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ontserrat Light" w:eastAsiaTheme="minorHAnsi" w:hAnsi="Montserrat Light"/>
          <w:color w:val="4472C4" w:themeColor="accent1"/>
          <w:sz w:val="22"/>
          <w:lang w:eastAsia="en-US"/>
        </w:rPr>
        <w:id w:val="-758067797"/>
        <w:docPartObj>
          <w:docPartGallery w:val="Cover Pages"/>
          <w:docPartUnique/>
        </w:docPartObj>
      </w:sdtPr>
      <w:sdtEndPr>
        <w:rPr>
          <w:rFonts w:ascii="Calibri" w:hAnsi="Calibri"/>
          <w:color w:val="auto"/>
        </w:rPr>
      </w:sdtEndPr>
      <w:sdtContent>
        <w:p w14:paraId="5520BF45" w14:textId="4138EFCA" w:rsidR="00E022B8" w:rsidRPr="00827F28" w:rsidRDefault="00E022B8" w:rsidP="00E022B8">
          <w:pPr>
            <w:pStyle w:val="Bezmezer"/>
            <w:spacing w:before="1540" w:after="240"/>
            <w:jc w:val="center"/>
            <w:rPr>
              <w:color w:val="4472C4" w:themeColor="accent1"/>
              <w:sz w:val="28"/>
              <w:szCs w:val="28"/>
            </w:rPr>
          </w:pPr>
        </w:p>
        <w:p w14:paraId="6456AA62" w14:textId="3800779B" w:rsidR="00E022B8" w:rsidRDefault="00E022B8">
          <w:pPr>
            <w:pStyle w:val="Bezmezer"/>
            <w:spacing w:before="480"/>
            <w:jc w:val="center"/>
            <w:rPr>
              <w:color w:val="4472C4" w:themeColor="accent1"/>
            </w:rPr>
          </w:pPr>
        </w:p>
        <w:p w14:paraId="62AD3831" w14:textId="28D429C0" w:rsidR="0034755B" w:rsidRDefault="007839DF" w:rsidP="004465B3">
          <w:bookmarkStart w:id="0" w:name="_Hlk98402568"/>
          <w:r>
            <w:rPr>
              <w:noProof/>
            </w:rPr>
            <mc:AlternateContent>
              <mc:Choice Requires="wps">
                <w:drawing>
                  <wp:anchor distT="45720" distB="45720" distL="114300" distR="114300" simplePos="0" relativeHeight="251658240" behindDoc="0" locked="0" layoutInCell="1" allowOverlap="1" wp14:anchorId="13A4803E" wp14:editId="353DE48A">
                    <wp:simplePos x="0" y="0"/>
                    <wp:positionH relativeFrom="margin">
                      <wp:posOffset>-309245</wp:posOffset>
                    </wp:positionH>
                    <wp:positionV relativeFrom="paragraph">
                      <wp:posOffset>3283585</wp:posOffset>
                    </wp:positionV>
                    <wp:extent cx="6448425" cy="3028950"/>
                    <wp:effectExtent l="0" t="0" r="0" b="0"/>
                    <wp:wrapSquare wrapText="bothSides"/>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028950"/>
                            </a:xfrm>
                            <a:prstGeom prst="rect">
                              <a:avLst/>
                            </a:prstGeom>
                            <a:noFill/>
                            <a:ln w="9525">
                              <a:noFill/>
                              <a:miter lim="800000"/>
                              <a:headEnd/>
                              <a:tailEnd/>
                            </a:ln>
                          </wps:spPr>
                          <wps:txbx>
                            <w:txbxContent>
                              <w:p w14:paraId="064DBCB7" w14:textId="7E476C34" w:rsidR="00B034B0" w:rsidRPr="006A017D" w:rsidRDefault="00B034B0" w:rsidP="00EA6F64">
                                <w:pPr>
                                  <w:pStyle w:val="Nadpisobsahu1"/>
                                  <w:ind w:firstLine="0"/>
                                  <w:jc w:val="center"/>
                                  <w:rPr>
                                    <w:lang w:eastAsia="cs-CZ"/>
                                  </w:rPr>
                                </w:pPr>
                                <w:r w:rsidRPr="006A017D">
                                  <w:rPr>
                                    <w:lang w:eastAsia="cs-CZ"/>
                                  </w:rPr>
                                  <w:t xml:space="preserve">Evaluační plán </w:t>
                                </w:r>
                                <w:r w:rsidR="006A017D" w:rsidRPr="006A017D">
                                  <w:rPr>
                                    <w:lang w:eastAsia="cs-CZ"/>
                                  </w:rPr>
                                  <w:br/>
                                </w:r>
                                <w:r w:rsidRPr="006A017D">
                                  <w:rPr>
                                    <w:lang w:eastAsia="cs-CZ"/>
                                  </w:rPr>
                                  <w:t>Operačního programu</w:t>
                                </w:r>
                              </w:p>
                              <w:p w14:paraId="4932841E" w14:textId="150F0C0B" w:rsidR="00B034B0" w:rsidRPr="006A017D" w:rsidRDefault="00B034B0" w:rsidP="00EA6F64">
                                <w:pPr>
                                  <w:pStyle w:val="Nadpisobsahu1"/>
                                  <w:ind w:firstLine="0"/>
                                  <w:jc w:val="center"/>
                                  <w:rPr>
                                    <w:lang w:eastAsia="cs-CZ"/>
                                  </w:rPr>
                                </w:pPr>
                                <w:r w:rsidRPr="006A017D">
                                  <w:rPr>
                                    <w:lang w:eastAsia="cs-CZ"/>
                                  </w:rPr>
                                  <w:t>Jan Amos Komenský</w:t>
                                </w:r>
                                <w:r w:rsidR="006A017D" w:rsidRPr="006A017D">
                                  <w:rPr>
                                    <w:lang w:eastAsia="cs-CZ"/>
                                  </w:rPr>
                                  <w:t xml:space="preserve"> </w:t>
                                </w:r>
                                <w:r w:rsidR="006A017D" w:rsidRPr="006A017D">
                                  <w:rPr>
                                    <w:lang w:eastAsia="cs-CZ"/>
                                  </w:rPr>
                                  <w:br/>
                                </w:r>
                                <w:r w:rsidRPr="006A017D">
                                  <w:rPr>
                                    <w:lang w:eastAsia="cs-CZ"/>
                                  </w:rPr>
                                  <w:t>pro programové období 2021</w:t>
                                </w:r>
                                <w:r w:rsidR="006A017D" w:rsidRPr="006A017D">
                                  <w:rPr>
                                    <w:lang w:eastAsia="cs-CZ"/>
                                  </w:rPr>
                                  <w:t>–</w:t>
                                </w:r>
                                <w:r w:rsidRPr="006A017D">
                                  <w:rPr>
                                    <w:lang w:eastAsia="cs-CZ"/>
                                  </w:rPr>
                                  <w:t>2027</w:t>
                                </w:r>
                              </w:p>
                              <w:tbl>
                                <w:tblPr>
                                  <w:tblW w:w="9026"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4105"/>
                                  <w:gridCol w:w="4921"/>
                                </w:tblGrid>
                                <w:tr w:rsidR="002A52E1" w:rsidRPr="00272B77" w14:paraId="04432561" w14:textId="77777777" w:rsidTr="002A52E1">
                                  <w:trPr>
                                    <w:trHeight w:val="468"/>
                                  </w:trPr>
                                  <w:tc>
                                    <w:tcPr>
                                      <w:tcW w:w="2274" w:type="pct"/>
                                      <w:noWrap/>
                                      <w:vAlign w:val="center"/>
                                      <w:hideMark/>
                                    </w:tcPr>
                                    <w:p w14:paraId="095BBB8A"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Verze:</w:t>
                                      </w:r>
                                    </w:p>
                                  </w:tc>
                                  <w:tc>
                                    <w:tcPr>
                                      <w:tcW w:w="2726" w:type="pct"/>
                                      <w:noWrap/>
                                      <w:hideMark/>
                                    </w:tcPr>
                                    <w:p w14:paraId="1F366165" w14:textId="51632B7C" w:rsidR="002A52E1" w:rsidRPr="00B731F3" w:rsidRDefault="00EB4F81" w:rsidP="002A52E1">
                                      <w:pPr>
                                        <w:spacing w:after="0" w:line="276" w:lineRule="auto"/>
                                        <w:jc w:val="left"/>
                                        <w:rPr>
                                          <w:rFonts w:cstheme="minorHAnsi"/>
                                          <w:sz w:val="18"/>
                                          <w:szCs w:val="20"/>
                                        </w:rPr>
                                      </w:pPr>
                                      <w:r>
                                        <w:rPr>
                                          <w:rFonts w:cstheme="minorHAnsi"/>
                                          <w:sz w:val="18"/>
                                          <w:szCs w:val="20"/>
                                        </w:rPr>
                                        <w:t>2</w:t>
                                      </w:r>
                                    </w:p>
                                  </w:tc>
                                </w:tr>
                                <w:tr w:rsidR="002A52E1" w:rsidRPr="00272B77" w14:paraId="445754B6" w14:textId="77777777" w:rsidTr="002A52E1">
                                  <w:trPr>
                                    <w:trHeight w:val="468"/>
                                  </w:trPr>
                                  <w:tc>
                                    <w:tcPr>
                                      <w:tcW w:w="2274" w:type="pct"/>
                                      <w:noWrap/>
                                      <w:vAlign w:val="center"/>
                                      <w:hideMark/>
                                    </w:tcPr>
                                    <w:p w14:paraId="1EFDAADE"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Vydal:</w:t>
                                      </w:r>
                                    </w:p>
                                  </w:tc>
                                  <w:tc>
                                    <w:tcPr>
                                      <w:tcW w:w="2726" w:type="pct"/>
                                      <w:noWrap/>
                                      <w:hideMark/>
                                    </w:tcPr>
                                    <w:p w14:paraId="0490DC12" w14:textId="77777777" w:rsidR="002A52E1" w:rsidRPr="00B731F3" w:rsidRDefault="002A52E1" w:rsidP="002A52E1">
                                      <w:pPr>
                                        <w:spacing w:after="0" w:line="276" w:lineRule="auto"/>
                                        <w:jc w:val="left"/>
                                        <w:rPr>
                                          <w:rFonts w:cstheme="minorHAnsi"/>
                                          <w:sz w:val="18"/>
                                          <w:szCs w:val="20"/>
                                        </w:rPr>
                                      </w:pPr>
                                      <w:r>
                                        <w:rPr>
                                          <w:rFonts w:cstheme="minorHAnsi"/>
                                          <w:sz w:val="18"/>
                                          <w:szCs w:val="20"/>
                                        </w:rPr>
                                        <w:t>MŠMT</w:t>
                                      </w:r>
                                    </w:p>
                                  </w:tc>
                                </w:tr>
                                <w:tr w:rsidR="002A52E1" w:rsidRPr="00272B77" w14:paraId="23FC3CFB" w14:textId="77777777" w:rsidTr="00E167FC">
                                  <w:trPr>
                                    <w:trHeight w:val="468"/>
                                  </w:trPr>
                                  <w:tc>
                                    <w:tcPr>
                                      <w:tcW w:w="2274" w:type="pct"/>
                                      <w:noWrap/>
                                      <w:vAlign w:val="center"/>
                                      <w:hideMark/>
                                    </w:tcPr>
                                    <w:p w14:paraId="6559B078"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Datum platnosti:</w:t>
                                      </w:r>
                                    </w:p>
                                  </w:tc>
                                  <w:tc>
                                    <w:tcPr>
                                      <w:tcW w:w="2726" w:type="pct"/>
                                    </w:tcPr>
                                    <w:p w14:paraId="3CD3CA14" w14:textId="71086CA4" w:rsidR="002A52E1" w:rsidRPr="00B731F3" w:rsidRDefault="00E167FC" w:rsidP="002A52E1">
                                      <w:pPr>
                                        <w:spacing w:after="0" w:line="276" w:lineRule="auto"/>
                                        <w:jc w:val="left"/>
                                        <w:rPr>
                                          <w:rFonts w:cstheme="minorHAnsi"/>
                                          <w:sz w:val="18"/>
                                          <w:szCs w:val="20"/>
                                        </w:rPr>
                                      </w:pPr>
                                      <w:r>
                                        <w:rPr>
                                          <w:rFonts w:cstheme="minorHAnsi"/>
                                          <w:sz w:val="18"/>
                                          <w:szCs w:val="20"/>
                                        </w:rPr>
                                        <w:t>22. 02. 2024</w:t>
                                      </w:r>
                                    </w:p>
                                  </w:tc>
                                </w:tr>
                                <w:tr w:rsidR="002A52E1" w:rsidRPr="00272B77" w14:paraId="65FC5032" w14:textId="77777777" w:rsidTr="002A52E1">
                                  <w:trPr>
                                    <w:trHeight w:val="468"/>
                                  </w:trPr>
                                  <w:tc>
                                    <w:tcPr>
                                      <w:tcW w:w="2274" w:type="pct"/>
                                      <w:noWrap/>
                                      <w:vAlign w:val="center"/>
                                      <w:hideMark/>
                                    </w:tcPr>
                                    <w:p w14:paraId="1EBC2940"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Datum účinnosti:</w:t>
                                      </w:r>
                                    </w:p>
                                  </w:tc>
                                  <w:tc>
                                    <w:tcPr>
                                      <w:tcW w:w="2726" w:type="pct"/>
                                      <w:noWrap/>
                                      <w:vAlign w:val="center"/>
                                    </w:tcPr>
                                    <w:p w14:paraId="33873B57" w14:textId="5C09770D" w:rsidR="002A52E1" w:rsidRPr="00B731F3" w:rsidRDefault="00E167FC" w:rsidP="002A52E1">
                                      <w:pPr>
                                        <w:spacing w:after="0" w:line="276" w:lineRule="auto"/>
                                        <w:jc w:val="left"/>
                                        <w:rPr>
                                          <w:rFonts w:cstheme="minorHAnsi"/>
                                          <w:sz w:val="18"/>
                                          <w:szCs w:val="20"/>
                                        </w:rPr>
                                      </w:pPr>
                                      <w:r>
                                        <w:rPr>
                                          <w:rFonts w:cstheme="minorHAnsi"/>
                                          <w:sz w:val="18"/>
                                          <w:szCs w:val="20"/>
                                        </w:rPr>
                                        <w:t>23. 02. 2024</w:t>
                                      </w:r>
                                    </w:p>
                                  </w:tc>
                                </w:tr>
                              </w:tbl>
                              <w:p w14:paraId="46508608" w14:textId="0D6CE6A8" w:rsidR="00886386" w:rsidRPr="0084543B" w:rsidRDefault="00886386" w:rsidP="008455D7">
                                <w:pPr>
                                  <w:pStyle w:val="Nzevdokument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4803E" id="_x0000_t202" coordsize="21600,21600" o:spt="202" path="m,l,21600r21600,l21600,xe">
                    <v:stroke joinstyle="miter"/>
                    <v:path gradientshapeok="t" o:connecttype="rect"/>
                  </v:shapetype>
                  <v:shape id="Textové pole 217" o:spid="_x0000_s1026" type="#_x0000_t202" style="position:absolute;left:0;text-align:left;margin-left:-24.35pt;margin-top:258.55pt;width:507.75pt;height:2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" filled="f" stroked="f">
                    <v:textbox>
                      <w:txbxContent>
                        <w:p w14:paraId="064DBCB7" w14:textId="7E476C34" w:rsidR="00B034B0" w:rsidRPr="006A017D" w:rsidRDefault="00B034B0" w:rsidP="00EA6F64">
                          <w:pPr>
                            <w:pStyle w:val="Nadpisobsahu1"/>
                            <w:ind w:firstLine="0"/>
                            <w:jc w:val="center"/>
                            <w:rPr>
                              <w:lang w:eastAsia="cs-CZ"/>
                            </w:rPr>
                          </w:pPr>
                          <w:r w:rsidRPr="006A017D">
                            <w:rPr>
                              <w:lang w:eastAsia="cs-CZ"/>
                            </w:rPr>
                            <w:t xml:space="preserve">Evaluační plán </w:t>
                          </w:r>
                          <w:r w:rsidR="006A017D" w:rsidRPr="006A017D">
                            <w:rPr>
                              <w:lang w:eastAsia="cs-CZ"/>
                            </w:rPr>
                            <w:br/>
                          </w:r>
                          <w:r w:rsidRPr="006A017D">
                            <w:rPr>
                              <w:lang w:eastAsia="cs-CZ"/>
                            </w:rPr>
                            <w:t>Operačního programu</w:t>
                          </w:r>
                        </w:p>
                        <w:p w14:paraId="4932841E" w14:textId="150F0C0B" w:rsidR="00B034B0" w:rsidRPr="006A017D" w:rsidRDefault="00B034B0" w:rsidP="00EA6F64">
                          <w:pPr>
                            <w:pStyle w:val="Nadpisobsahu1"/>
                            <w:ind w:firstLine="0"/>
                            <w:jc w:val="center"/>
                            <w:rPr>
                              <w:lang w:eastAsia="cs-CZ"/>
                            </w:rPr>
                          </w:pPr>
                          <w:r w:rsidRPr="006A017D">
                            <w:rPr>
                              <w:lang w:eastAsia="cs-CZ"/>
                            </w:rPr>
                            <w:t>Jan Amos Komenský</w:t>
                          </w:r>
                          <w:r w:rsidR="006A017D" w:rsidRPr="006A017D">
                            <w:rPr>
                              <w:lang w:eastAsia="cs-CZ"/>
                            </w:rPr>
                            <w:t xml:space="preserve"> </w:t>
                          </w:r>
                          <w:r w:rsidR="006A017D" w:rsidRPr="006A017D">
                            <w:rPr>
                              <w:lang w:eastAsia="cs-CZ"/>
                            </w:rPr>
                            <w:br/>
                          </w:r>
                          <w:r w:rsidRPr="006A017D">
                            <w:rPr>
                              <w:lang w:eastAsia="cs-CZ"/>
                            </w:rPr>
                            <w:t>pro programové období 2021</w:t>
                          </w:r>
                          <w:r w:rsidR="006A017D" w:rsidRPr="006A017D">
                            <w:rPr>
                              <w:lang w:eastAsia="cs-CZ"/>
                            </w:rPr>
                            <w:t>–</w:t>
                          </w:r>
                          <w:r w:rsidRPr="006A017D">
                            <w:rPr>
                              <w:lang w:eastAsia="cs-CZ"/>
                            </w:rPr>
                            <w:t>2027</w:t>
                          </w:r>
                        </w:p>
                        <w:tbl>
                          <w:tblPr>
                            <w:tblW w:w="9026"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4105"/>
                            <w:gridCol w:w="4921"/>
                          </w:tblGrid>
                          <w:tr w:rsidR="002A52E1" w:rsidRPr="00272B77" w14:paraId="04432561" w14:textId="77777777" w:rsidTr="002A52E1">
                            <w:trPr>
                              <w:trHeight w:val="468"/>
                            </w:trPr>
                            <w:tc>
                              <w:tcPr>
                                <w:tcW w:w="2274" w:type="pct"/>
                                <w:noWrap/>
                                <w:vAlign w:val="center"/>
                                <w:hideMark/>
                              </w:tcPr>
                              <w:p w14:paraId="095BBB8A"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Verze:</w:t>
                                </w:r>
                              </w:p>
                            </w:tc>
                            <w:tc>
                              <w:tcPr>
                                <w:tcW w:w="2726" w:type="pct"/>
                                <w:noWrap/>
                                <w:hideMark/>
                              </w:tcPr>
                              <w:p w14:paraId="1F366165" w14:textId="51632B7C" w:rsidR="002A52E1" w:rsidRPr="00B731F3" w:rsidRDefault="00EB4F81" w:rsidP="002A52E1">
                                <w:pPr>
                                  <w:spacing w:after="0" w:line="276" w:lineRule="auto"/>
                                  <w:jc w:val="left"/>
                                  <w:rPr>
                                    <w:rFonts w:cstheme="minorHAnsi"/>
                                    <w:sz w:val="18"/>
                                    <w:szCs w:val="20"/>
                                  </w:rPr>
                                </w:pPr>
                                <w:r>
                                  <w:rPr>
                                    <w:rFonts w:cstheme="minorHAnsi"/>
                                    <w:sz w:val="18"/>
                                    <w:szCs w:val="20"/>
                                  </w:rPr>
                                  <w:t>2</w:t>
                                </w:r>
                              </w:p>
                            </w:tc>
                          </w:tr>
                          <w:tr w:rsidR="002A52E1" w:rsidRPr="00272B77" w14:paraId="445754B6" w14:textId="77777777" w:rsidTr="002A52E1">
                            <w:trPr>
                              <w:trHeight w:val="468"/>
                            </w:trPr>
                            <w:tc>
                              <w:tcPr>
                                <w:tcW w:w="2274" w:type="pct"/>
                                <w:noWrap/>
                                <w:vAlign w:val="center"/>
                                <w:hideMark/>
                              </w:tcPr>
                              <w:p w14:paraId="1EFDAADE"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Vydal:</w:t>
                                </w:r>
                              </w:p>
                            </w:tc>
                            <w:tc>
                              <w:tcPr>
                                <w:tcW w:w="2726" w:type="pct"/>
                                <w:noWrap/>
                                <w:hideMark/>
                              </w:tcPr>
                              <w:p w14:paraId="0490DC12" w14:textId="77777777" w:rsidR="002A52E1" w:rsidRPr="00B731F3" w:rsidRDefault="002A52E1" w:rsidP="002A52E1">
                                <w:pPr>
                                  <w:spacing w:after="0" w:line="276" w:lineRule="auto"/>
                                  <w:jc w:val="left"/>
                                  <w:rPr>
                                    <w:rFonts w:cstheme="minorHAnsi"/>
                                    <w:sz w:val="18"/>
                                    <w:szCs w:val="20"/>
                                  </w:rPr>
                                </w:pPr>
                                <w:r>
                                  <w:rPr>
                                    <w:rFonts w:cstheme="minorHAnsi"/>
                                    <w:sz w:val="18"/>
                                    <w:szCs w:val="20"/>
                                  </w:rPr>
                                  <w:t>MŠMT</w:t>
                                </w:r>
                              </w:p>
                            </w:tc>
                          </w:tr>
                          <w:tr w:rsidR="002A52E1" w:rsidRPr="00272B77" w14:paraId="23FC3CFB" w14:textId="77777777" w:rsidTr="00E167FC">
                            <w:trPr>
                              <w:trHeight w:val="468"/>
                            </w:trPr>
                            <w:tc>
                              <w:tcPr>
                                <w:tcW w:w="2274" w:type="pct"/>
                                <w:noWrap/>
                                <w:vAlign w:val="center"/>
                                <w:hideMark/>
                              </w:tcPr>
                              <w:p w14:paraId="6559B078"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Datum platnosti:</w:t>
                                </w:r>
                              </w:p>
                            </w:tc>
                            <w:tc>
                              <w:tcPr>
                                <w:tcW w:w="2726" w:type="pct"/>
                              </w:tcPr>
                              <w:p w14:paraId="3CD3CA14" w14:textId="71086CA4" w:rsidR="002A52E1" w:rsidRPr="00B731F3" w:rsidRDefault="00E167FC" w:rsidP="002A52E1">
                                <w:pPr>
                                  <w:spacing w:after="0" w:line="276" w:lineRule="auto"/>
                                  <w:jc w:val="left"/>
                                  <w:rPr>
                                    <w:rFonts w:cstheme="minorHAnsi"/>
                                    <w:sz w:val="18"/>
                                    <w:szCs w:val="20"/>
                                  </w:rPr>
                                </w:pPr>
                                <w:r>
                                  <w:rPr>
                                    <w:rFonts w:cstheme="minorHAnsi"/>
                                    <w:sz w:val="18"/>
                                    <w:szCs w:val="20"/>
                                  </w:rPr>
                                  <w:t>22. 02. 2024</w:t>
                                </w:r>
                              </w:p>
                            </w:tc>
                          </w:tr>
                          <w:tr w:rsidR="002A52E1" w:rsidRPr="00272B77" w14:paraId="65FC5032" w14:textId="77777777" w:rsidTr="002A52E1">
                            <w:trPr>
                              <w:trHeight w:val="468"/>
                            </w:trPr>
                            <w:tc>
                              <w:tcPr>
                                <w:tcW w:w="2274" w:type="pct"/>
                                <w:noWrap/>
                                <w:vAlign w:val="center"/>
                                <w:hideMark/>
                              </w:tcPr>
                              <w:p w14:paraId="1EBC2940" w14:textId="77777777" w:rsidR="002A52E1" w:rsidRPr="007E6552" w:rsidRDefault="002A52E1" w:rsidP="002A52E1">
                                <w:pPr>
                                  <w:spacing w:after="0" w:line="276" w:lineRule="auto"/>
                                  <w:jc w:val="left"/>
                                  <w:rPr>
                                    <w:rFonts w:cstheme="minorHAnsi"/>
                                    <w:b/>
                                    <w:bCs/>
                                    <w:sz w:val="20"/>
                                    <w:szCs w:val="20"/>
                                  </w:rPr>
                                </w:pPr>
                                <w:r w:rsidRPr="007E6552">
                                  <w:rPr>
                                    <w:rFonts w:cstheme="minorHAnsi"/>
                                    <w:b/>
                                    <w:bCs/>
                                    <w:sz w:val="20"/>
                                    <w:szCs w:val="20"/>
                                  </w:rPr>
                                  <w:t>Datum účinnosti:</w:t>
                                </w:r>
                              </w:p>
                            </w:tc>
                            <w:tc>
                              <w:tcPr>
                                <w:tcW w:w="2726" w:type="pct"/>
                                <w:noWrap/>
                                <w:vAlign w:val="center"/>
                              </w:tcPr>
                              <w:p w14:paraId="33873B57" w14:textId="5C09770D" w:rsidR="002A52E1" w:rsidRPr="00B731F3" w:rsidRDefault="00E167FC" w:rsidP="002A52E1">
                                <w:pPr>
                                  <w:spacing w:after="0" w:line="276" w:lineRule="auto"/>
                                  <w:jc w:val="left"/>
                                  <w:rPr>
                                    <w:rFonts w:cstheme="minorHAnsi"/>
                                    <w:sz w:val="18"/>
                                    <w:szCs w:val="20"/>
                                  </w:rPr>
                                </w:pPr>
                                <w:r>
                                  <w:rPr>
                                    <w:rFonts w:cstheme="minorHAnsi"/>
                                    <w:sz w:val="18"/>
                                    <w:szCs w:val="20"/>
                                  </w:rPr>
                                  <w:t>23. 02. 2024</w:t>
                                </w:r>
                              </w:p>
                            </w:tc>
                          </w:tr>
                        </w:tbl>
                        <w:p w14:paraId="46508608" w14:textId="0D6CE6A8" w:rsidR="00886386" w:rsidRPr="0084543B" w:rsidRDefault="00886386" w:rsidP="008455D7">
                          <w:pPr>
                            <w:pStyle w:val="Nzevdokumentu"/>
                          </w:pPr>
                        </w:p>
                      </w:txbxContent>
                    </v:textbox>
                    <w10:wrap type="square" anchorx="margin"/>
                  </v:shape>
                </w:pict>
              </mc:Fallback>
            </mc:AlternateContent>
          </w:r>
          <w:r w:rsidR="00886386">
            <w:rPr>
              <w:noProof/>
            </w:rPr>
            <mc:AlternateContent>
              <mc:Choice Requires="wps">
                <w:drawing>
                  <wp:anchor distT="45720" distB="45720" distL="114300" distR="114300" simplePos="0" relativeHeight="251658241" behindDoc="0" locked="1" layoutInCell="1" allowOverlap="0" wp14:anchorId="5FBEDC94" wp14:editId="7FDC91AC">
                    <wp:simplePos x="0" y="0"/>
                    <wp:positionH relativeFrom="margin">
                      <wp:align>right</wp:align>
                    </wp:positionH>
                    <wp:positionV relativeFrom="margin">
                      <wp:posOffset>7840345</wp:posOffset>
                    </wp:positionV>
                    <wp:extent cx="5759450" cy="946150"/>
                    <wp:effectExtent l="0" t="0" r="0" b="63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532" cy="946150"/>
                            </a:xfrm>
                            <a:prstGeom prst="rect">
                              <a:avLst/>
                            </a:prstGeom>
                            <a:noFill/>
                            <a:ln w="9525">
                              <a:noFill/>
                              <a:miter lim="800000"/>
                              <a:headEnd/>
                              <a:tailEnd/>
                            </a:ln>
                          </wps:spPr>
                          <wps:txbx>
                            <w:txbxContent>
                              <w:p w14:paraId="0945963C" w14:textId="77777777" w:rsidR="004F21AF" w:rsidRPr="0084543B" w:rsidRDefault="004F21AF" w:rsidP="004F21AF">
                                <w:pPr>
                                  <w:pStyle w:val="Doplujcnzevdokumentu"/>
                                  <w:jc w:val="both"/>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EDC94" id="Textové pole 2" o:spid="_x0000_s1027" type="#_x0000_t202" style="position:absolute;left:0;text-align:left;margin-left:402.3pt;margin-top:617.35pt;width:453.5pt;height:7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" o:allowoverlap="f" filled="f" stroked="f">
                    <v:textbox>
                      <w:txbxContent>
                        <w:p w14:paraId="0945963C" w14:textId="77777777" w:rsidR="004F21AF" w:rsidRPr="0084543B" w:rsidRDefault="004F21AF" w:rsidP="004F21AF">
                          <w:pPr>
                            <w:pStyle w:val="Doplujcnzevdokumentu"/>
                            <w:jc w:val="both"/>
                            <w:rPr>
                              <w:rFonts w:ascii="Montserrat" w:hAnsi="Montserrat"/>
                            </w:rPr>
                          </w:pPr>
                        </w:p>
                      </w:txbxContent>
                    </v:textbox>
                    <w10:wrap type="square" anchorx="margin" anchory="margin"/>
                    <w10:anchorlock/>
                  </v:shape>
                </w:pict>
              </mc:Fallback>
            </mc:AlternateContent>
          </w:r>
          <w:r w:rsidR="00E022B8">
            <w:br w:type="page"/>
          </w:r>
        </w:p>
      </w:sdtContent>
    </w:sdt>
    <w:bookmarkEnd w:id="0" w:displacedByCustomXml="prev"/>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992"/>
        <w:gridCol w:w="993"/>
        <w:gridCol w:w="1466"/>
        <w:gridCol w:w="1085"/>
        <w:gridCol w:w="1375"/>
        <w:gridCol w:w="1177"/>
        <w:gridCol w:w="1283"/>
      </w:tblGrid>
      <w:tr w:rsidR="00EB4F81" w:rsidRPr="00272B77" w14:paraId="27EA716B" w14:textId="77777777" w:rsidTr="00D32A1A">
        <w:trPr>
          <w:trHeight w:val="70"/>
        </w:trPr>
        <w:tc>
          <w:tcPr>
            <w:tcW w:w="704" w:type="dxa"/>
            <w:vMerge w:val="restart"/>
            <w:vAlign w:val="center"/>
            <w:hideMark/>
          </w:tcPr>
          <w:p w14:paraId="128B9607" w14:textId="77777777" w:rsidR="00EB4F81" w:rsidRPr="007E6552" w:rsidRDefault="00EB4F81" w:rsidP="00D32A1A">
            <w:pPr>
              <w:jc w:val="left"/>
              <w:rPr>
                <w:b/>
                <w:sz w:val="20"/>
              </w:rPr>
            </w:pPr>
            <w:r w:rsidRPr="007E6552">
              <w:rPr>
                <w:b/>
                <w:sz w:val="20"/>
              </w:rPr>
              <w:lastRenderedPageBreak/>
              <w:t>Verze č.</w:t>
            </w:r>
          </w:p>
        </w:tc>
        <w:tc>
          <w:tcPr>
            <w:tcW w:w="992" w:type="dxa"/>
            <w:vMerge w:val="restart"/>
            <w:vAlign w:val="center"/>
            <w:hideMark/>
          </w:tcPr>
          <w:p w14:paraId="100737A7" w14:textId="77777777" w:rsidR="00EB4F81" w:rsidRPr="007E6552" w:rsidRDefault="00EB4F81" w:rsidP="00D32A1A">
            <w:pPr>
              <w:jc w:val="left"/>
              <w:rPr>
                <w:b/>
                <w:sz w:val="20"/>
              </w:rPr>
            </w:pPr>
            <w:r w:rsidRPr="007E6552">
              <w:rPr>
                <w:b/>
                <w:sz w:val="20"/>
              </w:rPr>
              <w:t>Účinnost od</w:t>
            </w:r>
          </w:p>
        </w:tc>
        <w:tc>
          <w:tcPr>
            <w:tcW w:w="2459" w:type="dxa"/>
            <w:gridSpan w:val="2"/>
            <w:vAlign w:val="center"/>
            <w:hideMark/>
          </w:tcPr>
          <w:p w14:paraId="7FEEC27A" w14:textId="77777777" w:rsidR="00EB4F81" w:rsidRPr="007E6552" w:rsidRDefault="00EB4F81" w:rsidP="00D32A1A">
            <w:pPr>
              <w:jc w:val="left"/>
              <w:rPr>
                <w:b/>
                <w:sz w:val="20"/>
              </w:rPr>
            </w:pPr>
            <w:r w:rsidRPr="007E6552">
              <w:rPr>
                <w:b/>
                <w:sz w:val="20"/>
              </w:rPr>
              <w:t>Zpracoval/a</w:t>
            </w:r>
          </w:p>
        </w:tc>
        <w:tc>
          <w:tcPr>
            <w:tcW w:w="2460" w:type="dxa"/>
            <w:gridSpan w:val="2"/>
            <w:vAlign w:val="center"/>
            <w:hideMark/>
          </w:tcPr>
          <w:p w14:paraId="05A7C719" w14:textId="77777777" w:rsidR="00EB4F81" w:rsidRPr="007E6552" w:rsidRDefault="00EB4F81" w:rsidP="00D32A1A">
            <w:pPr>
              <w:jc w:val="left"/>
              <w:rPr>
                <w:b/>
                <w:sz w:val="20"/>
              </w:rPr>
            </w:pPr>
            <w:r w:rsidRPr="007E6552">
              <w:rPr>
                <w:b/>
                <w:sz w:val="20"/>
              </w:rPr>
              <w:t>Ověřil/</w:t>
            </w:r>
            <w:r>
              <w:rPr>
                <w:b/>
                <w:sz w:val="20"/>
              </w:rPr>
              <w:t>a</w:t>
            </w:r>
            <w:r w:rsidRPr="007E6552">
              <w:rPr>
                <w:b/>
                <w:sz w:val="20"/>
              </w:rPr>
              <w:t xml:space="preserve"> ředitel </w:t>
            </w:r>
          </w:p>
        </w:tc>
        <w:tc>
          <w:tcPr>
            <w:tcW w:w="2460" w:type="dxa"/>
            <w:gridSpan w:val="2"/>
            <w:vAlign w:val="center"/>
            <w:hideMark/>
          </w:tcPr>
          <w:p w14:paraId="108DB877" w14:textId="77777777" w:rsidR="00EB4F81" w:rsidRPr="007E6552" w:rsidRDefault="00EB4F81" w:rsidP="00D32A1A">
            <w:pPr>
              <w:jc w:val="left"/>
              <w:rPr>
                <w:b/>
                <w:sz w:val="20"/>
              </w:rPr>
            </w:pPr>
            <w:r w:rsidRPr="007E6552">
              <w:rPr>
                <w:b/>
                <w:sz w:val="20"/>
              </w:rPr>
              <w:t>Schválil/a</w:t>
            </w:r>
          </w:p>
        </w:tc>
      </w:tr>
      <w:tr w:rsidR="00EB4F81" w:rsidRPr="00272B77" w14:paraId="565F65FA" w14:textId="77777777" w:rsidTr="00D32A1A">
        <w:trPr>
          <w:trHeight w:val="206"/>
        </w:trPr>
        <w:tc>
          <w:tcPr>
            <w:tcW w:w="704" w:type="dxa"/>
            <w:vMerge/>
            <w:vAlign w:val="center"/>
          </w:tcPr>
          <w:p w14:paraId="680DD495" w14:textId="77777777" w:rsidR="00EB4F81" w:rsidRPr="007E6552" w:rsidRDefault="00EB4F81" w:rsidP="00D32A1A">
            <w:pPr>
              <w:rPr>
                <w:rFonts w:ascii="Montserrat Light" w:hAnsi="Montserrat Light"/>
                <w:sz w:val="20"/>
              </w:rPr>
            </w:pPr>
          </w:p>
        </w:tc>
        <w:tc>
          <w:tcPr>
            <w:tcW w:w="992" w:type="dxa"/>
            <w:vMerge/>
            <w:vAlign w:val="center"/>
          </w:tcPr>
          <w:p w14:paraId="75A1599A" w14:textId="77777777" w:rsidR="00EB4F81" w:rsidRPr="007E6552" w:rsidRDefault="00EB4F81" w:rsidP="00D32A1A">
            <w:pPr>
              <w:rPr>
                <w:rFonts w:ascii="Montserrat Light" w:hAnsi="Montserrat Light"/>
                <w:sz w:val="20"/>
              </w:rPr>
            </w:pPr>
          </w:p>
        </w:tc>
        <w:tc>
          <w:tcPr>
            <w:tcW w:w="993" w:type="dxa"/>
            <w:vAlign w:val="center"/>
            <w:hideMark/>
          </w:tcPr>
          <w:p w14:paraId="49F7645A" w14:textId="77777777" w:rsidR="00EB4F81" w:rsidRPr="007E6552" w:rsidRDefault="00EB4F81" w:rsidP="00D32A1A">
            <w:pPr>
              <w:jc w:val="center"/>
              <w:rPr>
                <w:sz w:val="20"/>
              </w:rPr>
            </w:pPr>
            <w:r w:rsidRPr="007E6552">
              <w:rPr>
                <w:sz w:val="20"/>
              </w:rPr>
              <w:t>Jméno</w:t>
            </w:r>
          </w:p>
        </w:tc>
        <w:tc>
          <w:tcPr>
            <w:tcW w:w="1466" w:type="dxa"/>
            <w:vAlign w:val="center"/>
            <w:hideMark/>
          </w:tcPr>
          <w:p w14:paraId="32D1B0D4" w14:textId="77777777" w:rsidR="00EB4F81" w:rsidRPr="007E6552" w:rsidRDefault="00EB4F81" w:rsidP="00D32A1A">
            <w:pPr>
              <w:jc w:val="center"/>
              <w:rPr>
                <w:sz w:val="20"/>
              </w:rPr>
            </w:pPr>
            <w:r w:rsidRPr="007E6552">
              <w:rPr>
                <w:sz w:val="20"/>
              </w:rPr>
              <w:t>Podpis</w:t>
            </w:r>
          </w:p>
        </w:tc>
        <w:tc>
          <w:tcPr>
            <w:tcW w:w="1085" w:type="dxa"/>
            <w:vAlign w:val="center"/>
            <w:hideMark/>
          </w:tcPr>
          <w:p w14:paraId="31799094" w14:textId="77777777" w:rsidR="00EB4F81" w:rsidRPr="007E6552" w:rsidRDefault="00EB4F81" w:rsidP="00D32A1A">
            <w:pPr>
              <w:jc w:val="center"/>
              <w:rPr>
                <w:sz w:val="20"/>
              </w:rPr>
            </w:pPr>
            <w:r w:rsidRPr="007E6552">
              <w:rPr>
                <w:sz w:val="20"/>
              </w:rPr>
              <w:t>Jméno</w:t>
            </w:r>
          </w:p>
        </w:tc>
        <w:tc>
          <w:tcPr>
            <w:tcW w:w="1375" w:type="dxa"/>
            <w:vAlign w:val="center"/>
            <w:hideMark/>
          </w:tcPr>
          <w:p w14:paraId="1FAC5642" w14:textId="77777777" w:rsidR="00EB4F81" w:rsidRPr="007E6552" w:rsidRDefault="00EB4F81" w:rsidP="00D32A1A">
            <w:pPr>
              <w:jc w:val="center"/>
              <w:rPr>
                <w:sz w:val="20"/>
              </w:rPr>
            </w:pPr>
            <w:r w:rsidRPr="007E6552">
              <w:rPr>
                <w:sz w:val="20"/>
              </w:rPr>
              <w:t>Podpis</w:t>
            </w:r>
          </w:p>
        </w:tc>
        <w:tc>
          <w:tcPr>
            <w:tcW w:w="1177" w:type="dxa"/>
            <w:vAlign w:val="center"/>
            <w:hideMark/>
          </w:tcPr>
          <w:p w14:paraId="3175E94F" w14:textId="77777777" w:rsidR="00EB4F81" w:rsidRPr="007E6552" w:rsidRDefault="00EB4F81" w:rsidP="00D32A1A">
            <w:pPr>
              <w:jc w:val="center"/>
              <w:rPr>
                <w:sz w:val="20"/>
              </w:rPr>
            </w:pPr>
            <w:r w:rsidRPr="007E6552">
              <w:rPr>
                <w:sz w:val="20"/>
              </w:rPr>
              <w:t>Jméno</w:t>
            </w:r>
          </w:p>
        </w:tc>
        <w:tc>
          <w:tcPr>
            <w:tcW w:w="1283" w:type="dxa"/>
            <w:vAlign w:val="center"/>
            <w:hideMark/>
          </w:tcPr>
          <w:p w14:paraId="1384528B" w14:textId="77777777" w:rsidR="00EB4F81" w:rsidRPr="007E6552" w:rsidRDefault="00EB4F81" w:rsidP="00D32A1A">
            <w:pPr>
              <w:jc w:val="center"/>
              <w:rPr>
                <w:sz w:val="20"/>
              </w:rPr>
            </w:pPr>
            <w:r w:rsidRPr="007E6552">
              <w:rPr>
                <w:sz w:val="20"/>
              </w:rPr>
              <w:t>Podpis</w:t>
            </w:r>
          </w:p>
        </w:tc>
      </w:tr>
      <w:tr w:rsidR="00EB4F81" w:rsidRPr="00272B77" w14:paraId="4E52C665" w14:textId="77777777" w:rsidTr="00D32A1A">
        <w:trPr>
          <w:trHeight w:val="3145"/>
        </w:trPr>
        <w:tc>
          <w:tcPr>
            <w:tcW w:w="704" w:type="dxa"/>
            <w:vAlign w:val="center"/>
            <w:hideMark/>
          </w:tcPr>
          <w:p w14:paraId="24D80C9A" w14:textId="7048603A" w:rsidR="00EB4F81" w:rsidRPr="00121522" w:rsidRDefault="00EB4F81" w:rsidP="00D32A1A">
            <w:pPr>
              <w:jc w:val="left"/>
              <w:rPr>
                <w:rFonts w:ascii="Montserrat Light" w:hAnsi="Montserrat Light"/>
                <w:sz w:val="18"/>
              </w:rPr>
            </w:pPr>
            <w:r w:rsidRPr="00E16944">
              <w:rPr>
                <w:rFonts w:asciiTheme="minorHAnsi" w:hAnsiTheme="minorHAnsi" w:cstheme="minorHAnsi"/>
                <w:sz w:val="18"/>
              </w:rPr>
              <w:t>2</w:t>
            </w:r>
          </w:p>
        </w:tc>
        <w:tc>
          <w:tcPr>
            <w:tcW w:w="992" w:type="dxa"/>
            <w:vAlign w:val="center"/>
          </w:tcPr>
          <w:p w14:paraId="0F682F30" w14:textId="5F86EDE9" w:rsidR="00EB4F81" w:rsidRPr="004360C4" w:rsidRDefault="00E167FC" w:rsidP="00D32A1A">
            <w:pPr>
              <w:jc w:val="left"/>
              <w:rPr>
                <w:rFonts w:asciiTheme="minorHAnsi" w:hAnsiTheme="minorHAnsi" w:cstheme="minorHAnsi"/>
                <w:sz w:val="18"/>
              </w:rPr>
            </w:pPr>
            <w:r>
              <w:rPr>
                <w:rFonts w:asciiTheme="minorHAnsi" w:hAnsiTheme="minorHAnsi" w:cstheme="minorHAnsi"/>
                <w:sz w:val="18"/>
              </w:rPr>
              <w:t>23.02.2024</w:t>
            </w:r>
          </w:p>
        </w:tc>
        <w:tc>
          <w:tcPr>
            <w:tcW w:w="993" w:type="dxa"/>
            <w:vAlign w:val="center"/>
            <w:hideMark/>
          </w:tcPr>
          <w:p w14:paraId="2AE7039B" w14:textId="77777777" w:rsidR="00EB4F81" w:rsidRPr="004360C4" w:rsidRDefault="00EB4F81" w:rsidP="00D32A1A">
            <w:pPr>
              <w:jc w:val="left"/>
              <w:rPr>
                <w:rFonts w:asciiTheme="minorHAnsi" w:hAnsiTheme="minorHAnsi" w:cstheme="minorHAnsi"/>
                <w:sz w:val="18"/>
              </w:rPr>
            </w:pPr>
            <w:r w:rsidRPr="004360C4">
              <w:rPr>
                <w:rFonts w:asciiTheme="minorHAnsi" w:hAnsiTheme="minorHAnsi" w:cstheme="minorHAnsi"/>
                <w:sz w:val="18"/>
              </w:rPr>
              <w:t>Ing. Michaela Mrózková</w:t>
            </w:r>
          </w:p>
        </w:tc>
        <w:tc>
          <w:tcPr>
            <w:tcW w:w="1466" w:type="dxa"/>
            <w:vAlign w:val="center"/>
          </w:tcPr>
          <w:p w14:paraId="7B820980" w14:textId="77777777" w:rsidR="00EB4F81" w:rsidRPr="004360C4" w:rsidRDefault="00EB4F81" w:rsidP="00D32A1A">
            <w:pPr>
              <w:jc w:val="left"/>
              <w:rPr>
                <w:rFonts w:asciiTheme="minorHAnsi" w:hAnsiTheme="minorHAnsi" w:cstheme="minorHAnsi"/>
                <w:sz w:val="18"/>
              </w:rPr>
            </w:pPr>
          </w:p>
        </w:tc>
        <w:tc>
          <w:tcPr>
            <w:tcW w:w="1085" w:type="dxa"/>
            <w:vAlign w:val="center"/>
            <w:hideMark/>
          </w:tcPr>
          <w:p w14:paraId="46B37C8B" w14:textId="77777777" w:rsidR="00EB4F81" w:rsidRPr="004360C4" w:rsidRDefault="00EB4F81" w:rsidP="00D32A1A">
            <w:pPr>
              <w:jc w:val="left"/>
              <w:rPr>
                <w:rFonts w:asciiTheme="minorHAnsi" w:hAnsiTheme="minorHAnsi" w:cstheme="minorHAnsi"/>
                <w:sz w:val="18"/>
              </w:rPr>
            </w:pPr>
            <w:r w:rsidRPr="004360C4">
              <w:rPr>
                <w:rFonts w:asciiTheme="minorHAnsi" w:hAnsiTheme="minorHAnsi" w:cstheme="minorHAnsi"/>
                <w:sz w:val="18"/>
              </w:rPr>
              <w:t>Mgr. Aneta Caithamlová</w:t>
            </w:r>
            <w:r>
              <w:rPr>
                <w:rFonts w:asciiTheme="minorHAnsi" w:hAnsiTheme="minorHAnsi" w:cstheme="minorHAnsi"/>
                <w:sz w:val="18"/>
              </w:rPr>
              <w:t>, MPA</w:t>
            </w:r>
          </w:p>
        </w:tc>
        <w:tc>
          <w:tcPr>
            <w:tcW w:w="1375" w:type="dxa"/>
            <w:vAlign w:val="center"/>
          </w:tcPr>
          <w:p w14:paraId="6EBDC2E0" w14:textId="77777777" w:rsidR="00EB4F81" w:rsidRPr="004360C4" w:rsidRDefault="00EB4F81" w:rsidP="00D32A1A">
            <w:pPr>
              <w:jc w:val="left"/>
              <w:rPr>
                <w:rFonts w:asciiTheme="minorHAnsi" w:hAnsiTheme="minorHAnsi" w:cstheme="minorHAnsi"/>
                <w:sz w:val="18"/>
              </w:rPr>
            </w:pPr>
          </w:p>
        </w:tc>
        <w:tc>
          <w:tcPr>
            <w:tcW w:w="1177" w:type="dxa"/>
            <w:vAlign w:val="center"/>
            <w:hideMark/>
          </w:tcPr>
          <w:p w14:paraId="00E9F82D" w14:textId="77777777" w:rsidR="00EB4F81" w:rsidRPr="004360C4" w:rsidRDefault="00EB4F81" w:rsidP="00D32A1A">
            <w:pPr>
              <w:jc w:val="left"/>
              <w:rPr>
                <w:rFonts w:asciiTheme="minorHAnsi" w:hAnsiTheme="minorHAnsi" w:cstheme="minorHAnsi"/>
                <w:sz w:val="18"/>
              </w:rPr>
            </w:pPr>
            <w:r w:rsidRPr="00E16944">
              <w:rPr>
                <w:rFonts w:asciiTheme="minorHAnsi" w:hAnsiTheme="minorHAnsi" w:cstheme="minorHAnsi"/>
                <w:sz w:val="18"/>
              </w:rPr>
              <w:t>PhDr. Mgr. Václav Velčovský, Ph.D.</w:t>
            </w:r>
          </w:p>
        </w:tc>
        <w:tc>
          <w:tcPr>
            <w:tcW w:w="1283" w:type="dxa"/>
            <w:vAlign w:val="center"/>
          </w:tcPr>
          <w:p w14:paraId="2AE27FEF" w14:textId="77777777" w:rsidR="00EB4F81" w:rsidRPr="004360C4" w:rsidRDefault="00EB4F81" w:rsidP="00D32A1A">
            <w:pPr>
              <w:jc w:val="left"/>
              <w:rPr>
                <w:rFonts w:asciiTheme="minorHAnsi" w:hAnsiTheme="minorHAnsi" w:cstheme="minorHAnsi"/>
                <w:sz w:val="18"/>
              </w:rPr>
            </w:pPr>
          </w:p>
        </w:tc>
      </w:tr>
    </w:tbl>
    <w:p w14:paraId="2E55FC22" w14:textId="77777777" w:rsidR="005F157F" w:rsidRDefault="005F157F" w:rsidP="005F157F"/>
    <w:p w14:paraId="33B6689D" w14:textId="77777777" w:rsidR="005F157F" w:rsidRDefault="005F157F" w:rsidP="005F157F"/>
    <w:p w14:paraId="056F1822" w14:textId="4EBD9A42" w:rsidR="005F157F" w:rsidRDefault="005F157F" w:rsidP="005F157F">
      <w:pPr>
        <w:spacing w:after="160" w:line="259" w:lineRule="auto"/>
        <w:jc w:val="left"/>
      </w:pPr>
      <w:r>
        <w:br w:type="page"/>
      </w:r>
    </w:p>
    <w:bookmarkStart w:id="1" w:name="_Toc99372704" w:displacedByCustomXml="next"/>
    <w:sdt>
      <w:sdtPr>
        <w:rPr>
          <w:rFonts w:ascii="Montserrat Light" w:hAnsi="Montserrat Light" w:cstheme="minorBidi"/>
          <w:b w:val="0"/>
          <w:caps/>
          <w:sz w:val="20"/>
        </w:rPr>
        <w:id w:val="65842768"/>
        <w:docPartObj>
          <w:docPartGallery w:val="Table of Contents"/>
          <w:docPartUnique/>
        </w:docPartObj>
      </w:sdtPr>
      <w:sdtEndPr>
        <w:rPr>
          <w:rFonts w:ascii="Calibri" w:hAnsi="Calibri" w:cs="Times New Roman"/>
          <w:caps w:val="0"/>
          <w:sz w:val="22"/>
        </w:rPr>
      </w:sdtEndPr>
      <w:sdtContent>
        <w:p w14:paraId="0171B971" w14:textId="77777777" w:rsidR="00E45E0F" w:rsidRDefault="005F157F" w:rsidP="00E45E0F">
          <w:pPr>
            <w:pStyle w:val="Obsah1"/>
          </w:pPr>
          <w:r w:rsidRPr="00EB71FC">
            <w:t>Obsah</w:t>
          </w:r>
        </w:p>
        <w:p w14:paraId="4DAF3AD5" w14:textId="19AB0749" w:rsidR="00E45E0F" w:rsidRDefault="00EB71FC" w:rsidP="00E45E0F">
          <w:pPr>
            <w:pStyle w:val="Obsah1"/>
            <w:rPr>
              <w:rFonts w:asciiTheme="minorHAnsi" w:eastAsiaTheme="minorEastAsia" w:hAnsiTheme="minorHAnsi" w:cstheme="minorBidi"/>
              <w:noProof/>
              <w:kern w:val="2"/>
              <w:lang w:eastAsia="cs-CZ"/>
              <w14:ligatures w14:val="standardContextual"/>
            </w:rPr>
          </w:pPr>
          <w:r>
            <w:rPr>
              <w:caps/>
              <w:color w:val="173271"/>
              <w:sz w:val="28"/>
            </w:rPr>
            <w:fldChar w:fldCharType="begin"/>
          </w:r>
          <w:r>
            <w:instrText xml:space="preserve"> TOC \o "1-3" \h \z \u </w:instrText>
          </w:r>
          <w:r>
            <w:rPr>
              <w:caps/>
              <w:color w:val="173271"/>
              <w:sz w:val="28"/>
            </w:rPr>
            <w:fldChar w:fldCharType="separate"/>
          </w:r>
          <w:hyperlink w:anchor="_Toc151452038" w:history="1">
            <w:r w:rsidR="00E45E0F" w:rsidRPr="00F65E8D">
              <w:rPr>
                <w:rStyle w:val="Hypertextovodkaz"/>
                <w:noProof/>
              </w:rPr>
              <w:t>1.</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Přehled provedených změn</w:t>
            </w:r>
            <w:r w:rsidR="00E45E0F">
              <w:rPr>
                <w:noProof/>
                <w:webHidden/>
              </w:rPr>
              <w:tab/>
            </w:r>
            <w:r w:rsidR="00E45E0F">
              <w:rPr>
                <w:noProof/>
                <w:webHidden/>
              </w:rPr>
              <w:fldChar w:fldCharType="begin"/>
            </w:r>
            <w:r w:rsidR="00E45E0F">
              <w:rPr>
                <w:noProof/>
                <w:webHidden/>
              </w:rPr>
              <w:instrText xml:space="preserve"> PAGEREF _Toc151452038 \h </w:instrText>
            </w:r>
            <w:r w:rsidR="00E45E0F">
              <w:rPr>
                <w:noProof/>
                <w:webHidden/>
              </w:rPr>
            </w:r>
            <w:r w:rsidR="00E45E0F">
              <w:rPr>
                <w:noProof/>
                <w:webHidden/>
              </w:rPr>
              <w:fldChar w:fldCharType="separate"/>
            </w:r>
            <w:r w:rsidR="000566DC">
              <w:rPr>
                <w:noProof/>
                <w:webHidden/>
              </w:rPr>
              <w:t>3</w:t>
            </w:r>
            <w:r w:rsidR="00E45E0F">
              <w:rPr>
                <w:noProof/>
                <w:webHidden/>
              </w:rPr>
              <w:fldChar w:fldCharType="end"/>
            </w:r>
          </w:hyperlink>
        </w:p>
        <w:p w14:paraId="5670E694" w14:textId="11FEBF88"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39" w:history="1">
            <w:r w:rsidR="00E45E0F" w:rsidRPr="00F65E8D">
              <w:rPr>
                <w:rStyle w:val="Hypertextovodkaz"/>
                <w:noProof/>
              </w:rPr>
              <w:t>2.</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Úvod</w:t>
            </w:r>
            <w:r w:rsidR="00E45E0F">
              <w:rPr>
                <w:noProof/>
                <w:webHidden/>
              </w:rPr>
              <w:tab/>
            </w:r>
            <w:r w:rsidR="00E45E0F">
              <w:rPr>
                <w:noProof/>
                <w:webHidden/>
              </w:rPr>
              <w:fldChar w:fldCharType="begin"/>
            </w:r>
            <w:r w:rsidR="00E45E0F">
              <w:rPr>
                <w:noProof/>
                <w:webHidden/>
              </w:rPr>
              <w:instrText xml:space="preserve"> PAGEREF _Toc151452039 \h </w:instrText>
            </w:r>
            <w:r w:rsidR="00E45E0F">
              <w:rPr>
                <w:noProof/>
                <w:webHidden/>
              </w:rPr>
            </w:r>
            <w:r w:rsidR="00E45E0F">
              <w:rPr>
                <w:noProof/>
                <w:webHidden/>
              </w:rPr>
              <w:fldChar w:fldCharType="separate"/>
            </w:r>
            <w:r w:rsidR="000566DC">
              <w:rPr>
                <w:noProof/>
                <w:webHidden/>
              </w:rPr>
              <w:t>3</w:t>
            </w:r>
            <w:r w:rsidR="00E45E0F">
              <w:rPr>
                <w:noProof/>
                <w:webHidden/>
              </w:rPr>
              <w:fldChar w:fldCharType="end"/>
            </w:r>
          </w:hyperlink>
        </w:p>
        <w:p w14:paraId="444A9681" w14:textId="14B344F5"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0" w:history="1">
            <w:r w:rsidR="00E45E0F" w:rsidRPr="00F65E8D">
              <w:rPr>
                <w:rStyle w:val="Hypertextovodkaz"/>
                <w:noProof/>
              </w:rPr>
              <w:t>3.</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Evaluační plán OP JAK</w:t>
            </w:r>
            <w:r w:rsidR="00E45E0F">
              <w:rPr>
                <w:noProof/>
                <w:webHidden/>
              </w:rPr>
              <w:tab/>
            </w:r>
            <w:r w:rsidR="00E45E0F">
              <w:rPr>
                <w:noProof/>
                <w:webHidden/>
              </w:rPr>
              <w:fldChar w:fldCharType="begin"/>
            </w:r>
            <w:r w:rsidR="00E45E0F">
              <w:rPr>
                <w:noProof/>
                <w:webHidden/>
              </w:rPr>
              <w:instrText xml:space="preserve"> PAGEREF _Toc151452040 \h </w:instrText>
            </w:r>
            <w:r w:rsidR="00E45E0F">
              <w:rPr>
                <w:noProof/>
                <w:webHidden/>
              </w:rPr>
            </w:r>
            <w:r w:rsidR="00E45E0F">
              <w:rPr>
                <w:noProof/>
                <w:webHidden/>
              </w:rPr>
              <w:fldChar w:fldCharType="separate"/>
            </w:r>
            <w:r w:rsidR="000566DC">
              <w:rPr>
                <w:noProof/>
                <w:webHidden/>
              </w:rPr>
              <w:t>4</w:t>
            </w:r>
            <w:r w:rsidR="00E45E0F">
              <w:rPr>
                <w:noProof/>
                <w:webHidden/>
              </w:rPr>
              <w:fldChar w:fldCharType="end"/>
            </w:r>
          </w:hyperlink>
        </w:p>
        <w:p w14:paraId="7C7CAB6D" w14:textId="28A91C03" w:rsidR="00E45E0F" w:rsidRDefault="00000000">
          <w:pPr>
            <w:pStyle w:val="Obsah2"/>
            <w:tabs>
              <w:tab w:val="left" w:pos="660"/>
            </w:tabs>
            <w:rPr>
              <w:rFonts w:asciiTheme="minorHAnsi" w:eastAsiaTheme="minorEastAsia" w:hAnsiTheme="minorHAnsi" w:cstheme="minorBidi"/>
              <w:noProof/>
              <w:kern w:val="2"/>
              <w:lang w:eastAsia="cs-CZ"/>
              <w14:ligatures w14:val="standardContextual"/>
            </w:rPr>
          </w:pPr>
          <w:hyperlink w:anchor="_Toc151452041" w:history="1">
            <w:r w:rsidR="00E45E0F" w:rsidRPr="00F65E8D">
              <w:rPr>
                <w:rStyle w:val="Hypertextovodkaz"/>
                <w:noProof/>
              </w:rPr>
              <w:t>3.1.</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Práce se závěry a doporučeními</w:t>
            </w:r>
            <w:r w:rsidR="00E45E0F">
              <w:rPr>
                <w:noProof/>
                <w:webHidden/>
              </w:rPr>
              <w:tab/>
            </w:r>
            <w:r w:rsidR="00E45E0F">
              <w:rPr>
                <w:noProof/>
                <w:webHidden/>
              </w:rPr>
              <w:fldChar w:fldCharType="begin"/>
            </w:r>
            <w:r w:rsidR="00E45E0F">
              <w:rPr>
                <w:noProof/>
                <w:webHidden/>
              </w:rPr>
              <w:instrText xml:space="preserve"> PAGEREF _Toc151452041 \h </w:instrText>
            </w:r>
            <w:r w:rsidR="00E45E0F">
              <w:rPr>
                <w:noProof/>
                <w:webHidden/>
              </w:rPr>
            </w:r>
            <w:r w:rsidR="00E45E0F">
              <w:rPr>
                <w:noProof/>
                <w:webHidden/>
              </w:rPr>
              <w:fldChar w:fldCharType="separate"/>
            </w:r>
            <w:r w:rsidR="000566DC">
              <w:rPr>
                <w:noProof/>
                <w:webHidden/>
              </w:rPr>
              <w:t>5</w:t>
            </w:r>
            <w:r w:rsidR="00E45E0F">
              <w:rPr>
                <w:noProof/>
                <w:webHidden/>
              </w:rPr>
              <w:fldChar w:fldCharType="end"/>
            </w:r>
          </w:hyperlink>
        </w:p>
        <w:p w14:paraId="55C96943" w14:textId="0F44FC3A" w:rsidR="00E45E0F" w:rsidRDefault="00000000">
          <w:pPr>
            <w:pStyle w:val="Obsah2"/>
            <w:tabs>
              <w:tab w:val="left" w:pos="660"/>
            </w:tabs>
            <w:rPr>
              <w:rFonts w:asciiTheme="minorHAnsi" w:eastAsiaTheme="minorEastAsia" w:hAnsiTheme="minorHAnsi" w:cstheme="minorBidi"/>
              <w:noProof/>
              <w:kern w:val="2"/>
              <w:lang w:eastAsia="cs-CZ"/>
              <w14:ligatures w14:val="standardContextual"/>
            </w:rPr>
          </w:pPr>
          <w:hyperlink w:anchor="_Toc151452042" w:history="1">
            <w:r w:rsidR="00E45E0F" w:rsidRPr="00F65E8D">
              <w:rPr>
                <w:rStyle w:val="Hypertextovodkaz"/>
                <w:noProof/>
              </w:rPr>
              <w:t>3.2.</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Pravidla pro zveřejňování informací</w:t>
            </w:r>
            <w:r w:rsidR="00E45E0F">
              <w:rPr>
                <w:noProof/>
                <w:webHidden/>
              </w:rPr>
              <w:tab/>
            </w:r>
            <w:r w:rsidR="00E45E0F">
              <w:rPr>
                <w:noProof/>
                <w:webHidden/>
              </w:rPr>
              <w:fldChar w:fldCharType="begin"/>
            </w:r>
            <w:r w:rsidR="00E45E0F">
              <w:rPr>
                <w:noProof/>
                <w:webHidden/>
              </w:rPr>
              <w:instrText xml:space="preserve"> PAGEREF _Toc151452042 \h </w:instrText>
            </w:r>
            <w:r w:rsidR="00E45E0F">
              <w:rPr>
                <w:noProof/>
                <w:webHidden/>
              </w:rPr>
            </w:r>
            <w:r w:rsidR="00E45E0F">
              <w:rPr>
                <w:noProof/>
                <w:webHidden/>
              </w:rPr>
              <w:fldChar w:fldCharType="separate"/>
            </w:r>
            <w:r w:rsidR="000566DC">
              <w:rPr>
                <w:noProof/>
                <w:webHidden/>
              </w:rPr>
              <w:t>6</w:t>
            </w:r>
            <w:r w:rsidR="00E45E0F">
              <w:rPr>
                <w:noProof/>
                <w:webHidden/>
              </w:rPr>
              <w:fldChar w:fldCharType="end"/>
            </w:r>
          </w:hyperlink>
        </w:p>
        <w:p w14:paraId="2AD80223" w14:textId="0F9E6965" w:rsidR="00E45E0F" w:rsidRDefault="00000000">
          <w:pPr>
            <w:pStyle w:val="Obsah2"/>
            <w:tabs>
              <w:tab w:val="left" w:pos="660"/>
            </w:tabs>
            <w:rPr>
              <w:rFonts w:asciiTheme="minorHAnsi" w:eastAsiaTheme="minorEastAsia" w:hAnsiTheme="minorHAnsi" w:cstheme="minorBidi"/>
              <w:noProof/>
              <w:kern w:val="2"/>
              <w:lang w:eastAsia="cs-CZ"/>
              <w14:ligatures w14:val="standardContextual"/>
            </w:rPr>
          </w:pPr>
          <w:hyperlink w:anchor="_Toc151452043" w:history="1">
            <w:r w:rsidR="00E45E0F" w:rsidRPr="00F65E8D">
              <w:rPr>
                <w:rStyle w:val="Hypertextovodkaz"/>
                <w:noProof/>
              </w:rPr>
              <w:t>3.3.</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Další povinnosti</w:t>
            </w:r>
            <w:r w:rsidR="00E45E0F">
              <w:rPr>
                <w:noProof/>
                <w:webHidden/>
              </w:rPr>
              <w:tab/>
            </w:r>
            <w:r w:rsidR="00E45E0F">
              <w:rPr>
                <w:noProof/>
                <w:webHidden/>
              </w:rPr>
              <w:fldChar w:fldCharType="begin"/>
            </w:r>
            <w:r w:rsidR="00E45E0F">
              <w:rPr>
                <w:noProof/>
                <w:webHidden/>
              </w:rPr>
              <w:instrText xml:space="preserve"> PAGEREF _Toc151452043 \h </w:instrText>
            </w:r>
            <w:r w:rsidR="00E45E0F">
              <w:rPr>
                <w:noProof/>
                <w:webHidden/>
              </w:rPr>
            </w:r>
            <w:r w:rsidR="00E45E0F">
              <w:rPr>
                <w:noProof/>
                <w:webHidden/>
              </w:rPr>
              <w:fldChar w:fldCharType="separate"/>
            </w:r>
            <w:r w:rsidR="000566DC">
              <w:rPr>
                <w:noProof/>
                <w:webHidden/>
              </w:rPr>
              <w:t>6</w:t>
            </w:r>
            <w:r w:rsidR="00E45E0F">
              <w:rPr>
                <w:noProof/>
                <w:webHidden/>
              </w:rPr>
              <w:fldChar w:fldCharType="end"/>
            </w:r>
          </w:hyperlink>
        </w:p>
        <w:p w14:paraId="3BD6C78A" w14:textId="245DAC59"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4" w:history="1">
            <w:r w:rsidR="00E45E0F" w:rsidRPr="00F65E8D">
              <w:rPr>
                <w:rStyle w:val="Hypertextovodkaz"/>
                <w:noProof/>
              </w:rPr>
              <w:t>4.</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Obecné principy hodnocení a základní evaluační kritéria</w:t>
            </w:r>
            <w:r w:rsidR="00E45E0F">
              <w:rPr>
                <w:noProof/>
                <w:webHidden/>
              </w:rPr>
              <w:tab/>
            </w:r>
            <w:r w:rsidR="00E45E0F">
              <w:rPr>
                <w:noProof/>
                <w:webHidden/>
              </w:rPr>
              <w:fldChar w:fldCharType="begin"/>
            </w:r>
            <w:r w:rsidR="00E45E0F">
              <w:rPr>
                <w:noProof/>
                <w:webHidden/>
              </w:rPr>
              <w:instrText xml:space="preserve"> PAGEREF _Toc151452044 \h </w:instrText>
            </w:r>
            <w:r w:rsidR="00E45E0F">
              <w:rPr>
                <w:noProof/>
                <w:webHidden/>
              </w:rPr>
            </w:r>
            <w:r w:rsidR="00E45E0F">
              <w:rPr>
                <w:noProof/>
                <w:webHidden/>
              </w:rPr>
              <w:fldChar w:fldCharType="separate"/>
            </w:r>
            <w:r w:rsidR="000566DC">
              <w:rPr>
                <w:noProof/>
                <w:webHidden/>
              </w:rPr>
              <w:t>7</w:t>
            </w:r>
            <w:r w:rsidR="00E45E0F">
              <w:rPr>
                <w:noProof/>
                <w:webHidden/>
              </w:rPr>
              <w:fldChar w:fldCharType="end"/>
            </w:r>
          </w:hyperlink>
        </w:p>
        <w:p w14:paraId="39B1D645" w14:textId="5AC424C4"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5" w:history="1">
            <w:r w:rsidR="00E45E0F" w:rsidRPr="00F65E8D">
              <w:rPr>
                <w:rStyle w:val="Hypertextovodkaz"/>
                <w:noProof/>
              </w:rPr>
              <w:t>5.</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Klíčové subjekty a platformy zapojené do procesu evaluace Op JAK</w:t>
            </w:r>
            <w:r w:rsidR="00E45E0F">
              <w:rPr>
                <w:noProof/>
                <w:webHidden/>
              </w:rPr>
              <w:tab/>
            </w:r>
            <w:r w:rsidR="00E45E0F">
              <w:rPr>
                <w:noProof/>
                <w:webHidden/>
              </w:rPr>
              <w:fldChar w:fldCharType="begin"/>
            </w:r>
            <w:r w:rsidR="00E45E0F">
              <w:rPr>
                <w:noProof/>
                <w:webHidden/>
              </w:rPr>
              <w:instrText xml:space="preserve"> PAGEREF _Toc151452045 \h </w:instrText>
            </w:r>
            <w:r w:rsidR="00E45E0F">
              <w:rPr>
                <w:noProof/>
                <w:webHidden/>
              </w:rPr>
            </w:r>
            <w:r w:rsidR="00E45E0F">
              <w:rPr>
                <w:noProof/>
                <w:webHidden/>
              </w:rPr>
              <w:fldChar w:fldCharType="separate"/>
            </w:r>
            <w:r w:rsidR="000566DC">
              <w:rPr>
                <w:noProof/>
                <w:webHidden/>
              </w:rPr>
              <w:t>9</w:t>
            </w:r>
            <w:r w:rsidR="00E45E0F">
              <w:rPr>
                <w:noProof/>
                <w:webHidden/>
              </w:rPr>
              <w:fldChar w:fldCharType="end"/>
            </w:r>
          </w:hyperlink>
        </w:p>
        <w:p w14:paraId="7675E66F" w14:textId="2ECB1583"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6" w:history="1">
            <w:r w:rsidR="00E45E0F" w:rsidRPr="00F65E8D">
              <w:rPr>
                <w:rStyle w:val="Hypertextovodkaz"/>
                <w:noProof/>
              </w:rPr>
              <w:t>6.</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Evaluační jednotka OP JAK</w:t>
            </w:r>
            <w:r w:rsidR="00E45E0F">
              <w:rPr>
                <w:noProof/>
                <w:webHidden/>
              </w:rPr>
              <w:tab/>
            </w:r>
            <w:r w:rsidR="00E45E0F">
              <w:rPr>
                <w:noProof/>
                <w:webHidden/>
              </w:rPr>
              <w:fldChar w:fldCharType="begin"/>
            </w:r>
            <w:r w:rsidR="00E45E0F">
              <w:rPr>
                <w:noProof/>
                <w:webHidden/>
              </w:rPr>
              <w:instrText xml:space="preserve"> PAGEREF _Toc151452046 \h </w:instrText>
            </w:r>
            <w:r w:rsidR="00E45E0F">
              <w:rPr>
                <w:noProof/>
                <w:webHidden/>
              </w:rPr>
            </w:r>
            <w:r w:rsidR="00E45E0F">
              <w:rPr>
                <w:noProof/>
                <w:webHidden/>
              </w:rPr>
              <w:fldChar w:fldCharType="separate"/>
            </w:r>
            <w:r w:rsidR="000566DC">
              <w:rPr>
                <w:noProof/>
                <w:webHidden/>
              </w:rPr>
              <w:t>10</w:t>
            </w:r>
            <w:r w:rsidR="00E45E0F">
              <w:rPr>
                <w:noProof/>
                <w:webHidden/>
              </w:rPr>
              <w:fldChar w:fldCharType="end"/>
            </w:r>
          </w:hyperlink>
        </w:p>
        <w:p w14:paraId="24163A92" w14:textId="1BD91F66"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7" w:history="1">
            <w:r w:rsidR="00E45E0F" w:rsidRPr="00F65E8D">
              <w:rPr>
                <w:rStyle w:val="Hypertextovodkaz"/>
                <w:noProof/>
              </w:rPr>
              <w:t>7.</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Koordinace a realizace evaluačního procesu</w:t>
            </w:r>
            <w:r w:rsidR="00E45E0F">
              <w:rPr>
                <w:noProof/>
                <w:webHidden/>
              </w:rPr>
              <w:tab/>
            </w:r>
            <w:r w:rsidR="00E45E0F">
              <w:rPr>
                <w:noProof/>
                <w:webHidden/>
              </w:rPr>
              <w:fldChar w:fldCharType="begin"/>
            </w:r>
            <w:r w:rsidR="00E45E0F">
              <w:rPr>
                <w:noProof/>
                <w:webHidden/>
              </w:rPr>
              <w:instrText xml:space="preserve"> PAGEREF _Toc151452047 \h </w:instrText>
            </w:r>
            <w:r w:rsidR="00E45E0F">
              <w:rPr>
                <w:noProof/>
                <w:webHidden/>
              </w:rPr>
            </w:r>
            <w:r w:rsidR="00E45E0F">
              <w:rPr>
                <w:noProof/>
                <w:webHidden/>
              </w:rPr>
              <w:fldChar w:fldCharType="separate"/>
            </w:r>
            <w:r w:rsidR="000566DC">
              <w:rPr>
                <w:noProof/>
                <w:webHidden/>
              </w:rPr>
              <w:t>10</w:t>
            </w:r>
            <w:r w:rsidR="00E45E0F">
              <w:rPr>
                <w:noProof/>
                <w:webHidden/>
              </w:rPr>
              <w:fldChar w:fldCharType="end"/>
            </w:r>
          </w:hyperlink>
        </w:p>
        <w:p w14:paraId="03D1AB77" w14:textId="681B3E8A"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8" w:history="1">
            <w:r w:rsidR="00E45E0F" w:rsidRPr="00F65E8D">
              <w:rPr>
                <w:rStyle w:val="Hypertextovodkaz"/>
                <w:noProof/>
              </w:rPr>
              <w:t>8.</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finanční zdroje Plánované na evaluace</w:t>
            </w:r>
            <w:r w:rsidR="00E45E0F">
              <w:rPr>
                <w:noProof/>
                <w:webHidden/>
              </w:rPr>
              <w:tab/>
            </w:r>
            <w:r w:rsidR="00E45E0F">
              <w:rPr>
                <w:noProof/>
                <w:webHidden/>
              </w:rPr>
              <w:fldChar w:fldCharType="begin"/>
            </w:r>
            <w:r w:rsidR="00E45E0F">
              <w:rPr>
                <w:noProof/>
                <w:webHidden/>
              </w:rPr>
              <w:instrText xml:space="preserve"> PAGEREF _Toc151452048 \h </w:instrText>
            </w:r>
            <w:r w:rsidR="00E45E0F">
              <w:rPr>
                <w:noProof/>
                <w:webHidden/>
              </w:rPr>
            </w:r>
            <w:r w:rsidR="00E45E0F">
              <w:rPr>
                <w:noProof/>
                <w:webHidden/>
              </w:rPr>
              <w:fldChar w:fldCharType="separate"/>
            </w:r>
            <w:r w:rsidR="000566DC">
              <w:rPr>
                <w:noProof/>
                <w:webHidden/>
              </w:rPr>
              <w:t>11</w:t>
            </w:r>
            <w:r w:rsidR="00E45E0F">
              <w:rPr>
                <w:noProof/>
                <w:webHidden/>
              </w:rPr>
              <w:fldChar w:fldCharType="end"/>
            </w:r>
          </w:hyperlink>
        </w:p>
        <w:p w14:paraId="1DAB9F18" w14:textId="0F17BE2A"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49" w:history="1">
            <w:r w:rsidR="00E45E0F" w:rsidRPr="00F65E8D">
              <w:rPr>
                <w:rStyle w:val="Hypertextovodkaz"/>
                <w:noProof/>
              </w:rPr>
              <w:t>9.</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Vyhodnocení aktivit OP JAK za rok 2023</w:t>
            </w:r>
            <w:r w:rsidR="00E45E0F">
              <w:rPr>
                <w:noProof/>
                <w:webHidden/>
              </w:rPr>
              <w:tab/>
            </w:r>
            <w:r w:rsidR="00E45E0F">
              <w:rPr>
                <w:noProof/>
                <w:webHidden/>
              </w:rPr>
              <w:fldChar w:fldCharType="begin"/>
            </w:r>
            <w:r w:rsidR="00E45E0F">
              <w:rPr>
                <w:noProof/>
                <w:webHidden/>
              </w:rPr>
              <w:instrText xml:space="preserve"> PAGEREF _Toc151452049 \h </w:instrText>
            </w:r>
            <w:r w:rsidR="00E45E0F">
              <w:rPr>
                <w:noProof/>
                <w:webHidden/>
              </w:rPr>
            </w:r>
            <w:r w:rsidR="00E45E0F">
              <w:rPr>
                <w:noProof/>
                <w:webHidden/>
              </w:rPr>
              <w:fldChar w:fldCharType="separate"/>
            </w:r>
            <w:r w:rsidR="000566DC">
              <w:rPr>
                <w:noProof/>
                <w:webHidden/>
              </w:rPr>
              <w:t>11</w:t>
            </w:r>
            <w:r w:rsidR="00E45E0F">
              <w:rPr>
                <w:noProof/>
                <w:webHidden/>
              </w:rPr>
              <w:fldChar w:fldCharType="end"/>
            </w:r>
          </w:hyperlink>
        </w:p>
        <w:p w14:paraId="5C030B4C" w14:textId="6545F69F" w:rsidR="00E45E0F" w:rsidRDefault="00000000" w:rsidP="00E45E0F">
          <w:pPr>
            <w:pStyle w:val="Obsah1"/>
            <w:rPr>
              <w:rFonts w:asciiTheme="minorHAnsi" w:eastAsiaTheme="minorEastAsia" w:hAnsiTheme="minorHAnsi" w:cstheme="minorBidi"/>
              <w:noProof/>
              <w:kern w:val="2"/>
              <w:lang w:eastAsia="cs-CZ"/>
              <w14:ligatures w14:val="standardContextual"/>
            </w:rPr>
          </w:pPr>
          <w:hyperlink w:anchor="_Toc151452050" w:history="1">
            <w:r w:rsidR="00E45E0F" w:rsidRPr="00F65E8D">
              <w:rPr>
                <w:rStyle w:val="Hypertextovodkaz"/>
                <w:noProof/>
              </w:rPr>
              <w:t>10.</w:t>
            </w:r>
            <w:r w:rsidR="00E45E0F">
              <w:rPr>
                <w:rFonts w:asciiTheme="minorHAnsi" w:eastAsiaTheme="minorEastAsia" w:hAnsiTheme="minorHAnsi" w:cstheme="minorBidi"/>
                <w:noProof/>
                <w:kern w:val="2"/>
                <w:lang w:eastAsia="cs-CZ"/>
                <w14:ligatures w14:val="standardContextual"/>
              </w:rPr>
              <w:tab/>
            </w:r>
            <w:r w:rsidR="00E45E0F" w:rsidRPr="00F65E8D">
              <w:rPr>
                <w:rStyle w:val="Hypertextovodkaz"/>
                <w:noProof/>
              </w:rPr>
              <w:t>Seznam zkratek</w:t>
            </w:r>
            <w:r w:rsidR="00E45E0F">
              <w:rPr>
                <w:noProof/>
                <w:webHidden/>
              </w:rPr>
              <w:tab/>
            </w:r>
            <w:r w:rsidR="00E45E0F">
              <w:rPr>
                <w:noProof/>
                <w:webHidden/>
              </w:rPr>
              <w:fldChar w:fldCharType="begin"/>
            </w:r>
            <w:r w:rsidR="00E45E0F">
              <w:rPr>
                <w:noProof/>
                <w:webHidden/>
              </w:rPr>
              <w:instrText xml:space="preserve"> PAGEREF _Toc151452050 \h </w:instrText>
            </w:r>
            <w:r w:rsidR="00E45E0F">
              <w:rPr>
                <w:noProof/>
                <w:webHidden/>
              </w:rPr>
            </w:r>
            <w:r w:rsidR="00E45E0F">
              <w:rPr>
                <w:noProof/>
                <w:webHidden/>
              </w:rPr>
              <w:fldChar w:fldCharType="separate"/>
            </w:r>
            <w:r w:rsidR="000566DC">
              <w:rPr>
                <w:noProof/>
                <w:webHidden/>
              </w:rPr>
              <w:t>12</w:t>
            </w:r>
            <w:r w:rsidR="00E45E0F">
              <w:rPr>
                <w:noProof/>
                <w:webHidden/>
              </w:rPr>
              <w:fldChar w:fldCharType="end"/>
            </w:r>
          </w:hyperlink>
        </w:p>
        <w:p w14:paraId="07958C0B" w14:textId="5AF586AD" w:rsidR="005F157F" w:rsidRDefault="00EB71FC" w:rsidP="00EB71FC">
          <w:pPr>
            <w:rPr>
              <w:b/>
            </w:rPr>
          </w:pPr>
          <w:r>
            <w:fldChar w:fldCharType="end"/>
          </w:r>
        </w:p>
      </w:sdtContent>
    </w:sdt>
    <w:bookmarkEnd w:id="1" w:displacedByCustomXml="prev"/>
    <w:p w14:paraId="0F2A2A76" w14:textId="77777777" w:rsidR="005F157F" w:rsidRDefault="005F157F" w:rsidP="005F157F">
      <w:pPr>
        <w:spacing w:after="160" w:line="259" w:lineRule="auto"/>
        <w:jc w:val="left"/>
      </w:pPr>
    </w:p>
    <w:p w14:paraId="5FABA7A3" w14:textId="77777777" w:rsidR="005F157F" w:rsidRDefault="005F157F" w:rsidP="00EB71FC">
      <w:pPr>
        <w:pStyle w:val="OM-nadpisbezslovn"/>
      </w:pPr>
      <w:r>
        <w:br w:type="page"/>
      </w:r>
    </w:p>
    <w:p w14:paraId="5D3311E3" w14:textId="77777777" w:rsidR="00C46EE3" w:rsidRPr="004360C4" w:rsidRDefault="00C46EE3" w:rsidP="0055615A">
      <w:pPr>
        <w:pStyle w:val="Nadpis1"/>
      </w:pPr>
      <w:bookmarkStart w:id="2" w:name="_Toc151452038"/>
      <w:bookmarkStart w:id="3" w:name="_Toc277935027"/>
      <w:r w:rsidRPr="004360C4">
        <w:lastRenderedPageBreak/>
        <w:t>Přehled provedených změn</w:t>
      </w:r>
      <w:bookmarkEnd w:id="2"/>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9"/>
        <w:gridCol w:w="4682"/>
        <w:gridCol w:w="3682"/>
      </w:tblGrid>
      <w:tr w:rsidR="00C46EE3" w:rsidRPr="004360C4" w14:paraId="0616CA4A" w14:textId="77777777" w:rsidTr="00E16944">
        <w:tc>
          <w:tcPr>
            <w:tcW w:w="421" w:type="pct"/>
            <w:shd w:val="clear" w:color="auto" w:fill="E7E6E6"/>
            <w:tcMar>
              <w:top w:w="0" w:type="dxa"/>
              <w:left w:w="70" w:type="dxa"/>
              <w:bottom w:w="0" w:type="dxa"/>
              <w:right w:w="70" w:type="dxa"/>
            </w:tcMar>
            <w:hideMark/>
          </w:tcPr>
          <w:p w14:paraId="020006C2" w14:textId="77777777" w:rsidR="00C46EE3" w:rsidRPr="004360C4" w:rsidRDefault="00C46EE3" w:rsidP="00F658E6">
            <w:pPr>
              <w:spacing w:before="60" w:after="60"/>
              <w:ind w:right="-2"/>
              <w:rPr>
                <w:rFonts w:asciiTheme="minorHAnsi" w:hAnsiTheme="minorHAnsi" w:cstheme="minorHAnsi"/>
                <w:b/>
                <w:bCs/>
              </w:rPr>
            </w:pPr>
            <w:r w:rsidRPr="004360C4">
              <w:rPr>
                <w:rFonts w:asciiTheme="minorHAnsi" w:hAnsiTheme="minorHAnsi" w:cstheme="minorHAnsi"/>
                <w:b/>
                <w:bCs/>
              </w:rPr>
              <w:t>Kap.</w:t>
            </w:r>
          </w:p>
        </w:tc>
        <w:tc>
          <w:tcPr>
            <w:tcW w:w="2563" w:type="pct"/>
            <w:shd w:val="clear" w:color="auto" w:fill="E7E6E6"/>
            <w:tcMar>
              <w:top w:w="0" w:type="dxa"/>
              <w:left w:w="70" w:type="dxa"/>
              <w:bottom w:w="0" w:type="dxa"/>
              <w:right w:w="70" w:type="dxa"/>
            </w:tcMar>
            <w:hideMark/>
          </w:tcPr>
          <w:p w14:paraId="560FFAEB" w14:textId="77777777" w:rsidR="00C46EE3" w:rsidRPr="004360C4" w:rsidRDefault="00C46EE3" w:rsidP="00F658E6">
            <w:pPr>
              <w:spacing w:before="60" w:after="60"/>
              <w:ind w:right="-2"/>
              <w:rPr>
                <w:rFonts w:asciiTheme="minorHAnsi" w:hAnsiTheme="minorHAnsi" w:cstheme="minorHAnsi"/>
                <w:b/>
                <w:bCs/>
              </w:rPr>
            </w:pPr>
            <w:r w:rsidRPr="004360C4">
              <w:rPr>
                <w:rFonts w:asciiTheme="minorHAnsi" w:hAnsiTheme="minorHAnsi" w:cstheme="minorHAnsi"/>
                <w:b/>
                <w:bCs/>
              </w:rPr>
              <w:t xml:space="preserve">Bližší určení změny </w:t>
            </w:r>
          </w:p>
        </w:tc>
        <w:tc>
          <w:tcPr>
            <w:tcW w:w="2016" w:type="pct"/>
            <w:shd w:val="clear" w:color="auto" w:fill="E7E6E6"/>
            <w:tcMar>
              <w:top w:w="0" w:type="dxa"/>
              <w:left w:w="70" w:type="dxa"/>
              <w:bottom w:w="0" w:type="dxa"/>
              <w:right w:w="70" w:type="dxa"/>
            </w:tcMar>
            <w:hideMark/>
          </w:tcPr>
          <w:p w14:paraId="3E19FD4A" w14:textId="77777777" w:rsidR="00C46EE3" w:rsidRPr="004360C4" w:rsidRDefault="00C46EE3" w:rsidP="00F658E6">
            <w:pPr>
              <w:spacing w:before="60" w:after="60"/>
              <w:ind w:right="-2"/>
              <w:rPr>
                <w:rFonts w:asciiTheme="minorHAnsi" w:hAnsiTheme="minorHAnsi" w:cstheme="minorHAnsi"/>
                <w:b/>
                <w:bCs/>
              </w:rPr>
            </w:pPr>
            <w:r w:rsidRPr="004360C4">
              <w:rPr>
                <w:rFonts w:asciiTheme="minorHAnsi" w:hAnsiTheme="minorHAnsi" w:cstheme="minorHAnsi"/>
                <w:b/>
                <w:bCs/>
              </w:rPr>
              <w:t>Odůvodnění revize</w:t>
            </w:r>
          </w:p>
        </w:tc>
      </w:tr>
      <w:tr w:rsidR="00C46EE3" w:rsidRPr="004360C4" w14:paraId="60C82FB8" w14:textId="77777777" w:rsidTr="00E16944">
        <w:tc>
          <w:tcPr>
            <w:tcW w:w="421" w:type="pct"/>
            <w:shd w:val="clear" w:color="auto" w:fill="FFFFFF" w:themeFill="background1"/>
            <w:tcMar>
              <w:top w:w="0" w:type="dxa"/>
              <w:left w:w="70" w:type="dxa"/>
              <w:bottom w:w="0" w:type="dxa"/>
              <w:right w:w="70" w:type="dxa"/>
            </w:tcMar>
          </w:tcPr>
          <w:p w14:paraId="335B3A85" w14:textId="163D6628" w:rsidR="00C46EE3" w:rsidRPr="004360C4" w:rsidRDefault="00FD626F" w:rsidP="00F658E6">
            <w:pPr>
              <w:rPr>
                <w:rFonts w:asciiTheme="minorHAnsi" w:hAnsiTheme="minorHAnsi" w:cstheme="minorHAnsi"/>
                <w:bCs/>
              </w:rPr>
            </w:pPr>
            <w:r>
              <w:rPr>
                <w:rFonts w:asciiTheme="minorHAnsi" w:hAnsiTheme="minorHAnsi" w:cstheme="minorHAnsi"/>
                <w:bCs/>
              </w:rPr>
              <w:t>8</w:t>
            </w:r>
          </w:p>
        </w:tc>
        <w:tc>
          <w:tcPr>
            <w:tcW w:w="2563" w:type="pct"/>
            <w:shd w:val="clear" w:color="auto" w:fill="FFFFFF" w:themeFill="background1"/>
            <w:tcMar>
              <w:top w:w="0" w:type="dxa"/>
              <w:left w:w="70" w:type="dxa"/>
              <w:bottom w:w="0" w:type="dxa"/>
              <w:right w:w="70" w:type="dxa"/>
            </w:tcMar>
          </w:tcPr>
          <w:p w14:paraId="4DE0DEA7" w14:textId="1A0B48A1" w:rsidR="00C46EE3" w:rsidRPr="004360C4" w:rsidRDefault="00FD626F" w:rsidP="00F658E6">
            <w:pPr>
              <w:rPr>
                <w:rFonts w:asciiTheme="minorHAnsi" w:hAnsiTheme="minorHAnsi" w:cstheme="minorHAnsi"/>
                <w:bCs/>
              </w:rPr>
            </w:pPr>
            <w:r>
              <w:rPr>
                <w:rFonts w:asciiTheme="minorHAnsi" w:hAnsiTheme="minorHAnsi" w:cstheme="minorHAnsi"/>
                <w:bCs/>
              </w:rPr>
              <w:t xml:space="preserve">Změna počtu členů EJ OP JAK </w:t>
            </w:r>
          </w:p>
        </w:tc>
        <w:tc>
          <w:tcPr>
            <w:tcW w:w="2016" w:type="pct"/>
            <w:shd w:val="clear" w:color="auto" w:fill="FFFFFF" w:themeFill="background1"/>
            <w:tcMar>
              <w:top w:w="0" w:type="dxa"/>
              <w:left w:w="70" w:type="dxa"/>
              <w:bottom w:w="0" w:type="dxa"/>
              <w:right w:w="70" w:type="dxa"/>
            </w:tcMar>
          </w:tcPr>
          <w:p w14:paraId="46CA7A72" w14:textId="709ADBFF" w:rsidR="00C46EE3" w:rsidRPr="004360C4" w:rsidRDefault="00FD626F" w:rsidP="00F658E6">
            <w:pPr>
              <w:spacing w:after="0"/>
              <w:rPr>
                <w:rFonts w:asciiTheme="minorHAnsi" w:hAnsiTheme="minorHAnsi" w:cstheme="minorHAnsi"/>
              </w:rPr>
            </w:pPr>
            <w:r>
              <w:rPr>
                <w:rFonts w:asciiTheme="minorHAnsi" w:hAnsiTheme="minorHAnsi" w:cstheme="minorHAnsi"/>
              </w:rPr>
              <w:t xml:space="preserve">Z důvodu </w:t>
            </w:r>
            <w:r w:rsidR="004D461E">
              <w:rPr>
                <w:rFonts w:asciiTheme="minorHAnsi" w:hAnsiTheme="minorHAnsi" w:cstheme="minorHAnsi"/>
              </w:rPr>
              <w:t xml:space="preserve">změny </w:t>
            </w:r>
            <w:r>
              <w:rPr>
                <w:rFonts w:asciiTheme="minorHAnsi" w:hAnsiTheme="minorHAnsi" w:cstheme="minorHAnsi"/>
              </w:rPr>
              <w:t xml:space="preserve">systemizace </w:t>
            </w:r>
          </w:p>
        </w:tc>
      </w:tr>
      <w:tr w:rsidR="00C46EE3" w:rsidRPr="004360C4" w14:paraId="07B0BF4B" w14:textId="77777777" w:rsidTr="00E16944">
        <w:tc>
          <w:tcPr>
            <w:tcW w:w="421" w:type="pct"/>
            <w:shd w:val="clear" w:color="auto" w:fill="FFFFFF" w:themeFill="background1"/>
            <w:tcMar>
              <w:top w:w="0" w:type="dxa"/>
              <w:left w:w="70" w:type="dxa"/>
              <w:bottom w:w="0" w:type="dxa"/>
              <w:right w:w="70" w:type="dxa"/>
            </w:tcMar>
          </w:tcPr>
          <w:p w14:paraId="7ADB8A8B" w14:textId="6779CC67" w:rsidR="00C46EE3" w:rsidRPr="004360C4" w:rsidRDefault="00FD626F" w:rsidP="00F658E6">
            <w:pPr>
              <w:rPr>
                <w:rFonts w:asciiTheme="minorHAnsi" w:hAnsiTheme="minorHAnsi" w:cstheme="minorHAnsi"/>
                <w:bCs/>
              </w:rPr>
            </w:pPr>
            <w:r>
              <w:rPr>
                <w:rFonts w:asciiTheme="minorHAnsi" w:hAnsiTheme="minorHAnsi" w:cstheme="minorHAnsi"/>
                <w:bCs/>
              </w:rPr>
              <w:t>9</w:t>
            </w:r>
          </w:p>
        </w:tc>
        <w:tc>
          <w:tcPr>
            <w:tcW w:w="2563" w:type="pct"/>
            <w:shd w:val="clear" w:color="auto" w:fill="FFFFFF" w:themeFill="background1"/>
            <w:tcMar>
              <w:top w:w="0" w:type="dxa"/>
              <w:left w:w="70" w:type="dxa"/>
              <w:bottom w:w="0" w:type="dxa"/>
              <w:right w:w="70" w:type="dxa"/>
            </w:tcMar>
          </w:tcPr>
          <w:p w14:paraId="535EFB7E" w14:textId="2BB6B4C0" w:rsidR="00C46EE3" w:rsidRPr="004360C4" w:rsidRDefault="00FD626F" w:rsidP="00F658E6">
            <w:pPr>
              <w:spacing w:after="0"/>
              <w:rPr>
                <w:rFonts w:asciiTheme="minorHAnsi" w:hAnsiTheme="minorHAnsi" w:cstheme="minorHAnsi"/>
                <w:bCs/>
              </w:rPr>
            </w:pPr>
            <w:r>
              <w:rPr>
                <w:rFonts w:asciiTheme="minorHAnsi" w:hAnsiTheme="minorHAnsi" w:cstheme="minorHAnsi"/>
                <w:bCs/>
              </w:rPr>
              <w:t>Vyhodnocení evaluačních aktivit OP JAK za rok 2023</w:t>
            </w:r>
          </w:p>
        </w:tc>
        <w:tc>
          <w:tcPr>
            <w:tcW w:w="2016" w:type="pct"/>
            <w:shd w:val="clear" w:color="auto" w:fill="FFFFFF" w:themeFill="background1"/>
            <w:tcMar>
              <w:top w:w="0" w:type="dxa"/>
              <w:left w:w="70" w:type="dxa"/>
              <w:bottom w:w="0" w:type="dxa"/>
              <w:right w:w="70" w:type="dxa"/>
            </w:tcMar>
          </w:tcPr>
          <w:p w14:paraId="7DE2FA7E" w14:textId="02F84BE8" w:rsidR="00C46EE3" w:rsidRPr="004360C4" w:rsidRDefault="00FD626F" w:rsidP="00F658E6">
            <w:pPr>
              <w:rPr>
                <w:rFonts w:asciiTheme="minorHAnsi" w:hAnsiTheme="minorHAnsi" w:cstheme="minorHAnsi"/>
                <w:bCs/>
              </w:rPr>
            </w:pPr>
            <w:r>
              <w:rPr>
                <w:rFonts w:asciiTheme="minorHAnsi" w:hAnsiTheme="minorHAnsi" w:cstheme="minorHAnsi"/>
                <w:bCs/>
              </w:rPr>
              <w:t xml:space="preserve">Z důvodu povinnosti vyplývající z evropských a národních předpisů </w:t>
            </w:r>
          </w:p>
        </w:tc>
      </w:tr>
      <w:tr w:rsidR="00E16944" w:rsidRPr="004360C4" w14:paraId="51784336" w14:textId="77777777" w:rsidTr="00E16944">
        <w:tc>
          <w:tcPr>
            <w:tcW w:w="421" w:type="pct"/>
            <w:shd w:val="clear" w:color="auto" w:fill="FFFFFF" w:themeFill="background1"/>
            <w:tcMar>
              <w:top w:w="0" w:type="dxa"/>
              <w:left w:w="70" w:type="dxa"/>
              <w:bottom w:w="0" w:type="dxa"/>
              <w:right w:w="70" w:type="dxa"/>
            </w:tcMar>
          </w:tcPr>
          <w:p w14:paraId="72FFCD7E" w14:textId="5A1CF8F4" w:rsidR="00E16944" w:rsidRDefault="00E16944" w:rsidP="00F658E6">
            <w:pPr>
              <w:rPr>
                <w:rFonts w:asciiTheme="minorHAnsi" w:hAnsiTheme="minorHAnsi" w:cstheme="minorHAnsi"/>
                <w:bCs/>
              </w:rPr>
            </w:pPr>
            <w:r>
              <w:rPr>
                <w:rFonts w:asciiTheme="minorHAnsi" w:hAnsiTheme="minorHAnsi" w:cstheme="minorHAnsi"/>
                <w:bCs/>
              </w:rPr>
              <w:t xml:space="preserve">10 </w:t>
            </w:r>
          </w:p>
        </w:tc>
        <w:tc>
          <w:tcPr>
            <w:tcW w:w="2563" w:type="pct"/>
            <w:shd w:val="clear" w:color="auto" w:fill="FFFFFF" w:themeFill="background1"/>
            <w:tcMar>
              <w:top w:w="0" w:type="dxa"/>
              <w:left w:w="70" w:type="dxa"/>
              <w:bottom w:w="0" w:type="dxa"/>
              <w:right w:w="70" w:type="dxa"/>
            </w:tcMar>
          </w:tcPr>
          <w:p w14:paraId="5A7B464B" w14:textId="41051F29" w:rsidR="00E16944" w:rsidRDefault="00E16944" w:rsidP="00F658E6">
            <w:pPr>
              <w:spacing w:after="0"/>
              <w:rPr>
                <w:rFonts w:asciiTheme="minorHAnsi" w:hAnsiTheme="minorHAnsi" w:cstheme="minorHAnsi"/>
                <w:bCs/>
              </w:rPr>
            </w:pPr>
            <w:r>
              <w:rPr>
                <w:rFonts w:asciiTheme="minorHAnsi" w:hAnsiTheme="minorHAnsi" w:cstheme="minorHAnsi"/>
                <w:bCs/>
              </w:rPr>
              <w:t>Seznam zkratek</w:t>
            </w:r>
          </w:p>
        </w:tc>
        <w:tc>
          <w:tcPr>
            <w:tcW w:w="2016" w:type="pct"/>
            <w:shd w:val="clear" w:color="auto" w:fill="FFFFFF" w:themeFill="background1"/>
            <w:tcMar>
              <w:top w:w="0" w:type="dxa"/>
              <w:left w:w="70" w:type="dxa"/>
              <w:bottom w:w="0" w:type="dxa"/>
              <w:right w:w="70" w:type="dxa"/>
            </w:tcMar>
          </w:tcPr>
          <w:p w14:paraId="46449E43" w14:textId="2C7740F0" w:rsidR="00E16944" w:rsidRDefault="00E16944" w:rsidP="00F658E6">
            <w:pPr>
              <w:rPr>
                <w:rFonts w:asciiTheme="minorHAnsi" w:hAnsiTheme="minorHAnsi" w:cstheme="minorHAnsi"/>
                <w:bCs/>
              </w:rPr>
            </w:pPr>
            <w:r>
              <w:rPr>
                <w:rFonts w:asciiTheme="minorHAnsi" w:hAnsiTheme="minorHAnsi" w:cstheme="minorHAnsi"/>
                <w:bCs/>
              </w:rPr>
              <w:t>Z důvodu aktualizace</w:t>
            </w:r>
          </w:p>
        </w:tc>
      </w:tr>
      <w:tr w:rsidR="00C46EE3" w:rsidRPr="004360C4" w14:paraId="5BB87CEC" w14:textId="77777777" w:rsidTr="00E16944">
        <w:tc>
          <w:tcPr>
            <w:tcW w:w="421" w:type="pct"/>
            <w:shd w:val="clear" w:color="auto" w:fill="FFFFFF" w:themeFill="background1"/>
            <w:tcMar>
              <w:top w:w="0" w:type="dxa"/>
              <w:left w:w="70" w:type="dxa"/>
              <w:bottom w:w="0" w:type="dxa"/>
              <w:right w:w="70" w:type="dxa"/>
            </w:tcMar>
          </w:tcPr>
          <w:p w14:paraId="22A75C1E" w14:textId="47A4A8A3" w:rsidR="00C46EE3" w:rsidRPr="004360C4" w:rsidRDefault="00FD626F" w:rsidP="00F658E6">
            <w:pPr>
              <w:rPr>
                <w:rFonts w:asciiTheme="minorHAnsi" w:hAnsiTheme="minorHAnsi" w:cstheme="minorHAnsi"/>
                <w:bCs/>
              </w:rPr>
            </w:pPr>
            <w:r>
              <w:rPr>
                <w:rFonts w:asciiTheme="minorHAnsi" w:hAnsiTheme="minorHAnsi" w:cstheme="minorHAnsi"/>
                <w:bCs/>
              </w:rPr>
              <w:t>Příloha 1</w:t>
            </w:r>
          </w:p>
        </w:tc>
        <w:tc>
          <w:tcPr>
            <w:tcW w:w="2563" w:type="pct"/>
            <w:shd w:val="clear" w:color="auto" w:fill="FFFFFF" w:themeFill="background1"/>
            <w:tcMar>
              <w:top w:w="0" w:type="dxa"/>
              <w:left w:w="70" w:type="dxa"/>
              <w:bottom w:w="0" w:type="dxa"/>
              <w:right w:w="70" w:type="dxa"/>
            </w:tcMar>
          </w:tcPr>
          <w:p w14:paraId="0985A366" w14:textId="5C4B1D02" w:rsidR="00C46EE3" w:rsidRPr="004360C4" w:rsidRDefault="00FD626F" w:rsidP="00F658E6">
            <w:pPr>
              <w:spacing w:after="0"/>
              <w:rPr>
                <w:rFonts w:asciiTheme="minorHAnsi" w:hAnsiTheme="minorHAnsi" w:cstheme="minorHAnsi"/>
                <w:bCs/>
              </w:rPr>
            </w:pPr>
            <w:r>
              <w:rPr>
                <w:rFonts w:asciiTheme="minorHAnsi" w:hAnsiTheme="minorHAnsi" w:cstheme="minorHAnsi"/>
                <w:bCs/>
              </w:rPr>
              <w:t>Aktualizace šetření z hlediska termínů, financí a</w:t>
            </w:r>
            <w:r w:rsidR="004D461E">
              <w:rPr>
                <w:rFonts w:asciiTheme="minorHAnsi" w:hAnsiTheme="minorHAnsi" w:cstheme="minorHAnsi"/>
                <w:bCs/>
              </w:rPr>
              <w:t> </w:t>
            </w:r>
            <w:r>
              <w:rPr>
                <w:rFonts w:asciiTheme="minorHAnsi" w:hAnsiTheme="minorHAnsi" w:cstheme="minorHAnsi"/>
                <w:bCs/>
              </w:rPr>
              <w:t>věcného zaměření</w:t>
            </w:r>
          </w:p>
        </w:tc>
        <w:tc>
          <w:tcPr>
            <w:tcW w:w="2016" w:type="pct"/>
            <w:shd w:val="clear" w:color="auto" w:fill="FFFFFF" w:themeFill="background1"/>
            <w:tcMar>
              <w:top w:w="0" w:type="dxa"/>
              <w:left w:w="70" w:type="dxa"/>
              <w:bottom w:w="0" w:type="dxa"/>
              <w:right w:w="70" w:type="dxa"/>
            </w:tcMar>
          </w:tcPr>
          <w:p w14:paraId="66DA31E1" w14:textId="652ABA8A" w:rsidR="00C46EE3" w:rsidRPr="004360C4" w:rsidRDefault="00FD626F" w:rsidP="00F658E6">
            <w:pPr>
              <w:rPr>
                <w:rFonts w:asciiTheme="minorHAnsi" w:hAnsiTheme="minorHAnsi" w:cstheme="minorHAnsi"/>
                <w:bCs/>
              </w:rPr>
            </w:pPr>
            <w:r>
              <w:rPr>
                <w:rFonts w:asciiTheme="minorHAnsi" w:hAnsiTheme="minorHAnsi" w:cstheme="minorHAnsi"/>
                <w:bCs/>
              </w:rPr>
              <w:t>Z důvodu pokročilejšího stavu implementace OP JAK a realizace evaluačních aktivit OP JAK</w:t>
            </w:r>
          </w:p>
        </w:tc>
      </w:tr>
      <w:tr w:rsidR="00C46EE3" w:rsidRPr="004360C4" w14:paraId="28DBC9F9" w14:textId="77777777" w:rsidTr="00E16944">
        <w:trPr>
          <w:trHeight w:val="567"/>
        </w:trPr>
        <w:tc>
          <w:tcPr>
            <w:tcW w:w="421" w:type="pct"/>
            <w:shd w:val="clear" w:color="auto" w:fill="FFFFFF" w:themeFill="background1"/>
            <w:tcMar>
              <w:top w:w="0" w:type="dxa"/>
              <w:left w:w="70" w:type="dxa"/>
              <w:bottom w:w="0" w:type="dxa"/>
              <w:right w:w="70" w:type="dxa"/>
            </w:tcMar>
          </w:tcPr>
          <w:p w14:paraId="4F9D510F" w14:textId="77777777" w:rsidR="00C46EE3" w:rsidRPr="004360C4" w:rsidRDefault="00C46EE3" w:rsidP="00F658E6">
            <w:pPr>
              <w:rPr>
                <w:rFonts w:asciiTheme="minorHAnsi" w:hAnsiTheme="minorHAnsi" w:cstheme="minorHAnsi"/>
                <w:bCs/>
              </w:rPr>
            </w:pPr>
          </w:p>
        </w:tc>
        <w:tc>
          <w:tcPr>
            <w:tcW w:w="2563" w:type="pct"/>
            <w:shd w:val="clear" w:color="auto" w:fill="FFFFFF" w:themeFill="background1"/>
            <w:tcMar>
              <w:top w:w="0" w:type="dxa"/>
              <w:left w:w="70" w:type="dxa"/>
              <w:bottom w:w="0" w:type="dxa"/>
              <w:right w:w="70" w:type="dxa"/>
            </w:tcMar>
          </w:tcPr>
          <w:p w14:paraId="613B98CB" w14:textId="77777777" w:rsidR="00C46EE3" w:rsidRPr="004360C4" w:rsidRDefault="00C46EE3" w:rsidP="00F658E6">
            <w:pPr>
              <w:jc w:val="left"/>
              <w:rPr>
                <w:rFonts w:asciiTheme="minorHAnsi" w:hAnsiTheme="minorHAnsi" w:cstheme="minorHAnsi"/>
              </w:rPr>
            </w:pPr>
          </w:p>
        </w:tc>
        <w:tc>
          <w:tcPr>
            <w:tcW w:w="2016" w:type="pct"/>
            <w:shd w:val="clear" w:color="auto" w:fill="FFFFFF" w:themeFill="background1"/>
            <w:tcMar>
              <w:top w:w="0" w:type="dxa"/>
              <w:left w:w="70" w:type="dxa"/>
              <w:bottom w:w="0" w:type="dxa"/>
              <w:right w:w="70" w:type="dxa"/>
            </w:tcMar>
          </w:tcPr>
          <w:p w14:paraId="4661969C" w14:textId="77777777" w:rsidR="00C46EE3" w:rsidRPr="004360C4" w:rsidRDefault="00C46EE3" w:rsidP="00F658E6">
            <w:pPr>
              <w:spacing w:before="60" w:after="60"/>
              <w:ind w:right="-2"/>
              <w:rPr>
                <w:rFonts w:asciiTheme="minorHAnsi" w:hAnsiTheme="minorHAnsi" w:cstheme="minorHAnsi"/>
                <w:bCs/>
              </w:rPr>
            </w:pPr>
          </w:p>
        </w:tc>
      </w:tr>
      <w:tr w:rsidR="00C46EE3" w:rsidRPr="004360C4" w14:paraId="0536ABA0" w14:textId="77777777" w:rsidTr="00E16944">
        <w:trPr>
          <w:trHeight w:val="567"/>
        </w:trPr>
        <w:tc>
          <w:tcPr>
            <w:tcW w:w="421" w:type="pct"/>
            <w:shd w:val="clear" w:color="auto" w:fill="FFFFFF" w:themeFill="background1"/>
            <w:tcMar>
              <w:top w:w="0" w:type="dxa"/>
              <w:left w:w="70" w:type="dxa"/>
              <w:bottom w:w="0" w:type="dxa"/>
              <w:right w:w="70" w:type="dxa"/>
            </w:tcMar>
          </w:tcPr>
          <w:p w14:paraId="12E00D22" w14:textId="77777777" w:rsidR="00C46EE3" w:rsidRPr="004360C4" w:rsidRDefault="00C46EE3" w:rsidP="00F658E6">
            <w:pPr>
              <w:rPr>
                <w:rFonts w:asciiTheme="minorHAnsi" w:hAnsiTheme="minorHAnsi" w:cstheme="minorHAnsi"/>
                <w:bCs/>
              </w:rPr>
            </w:pPr>
          </w:p>
        </w:tc>
        <w:tc>
          <w:tcPr>
            <w:tcW w:w="2563" w:type="pct"/>
            <w:shd w:val="clear" w:color="auto" w:fill="FFFFFF" w:themeFill="background1"/>
            <w:tcMar>
              <w:top w:w="0" w:type="dxa"/>
              <w:left w:w="70" w:type="dxa"/>
              <w:bottom w:w="0" w:type="dxa"/>
              <w:right w:w="70" w:type="dxa"/>
            </w:tcMar>
          </w:tcPr>
          <w:p w14:paraId="38648341" w14:textId="77777777" w:rsidR="00C46EE3" w:rsidRPr="004360C4" w:rsidRDefault="00C46EE3" w:rsidP="00F658E6">
            <w:pPr>
              <w:spacing w:before="60" w:after="60"/>
              <w:ind w:right="-2"/>
              <w:rPr>
                <w:rFonts w:asciiTheme="minorHAnsi" w:hAnsiTheme="minorHAnsi" w:cstheme="minorHAnsi"/>
                <w:bCs/>
              </w:rPr>
            </w:pPr>
          </w:p>
        </w:tc>
        <w:tc>
          <w:tcPr>
            <w:tcW w:w="2016" w:type="pct"/>
            <w:shd w:val="clear" w:color="auto" w:fill="FFFFFF" w:themeFill="background1"/>
            <w:tcMar>
              <w:top w:w="0" w:type="dxa"/>
              <w:left w:w="70" w:type="dxa"/>
              <w:bottom w:w="0" w:type="dxa"/>
              <w:right w:w="70" w:type="dxa"/>
            </w:tcMar>
          </w:tcPr>
          <w:p w14:paraId="030C2D68" w14:textId="77777777" w:rsidR="00C46EE3" w:rsidRPr="004360C4" w:rsidRDefault="00C46EE3" w:rsidP="00F658E6">
            <w:pPr>
              <w:spacing w:before="60" w:after="60"/>
              <w:ind w:right="-2"/>
              <w:jc w:val="left"/>
              <w:rPr>
                <w:rFonts w:asciiTheme="minorHAnsi" w:hAnsiTheme="minorHAnsi" w:cstheme="minorHAnsi"/>
                <w:bCs/>
              </w:rPr>
            </w:pPr>
          </w:p>
        </w:tc>
      </w:tr>
      <w:tr w:rsidR="00C46EE3" w:rsidRPr="004360C4" w14:paraId="63A908FF" w14:textId="77777777" w:rsidTr="00E16944">
        <w:trPr>
          <w:trHeight w:val="567"/>
        </w:trPr>
        <w:tc>
          <w:tcPr>
            <w:tcW w:w="421" w:type="pct"/>
            <w:shd w:val="clear" w:color="auto" w:fill="FFFFFF" w:themeFill="background1"/>
            <w:tcMar>
              <w:top w:w="0" w:type="dxa"/>
              <w:left w:w="70" w:type="dxa"/>
              <w:bottom w:w="0" w:type="dxa"/>
              <w:right w:w="70" w:type="dxa"/>
            </w:tcMar>
          </w:tcPr>
          <w:p w14:paraId="1D62DF7D" w14:textId="77777777" w:rsidR="00C46EE3" w:rsidRPr="004360C4" w:rsidRDefault="00C46EE3" w:rsidP="00F658E6">
            <w:pPr>
              <w:rPr>
                <w:rFonts w:asciiTheme="minorHAnsi" w:hAnsiTheme="minorHAnsi" w:cstheme="minorHAnsi"/>
                <w:bCs/>
              </w:rPr>
            </w:pPr>
          </w:p>
        </w:tc>
        <w:tc>
          <w:tcPr>
            <w:tcW w:w="2563" w:type="pct"/>
            <w:shd w:val="clear" w:color="auto" w:fill="FFFFFF" w:themeFill="background1"/>
            <w:tcMar>
              <w:top w:w="0" w:type="dxa"/>
              <w:left w:w="70" w:type="dxa"/>
              <w:bottom w:w="0" w:type="dxa"/>
              <w:right w:w="70" w:type="dxa"/>
            </w:tcMar>
          </w:tcPr>
          <w:p w14:paraId="75247805" w14:textId="77777777" w:rsidR="00C46EE3" w:rsidRPr="004360C4" w:rsidRDefault="00C46EE3" w:rsidP="00F658E6">
            <w:pPr>
              <w:pStyle w:val="Odstavecseseznamem"/>
              <w:spacing w:before="60" w:after="60" w:line="240" w:lineRule="auto"/>
              <w:ind w:left="0" w:right="-2"/>
              <w:rPr>
                <w:rFonts w:asciiTheme="minorHAnsi" w:hAnsiTheme="minorHAnsi" w:cstheme="minorHAnsi"/>
                <w:bCs/>
              </w:rPr>
            </w:pPr>
          </w:p>
        </w:tc>
        <w:tc>
          <w:tcPr>
            <w:tcW w:w="2016" w:type="pct"/>
            <w:shd w:val="clear" w:color="auto" w:fill="FFFFFF" w:themeFill="background1"/>
            <w:tcMar>
              <w:top w:w="0" w:type="dxa"/>
              <w:left w:w="70" w:type="dxa"/>
              <w:bottom w:w="0" w:type="dxa"/>
              <w:right w:w="70" w:type="dxa"/>
            </w:tcMar>
          </w:tcPr>
          <w:p w14:paraId="131D3C90" w14:textId="77777777" w:rsidR="00C46EE3" w:rsidRPr="004360C4" w:rsidRDefault="00C46EE3" w:rsidP="00F658E6">
            <w:pPr>
              <w:spacing w:before="60" w:after="60"/>
              <w:ind w:right="-2"/>
              <w:rPr>
                <w:rFonts w:asciiTheme="minorHAnsi" w:hAnsiTheme="minorHAnsi" w:cstheme="minorHAnsi"/>
                <w:bCs/>
              </w:rPr>
            </w:pPr>
          </w:p>
        </w:tc>
      </w:tr>
      <w:tr w:rsidR="00C46EE3" w:rsidRPr="004360C4" w14:paraId="181A977B" w14:textId="77777777" w:rsidTr="00E16944">
        <w:trPr>
          <w:trHeight w:val="567"/>
        </w:trPr>
        <w:tc>
          <w:tcPr>
            <w:tcW w:w="421" w:type="pct"/>
            <w:shd w:val="clear" w:color="auto" w:fill="FFFFFF" w:themeFill="background1"/>
            <w:tcMar>
              <w:top w:w="0" w:type="dxa"/>
              <w:left w:w="70" w:type="dxa"/>
              <w:bottom w:w="0" w:type="dxa"/>
              <w:right w:w="70" w:type="dxa"/>
            </w:tcMar>
          </w:tcPr>
          <w:p w14:paraId="66CB10AD" w14:textId="77777777" w:rsidR="00C46EE3" w:rsidRPr="004360C4" w:rsidRDefault="00C46EE3" w:rsidP="00F658E6">
            <w:pPr>
              <w:rPr>
                <w:rFonts w:asciiTheme="minorHAnsi" w:hAnsiTheme="minorHAnsi" w:cstheme="minorHAnsi"/>
                <w:bCs/>
              </w:rPr>
            </w:pPr>
          </w:p>
        </w:tc>
        <w:tc>
          <w:tcPr>
            <w:tcW w:w="2563" w:type="pct"/>
            <w:shd w:val="clear" w:color="auto" w:fill="FFFFFF" w:themeFill="background1"/>
            <w:tcMar>
              <w:top w:w="0" w:type="dxa"/>
              <w:left w:w="70" w:type="dxa"/>
              <w:bottom w:w="0" w:type="dxa"/>
              <w:right w:w="70" w:type="dxa"/>
            </w:tcMar>
          </w:tcPr>
          <w:p w14:paraId="174BA839" w14:textId="77777777" w:rsidR="00C46EE3" w:rsidRPr="004360C4" w:rsidRDefault="00C46EE3" w:rsidP="00F658E6">
            <w:pPr>
              <w:spacing w:before="60" w:after="60"/>
              <w:ind w:right="-2"/>
              <w:rPr>
                <w:rFonts w:asciiTheme="minorHAnsi" w:hAnsiTheme="minorHAnsi" w:cstheme="minorHAnsi"/>
                <w:bCs/>
              </w:rPr>
            </w:pPr>
          </w:p>
        </w:tc>
        <w:tc>
          <w:tcPr>
            <w:tcW w:w="2016" w:type="pct"/>
            <w:shd w:val="clear" w:color="auto" w:fill="FFFFFF" w:themeFill="background1"/>
            <w:tcMar>
              <w:top w:w="0" w:type="dxa"/>
              <w:left w:w="70" w:type="dxa"/>
              <w:bottom w:w="0" w:type="dxa"/>
              <w:right w:w="70" w:type="dxa"/>
            </w:tcMar>
          </w:tcPr>
          <w:p w14:paraId="4C815159" w14:textId="77777777" w:rsidR="00C46EE3" w:rsidRPr="004360C4" w:rsidRDefault="00C46EE3" w:rsidP="00F658E6">
            <w:pPr>
              <w:spacing w:before="60" w:after="60"/>
              <w:ind w:right="-2"/>
              <w:rPr>
                <w:rFonts w:asciiTheme="minorHAnsi" w:hAnsiTheme="minorHAnsi" w:cstheme="minorHAnsi"/>
                <w:bCs/>
              </w:rPr>
            </w:pPr>
          </w:p>
        </w:tc>
      </w:tr>
    </w:tbl>
    <w:p w14:paraId="3AF7E9DA" w14:textId="77777777" w:rsidR="00C46EE3" w:rsidRPr="004360C4" w:rsidRDefault="00C46EE3" w:rsidP="0055615A">
      <w:pPr>
        <w:pStyle w:val="Nadpis1"/>
      </w:pPr>
      <w:bookmarkStart w:id="4" w:name="_Toc429379310"/>
      <w:bookmarkStart w:id="5" w:name="_Toc85461219"/>
      <w:bookmarkStart w:id="6" w:name="_Toc151452039"/>
      <w:r w:rsidRPr="004360C4">
        <w:t>Úvod</w:t>
      </w:r>
      <w:bookmarkEnd w:id="3"/>
      <w:bookmarkEnd w:id="4"/>
      <w:bookmarkEnd w:id="5"/>
      <w:bookmarkEnd w:id="6"/>
    </w:p>
    <w:p w14:paraId="53D315CE" w14:textId="2DCFD404" w:rsidR="00C46EE3" w:rsidRPr="004360C4" w:rsidRDefault="00C46EE3" w:rsidP="00C46EE3">
      <w:pPr>
        <w:spacing w:before="60" w:afterLines="60" w:after="144"/>
        <w:rPr>
          <w:rFonts w:asciiTheme="minorHAnsi" w:hAnsiTheme="minorHAnsi" w:cstheme="minorHAnsi"/>
          <w:lang w:val="en-GB"/>
        </w:rPr>
      </w:pPr>
      <w:r w:rsidRPr="004360C4">
        <w:rPr>
          <w:rFonts w:asciiTheme="minorHAnsi" w:hAnsiTheme="minorHAnsi" w:cstheme="minorHAnsi"/>
        </w:rPr>
        <w:t xml:space="preserve">Povinnost vypracovat Evaluační plán </w:t>
      </w:r>
      <w:r w:rsidR="00A56965">
        <w:rPr>
          <w:rFonts w:asciiTheme="minorHAnsi" w:hAnsiTheme="minorHAnsi" w:cstheme="minorHAnsi"/>
        </w:rPr>
        <w:t xml:space="preserve">Operačního programu </w:t>
      </w:r>
      <w:r w:rsidRPr="004360C4">
        <w:rPr>
          <w:rFonts w:asciiTheme="minorHAnsi" w:hAnsiTheme="minorHAnsi" w:cstheme="minorHAnsi"/>
        </w:rPr>
        <w:t xml:space="preserve">Jan Amos Komenský vyplývá z: </w:t>
      </w:r>
    </w:p>
    <w:p w14:paraId="63F84FDC" w14:textId="6DD3E6DC" w:rsidR="00C46EE3" w:rsidRPr="004360C4" w:rsidRDefault="00C46EE3" w:rsidP="00442B4B">
      <w:pPr>
        <w:pStyle w:val="Odstavecseseznamem"/>
        <w:numPr>
          <w:ilvl w:val="0"/>
          <w:numId w:val="16"/>
        </w:numPr>
        <w:spacing w:before="120" w:line="240" w:lineRule="auto"/>
        <w:rPr>
          <w:rFonts w:asciiTheme="minorHAnsi" w:hAnsiTheme="minorHAnsi" w:cstheme="minorHAnsi"/>
        </w:rPr>
      </w:pPr>
      <w:r w:rsidRPr="004360C4">
        <w:rPr>
          <w:rFonts w:asciiTheme="minorHAnsi" w:hAnsiTheme="minorHAnsi" w:cstheme="minorHAnsi"/>
        </w:rPr>
        <w:t>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(dále jen „Obecné nařízení“)</w:t>
      </w:r>
    </w:p>
    <w:p w14:paraId="481C8476"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Dále zákonů, vyhlášek a usnesení vlády ČR:</w:t>
      </w:r>
    </w:p>
    <w:p w14:paraId="09127F08" w14:textId="77777777" w:rsidR="00C46EE3" w:rsidRPr="004360C4" w:rsidRDefault="00C46EE3" w:rsidP="00442B4B">
      <w:pPr>
        <w:pStyle w:val="Odstavecseseznamem"/>
        <w:numPr>
          <w:ilvl w:val="0"/>
          <w:numId w:val="16"/>
        </w:numPr>
        <w:spacing w:before="120" w:line="240" w:lineRule="auto"/>
        <w:rPr>
          <w:rFonts w:asciiTheme="minorHAnsi" w:hAnsiTheme="minorHAnsi" w:cstheme="minorHAnsi"/>
        </w:rPr>
      </w:pPr>
      <w:r w:rsidRPr="004360C4">
        <w:rPr>
          <w:rFonts w:asciiTheme="minorHAnsi" w:hAnsiTheme="minorHAnsi" w:cstheme="minorHAnsi"/>
        </w:rPr>
        <w:t>Zákon č. 248 / 2000 Sb., o podpoře regionálního rozvoje, ve znění pozdějších předpisů</w:t>
      </w:r>
    </w:p>
    <w:p w14:paraId="25A0196B" w14:textId="725DA180" w:rsidR="00C46EE3" w:rsidRDefault="00C46EE3" w:rsidP="00442B4B">
      <w:pPr>
        <w:pStyle w:val="Odstavecseseznamem"/>
        <w:numPr>
          <w:ilvl w:val="0"/>
          <w:numId w:val="16"/>
        </w:numPr>
        <w:spacing w:before="120" w:line="240" w:lineRule="auto"/>
        <w:rPr>
          <w:rFonts w:asciiTheme="minorHAnsi" w:hAnsiTheme="minorHAnsi" w:cstheme="minorHAnsi"/>
        </w:rPr>
      </w:pPr>
      <w:r w:rsidRPr="004360C4">
        <w:rPr>
          <w:rFonts w:asciiTheme="minorHAnsi" w:hAnsiTheme="minorHAnsi" w:cstheme="minorHAnsi"/>
        </w:rPr>
        <w:t>Usnesení vlády České republiky ze dne 29. dubna 2019 č. 284 o Jednotném národním rámci pravidel a postupů v rámci Evropského fondu pro regionální rozvoj, Evropského sociálního fondu+, Fondu soudržnosti a Evropského námořního a rybářského fondu v programovém období 2021–2027</w:t>
      </w:r>
    </w:p>
    <w:p w14:paraId="09FBEA9A" w14:textId="77777777" w:rsidR="00C46EE3" w:rsidRPr="004360C4" w:rsidRDefault="00C46EE3" w:rsidP="00FE62EC">
      <w:pPr>
        <w:pStyle w:val="Odstavecseseznamem"/>
        <w:spacing w:after="0" w:line="240" w:lineRule="auto"/>
        <w:rPr>
          <w:rFonts w:asciiTheme="minorHAnsi" w:hAnsiTheme="minorHAnsi" w:cstheme="minorHAnsi"/>
          <w:lang w:val="en-GB"/>
        </w:rPr>
      </w:pPr>
    </w:p>
    <w:p w14:paraId="2063C96C" w14:textId="58F3E22C" w:rsidR="00C46EE3" w:rsidRPr="00FE62EC" w:rsidRDefault="00C46EE3" w:rsidP="00FE62EC">
      <w:pPr>
        <w:spacing w:before="120"/>
        <w:rPr>
          <w:rFonts w:asciiTheme="minorHAnsi" w:hAnsiTheme="minorHAnsi" w:cstheme="minorHAnsi"/>
        </w:rPr>
      </w:pPr>
      <w:bookmarkStart w:id="7" w:name="_Toc265152090"/>
      <w:bookmarkStart w:id="8" w:name="_Toc265153874"/>
      <w:bookmarkStart w:id="9" w:name="_Toc277935028"/>
      <w:bookmarkStart w:id="10" w:name="_Toc175486277"/>
      <w:r w:rsidRPr="002F4634">
        <w:rPr>
          <w:rFonts w:asciiTheme="minorHAnsi" w:hAnsiTheme="minorHAnsi" w:cstheme="minorHAnsi"/>
        </w:rPr>
        <w:t>Evaluační plán O</w:t>
      </w:r>
      <w:r w:rsidR="004360C4" w:rsidRPr="002F4634">
        <w:rPr>
          <w:rFonts w:asciiTheme="minorHAnsi" w:hAnsiTheme="minorHAnsi" w:cstheme="minorHAnsi"/>
        </w:rPr>
        <w:t>peračního programu</w:t>
      </w:r>
      <w:r w:rsidRPr="002F4634">
        <w:rPr>
          <w:rFonts w:asciiTheme="minorHAnsi" w:hAnsiTheme="minorHAnsi" w:cstheme="minorHAnsi"/>
        </w:rPr>
        <w:t xml:space="preserve"> Jan Amos Komenský (EP OP JAK) je zpracován v souladu s výše uvedenými evropskými </w:t>
      </w:r>
      <w:r w:rsidR="00FD4C2E" w:rsidRPr="002F4634">
        <w:rPr>
          <w:rFonts w:asciiTheme="minorHAnsi" w:hAnsiTheme="minorHAnsi" w:cstheme="minorHAnsi"/>
        </w:rPr>
        <w:t xml:space="preserve">a českými </w:t>
      </w:r>
      <w:r w:rsidRPr="002F4634">
        <w:rPr>
          <w:rFonts w:asciiTheme="minorHAnsi" w:hAnsiTheme="minorHAnsi" w:cstheme="minorHAnsi"/>
        </w:rPr>
        <w:t>předpisy</w:t>
      </w:r>
      <w:r w:rsidR="002F4634">
        <w:rPr>
          <w:rFonts w:asciiTheme="minorHAnsi" w:hAnsiTheme="minorHAnsi" w:cstheme="minorHAnsi"/>
        </w:rPr>
        <w:t xml:space="preserve">, a dále </w:t>
      </w:r>
      <w:r w:rsidRPr="002F4634">
        <w:rPr>
          <w:rFonts w:asciiTheme="minorHAnsi" w:hAnsiTheme="minorHAnsi" w:cstheme="minorHAnsi"/>
        </w:rPr>
        <w:t>v souladu s Metodickým pokynem pro indikátory, evaluace a publicitu 2021-2027, část evaluace</w:t>
      </w:r>
      <w:r w:rsidR="00FE62EC" w:rsidRPr="002F4634">
        <w:rPr>
          <w:rFonts w:asciiTheme="minorHAnsi" w:hAnsiTheme="minorHAnsi" w:cstheme="minorHAnsi"/>
        </w:rPr>
        <w:t xml:space="preserve"> a </w:t>
      </w:r>
      <w:r w:rsidR="00FE62EC" w:rsidRPr="00FE62EC">
        <w:rPr>
          <w:rFonts w:asciiTheme="minorHAnsi" w:hAnsiTheme="minorHAnsi" w:cstheme="minorHAnsi"/>
        </w:rPr>
        <w:t>Operačním manuálem Řídicího orgánu Operačního programu Jan Amos Komenský</w:t>
      </w:r>
      <w:r w:rsidRPr="002F4634">
        <w:rPr>
          <w:rFonts w:asciiTheme="minorHAnsi" w:hAnsiTheme="minorHAnsi" w:cstheme="minorHAnsi"/>
        </w:rPr>
        <w:t xml:space="preserve">. </w:t>
      </w:r>
    </w:p>
    <w:p w14:paraId="2F3305E8" w14:textId="77777777" w:rsidR="00C46EE3" w:rsidRPr="00A56965" w:rsidRDefault="00C46EE3" w:rsidP="0055615A">
      <w:pPr>
        <w:pStyle w:val="Nadpis1"/>
      </w:pPr>
      <w:bookmarkStart w:id="11" w:name="_Toc85461220"/>
      <w:bookmarkStart w:id="12" w:name="_Toc151452040"/>
      <w:bookmarkStart w:id="13" w:name="_Toc429379311"/>
      <w:bookmarkStart w:id="14" w:name="_Toc277935031"/>
      <w:bookmarkEnd w:id="7"/>
      <w:bookmarkEnd w:id="8"/>
      <w:bookmarkEnd w:id="9"/>
      <w:r w:rsidRPr="00A56965">
        <w:lastRenderedPageBreak/>
        <w:t>Evaluační plán OP JAK</w:t>
      </w:r>
      <w:bookmarkEnd w:id="11"/>
      <w:bookmarkEnd w:id="12"/>
      <w:r w:rsidRPr="00A56965">
        <w:t xml:space="preserve"> </w:t>
      </w:r>
      <w:bookmarkEnd w:id="13"/>
    </w:p>
    <w:p w14:paraId="53766EAB"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 xml:space="preserve">EP OP JAK definuje činnost evaluační jednotky (aktivity, cíle) a indikativní přehled evaluačních aktivit, specifikovaný s výhledem na nejbližší období.  </w:t>
      </w:r>
    </w:p>
    <w:p w14:paraId="01808AB7" w14:textId="77777777" w:rsidR="00C46EE3" w:rsidRPr="004360C4" w:rsidRDefault="00C46EE3" w:rsidP="00C46EE3">
      <w:pPr>
        <w:spacing w:after="0"/>
        <w:rPr>
          <w:rFonts w:asciiTheme="minorHAnsi" w:hAnsiTheme="minorHAnsi" w:cstheme="minorHAnsi"/>
        </w:rPr>
      </w:pPr>
      <w:r w:rsidRPr="004360C4">
        <w:rPr>
          <w:rFonts w:asciiTheme="minorHAnsi" w:hAnsiTheme="minorHAnsi" w:cstheme="minorHAnsi"/>
        </w:rPr>
        <w:t xml:space="preserve">EP OP JAK je: </w:t>
      </w:r>
    </w:p>
    <w:p w14:paraId="3B5633DF" w14:textId="6B677FE3" w:rsidR="00C46EE3" w:rsidRPr="004360C4" w:rsidRDefault="000130B8" w:rsidP="00D813E7">
      <w:pPr>
        <w:pStyle w:val="Odstavecseseznamem"/>
        <w:numPr>
          <w:ilvl w:val="0"/>
          <w:numId w:val="22"/>
        </w:numPr>
        <w:spacing w:line="240" w:lineRule="auto"/>
        <w:jc w:val="left"/>
        <w:rPr>
          <w:rFonts w:asciiTheme="minorHAnsi" w:hAnsiTheme="minorHAnsi" w:cstheme="minorHAnsi"/>
        </w:rPr>
      </w:pPr>
      <w:r>
        <w:rPr>
          <w:rFonts w:asciiTheme="minorHAnsi" w:hAnsiTheme="minorHAnsi" w:cstheme="minorHAnsi"/>
        </w:rPr>
        <w:t>z</w:t>
      </w:r>
      <w:r w:rsidR="00C46EE3" w:rsidRPr="004360C4">
        <w:rPr>
          <w:rFonts w:asciiTheme="minorHAnsi" w:hAnsiTheme="minorHAnsi" w:cstheme="minorHAnsi"/>
        </w:rPr>
        <w:t>pracován</w:t>
      </w:r>
      <w:r w:rsidR="00A56965">
        <w:rPr>
          <w:rFonts w:asciiTheme="minorHAnsi" w:hAnsiTheme="minorHAnsi" w:cstheme="minorHAnsi"/>
        </w:rPr>
        <w:t xml:space="preserve"> </w:t>
      </w:r>
      <w:r w:rsidR="00C46EE3" w:rsidRPr="004360C4">
        <w:rPr>
          <w:rFonts w:asciiTheme="minorHAnsi" w:hAnsiTheme="minorHAnsi" w:cstheme="minorHAnsi"/>
        </w:rPr>
        <w:t>EJ OP JAK</w:t>
      </w:r>
      <w:r w:rsidR="00E16944">
        <w:rPr>
          <w:rFonts w:asciiTheme="minorHAnsi" w:hAnsiTheme="minorHAnsi" w:cstheme="minorHAnsi"/>
        </w:rPr>
        <w:t>;</w:t>
      </w:r>
    </w:p>
    <w:p w14:paraId="7510BDFD" w14:textId="725D2DF0" w:rsidR="00C46EE3" w:rsidRPr="004360C4" w:rsidRDefault="00C46EE3" w:rsidP="00D813E7">
      <w:pPr>
        <w:pStyle w:val="Odstavecseseznamem"/>
        <w:numPr>
          <w:ilvl w:val="0"/>
          <w:numId w:val="22"/>
        </w:numPr>
        <w:spacing w:line="240" w:lineRule="auto"/>
        <w:rPr>
          <w:rFonts w:asciiTheme="minorHAnsi" w:hAnsiTheme="minorHAnsi" w:cstheme="minorHAnsi"/>
        </w:rPr>
      </w:pPr>
      <w:r w:rsidRPr="004360C4">
        <w:rPr>
          <w:rFonts w:asciiTheme="minorHAnsi" w:hAnsiTheme="minorHAnsi" w:cstheme="minorHAnsi"/>
        </w:rPr>
        <w:t xml:space="preserve">projednán na </w:t>
      </w:r>
      <w:r w:rsidR="00A56965">
        <w:rPr>
          <w:rFonts w:asciiTheme="minorHAnsi" w:hAnsiTheme="minorHAnsi" w:cstheme="minorHAnsi"/>
        </w:rPr>
        <w:t>PSE</w:t>
      </w:r>
      <w:r w:rsidRPr="004360C4">
        <w:rPr>
          <w:rFonts w:asciiTheme="minorHAnsi" w:hAnsiTheme="minorHAnsi" w:cstheme="minorHAnsi"/>
        </w:rPr>
        <w:t xml:space="preserve"> OP JAK, přičemž EJ NOK jako povinnému připomínkovému místu předložen prostřednictvím členství zástupce EJ NOK na PSE OP JAK</w:t>
      </w:r>
      <w:r w:rsidR="00E16944">
        <w:rPr>
          <w:rFonts w:asciiTheme="minorHAnsi" w:hAnsiTheme="minorHAnsi" w:cstheme="minorHAnsi"/>
        </w:rPr>
        <w:t>;</w:t>
      </w:r>
      <w:r w:rsidRPr="004360C4">
        <w:rPr>
          <w:rFonts w:asciiTheme="minorHAnsi" w:hAnsiTheme="minorHAnsi" w:cstheme="minorHAnsi"/>
        </w:rPr>
        <w:t xml:space="preserve"> </w:t>
      </w:r>
    </w:p>
    <w:p w14:paraId="1E557F42" w14:textId="65368902" w:rsidR="00C46EE3" w:rsidRPr="004360C4" w:rsidRDefault="00C46EE3" w:rsidP="00D813E7">
      <w:pPr>
        <w:pStyle w:val="Odstavecseseznamem"/>
        <w:numPr>
          <w:ilvl w:val="0"/>
          <w:numId w:val="22"/>
        </w:numPr>
        <w:spacing w:line="240" w:lineRule="auto"/>
        <w:rPr>
          <w:rFonts w:asciiTheme="minorHAnsi" w:hAnsiTheme="minorHAnsi" w:cstheme="minorHAnsi"/>
        </w:rPr>
      </w:pPr>
      <w:r w:rsidRPr="004360C4">
        <w:rPr>
          <w:rFonts w:asciiTheme="minorHAnsi" w:hAnsiTheme="minorHAnsi" w:cstheme="minorHAnsi"/>
        </w:rPr>
        <w:t>předložen ke schválení MV OP JAK nejpozději do jednoho roku po schválení OP JAK Evropskou komisí</w:t>
      </w:r>
      <w:r w:rsidR="00E16944">
        <w:rPr>
          <w:rFonts w:asciiTheme="minorHAnsi" w:hAnsiTheme="minorHAnsi" w:cstheme="minorHAnsi"/>
        </w:rPr>
        <w:t>;</w:t>
      </w:r>
    </w:p>
    <w:p w14:paraId="50FFD3A1" w14:textId="595233FF" w:rsidR="00C46EE3" w:rsidRPr="004360C4" w:rsidRDefault="00C46EE3" w:rsidP="00D813E7">
      <w:pPr>
        <w:pStyle w:val="Odstavecseseznamem"/>
        <w:numPr>
          <w:ilvl w:val="0"/>
          <w:numId w:val="22"/>
        </w:numPr>
        <w:spacing w:after="0" w:line="240" w:lineRule="auto"/>
        <w:rPr>
          <w:rFonts w:asciiTheme="minorHAnsi" w:hAnsiTheme="minorHAnsi" w:cstheme="minorHAnsi"/>
        </w:rPr>
      </w:pPr>
      <w:r w:rsidRPr="004360C4">
        <w:rPr>
          <w:rFonts w:asciiTheme="minorHAnsi" w:hAnsiTheme="minorHAnsi" w:cstheme="minorHAnsi"/>
        </w:rPr>
        <w:t>aktualizován dle potřeby</w:t>
      </w:r>
      <w:r w:rsidR="00E16944">
        <w:rPr>
          <w:rFonts w:asciiTheme="minorHAnsi" w:hAnsiTheme="minorHAnsi" w:cstheme="minorHAnsi"/>
        </w:rPr>
        <w:t>;</w:t>
      </w:r>
      <w:r w:rsidRPr="004360C4">
        <w:rPr>
          <w:rFonts w:asciiTheme="minorHAnsi" w:hAnsiTheme="minorHAnsi" w:cstheme="minorHAnsi"/>
        </w:rPr>
        <w:t xml:space="preserve"> </w:t>
      </w:r>
    </w:p>
    <w:p w14:paraId="7736A145" w14:textId="77777777" w:rsidR="00E16944" w:rsidRDefault="00C46EE3" w:rsidP="00E16944">
      <w:pPr>
        <w:pStyle w:val="Odstavecseseznamem"/>
        <w:numPr>
          <w:ilvl w:val="0"/>
          <w:numId w:val="22"/>
        </w:numPr>
        <w:spacing w:after="0" w:line="240" w:lineRule="auto"/>
        <w:rPr>
          <w:rFonts w:asciiTheme="minorHAnsi" w:hAnsiTheme="minorHAnsi" w:cstheme="minorHAnsi"/>
        </w:rPr>
      </w:pPr>
      <w:r w:rsidRPr="00D813E7">
        <w:rPr>
          <w:rFonts w:asciiTheme="minorHAnsi" w:hAnsiTheme="minorHAnsi" w:cstheme="minorHAnsi"/>
        </w:rPr>
        <w:t xml:space="preserve">Aktualizace EP </w:t>
      </w:r>
      <w:r w:rsidR="00195EE2" w:rsidRPr="00D813E7">
        <w:rPr>
          <w:rFonts w:asciiTheme="minorHAnsi" w:hAnsiTheme="minorHAnsi" w:cstheme="minorHAnsi"/>
        </w:rPr>
        <w:t xml:space="preserve">OP </w:t>
      </w:r>
      <w:r w:rsidRPr="00D813E7">
        <w:rPr>
          <w:rFonts w:asciiTheme="minorHAnsi" w:hAnsiTheme="minorHAnsi" w:cstheme="minorHAnsi"/>
        </w:rPr>
        <w:t>JAK je projednána na PSE OP JAK, přičemž EJ NOK jako povinnému připomínkovému místu je předložen prostřednictvím členství zástupce EJ NOK na PSE OP JAK</w:t>
      </w:r>
      <w:r w:rsidR="00E16944">
        <w:rPr>
          <w:rFonts w:asciiTheme="minorHAnsi" w:hAnsiTheme="minorHAnsi" w:cstheme="minorHAnsi"/>
        </w:rPr>
        <w:t>;</w:t>
      </w:r>
      <w:r w:rsidRPr="00D813E7">
        <w:rPr>
          <w:rFonts w:asciiTheme="minorHAnsi" w:hAnsiTheme="minorHAnsi" w:cstheme="minorHAnsi"/>
        </w:rPr>
        <w:t xml:space="preserve"> </w:t>
      </w:r>
    </w:p>
    <w:p w14:paraId="01669A5D" w14:textId="77798A05" w:rsidR="00C46EE3" w:rsidRPr="00D813E7" w:rsidRDefault="00C46EE3" w:rsidP="00E16944">
      <w:pPr>
        <w:pStyle w:val="Odstavecseseznamem"/>
        <w:numPr>
          <w:ilvl w:val="0"/>
          <w:numId w:val="22"/>
        </w:numPr>
        <w:spacing w:after="0" w:line="240" w:lineRule="auto"/>
        <w:rPr>
          <w:rFonts w:asciiTheme="minorHAnsi" w:hAnsiTheme="minorHAnsi" w:cstheme="minorHAnsi"/>
        </w:rPr>
      </w:pPr>
      <w:r w:rsidRPr="00D813E7">
        <w:rPr>
          <w:rFonts w:asciiTheme="minorHAnsi" w:hAnsiTheme="minorHAnsi" w:cstheme="minorHAnsi"/>
        </w:rPr>
        <w:t>Následně je projednaná aktualizace EP OP JAK předložena ke schválení na nejbližší MV OP JAK</w:t>
      </w:r>
      <w:r w:rsidR="00E16944">
        <w:rPr>
          <w:rFonts w:asciiTheme="minorHAnsi" w:hAnsiTheme="minorHAnsi" w:cstheme="minorHAnsi"/>
        </w:rPr>
        <w:t>;</w:t>
      </w:r>
      <w:r w:rsidRPr="00D813E7">
        <w:rPr>
          <w:rFonts w:asciiTheme="minorHAnsi" w:hAnsiTheme="minorHAnsi" w:cstheme="minorHAnsi"/>
        </w:rPr>
        <w:t xml:space="preserve"> </w:t>
      </w:r>
    </w:p>
    <w:p w14:paraId="269BC400" w14:textId="77777777" w:rsidR="00C46EE3" w:rsidRPr="00D813E7" w:rsidRDefault="00C46EE3" w:rsidP="00E16944">
      <w:pPr>
        <w:pStyle w:val="Odstavecseseznamem"/>
        <w:numPr>
          <w:ilvl w:val="0"/>
          <w:numId w:val="22"/>
        </w:numPr>
        <w:spacing w:after="0" w:line="240" w:lineRule="auto"/>
        <w:rPr>
          <w:rFonts w:asciiTheme="minorHAnsi" w:hAnsiTheme="minorHAnsi" w:cstheme="minorHAnsi"/>
        </w:rPr>
      </w:pPr>
      <w:r w:rsidRPr="00D813E7">
        <w:rPr>
          <w:rFonts w:asciiTheme="minorHAnsi" w:hAnsiTheme="minorHAnsi" w:cstheme="minorHAnsi"/>
        </w:rPr>
        <w:t xml:space="preserve">Vyhodnocení EP JAK se provádí jednou ročně a součástí je zpravidla jeho aktualizace. </w:t>
      </w:r>
    </w:p>
    <w:p w14:paraId="5DD05F2C" w14:textId="77777777" w:rsidR="00C46EE3" w:rsidRPr="004360C4" w:rsidRDefault="00C46EE3" w:rsidP="00D813E7">
      <w:pPr>
        <w:spacing w:before="240"/>
        <w:rPr>
          <w:rFonts w:asciiTheme="minorHAnsi" w:hAnsiTheme="minorHAnsi" w:cstheme="minorHAnsi"/>
        </w:rPr>
      </w:pPr>
      <w:r w:rsidRPr="004360C4">
        <w:rPr>
          <w:rFonts w:asciiTheme="minorHAnsi" w:hAnsiTheme="minorHAnsi" w:cstheme="minorHAnsi"/>
        </w:rPr>
        <w:t>Vyhodnocení / aktualizace EP OP JAK má minimálně tyto části:</w:t>
      </w:r>
    </w:p>
    <w:p w14:paraId="1DDFFABF" w14:textId="77777777" w:rsidR="00C46EE3" w:rsidRPr="004360C4" w:rsidRDefault="00C46EE3" w:rsidP="00442B4B">
      <w:pPr>
        <w:pStyle w:val="Odstavecseseznamem"/>
        <w:numPr>
          <w:ilvl w:val="0"/>
          <w:numId w:val="19"/>
        </w:numPr>
        <w:spacing w:before="120" w:line="240" w:lineRule="auto"/>
        <w:rPr>
          <w:rFonts w:asciiTheme="minorHAnsi" w:hAnsiTheme="minorHAnsi" w:cstheme="minorHAnsi"/>
        </w:rPr>
      </w:pPr>
      <w:r w:rsidRPr="004360C4">
        <w:rPr>
          <w:rFonts w:asciiTheme="minorHAnsi" w:hAnsiTheme="minorHAnsi" w:cstheme="minorHAnsi"/>
        </w:rPr>
        <w:t>Stručné vyhodnocení aktivit za předchozí rok, jehož obsahem je:</w:t>
      </w:r>
    </w:p>
    <w:p w14:paraId="34A32A1C" w14:textId="2A527E63" w:rsidR="00C46EE3" w:rsidRPr="004360C4" w:rsidRDefault="00C46EE3" w:rsidP="00442B4B">
      <w:pPr>
        <w:pStyle w:val="Odstavecseseznamem"/>
        <w:numPr>
          <w:ilvl w:val="1"/>
          <w:numId w:val="19"/>
        </w:numPr>
        <w:spacing w:before="120" w:line="240" w:lineRule="auto"/>
        <w:rPr>
          <w:rFonts w:asciiTheme="minorHAnsi" w:hAnsiTheme="minorHAnsi" w:cstheme="minorHAnsi"/>
        </w:rPr>
      </w:pPr>
      <w:r w:rsidRPr="004360C4">
        <w:rPr>
          <w:rFonts w:asciiTheme="minorHAnsi" w:hAnsiTheme="minorHAnsi" w:cstheme="minorHAnsi"/>
        </w:rPr>
        <w:t>Stručná informace o všech realizovaných aktivitách za předchozí rok podle jejich aktuálního stavu</w:t>
      </w:r>
      <w:r w:rsidRPr="004360C4">
        <w:rPr>
          <w:rStyle w:val="Znakapoznpodarou"/>
          <w:rFonts w:asciiTheme="minorHAnsi" w:hAnsiTheme="minorHAnsi" w:cstheme="minorHAnsi"/>
        </w:rPr>
        <w:footnoteReference w:id="2"/>
      </w:r>
      <w:r w:rsidR="00E16944">
        <w:rPr>
          <w:rFonts w:asciiTheme="minorHAnsi" w:hAnsiTheme="minorHAnsi" w:cstheme="minorHAnsi"/>
        </w:rPr>
        <w:t>;</w:t>
      </w:r>
    </w:p>
    <w:p w14:paraId="72933AE7" w14:textId="77777777" w:rsidR="00C46EE3" w:rsidRPr="004360C4" w:rsidRDefault="00C46EE3" w:rsidP="00442B4B">
      <w:pPr>
        <w:pStyle w:val="Odstavecseseznamem"/>
        <w:numPr>
          <w:ilvl w:val="1"/>
          <w:numId w:val="19"/>
        </w:numPr>
        <w:spacing w:before="120" w:line="240" w:lineRule="auto"/>
        <w:rPr>
          <w:rFonts w:asciiTheme="minorHAnsi" w:hAnsiTheme="minorHAnsi" w:cstheme="minorHAnsi"/>
        </w:rPr>
      </w:pPr>
      <w:r w:rsidRPr="004360C4">
        <w:rPr>
          <w:rFonts w:asciiTheme="minorHAnsi" w:hAnsiTheme="minorHAnsi" w:cstheme="minorHAnsi"/>
        </w:rPr>
        <w:t>Stručný přehled realizovaných aktivit/evaluací/etap za předchozí rok (např. ve formě tabulky)</w:t>
      </w:r>
      <w:r w:rsidRPr="004360C4">
        <w:rPr>
          <w:rStyle w:val="Znakapoznpodarou"/>
          <w:rFonts w:asciiTheme="minorHAnsi" w:hAnsiTheme="minorHAnsi" w:cstheme="minorHAnsi"/>
        </w:rPr>
        <w:footnoteReference w:id="3"/>
      </w:r>
      <w:r w:rsidRPr="004360C4">
        <w:rPr>
          <w:rFonts w:asciiTheme="minorHAnsi" w:hAnsiTheme="minorHAnsi" w:cstheme="minorHAnsi"/>
        </w:rPr>
        <w:t>. Tento přehled bude min. obsahovat tyto údaje:</w:t>
      </w:r>
    </w:p>
    <w:p w14:paraId="15479BBE" w14:textId="39C774FB" w:rsidR="00C46EE3" w:rsidRPr="004360C4" w:rsidRDefault="00C46EE3" w:rsidP="00442B4B">
      <w:pPr>
        <w:pStyle w:val="Odstavecseseznamem"/>
        <w:numPr>
          <w:ilvl w:val="2"/>
          <w:numId w:val="19"/>
        </w:numPr>
        <w:spacing w:before="120" w:line="240" w:lineRule="auto"/>
        <w:rPr>
          <w:rFonts w:asciiTheme="minorHAnsi" w:hAnsiTheme="minorHAnsi" w:cstheme="minorHAnsi"/>
        </w:rPr>
      </w:pPr>
      <w:r w:rsidRPr="004360C4">
        <w:rPr>
          <w:rFonts w:asciiTheme="minorHAnsi" w:hAnsiTheme="minorHAnsi" w:cstheme="minorHAnsi"/>
        </w:rPr>
        <w:t>Název evaluace / samostatné etapy</w:t>
      </w:r>
      <w:r w:rsidR="00E16944">
        <w:rPr>
          <w:rFonts w:asciiTheme="minorHAnsi" w:hAnsiTheme="minorHAnsi" w:cstheme="minorHAnsi"/>
        </w:rPr>
        <w:t>;</w:t>
      </w:r>
    </w:p>
    <w:p w14:paraId="772E8A2F" w14:textId="33DF92EE" w:rsidR="00C46EE3" w:rsidRPr="004360C4" w:rsidRDefault="00C46EE3" w:rsidP="00442B4B">
      <w:pPr>
        <w:pStyle w:val="Odstavecseseznamem"/>
        <w:numPr>
          <w:ilvl w:val="2"/>
          <w:numId w:val="19"/>
        </w:numPr>
        <w:spacing w:before="120" w:line="240" w:lineRule="auto"/>
        <w:rPr>
          <w:rFonts w:asciiTheme="minorHAnsi" w:hAnsiTheme="minorHAnsi" w:cstheme="minorHAnsi"/>
        </w:rPr>
      </w:pPr>
      <w:r w:rsidRPr="004360C4">
        <w:rPr>
          <w:rFonts w:asciiTheme="minorHAnsi" w:hAnsiTheme="minorHAnsi" w:cstheme="minorHAnsi"/>
        </w:rPr>
        <w:t>Předmět / cíl evaluace / samostatné etapy</w:t>
      </w:r>
      <w:r w:rsidR="00E16944">
        <w:rPr>
          <w:rFonts w:asciiTheme="minorHAnsi" w:hAnsiTheme="minorHAnsi" w:cstheme="minorHAnsi"/>
        </w:rPr>
        <w:t>;</w:t>
      </w:r>
    </w:p>
    <w:p w14:paraId="4F7815D3" w14:textId="231494D2" w:rsidR="00C46EE3" w:rsidRPr="004360C4" w:rsidRDefault="00C46EE3" w:rsidP="00442B4B">
      <w:pPr>
        <w:pStyle w:val="Odstavecseseznamem"/>
        <w:numPr>
          <w:ilvl w:val="2"/>
          <w:numId w:val="19"/>
        </w:numPr>
        <w:spacing w:before="120" w:line="240" w:lineRule="auto"/>
        <w:rPr>
          <w:rFonts w:asciiTheme="minorHAnsi" w:hAnsiTheme="minorHAnsi" w:cstheme="minorHAnsi"/>
        </w:rPr>
      </w:pPr>
      <w:r w:rsidRPr="004360C4">
        <w:rPr>
          <w:rFonts w:asciiTheme="minorHAnsi" w:hAnsiTheme="minorHAnsi" w:cstheme="minorHAnsi"/>
        </w:rPr>
        <w:t>Termíny zahájení a ukončení evaluace / samostatné etapy</w:t>
      </w:r>
      <w:r w:rsidR="00E16944">
        <w:rPr>
          <w:rFonts w:asciiTheme="minorHAnsi" w:hAnsiTheme="minorHAnsi" w:cstheme="minorHAnsi"/>
        </w:rPr>
        <w:t>;</w:t>
      </w:r>
      <w:r w:rsidRPr="004360C4">
        <w:rPr>
          <w:rFonts w:asciiTheme="minorHAnsi" w:hAnsiTheme="minorHAnsi" w:cstheme="minorHAnsi"/>
        </w:rPr>
        <w:t xml:space="preserve"> </w:t>
      </w:r>
    </w:p>
    <w:p w14:paraId="4CEA1718" w14:textId="679E0664" w:rsidR="00C46EE3" w:rsidRPr="004360C4" w:rsidRDefault="00C46EE3" w:rsidP="00442B4B">
      <w:pPr>
        <w:pStyle w:val="Odstavecseseznamem"/>
        <w:numPr>
          <w:ilvl w:val="2"/>
          <w:numId w:val="19"/>
        </w:numPr>
        <w:spacing w:before="120" w:line="240" w:lineRule="auto"/>
        <w:rPr>
          <w:rFonts w:asciiTheme="minorHAnsi" w:hAnsiTheme="minorHAnsi" w:cstheme="minorHAnsi"/>
        </w:rPr>
      </w:pPr>
      <w:r w:rsidRPr="004360C4">
        <w:rPr>
          <w:rFonts w:asciiTheme="minorHAnsi" w:hAnsiTheme="minorHAnsi" w:cstheme="minorHAnsi"/>
        </w:rPr>
        <w:t>Způsob realizace (interně/externě)</w:t>
      </w:r>
      <w:r w:rsidR="00E16944">
        <w:rPr>
          <w:rFonts w:asciiTheme="minorHAnsi" w:hAnsiTheme="minorHAnsi" w:cstheme="minorHAnsi"/>
        </w:rPr>
        <w:t>;</w:t>
      </w:r>
    </w:p>
    <w:p w14:paraId="4B84CC95" w14:textId="77777777" w:rsidR="00C46EE3" w:rsidRPr="004360C4" w:rsidRDefault="00C46EE3" w:rsidP="00442B4B">
      <w:pPr>
        <w:pStyle w:val="Odstavecseseznamem"/>
        <w:numPr>
          <w:ilvl w:val="2"/>
          <w:numId w:val="19"/>
        </w:numPr>
        <w:spacing w:before="120" w:line="240" w:lineRule="auto"/>
        <w:rPr>
          <w:rFonts w:asciiTheme="minorHAnsi" w:hAnsiTheme="minorHAnsi" w:cstheme="minorHAnsi"/>
        </w:rPr>
      </w:pPr>
      <w:r w:rsidRPr="004360C4">
        <w:rPr>
          <w:rFonts w:asciiTheme="minorHAnsi" w:hAnsiTheme="minorHAnsi" w:cstheme="minorHAnsi"/>
        </w:rPr>
        <w:t>Typ evaluace / samostatné etapy (dopadová/procesní/tematická)</w:t>
      </w:r>
    </w:p>
    <w:p w14:paraId="40A95A4D" w14:textId="1CA7A196" w:rsidR="00C46EE3" w:rsidRPr="004360C4" w:rsidRDefault="00C46EE3" w:rsidP="00442B4B">
      <w:pPr>
        <w:pStyle w:val="Odstavecseseznamem"/>
        <w:numPr>
          <w:ilvl w:val="1"/>
          <w:numId w:val="19"/>
        </w:numPr>
        <w:spacing w:before="120" w:line="240" w:lineRule="auto"/>
        <w:rPr>
          <w:rFonts w:asciiTheme="minorHAnsi" w:hAnsiTheme="minorHAnsi" w:cstheme="minorHAnsi"/>
        </w:rPr>
      </w:pPr>
      <w:r w:rsidRPr="004360C4">
        <w:rPr>
          <w:rFonts w:asciiTheme="minorHAnsi" w:hAnsiTheme="minorHAnsi" w:cstheme="minorHAnsi"/>
        </w:rPr>
        <w:t xml:space="preserve">Za každou ukončenou evaluaci / samostatnou etapu za předchozí rok </w:t>
      </w:r>
      <w:r w:rsidR="00FD4C2E">
        <w:rPr>
          <w:rFonts w:asciiTheme="minorHAnsi" w:hAnsiTheme="minorHAnsi" w:cstheme="minorHAnsi"/>
        </w:rPr>
        <w:t xml:space="preserve">obsahuje EP OP JAK </w:t>
      </w:r>
      <w:r w:rsidRPr="004360C4">
        <w:rPr>
          <w:rFonts w:asciiTheme="minorHAnsi" w:hAnsiTheme="minorHAnsi" w:cstheme="minorHAnsi"/>
        </w:rPr>
        <w:t>navíc stručné shrnutí: informace o předmětu / cíli, o klíčových zjištěních, závěrech a doporučeních a následné práci s</w:t>
      </w:r>
      <w:r w:rsidR="00FD4C2E">
        <w:rPr>
          <w:rFonts w:asciiTheme="minorHAnsi" w:hAnsiTheme="minorHAnsi" w:cstheme="minorHAnsi"/>
        </w:rPr>
        <w:t> </w:t>
      </w:r>
      <w:r w:rsidRPr="004360C4">
        <w:rPr>
          <w:rFonts w:asciiTheme="minorHAnsi" w:hAnsiTheme="minorHAnsi" w:cstheme="minorHAnsi"/>
        </w:rPr>
        <w:t>nimi</w:t>
      </w:r>
      <w:r w:rsidRPr="004360C4">
        <w:rPr>
          <w:rStyle w:val="Znakapoznpodarou"/>
          <w:rFonts w:asciiTheme="minorHAnsi" w:hAnsiTheme="minorHAnsi" w:cstheme="minorHAnsi"/>
        </w:rPr>
        <w:footnoteReference w:id="4"/>
      </w:r>
      <w:r w:rsidR="002F4634">
        <w:rPr>
          <w:rFonts w:asciiTheme="minorHAnsi" w:hAnsiTheme="minorHAnsi" w:cstheme="minorHAnsi"/>
        </w:rPr>
        <w:t>.</w:t>
      </w:r>
      <w:r w:rsidRPr="004360C4">
        <w:rPr>
          <w:rFonts w:asciiTheme="minorHAnsi" w:hAnsiTheme="minorHAnsi" w:cstheme="minorHAnsi"/>
        </w:rPr>
        <w:t xml:space="preserve"> /nebo v</w:t>
      </w:r>
      <w:r w:rsidR="00FD4C2E">
        <w:rPr>
          <w:rFonts w:asciiTheme="minorHAnsi" w:hAnsiTheme="minorHAnsi" w:cstheme="minorHAnsi"/>
        </w:rPr>
        <w:t> </w:t>
      </w:r>
      <w:r w:rsidRPr="004360C4">
        <w:rPr>
          <w:rFonts w:asciiTheme="minorHAnsi" w:hAnsiTheme="minorHAnsi" w:cstheme="minorHAnsi"/>
        </w:rPr>
        <w:t>příloze uvést jejich detailní přehled (tzv. přehled doporučení z</w:t>
      </w:r>
      <w:r w:rsidR="00FD4C2E">
        <w:rPr>
          <w:rFonts w:asciiTheme="minorHAnsi" w:hAnsiTheme="minorHAnsi" w:cstheme="minorHAnsi"/>
        </w:rPr>
        <w:t> </w:t>
      </w:r>
      <w:r w:rsidRPr="004360C4">
        <w:rPr>
          <w:rFonts w:asciiTheme="minorHAnsi" w:hAnsiTheme="minorHAnsi" w:cstheme="minorHAnsi"/>
        </w:rPr>
        <w:t>evaluací, PDE)</w:t>
      </w:r>
      <w:r w:rsidRPr="004360C4">
        <w:rPr>
          <w:rStyle w:val="Znakapoznpodarou"/>
          <w:rFonts w:asciiTheme="minorHAnsi" w:hAnsiTheme="minorHAnsi" w:cstheme="minorHAnsi"/>
        </w:rPr>
        <w:footnoteReference w:id="5"/>
      </w:r>
      <w:r w:rsidR="00462138">
        <w:rPr>
          <w:rFonts w:asciiTheme="minorHAnsi" w:hAnsiTheme="minorHAnsi" w:cstheme="minorHAnsi"/>
        </w:rPr>
        <w:t>.</w:t>
      </w:r>
    </w:p>
    <w:p w14:paraId="3BFA2493" w14:textId="5E47A296" w:rsidR="00C46EE3" w:rsidRPr="004360C4" w:rsidRDefault="00C46EE3" w:rsidP="00442B4B">
      <w:pPr>
        <w:pStyle w:val="Odstavecseseznamem"/>
        <w:numPr>
          <w:ilvl w:val="0"/>
          <w:numId w:val="19"/>
        </w:numPr>
        <w:spacing w:before="120" w:line="240" w:lineRule="auto"/>
        <w:rPr>
          <w:rFonts w:asciiTheme="minorHAnsi" w:hAnsiTheme="minorHAnsi" w:cstheme="minorHAnsi"/>
        </w:rPr>
      </w:pPr>
      <w:r w:rsidRPr="004360C4">
        <w:rPr>
          <w:rFonts w:asciiTheme="minorHAnsi" w:hAnsiTheme="minorHAnsi" w:cstheme="minorHAnsi"/>
        </w:rPr>
        <w:t>Aktualizace EP</w:t>
      </w:r>
      <w:r w:rsidR="00003252">
        <w:rPr>
          <w:rFonts w:asciiTheme="minorHAnsi" w:hAnsiTheme="minorHAnsi" w:cstheme="minorHAnsi"/>
        </w:rPr>
        <w:t xml:space="preserve"> OP JAK</w:t>
      </w:r>
      <w:r w:rsidRPr="004360C4">
        <w:rPr>
          <w:rFonts w:asciiTheme="minorHAnsi" w:hAnsiTheme="minorHAnsi" w:cstheme="minorHAnsi"/>
        </w:rPr>
        <w:t xml:space="preserve"> </w:t>
      </w:r>
      <w:r w:rsidR="00195EE2">
        <w:rPr>
          <w:rFonts w:asciiTheme="minorHAnsi" w:hAnsiTheme="minorHAnsi" w:cstheme="minorHAnsi"/>
        </w:rPr>
        <w:t>obsahuje</w:t>
      </w:r>
      <w:r w:rsidRPr="004360C4">
        <w:rPr>
          <w:rFonts w:asciiTheme="minorHAnsi" w:hAnsiTheme="minorHAnsi" w:cstheme="minorHAnsi"/>
        </w:rPr>
        <w:t>:</w:t>
      </w:r>
    </w:p>
    <w:p w14:paraId="0659E4C3" w14:textId="42C4ADC2" w:rsidR="00C46EE3" w:rsidRPr="004360C4" w:rsidRDefault="00C46EE3" w:rsidP="00442B4B">
      <w:pPr>
        <w:pStyle w:val="Odstavecseseznamem"/>
        <w:numPr>
          <w:ilvl w:val="1"/>
          <w:numId w:val="19"/>
        </w:numPr>
        <w:spacing w:before="120" w:line="240" w:lineRule="auto"/>
        <w:rPr>
          <w:rFonts w:asciiTheme="minorHAnsi" w:hAnsiTheme="minorHAnsi" w:cstheme="minorHAnsi"/>
        </w:rPr>
      </w:pPr>
      <w:r w:rsidRPr="004360C4">
        <w:rPr>
          <w:rFonts w:asciiTheme="minorHAnsi" w:hAnsiTheme="minorHAnsi" w:cstheme="minorHAnsi"/>
        </w:rPr>
        <w:t>Přehled evaluačních aktivit EJ OP JAK pro aktuální programové období</w:t>
      </w:r>
      <w:r w:rsidRPr="004360C4">
        <w:rPr>
          <w:rStyle w:val="Znakapoznpodarou"/>
          <w:rFonts w:asciiTheme="minorHAnsi" w:hAnsiTheme="minorHAnsi" w:cstheme="minorHAnsi"/>
        </w:rPr>
        <w:footnoteReference w:id="6"/>
      </w:r>
      <w:r w:rsidRPr="004360C4">
        <w:rPr>
          <w:rFonts w:asciiTheme="minorHAnsi" w:hAnsiTheme="minorHAnsi" w:cstheme="minorHAnsi"/>
        </w:rPr>
        <w:t>, tj. stručný indikativní seznam evaluací / samostatných etap plánovaných podle první verze evaluačního plánu (např. formou tabulky)</w:t>
      </w:r>
      <w:r w:rsidR="00FD4C2E">
        <w:rPr>
          <w:rFonts w:asciiTheme="minorHAnsi" w:hAnsiTheme="minorHAnsi" w:cstheme="minorHAnsi"/>
        </w:rPr>
        <w:t>,</w:t>
      </w:r>
      <w:r w:rsidRPr="004360C4">
        <w:rPr>
          <w:rFonts w:asciiTheme="minorHAnsi" w:hAnsiTheme="minorHAnsi" w:cstheme="minorHAnsi"/>
        </w:rPr>
        <w:t xml:space="preserve"> aktualizovaný a rozšířený o informace dostupné v daném roce, např. konkrétní rozpočet evaluace / samostatné etapy a</w:t>
      </w:r>
      <w:r w:rsidR="00D813E7">
        <w:rPr>
          <w:rFonts w:asciiTheme="minorHAnsi" w:hAnsiTheme="minorHAnsi" w:cstheme="minorHAnsi"/>
        </w:rPr>
        <w:t> </w:t>
      </w:r>
      <w:r w:rsidRPr="004360C4">
        <w:rPr>
          <w:rFonts w:asciiTheme="minorHAnsi" w:hAnsiTheme="minorHAnsi" w:cstheme="minorHAnsi"/>
        </w:rPr>
        <w:t>aktuální stav realizace.</w:t>
      </w:r>
    </w:p>
    <w:p w14:paraId="41A9B9A6" w14:textId="3D930551" w:rsidR="00C46EE3" w:rsidRPr="004360C4" w:rsidRDefault="00C46EE3" w:rsidP="00442B4B">
      <w:pPr>
        <w:pStyle w:val="Odstavecseseznamem"/>
        <w:numPr>
          <w:ilvl w:val="1"/>
          <w:numId w:val="19"/>
        </w:numPr>
        <w:spacing w:before="120" w:line="240" w:lineRule="auto"/>
        <w:rPr>
          <w:rFonts w:asciiTheme="minorHAnsi" w:hAnsiTheme="minorHAnsi" w:cstheme="minorHAnsi"/>
        </w:rPr>
      </w:pPr>
      <w:r w:rsidRPr="004360C4">
        <w:rPr>
          <w:rFonts w:asciiTheme="minorHAnsi" w:hAnsiTheme="minorHAnsi" w:cstheme="minorHAnsi"/>
        </w:rPr>
        <w:lastRenderedPageBreak/>
        <w:t>Dostupné informace za každou plánovanou evaluační aktivitu na nejbližší období (např. rok až dva) podle aktuální situace a možností</w:t>
      </w:r>
      <w:r w:rsidRPr="004360C4">
        <w:rPr>
          <w:rStyle w:val="Znakapoznpodarou"/>
          <w:rFonts w:asciiTheme="minorHAnsi" w:hAnsiTheme="minorHAnsi" w:cstheme="minorHAnsi"/>
        </w:rPr>
        <w:footnoteReference w:id="7"/>
      </w:r>
      <w:r w:rsidR="002F4634">
        <w:rPr>
          <w:rFonts w:asciiTheme="minorHAnsi" w:hAnsiTheme="minorHAnsi" w:cstheme="minorHAnsi"/>
        </w:rPr>
        <w:t>.</w:t>
      </w:r>
    </w:p>
    <w:p w14:paraId="15351DA1" w14:textId="77777777" w:rsidR="00C46EE3" w:rsidRPr="00A56965" w:rsidRDefault="00C46EE3" w:rsidP="00442B4B">
      <w:pPr>
        <w:pStyle w:val="Nadpis2"/>
        <w:numPr>
          <w:ilvl w:val="1"/>
          <w:numId w:val="5"/>
        </w:numPr>
      </w:pPr>
      <w:bookmarkStart w:id="15" w:name="_Toc80892419"/>
      <w:bookmarkStart w:id="16" w:name="_Toc85461223"/>
      <w:bookmarkStart w:id="17" w:name="_Toc151452041"/>
      <w:r w:rsidRPr="00A56965">
        <w:t>Práce se závěry a doporučeními</w:t>
      </w:r>
      <w:bookmarkEnd w:id="15"/>
      <w:bookmarkEnd w:id="16"/>
      <w:bookmarkEnd w:id="17"/>
    </w:p>
    <w:p w14:paraId="31BE6A01" w14:textId="6615FF5F" w:rsidR="00C46EE3" w:rsidRPr="004360C4" w:rsidRDefault="00C46EE3" w:rsidP="00C46EE3">
      <w:pPr>
        <w:rPr>
          <w:rFonts w:asciiTheme="minorHAnsi" w:hAnsiTheme="minorHAnsi" w:cstheme="minorHAnsi"/>
        </w:rPr>
      </w:pPr>
      <w:r w:rsidRPr="004360C4">
        <w:rPr>
          <w:rFonts w:asciiTheme="minorHAnsi" w:hAnsiTheme="minorHAnsi" w:cstheme="minorHAnsi"/>
        </w:rPr>
        <w:t xml:space="preserve">Z každé evaluace musí vzejít závěry a doporučení. Závěry jsou nejdůležitější části evaluace, neboť shrnují to podstatné, co evaluace zjistila. </w:t>
      </w:r>
      <w:r w:rsidR="00921A60">
        <w:t>Závěry se vztahují k evaluačním otázkám, respektive k</w:t>
      </w:r>
      <w:r w:rsidR="00D813E7">
        <w:t> </w:t>
      </w:r>
      <w:r w:rsidR="00921A60">
        <w:t>jednotlivým evaluačním kritériím</w:t>
      </w:r>
      <w:r w:rsidR="005529FB">
        <w:t xml:space="preserve"> a</w:t>
      </w:r>
      <w:r w:rsidR="00921A60">
        <w:t xml:space="preserve"> dílčím cílům evaluace projektu, programu či politiky. Na </w:t>
      </w:r>
      <w:r w:rsidR="005529FB">
        <w:t>závěry</w:t>
      </w:r>
      <w:r w:rsidR="00921A60">
        <w:t xml:space="preserve"> navazují doporučení navrhují</w:t>
      </w:r>
      <w:r w:rsidR="005529FB">
        <w:t>cí</w:t>
      </w:r>
      <w:r w:rsidR="00921A60">
        <w:t xml:space="preserve"> praktické kroky reflektující příslušné závěry. EJ OP JAK má povinnost tyto závěry a doporučení sdílet a komunikovat s relevantními partnery. Doporučení představují srozumitelnou, věcnou, relevantní a realizovatelnou interpretaci závěrů</w:t>
      </w:r>
      <w:r w:rsidR="00006DCA">
        <w:t>.</w:t>
      </w:r>
      <w:r w:rsidR="00921A60">
        <w:t xml:space="preserve"> V ojedinělých případech však nelze evaluací předložené závěry převést do věcných, relevantních a realizovatelných doporučení (např. svým zaměřením či povahou, nutností dalšího výzkumu), v takovém případě jsou zjištění a závěry dostačující</w:t>
      </w:r>
      <w:r w:rsidR="00362590">
        <w:t>.</w:t>
      </w:r>
    </w:p>
    <w:p w14:paraId="70F56AE6" w14:textId="79A57C0C" w:rsidR="00C46EE3" w:rsidRPr="004360C4" w:rsidRDefault="00C46EE3" w:rsidP="00C46EE3">
      <w:pPr>
        <w:rPr>
          <w:rFonts w:asciiTheme="minorHAnsi" w:hAnsiTheme="minorHAnsi" w:cstheme="minorHAnsi"/>
        </w:rPr>
      </w:pPr>
      <w:r w:rsidRPr="004360C4">
        <w:rPr>
          <w:rFonts w:asciiTheme="minorHAnsi" w:hAnsiTheme="minorHAnsi" w:cstheme="minorHAnsi"/>
        </w:rPr>
        <w:t>Z většiny evaluací vzniká velký počet závěrů a doporučení. Proto v závěrečné části evaluace může dojít podle potřeby k debatě nad navrženými závěry a doporučeními. Této debaty se zúčastní externí evaluátor (tj. dodavatel, pokud byla evaluace zrealizována na základě výběrového řízení), EJ OP JAK a</w:t>
      </w:r>
      <w:r w:rsidR="00D813E7">
        <w:rPr>
          <w:rFonts w:asciiTheme="minorHAnsi" w:hAnsiTheme="minorHAnsi" w:cstheme="minorHAnsi"/>
        </w:rPr>
        <w:t> </w:t>
      </w:r>
      <w:r w:rsidR="00362590">
        <w:rPr>
          <w:rFonts w:asciiTheme="minorHAnsi" w:hAnsiTheme="minorHAnsi" w:cstheme="minorHAnsi"/>
        </w:rPr>
        <w:t xml:space="preserve">další relevantní </w:t>
      </w:r>
      <w:r w:rsidR="0049001B">
        <w:rPr>
          <w:rFonts w:asciiTheme="minorHAnsi" w:hAnsiTheme="minorHAnsi" w:cstheme="minorHAnsi"/>
        </w:rPr>
        <w:t>aktéři</w:t>
      </w:r>
      <w:r w:rsidRPr="004360C4">
        <w:rPr>
          <w:rFonts w:asciiTheme="minorHAnsi" w:hAnsiTheme="minorHAnsi" w:cstheme="minorHAnsi"/>
        </w:rPr>
        <w:t>. Na základě této debaty dojde k prioritizaci závěrů a doporučení, tj. výběru těch nejdůležitějších a nejrelevantnějších pro danou evaluovanou aktivitu. Pokud k prioritizaci závěrů a</w:t>
      </w:r>
      <w:r w:rsidR="00D813E7">
        <w:rPr>
          <w:rFonts w:asciiTheme="minorHAnsi" w:hAnsiTheme="minorHAnsi" w:cstheme="minorHAnsi"/>
        </w:rPr>
        <w:t> </w:t>
      </w:r>
      <w:r w:rsidRPr="004360C4">
        <w:rPr>
          <w:rFonts w:asciiTheme="minorHAnsi" w:hAnsiTheme="minorHAnsi" w:cstheme="minorHAnsi"/>
        </w:rPr>
        <w:t>doporučení touto debatou nedojde, ani ji neprovede EJ OP JAK, jsou považovány všechny závěry a</w:t>
      </w:r>
      <w:r w:rsidR="00D813E7">
        <w:rPr>
          <w:rFonts w:asciiTheme="minorHAnsi" w:hAnsiTheme="minorHAnsi" w:cstheme="minorHAnsi"/>
        </w:rPr>
        <w:t> </w:t>
      </w:r>
      <w:r w:rsidRPr="004360C4">
        <w:rPr>
          <w:rFonts w:asciiTheme="minorHAnsi" w:hAnsiTheme="minorHAnsi" w:cstheme="minorHAnsi"/>
        </w:rPr>
        <w:t xml:space="preserve">doporučení za </w:t>
      </w:r>
      <w:proofErr w:type="spellStart"/>
      <w:r w:rsidRPr="004360C4">
        <w:rPr>
          <w:rFonts w:asciiTheme="minorHAnsi" w:hAnsiTheme="minorHAnsi" w:cstheme="minorHAnsi"/>
        </w:rPr>
        <w:t>prioritizované</w:t>
      </w:r>
      <w:proofErr w:type="spellEnd"/>
      <w:r w:rsidR="00362590">
        <w:rPr>
          <w:rFonts w:asciiTheme="minorHAnsi" w:hAnsiTheme="minorHAnsi" w:cstheme="minorHAnsi"/>
        </w:rPr>
        <w:t xml:space="preserve"> ve smyslu </w:t>
      </w:r>
      <w:r w:rsidR="0049001B">
        <w:rPr>
          <w:rFonts w:asciiTheme="minorHAnsi" w:hAnsiTheme="minorHAnsi" w:cstheme="minorHAnsi"/>
        </w:rPr>
        <w:t>relevantní</w:t>
      </w:r>
      <w:r w:rsidRPr="004360C4">
        <w:rPr>
          <w:rFonts w:asciiTheme="minorHAnsi" w:hAnsiTheme="minorHAnsi" w:cstheme="minorHAnsi"/>
        </w:rPr>
        <w:t>.</w:t>
      </w:r>
    </w:p>
    <w:p w14:paraId="1212DEC9"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 xml:space="preserve">Po ukončení evaluace je povinnost </w:t>
      </w:r>
      <w:proofErr w:type="spellStart"/>
      <w:r w:rsidRPr="004360C4">
        <w:rPr>
          <w:rFonts w:asciiTheme="minorHAnsi" w:hAnsiTheme="minorHAnsi" w:cstheme="minorHAnsi"/>
        </w:rPr>
        <w:t>prioritizované</w:t>
      </w:r>
      <w:proofErr w:type="spellEnd"/>
      <w:r w:rsidRPr="004360C4">
        <w:rPr>
          <w:rFonts w:asciiTheme="minorHAnsi" w:hAnsiTheme="minorHAnsi" w:cstheme="minorHAnsi"/>
        </w:rPr>
        <w:t xml:space="preserve"> závěry a doporučení formou strukturovaných dat zanést do monitorovacího systému, odkud lze vygenerovat tzv. přehled doporučení z evaluací, PDE. </w:t>
      </w:r>
    </w:p>
    <w:p w14:paraId="78F987C7"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 xml:space="preserve">EJ OP JAK informuje členy PSE OP JAK o každé své evaluaci včetně </w:t>
      </w:r>
      <w:proofErr w:type="spellStart"/>
      <w:r w:rsidRPr="004360C4">
        <w:rPr>
          <w:rFonts w:asciiTheme="minorHAnsi" w:hAnsiTheme="minorHAnsi" w:cstheme="minorHAnsi"/>
        </w:rPr>
        <w:t>prioritizovaných</w:t>
      </w:r>
      <w:proofErr w:type="spellEnd"/>
      <w:r w:rsidRPr="004360C4">
        <w:rPr>
          <w:rFonts w:asciiTheme="minorHAnsi" w:hAnsiTheme="minorHAnsi" w:cstheme="minorHAnsi"/>
        </w:rPr>
        <w:t xml:space="preserve"> závěrů a doporučení formou vyhodnocení EP. Ostatní </w:t>
      </w:r>
      <w:proofErr w:type="spellStart"/>
      <w:r w:rsidRPr="004360C4">
        <w:rPr>
          <w:rFonts w:asciiTheme="minorHAnsi" w:hAnsiTheme="minorHAnsi" w:cstheme="minorHAnsi"/>
        </w:rPr>
        <w:t>neprioritizovaná</w:t>
      </w:r>
      <w:proofErr w:type="spellEnd"/>
      <w:r w:rsidRPr="004360C4">
        <w:rPr>
          <w:rFonts w:asciiTheme="minorHAnsi" w:hAnsiTheme="minorHAnsi" w:cstheme="minorHAnsi"/>
        </w:rPr>
        <w:t xml:space="preserve"> doporučení přiřazená závěrům</w:t>
      </w:r>
      <w:r w:rsidRPr="004360C4">
        <w:rPr>
          <w:rFonts w:asciiTheme="minorHAnsi" w:hAnsiTheme="minorHAnsi" w:cstheme="minorHAnsi"/>
          <w:vertAlign w:val="superscript"/>
        </w:rPr>
        <w:t>21</w:t>
      </w:r>
      <w:r w:rsidRPr="004360C4">
        <w:rPr>
          <w:rFonts w:asciiTheme="minorHAnsi" w:hAnsiTheme="minorHAnsi" w:cstheme="minorHAnsi"/>
        </w:rPr>
        <w:t xml:space="preserve"> zpracovává EJ ŘO interně podle svých obvyklých postupů. </w:t>
      </w:r>
    </w:p>
    <w:p w14:paraId="17DAD76E" w14:textId="59909EDE" w:rsidR="00C46EE3" w:rsidRDefault="00C46EE3" w:rsidP="00C46EE3">
      <w:pPr>
        <w:rPr>
          <w:rFonts w:asciiTheme="minorHAnsi" w:hAnsiTheme="minorHAnsi" w:cstheme="minorHAnsi"/>
        </w:rPr>
      </w:pPr>
      <w:r w:rsidRPr="004360C4">
        <w:rPr>
          <w:rFonts w:asciiTheme="minorHAnsi" w:hAnsiTheme="minorHAnsi" w:cstheme="minorHAnsi"/>
        </w:rPr>
        <w:t>Pokud se některé závěry a doporučení u evaluací realizovaných EJ OP JAK týkají MMR-NOK, případně jiného ŘO, předá je EJ OP JAK zástupci EJ NOK na pracovní skupině PS</w:t>
      </w:r>
      <w:r w:rsidR="0021194F">
        <w:rPr>
          <w:rFonts w:asciiTheme="minorHAnsi" w:hAnsiTheme="minorHAnsi" w:cstheme="minorHAnsi"/>
        </w:rPr>
        <w:t>E</w:t>
      </w:r>
      <w:r w:rsidRPr="004360C4">
        <w:rPr>
          <w:rFonts w:asciiTheme="minorHAnsi" w:hAnsiTheme="minorHAnsi" w:cstheme="minorHAnsi"/>
        </w:rPr>
        <w:t xml:space="preserve"> ŘO, případně jinému ŘO. </w:t>
      </w:r>
    </w:p>
    <w:p w14:paraId="107F72D8" w14:textId="046583BE" w:rsidR="00D813E7" w:rsidRDefault="00D813E7" w:rsidP="00C46EE3">
      <w:pPr>
        <w:rPr>
          <w:rFonts w:asciiTheme="minorHAnsi" w:hAnsiTheme="minorHAnsi" w:cstheme="minorHAnsi"/>
        </w:rPr>
      </w:pPr>
    </w:p>
    <w:p w14:paraId="457BB723" w14:textId="64A45BA4" w:rsidR="00D813E7" w:rsidRDefault="00D813E7" w:rsidP="00C46EE3">
      <w:pPr>
        <w:rPr>
          <w:rFonts w:asciiTheme="minorHAnsi" w:hAnsiTheme="minorHAnsi" w:cstheme="minorHAnsi"/>
        </w:rPr>
      </w:pPr>
    </w:p>
    <w:p w14:paraId="105C9A51" w14:textId="1D514299" w:rsidR="00D813E7" w:rsidRDefault="00D813E7" w:rsidP="00C46EE3">
      <w:pPr>
        <w:rPr>
          <w:rFonts w:asciiTheme="minorHAnsi" w:hAnsiTheme="minorHAnsi" w:cstheme="minorHAnsi"/>
        </w:rPr>
      </w:pPr>
    </w:p>
    <w:p w14:paraId="51749B48" w14:textId="11D9EB81" w:rsidR="00D813E7" w:rsidRDefault="00D813E7" w:rsidP="00C46EE3">
      <w:pPr>
        <w:rPr>
          <w:rFonts w:asciiTheme="minorHAnsi" w:hAnsiTheme="minorHAnsi" w:cstheme="minorHAnsi"/>
        </w:rPr>
      </w:pPr>
    </w:p>
    <w:p w14:paraId="702C808D" w14:textId="0E4FF46A" w:rsidR="00D813E7" w:rsidRDefault="00D813E7" w:rsidP="00C46EE3">
      <w:pPr>
        <w:rPr>
          <w:rFonts w:asciiTheme="minorHAnsi" w:hAnsiTheme="minorHAnsi" w:cstheme="minorHAnsi"/>
        </w:rPr>
      </w:pPr>
    </w:p>
    <w:p w14:paraId="2C60442D" w14:textId="3C99D919" w:rsidR="00D813E7" w:rsidRDefault="00D813E7" w:rsidP="00C46EE3">
      <w:pPr>
        <w:rPr>
          <w:rFonts w:asciiTheme="minorHAnsi" w:hAnsiTheme="minorHAnsi" w:cstheme="minorHAnsi"/>
        </w:rPr>
      </w:pPr>
    </w:p>
    <w:p w14:paraId="752A739D" w14:textId="77777777" w:rsidR="00D813E7" w:rsidRPr="004360C4" w:rsidRDefault="00D813E7" w:rsidP="00C46EE3">
      <w:pPr>
        <w:rPr>
          <w:rFonts w:asciiTheme="minorHAnsi" w:hAnsiTheme="minorHAnsi" w:cstheme="minorHAnsi"/>
        </w:rPr>
      </w:pPr>
    </w:p>
    <w:p w14:paraId="41874D6F" w14:textId="77777777" w:rsidR="00C46EE3" w:rsidRPr="00A56965" w:rsidRDefault="00C46EE3" w:rsidP="00442B4B">
      <w:pPr>
        <w:pStyle w:val="Nadpis2"/>
        <w:numPr>
          <w:ilvl w:val="1"/>
          <w:numId w:val="5"/>
        </w:numPr>
      </w:pPr>
      <w:bookmarkStart w:id="18" w:name="_Toc80892420"/>
      <w:bookmarkStart w:id="19" w:name="_Toc85461224"/>
      <w:bookmarkStart w:id="20" w:name="_Toc151452042"/>
      <w:r w:rsidRPr="00A56965">
        <w:lastRenderedPageBreak/>
        <w:t>Pravidla pro zveřejňování informací</w:t>
      </w:r>
      <w:bookmarkEnd w:id="18"/>
      <w:bookmarkEnd w:id="19"/>
      <w:bookmarkEnd w:id="20"/>
    </w:p>
    <w:p w14:paraId="7EB2772F"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Evaluační jednotky jsou povinny zveřejňovat tyto informace:</w:t>
      </w:r>
    </w:p>
    <w:tbl>
      <w:tblPr>
        <w:tblW w:w="4925" w:type="pct"/>
        <w:tblInd w:w="-5" w:type="dxa"/>
        <w:tblBorders>
          <w:insideH w:val="single" w:sz="4" w:space="0" w:color="auto"/>
          <w:insideV w:val="single" w:sz="4" w:space="0" w:color="auto"/>
        </w:tblBorders>
        <w:tblLook w:val="04A0" w:firstRow="1" w:lastRow="0" w:firstColumn="1" w:lastColumn="0" w:noHBand="0" w:noVBand="1"/>
      </w:tblPr>
      <w:tblGrid>
        <w:gridCol w:w="6667"/>
        <w:gridCol w:w="2269"/>
      </w:tblGrid>
      <w:tr w:rsidR="00C46EE3" w:rsidRPr="004360C4" w14:paraId="1DDFAAC5" w14:textId="77777777" w:rsidTr="00921A60">
        <w:tc>
          <w:tcPr>
            <w:tcW w:w="6667" w:type="dxa"/>
            <w:shd w:val="clear" w:color="auto" w:fill="DEEAF6"/>
          </w:tcPr>
          <w:p w14:paraId="1F933A71" w14:textId="77777777" w:rsidR="00C46EE3" w:rsidRPr="004360C4" w:rsidRDefault="00C46EE3" w:rsidP="00F658E6">
            <w:pPr>
              <w:rPr>
                <w:rFonts w:asciiTheme="minorHAnsi" w:hAnsiTheme="minorHAnsi" w:cstheme="minorHAnsi"/>
                <w:b/>
              </w:rPr>
            </w:pPr>
            <w:r w:rsidRPr="004360C4">
              <w:rPr>
                <w:rFonts w:asciiTheme="minorHAnsi" w:hAnsiTheme="minorHAnsi" w:cstheme="minorHAnsi"/>
                <w:b/>
              </w:rPr>
              <w:t>Informace ke zveřejnění</w:t>
            </w:r>
          </w:p>
        </w:tc>
        <w:tc>
          <w:tcPr>
            <w:tcW w:w="2269" w:type="dxa"/>
            <w:shd w:val="clear" w:color="auto" w:fill="DEEAF6"/>
          </w:tcPr>
          <w:p w14:paraId="6E35B7F9" w14:textId="77777777" w:rsidR="00C46EE3" w:rsidRPr="004360C4" w:rsidRDefault="00C46EE3" w:rsidP="00F658E6">
            <w:pPr>
              <w:rPr>
                <w:rFonts w:asciiTheme="minorHAnsi" w:hAnsiTheme="minorHAnsi" w:cstheme="minorHAnsi"/>
                <w:b/>
              </w:rPr>
            </w:pPr>
            <w:r w:rsidRPr="004360C4">
              <w:rPr>
                <w:rFonts w:asciiTheme="minorHAnsi" w:hAnsiTheme="minorHAnsi" w:cstheme="minorHAnsi"/>
                <w:b/>
              </w:rPr>
              <w:t>Povinnost EJ ŘO</w:t>
            </w:r>
          </w:p>
        </w:tc>
      </w:tr>
      <w:tr w:rsidR="00C46EE3" w:rsidRPr="004360C4" w14:paraId="565EB7F1" w14:textId="77777777" w:rsidTr="00921A60">
        <w:tc>
          <w:tcPr>
            <w:tcW w:w="6667" w:type="dxa"/>
            <w:shd w:val="clear" w:color="auto" w:fill="auto"/>
          </w:tcPr>
          <w:p w14:paraId="28A6FCD8"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Evaluační plán</w:t>
            </w:r>
          </w:p>
          <w:p w14:paraId="293EA391"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Aktualizace Evaluačního plánu, vč. jeho vyhodnocení</w:t>
            </w:r>
          </w:p>
        </w:tc>
        <w:tc>
          <w:tcPr>
            <w:tcW w:w="2269" w:type="dxa"/>
            <w:shd w:val="clear" w:color="auto" w:fill="auto"/>
          </w:tcPr>
          <w:p w14:paraId="6315B4E2"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 xml:space="preserve">MS2021+, </w:t>
            </w:r>
          </w:p>
          <w:p w14:paraId="52C93FAE"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 xml:space="preserve">SFC, </w:t>
            </w:r>
          </w:p>
          <w:p w14:paraId="0D9CE08A" w14:textId="238CA110" w:rsidR="00C46EE3" w:rsidRPr="004360C4" w:rsidRDefault="00921A60" w:rsidP="00F658E6">
            <w:pPr>
              <w:spacing w:after="0"/>
              <w:rPr>
                <w:rFonts w:asciiTheme="minorHAnsi" w:hAnsiTheme="minorHAnsi" w:cstheme="minorHAnsi"/>
              </w:rPr>
            </w:pPr>
            <w:r>
              <w:rPr>
                <w:rFonts w:asciiTheme="minorHAnsi" w:hAnsiTheme="minorHAnsi" w:cstheme="minorHAnsi"/>
              </w:rPr>
              <w:t xml:space="preserve">web OP JAK </w:t>
            </w:r>
          </w:p>
        </w:tc>
      </w:tr>
      <w:tr w:rsidR="00C46EE3" w:rsidRPr="004360C4" w14:paraId="1F6A5BB1" w14:textId="77777777" w:rsidTr="00921A60">
        <w:tc>
          <w:tcPr>
            <w:tcW w:w="6667" w:type="dxa"/>
            <w:shd w:val="clear" w:color="auto" w:fill="auto"/>
          </w:tcPr>
          <w:p w14:paraId="0AC38008"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Vstupní zpráva evaluace / etapy</w:t>
            </w:r>
            <w:r w:rsidRPr="004360C4">
              <w:rPr>
                <w:rStyle w:val="Znakapoznpodarou"/>
                <w:rFonts w:asciiTheme="minorHAnsi" w:hAnsiTheme="minorHAnsi" w:cstheme="minorHAnsi"/>
              </w:rPr>
              <w:footnoteReference w:id="8"/>
            </w:r>
          </w:p>
          <w:p w14:paraId="09136077"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Průběžná zpráva evaluace / etapy</w:t>
            </w:r>
            <w:r w:rsidRPr="004360C4">
              <w:rPr>
                <w:rStyle w:val="Znakapoznpodarou"/>
                <w:rFonts w:asciiTheme="minorHAnsi" w:hAnsiTheme="minorHAnsi" w:cstheme="minorHAnsi"/>
              </w:rPr>
              <w:footnoteReference w:id="9"/>
            </w:r>
          </w:p>
          <w:p w14:paraId="4768797D"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Závěrečná zpráva evaluace / etapy</w:t>
            </w:r>
          </w:p>
          <w:p w14:paraId="0E099C76" w14:textId="77777777" w:rsidR="00C46EE3" w:rsidRPr="004360C4" w:rsidRDefault="00C46EE3" w:rsidP="00F658E6">
            <w:pPr>
              <w:spacing w:after="0"/>
              <w:rPr>
                <w:rFonts w:asciiTheme="minorHAnsi" w:hAnsiTheme="minorHAnsi" w:cstheme="minorHAnsi"/>
              </w:rPr>
            </w:pPr>
          </w:p>
        </w:tc>
        <w:tc>
          <w:tcPr>
            <w:tcW w:w="2269" w:type="dxa"/>
            <w:shd w:val="clear" w:color="auto" w:fill="auto"/>
          </w:tcPr>
          <w:p w14:paraId="21C40B7F"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 xml:space="preserve">MS2021+, </w:t>
            </w:r>
          </w:p>
          <w:p w14:paraId="78F9DC8D"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 xml:space="preserve">SFC, </w:t>
            </w:r>
          </w:p>
          <w:p w14:paraId="248F1020" w14:textId="592BA46D" w:rsidR="00C46EE3" w:rsidRPr="004360C4" w:rsidRDefault="00921A60" w:rsidP="00F658E6">
            <w:pPr>
              <w:spacing w:after="0"/>
              <w:rPr>
                <w:rFonts w:asciiTheme="minorHAnsi" w:hAnsiTheme="minorHAnsi" w:cstheme="minorHAnsi"/>
              </w:rPr>
            </w:pPr>
            <w:r>
              <w:rPr>
                <w:rFonts w:asciiTheme="minorHAnsi" w:hAnsiTheme="minorHAnsi" w:cstheme="minorHAnsi"/>
              </w:rPr>
              <w:t>web OP JAK</w:t>
            </w:r>
          </w:p>
        </w:tc>
      </w:tr>
      <w:tr w:rsidR="00C46EE3" w:rsidRPr="004360C4" w14:paraId="158FB92D" w14:textId="77777777" w:rsidTr="00921A60">
        <w:tc>
          <w:tcPr>
            <w:tcW w:w="6667" w:type="dxa"/>
            <w:shd w:val="clear" w:color="auto" w:fill="auto"/>
          </w:tcPr>
          <w:p w14:paraId="4E4C5464"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Technická zpráva evaluace / etapy</w:t>
            </w:r>
            <w:r w:rsidRPr="004360C4">
              <w:rPr>
                <w:rStyle w:val="Znakapoznpodarou"/>
                <w:rFonts w:asciiTheme="minorHAnsi" w:hAnsiTheme="minorHAnsi" w:cstheme="minorHAnsi"/>
              </w:rPr>
              <w:footnoteReference w:id="10"/>
            </w:r>
          </w:p>
        </w:tc>
        <w:tc>
          <w:tcPr>
            <w:tcW w:w="2269" w:type="dxa"/>
            <w:shd w:val="clear" w:color="auto" w:fill="auto"/>
          </w:tcPr>
          <w:p w14:paraId="614E57EB"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MS2021+</w:t>
            </w:r>
          </w:p>
        </w:tc>
      </w:tr>
      <w:tr w:rsidR="00C46EE3" w:rsidRPr="004360C4" w14:paraId="355B2B9F" w14:textId="77777777" w:rsidTr="00921A60">
        <w:tc>
          <w:tcPr>
            <w:tcW w:w="6667" w:type="dxa"/>
            <w:shd w:val="clear" w:color="auto" w:fill="auto"/>
          </w:tcPr>
          <w:p w14:paraId="45BFAEEA" w14:textId="2D38EF01"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Manažerské shrnutí v českém jazyce a anglickém jazyce a/nebo shrnutí pro veřejnost / leták v</w:t>
            </w:r>
            <w:r w:rsidR="0063502B">
              <w:rPr>
                <w:rFonts w:asciiTheme="minorHAnsi" w:hAnsiTheme="minorHAnsi" w:cstheme="minorHAnsi"/>
              </w:rPr>
              <w:t> českém jazyce a anglickém jazyce</w:t>
            </w:r>
            <w:r w:rsidRPr="004360C4">
              <w:rPr>
                <w:rStyle w:val="Znakapoznpodarou"/>
                <w:rFonts w:asciiTheme="minorHAnsi" w:hAnsiTheme="minorHAnsi" w:cstheme="minorHAnsi"/>
              </w:rPr>
              <w:footnoteReference w:id="11"/>
            </w:r>
            <w:r w:rsidRPr="004360C4">
              <w:rPr>
                <w:rFonts w:asciiTheme="minorHAnsi" w:hAnsiTheme="minorHAnsi" w:cstheme="minorHAnsi"/>
              </w:rPr>
              <w:t>, vyžadované prezentace (pro web volitelně)</w:t>
            </w:r>
          </w:p>
        </w:tc>
        <w:tc>
          <w:tcPr>
            <w:tcW w:w="2269" w:type="dxa"/>
            <w:shd w:val="clear" w:color="auto" w:fill="auto"/>
          </w:tcPr>
          <w:p w14:paraId="65A6305B"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 xml:space="preserve">MS2021+, </w:t>
            </w:r>
          </w:p>
          <w:p w14:paraId="3399FBBC" w14:textId="64CC6609" w:rsidR="00C46EE3" w:rsidRPr="004360C4" w:rsidRDefault="00921A60" w:rsidP="00F658E6">
            <w:pPr>
              <w:spacing w:after="0"/>
              <w:rPr>
                <w:rFonts w:asciiTheme="minorHAnsi" w:hAnsiTheme="minorHAnsi" w:cstheme="minorHAnsi"/>
              </w:rPr>
            </w:pPr>
            <w:r>
              <w:rPr>
                <w:rFonts w:asciiTheme="minorHAnsi" w:hAnsiTheme="minorHAnsi" w:cstheme="minorHAnsi"/>
              </w:rPr>
              <w:t>web OP JAK</w:t>
            </w:r>
          </w:p>
        </w:tc>
      </w:tr>
      <w:tr w:rsidR="00C46EE3" w:rsidRPr="004360C4" w14:paraId="6F75D388" w14:textId="77777777" w:rsidTr="00921A60">
        <w:tc>
          <w:tcPr>
            <w:tcW w:w="6667" w:type="dxa"/>
            <w:shd w:val="clear" w:color="auto" w:fill="auto"/>
          </w:tcPr>
          <w:p w14:paraId="05A541D1" w14:textId="77777777" w:rsidR="00C46EE3" w:rsidRPr="004360C4" w:rsidRDefault="00C46EE3" w:rsidP="00F658E6">
            <w:pPr>
              <w:spacing w:after="0"/>
              <w:rPr>
                <w:rFonts w:asciiTheme="minorHAnsi" w:hAnsiTheme="minorHAnsi" w:cstheme="minorHAnsi"/>
                <w:b/>
              </w:rPr>
            </w:pPr>
            <w:r w:rsidRPr="004360C4">
              <w:rPr>
                <w:rFonts w:asciiTheme="minorHAnsi" w:hAnsiTheme="minorHAnsi" w:cstheme="minorHAnsi"/>
              </w:rPr>
              <w:t>Text ZD, výzvy případně funkční odkazy na ně</w:t>
            </w:r>
          </w:p>
        </w:tc>
        <w:tc>
          <w:tcPr>
            <w:tcW w:w="2269" w:type="dxa"/>
            <w:shd w:val="clear" w:color="auto" w:fill="auto"/>
          </w:tcPr>
          <w:p w14:paraId="2FDA943E"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MS2021+</w:t>
            </w:r>
          </w:p>
        </w:tc>
      </w:tr>
      <w:tr w:rsidR="00C46EE3" w:rsidRPr="004360C4" w14:paraId="6CCB550C" w14:textId="77777777" w:rsidTr="00921A60">
        <w:tc>
          <w:tcPr>
            <w:tcW w:w="6667" w:type="dxa"/>
            <w:shd w:val="clear" w:color="auto" w:fill="auto"/>
          </w:tcPr>
          <w:p w14:paraId="1640ED6A" w14:textId="77777777" w:rsidR="00C46EE3" w:rsidRPr="004360C4" w:rsidRDefault="00C46EE3" w:rsidP="00F658E6">
            <w:pPr>
              <w:spacing w:after="0"/>
              <w:rPr>
                <w:rFonts w:asciiTheme="minorHAnsi" w:hAnsiTheme="minorHAnsi" w:cstheme="minorHAnsi"/>
                <w:b/>
              </w:rPr>
            </w:pPr>
            <w:r w:rsidRPr="004360C4">
              <w:rPr>
                <w:rFonts w:asciiTheme="minorHAnsi" w:hAnsiTheme="minorHAnsi" w:cstheme="minorHAnsi"/>
              </w:rPr>
              <w:t>Ostatní výstupy evaluace / etapy (např. </w:t>
            </w:r>
            <w:proofErr w:type="gramStart"/>
            <w:r w:rsidRPr="004360C4">
              <w:rPr>
                <w:rFonts w:asciiTheme="minorHAnsi" w:hAnsiTheme="minorHAnsi" w:cstheme="minorHAnsi"/>
              </w:rPr>
              <w:t>anonymizované data</w:t>
            </w:r>
            <w:proofErr w:type="gramEnd"/>
            <w:r w:rsidRPr="004360C4">
              <w:rPr>
                <w:rFonts w:asciiTheme="minorHAnsi" w:hAnsiTheme="minorHAnsi" w:cstheme="minorHAnsi"/>
              </w:rPr>
              <w:t xml:space="preserve"> sety)</w:t>
            </w:r>
          </w:p>
        </w:tc>
        <w:tc>
          <w:tcPr>
            <w:tcW w:w="2269" w:type="dxa"/>
            <w:shd w:val="clear" w:color="auto" w:fill="auto"/>
          </w:tcPr>
          <w:p w14:paraId="53E0A94A" w14:textId="77777777" w:rsidR="00C46EE3" w:rsidRPr="004360C4" w:rsidRDefault="00C46EE3" w:rsidP="00F658E6">
            <w:pPr>
              <w:spacing w:after="0"/>
              <w:rPr>
                <w:rFonts w:asciiTheme="minorHAnsi" w:hAnsiTheme="minorHAnsi" w:cstheme="minorHAnsi"/>
              </w:rPr>
            </w:pPr>
            <w:r w:rsidRPr="004360C4">
              <w:rPr>
                <w:rFonts w:asciiTheme="minorHAnsi" w:hAnsiTheme="minorHAnsi" w:cstheme="minorHAnsi"/>
              </w:rPr>
              <w:t>MS2021+</w:t>
            </w:r>
          </w:p>
        </w:tc>
      </w:tr>
    </w:tbl>
    <w:p w14:paraId="4F8A8D0B" w14:textId="7128C491" w:rsidR="00C46EE3" w:rsidRDefault="00C46EE3" w:rsidP="00C46EE3">
      <w:pPr>
        <w:rPr>
          <w:rFonts w:asciiTheme="minorHAnsi" w:hAnsiTheme="minorHAnsi" w:cstheme="minorHAnsi"/>
        </w:rPr>
      </w:pPr>
    </w:p>
    <w:p w14:paraId="4409F326" w14:textId="3093648A" w:rsidR="00921A60" w:rsidRPr="004360C4" w:rsidRDefault="00921A60" w:rsidP="00C46EE3">
      <w:pPr>
        <w:rPr>
          <w:rFonts w:asciiTheme="minorHAnsi" w:hAnsiTheme="minorHAnsi" w:cstheme="minorHAnsi"/>
        </w:rPr>
      </w:pPr>
      <w:r>
        <w:t xml:space="preserve">Do MS2021+ a na </w:t>
      </w:r>
      <w:r>
        <w:rPr>
          <w:rFonts w:asciiTheme="minorHAnsi" w:hAnsiTheme="minorHAnsi" w:cstheme="minorHAnsi"/>
        </w:rPr>
        <w:t xml:space="preserve">web OP JAK </w:t>
      </w:r>
      <w:r>
        <w:t>musí být schválený EP OP JAK a příslušné evaluace (nebo jejich samostatné etapy) povinně zadány nejpozději do 3 měsíců od schválení EP OP JAK nebo ukončení evaluační aktivity a/nebo nejpozději před zpracováním vyhodnocení evaluačního plánu.</w:t>
      </w:r>
    </w:p>
    <w:p w14:paraId="1151B731" w14:textId="77777777" w:rsidR="00C46EE3" w:rsidRPr="00A56965" w:rsidRDefault="00C46EE3" w:rsidP="00442B4B">
      <w:pPr>
        <w:pStyle w:val="Nadpis2"/>
        <w:numPr>
          <w:ilvl w:val="1"/>
          <w:numId w:val="5"/>
        </w:numPr>
      </w:pPr>
      <w:bookmarkStart w:id="21" w:name="_Toc80892421"/>
      <w:bookmarkStart w:id="22" w:name="_Toc85461225"/>
      <w:bookmarkStart w:id="23" w:name="_Toc151452043"/>
      <w:r w:rsidRPr="00A56965">
        <w:t>Další povinnosti</w:t>
      </w:r>
      <w:bookmarkEnd w:id="21"/>
      <w:bookmarkEnd w:id="22"/>
      <w:bookmarkEnd w:id="23"/>
    </w:p>
    <w:p w14:paraId="06ED7E43" w14:textId="6EDCCC89" w:rsidR="00C46EE3" w:rsidRDefault="00C46EE3" w:rsidP="00C46EE3">
      <w:pPr>
        <w:rPr>
          <w:rStyle w:val="Hypertextovodkaz"/>
          <w:rFonts w:asciiTheme="minorHAnsi" w:hAnsiTheme="minorHAnsi" w:cstheme="minorHAnsi"/>
        </w:rPr>
      </w:pPr>
      <w:r w:rsidRPr="004360C4">
        <w:rPr>
          <w:rFonts w:asciiTheme="minorHAnsi" w:hAnsiTheme="minorHAnsi" w:cstheme="minorHAnsi"/>
        </w:rPr>
        <w:t xml:space="preserve">Evaluátoři jsou ve všech svých aktivitách povinni dodržovat Etický kodex evaluátora České evaluační společnosti: </w:t>
      </w:r>
      <w:r w:rsidRPr="004360C4">
        <w:rPr>
          <w:rFonts w:asciiTheme="minorHAnsi" w:hAnsiTheme="minorHAnsi" w:cstheme="minorHAnsi"/>
          <w:b/>
        </w:rPr>
        <w:t>Etický kodex evaluátora</w:t>
      </w:r>
      <w:r w:rsidRPr="004360C4">
        <w:rPr>
          <w:rFonts w:asciiTheme="minorHAnsi" w:hAnsiTheme="minorHAnsi" w:cstheme="minorHAnsi"/>
        </w:rPr>
        <w:t xml:space="preserve"> (podle České evaluační společnosti): </w:t>
      </w:r>
      <w:hyperlink r:id="rId12" w:history="1">
        <w:r w:rsidRPr="004360C4">
          <w:rPr>
            <w:rStyle w:val="Hypertextovodkaz"/>
            <w:rFonts w:asciiTheme="minorHAnsi" w:hAnsiTheme="minorHAnsi" w:cstheme="minorHAnsi"/>
          </w:rPr>
          <w:t>https://czecheval.cz/dokumenty/ces_eticky_kodex__.pdf</w:t>
        </w:r>
      </w:hyperlink>
    </w:p>
    <w:p w14:paraId="279FA83F" w14:textId="330631C2" w:rsidR="00D813E7" w:rsidRDefault="00D813E7" w:rsidP="00C46EE3">
      <w:pPr>
        <w:rPr>
          <w:rStyle w:val="Hypertextovodkaz"/>
          <w:rFonts w:asciiTheme="minorHAnsi" w:hAnsiTheme="minorHAnsi" w:cstheme="minorHAnsi"/>
        </w:rPr>
      </w:pPr>
    </w:p>
    <w:p w14:paraId="0FAFB426" w14:textId="13948432" w:rsidR="00D813E7" w:rsidRDefault="00D813E7" w:rsidP="00C46EE3">
      <w:pPr>
        <w:rPr>
          <w:rStyle w:val="Hypertextovodkaz"/>
          <w:rFonts w:asciiTheme="minorHAnsi" w:hAnsiTheme="minorHAnsi" w:cstheme="minorHAnsi"/>
        </w:rPr>
      </w:pPr>
    </w:p>
    <w:p w14:paraId="43A0245E" w14:textId="0241C0DE" w:rsidR="00D813E7" w:rsidRDefault="00D813E7" w:rsidP="00C46EE3">
      <w:pPr>
        <w:rPr>
          <w:rStyle w:val="Hypertextovodkaz"/>
          <w:rFonts w:asciiTheme="minorHAnsi" w:hAnsiTheme="minorHAnsi" w:cstheme="minorHAnsi"/>
        </w:rPr>
      </w:pPr>
    </w:p>
    <w:p w14:paraId="2F90C670" w14:textId="0F9C2341" w:rsidR="00D813E7" w:rsidRDefault="00D813E7" w:rsidP="00C46EE3">
      <w:pPr>
        <w:rPr>
          <w:rStyle w:val="Hypertextovodkaz"/>
          <w:rFonts w:asciiTheme="minorHAnsi" w:hAnsiTheme="minorHAnsi" w:cstheme="minorHAnsi"/>
        </w:rPr>
      </w:pPr>
    </w:p>
    <w:p w14:paraId="74012CBB" w14:textId="77777777" w:rsidR="00D813E7" w:rsidRPr="004360C4" w:rsidRDefault="00D813E7" w:rsidP="00C46EE3">
      <w:pPr>
        <w:rPr>
          <w:rStyle w:val="Hypertextovodkaz"/>
          <w:rFonts w:asciiTheme="minorHAnsi" w:hAnsiTheme="minorHAnsi" w:cstheme="minorHAnsi"/>
        </w:rPr>
      </w:pPr>
    </w:p>
    <w:p w14:paraId="6011914D" w14:textId="77777777" w:rsidR="00C46EE3" w:rsidRPr="00545171" w:rsidRDefault="00C46EE3" w:rsidP="0055615A">
      <w:pPr>
        <w:pStyle w:val="Nadpis1"/>
      </w:pPr>
      <w:bookmarkStart w:id="24" w:name="_Toc85461226"/>
      <w:bookmarkStart w:id="25" w:name="_Toc151452044"/>
      <w:r w:rsidRPr="00545171">
        <w:lastRenderedPageBreak/>
        <w:t>Obecné principy hodnocení a základní evaluační kritéria</w:t>
      </w:r>
      <w:bookmarkEnd w:id="24"/>
      <w:bookmarkEnd w:id="25"/>
    </w:p>
    <w:p w14:paraId="2957CD4B" w14:textId="15259380" w:rsidR="00C46EE3" w:rsidRPr="004360C4" w:rsidRDefault="00C46EE3" w:rsidP="00C46EE3">
      <w:pPr>
        <w:rPr>
          <w:rFonts w:asciiTheme="minorHAnsi" w:hAnsiTheme="minorHAnsi" w:cstheme="minorHAnsi"/>
        </w:rPr>
      </w:pPr>
      <w:r w:rsidRPr="004360C4">
        <w:rPr>
          <w:rFonts w:asciiTheme="minorHAnsi" w:hAnsiTheme="minorHAnsi" w:cstheme="minorHAnsi"/>
        </w:rPr>
        <w:t xml:space="preserve">EJ OP JAK a EJ NOK plánují a realizují evaluace v úzké spolupráci </w:t>
      </w:r>
      <w:r w:rsidR="006E1543">
        <w:rPr>
          <w:rFonts w:asciiTheme="minorHAnsi" w:hAnsiTheme="minorHAnsi" w:cstheme="minorHAnsi"/>
        </w:rPr>
        <w:t>t</w:t>
      </w:r>
      <w:r w:rsidRPr="004360C4">
        <w:rPr>
          <w:rFonts w:asciiTheme="minorHAnsi" w:hAnsiTheme="minorHAnsi" w:cstheme="minorHAnsi"/>
        </w:rPr>
        <w:t>ak, aby jejich výsledky byly včas dostupné k zajištění hlavních povinností definovaných v Obecném nařízení. Shrnutí s termíny jsou uveden</w:t>
      </w:r>
      <w:r w:rsidR="00D635F5">
        <w:rPr>
          <w:rFonts w:asciiTheme="minorHAnsi" w:hAnsiTheme="minorHAnsi" w:cstheme="minorHAnsi"/>
        </w:rPr>
        <w:t>a</w:t>
      </w:r>
      <w:r w:rsidRPr="004360C4">
        <w:rPr>
          <w:rFonts w:asciiTheme="minorHAnsi" w:hAnsiTheme="minorHAnsi" w:cstheme="minorHAnsi"/>
        </w:rPr>
        <w:t xml:space="preserve"> v tabulce níže.</w:t>
      </w:r>
    </w:p>
    <w:tbl>
      <w:tblPr>
        <w:tblW w:w="9504" w:type="dxa"/>
        <w:tblBorders>
          <w:insideH w:val="single" w:sz="4" w:space="0" w:color="auto"/>
        </w:tblBorders>
        <w:tblLook w:val="04A0" w:firstRow="1" w:lastRow="0" w:firstColumn="1" w:lastColumn="0" w:noHBand="0" w:noVBand="1"/>
      </w:tblPr>
      <w:tblGrid>
        <w:gridCol w:w="1316"/>
        <w:gridCol w:w="527"/>
        <w:gridCol w:w="2835"/>
        <w:gridCol w:w="1140"/>
        <w:gridCol w:w="2410"/>
        <w:gridCol w:w="1276"/>
      </w:tblGrid>
      <w:tr w:rsidR="00C46EE3" w:rsidRPr="00DD47A5" w14:paraId="4B9312B5" w14:textId="77777777" w:rsidTr="00DD47A5">
        <w:trPr>
          <w:tblHeader/>
        </w:trPr>
        <w:tc>
          <w:tcPr>
            <w:tcW w:w="1843" w:type="dxa"/>
            <w:gridSpan w:val="2"/>
            <w:tcBorders>
              <w:bottom w:val="single" w:sz="4" w:space="0" w:color="auto"/>
            </w:tcBorders>
            <w:shd w:val="clear" w:color="auto" w:fill="DEEAF6"/>
          </w:tcPr>
          <w:p w14:paraId="286B7B2F"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Termín</w:t>
            </w:r>
          </w:p>
        </w:tc>
        <w:tc>
          <w:tcPr>
            <w:tcW w:w="3975" w:type="dxa"/>
            <w:gridSpan w:val="2"/>
            <w:tcBorders>
              <w:bottom w:val="single" w:sz="4" w:space="0" w:color="auto"/>
            </w:tcBorders>
            <w:shd w:val="clear" w:color="auto" w:fill="DEEAF6"/>
          </w:tcPr>
          <w:p w14:paraId="3E6171BF" w14:textId="2494DD99" w:rsidR="00C46EE3" w:rsidRPr="00DD47A5" w:rsidRDefault="00C46EE3" w:rsidP="00F658E6">
            <w:pPr>
              <w:rPr>
                <w:rFonts w:asciiTheme="minorHAnsi" w:hAnsiTheme="minorHAnsi" w:cstheme="minorHAnsi"/>
                <w:bCs/>
              </w:rPr>
            </w:pPr>
            <w:r w:rsidRPr="00DD47A5">
              <w:rPr>
                <w:rFonts w:asciiTheme="minorHAnsi" w:hAnsiTheme="minorHAnsi" w:cstheme="minorHAnsi"/>
                <w:bCs/>
              </w:rPr>
              <w:t>EJ ŘO</w:t>
            </w:r>
            <w:r w:rsidR="00545171" w:rsidRPr="00DD47A5">
              <w:rPr>
                <w:rFonts w:asciiTheme="minorHAnsi" w:hAnsiTheme="minorHAnsi" w:cstheme="minorHAnsi"/>
                <w:bCs/>
              </w:rPr>
              <w:t>, tzn. EJ OP JAK</w:t>
            </w:r>
          </w:p>
        </w:tc>
        <w:tc>
          <w:tcPr>
            <w:tcW w:w="2410" w:type="dxa"/>
            <w:tcBorders>
              <w:bottom w:val="single" w:sz="4" w:space="0" w:color="auto"/>
            </w:tcBorders>
            <w:shd w:val="clear" w:color="auto" w:fill="DEEAF6"/>
          </w:tcPr>
          <w:p w14:paraId="3B5584A7"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EJ NOK</w:t>
            </w:r>
          </w:p>
        </w:tc>
        <w:tc>
          <w:tcPr>
            <w:tcW w:w="1276" w:type="dxa"/>
            <w:tcBorders>
              <w:bottom w:val="single" w:sz="4" w:space="0" w:color="auto"/>
            </w:tcBorders>
            <w:shd w:val="clear" w:color="auto" w:fill="DEEAF6"/>
          </w:tcPr>
          <w:p w14:paraId="5ACED375"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Odkaz na ON</w:t>
            </w:r>
          </w:p>
        </w:tc>
      </w:tr>
      <w:tr w:rsidR="00C46EE3" w:rsidRPr="00DD47A5" w14:paraId="18A04526" w14:textId="77777777" w:rsidTr="00DD47A5">
        <w:tc>
          <w:tcPr>
            <w:tcW w:w="1843" w:type="dxa"/>
            <w:gridSpan w:val="2"/>
            <w:tcBorders>
              <w:top w:val="single" w:sz="4" w:space="0" w:color="auto"/>
              <w:bottom w:val="single" w:sz="4" w:space="0" w:color="auto"/>
            </w:tcBorders>
            <w:shd w:val="clear" w:color="auto" w:fill="auto"/>
          </w:tcPr>
          <w:p w14:paraId="43368F4D" w14:textId="0B60B691"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r w:rsidRPr="00DD47A5">
              <w:rPr>
                <w:rStyle w:val="Znakapoznpodarou"/>
                <w:rFonts w:asciiTheme="minorHAnsi" w:hAnsiTheme="minorHAnsi" w:cstheme="minorHAnsi"/>
                <w:bCs/>
              </w:rPr>
              <w:footnoteReference w:id="12"/>
            </w:r>
          </w:p>
        </w:tc>
        <w:tc>
          <w:tcPr>
            <w:tcW w:w="3975" w:type="dxa"/>
            <w:gridSpan w:val="2"/>
            <w:tcBorders>
              <w:top w:val="single" w:sz="4" w:space="0" w:color="auto"/>
              <w:bottom w:val="single" w:sz="4" w:space="0" w:color="auto"/>
            </w:tcBorders>
            <w:shd w:val="clear" w:color="auto" w:fill="FFFFFF" w:themeFill="background1"/>
          </w:tcPr>
          <w:p w14:paraId="1F2453AB" w14:textId="1DBE533A" w:rsidR="00C46EE3" w:rsidRPr="00DD47A5" w:rsidDel="00152675" w:rsidRDefault="00C46EE3" w:rsidP="00F658E6">
            <w:pPr>
              <w:rPr>
                <w:rFonts w:asciiTheme="minorHAnsi" w:hAnsiTheme="minorHAnsi" w:cstheme="minorHAnsi"/>
                <w:bCs/>
              </w:rPr>
            </w:pPr>
            <w:r w:rsidRPr="00DD47A5">
              <w:rPr>
                <w:rFonts w:asciiTheme="minorHAnsi" w:hAnsiTheme="minorHAnsi" w:cstheme="minorHAnsi"/>
                <w:bCs/>
              </w:rPr>
              <w:t>Výsledky a shrnutí/syntéza relevantních evaluací nebo jejich samostatných etap včetně vyhodnocení problémů v implementaci, zejména vztažených k</w:t>
            </w:r>
            <w:r w:rsidR="00D813E7">
              <w:rPr>
                <w:rFonts w:asciiTheme="minorHAnsi" w:hAnsiTheme="minorHAnsi" w:cstheme="minorHAnsi"/>
                <w:bCs/>
              </w:rPr>
              <w:t> </w:t>
            </w:r>
            <w:r w:rsidRPr="00DD47A5">
              <w:rPr>
                <w:rFonts w:asciiTheme="minorHAnsi" w:hAnsiTheme="minorHAnsi" w:cstheme="minorHAnsi"/>
                <w:bCs/>
              </w:rPr>
              <w:t>dosahování milníků a cílových hodnot</w:t>
            </w:r>
            <w:r w:rsidRPr="00DD47A5">
              <w:rPr>
                <w:rStyle w:val="Znakapoznpodarou"/>
                <w:rFonts w:asciiTheme="minorHAnsi" w:hAnsiTheme="minorHAnsi" w:cstheme="minorHAnsi"/>
                <w:bCs/>
              </w:rPr>
              <w:footnoteReference w:id="13"/>
            </w:r>
          </w:p>
        </w:tc>
        <w:tc>
          <w:tcPr>
            <w:tcW w:w="2410" w:type="dxa"/>
            <w:tcBorders>
              <w:top w:val="single" w:sz="4" w:space="0" w:color="auto"/>
              <w:bottom w:val="single" w:sz="4" w:space="0" w:color="auto"/>
            </w:tcBorders>
            <w:shd w:val="clear" w:color="auto" w:fill="FFFFFF" w:themeFill="background1"/>
          </w:tcPr>
          <w:p w14:paraId="4FAA80AA" w14:textId="77777777" w:rsidR="00C46EE3" w:rsidRPr="00DD47A5" w:rsidRDefault="00C46EE3" w:rsidP="00F658E6">
            <w:pPr>
              <w:rPr>
                <w:rFonts w:asciiTheme="minorHAnsi" w:hAnsiTheme="minorHAnsi" w:cstheme="minorHAnsi"/>
                <w:bCs/>
              </w:rPr>
            </w:pPr>
          </w:p>
        </w:tc>
        <w:tc>
          <w:tcPr>
            <w:tcW w:w="1276" w:type="dxa"/>
            <w:tcBorders>
              <w:top w:val="single" w:sz="4" w:space="0" w:color="auto"/>
              <w:bottom w:val="single" w:sz="4" w:space="0" w:color="auto"/>
            </w:tcBorders>
            <w:shd w:val="clear" w:color="auto" w:fill="FFFFFF" w:themeFill="background1"/>
          </w:tcPr>
          <w:p w14:paraId="5B16E6C7" w14:textId="77777777" w:rsidR="00C46EE3" w:rsidRPr="00DD47A5" w:rsidDel="00152675" w:rsidRDefault="00C46EE3" w:rsidP="00F658E6">
            <w:pPr>
              <w:rPr>
                <w:rFonts w:asciiTheme="minorHAnsi" w:hAnsiTheme="minorHAnsi" w:cstheme="minorHAnsi"/>
                <w:bCs/>
              </w:rPr>
            </w:pPr>
            <w:r w:rsidRPr="00DD47A5">
              <w:rPr>
                <w:rFonts w:asciiTheme="minorHAnsi" w:hAnsiTheme="minorHAnsi" w:cstheme="minorHAnsi"/>
                <w:bCs/>
              </w:rPr>
              <w:t>ON čl. 18</w:t>
            </w:r>
          </w:p>
        </w:tc>
      </w:tr>
      <w:tr w:rsidR="00C46EE3" w:rsidRPr="00DD47A5" w14:paraId="3B48AC46" w14:textId="77777777" w:rsidTr="00DD47A5">
        <w:tc>
          <w:tcPr>
            <w:tcW w:w="1843" w:type="dxa"/>
            <w:gridSpan w:val="2"/>
            <w:tcBorders>
              <w:top w:val="single" w:sz="4" w:space="0" w:color="auto"/>
              <w:bottom w:val="single" w:sz="4" w:space="0" w:color="auto"/>
            </w:tcBorders>
            <w:shd w:val="clear" w:color="auto" w:fill="auto"/>
          </w:tcPr>
          <w:p w14:paraId="525A197F" w14:textId="7E1CFC29"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tc>
        <w:tc>
          <w:tcPr>
            <w:tcW w:w="3975" w:type="dxa"/>
            <w:gridSpan w:val="2"/>
            <w:tcBorders>
              <w:top w:val="single" w:sz="4" w:space="0" w:color="auto"/>
              <w:bottom w:val="single" w:sz="4" w:space="0" w:color="auto"/>
            </w:tcBorders>
            <w:shd w:val="clear" w:color="auto" w:fill="FFFFFF" w:themeFill="background1"/>
          </w:tcPr>
          <w:p w14:paraId="6590FC12" w14:textId="77777777" w:rsidR="00C46EE3" w:rsidRPr="00DD47A5" w:rsidRDefault="00C46EE3" w:rsidP="00F658E6">
            <w:pPr>
              <w:rPr>
                <w:rFonts w:asciiTheme="minorHAnsi" w:hAnsiTheme="minorHAnsi" w:cstheme="minorHAnsi"/>
                <w:bCs/>
                <w:vertAlign w:val="superscript"/>
              </w:rPr>
            </w:pPr>
            <w:r w:rsidRPr="00DD47A5">
              <w:rPr>
                <w:rFonts w:asciiTheme="minorHAnsi" w:hAnsiTheme="minorHAnsi" w:cstheme="minorHAnsi"/>
                <w:bCs/>
              </w:rPr>
              <w:t xml:space="preserve">Zhodnocení naplňování nových relevantních CSR (country </w:t>
            </w:r>
            <w:proofErr w:type="spellStart"/>
            <w:r w:rsidRPr="00DD47A5">
              <w:rPr>
                <w:rFonts w:asciiTheme="minorHAnsi" w:hAnsiTheme="minorHAnsi" w:cstheme="minorHAnsi"/>
                <w:bCs/>
              </w:rPr>
              <w:t>specific</w:t>
            </w:r>
            <w:proofErr w:type="spellEnd"/>
            <w:r w:rsidRPr="00DD47A5">
              <w:rPr>
                <w:rFonts w:asciiTheme="minorHAnsi" w:hAnsiTheme="minorHAnsi" w:cstheme="minorHAnsi"/>
                <w:bCs/>
              </w:rPr>
              <w:t xml:space="preserve"> </w:t>
            </w:r>
            <w:proofErr w:type="spellStart"/>
            <w:r w:rsidRPr="00DD47A5">
              <w:rPr>
                <w:rFonts w:asciiTheme="minorHAnsi" w:hAnsiTheme="minorHAnsi" w:cstheme="minorHAnsi"/>
                <w:bCs/>
              </w:rPr>
              <w:t>recommendations</w:t>
            </w:r>
            <w:proofErr w:type="spellEnd"/>
            <w:r w:rsidRPr="00DD47A5">
              <w:rPr>
                <w:rFonts w:asciiTheme="minorHAnsi" w:hAnsiTheme="minorHAnsi" w:cstheme="minorHAnsi"/>
                <w:bCs/>
              </w:rPr>
              <w:t>)</w:t>
            </w:r>
            <w:r w:rsidRPr="00DD47A5">
              <w:rPr>
                <w:rStyle w:val="Znakapoznpodarou"/>
                <w:rFonts w:asciiTheme="minorHAnsi" w:hAnsiTheme="minorHAnsi" w:cstheme="minorHAnsi"/>
                <w:bCs/>
              </w:rPr>
              <w:footnoteReference w:id="14"/>
            </w:r>
            <w:r w:rsidRPr="00DD47A5">
              <w:rPr>
                <w:rFonts w:asciiTheme="minorHAnsi" w:hAnsiTheme="minorHAnsi" w:cstheme="minorHAnsi"/>
                <w:bCs/>
              </w:rPr>
              <w:t xml:space="preserve"> přijatých v roce 2024</w:t>
            </w:r>
          </w:p>
        </w:tc>
        <w:tc>
          <w:tcPr>
            <w:tcW w:w="2410" w:type="dxa"/>
            <w:tcBorders>
              <w:top w:val="single" w:sz="4" w:space="0" w:color="auto"/>
              <w:bottom w:val="single" w:sz="4" w:space="0" w:color="auto"/>
            </w:tcBorders>
            <w:shd w:val="clear" w:color="auto" w:fill="FFFFFF" w:themeFill="background1"/>
          </w:tcPr>
          <w:p w14:paraId="06231DB4" w14:textId="77777777" w:rsidR="00C46EE3" w:rsidRPr="00DD47A5" w:rsidRDefault="00C46EE3" w:rsidP="00F658E6">
            <w:pPr>
              <w:rPr>
                <w:rFonts w:asciiTheme="minorHAnsi" w:hAnsiTheme="minorHAnsi" w:cstheme="minorHAnsi"/>
                <w:bCs/>
              </w:rPr>
            </w:pPr>
          </w:p>
        </w:tc>
        <w:tc>
          <w:tcPr>
            <w:tcW w:w="1276" w:type="dxa"/>
            <w:tcBorders>
              <w:top w:val="single" w:sz="4" w:space="0" w:color="auto"/>
              <w:bottom w:val="single" w:sz="4" w:space="0" w:color="auto"/>
            </w:tcBorders>
            <w:shd w:val="clear" w:color="auto" w:fill="FFFFFF" w:themeFill="background1"/>
          </w:tcPr>
          <w:p w14:paraId="0C3729BB"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ON čl. 18 </w:t>
            </w:r>
          </w:p>
        </w:tc>
      </w:tr>
      <w:tr w:rsidR="00C46EE3" w:rsidRPr="00DD47A5" w14:paraId="560AB75F" w14:textId="77777777" w:rsidTr="00DD47A5">
        <w:tc>
          <w:tcPr>
            <w:tcW w:w="1843" w:type="dxa"/>
            <w:gridSpan w:val="2"/>
            <w:tcBorders>
              <w:top w:val="single" w:sz="4" w:space="0" w:color="auto"/>
              <w:bottom w:val="single" w:sz="4" w:space="0" w:color="auto"/>
            </w:tcBorders>
            <w:shd w:val="clear" w:color="auto" w:fill="auto"/>
          </w:tcPr>
          <w:p w14:paraId="6E05BBE3"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p w14:paraId="6D05F816" w14:textId="3902B418" w:rsidR="00C46EE3" w:rsidRPr="00DD47A5" w:rsidRDefault="00C46EE3" w:rsidP="00F658E6">
            <w:pPr>
              <w:rPr>
                <w:rFonts w:asciiTheme="minorHAnsi" w:hAnsiTheme="minorHAnsi" w:cstheme="minorHAnsi"/>
                <w:bCs/>
              </w:rPr>
            </w:pPr>
          </w:p>
        </w:tc>
        <w:tc>
          <w:tcPr>
            <w:tcW w:w="3975" w:type="dxa"/>
            <w:gridSpan w:val="2"/>
            <w:tcBorders>
              <w:top w:val="single" w:sz="4" w:space="0" w:color="auto"/>
              <w:bottom w:val="single" w:sz="4" w:space="0" w:color="auto"/>
            </w:tcBorders>
            <w:shd w:val="clear" w:color="auto" w:fill="FFFFFF" w:themeFill="background1"/>
          </w:tcPr>
          <w:p w14:paraId="190B5151" w14:textId="77777777" w:rsidR="00C46EE3" w:rsidRPr="00DD47A5" w:rsidRDefault="00C46EE3" w:rsidP="00F658E6">
            <w:pPr>
              <w:rPr>
                <w:rFonts w:asciiTheme="minorHAnsi" w:hAnsiTheme="minorHAnsi" w:cstheme="minorHAnsi"/>
                <w:bCs/>
                <w:vertAlign w:val="superscript"/>
              </w:rPr>
            </w:pPr>
            <w:r w:rsidRPr="00DD47A5">
              <w:rPr>
                <w:rFonts w:asciiTheme="minorHAnsi" w:hAnsiTheme="minorHAnsi" w:cstheme="minorHAnsi"/>
                <w:bCs/>
              </w:rPr>
              <w:t>Podklady pro Zhodnocení pokroku v dosahování cílů příspěvku v oblasti klimatu na národní úrovni</w:t>
            </w:r>
          </w:p>
        </w:tc>
        <w:tc>
          <w:tcPr>
            <w:tcW w:w="2410" w:type="dxa"/>
            <w:tcBorders>
              <w:top w:val="single" w:sz="4" w:space="0" w:color="auto"/>
              <w:bottom w:val="single" w:sz="4" w:space="0" w:color="auto"/>
            </w:tcBorders>
            <w:shd w:val="clear" w:color="auto" w:fill="FFFFFF" w:themeFill="background1"/>
          </w:tcPr>
          <w:p w14:paraId="623B4480" w14:textId="77777777" w:rsidR="00C46EE3" w:rsidRPr="00DD47A5" w:rsidRDefault="00C46EE3" w:rsidP="00F658E6">
            <w:pPr>
              <w:rPr>
                <w:rFonts w:asciiTheme="minorHAnsi" w:hAnsiTheme="minorHAnsi" w:cstheme="minorHAnsi"/>
                <w:bCs/>
              </w:rPr>
            </w:pPr>
          </w:p>
        </w:tc>
        <w:tc>
          <w:tcPr>
            <w:tcW w:w="1276" w:type="dxa"/>
            <w:tcBorders>
              <w:top w:val="single" w:sz="4" w:space="0" w:color="auto"/>
              <w:bottom w:val="single" w:sz="4" w:space="0" w:color="auto"/>
            </w:tcBorders>
            <w:shd w:val="clear" w:color="auto" w:fill="FFFFFF" w:themeFill="background1"/>
          </w:tcPr>
          <w:p w14:paraId="16BFC58F"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ON čl. 18</w:t>
            </w:r>
          </w:p>
        </w:tc>
      </w:tr>
      <w:tr w:rsidR="00C46EE3" w:rsidRPr="00DD47A5" w14:paraId="7F64492D" w14:textId="77777777" w:rsidTr="00DD47A5">
        <w:tc>
          <w:tcPr>
            <w:tcW w:w="1843" w:type="dxa"/>
            <w:gridSpan w:val="2"/>
            <w:tcBorders>
              <w:top w:val="single" w:sz="4" w:space="0" w:color="auto"/>
              <w:bottom w:val="single" w:sz="4" w:space="0" w:color="auto"/>
            </w:tcBorders>
            <w:shd w:val="clear" w:color="auto" w:fill="auto"/>
          </w:tcPr>
          <w:p w14:paraId="742988BB"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p w14:paraId="786F6A3D" w14:textId="37C3D8A8" w:rsidR="00C46EE3" w:rsidRPr="00DD47A5" w:rsidRDefault="00C46EE3" w:rsidP="00F658E6">
            <w:pPr>
              <w:rPr>
                <w:rFonts w:asciiTheme="minorHAnsi" w:hAnsiTheme="minorHAnsi" w:cstheme="minorHAnsi"/>
                <w:bCs/>
              </w:rPr>
            </w:pPr>
          </w:p>
        </w:tc>
        <w:tc>
          <w:tcPr>
            <w:tcW w:w="2835" w:type="dxa"/>
            <w:tcBorders>
              <w:top w:val="single" w:sz="4" w:space="0" w:color="auto"/>
              <w:bottom w:val="single" w:sz="4" w:space="0" w:color="auto"/>
            </w:tcBorders>
            <w:shd w:val="clear" w:color="auto" w:fill="FFFFFF" w:themeFill="background1"/>
          </w:tcPr>
          <w:p w14:paraId="654B8D2F" w14:textId="77777777" w:rsidR="00C46EE3" w:rsidRPr="00DD47A5" w:rsidRDefault="00C46EE3" w:rsidP="00F658E6">
            <w:pPr>
              <w:rPr>
                <w:rFonts w:asciiTheme="minorHAnsi" w:hAnsiTheme="minorHAnsi" w:cstheme="minorHAnsi"/>
                <w:bCs/>
              </w:rPr>
            </w:pPr>
          </w:p>
        </w:tc>
        <w:tc>
          <w:tcPr>
            <w:tcW w:w="3544" w:type="dxa"/>
            <w:gridSpan w:val="2"/>
            <w:tcBorders>
              <w:top w:val="single" w:sz="4" w:space="0" w:color="auto"/>
              <w:bottom w:val="single" w:sz="4" w:space="0" w:color="auto"/>
            </w:tcBorders>
            <w:shd w:val="clear" w:color="auto" w:fill="FFFFFF" w:themeFill="background1"/>
          </w:tcPr>
          <w:p w14:paraId="1E743AFD" w14:textId="6ACE3C03" w:rsidR="00C46EE3" w:rsidRPr="00DD47A5" w:rsidRDefault="00C46EE3" w:rsidP="00F658E6">
            <w:pPr>
              <w:rPr>
                <w:rFonts w:asciiTheme="minorHAnsi" w:hAnsiTheme="minorHAnsi" w:cstheme="minorHAnsi"/>
                <w:bCs/>
              </w:rPr>
            </w:pPr>
            <w:r w:rsidRPr="00DD47A5">
              <w:rPr>
                <w:rFonts w:asciiTheme="minorHAnsi" w:hAnsiTheme="minorHAnsi" w:cstheme="minorHAnsi"/>
                <w:bCs/>
              </w:rPr>
              <w:t>Syntéza/shrnutí evaluací nebo jejich samostatných etap za všechny OP a</w:t>
            </w:r>
            <w:r w:rsidR="00D813E7">
              <w:rPr>
                <w:rFonts w:asciiTheme="minorHAnsi" w:hAnsiTheme="minorHAnsi" w:cstheme="minorHAnsi"/>
                <w:bCs/>
              </w:rPr>
              <w:t> </w:t>
            </w:r>
            <w:proofErr w:type="spellStart"/>
            <w:r w:rsidRPr="00DD47A5">
              <w:rPr>
                <w:rFonts w:asciiTheme="minorHAnsi" w:hAnsiTheme="minorHAnsi" w:cstheme="minorHAnsi"/>
                <w:bCs/>
              </w:rPr>
              <w:t>DoP</w:t>
            </w:r>
            <w:proofErr w:type="spellEnd"/>
          </w:p>
        </w:tc>
        <w:tc>
          <w:tcPr>
            <w:tcW w:w="1276" w:type="dxa"/>
            <w:tcBorders>
              <w:top w:val="single" w:sz="4" w:space="0" w:color="auto"/>
              <w:bottom w:val="single" w:sz="4" w:space="0" w:color="auto"/>
            </w:tcBorders>
            <w:shd w:val="clear" w:color="auto" w:fill="FFFFFF" w:themeFill="background1"/>
          </w:tcPr>
          <w:p w14:paraId="6C07B980"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ON čl. 18</w:t>
            </w:r>
          </w:p>
        </w:tc>
      </w:tr>
      <w:tr w:rsidR="00C46EE3" w:rsidRPr="00DD47A5" w14:paraId="067C6893" w14:textId="77777777" w:rsidTr="00DD47A5">
        <w:tc>
          <w:tcPr>
            <w:tcW w:w="1843" w:type="dxa"/>
            <w:gridSpan w:val="2"/>
            <w:tcBorders>
              <w:top w:val="single" w:sz="4" w:space="0" w:color="auto"/>
              <w:bottom w:val="nil"/>
            </w:tcBorders>
            <w:shd w:val="clear" w:color="auto" w:fill="auto"/>
          </w:tcPr>
          <w:p w14:paraId="45582FEB"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r w:rsidRPr="00DD47A5" w:rsidDel="00904C03">
              <w:rPr>
                <w:rFonts w:asciiTheme="minorHAnsi" w:hAnsiTheme="minorHAnsi" w:cstheme="minorHAnsi"/>
                <w:bCs/>
              </w:rPr>
              <w:t xml:space="preserve"> </w:t>
            </w:r>
          </w:p>
          <w:p w14:paraId="63332BDA" w14:textId="6F5B79FF" w:rsidR="00C46EE3" w:rsidRPr="00DD47A5" w:rsidRDefault="00C46EE3" w:rsidP="00F658E6">
            <w:pPr>
              <w:rPr>
                <w:rFonts w:asciiTheme="minorHAnsi" w:hAnsiTheme="minorHAnsi" w:cstheme="minorHAnsi"/>
                <w:bCs/>
              </w:rPr>
            </w:pPr>
          </w:p>
        </w:tc>
        <w:tc>
          <w:tcPr>
            <w:tcW w:w="2835" w:type="dxa"/>
            <w:tcBorders>
              <w:top w:val="single" w:sz="4" w:space="0" w:color="auto"/>
              <w:bottom w:val="nil"/>
            </w:tcBorders>
            <w:shd w:val="clear" w:color="auto" w:fill="FFFFFF" w:themeFill="background1"/>
          </w:tcPr>
          <w:p w14:paraId="3D263019" w14:textId="77777777" w:rsidR="00C46EE3" w:rsidRPr="00DD47A5" w:rsidRDefault="00C46EE3" w:rsidP="00F658E6">
            <w:pPr>
              <w:rPr>
                <w:rFonts w:asciiTheme="minorHAnsi" w:hAnsiTheme="minorHAnsi" w:cstheme="minorHAnsi"/>
                <w:bCs/>
              </w:rPr>
            </w:pPr>
          </w:p>
        </w:tc>
        <w:tc>
          <w:tcPr>
            <w:tcW w:w="3544" w:type="dxa"/>
            <w:gridSpan w:val="2"/>
            <w:tcBorders>
              <w:top w:val="single" w:sz="4" w:space="0" w:color="auto"/>
              <w:bottom w:val="nil"/>
            </w:tcBorders>
            <w:shd w:val="clear" w:color="auto" w:fill="FFFFFF" w:themeFill="background1"/>
          </w:tcPr>
          <w:p w14:paraId="7D100A1E"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Shrnutí naplňování nových relevantních CSR přijatých v roce 2024</w:t>
            </w:r>
          </w:p>
        </w:tc>
        <w:tc>
          <w:tcPr>
            <w:tcW w:w="1276" w:type="dxa"/>
            <w:tcBorders>
              <w:top w:val="single" w:sz="4" w:space="0" w:color="auto"/>
              <w:bottom w:val="nil"/>
            </w:tcBorders>
            <w:shd w:val="clear" w:color="auto" w:fill="FFFFFF" w:themeFill="background1"/>
          </w:tcPr>
          <w:p w14:paraId="6B611556"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ON čl. 18 </w:t>
            </w:r>
          </w:p>
        </w:tc>
      </w:tr>
      <w:tr w:rsidR="00C46EE3" w:rsidRPr="00DD47A5" w14:paraId="15AA413C" w14:textId="77777777" w:rsidTr="00DD47A5">
        <w:tc>
          <w:tcPr>
            <w:tcW w:w="1316" w:type="dxa"/>
            <w:tcBorders>
              <w:top w:val="single" w:sz="4" w:space="0" w:color="auto"/>
              <w:left w:val="nil"/>
              <w:bottom w:val="single" w:sz="4" w:space="0" w:color="auto"/>
              <w:right w:val="nil"/>
            </w:tcBorders>
            <w:shd w:val="clear" w:color="auto" w:fill="auto"/>
          </w:tcPr>
          <w:p w14:paraId="6DC48B45"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p w14:paraId="281FB4ED" w14:textId="23642B18" w:rsidR="00C46EE3" w:rsidRPr="00DD47A5" w:rsidRDefault="00C46EE3" w:rsidP="00F658E6">
            <w:pPr>
              <w:rPr>
                <w:rFonts w:asciiTheme="minorHAnsi" w:hAnsiTheme="minorHAnsi" w:cstheme="minorHAnsi"/>
                <w:bCs/>
              </w:rPr>
            </w:pPr>
          </w:p>
        </w:tc>
        <w:tc>
          <w:tcPr>
            <w:tcW w:w="3362" w:type="dxa"/>
            <w:gridSpan w:val="2"/>
            <w:tcBorders>
              <w:top w:val="single" w:sz="4" w:space="0" w:color="auto"/>
              <w:left w:val="nil"/>
              <w:bottom w:val="single" w:sz="4" w:space="0" w:color="auto"/>
              <w:right w:val="nil"/>
            </w:tcBorders>
            <w:shd w:val="clear" w:color="auto" w:fill="FFFFFF" w:themeFill="background1"/>
          </w:tcPr>
          <w:p w14:paraId="636CC070" w14:textId="77777777" w:rsidR="00C46EE3" w:rsidRPr="00DD47A5" w:rsidRDefault="00C46EE3" w:rsidP="00F658E6">
            <w:pPr>
              <w:rPr>
                <w:rFonts w:asciiTheme="minorHAnsi" w:hAnsiTheme="minorHAnsi" w:cstheme="minorHAnsi"/>
                <w:bCs/>
              </w:rPr>
            </w:pPr>
          </w:p>
        </w:tc>
        <w:tc>
          <w:tcPr>
            <w:tcW w:w="3544" w:type="dxa"/>
            <w:gridSpan w:val="2"/>
            <w:tcBorders>
              <w:top w:val="single" w:sz="4" w:space="0" w:color="auto"/>
              <w:left w:val="nil"/>
              <w:bottom w:val="single" w:sz="4" w:space="0" w:color="auto"/>
              <w:right w:val="nil"/>
            </w:tcBorders>
            <w:shd w:val="clear" w:color="auto" w:fill="FFFFFF" w:themeFill="background1"/>
          </w:tcPr>
          <w:p w14:paraId="5E1F6872" w14:textId="4B15EDBE" w:rsidR="00C46EE3" w:rsidRPr="00DD47A5" w:rsidRDefault="00C46EE3" w:rsidP="00F658E6">
            <w:pPr>
              <w:rPr>
                <w:rFonts w:asciiTheme="minorHAnsi" w:hAnsiTheme="minorHAnsi" w:cstheme="minorHAnsi"/>
                <w:bCs/>
              </w:rPr>
            </w:pPr>
            <w:r w:rsidRPr="00DD47A5">
              <w:rPr>
                <w:rFonts w:asciiTheme="minorHAnsi" w:hAnsiTheme="minorHAnsi" w:cstheme="minorHAnsi"/>
                <w:bCs/>
              </w:rPr>
              <w:t>Analýza socioekonomické situace ČR, s důrazem na regionální potřeby a</w:t>
            </w:r>
            <w:r w:rsidR="00D813E7">
              <w:rPr>
                <w:rFonts w:asciiTheme="minorHAnsi" w:hAnsiTheme="minorHAnsi" w:cstheme="minorHAnsi"/>
                <w:bCs/>
              </w:rPr>
              <w:t> </w:t>
            </w:r>
            <w:r w:rsidRPr="00DD47A5">
              <w:rPr>
                <w:rFonts w:asciiTheme="minorHAnsi" w:hAnsiTheme="minorHAnsi" w:cstheme="minorHAnsi"/>
                <w:bCs/>
              </w:rPr>
              <w:t>s ohledem na závažný negativní vývoj ve finanční, ekonomické nebo sociální oblasti</w:t>
            </w:r>
          </w:p>
        </w:tc>
        <w:tc>
          <w:tcPr>
            <w:tcW w:w="1276" w:type="dxa"/>
            <w:tcBorders>
              <w:top w:val="single" w:sz="4" w:space="0" w:color="auto"/>
              <w:left w:val="nil"/>
              <w:bottom w:val="single" w:sz="4" w:space="0" w:color="auto"/>
              <w:right w:val="nil"/>
            </w:tcBorders>
            <w:shd w:val="clear" w:color="auto" w:fill="FFFFFF" w:themeFill="background1"/>
          </w:tcPr>
          <w:p w14:paraId="75F6BC7F"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ON čl. 18 </w:t>
            </w:r>
          </w:p>
        </w:tc>
      </w:tr>
      <w:tr w:rsidR="00C46EE3" w:rsidRPr="00DD47A5" w14:paraId="39838D5B" w14:textId="77777777" w:rsidTr="00DD47A5">
        <w:tc>
          <w:tcPr>
            <w:tcW w:w="1316" w:type="dxa"/>
            <w:tcBorders>
              <w:top w:val="single" w:sz="4" w:space="0" w:color="auto"/>
              <w:left w:val="nil"/>
              <w:bottom w:val="single" w:sz="4" w:space="0" w:color="auto"/>
              <w:right w:val="nil"/>
            </w:tcBorders>
            <w:shd w:val="clear" w:color="auto" w:fill="auto"/>
          </w:tcPr>
          <w:p w14:paraId="3F956041"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p w14:paraId="609A8610" w14:textId="54D5EA25" w:rsidR="00C46EE3" w:rsidRPr="00DD47A5" w:rsidDel="00961876" w:rsidRDefault="00C46EE3" w:rsidP="00F658E6">
            <w:pPr>
              <w:rPr>
                <w:rFonts w:asciiTheme="minorHAnsi" w:hAnsiTheme="minorHAnsi" w:cstheme="minorHAnsi"/>
                <w:bCs/>
              </w:rPr>
            </w:pPr>
          </w:p>
        </w:tc>
        <w:tc>
          <w:tcPr>
            <w:tcW w:w="3362" w:type="dxa"/>
            <w:gridSpan w:val="2"/>
            <w:tcBorders>
              <w:top w:val="single" w:sz="4" w:space="0" w:color="auto"/>
              <w:left w:val="nil"/>
              <w:bottom w:val="single" w:sz="4" w:space="0" w:color="auto"/>
              <w:right w:val="nil"/>
            </w:tcBorders>
            <w:shd w:val="clear" w:color="auto" w:fill="FFFFFF" w:themeFill="background1"/>
          </w:tcPr>
          <w:p w14:paraId="2315F599" w14:textId="77777777" w:rsidR="00C46EE3" w:rsidRPr="00DD47A5" w:rsidRDefault="00C46EE3" w:rsidP="00F658E6">
            <w:pPr>
              <w:rPr>
                <w:rFonts w:asciiTheme="minorHAnsi" w:hAnsiTheme="minorHAnsi" w:cstheme="minorHAnsi"/>
                <w:bCs/>
              </w:rPr>
            </w:pPr>
          </w:p>
        </w:tc>
        <w:tc>
          <w:tcPr>
            <w:tcW w:w="3544" w:type="dxa"/>
            <w:gridSpan w:val="2"/>
            <w:tcBorders>
              <w:top w:val="single" w:sz="4" w:space="0" w:color="auto"/>
              <w:left w:val="nil"/>
              <w:bottom w:val="single" w:sz="4" w:space="0" w:color="auto"/>
              <w:right w:val="nil"/>
            </w:tcBorders>
            <w:shd w:val="clear" w:color="auto" w:fill="FFFFFF" w:themeFill="background1"/>
          </w:tcPr>
          <w:p w14:paraId="1C7BA3A2" w14:textId="7E9136D6"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Zhodnocení pokroku v dosahování cílů Evropského pilíře </w:t>
            </w:r>
            <w:r w:rsidR="00960E36">
              <w:rPr>
                <w:rFonts w:asciiTheme="minorHAnsi" w:hAnsiTheme="minorHAnsi" w:cstheme="minorHAnsi"/>
                <w:bCs/>
              </w:rPr>
              <w:t>sociálních</w:t>
            </w:r>
            <w:r w:rsidRPr="00DD47A5">
              <w:rPr>
                <w:rFonts w:asciiTheme="minorHAnsi" w:hAnsiTheme="minorHAnsi" w:cstheme="minorHAnsi"/>
                <w:bCs/>
              </w:rPr>
              <w:t xml:space="preserve"> práv (gestor ÚV ve spolupráci s EJ NOK a</w:t>
            </w:r>
            <w:r w:rsidR="00D813E7">
              <w:rPr>
                <w:rFonts w:asciiTheme="minorHAnsi" w:hAnsiTheme="minorHAnsi" w:cstheme="minorHAnsi"/>
                <w:bCs/>
              </w:rPr>
              <w:t> </w:t>
            </w:r>
            <w:r w:rsidRPr="00DD47A5">
              <w:rPr>
                <w:rFonts w:asciiTheme="minorHAnsi" w:hAnsiTheme="minorHAnsi" w:cstheme="minorHAnsi"/>
                <w:bCs/>
              </w:rPr>
              <w:t>zainteresovanými EJ ŘO)</w:t>
            </w:r>
          </w:p>
        </w:tc>
        <w:tc>
          <w:tcPr>
            <w:tcW w:w="1276" w:type="dxa"/>
            <w:tcBorders>
              <w:top w:val="single" w:sz="4" w:space="0" w:color="auto"/>
              <w:left w:val="nil"/>
              <w:bottom w:val="single" w:sz="4" w:space="0" w:color="auto"/>
              <w:right w:val="nil"/>
            </w:tcBorders>
            <w:shd w:val="clear" w:color="auto" w:fill="FFFFFF" w:themeFill="background1"/>
          </w:tcPr>
          <w:p w14:paraId="4E414868"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ON čl. 18</w:t>
            </w:r>
          </w:p>
        </w:tc>
      </w:tr>
      <w:tr w:rsidR="00C46EE3" w:rsidRPr="00DD47A5" w14:paraId="5063F15A" w14:textId="77777777" w:rsidTr="00DD47A5">
        <w:tc>
          <w:tcPr>
            <w:tcW w:w="1316" w:type="dxa"/>
            <w:tcBorders>
              <w:top w:val="single" w:sz="4" w:space="0" w:color="auto"/>
              <w:left w:val="nil"/>
              <w:bottom w:val="single" w:sz="4" w:space="0" w:color="auto"/>
              <w:right w:val="nil"/>
            </w:tcBorders>
            <w:shd w:val="clear" w:color="auto" w:fill="auto"/>
          </w:tcPr>
          <w:p w14:paraId="06D2B228"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p w14:paraId="5C0950B1" w14:textId="2D8470A6" w:rsidR="00C46EE3" w:rsidRPr="00DD47A5" w:rsidRDefault="00C46EE3" w:rsidP="00F658E6">
            <w:pPr>
              <w:rPr>
                <w:rFonts w:asciiTheme="minorHAnsi" w:hAnsiTheme="minorHAnsi" w:cstheme="minorHAnsi"/>
                <w:bCs/>
              </w:rPr>
            </w:pPr>
          </w:p>
        </w:tc>
        <w:tc>
          <w:tcPr>
            <w:tcW w:w="3362" w:type="dxa"/>
            <w:gridSpan w:val="2"/>
            <w:tcBorders>
              <w:top w:val="single" w:sz="4" w:space="0" w:color="auto"/>
              <w:left w:val="nil"/>
              <w:bottom w:val="single" w:sz="4" w:space="0" w:color="auto"/>
              <w:right w:val="nil"/>
            </w:tcBorders>
            <w:shd w:val="clear" w:color="auto" w:fill="FFFFFF" w:themeFill="background1"/>
          </w:tcPr>
          <w:p w14:paraId="6C697DED" w14:textId="77777777" w:rsidR="00C46EE3" w:rsidRPr="00DD47A5" w:rsidRDefault="00C46EE3" w:rsidP="00F658E6">
            <w:pPr>
              <w:rPr>
                <w:rFonts w:asciiTheme="minorHAnsi" w:hAnsiTheme="minorHAnsi" w:cstheme="minorHAnsi"/>
                <w:bCs/>
              </w:rPr>
            </w:pPr>
          </w:p>
        </w:tc>
        <w:tc>
          <w:tcPr>
            <w:tcW w:w="3544" w:type="dxa"/>
            <w:gridSpan w:val="2"/>
            <w:tcBorders>
              <w:top w:val="single" w:sz="4" w:space="0" w:color="auto"/>
              <w:left w:val="nil"/>
              <w:bottom w:val="single" w:sz="4" w:space="0" w:color="auto"/>
              <w:right w:val="nil"/>
            </w:tcBorders>
            <w:shd w:val="clear" w:color="auto" w:fill="FFFFFF" w:themeFill="background1"/>
          </w:tcPr>
          <w:p w14:paraId="2610CEF5"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Zhodnocení pokroku v dosahování cílů příspěvku v oblasti klimatu na národní úrovni</w:t>
            </w:r>
          </w:p>
        </w:tc>
        <w:tc>
          <w:tcPr>
            <w:tcW w:w="1276" w:type="dxa"/>
            <w:tcBorders>
              <w:top w:val="single" w:sz="4" w:space="0" w:color="auto"/>
              <w:left w:val="nil"/>
              <w:bottom w:val="single" w:sz="4" w:space="0" w:color="auto"/>
              <w:right w:val="nil"/>
            </w:tcBorders>
            <w:shd w:val="clear" w:color="auto" w:fill="FFFFFF" w:themeFill="background1"/>
          </w:tcPr>
          <w:p w14:paraId="6DE0492B"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ON čl. 18 </w:t>
            </w:r>
          </w:p>
        </w:tc>
      </w:tr>
      <w:tr w:rsidR="00C46EE3" w:rsidRPr="00DD47A5" w14:paraId="0E7FBACA" w14:textId="77777777" w:rsidTr="00DD47A5">
        <w:tc>
          <w:tcPr>
            <w:tcW w:w="1316" w:type="dxa"/>
            <w:tcBorders>
              <w:top w:val="nil"/>
              <w:left w:val="nil"/>
              <w:bottom w:val="double" w:sz="4" w:space="0" w:color="auto"/>
              <w:right w:val="nil"/>
            </w:tcBorders>
            <w:shd w:val="clear" w:color="auto" w:fill="auto"/>
          </w:tcPr>
          <w:p w14:paraId="252EF7EB"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lastRenderedPageBreak/>
              <w:t>4Q/</w:t>
            </w:r>
            <w:proofErr w:type="gramStart"/>
            <w:r w:rsidRPr="00DD47A5">
              <w:rPr>
                <w:rFonts w:asciiTheme="minorHAnsi" w:hAnsiTheme="minorHAnsi" w:cstheme="minorHAnsi"/>
                <w:bCs/>
              </w:rPr>
              <w:t>2024-1Q</w:t>
            </w:r>
            <w:proofErr w:type="gramEnd"/>
            <w:r w:rsidRPr="00DD47A5">
              <w:rPr>
                <w:rFonts w:asciiTheme="minorHAnsi" w:hAnsiTheme="minorHAnsi" w:cstheme="minorHAnsi"/>
                <w:bCs/>
              </w:rPr>
              <w:t>/2025</w:t>
            </w:r>
          </w:p>
          <w:p w14:paraId="40A8DAB3" w14:textId="77777777" w:rsidR="00C46EE3" w:rsidRPr="00DD47A5" w:rsidRDefault="00C46EE3" w:rsidP="00545171">
            <w:pPr>
              <w:rPr>
                <w:rFonts w:asciiTheme="minorHAnsi" w:hAnsiTheme="minorHAnsi" w:cstheme="minorHAnsi"/>
                <w:bCs/>
              </w:rPr>
            </w:pPr>
          </w:p>
        </w:tc>
        <w:tc>
          <w:tcPr>
            <w:tcW w:w="3362" w:type="dxa"/>
            <w:gridSpan w:val="2"/>
            <w:tcBorders>
              <w:top w:val="nil"/>
              <w:left w:val="nil"/>
              <w:bottom w:val="double" w:sz="4" w:space="0" w:color="auto"/>
              <w:right w:val="nil"/>
            </w:tcBorders>
            <w:shd w:val="clear" w:color="auto" w:fill="FFFFFF" w:themeFill="background1"/>
          </w:tcPr>
          <w:p w14:paraId="28DAEC6E"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Zhodnocení pokroku v implementaci národních energetických a klimatických plánů (gestor MPO / MŽP)</w:t>
            </w:r>
          </w:p>
        </w:tc>
        <w:tc>
          <w:tcPr>
            <w:tcW w:w="3544" w:type="dxa"/>
            <w:gridSpan w:val="2"/>
            <w:tcBorders>
              <w:top w:val="nil"/>
              <w:left w:val="nil"/>
              <w:bottom w:val="double" w:sz="4" w:space="0" w:color="auto"/>
              <w:right w:val="nil"/>
            </w:tcBorders>
            <w:shd w:val="clear" w:color="auto" w:fill="FFFFFF" w:themeFill="background1"/>
          </w:tcPr>
          <w:p w14:paraId="71AD04E9" w14:textId="77777777" w:rsidR="00C46EE3" w:rsidRPr="00DD47A5" w:rsidRDefault="00C46EE3" w:rsidP="00F658E6">
            <w:pPr>
              <w:rPr>
                <w:rFonts w:asciiTheme="minorHAnsi" w:hAnsiTheme="minorHAnsi" w:cstheme="minorHAnsi"/>
                <w:bCs/>
              </w:rPr>
            </w:pPr>
          </w:p>
        </w:tc>
        <w:tc>
          <w:tcPr>
            <w:tcW w:w="1276" w:type="dxa"/>
            <w:tcBorders>
              <w:top w:val="nil"/>
              <w:left w:val="nil"/>
              <w:bottom w:val="double" w:sz="4" w:space="0" w:color="auto"/>
              <w:right w:val="nil"/>
            </w:tcBorders>
            <w:shd w:val="clear" w:color="auto" w:fill="FFFFFF" w:themeFill="background1"/>
          </w:tcPr>
          <w:p w14:paraId="15A24D64"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ON čl. 18 </w:t>
            </w:r>
          </w:p>
        </w:tc>
      </w:tr>
      <w:tr w:rsidR="00C46EE3" w:rsidRPr="00DD47A5" w14:paraId="73653D42" w14:textId="77777777" w:rsidTr="00DD47A5">
        <w:tc>
          <w:tcPr>
            <w:tcW w:w="1316" w:type="dxa"/>
            <w:tcBorders>
              <w:top w:val="double" w:sz="4" w:space="0" w:color="auto"/>
              <w:bottom w:val="single" w:sz="4" w:space="0" w:color="auto"/>
            </w:tcBorders>
            <w:shd w:val="clear" w:color="auto" w:fill="auto"/>
          </w:tcPr>
          <w:p w14:paraId="552D9978"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30. 6. 2029</w:t>
            </w:r>
          </w:p>
        </w:tc>
        <w:tc>
          <w:tcPr>
            <w:tcW w:w="3362" w:type="dxa"/>
            <w:gridSpan w:val="2"/>
            <w:tcBorders>
              <w:top w:val="double" w:sz="4" w:space="0" w:color="auto"/>
              <w:bottom w:val="single" w:sz="4" w:space="0" w:color="auto"/>
            </w:tcBorders>
            <w:shd w:val="clear" w:color="auto" w:fill="FFFFFF" w:themeFill="background1"/>
          </w:tcPr>
          <w:p w14:paraId="51657260"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Dopadová evaluace OP</w:t>
            </w:r>
          </w:p>
        </w:tc>
        <w:tc>
          <w:tcPr>
            <w:tcW w:w="3544" w:type="dxa"/>
            <w:gridSpan w:val="2"/>
            <w:tcBorders>
              <w:top w:val="double" w:sz="4" w:space="0" w:color="auto"/>
              <w:bottom w:val="single" w:sz="4" w:space="0" w:color="auto"/>
            </w:tcBorders>
            <w:shd w:val="clear" w:color="auto" w:fill="FFFFFF" w:themeFill="background1"/>
          </w:tcPr>
          <w:p w14:paraId="3BE1A84A" w14:textId="77777777" w:rsidR="00C46EE3" w:rsidRPr="00DD47A5" w:rsidRDefault="00C46EE3" w:rsidP="00F658E6">
            <w:pPr>
              <w:rPr>
                <w:rFonts w:asciiTheme="minorHAnsi" w:hAnsiTheme="minorHAnsi" w:cstheme="minorHAnsi"/>
                <w:bCs/>
              </w:rPr>
            </w:pPr>
          </w:p>
        </w:tc>
        <w:tc>
          <w:tcPr>
            <w:tcW w:w="1276" w:type="dxa"/>
            <w:tcBorders>
              <w:top w:val="double" w:sz="4" w:space="0" w:color="auto"/>
              <w:bottom w:val="single" w:sz="4" w:space="0" w:color="auto"/>
            </w:tcBorders>
            <w:shd w:val="clear" w:color="auto" w:fill="FFFFFF" w:themeFill="background1"/>
          </w:tcPr>
          <w:p w14:paraId="5B01E96F" w14:textId="77777777" w:rsidR="00C46EE3" w:rsidRPr="00DD47A5" w:rsidRDefault="00C46EE3" w:rsidP="00F658E6">
            <w:pPr>
              <w:rPr>
                <w:rFonts w:asciiTheme="minorHAnsi" w:hAnsiTheme="minorHAnsi" w:cstheme="minorHAnsi"/>
                <w:bCs/>
              </w:rPr>
            </w:pPr>
            <w:r w:rsidRPr="00DD47A5">
              <w:rPr>
                <w:rFonts w:asciiTheme="minorHAnsi" w:hAnsiTheme="minorHAnsi" w:cstheme="minorHAnsi"/>
                <w:bCs/>
              </w:rPr>
              <w:t xml:space="preserve">ON čl. 44 </w:t>
            </w:r>
          </w:p>
        </w:tc>
      </w:tr>
    </w:tbl>
    <w:p w14:paraId="0DEC0970" w14:textId="77777777" w:rsidR="00C46EE3" w:rsidRPr="004360C4" w:rsidRDefault="00C46EE3" w:rsidP="00C46EE3">
      <w:pPr>
        <w:rPr>
          <w:rFonts w:asciiTheme="minorHAnsi" w:hAnsiTheme="minorHAnsi" w:cstheme="minorHAnsi"/>
          <w:b/>
        </w:rPr>
      </w:pPr>
    </w:p>
    <w:p w14:paraId="3332B5ED" w14:textId="72029FB9" w:rsidR="00C46EE3" w:rsidRPr="003437DF" w:rsidRDefault="00C46EE3" w:rsidP="00C46EE3">
      <w:pPr>
        <w:rPr>
          <w:rFonts w:asciiTheme="minorHAnsi" w:hAnsiTheme="minorHAnsi" w:cstheme="minorHAnsi"/>
          <w:bCs/>
        </w:rPr>
      </w:pPr>
      <w:r w:rsidRPr="003437DF">
        <w:rPr>
          <w:rFonts w:asciiTheme="minorHAnsi" w:hAnsiTheme="minorHAnsi" w:cstheme="minorHAnsi"/>
          <w:bCs/>
        </w:rPr>
        <w:t xml:space="preserve">Evaluační aktivity jsou realizovány vždy </w:t>
      </w:r>
      <w:r w:rsidR="003437DF" w:rsidRPr="003437DF">
        <w:rPr>
          <w:rFonts w:asciiTheme="minorHAnsi" w:hAnsiTheme="minorHAnsi" w:cstheme="minorHAnsi"/>
          <w:bCs/>
        </w:rPr>
        <w:t>na základě níže uvedených kritérií</w:t>
      </w:r>
      <w:r w:rsidR="003437DF">
        <w:rPr>
          <w:rFonts w:asciiTheme="minorHAnsi" w:hAnsiTheme="minorHAnsi" w:cstheme="minorHAnsi"/>
          <w:bCs/>
        </w:rPr>
        <w:t>:</w:t>
      </w:r>
      <w:r w:rsidR="003437DF" w:rsidRPr="003437DF">
        <w:rPr>
          <w:rFonts w:asciiTheme="minorHAnsi" w:hAnsiTheme="minorHAnsi" w:cstheme="minorHAnsi"/>
          <w:bCs/>
        </w:rPr>
        <w:t xml:space="preserve"> </w:t>
      </w:r>
    </w:p>
    <w:p w14:paraId="3B7A0D54" w14:textId="77777777" w:rsidR="00C46EE3" w:rsidRPr="004360C4" w:rsidRDefault="00C46EE3" w:rsidP="00C46EE3">
      <w:pPr>
        <w:rPr>
          <w:rFonts w:asciiTheme="minorHAnsi" w:hAnsiTheme="minorHAnsi" w:cstheme="minorHAnsi"/>
          <w:b/>
        </w:rPr>
      </w:pPr>
      <w:r w:rsidRPr="004360C4">
        <w:rPr>
          <w:rFonts w:asciiTheme="minorHAnsi" w:hAnsiTheme="minorHAnsi" w:cstheme="minorHAnsi"/>
          <w:b/>
        </w:rPr>
        <w:t xml:space="preserve">Účelnost / </w:t>
      </w:r>
      <w:proofErr w:type="spellStart"/>
      <w:r w:rsidRPr="004360C4">
        <w:rPr>
          <w:rFonts w:asciiTheme="minorHAnsi" w:hAnsiTheme="minorHAnsi" w:cstheme="minorHAnsi"/>
          <w:b/>
        </w:rPr>
        <w:t>effectiveness</w:t>
      </w:r>
      <w:proofErr w:type="spellEnd"/>
    </w:p>
    <w:p w14:paraId="545E2D40"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Zaměřuje se na vztah mezi intervencemi</w:t>
      </w:r>
      <w:r w:rsidRPr="004360C4">
        <w:rPr>
          <w:rStyle w:val="Znakapoznpodarou"/>
          <w:rFonts w:asciiTheme="minorHAnsi" w:hAnsiTheme="minorHAnsi" w:cstheme="minorHAnsi"/>
        </w:rPr>
        <w:footnoteReference w:id="15"/>
      </w:r>
      <w:r w:rsidRPr="004360C4">
        <w:rPr>
          <w:rFonts w:asciiTheme="minorHAnsi" w:hAnsiTheme="minorHAnsi" w:cstheme="minorHAnsi"/>
        </w:rPr>
        <w:t xml:space="preserve"> a jejich výsledky, to znamená, že hodnotí, zdali realizované intervence splnily svůj účel, tedy zda a v jaké míře byly naplněny cíle např. projektu, programu, zda dosažené výsledky přispěly k těmto cílům, zda a jakých výsledků se dosáhlo. Účelnost tedy poměřuje skutečnost (výstupy a výsledky dosažené intervencemi) se stanovenými cíli.</w:t>
      </w:r>
    </w:p>
    <w:p w14:paraId="3BFAD302"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Pokud cíle pravděpodobně nebudou anebo již nebyly dosaženy, provede se posouzení, do jaké míry se tak stalo a jaké faktory ovlivnily, proč byly intervence neúspěšné nebo proč dosud některých cílů nebylo dosaženo. Analýza účelnosti také zjišťuje, zda cílů lze stále dosáhnout včas nebo s jakým zpožděním.</w:t>
      </w:r>
    </w:p>
    <w:p w14:paraId="207DB6A4" w14:textId="77777777" w:rsidR="00C46EE3" w:rsidRPr="004360C4" w:rsidRDefault="00C46EE3" w:rsidP="00C46EE3">
      <w:pPr>
        <w:rPr>
          <w:rFonts w:asciiTheme="minorHAnsi" w:hAnsiTheme="minorHAnsi" w:cstheme="minorHAnsi"/>
          <w:b/>
        </w:rPr>
      </w:pPr>
      <w:r w:rsidRPr="004360C4">
        <w:rPr>
          <w:rFonts w:asciiTheme="minorHAnsi" w:hAnsiTheme="minorHAnsi" w:cstheme="minorHAnsi"/>
          <w:b/>
        </w:rPr>
        <w:t xml:space="preserve">Účinnost / </w:t>
      </w:r>
      <w:proofErr w:type="spellStart"/>
      <w:r w:rsidRPr="004360C4">
        <w:rPr>
          <w:rFonts w:asciiTheme="minorHAnsi" w:hAnsiTheme="minorHAnsi" w:cstheme="minorHAnsi"/>
          <w:b/>
        </w:rPr>
        <w:t>efficiency</w:t>
      </w:r>
      <w:proofErr w:type="spellEnd"/>
    </w:p>
    <w:p w14:paraId="11D46CED" w14:textId="703D313C" w:rsidR="00C46EE3" w:rsidRPr="004360C4" w:rsidRDefault="00C46EE3" w:rsidP="00C46EE3">
      <w:pPr>
        <w:rPr>
          <w:rFonts w:asciiTheme="minorHAnsi" w:hAnsiTheme="minorHAnsi" w:cstheme="minorHAnsi"/>
        </w:rPr>
      </w:pPr>
      <w:r w:rsidRPr="004360C4">
        <w:rPr>
          <w:rFonts w:asciiTheme="minorHAnsi" w:hAnsiTheme="minorHAnsi" w:cstheme="minorHAnsi"/>
        </w:rPr>
        <w:t>Rozšiřuje celý koncept hodnocení o vyjádření poměru, v jakém jsou vstupy převedeny na výstupy a</w:t>
      </w:r>
      <w:r w:rsidR="00D813E7">
        <w:rPr>
          <w:rFonts w:asciiTheme="minorHAnsi" w:hAnsiTheme="minorHAnsi" w:cstheme="minorHAnsi"/>
        </w:rPr>
        <w:t> </w:t>
      </w:r>
      <w:r w:rsidRPr="004360C4">
        <w:rPr>
          <w:rFonts w:asciiTheme="minorHAnsi" w:hAnsiTheme="minorHAnsi" w:cstheme="minorHAnsi"/>
        </w:rPr>
        <w:t>výsledky. Jedná se o posouzení poměru zdrojů (vynaložených prostředků, času a práce) vůči stanoveným výstupům a cílům programu / intervence. Předmětem hodnocení je, zda bylo při daných vstupech, které jsou fixní (neměnné), možné dosáhnout vyššího výstupu a zda intervence přispívaly k</w:t>
      </w:r>
      <w:r w:rsidR="00D813E7">
        <w:rPr>
          <w:rFonts w:asciiTheme="minorHAnsi" w:hAnsiTheme="minorHAnsi" w:cstheme="minorHAnsi"/>
        </w:rPr>
        <w:t> </w:t>
      </w:r>
      <w:r w:rsidRPr="004360C4">
        <w:rPr>
          <w:rFonts w:asciiTheme="minorHAnsi" w:hAnsiTheme="minorHAnsi" w:cstheme="minorHAnsi"/>
        </w:rPr>
        <w:t>nejlepšímu dosažení výstupů / výsledků při daném objemu prostředků, nebo zda bylo možné vstupy (finanční prostředky, práce a čas) vynaložit účinněji.</w:t>
      </w:r>
    </w:p>
    <w:p w14:paraId="1D636E2E" w14:textId="12DC8667" w:rsidR="00C46EE3" w:rsidRPr="004360C4" w:rsidRDefault="00C46EE3" w:rsidP="00C46EE3">
      <w:pPr>
        <w:rPr>
          <w:rFonts w:asciiTheme="minorHAnsi" w:hAnsiTheme="minorHAnsi" w:cstheme="minorHAnsi"/>
        </w:rPr>
      </w:pPr>
      <w:r w:rsidRPr="004360C4">
        <w:rPr>
          <w:rFonts w:asciiTheme="minorHAnsi" w:hAnsiTheme="minorHAnsi" w:cstheme="minorHAnsi"/>
        </w:rPr>
        <w:t>Hodnocení účinnosti v programech politiky soudržnosti je na úrovni programu obzvláště komplikované. I když se, pokud jsou k dispozici data, doporučuje použít metodu analýzy nákladů a</w:t>
      </w:r>
      <w:r w:rsidR="00D813E7">
        <w:rPr>
          <w:rFonts w:asciiTheme="minorHAnsi" w:hAnsiTheme="minorHAnsi" w:cstheme="minorHAnsi"/>
        </w:rPr>
        <w:t> </w:t>
      </w:r>
      <w:r w:rsidRPr="004360C4">
        <w:rPr>
          <w:rFonts w:asciiTheme="minorHAnsi" w:hAnsiTheme="minorHAnsi" w:cstheme="minorHAnsi"/>
        </w:rPr>
        <w:t>přínosů (CBA), je v mnoha případech analýza převážně kvalitativní a soustředí se na identifikaci neefektivnosti.</w:t>
      </w:r>
    </w:p>
    <w:p w14:paraId="0A86A964" w14:textId="77777777" w:rsidR="00C46EE3" w:rsidRPr="004360C4" w:rsidRDefault="00C46EE3" w:rsidP="00C46EE3">
      <w:pPr>
        <w:rPr>
          <w:rFonts w:asciiTheme="minorHAnsi" w:hAnsiTheme="minorHAnsi" w:cstheme="minorHAnsi"/>
          <w:b/>
        </w:rPr>
      </w:pPr>
      <w:r w:rsidRPr="004360C4">
        <w:rPr>
          <w:rFonts w:asciiTheme="minorHAnsi" w:hAnsiTheme="minorHAnsi" w:cstheme="minorHAnsi"/>
          <w:b/>
        </w:rPr>
        <w:t>EU-přidaná hodnota / EU-</w:t>
      </w:r>
      <w:proofErr w:type="spellStart"/>
      <w:r w:rsidRPr="004360C4">
        <w:rPr>
          <w:rFonts w:asciiTheme="minorHAnsi" w:hAnsiTheme="minorHAnsi" w:cstheme="minorHAnsi"/>
          <w:b/>
        </w:rPr>
        <w:t>added</w:t>
      </w:r>
      <w:proofErr w:type="spellEnd"/>
      <w:r w:rsidRPr="004360C4">
        <w:rPr>
          <w:rFonts w:asciiTheme="minorHAnsi" w:hAnsiTheme="minorHAnsi" w:cstheme="minorHAnsi"/>
          <w:b/>
        </w:rPr>
        <w:t xml:space="preserve"> </w:t>
      </w:r>
      <w:proofErr w:type="spellStart"/>
      <w:r w:rsidRPr="004360C4">
        <w:rPr>
          <w:rFonts w:asciiTheme="minorHAnsi" w:hAnsiTheme="minorHAnsi" w:cstheme="minorHAnsi"/>
          <w:b/>
        </w:rPr>
        <w:t>value</w:t>
      </w:r>
      <w:proofErr w:type="spellEnd"/>
      <w:r w:rsidRPr="004360C4">
        <w:rPr>
          <w:rStyle w:val="Znakapoznpodarou"/>
          <w:rFonts w:asciiTheme="minorHAnsi" w:hAnsiTheme="minorHAnsi" w:cstheme="minorHAnsi"/>
          <w:b/>
        </w:rPr>
        <w:footnoteReference w:id="16"/>
      </w:r>
    </w:p>
    <w:p w14:paraId="6B1D0A29"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Je docílena, pokud se programem / intervencemi dosahuje změn, které by nebyly národními programy / intervencemi dosažitelné. Lze říct, že je dosahována, pokud intervence fondů EU:</w:t>
      </w:r>
    </w:p>
    <w:p w14:paraId="541BC6DF" w14:textId="65EEAC3D" w:rsidR="00C46EE3" w:rsidRPr="004360C4" w:rsidRDefault="00C46EE3" w:rsidP="00442B4B">
      <w:pPr>
        <w:pStyle w:val="Odstavecseseznamem"/>
        <w:numPr>
          <w:ilvl w:val="0"/>
          <w:numId w:val="17"/>
        </w:numPr>
        <w:spacing w:before="120" w:line="240" w:lineRule="auto"/>
        <w:jc w:val="left"/>
        <w:rPr>
          <w:rFonts w:asciiTheme="minorHAnsi" w:hAnsiTheme="minorHAnsi" w:cstheme="minorHAnsi"/>
        </w:rPr>
      </w:pPr>
      <w:r w:rsidRPr="004360C4">
        <w:rPr>
          <w:rFonts w:asciiTheme="minorHAnsi" w:hAnsiTheme="minorHAnsi" w:cstheme="minorHAnsi"/>
        </w:rPr>
        <w:t>je jediným možným způsobem, jak vytvořit chybějící mezičlánky a zhodnotit potenciál Evropy bez bariér a/nebo</w:t>
      </w:r>
      <w:r w:rsidR="00462138">
        <w:rPr>
          <w:rFonts w:asciiTheme="minorHAnsi" w:hAnsiTheme="minorHAnsi" w:cstheme="minorHAnsi"/>
        </w:rPr>
        <w:t>;</w:t>
      </w:r>
    </w:p>
    <w:p w14:paraId="48A93C24" w14:textId="4C26E9BC" w:rsidR="00C46EE3" w:rsidRPr="004360C4" w:rsidRDefault="00C46EE3" w:rsidP="00442B4B">
      <w:pPr>
        <w:pStyle w:val="Odstavecseseznamem"/>
        <w:numPr>
          <w:ilvl w:val="0"/>
          <w:numId w:val="17"/>
        </w:numPr>
        <w:spacing w:before="120" w:line="240" w:lineRule="auto"/>
        <w:jc w:val="left"/>
        <w:rPr>
          <w:rFonts w:asciiTheme="minorHAnsi" w:hAnsiTheme="minorHAnsi" w:cstheme="minorHAnsi"/>
        </w:rPr>
      </w:pPr>
      <w:r w:rsidRPr="004360C4">
        <w:rPr>
          <w:rFonts w:asciiTheme="minorHAnsi" w:hAnsiTheme="minorHAnsi" w:cstheme="minorHAnsi"/>
        </w:rPr>
        <w:t>nabízí lepší zhodnocení prostředků (</w:t>
      </w:r>
      <w:proofErr w:type="spellStart"/>
      <w:r w:rsidRPr="004360C4">
        <w:rPr>
          <w:rFonts w:asciiTheme="minorHAnsi" w:hAnsiTheme="minorHAnsi" w:cstheme="minorHAnsi"/>
        </w:rPr>
        <w:t>value</w:t>
      </w:r>
      <w:proofErr w:type="spellEnd"/>
      <w:r w:rsidRPr="004360C4">
        <w:rPr>
          <w:rFonts w:asciiTheme="minorHAnsi" w:hAnsiTheme="minorHAnsi" w:cstheme="minorHAnsi"/>
        </w:rPr>
        <w:t xml:space="preserve"> </w:t>
      </w:r>
      <w:proofErr w:type="spellStart"/>
      <w:r w:rsidRPr="004360C4">
        <w:rPr>
          <w:rFonts w:asciiTheme="minorHAnsi" w:hAnsiTheme="minorHAnsi" w:cstheme="minorHAnsi"/>
        </w:rPr>
        <w:t>for</w:t>
      </w:r>
      <w:proofErr w:type="spellEnd"/>
      <w:r w:rsidRPr="004360C4">
        <w:rPr>
          <w:rFonts w:asciiTheme="minorHAnsi" w:hAnsiTheme="minorHAnsi" w:cstheme="minorHAnsi"/>
        </w:rPr>
        <w:t xml:space="preserve"> </w:t>
      </w:r>
      <w:proofErr w:type="spellStart"/>
      <w:r w:rsidRPr="004360C4">
        <w:rPr>
          <w:rFonts w:asciiTheme="minorHAnsi" w:hAnsiTheme="minorHAnsi" w:cstheme="minorHAnsi"/>
        </w:rPr>
        <w:t>money</w:t>
      </w:r>
      <w:proofErr w:type="spellEnd"/>
      <w:r w:rsidRPr="004360C4">
        <w:rPr>
          <w:rFonts w:asciiTheme="minorHAnsi" w:hAnsiTheme="minorHAnsi" w:cstheme="minorHAnsi"/>
        </w:rPr>
        <w:t>), protože umožňuje tzv. externality (přelivy), dovoluje koncentraci prostředků a kapacit a/nebo</w:t>
      </w:r>
      <w:r w:rsidR="00462138">
        <w:rPr>
          <w:rFonts w:asciiTheme="minorHAnsi" w:hAnsiTheme="minorHAnsi" w:cstheme="minorHAnsi"/>
        </w:rPr>
        <w:t>;</w:t>
      </w:r>
    </w:p>
    <w:p w14:paraId="1F7516D5" w14:textId="77777777" w:rsidR="00C46EE3" w:rsidRPr="004360C4" w:rsidRDefault="00C46EE3" w:rsidP="00442B4B">
      <w:pPr>
        <w:pStyle w:val="Odstavecseseznamem"/>
        <w:numPr>
          <w:ilvl w:val="0"/>
          <w:numId w:val="17"/>
        </w:numPr>
        <w:spacing w:before="120" w:line="240" w:lineRule="auto"/>
        <w:jc w:val="left"/>
        <w:rPr>
          <w:rFonts w:asciiTheme="minorHAnsi" w:hAnsiTheme="minorHAnsi" w:cstheme="minorHAnsi"/>
        </w:rPr>
      </w:pPr>
      <w:r w:rsidRPr="004360C4">
        <w:rPr>
          <w:rFonts w:asciiTheme="minorHAnsi" w:hAnsiTheme="minorHAnsi" w:cstheme="minorHAnsi"/>
        </w:rPr>
        <w:t xml:space="preserve">snižuje nerovnosti, prosazuje hodnotnější standardy, </w:t>
      </w:r>
      <w:proofErr w:type="gramStart"/>
      <w:r w:rsidRPr="004360C4">
        <w:rPr>
          <w:rFonts w:asciiTheme="minorHAnsi" w:hAnsiTheme="minorHAnsi" w:cstheme="minorHAnsi"/>
        </w:rPr>
        <w:t>vytváří</w:t>
      </w:r>
      <w:proofErr w:type="gramEnd"/>
      <w:r w:rsidRPr="004360C4">
        <w:rPr>
          <w:rFonts w:asciiTheme="minorHAnsi" w:hAnsiTheme="minorHAnsi" w:cstheme="minorHAnsi"/>
        </w:rPr>
        <w:t xml:space="preserve"> synergie.</w:t>
      </w:r>
    </w:p>
    <w:p w14:paraId="69F9B67A" w14:textId="56120224" w:rsidR="00C46EE3" w:rsidRPr="004360C4" w:rsidRDefault="00C46EE3" w:rsidP="00C46EE3">
      <w:pPr>
        <w:rPr>
          <w:rFonts w:asciiTheme="minorHAnsi" w:hAnsiTheme="minorHAnsi" w:cstheme="minorHAnsi"/>
        </w:rPr>
      </w:pPr>
      <w:r w:rsidRPr="004360C4">
        <w:rPr>
          <w:rFonts w:asciiTheme="minorHAnsi" w:hAnsiTheme="minorHAnsi" w:cstheme="minorHAnsi"/>
        </w:rPr>
        <w:t xml:space="preserve">Při hodnocení přidané hodnoty EU mohou být relevantní různé přístupy. Přidanou hodnotu lze prokázat tím, že ukážeme, jakou roli hraje financování EU při financování činností, které by se jinak neuskutečnily vůbec nebo později nebo v menším měřítku. Strategie politiky soudržnosti a její programování se může prokázat jako výhodnější v porovnání s jinými vnitrostátními postupy. </w:t>
      </w:r>
      <w:r w:rsidRPr="004360C4">
        <w:rPr>
          <w:rFonts w:asciiTheme="minorHAnsi" w:hAnsiTheme="minorHAnsi" w:cstheme="minorHAnsi"/>
        </w:rPr>
        <w:lastRenderedPageBreak/>
        <w:t>Hodnocení přidané hodnoty EU může být postaveno také na zjištěních z hodnocení ostatních kritérií spolu s argumentací podporující kauzalitu, dopady a potřebnost intervencí.</w:t>
      </w:r>
    </w:p>
    <w:p w14:paraId="2BDA6301"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U intervencí, kde je hlavním zdrojem investic politika soudržnosti, může odpověď na otázku přidané hodnoty EU jednoduše zahrnovat zopakování důvodů, proč jsou intervence financovány z politiky soudržnosti, nebo odkazem na analýzu účinnosti a účelnosti. V takových případech se hodnocení může také více zaměřit na zvážení relevance a účinnosti intervence. Přísná analýza ekonomické přidané hodnoty by se mohla zaměřit na to, zda podporované intervence přinesou vyšší návratnost nad rámec toho, co by bylo možné rozumně očekávat od investic financovaných vnitrostátními orgány. Takový přístup je ovšem ve sdíleném řízení náročný, protože prakticky všechny intervence zahrnují financování z prostředků EU a členských států.</w:t>
      </w:r>
    </w:p>
    <w:p w14:paraId="7414DA6D" w14:textId="0BE8FBEB" w:rsidR="00C46EE3" w:rsidRPr="004360C4" w:rsidRDefault="00C46EE3" w:rsidP="00C46EE3">
      <w:pPr>
        <w:rPr>
          <w:rFonts w:asciiTheme="minorHAnsi" w:hAnsiTheme="minorHAnsi" w:cstheme="minorHAnsi"/>
        </w:rPr>
      </w:pPr>
      <w:r w:rsidRPr="004360C4">
        <w:rPr>
          <w:rFonts w:asciiTheme="minorHAnsi" w:hAnsiTheme="minorHAnsi" w:cstheme="minorHAnsi"/>
        </w:rPr>
        <w:t>Hodnocení mohou také analyzovat, jak intervence regionálních a národních programů přispívají ke strategickým cílům a prioritám EU.</w:t>
      </w:r>
    </w:p>
    <w:p w14:paraId="5F0C8939" w14:textId="77777777" w:rsidR="00C46EE3" w:rsidRPr="004360C4" w:rsidRDefault="00C46EE3" w:rsidP="00C46EE3">
      <w:pPr>
        <w:rPr>
          <w:rFonts w:asciiTheme="minorHAnsi" w:hAnsiTheme="minorHAnsi" w:cstheme="minorHAnsi"/>
          <w:b/>
        </w:rPr>
      </w:pPr>
      <w:r w:rsidRPr="004360C4">
        <w:rPr>
          <w:rFonts w:asciiTheme="minorHAnsi" w:hAnsiTheme="minorHAnsi" w:cstheme="minorHAnsi"/>
          <w:b/>
        </w:rPr>
        <w:t xml:space="preserve">Koherence / </w:t>
      </w:r>
      <w:proofErr w:type="spellStart"/>
      <w:r w:rsidRPr="004360C4">
        <w:rPr>
          <w:rFonts w:asciiTheme="minorHAnsi" w:hAnsiTheme="minorHAnsi" w:cstheme="minorHAnsi"/>
          <w:b/>
        </w:rPr>
        <w:t>coherence</w:t>
      </w:r>
      <w:proofErr w:type="spellEnd"/>
    </w:p>
    <w:p w14:paraId="7EF932D5"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Posuzuje, jak vhodně / nevhodně působí dvě a více rozdílných složek intervence/intervencí společně, vyhledává synergie nebo inkonzistence v jedné nebo mezi různými intervencemi. Koherenci lze posuzovat interně (např. jak u jedné intervence působí její jednotlivé složky) a externě. Externí koherence může postihovat spolupůsobení odlišných intervencí na jeden sektor / stejnou cílovou skupinu, spolupůsobení národních a mezinárodních programů apod.</w:t>
      </w:r>
    </w:p>
    <w:p w14:paraId="3920217F" w14:textId="77777777" w:rsidR="00C46EE3" w:rsidRPr="004360C4" w:rsidRDefault="00C46EE3" w:rsidP="00C46EE3">
      <w:pPr>
        <w:rPr>
          <w:rFonts w:asciiTheme="minorHAnsi" w:hAnsiTheme="minorHAnsi" w:cstheme="minorHAnsi"/>
          <w:b/>
        </w:rPr>
      </w:pPr>
      <w:r w:rsidRPr="004360C4">
        <w:rPr>
          <w:rFonts w:asciiTheme="minorHAnsi" w:hAnsiTheme="minorHAnsi" w:cstheme="minorHAnsi"/>
          <w:b/>
        </w:rPr>
        <w:t>Relevance / relevance</w:t>
      </w:r>
    </w:p>
    <w:p w14:paraId="20B1D264" w14:textId="77777777" w:rsidR="00C46EE3" w:rsidRPr="004360C4" w:rsidRDefault="00C46EE3" w:rsidP="00C46EE3">
      <w:pPr>
        <w:rPr>
          <w:rFonts w:asciiTheme="minorHAnsi" w:hAnsiTheme="minorHAnsi" w:cstheme="minorHAnsi"/>
        </w:rPr>
      </w:pPr>
      <w:r w:rsidRPr="004360C4">
        <w:rPr>
          <w:rFonts w:asciiTheme="minorHAnsi" w:hAnsiTheme="minorHAnsi" w:cstheme="minorHAnsi"/>
        </w:rPr>
        <w:t>Vztahuje se k potřebnosti programu či intervence. Jedná se o posouzení, zda jsou stanovené cíle (stále) potřebné a platné, či zda nenastaly skutečnosti, které by je ovlivnily.</w:t>
      </w:r>
    </w:p>
    <w:p w14:paraId="60E10438" w14:textId="5670AA74" w:rsidR="00C46EE3" w:rsidRDefault="00C46EE3" w:rsidP="00C46EE3">
      <w:pPr>
        <w:rPr>
          <w:rFonts w:asciiTheme="minorHAnsi" w:hAnsiTheme="minorHAnsi" w:cstheme="minorHAnsi"/>
        </w:rPr>
      </w:pPr>
      <w:r w:rsidRPr="004360C4">
        <w:rPr>
          <w:rFonts w:asciiTheme="minorHAnsi" w:hAnsiTheme="minorHAnsi" w:cstheme="minorHAnsi"/>
        </w:rPr>
        <w:t>Analýza relevance je důležitá, protože pokud intervence nepomáhá řešit aktuální potřeby nebo problémy, nezáleží na tom, jak účelná, účinná nebo koherentní je. Z tohoto důvodu existuje silná vazba mezi analýzou relevance a kritériem přidané hodnoty EU, které posuzuje, zda jsou opatření na úrovni EU nadále odůvodnitelná.</w:t>
      </w:r>
    </w:p>
    <w:p w14:paraId="5BF92BDA" w14:textId="16B1C927" w:rsidR="00F250D8" w:rsidRPr="0063502B" w:rsidRDefault="00F250D8" w:rsidP="0055615A">
      <w:pPr>
        <w:pStyle w:val="Nadpis1"/>
      </w:pPr>
      <w:bookmarkStart w:id="26" w:name="_Toc395211995"/>
      <w:bookmarkStart w:id="27" w:name="_Toc399416287"/>
      <w:bookmarkStart w:id="28" w:name="_Toc429379330"/>
      <w:bookmarkStart w:id="29" w:name="_Toc85461229"/>
      <w:bookmarkStart w:id="30" w:name="_Toc151452045"/>
      <w:r w:rsidRPr="0063502B">
        <w:t>Klíčové subjekty a platformy zapojené do procesu evaluace</w:t>
      </w:r>
      <w:bookmarkEnd w:id="26"/>
      <w:bookmarkEnd w:id="27"/>
      <w:r w:rsidRPr="0063502B">
        <w:t xml:space="preserve"> </w:t>
      </w:r>
      <w:bookmarkEnd w:id="28"/>
      <w:bookmarkEnd w:id="29"/>
      <w:r>
        <w:t>O</w:t>
      </w:r>
      <w:r w:rsidR="00661A42">
        <w:t>p</w:t>
      </w:r>
      <w:r>
        <w:t xml:space="preserve"> JAK</w:t>
      </w:r>
      <w:bookmarkEnd w:id="30"/>
      <w:r>
        <w:t xml:space="preserve"> </w:t>
      </w:r>
    </w:p>
    <w:p w14:paraId="01142C81" w14:textId="77777777" w:rsidR="00F250D8" w:rsidRPr="004360C4" w:rsidRDefault="00F250D8" w:rsidP="00F250D8">
      <w:pPr>
        <w:pStyle w:val="NorReport"/>
        <w:rPr>
          <w:rFonts w:asciiTheme="minorHAnsi" w:hAnsiTheme="minorHAnsi" w:cstheme="minorHAnsi"/>
        </w:rPr>
      </w:pPr>
      <w:r w:rsidRPr="004360C4">
        <w:rPr>
          <w:rFonts w:asciiTheme="minorHAnsi" w:hAnsiTheme="minorHAnsi" w:cstheme="minorHAnsi"/>
        </w:rPr>
        <w:t xml:space="preserve">Níže je uveden přehled klíčových subjektů a platforem zapojených do evaluačních aktivit OP </w:t>
      </w:r>
      <w:r>
        <w:rPr>
          <w:rFonts w:asciiTheme="minorHAnsi" w:hAnsiTheme="minorHAnsi" w:cstheme="minorHAnsi"/>
        </w:rPr>
        <w:t>JAK</w:t>
      </w:r>
      <w:r w:rsidRPr="004360C4">
        <w:rPr>
          <w:rFonts w:asciiTheme="minorHAnsi" w:hAnsiTheme="minorHAnsi" w:cstheme="minorHAnsi"/>
        </w:rPr>
        <w:t xml:space="preserve">. </w:t>
      </w:r>
      <w:bookmarkStart w:id="31" w:name="_Toc395211996"/>
      <w:bookmarkStart w:id="32" w:name="_Toc399416288"/>
    </w:p>
    <w:p w14:paraId="7DFC1053" w14:textId="4C3FC008" w:rsidR="00F250D8" w:rsidRPr="001C3515" w:rsidRDefault="00F250D8" w:rsidP="00F250D8">
      <w:pPr>
        <w:pStyle w:val="NorReport"/>
        <w:numPr>
          <w:ilvl w:val="0"/>
          <w:numId w:val="20"/>
        </w:numPr>
        <w:rPr>
          <w:rFonts w:asciiTheme="minorHAnsi" w:hAnsiTheme="minorHAnsi" w:cstheme="minorHAnsi"/>
          <w:iCs/>
        </w:rPr>
      </w:pPr>
      <w:r w:rsidRPr="001C3515">
        <w:rPr>
          <w:rFonts w:asciiTheme="minorHAnsi" w:hAnsiTheme="minorHAnsi" w:cstheme="minorHAnsi"/>
          <w:b/>
          <w:iCs/>
        </w:rPr>
        <w:t xml:space="preserve">Řídicí orgán OP </w:t>
      </w:r>
      <w:bookmarkEnd w:id="31"/>
      <w:bookmarkEnd w:id="32"/>
      <w:r w:rsidRPr="001C3515">
        <w:rPr>
          <w:rFonts w:asciiTheme="minorHAnsi" w:hAnsiTheme="minorHAnsi" w:cstheme="minorHAnsi"/>
          <w:b/>
          <w:iCs/>
        </w:rPr>
        <w:t>JAK</w:t>
      </w:r>
      <w:r w:rsidR="002F4634">
        <w:rPr>
          <w:rFonts w:asciiTheme="minorHAnsi" w:hAnsiTheme="minorHAnsi" w:cstheme="minorHAnsi"/>
          <w:b/>
          <w:iCs/>
        </w:rPr>
        <w:t>,</w:t>
      </w:r>
      <w:r w:rsidRPr="001C3515">
        <w:rPr>
          <w:rFonts w:asciiTheme="minorHAnsi" w:hAnsiTheme="minorHAnsi" w:cstheme="minorHAnsi"/>
          <w:iCs/>
        </w:rPr>
        <w:t xml:space="preserve"> v </w:t>
      </w:r>
      <w:proofErr w:type="gramStart"/>
      <w:r w:rsidRPr="001C3515">
        <w:rPr>
          <w:rFonts w:asciiTheme="minorHAnsi" w:hAnsiTheme="minorHAnsi" w:cstheme="minorHAnsi"/>
          <w:iCs/>
        </w:rPr>
        <w:t>rámci</w:t>
      </w:r>
      <w:proofErr w:type="gramEnd"/>
      <w:r w:rsidRPr="001C3515">
        <w:rPr>
          <w:rFonts w:asciiTheme="minorHAnsi" w:hAnsiTheme="minorHAnsi" w:cstheme="minorHAnsi"/>
          <w:iCs/>
        </w:rPr>
        <w:t xml:space="preserve"> kterého je zřízena Evaluační jednotka OP JAK. </w:t>
      </w:r>
    </w:p>
    <w:p w14:paraId="4A0B3A96" w14:textId="44B6C7F3" w:rsidR="00F250D8" w:rsidRPr="001C3515" w:rsidRDefault="00F250D8" w:rsidP="00F250D8">
      <w:pPr>
        <w:pStyle w:val="NorReport"/>
        <w:numPr>
          <w:ilvl w:val="0"/>
          <w:numId w:val="20"/>
        </w:numPr>
        <w:rPr>
          <w:rFonts w:asciiTheme="minorHAnsi" w:hAnsiTheme="minorHAnsi" w:cstheme="minorHAnsi"/>
          <w:iCs/>
        </w:rPr>
      </w:pPr>
      <w:bookmarkStart w:id="33" w:name="_Toc395211997"/>
      <w:bookmarkStart w:id="34" w:name="_Toc399416289"/>
      <w:r w:rsidRPr="001C3515">
        <w:rPr>
          <w:rFonts w:asciiTheme="minorHAnsi" w:hAnsiTheme="minorHAnsi" w:cstheme="minorHAnsi"/>
          <w:b/>
          <w:iCs/>
        </w:rPr>
        <w:t xml:space="preserve">Evaluační jednotka </w:t>
      </w:r>
      <w:bookmarkEnd w:id="33"/>
      <w:bookmarkEnd w:id="34"/>
      <w:r w:rsidRPr="001C3515">
        <w:rPr>
          <w:rFonts w:asciiTheme="minorHAnsi" w:hAnsiTheme="minorHAnsi" w:cstheme="minorHAnsi"/>
          <w:b/>
          <w:iCs/>
        </w:rPr>
        <w:t>OP JAK</w:t>
      </w:r>
      <w:r w:rsidRPr="001C3515">
        <w:rPr>
          <w:rFonts w:asciiTheme="minorHAnsi" w:hAnsiTheme="minorHAnsi" w:cstheme="minorHAnsi"/>
          <w:iCs/>
        </w:rPr>
        <w:t xml:space="preserve"> je na implementační složce realizace OP JAK </w:t>
      </w:r>
      <w:r w:rsidR="00FD0EE3" w:rsidRPr="001C3515">
        <w:rPr>
          <w:rFonts w:asciiTheme="minorHAnsi" w:hAnsiTheme="minorHAnsi" w:cstheme="minorHAnsi"/>
          <w:iCs/>
        </w:rPr>
        <w:t xml:space="preserve">funkčně nezávislý subjekt </w:t>
      </w:r>
      <w:r w:rsidRPr="001C3515">
        <w:rPr>
          <w:rFonts w:asciiTheme="minorHAnsi" w:hAnsiTheme="minorHAnsi" w:cstheme="minorHAnsi"/>
          <w:iCs/>
        </w:rPr>
        <w:t xml:space="preserve">s patřičnou znalostí programovacího cyklu a evaluačních postupů. </w:t>
      </w:r>
      <w:r w:rsidR="00006DCA">
        <w:rPr>
          <w:rFonts w:asciiTheme="minorHAnsi" w:hAnsiTheme="minorHAnsi" w:cstheme="minorHAnsi"/>
          <w:iCs/>
        </w:rPr>
        <w:t xml:space="preserve"> </w:t>
      </w:r>
    </w:p>
    <w:p w14:paraId="2BD36A3B" w14:textId="3CD98C95" w:rsidR="00F250D8" w:rsidRPr="001C3515" w:rsidRDefault="00F250D8" w:rsidP="00F250D8">
      <w:pPr>
        <w:pStyle w:val="NorReport"/>
        <w:numPr>
          <w:ilvl w:val="0"/>
          <w:numId w:val="20"/>
        </w:numPr>
        <w:rPr>
          <w:rFonts w:asciiTheme="minorHAnsi" w:hAnsiTheme="minorHAnsi" w:cstheme="minorHAnsi"/>
          <w:iCs/>
        </w:rPr>
      </w:pPr>
      <w:bookmarkStart w:id="35" w:name="_Toc395211998"/>
      <w:bookmarkStart w:id="36" w:name="_Toc399416290"/>
      <w:r w:rsidRPr="001C3515">
        <w:rPr>
          <w:rFonts w:asciiTheme="minorHAnsi" w:hAnsiTheme="minorHAnsi" w:cstheme="minorHAnsi"/>
          <w:b/>
          <w:iCs/>
        </w:rPr>
        <w:t>Pracovní skupina evaluace OP JAK</w:t>
      </w:r>
      <w:bookmarkEnd w:id="35"/>
      <w:bookmarkEnd w:id="36"/>
      <w:r w:rsidRPr="001C3515">
        <w:rPr>
          <w:rFonts w:asciiTheme="minorHAnsi" w:hAnsiTheme="minorHAnsi" w:cstheme="minorHAnsi"/>
          <w:iCs/>
        </w:rPr>
        <w:t xml:space="preserve"> je zřízena náměstkem/náměstkyní sekce IV MŠMT a pravidelně svolávána EJ OP JAK. PSE OP JAK, která se schází minimálně dvakrát ročně (dle potřeby je možné ji svolat kdykoliv), postupuje v souladu s Jednacím řádem a Statutem a má roli poradního a</w:t>
      </w:r>
      <w:r w:rsidR="00D813E7">
        <w:rPr>
          <w:rFonts w:asciiTheme="minorHAnsi" w:hAnsiTheme="minorHAnsi" w:cstheme="minorHAnsi"/>
          <w:iCs/>
        </w:rPr>
        <w:t> </w:t>
      </w:r>
      <w:r w:rsidRPr="001C3515">
        <w:rPr>
          <w:rFonts w:asciiTheme="minorHAnsi" w:hAnsiTheme="minorHAnsi" w:cstheme="minorHAnsi"/>
          <w:iCs/>
        </w:rPr>
        <w:t xml:space="preserve">koordinačního orgánu pro evaluační aktivity na úrovni OP JAK. </w:t>
      </w:r>
      <w:bookmarkStart w:id="37" w:name="_Toc395211999"/>
      <w:bookmarkStart w:id="38" w:name="_Toc399416291"/>
    </w:p>
    <w:p w14:paraId="689F15D3" w14:textId="07EBF418" w:rsidR="00F250D8" w:rsidRPr="001C3515" w:rsidRDefault="00F250D8" w:rsidP="00F250D8">
      <w:pPr>
        <w:pStyle w:val="NorReport"/>
        <w:numPr>
          <w:ilvl w:val="0"/>
          <w:numId w:val="20"/>
        </w:numPr>
        <w:rPr>
          <w:rFonts w:asciiTheme="minorHAnsi" w:hAnsiTheme="minorHAnsi" w:cstheme="minorHAnsi"/>
          <w:iCs/>
        </w:rPr>
      </w:pPr>
      <w:r w:rsidRPr="001C3515">
        <w:rPr>
          <w:rFonts w:asciiTheme="minorHAnsi" w:hAnsiTheme="minorHAnsi" w:cstheme="minorHAnsi"/>
          <w:b/>
          <w:iCs/>
        </w:rPr>
        <w:t>Odborná oponentní skupina (OOS)</w:t>
      </w:r>
      <w:bookmarkEnd w:id="37"/>
      <w:bookmarkEnd w:id="38"/>
      <w:r w:rsidRPr="001C3515">
        <w:rPr>
          <w:rFonts w:asciiTheme="minorHAnsi" w:hAnsiTheme="minorHAnsi" w:cstheme="minorHAnsi"/>
          <w:iCs/>
        </w:rPr>
        <w:t xml:space="preserve"> je zřizována pro evaluace tam, kde je to vhodné (zpravidla pro rozsáhlé evaluace), kde plní úlohu odborného dohledu nad realizací evaluačního projektu a</w:t>
      </w:r>
      <w:r w:rsidR="00D813E7">
        <w:rPr>
          <w:rFonts w:asciiTheme="minorHAnsi" w:hAnsiTheme="minorHAnsi" w:cstheme="minorHAnsi"/>
          <w:iCs/>
        </w:rPr>
        <w:t> </w:t>
      </w:r>
      <w:r w:rsidRPr="001C3515">
        <w:rPr>
          <w:rFonts w:asciiTheme="minorHAnsi" w:hAnsiTheme="minorHAnsi" w:cstheme="minorHAnsi"/>
          <w:iCs/>
        </w:rPr>
        <w:t xml:space="preserve">přispívá k transparentnosti a nezávislosti hodnocení. </w:t>
      </w:r>
    </w:p>
    <w:p w14:paraId="3A1528ED" w14:textId="5554ECD1" w:rsidR="00F250D8" w:rsidRPr="001C3515" w:rsidRDefault="00F250D8" w:rsidP="00F250D8">
      <w:pPr>
        <w:pStyle w:val="NorReport"/>
        <w:numPr>
          <w:ilvl w:val="0"/>
          <w:numId w:val="20"/>
        </w:numPr>
        <w:rPr>
          <w:rFonts w:asciiTheme="minorHAnsi" w:hAnsiTheme="minorHAnsi" w:cstheme="minorHAnsi"/>
          <w:iCs/>
        </w:rPr>
      </w:pPr>
      <w:bookmarkStart w:id="39" w:name="_Toc395212000"/>
      <w:bookmarkStart w:id="40" w:name="_Toc399416292"/>
      <w:r w:rsidRPr="001C3515">
        <w:rPr>
          <w:rFonts w:asciiTheme="minorHAnsi" w:hAnsiTheme="minorHAnsi" w:cstheme="minorHAnsi"/>
          <w:b/>
          <w:iCs/>
        </w:rPr>
        <w:t xml:space="preserve">Monitorovací výbor OP </w:t>
      </w:r>
      <w:bookmarkEnd w:id="39"/>
      <w:bookmarkEnd w:id="40"/>
      <w:r w:rsidRPr="001C3515">
        <w:rPr>
          <w:rFonts w:asciiTheme="minorHAnsi" w:hAnsiTheme="minorHAnsi" w:cstheme="minorHAnsi"/>
          <w:b/>
          <w:iCs/>
        </w:rPr>
        <w:t xml:space="preserve">JAK </w:t>
      </w:r>
      <w:r w:rsidRPr="001C3515">
        <w:rPr>
          <w:rFonts w:asciiTheme="minorHAnsi" w:hAnsiTheme="minorHAnsi" w:cstheme="minorHAnsi"/>
          <w:bCs/>
          <w:iCs/>
        </w:rPr>
        <w:t>resp. jeho členové schvalují</w:t>
      </w:r>
      <w:r w:rsidRPr="001C3515">
        <w:rPr>
          <w:rFonts w:asciiTheme="minorHAnsi" w:hAnsiTheme="minorHAnsi" w:cstheme="minorHAnsi"/>
          <w:b/>
          <w:iCs/>
        </w:rPr>
        <w:t xml:space="preserve"> </w:t>
      </w:r>
      <w:r w:rsidRPr="001C3515">
        <w:rPr>
          <w:rFonts w:asciiTheme="minorHAnsi" w:hAnsiTheme="minorHAnsi" w:cstheme="minorHAnsi"/>
          <w:iCs/>
        </w:rPr>
        <w:t>EP OP JAK a jeho aktualizace a zároveň jsou prostřednictvím Zprávy o plnění EP OP JAK každoročně informováni o plnění EP OP JAK a</w:t>
      </w:r>
      <w:r w:rsidR="00D813E7">
        <w:rPr>
          <w:rFonts w:asciiTheme="minorHAnsi" w:hAnsiTheme="minorHAnsi" w:cstheme="minorHAnsi"/>
          <w:iCs/>
        </w:rPr>
        <w:t> </w:t>
      </w:r>
      <w:r w:rsidRPr="001C3515">
        <w:rPr>
          <w:rFonts w:asciiTheme="minorHAnsi" w:hAnsiTheme="minorHAnsi" w:cstheme="minorHAnsi"/>
          <w:iCs/>
        </w:rPr>
        <w:t xml:space="preserve">výsledcích jednotlivých realizovaných evaluačních aktivit.  </w:t>
      </w:r>
    </w:p>
    <w:p w14:paraId="58CFEDCE" w14:textId="370C37EB" w:rsidR="00F250D8" w:rsidRPr="001C3515" w:rsidRDefault="00F250D8" w:rsidP="00F250D8">
      <w:pPr>
        <w:pStyle w:val="NorReport"/>
        <w:numPr>
          <w:ilvl w:val="0"/>
          <w:numId w:val="20"/>
        </w:numPr>
        <w:rPr>
          <w:rFonts w:asciiTheme="minorHAnsi" w:hAnsiTheme="minorHAnsi" w:cstheme="minorHAnsi"/>
          <w:iCs/>
        </w:rPr>
      </w:pPr>
      <w:bookmarkStart w:id="41" w:name="_Toc395212001"/>
      <w:bookmarkStart w:id="42" w:name="_Toc399416293"/>
      <w:r w:rsidRPr="001C3515">
        <w:rPr>
          <w:rFonts w:asciiTheme="minorHAnsi" w:hAnsiTheme="minorHAnsi" w:cstheme="minorHAnsi"/>
          <w:b/>
          <w:iCs/>
        </w:rPr>
        <w:lastRenderedPageBreak/>
        <w:t>Evaluační jednotka NOK (EJ NOK) a Pracovní skupina pro evaluace NOK (PSE NOK)</w:t>
      </w:r>
      <w:bookmarkEnd w:id="41"/>
      <w:bookmarkEnd w:id="42"/>
      <w:r w:rsidRPr="001C3515">
        <w:rPr>
          <w:rFonts w:asciiTheme="minorHAnsi" w:hAnsiTheme="minorHAnsi" w:cstheme="minorHAnsi"/>
          <w:b/>
          <w:iCs/>
        </w:rPr>
        <w:t xml:space="preserve"> </w:t>
      </w:r>
      <w:r w:rsidRPr="001C3515">
        <w:rPr>
          <w:rFonts w:asciiTheme="minorHAnsi" w:hAnsiTheme="minorHAnsi" w:cstheme="minorHAnsi"/>
          <w:iCs/>
        </w:rPr>
        <w:t xml:space="preserve">- EJ NOK svolává PSE NOK, </w:t>
      </w:r>
      <w:r w:rsidR="002F4634">
        <w:rPr>
          <w:rFonts w:asciiTheme="minorHAnsi" w:hAnsiTheme="minorHAnsi" w:cstheme="minorHAnsi"/>
          <w:iCs/>
        </w:rPr>
        <w:t>na</w:t>
      </w:r>
      <w:r w:rsidRPr="001C3515">
        <w:rPr>
          <w:rFonts w:asciiTheme="minorHAnsi" w:hAnsiTheme="minorHAnsi" w:cstheme="minorHAnsi"/>
          <w:iCs/>
        </w:rPr>
        <w:t xml:space="preserve"> které probíhá vzájemná výměna informací mezi EJ NOK a EJ jednotlivých programů. Zástupci EJ OP JAK se účastní pravidelně konaných setkání Pracovní skupiny pro evaluace (PSE) NOK. </w:t>
      </w:r>
    </w:p>
    <w:p w14:paraId="3BE2CC48" w14:textId="4E9C819C" w:rsidR="00F250D8" w:rsidRPr="001C3515" w:rsidRDefault="00F250D8" w:rsidP="00F250D8">
      <w:pPr>
        <w:pStyle w:val="NorReport"/>
        <w:numPr>
          <w:ilvl w:val="0"/>
          <w:numId w:val="20"/>
        </w:numPr>
        <w:rPr>
          <w:rFonts w:asciiTheme="minorHAnsi" w:hAnsiTheme="minorHAnsi" w:cstheme="minorHAnsi"/>
          <w:iCs/>
        </w:rPr>
      </w:pPr>
      <w:bookmarkStart w:id="43" w:name="_Toc399416294"/>
      <w:r w:rsidRPr="001C3515">
        <w:rPr>
          <w:rFonts w:asciiTheme="minorHAnsi" w:hAnsiTheme="minorHAnsi" w:cstheme="minorHAnsi"/>
          <w:b/>
          <w:iCs/>
        </w:rPr>
        <w:t>Evaluační jednotky partnerských programů a jejich PS</w:t>
      </w:r>
      <w:bookmarkEnd w:id="43"/>
      <w:r w:rsidR="002F4634">
        <w:rPr>
          <w:rFonts w:asciiTheme="minorHAnsi" w:hAnsiTheme="minorHAnsi" w:cstheme="minorHAnsi"/>
          <w:iCs/>
        </w:rPr>
        <w:t xml:space="preserve"> </w:t>
      </w:r>
      <w:r w:rsidR="002F4634" w:rsidRPr="001C3515">
        <w:rPr>
          <w:rFonts w:asciiTheme="minorHAnsi" w:hAnsiTheme="minorHAnsi" w:cstheme="minorHAnsi"/>
          <w:iCs/>
        </w:rPr>
        <w:t>–</w:t>
      </w:r>
      <w:r w:rsidR="002F4634">
        <w:rPr>
          <w:rFonts w:asciiTheme="minorHAnsi" w:hAnsiTheme="minorHAnsi" w:cstheme="minorHAnsi"/>
          <w:iCs/>
        </w:rPr>
        <w:t xml:space="preserve"> </w:t>
      </w:r>
      <w:r w:rsidRPr="001C3515">
        <w:rPr>
          <w:rFonts w:asciiTheme="minorHAnsi" w:hAnsiTheme="minorHAnsi" w:cstheme="minorHAnsi"/>
          <w:iCs/>
        </w:rPr>
        <w:t xml:space="preserve">zástupci EJ OP JAK dle potřeby spolupracují se zástupci EJ klíčových operačních programů – OP TAK, OP Z+, IROP </w:t>
      </w:r>
      <w:r w:rsidR="002F4634">
        <w:rPr>
          <w:rFonts w:asciiTheme="minorHAnsi" w:hAnsiTheme="minorHAnsi" w:cstheme="minorHAnsi"/>
          <w:iCs/>
        </w:rPr>
        <w:t xml:space="preserve">2021–2027 </w:t>
      </w:r>
      <w:r w:rsidRPr="001C3515">
        <w:rPr>
          <w:rFonts w:asciiTheme="minorHAnsi" w:hAnsiTheme="minorHAnsi" w:cstheme="minorHAnsi"/>
          <w:iCs/>
        </w:rPr>
        <w:t>a</w:t>
      </w:r>
      <w:r w:rsidR="00D813E7">
        <w:rPr>
          <w:rFonts w:asciiTheme="minorHAnsi" w:hAnsiTheme="minorHAnsi" w:cstheme="minorHAnsi"/>
          <w:iCs/>
        </w:rPr>
        <w:t> </w:t>
      </w:r>
      <w:r w:rsidRPr="001C3515">
        <w:rPr>
          <w:rFonts w:asciiTheme="minorHAnsi" w:hAnsiTheme="minorHAnsi" w:cstheme="minorHAnsi"/>
          <w:iCs/>
        </w:rPr>
        <w:t>účastní se jejich realizovaných PS.</w:t>
      </w:r>
    </w:p>
    <w:p w14:paraId="06C3B4D6" w14:textId="77777777" w:rsidR="00F250D8" w:rsidRPr="001C3515" w:rsidRDefault="00F250D8" w:rsidP="00F250D8">
      <w:pPr>
        <w:pStyle w:val="NorReport"/>
        <w:numPr>
          <w:ilvl w:val="0"/>
          <w:numId w:val="20"/>
        </w:numPr>
        <w:rPr>
          <w:rFonts w:asciiTheme="minorHAnsi" w:hAnsiTheme="minorHAnsi" w:cstheme="minorHAnsi"/>
          <w:iCs/>
        </w:rPr>
      </w:pPr>
      <w:bookmarkStart w:id="44" w:name="_Toc399416295"/>
      <w:r w:rsidRPr="001C3515">
        <w:rPr>
          <w:rFonts w:asciiTheme="minorHAnsi" w:hAnsiTheme="minorHAnsi" w:cstheme="minorHAnsi"/>
          <w:b/>
          <w:iCs/>
        </w:rPr>
        <w:t>Evaluační jednotky na úrovni EK</w:t>
      </w:r>
      <w:bookmarkEnd w:id="44"/>
      <w:r w:rsidRPr="001C3515">
        <w:rPr>
          <w:rFonts w:asciiTheme="minorHAnsi" w:hAnsiTheme="minorHAnsi" w:cstheme="minorHAnsi"/>
          <w:iCs/>
        </w:rPr>
        <w:t xml:space="preserve"> </w:t>
      </w:r>
      <w:r>
        <w:rPr>
          <w:rFonts w:asciiTheme="minorHAnsi" w:hAnsiTheme="minorHAnsi" w:cstheme="minorHAnsi"/>
          <w:iCs/>
        </w:rPr>
        <w:t>koordinují evaluační aktivity členských států. Z</w:t>
      </w:r>
      <w:r w:rsidRPr="001C3515">
        <w:rPr>
          <w:rFonts w:asciiTheme="minorHAnsi" w:hAnsiTheme="minorHAnsi" w:cstheme="minorHAnsi"/>
          <w:iCs/>
        </w:rPr>
        <w:t>ástupci ČR, kteří se účastní jednání k evaluačním aktivitám na úrovni EJ, získané informace předávají členům PSE NOK.</w:t>
      </w:r>
    </w:p>
    <w:p w14:paraId="1CFD1E95" w14:textId="77777777" w:rsidR="00F250D8" w:rsidRPr="00A56965" w:rsidRDefault="00F250D8" w:rsidP="0055615A">
      <w:pPr>
        <w:pStyle w:val="Nadpis1"/>
      </w:pPr>
      <w:bookmarkStart w:id="45" w:name="_Toc85461221"/>
      <w:bookmarkStart w:id="46" w:name="_Toc151452046"/>
      <w:r w:rsidRPr="00A56965">
        <w:t>Evaluační jednotka OP JAK</w:t>
      </w:r>
      <w:bookmarkEnd w:id="45"/>
      <w:bookmarkEnd w:id="46"/>
      <w:r w:rsidRPr="00A56965">
        <w:t xml:space="preserve"> </w:t>
      </w:r>
    </w:p>
    <w:p w14:paraId="358AED61" w14:textId="77777777" w:rsidR="00F250D8" w:rsidRPr="004360C4" w:rsidRDefault="00F250D8" w:rsidP="00F250D8">
      <w:pPr>
        <w:rPr>
          <w:rFonts w:asciiTheme="minorHAnsi" w:hAnsiTheme="minorHAnsi" w:cstheme="minorHAnsi"/>
        </w:rPr>
      </w:pPr>
      <w:r w:rsidRPr="004360C4">
        <w:rPr>
          <w:rFonts w:asciiTheme="minorHAnsi" w:hAnsiTheme="minorHAnsi" w:cstheme="minorHAnsi"/>
        </w:rPr>
        <w:t xml:space="preserve">Cílem evaluační jednotky OP JAK je realizace hodnocení procesu a výsledků implementace OP JAK, včetně jejich komunikace a sdílení. </w:t>
      </w:r>
    </w:p>
    <w:p w14:paraId="2DC1855F" w14:textId="10F418A0" w:rsidR="00F250D8" w:rsidRPr="004360C4" w:rsidRDefault="00F250D8" w:rsidP="00F250D8">
      <w:pPr>
        <w:pStyle w:val="NorReport"/>
        <w:rPr>
          <w:rFonts w:asciiTheme="minorHAnsi" w:hAnsiTheme="minorHAnsi" w:cstheme="minorHAnsi"/>
        </w:rPr>
      </w:pPr>
      <w:r w:rsidRPr="004360C4">
        <w:rPr>
          <w:rFonts w:asciiTheme="minorHAnsi" w:hAnsiTheme="minorHAnsi" w:cstheme="minorHAnsi"/>
          <w:b/>
        </w:rPr>
        <w:t>EJ OP JAK</w:t>
      </w:r>
      <w:r w:rsidRPr="004360C4">
        <w:rPr>
          <w:rFonts w:asciiTheme="minorHAnsi" w:hAnsiTheme="minorHAnsi" w:cstheme="minorHAnsi"/>
        </w:rPr>
        <w:t xml:space="preserve"> je funkčně nezávislý subjekt na implementační složce realizace OP JAK.</w:t>
      </w:r>
      <w:r w:rsidR="00006DCA">
        <w:rPr>
          <w:rFonts w:asciiTheme="minorHAnsi" w:hAnsiTheme="minorHAnsi" w:cstheme="minorHAnsi"/>
        </w:rPr>
        <w:t xml:space="preserve"> </w:t>
      </w:r>
      <w:r w:rsidR="00006DCA">
        <w:rPr>
          <w:rFonts w:asciiTheme="minorHAnsi" w:hAnsiTheme="minorHAnsi" w:cstheme="minorHAnsi"/>
          <w:iCs/>
        </w:rPr>
        <w:t>Evaluační jednotka OP JAK svou činností navazuje na Evaluační jednotku OP VVV.</w:t>
      </w:r>
    </w:p>
    <w:p w14:paraId="7C610704" w14:textId="77777777" w:rsidR="00F250D8" w:rsidRPr="004360C4" w:rsidRDefault="00F250D8" w:rsidP="00F250D8">
      <w:pPr>
        <w:pStyle w:val="NorReport"/>
        <w:rPr>
          <w:rFonts w:asciiTheme="minorHAnsi" w:hAnsiTheme="minorHAnsi" w:cstheme="minorHAnsi"/>
        </w:rPr>
      </w:pPr>
      <w:r w:rsidRPr="004360C4">
        <w:rPr>
          <w:rFonts w:asciiTheme="minorHAnsi" w:hAnsiTheme="minorHAnsi" w:cstheme="minorHAnsi"/>
        </w:rPr>
        <w:t>EJ OP JAK zejm.</w:t>
      </w:r>
    </w:p>
    <w:p w14:paraId="31572136" w14:textId="7FCE8CB2" w:rsidR="00F250D8" w:rsidRPr="004360C4" w:rsidRDefault="0045640C" w:rsidP="00D813E7">
      <w:pPr>
        <w:pStyle w:val="NorReport"/>
        <w:numPr>
          <w:ilvl w:val="0"/>
          <w:numId w:val="23"/>
        </w:numPr>
        <w:rPr>
          <w:rFonts w:asciiTheme="minorHAnsi" w:hAnsiTheme="minorHAnsi" w:cstheme="minorHAnsi"/>
        </w:rPr>
      </w:pPr>
      <w:r>
        <w:rPr>
          <w:rFonts w:asciiTheme="minorHAnsi" w:hAnsiTheme="minorHAnsi" w:cstheme="minorHAnsi"/>
        </w:rPr>
        <w:t>p</w:t>
      </w:r>
      <w:r w:rsidR="00F250D8" w:rsidRPr="004360C4">
        <w:rPr>
          <w:rFonts w:asciiTheme="minorHAnsi" w:hAnsiTheme="minorHAnsi" w:cstheme="minorHAnsi"/>
        </w:rPr>
        <w:t>řipravuje, aktualizuje a vyhodnocuje plnění EP OP JAK</w:t>
      </w:r>
      <w:r w:rsidR="00462138">
        <w:rPr>
          <w:rFonts w:asciiTheme="minorHAnsi" w:hAnsiTheme="minorHAnsi" w:cstheme="minorHAnsi"/>
        </w:rPr>
        <w:t>;</w:t>
      </w:r>
    </w:p>
    <w:p w14:paraId="76A1D8B9" w14:textId="24125C24" w:rsidR="00F250D8" w:rsidRPr="004360C4" w:rsidRDefault="0045640C" w:rsidP="00D813E7">
      <w:pPr>
        <w:pStyle w:val="NorReport"/>
        <w:numPr>
          <w:ilvl w:val="0"/>
          <w:numId w:val="23"/>
        </w:numPr>
        <w:rPr>
          <w:rFonts w:asciiTheme="minorHAnsi" w:hAnsiTheme="minorHAnsi" w:cstheme="minorHAnsi"/>
        </w:rPr>
      </w:pPr>
      <w:r>
        <w:rPr>
          <w:rFonts w:asciiTheme="minorHAnsi" w:hAnsiTheme="minorHAnsi" w:cstheme="minorHAnsi"/>
        </w:rPr>
        <w:t>p</w:t>
      </w:r>
      <w:r w:rsidR="00F250D8">
        <w:rPr>
          <w:rFonts w:asciiTheme="minorHAnsi" w:hAnsiTheme="minorHAnsi" w:cstheme="minorHAnsi"/>
        </w:rPr>
        <w:t>řipravuje, r</w:t>
      </w:r>
      <w:r w:rsidR="00F250D8" w:rsidRPr="004360C4">
        <w:rPr>
          <w:rFonts w:asciiTheme="minorHAnsi" w:hAnsiTheme="minorHAnsi" w:cstheme="minorHAnsi"/>
        </w:rPr>
        <w:t>ealizuje a koordinuje evaluační aktivity OP JAK</w:t>
      </w:r>
      <w:r w:rsidR="00462138">
        <w:rPr>
          <w:rFonts w:asciiTheme="minorHAnsi" w:hAnsiTheme="minorHAnsi" w:cstheme="minorHAnsi"/>
        </w:rPr>
        <w:t>;</w:t>
      </w:r>
    </w:p>
    <w:p w14:paraId="3A0435AE" w14:textId="5AC87E0C" w:rsidR="00F250D8" w:rsidRPr="00D22734" w:rsidRDefault="00462138" w:rsidP="00F250D8">
      <w:pPr>
        <w:pStyle w:val="NorReport"/>
        <w:numPr>
          <w:ilvl w:val="1"/>
          <w:numId w:val="18"/>
        </w:numPr>
        <w:rPr>
          <w:rFonts w:asciiTheme="minorHAnsi" w:hAnsiTheme="minorHAnsi" w:cstheme="minorHAnsi"/>
        </w:rPr>
      </w:pPr>
      <w:r>
        <w:rPr>
          <w:rFonts w:asciiTheme="minorHAnsi" w:hAnsiTheme="minorHAnsi" w:cstheme="minorHAnsi"/>
        </w:rPr>
        <w:t>p</w:t>
      </w:r>
      <w:r w:rsidR="00F250D8" w:rsidRPr="00554F1F">
        <w:rPr>
          <w:rFonts w:asciiTheme="minorHAnsi" w:hAnsiTheme="minorHAnsi" w:cstheme="minorHAnsi"/>
        </w:rPr>
        <w:t>řipravuje a realizuje interní evaluace</w:t>
      </w:r>
      <w:r>
        <w:rPr>
          <w:rFonts w:asciiTheme="minorHAnsi" w:hAnsiTheme="minorHAnsi" w:cstheme="minorHAnsi"/>
        </w:rPr>
        <w:t>;</w:t>
      </w:r>
    </w:p>
    <w:p w14:paraId="4E8C3372" w14:textId="6CFF953A" w:rsidR="00F250D8" w:rsidRPr="00D22734" w:rsidRDefault="00462138" w:rsidP="00F250D8">
      <w:pPr>
        <w:pStyle w:val="NorReport"/>
        <w:numPr>
          <w:ilvl w:val="1"/>
          <w:numId w:val="18"/>
        </w:numPr>
        <w:rPr>
          <w:rFonts w:asciiTheme="minorHAnsi" w:hAnsiTheme="minorHAnsi" w:cstheme="minorHAnsi"/>
        </w:rPr>
      </w:pPr>
      <w:r>
        <w:rPr>
          <w:rFonts w:asciiTheme="minorHAnsi" w:hAnsiTheme="minorHAnsi" w:cstheme="minorHAnsi"/>
        </w:rPr>
        <w:t>p</w:t>
      </w:r>
      <w:r w:rsidR="00F250D8" w:rsidRPr="00554F1F">
        <w:rPr>
          <w:rFonts w:asciiTheme="minorHAnsi" w:hAnsiTheme="minorHAnsi" w:cstheme="minorHAnsi"/>
        </w:rPr>
        <w:t>řipravuje a koordinuje externě zadávané evaluace. Vede dodavatele k jejich zdárnému provedení</w:t>
      </w:r>
      <w:r>
        <w:rPr>
          <w:rFonts w:asciiTheme="minorHAnsi" w:hAnsiTheme="minorHAnsi" w:cstheme="minorHAnsi"/>
        </w:rPr>
        <w:t>;</w:t>
      </w:r>
    </w:p>
    <w:p w14:paraId="739E7115" w14:textId="29A5B331" w:rsidR="00F250D8" w:rsidRPr="00F029AE" w:rsidRDefault="0045640C" w:rsidP="00D813E7">
      <w:pPr>
        <w:pStyle w:val="NorReport"/>
        <w:numPr>
          <w:ilvl w:val="0"/>
          <w:numId w:val="24"/>
        </w:numPr>
        <w:rPr>
          <w:rFonts w:asciiTheme="minorHAnsi" w:hAnsiTheme="minorHAnsi" w:cstheme="minorHAnsi"/>
        </w:rPr>
      </w:pPr>
      <w:r>
        <w:rPr>
          <w:rFonts w:asciiTheme="minorHAnsi" w:hAnsiTheme="minorHAnsi" w:cstheme="minorHAnsi"/>
        </w:rPr>
        <w:t>k</w:t>
      </w:r>
      <w:r w:rsidR="00F250D8" w:rsidRPr="00F029AE">
        <w:rPr>
          <w:rFonts w:asciiTheme="minorHAnsi" w:hAnsiTheme="minorHAnsi" w:cstheme="minorHAnsi"/>
        </w:rPr>
        <w:t>omunikuje a poskytuje výsledky evaluací co nejširšímu spektru partnerů</w:t>
      </w:r>
      <w:r w:rsidR="00F250D8">
        <w:rPr>
          <w:rFonts w:asciiTheme="minorHAnsi" w:hAnsiTheme="minorHAnsi" w:cstheme="minorHAnsi"/>
        </w:rPr>
        <w:t>. Za tímto účelem organizuje PSE OP JAK</w:t>
      </w:r>
      <w:r w:rsidR="00462138">
        <w:rPr>
          <w:rFonts w:asciiTheme="minorHAnsi" w:hAnsiTheme="minorHAnsi" w:cstheme="minorHAnsi"/>
        </w:rPr>
        <w:t>;</w:t>
      </w:r>
      <w:r w:rsidR="00F250D8">
        <w:rPr>
          <w:rFonts w:asciiTheme="minorHAnsi" w:hAnsiTheme="minorHAnsi" w:cstheme="minorHAnsi"/>
        </w:rPr>
        <w:t xml:space="preserve"> </w:t>
      </w:r>
    </w:p>
    <w:p w14:paraId="20651636" w14:textId="049D4D4A" w:rsidR="00F250D8" w:rsidRPr="004360C4" w:rsidRDefault="0045640C" w:rsidP="00D813E7">
      <w:pPr>
        <w:pStyle w:val="NorReport"/>
        <w:numPr>
          <w:ilvl w:val="0"/>
          <w:numId w:val="24"/>
        </w:numPr>
        <w:rPr>
          <w:rFonts w:asciiTheme="minorHAnsi" w:hAnsiTheme="minorHAnsi" w:cstheme="minorHAnsi"/>
        </w:rPr>
      </w:pPr>
      <w:r>
        <w:rPr>
          <w:rFonts w:asciiTheme="minorHAnsi" w:hAnsiTheme="minorHAnsi" w:cstheme="minorHAnsi"/>
        </w:rPr>
        <w:t>ú</w:t>
      </w:r>
      <w:r w:rsidR="00F250D8" w:rsidRPr="004360C4">
        <w:rPr>
          <w:rFonts w:asciiTheme="minorHAnsi" w:hAnsiTheme="minorHAnsi" w:cstheme="minorHAnsi"/>
        </w:rPr>
        <w:t>častní se PS</w:t>
      </w:r>
      <w:r w:rsidR="004F457F">
        <w:rPr>
          <w:rFonts w:asciiTheme="minorHAnsi" w:hAnsiTheme="minorHAnsi" w:cstheme="minorHAnsi"/>
        </w:rPr>
        <w:t>E</w:t>
      </w:r>
      <w:r w:rsidR="00F250D8" w:rsidRPr="004360C4">
        <w:rPr>
          <w:rFonts w:asciiTheme="minorHAnsi" w:hAnsiTheme="minorHAnsi" w:cstheme="minorHAnsi"/>
        </w:rPr>
        <w:t xml:space="preserve"> NOK a dalších relevantních pracovních skupin</w:t>
      </w:r>
      <w:r w:rsidR="00462138">
        <w:rPr>
          <w:rFonts w:asciiTheme="minorHAnsi" w:hAnsiTheme="minorHAnsi" w:cstheme="minorHAnsi"/>
        </w:rPr>
        <w:t>;</w:t>
      </w:r>
    </w:p>
    <w:p w14:paraId="6111D887" w14:textId="30DB9DA9" w:rsidR="00F250D8" w:rsidRPr="004360C4" w:rsidRDefault="0045640C" w:rsidP="00D813E7">
      <w:pPr>
        <w:pStyle w:val="NorReport"/>
        <w:numPr>
          <w:ilvl w:val="0"/>
          <w:numId w:val="24"/>
        </w:numPr>
        <w:rPr>
          <w:rFonts w:asciiTheme="minorHAnsi" w:hAnsiTheme="minorHAnsi" w:cstheme="minorHAnsi"/>
        </w:rPr>
      </w:pPr>
      <w:r>
        <w:rPr>
          <w:rFonts w:asciiTheme="minorHAnsi" w:hAnsiTheme="minorHAnsi" w:cstheme="minorHAnsi"/>
        </w:rPr>
        <w:t>s</w:t>
      </w:r>
      <w:r w:rsidR="00F250D8" w:rsidRPr="004360C4">
        <w:rPr>
          <w:rFonts w:asciiTheme="minorHAnsi" w:hAnsiTheme="minorHAnsi" w:cstheme="minorHAnsi"/>
        </w:rPr>
        <w:t>polupracuje s dalšími evaluátory a analytiky za účelem efektivního budování evidence-</w:t>
      </w:r>
      <w:proofErr w:type="spellStart"/>
      <w:r w:rsidR="00F250D8" w:rsidRPr="004360C4">
        <w:rPr>
          <w:rFonts w:asciiTheme="minorHAnsi" w:hAnsiTheme="minorHAnsi" w:cstheme="minorHAnsi"/>
        </w:rPr>
        <w:t>based</w:t>
      </w:r>
      <w:proofErr w:type="spellEnd"/>
      <w:r w:rsidR="00F250D8" w:rsidRPr="004360C4">
        <w:rPr>
          <w:rFonts w:asciiTheme="minorHAnsi" w:hAnsiTheme="minorHAnsi" w:cstheme="minorHAnsi"/>
        </w:rPr>
        <w:t xml:space="preserve"> politiky fondů EU a veřejné politiky</w:t>
      </w:r>
      <w:r w:rsidR="00462138">
        <w:rPr>
          <w:rFonts w:asciiTheme="minorHAnsi" w:hAnsiTheme="minorHAnsi" w:cstheme="minorHAnsi"/>
        </w:rPr>
        <w:t>;</w:t>
      </w:r>
    </w:p>
    <w:p w14:paraId="04AC94C1" w14:textId="2D1F6801" w:rsidR="00F250D8" w:rsidRPr="00511CEB" w:rsidRDefault="0045640C" w:rsidP="00D813E7">
      <w:pPr>
        <w:pStyle w:val="NorReport"/>
        <w:numPr>
          <w:ilvl w:val="0"/>
          <w:numId w:val="24"/>
        </w:numPr>
        <w:rPr>
          <w:rFonts w:asciiTheme="minorHAnsi" w:hAnsiTheme="minorHAnsi" w:cstheme="minorHAnsi"/>
        </w:rPr>
      </w:pPr>
      <w:r>
        <w:rPr>
          <w:rFonts w:asciiTheme="minorHAnsi" w:hAnsiTheme="minorHAnsi" w:cstheme="minorHAnsi"/>
        </w:rPr>
        <w:t>e</w:t>
      </w:r>
      <w:r w:rsidR="00F250D8" w:rsidRPr="004360C4">
        <w:rPr>
          <w:rFonts w:asciiTheme="minorHAnsi" w:hAnsiTheme="minorHAnsi" w:cstheme="minorHAnsi"/>
        </w:rPr>
        <w:t>viduje a zveřejňuje relevantní inform</w:t>
      </w:r>
      <w:r w:rsidR="00F250D8">
        <w:rPr>
          <w:rFonts w:asciiTheme="minorHAnsi" w:hAnsiTheme="minorHAnsi" w:cstheme="minorHAnsi"/>
        </w:rPr>
        <w:t>ace</w:t>
      </w:r>
      <w:r w:rsidR="00F250D8" w:rsidRPr="004360C4">
        <w:rPr>
          <w:rFonts w:asciiTheme="minorHAnsi" w:hAnsiTheme="minorHAnsi" w:cstheme="minorHAnsi"/>
        </w:rPr>
        <w:t xml:space="preserve"> v MS2021+, v SFC a na webu ŘO OP JAK</w:t>
      </w:r>
      <w:r>
        <w:rPr>
          <w:rFonts w:asciiTheme="minorHAnsi" w:hAnsiTheme="minorHAnsi" w:cstheme="minorHAnsi"/>
        </w:rPr>
        <w:t>.</w:t>
      </w:r>
    </w:p>
    <w:p w14:paraId="54763F39" w14:textId="5F5BB436" w:rsidR="00C46EE3" w:rsidRPr="0063502B" w:rsidRDefault="00C46EE3" w:rsidP="0055615A">
      <w:pPr>
        <w:pStyle w:val="Nadpis1"/>
      </w:pPr>
      <w:bookmarkStart w:id="47" w:name="_Toc277935032"/>
      <w:bookmarkStart w:id="48" w:name="_Toc151452047"/>
      <w:bookmarkStart w:id="49" w:name="_Toc429379327"/>
      <w:bookmarkStart w:id="50" w:name="_Toc85461228"/>
      <w:bookmarkEnd w:id="14"/>
      <w:r w:rsidRPr="0063502B">
        <w:t>Koordinace a realizace evaluačního procesu</w:t>
      </w:r>
      <w:bookmarkEnd w:id="47"/>
      <w:bookmarkEnd w:id="48"/>
      <w:r w:rsidRPr="0063502B">
        <w:t xml:space="preserve"> </w:t>
      </w:r>
      <w:bookmarkEnd w:id="49"/>
      <w:bookmarkEnd w:id="50"/>
    </w:p>
    <w:p w14:paraId="3F477687" w14:textId="28E5B745" w:rsidR="002B02B0" w:rsidRDefault="00FE6DFB" w:rsidP="002B02B0">
      <w:pPr>
        <w:rPr>
          <w:rFonts w:asciiTheme="minorHAnsi" w:hAnsiTheme="minorHAnsi" w:cstheme="minorHAnsi"/>
        </w:rPr>
      </w:pPr>
      <w:r>
        <w:rPr>
          <w:rFonts w:asciiTheme="minorHAnsi" w:hAnsiTheme="minorHAnsi" w:cstheme="minorHAnsi"/>
        </w:rPr>
        <w:t>Evaluační aktivity OP JAK budou</w:t>
      </w:r>
      <w:r w:rsidR="00006DCA">
        <w:rPr>
          <w:rFonts w:asciiTheme="minorHAnsi" w:hAnsiTheme="minorHAnsi" w:cstheme="minorHAnsi"/>
        </w:rPr>
        <w:t>/jsou</w:t>
      </w:r>
      <w:r>
        <w:rPr>
          <w:rFonts w:asciiTheme="minorHAnsi" w:hAnsiTheme="minorHAnsi" w:cstheme="minorHAnsi"/>
        </w:rPr>
        <w:t xml:space="preserve"> realizovány dle plánu evaluačních aktivit. </w:t>
      </w:r>
      <w:r w:rsidR="002B02B0" w:rsidRPr="004360C4">
        <w:rPr>
          <w:rFonts w:asciiTheme="minorHAnsi" w:hAnsiTheme="minorHAnsi" w:cstheme="minorHAnsi"/>
        </w:rPr>
        <w:t xml:space="preserve">Indikativní seznam evaluačních aktivit s detailním výhledem na nejbližší roky je definován </w:t>
      </w:r>
      <w:r w:rsidR="002B02B0" w:rsidRPr="00645D28">
        <w:rPr>
          <w:rFonts w:asciiTheme="minorHAnsi" w:hAnsiTheme="minorHAnsi" w:cstheme="minorHAnsi"/>
        </w:rPr>
        <w:t>v Příloze č. 1</w:t>
      </w:r>
      <w:r w:rsidR="0045640C">
        <w:rPr>
          <w:rFonts w:asciiTheme="minorHAnsi" w:hAnsiTheme="minorHAnsi" w:cstheme="minorHAnsi"/>
        </w:rPr>
        <w:t>.</w:t>
      </w:r>
    </w:p>
    <w:p w14:paraId="3192E367" w14:textId="26BDBFD7" w:rsidR="00DD47A5" w:rsidRPr="004360C4" w:rsidRDefault="00FD0EE3" w:rsidP="00DD47A5">
      <w:pPr>
        <w:autoSpaceDE w:val="0"/>
        <w:autoSpaceDN w:val="0"/>
        <w:adjustRightInd w:val="0"/>
        <w:spacing w:before="60" w:after="60"/>
        <w:rPr>
          <w:rFonts w:asciiTheme="minorHAnsi" w:hAnsiTheme="minorHAnsi" w:cstheme="minorHAnsi"/>
        </w:rPr>
      </w:pPr>
      <w:r>
        <w:rPr>
          <w:rFonts w:asciiTheme="minorHAnsi" w:hAnsiTheme="minorHAnsi" w:cstheme="minorHAnsi"/>
        </w:rPr>
        <w:t>M</w:t>
      </w:r>
      <w:r w:rsidR="00DD47A5" w:rsidRPr="004360C4">
        <w:rPr>
          <w:rFonts w:asciiTheme="minorHAnsi" w:hAnsiTheme="minorHAnsi" w:cstheme="minorHAnsi"/>
        </w:rPr>
        <w:t xml:space="preserve">etody </w:t>
      </w:r>
      <w:r w:rsidRPr="00FD0EE3">
        <w:rPr>
          <w:rFonts w:asciiTheme="minorHAnsi" w:hAnsiTheme="minorHAnsi" w:cstheme="minorHAnsi"/>
        </w:rPr>
        <w:t>navržené</w:t>
      </w:r>
      <w:r w:rsidR="00DD47A5" w:rsidRPr="004360C4">
        <w:rPr>
          <w:rFonts w:asciiTheme="minorHAnsi" w:hAnsiTheme="minorHAnsi" w:cstheme="minorHAnsi"/>
        </w:rPr>
        <w:t xml:space="preserve"> u jednotlivých evaluací nejsou definitivní. V průběhu implementace OP </w:t>
      </w:r>
      <w:r w:rsidR="00DD47A5">
        <w:rPr>
          <w:rFonts w:asciiTheme="minorHAnsi" w:hAnsiTheme="minorHAnsi" w:cstheme="minorHAnsi"/>
        </w:rPr>
        <w:t>JAK</w:t>
      </w:r>
      <w:r w:rsidR="00DD47A5" w:rsidRPr="004360C4">
        <w:rPr>
          <w:rFonts w:asciiTheme="minorHAnsi" w:hAnsiTheme="minorHAnsi" w:cstheme="minorHAnsi"/>
        </w:rPr>
        <w:t xml:space="preserve"> budou</w:t>
      </w:r>
      <w:r w:rsidR="00006DCA">
        <w:rPr>
          <w:rFonts w:asciiTheme="minorHAnsi" w:hAnsiTheme="minorHAnsi" w:cstheme="minorHAnsi"/>
        </w:rPr>
        <w:t>/jsou</w:t>
      </w:r>
      <w:r w:rsidR="00DD47A5" w:rsidRPr="004360C4">
        <w:rPr>
          <w:rFonts w:asciiTheme="minorHAnsi" w:hAnsiTheme="minorHAnsi" w:cstheme="minorHAnsi"/>
        </w:rPr>
        <w:t xml:space="preserve"> identifikované metody pro jednotlivé evaluace konkretizovány, a to v souvislosti s formulovaným problémem a specifickými evaluačními otázkami, které mají být zodpovězeny v rámci příslušného hodnocení. </w:t>
      </w:r>
    </w:p>
    <w:p w14:paraId="5F7DD3E9" w14:textId="0E5CB9CB" w:rsidR="00DD47A5" w:rsidRPr="0045640C" w:rsidRDefault="00DD47A5" w:rsidP="0045640C">
      <w:pPr>
        <w:autoSpaceDE w:val="0"/>
        <w:autoSpaceDN w:val="0"/>
        <w:adjustRightInd w:val="0"/>
        <w:spacing w:before="60" w:after="60"/>
        <w:rPr>
          <w:rFonts w:asciiTheme="minorHAnsi" w:hAnsiTheme="minorHAnsi" w:cstheme="minorHAnsi"/>
          <w:bCs/>
        </w:rPr>
      </w:pPr>
      <w:r w:rsidRPr="004360C4">
        <w:rPr>
          <w:rFonts w:asciiTheme="minorHAnsi" w:hAnsiTheme="minorHAnsi" w:cstheme="minorHAnsi"/>
        </w:rPr>
        <w:t>Vzhledem k faktu, že veškeré evaluační metody a přístupy mají své silné a slabé stránky a nejsou aplikovatelné na všechny případy, je a bude (dle reálných možností) na konkrétní evaluace v rámci EP</w:t>
      </w:r>
      <w:r w:rsidR="00D813E7">
        <w:rPr>
          <w:rFonts w:asciiTheme="minorHAnsi" w:hAnsiTheme="minorHAnsi" w:cstheme="minorHAnsi"/>
        </w:rPr>
        <w:t> </w:t>
      </w:r>
      <w:r w:rsidRPr="004360C4">
        <w:rPr>
          <w:rFonts w:asciiTheme="minorHAnsi" w:hAnsiTheme="minorHAnsi" w:cstheme="minorHAnsi"/>
        </w:rPr>
        <w:t xml:space="preserve">OP </w:t>
      </w:r>
      <w:r>
        <w:rPr>
          <w:rFonts w:asciiTheme="minorHAnsi" w:hAnsiTheme="minorHAnsi" w:cstheme="minorHAnsi"/>
        </w:rPr>
        <w:t>JAK</w:t>
      </w:r>
      <w:r w:rsidRPr="004360C4">
        <w:rPr>
          <w:rFonts w:asciiTheme="minorHAnsi" w:hAnsiTheme="minorHAnsi" w:cstheme="minorHAnsi"/>
        </w:rPr>
        <w:t xml:space="preserve"> nahlíženo z různých úhlů pohledu a na základě různých metod. Tento způsob realizace </w:t>
      </w:r>
      <w:r w:rsidRPr="004360C4">
        <w:rPr>
          <w:rFonts w:asciiTheme="minorHAnsi" w:hAnsiTheme="minorHAnsi" w:cstheme="minorHAnsi"/>
        </w:rPr>
        <w:lastRenderedPageBreak/>
        <w:t xml:space="preserve">evaluací OP </w:t>
      </w:r>
      <w:r w:rsidR="0084732A">
        <w:rPr>
          <w:rFonts w:asciiTheme="minorHAnsi" w:hAnsiTheme="minorHAnsi" w:cstheme="minorHAnsi"/>
        </w:rPr>
        <w:t>JAK</w:t>
      </w:r>
      <w:r w:rsidRPr="004360C4">
        <w:rPr>
          <w:rFonts w:asciiTheme="minorHAnsi" w:hAnsiTheme="minorHAnsi" w:cstheme="minorHAnsi"/>
        </w:rPr>
        <w:t xml:space="preserve"> odpovídá principu triangulace</w:t>
      </w:r>
      <w:r w:rsidRPr="004360C4">
        <w:rPr>
          <w:rStyle w:val="Znakapoznpodarou"/>
          <w:rFonts w:asciiTheme="minorHAnsi" w:hAnsiTheme="minorHAnsi" w:cstheme="minorHAnsi"/>
        </w:rPr>
        <w:footnoteReference w:id="17"/>
      </w:r>
      <w:r w:rsidRPr="004360C4">
        <w:rPr>
          <w:rFonts w:asciiTheme="minorHAnsi" w:hAnsiTheme="minorHAnsi" w:cstheme="minorHAnsi"/>
        </w:rPr>
        <w:t>, kter</w:t>
      </w:r>
      <w:r w:rsidR="00FD0EE3">
        <w:rPr>
          <w:rFonts w:asciiTheme="minorHAnsi" w:hAnsiTheme="minorHAnsi" w:cstheme="minorHAnsi"/>
        </w:rPr>
        <w:t>ý</w:t>
      </w:r>
      <w:r w:rsidRPr="004360C4">
        <w:rPr>
          <w:rFonts w:asciiTheme="minorHAnsi" w:hAnsiTheme="minorHAnsi" w:cstheme="minorHAnsi"/>
        </w:rPr>
        <w:t xml:space="preserve"> uplatňuje EK.</w:t>
      </w:r>
      <w:r w:rsidR="0045640C">
        <w:rPr>
          <w:rFonts w:asciiTheme="minorHAnsi" w:hAnsiTheme="minorHAnsi" w:cstheme="minorHAnsi"/>
        </w:rPr>
        <w:t xml:space="preserve"> </w:t>
      </w:r>
      <w:r w:rsidRPr="0045640C">
        <w:rPr>
          <w:rFonts w:asciiTheme="minorHAnsi" w:hAnsiTheme="minorHAnsi" w:cstheme="minorHAnsi"/>
          <w:bCs/>
        </w:rPr>
        <w:t>Škála kvantitativních a</w:t>
      </w:r>
      <w:r w:rsidR="00D813E7">
        <w:rPr>
          <w:rFonts w:asciiTheme="minorHAnsi" w:hAnsiTheme="minorHAnsi" w:cstheme="minorHAnsi"/>
          <w:bCs/>
        </w:rPr>
        <w:t> </w:t>
      </w:r>
      <w:r w:rsidRPr="0045640C">
        <w:rPr>
          <w:rFonts w:asciiTheme="minorHAnsi" w:hAnsiTheme="minorHAnsi" w:cstheme="minorHAnsi"/>
          <w:bCs/>
        </w:rPr>
        <w:t>kvalitativních metod a technik, které jsou využívány v rámci evaluací, je široká a jej</w:t>
      </w:r>
      <w:r w:rsidR="00FD0EE3" w:rsidRPr="0045640C">
        <w:rPr>
          <w:rFonts w:asciiTheme="minorHAnsi" w:hAnsiTheme="minorHAnsi" w:cstheme="minorHAnsi"/>
          <w:bCs/>
        </w:rPr>
        <w:t>ich</w:t>
      </w:r>
      <w:r w:rsidRPr="0045640C">
        <w:rPr>
          <w:rFonts w:asciiTheme="minorHAnsi" w:hAnsiTheme="minorHAnsi" w:cstheme="minorHAnsi"/>
          <w:bCs/>
        </w:rPr>
        <w:t xml:space="preserve"> popis není cílem ani účelem EP OP JAK</w:t>
      </w:r>
      <w:r w:rsidRPr="0045640C">
        <w:rPr>
          <w:rStyle w:val="Znakapoznpodarou"/>
          <w:rFonts w:asciiTheme="minorHAnsi" w:hAnsiTheme="minorHAnsi" w:cstheme="minorHAnsi"/>
          <w:bCs/>
        </w:rPr>
        <w:footnoteReference w:id="18"/>
      </w:r>
      <w:r w:rsidR="0045640C">
        <w:rPr>
          <w:rFonts w:asciiTheme="minorHAnsi" w:hAnsiTheme="minorHAnsi" w:cstheme="minorHAnsi"/>
          <w:bCs/>
        </w:rPr>
        <w:t>.</w:t>
      </w:r>
    </w:p>
    <w:p w14:paraId="576458DB" w14:textId="29B213B7" w:rsidR="00C46EE3" w:rsidRPr="004360C4" w:rsidRDefault="00006DCA" w:rsidP="00C46EE3">
      <w:pPr>
        <w:tabs>
          <w:tab w:val="left" w:pos="1292"/>
        </w:tabs>
        <w:rPr>
          <w:rFonts w:asciiTheme="minorHAnsi" w:hAnsiTheme="minorHAnsi" w:cstheme="minorHAnsi"/>
        </w:rPr>
      </w:pPr>
      <w:r>
        <w:rPr>
          <w:rFonts w:asciiTheme="minorHAnsi" w:hAnsiTheme="minorHAnsi" w:cstheme="minorHAnsi"/>
        </w:rPr>
        <w:t xml:space="preserve">Členové </w:t>
      </w:r>
      <w:r w:rsidR="00C46EE3" w:rsidRPr="004360C4">
        <w:rPr>
          <w:rFonts w:asciiTheme="minorHAnsi" w:hAnsiTheme="minorHAnsi" w:cstheme="minorHAnsi"/>
        </w:rPr>
        <w:t>Evaluační jednotk</w:t>
      </w:r>
      <w:r w:rsidR="009454F9">
        <w:rPr>
          <w:rFonts w:asciiTheme="minorHAnsi" w:hAnsiTheme="minorHAnsi" w:cstheme="minorHAnsi"/>
        </w:rPr>
        <w:t>y</w:t>
      </w:r>
      <w:r w:rsidR="00C46EE3" w:rsidRPr="004360C4">
        <w:rPr>
          <w:rFonts w:asciiTheme="minorHAnsi" w:hAnsiTheme="minorHAnsi" w:cstheme="minorHAnsi"/>
        </w:rPr>
        <w:t xml:space="preserve"> OP </w:t>
      </w:r>
      <w:r w:rsidR="002B02B0">
        <w:rPr>
          <w:rFonts w:asciiTheme="minorHAnsi" w:hAnsiTheme="minorHAnsi" w:cstheme="minorHAnsi"/>
        </w:rPr>
        <w:t>JAK</w:t>
      </w:r>
      <w:r w:rsidR="00C46EE3" w:rsidRPr="004360C4">
        <w:rPr>
          <w:rFonts w:asciiTheme="minorHAnsi" w:hAnsiTheme="minorHAnsi" w:cstheme="minorHAnsi"/>
        </w:rPr>
        <w:t xml:space="preserve"> v závislosti na typu evaluace a ve spolupráci s dalšími zúčastněnými subjekty MŠMT a relevantními partnery zajišťují realizaci evaluací, případně pro realizaci evaluací poskytují součinnost.</w:t>
      </w:r>
    </w:p>
    <w:p w14:paraId="3FB1B0A9" w14:textId="24D84811" w:rsidR="00C46EE3" w:rsidRPr="004360C4" w:rsidRDefault="00C46EE3" w:rsidP="00C46EE3">
      <w:pPr>
        <w:pStyle w:val="NorReport"/>
        <w:rPr>
          <w:rFonts w:asciiTheme="minorHAnsi" w:hAnsiTheme="minorHAnsi" w:cstheme="minorHAnsi"/>
        </w:rPr>
      </w:pPr>
      <w:r w:rsidRPr="004360C4">
        <w:rPr>
          <w:rFonts w:asciiTheme="minorHAnsi" w:hAnsiTheme="minorHAnsi" w:cstheme="minorHAnsi"/>
        </w:rPr>
        <w:t>V rámci ŘO O</w:t>
      </w:r>
      <w:r w:rsidR="002B02B0">
        <w:rPr>
          <w:rFonts w:asciiTheme="minorHAnsi" w:hAnsiTheme="minorHAnsi" w:cstheme="minorHAnsi"/>
        </w:rPr>
        <w:t>P JAK</w:t>
      </w:r>
      <w:r w:rsidRPr="004360C4">
        <w:rPr>
          <w:rFonts w:asciiTheme="minorHAnsi" w:hAnsiTheme="minorHAnsi" w:cstheme="minorHAnsi"/>
        </w:rPr>
        <w:t xml:space="preserve"> je proces evaluací funkčně nezávislý na implementační složce realizace OP </w:t>
      </w:r>
      <w:r w:rsidR="002B02B0">
        <w:rPr>
          <w:rFonts w:asciiTheme="minorHAnsi" w:hAnsiTheme="minorHAnsi" w:cstheme="minorHAnsi"/>
        </w:rPr>
        <w:t>JAK</w:t>
      </w:r>
      <w:r w:rsidRPr="004360C4">
        <w:rPr>
          <w:rFonts w:asciiTheme="minorHAnsi" w:hAnsiTheme="minorHAnsi" w:cstheme="minorHAnsi"/>
        </w:rPr>
        <w:t>. Je zároveň dostatečně propojen s procesem monitorování. V rámci aktualizace EP OP</w:t>
      </w:r>
      <w:r w:rsidR="002B02B0">
        <w:rPr>
          <w:rFonts w:asciiTheme="minorHAnsi" w:hAnsiTheme="minorHAnsi" w:cstheme="minorHAnsi"/>
        </w:rPr>
        <w:t xml:space="preserve"> JAK</w:t>
      </w:r>
      <w:r w:rsidRPr="004360C4">
        <w:rPr>
          <w:rFonts w:asciiTheme="minorHAnsi" w:hAnsiTheme="minorHAnsi" w:cstheme="minorHAnsi"/>
        </w:rPr>
        <w:t xml:space="preserve"> jsou brány v</w:t>
      </w:r>
      <w:r w:rsidR="00D813E7">
        <w:rPr>
          <w:rFonts w:asciiTheme="minorHAnsi" w:hAnsiTheme="minorHAnsi" w:cstheme="minorHAnsi"/>
        </w:rPr>
        <w:t> </w:t>
      </w:r>
      <w:r w:rsidRPr="004360C4">
        <w:rPr>
          <w:rFonts w:asciiTheme="minorHAnsi" w:hAnsiTheme="minorHAnsi" w:cstheme="minorHAnsi"/>
        </w:rPr>
        <w:t xml:space="preserve">potaz aktuální informace o realizaci a řízení OP </w:t>
      </w:r>
      <w:r w:rsidR="002B02B0">
        <w:rPr>
          <w:rFonts w:asciiTheme="minorHAnsi" w:hAnsiTheme="minorHAnsi" w:cstheme="minorHAnsi"/>
        </w:rPr>
        <w:t>JAK</w:t>
      </w:r>
      <w:r w:rsidRPr="004360C4">
        <w:rPr>
          <w:rFonts w:asciiTheme="minorHAnsi" w:hAnsiTheme="minorHAnsi" w:cstheme="minorHAnsi"/>
        </w:rPr>
        <w:t xml:space="preserve">, které jsou výstupem procesu monitorování (půjde zejména o dosažené výstupy a výsledky, čerpání finančních prostředků atd.). Kromě návaznosti na </w:t>
      </w:r>
      <w:r w:rsidR="009454F9">
        <w:rPr>
          <w:rFonts w:asciiTheme="minorHAnsi" w:hAnsiTheme="minorHAnsi" w:cstheme="minorHAnsi"/>
        </w:rPr>
        <w:t xml:space="preserve">evaluační činnost OP VVV, </w:t>
      </w:r>
      <w:r w:rsidRPr="004360C4">
        <w:rPr>
          <w:rFonts w:asciiTheme="minorHAnsi" w:hAnsiTheme="minorHAnsi" w:cstheme="minorHAnsi"/>
        </w:rPr>
        <w:t xml:space="preserve">výstupy procesu monitorování hrají při </w:t>
      </w:r>
      <w:r w:rsidR="009454F9">
        <w:rPr>
          <w:rFonts w:asciiTheme="minorHAnsi" w:hAnsiTheme="minorHAnsi" w:cstheme="minorHAnsi"/>
        </w:rPr>
        <w:t xml:space="preserve">tvorbě a </w:t>
      </w:r>
      <w:r w:rsidRPr="004360C4">
        <w:rPr>
          <w:rFonts w:asciiTheme="minorHAnsi" w:hAnsiTheme="minorHAnsi" w:cstheme="minorHAnsi"/>
        </w:rPr>
        <w:t xml:space="preserve">aktualizaci EP OP </w:t>
      </w:r>
      <w:r w:rsidR="0084732A">
        <w:rPr>
          <w:rFonts w:asciiTheme="minorHAnsi" w:hAnsiTheme="minorHAnsi" w:cstheme="minorHAnsi"/>
        </w:rPr>
        <w:t>JAK</w:t>
      </w:r>
      <w:r w:rsidRPr="004360C4">
        <w:rPr>
          <w:rFonts w:asciiTheme="minorHAnsi" w:hAnsiTheme="minorHAnsi" w:cstheme="minorHAnsi"/>
        </w:rPr>
        <w:t xml:space="preserve"> roli také další strategické aspekty, jako aktuální socio-ekonomický vývoj, změny v prioritách Evropské unie či v prioritách národních s vlivem na provádění OP </w:t>
      </w:r>
      <w:r w:rsidR="00E83282">
        <w:rPr>
          <w:rFonts w:asciiTheme="minorHAnsi" w:hAnsiTheme="minorHAnsi" w:cstheme="minorHAnsi"/>
        </w:rPr>
        <w:t>JAK</w:t>
      </w:r>
      <w:r w:rsidRPr="004360C4">
        <w:rPr>
          <w:rFonts w:asciiTheme="minorHAnsi" w:hAnsiTheme="minorHAnsi" w:cstheme="minorHAnsi"/>
        </w:rPr>
        <w:t xml:space="preserve">, aktualizace EP </w:t>
      </w:r>
      <w:proofErr w:type="spellStart"/>
      <w:r w:rsidRPr="004360C4">
        <w:rPr>
          <w:rFonts w:asciiTheme="minorHAnsi" w:hAnsiTheme="minorHAnsi" w:cstheme="minorHAnsi"/>
        </w:rPr>
        <w:t>DoP</w:t>
      </w:r>
      <w:proofErr w:type="spellEnd"/>
      <w:r w:rsidRPr="004360C4">
        <w:rPr>
          <w:rFonts w:asciiTheme="minorHAnsi" w:hAnsiTheme="minorHAnsi" w:cstheme="minorHAnsi"/>
        </w:rPr>
        <w:t>, specifické požadavky na data a hodnocení ze strany EK, resp. MMR-NOK apod.</w:t>
      </w:r>
    </w:p>
    <w:p w14:paraId="23B95C9C" w14:textId="0A914ED6" w:rsidR="00C46EE3" w:rsidRPr="004360C4" w:rsidRDefault="00C46EE3" w:rsidP="00C46EE3">
      <w:pPr>
        <w:pStyle w:val="NorReport"/>
        <w:spacing w:before="0"/>
        <w:rPr>
          <w:rFonts w:asciiTheme="minorHAnsi" w:hAnsiTheme="minorHAnsi" w:cstheme="minorHAnsi"/>
        </w:rPr>
      </w:pPr>
      <w:r w:rsidRPr="004360C4">
        <w:rPr>
          <w:rFonts w:asciiTheme="minorHAnsi" w:hAnsiTheme="minorHAnsi" w:cstheme="minorHAnsi"/>
        </w:rPr>
        <w:t xml:space="preserve">Realizátoři evaluací jsou v případě externího zajištění hodnocení vybráni ŘO OP </w:t>
      </w:r>
      <w:r w:rsidR="002B02B0">
        <w:rPr>
          <w:rFonts w:asciiTheme="minorHAnsi" w:hAnsiTheme="minorHAnsi" w:cstheme="minorHAnsi"/>
        </w:rPr>
        <w:t>JAK</w:t>
      </w:r>
      <w:r w:rsidRPr="004360C4">
        <w:rPr>
          <w:rFonts w:asciiTheme="minorHAnsi" w:hAnsiTheme="minorHAnsi" w:cstheme="minorHAnsi"/>
        </w:rPr>
        <w:t xml:space="preserve"> na základě transparentního výběrového řízení formou veřejné zakázky. </w:t>
      </w:r>
      <w:r w:rsidR="00FE6DFB">
        <w:rPr>
          <w:rFonts w:asciiTheme="minorHAnsi" w:hAnsiTheme="minorHAnsi" w:cstheme="minorHAnsi"/>
        </w:rPr>
        <w:t>Externí r</w:t>
      </w:r>
      <w:r w:rsidRPr="004360C4">
        <w:rPr>
          <w:rFonts w:asciiTheme="minorHAnsi" w:hAnsiTheme="minorHAnsi" w:cstheme="minorHAnsi"/>
        </w:rPr>
        <w:t>ealizátoři provádějí evaluační aktivity za předem stanovených podmínek a ve spolupráci s ŘO OP </w:t>
      </w:r>
      <w:r w:rsidR="00FE6DFB">
        <w:rPr>
          <w:rFonts w:asciiTheme="minorHAnsi" w:hAnsiTheme="minorHAnsi" w:cstheme="minorHAnsi"/>
        </w:rPr>
        <w:t>JAK</w:t>
      </w:r>
      <w:r w:rsidRPr="004360C4">
        <w:rPr>
          <w:rFonts w:asciiTheme="minorHAnsi" w:hAnsiTheme="minorHAnsi" w:cstheme="minorHAnsi"/>
        </w:rPr>
        <w:t>. Realizátory interních evaluací jsou především členové E</w:t>
      </w:r>
      <w:r w:rsidR="009454F9">
        <w:rPr>
          <w:rFonts w:asciiTheme="minorHAnsi" w:hAnsiTheme="minorHAnsi" w:cstheme="minorHAnsi"/>
        </w:rPr>
        <w:t>J OP JAK</w:t>
      </w:r>
      <w:r w:rsidRPr="004360C4">
        <w:rPr>
          <w:rFonts w:asciiTheme="minorHAnsi" w:hAnsiTheme="minorHAnsi" w:cstheme="minorHAnsi"/>
        </w:rPr>
        <w:t xml:space="preserve">, kteří mohou spolupracovat na tvorbě evaluačních výstupů i s dalšími zaměstnanci ŘO OP </w:t>
      </w:r>
      <w:r w:rsidR="00FE6DFB">
        <w:rPr>
          <w:rFonts w:asciiTheme="minorHAnsi" w:hAnsiTheme="minorHAnsi" w:cstheme="minorHAnsi"/>
        </w:rPr>
        <w:t xml:space="preserve">JAK, </w:t>
      </w:r>
      <w:r w:rsidR="00E83282">
        <w:rPr>
          <w:rFonts w:asciiTheme="minorHAnsi" w:hAnsiTheme="minorHAnsi" w:cstheme="minorHAnsi"/>
        </w:rPr>
        <w:t xml:space="preserve">dalšími </w:t>
      </w:r>
      <w:r w:rsidR="00FE6DFB">
        <w:rPr>
          <w:rFonts w:asciiTheme="minorHAnsi" w:hAnsiTheme="minorHAnsi" w:cstheme="minorHAnsi"/>
        </w:rPr>
        <w:t>relevantními zástupci MŠMT a dalšími partnery</w:t>
      </w:r>
      <w:r w:rsidRPr="004360C4">
        <w:rPr>
          <w:rFonts w:asciiTheme="minorHAnsi" w:hAnsiTheme="minorHAnsi" w:cstheme="minorHAnsi"/>
        </w:rPr>
        <w:t xml:space="preserve">. </w:t>
      </w:r>
      <w:r w:rsidR="00FE6DFB">
        <w:rPr>
          <w:rFonts w:asciiTheme="minorHAnsi" w:hAnsiTheme="minorHAnsi" w:cstheme="minorHAnsi"/>
        </w:rPr>
        <w:t>P</w:t>
      </w:r>
      <w:r w:rsidRPr="004360C4">
        <w:rPr>
          <w:rFonts w:asciiTheme="minorHAnsi" w:hAnsiTheme="minorHAnsi" w:cstheme="minorHAnsi"/>
        </w:rPr>
        <w:t>ředpoklá</w:t>
      </w:r>
      <w:r w:rsidR="00305FE6">
        <w:rPr>
          <w:rFonts w:asciiTheme="minorHAnsi" w:hAnsiTheme="minorHAnsi" w:cstheme="minorHAnsi"/>
        </w:rPr>
        <w:t>dá se</w:t>
      </w:r>
      <w:r w:rsidR="00442B4B">
        <w:rPr>
          <w:rFonts w:asciiTheme="minorHAnsi" w:hAnsiTheme="minorHAnsi" w:cstheme="minorHAnsi"/>
        </w:rPr>
        <w:t xml:space="preserve"> spolupráce zejm. se zástupci věcně příslušných Sekcí MŠMT (S</w:t>
      </w:r>
      <w:r w:rsidR="00D813E7">
        <w:rPr>
          <w:rFonts w:asciiTheme="minorHAnsi" w:hAnsiTheme="minorHAnsi" w:cstheme="minorHAnsi"/>
        </w:rPr>
        <w:t xml:space="preserve"> </w:t>
      </w:r>
      <w:r w:rsidR="00442B4B">
        <w:rPr>
          <w:rFonts w:asciiTheme="minorHAnsi" w:hAnsiTheme="minorHAnsi" w:cstheme="minorHAnsi"/>
        </w:rPr>
        <w:t>II a S</w:t>
      </w:r>
      <w:r w:rsidR="00D813E7">
        <w:rPr>
          <w:rFonts w:asciiTheme="minorHAnsi" w:hAnsiTheme="minorHAnsi" w:cstheme="minorHAnsi"/>
        </w:rPr>
        <w:t xml:space="preserve"> </w:t>
      </w:r>
      <w:r w:rsidR="00442B4B">
        <w:rPr>
          <w:rFonts w:asciiTheme="minorHAnsi" w:hAnsiTheme="minorHAnsi" w:cstheme="minorHAnsi"/>
        </w:rPr>
        <w:t xml:space="preserve">III), </w:t>
      </w:r>
      <w:r w:rsidRPr="004360C4">
        <w:rPr>
          <w:rFonts w:asciiTheme="minorHAnsi" w:hAnsiTheme="minorHAnsi" w:cstheme="minorHAnsi"/>
        </w:rPr>
        <w:t>s</w:t>
      </w:r>
      <w:r w:rsidR="00442B4B">
        <w:rPr>
          <w:rFonts w:asciiTheme="minorHAnsi" w:hAnsiTheme="minorHAnsi" w:cstheme="minorHAnsi"/>
        </w:rPr>
        <w:t> NP</w:t>
      </w:r>
      <w:r w:rsidR="001C3515">
        <w:rPr>
          <w:rFonts w:asciiTheme="minorHAnsi" w:hAnsiTheme="minorHAnsi" w:cstheme="minorHAnsi"/>
        </w:rPr>
        <w:t>I</w:t>
      </w:r>
      <w:r w:rsidR="00442B4B">
        <w:rPr>
          <w:rFonts w:asciiTheme="minorHAnsi" w:hAnsiTheme="minorHAnsi" w:cstheme="minorHAnsi"/>
        </w:rPr>
        <w:t xml:space="preserve"> ČR, </w:t>
      </w:r>
      <w:r w:rsidRPr="004360C4">
        <w:rPr>
          <w:rFonts w:asciiTheme="minorHAnsi" w:hAnsiTheme="minorHAnsi" w:cstheme="minorHAnsi"/>
        </w:rPr>
        <w:t>s Českou školní inspekcí ČR, Úřadem vlády ČR, Technologickou agenturou ČR, stejně tak s příjemci, kteří v rámci svých projektů budou realizovat vlastní hodnotící šetření.</w:t>
      </w:r>
    </w:p>
    <w:p w14:paraId="44709FC4" w14:textId="038A299C" w:rsidR="00C46EE3" w:rsidRDefault="00C46EE3" w:rsidP="00C46EE3">
      <w:pPr>
        <w:pStyle w:val="NorReport"/>
        <w:spacing w:after="0"/>
        <w:rPr>
          <w:rFonts w:asciiTheme="minorHAnsi" w:hAnsiTheme="minorHAnsi" w:cstheme="minorHAnsi"/>
        </w:rPr>
      </w:pPr>
      <w:r w:rsidRPr="004360C4">
        <w:rPr>
          <w:rFonts w:asciiTheme="minorHAnsi" w:hAnsiTheme="minorHAnsi" w:cstheme="minorHAnsi"/>
        </w:rPr>
        <w:t xml:space="preserve">Výsledky evaluací </w:t>
      </w:r>
      <w:r w:rsidR="009454F9">
        <w:rPr>
          <w:rFonts w:asciiTheme="minorHAnsi" w:hAnsiTheme="minorHAnsi" w:cstheme="minorHAnsi"/>
        </w:rPr>
        <w:t>budou/</w:t>
      </w:r>
      <w:r w:rsidRPr="004360C4">
        <w:rPr>
          <w:rFonts w:asciiTheme="minorHAnsi" w:hAnsiTheme="minorHAnsi" w:cstheme="minorHAnsi"/>
        </w:rPr>
        <w:t xml:space="preserve">jsou pravidelně komunikovány s manažerskou úrovní OP </w:t>
      </w:r>
      <w:r w:rsidR="00442B4B">
        <w:rPr>
          <w:rFonts w:asciiTheme="minorHAnsi" w:hAnsiTheme="minorHAnsi" w:cstheme="minorHAnsi"/>
        </w:rPr>
        <w:t>JAK</w:t>
      </w:r>
      <w:r w:rsidRPr="004360C4">
        <w:rPr>
          <w:rFonts w:asciiTheme="minorHAnsi" w:hAnsiTheme="minorHAnsi" w:cstheme="minorHAnsi"/>
        </w:rPr>
        <w:t xml:space="preserve">. Spolupráce v rámci procesu evaluací OP </w:t>
      </w:r>
      <w:r w:rsidR="00442B4B">
        <w:rPr>
          <w:rFonts w:asciiTheme="minorHAnsi" w:hAnsiTheme="minorHAnsi" w:cstheme="minorHAnsi"/>
        </w:rPr>
        <w:t xml:space="preserve">JAK </w:t>
      </w:r>
      <w:r w:rsidRPr="004360C4">
        <w:rPr>
          <w:rFonts w:asciiTheme="minorHAnsi" w:hAnsiTheme="minorHAnsi" w:cstheme="minorHAnsi"/>
        </w:rPr>
        <w:t>s relevantními útvary MŠMT, MMR-NOK a dalšími relevantními partnery je zajištěna prostřednictvím</w:t>
      </w:r>
      <w:r w:rsidR="00442B4B">
        <w:rPr>
          <w:rFonts w:asciiTheme="minorHAnsi" w:hAnsiTheme="minorHAnsi" w:cstheme="minorHAnsi"/>
        </w:rPr>
        <w:t xml:space="preserve"> </w:t>
      </w:r>
      <w:r w:rsidR="00FE6DFB">
        <w:rPr>
          <w:rFonts w:asciiTheme="minorHAnsi" w:hAnsiTheme="minorHAnsi" w:cstheme="minorHAnsi"/>
        </w:rPr>
        <w:t>PSE OP JAK a dalších platforem</w:t>
      </w:r>
      <w:r w:rsidRPr="004360C4">
        <w:rPr>
          <w:rFonts w:asciiTheme="minorHAnsi" w:hAnsiTheme="minorHAnsi" w:cstheme="minorHAnsi"/>
        </w:rPr>
        <w:t xml:space="preserve">. Výsledky evaluací </w:t>
      </w:r>
      <w:r w:rsidR="009454F9">
        <w:rPr>
          <w:rFonts w:asciiTheme="minorHAnsi" w:hAnsiTheme="minorHAnsi" w:cstheme="minorHAnsi"/>
        </w:rPr>
        <w:t>budou/</w:t>
      </w:r>
      <w:r w:rsidRPr="004360C4">
        <w:rPr>
          <w:rFonts w:asciiTheme="minorHAnsi" w:hAnsiTheme="minorHAnsi" w:cstheme="minorHAnsi"/>
        </w:rPr>
        <w:t xml:space="preserve">jsou zároveň zveřejňovány na webových stránkách OP </w:t>
      </w:r>
      <w:r w:rsidR="00FE6DFB">
        <w:rPr>
          <w:rFonts w:asciiTheme="minorHAnsi" w:hAnsiTheme="minorHAnsi" w:cstheme="minorHAnsi"/>
        </w:rPr>
        <w:t>JAK</w:t>
      </w:r>
      <w:r w:rsidR="00D813E7">
        <w:rPr>
          <w:rFonts w:asciiTheme="minorHAnsi" w:hAnsiTheme="minorHAnsi" w:cstheme="minorHAnsi"/>
        </w:rPr>
        <w:t>.</w:t>
      </w:r>
    </w:p>
    <w:p w14:paraId="319018F6" w14:textId="4282E271" w:rsidR="00C46EE3" w:rsidRPr="0063502B" w:rsidRDefault="00C46EE3" w:rsidP="0055615A">
      <w:pPr>
        <w:pStyle w:val="Nadpis1"/>
      </w:pPr>
      <w:bookmarkStart w:id="51" w:name="_Toc364704776"/>
      <w:bookmarkStart w:id="52" w:name="_Toc151452048"/>
      <w:bookmarkStart w:id="53" w:name="_Toc429379333"/>
      <w:bookmarkStart w:id="54" w:name="_Toc85461230"/>
      <w:r w:rsidRPr="0063502B">
        <w:t>finanční zdroje</w:t>
      </w:r>
      <w:bookmarkEnd w:id="51"/>
      <w:r w:rsidRPr="0063502B">
        <w:t xml:space="preserve"> </w:t>
      </w:r>
      <w:r w:rsidR="00305FE6" w:rsidRPr="0063502B">
        <w:t xml:space="preserve">Plánované </w:t>
      </w:r>
      <w:r w:rsidRPr="0063502B">
        <w:t>na evaluace</w:t>
      </w:r>
      <w:bookmarkEnd w:id="52"/>
      <w:r w:rsidRPr="0063502B">
        <w:t xml:space="preserve"> </w:t>
      </w:r>
      <w:bookmarkEnd w:id="53"/>
      <w:bookmarkEnd w:id="54"/>
    </w:p>
    <w:p w14:paraId="001A6FE3" w14:textId="043DED9B" w:rsidR="00C46EE3" w:rsidRPr="004360C4" w:rsidRDefault="00C46EE3" w:rsidP="004E2BFC">
      <w:pPr>
        <w:pStyle w:val="NorReport"/>
        <w:rPr>
          <w:rFonts w:asciiTheme="minorHAnsi" w:hAnsiTheme="minorHAnsi" w:cstheme="minorHAnsi"/>
        </w:rPr>
      </w:pPr>
      <w:r w:rsidRPr="004360C4">
        <w:rPr>
          <w:rFonts w:asciiTheme="minorHAnsi" w:hAnsiTheme="minorHAnsi" w:cstheme="minorHAnsi"/>
        </w:rPr>
        <w:t xml:space="preserve">Prostředky pro evaluace realizované ŘO OP JAK jsou zajištěny </w:t>
      </w:r>
      <w:r w:rsidR="00511CEB">
        <w:rPr>
          <w:rFonts w:asciiTheme="minorHAnsi" w:hAnsiTheme="minorHAnsi" w:cstheme="minorHAnsi"/>
        </w:rPr>
        <w:t>z projektu</w:t>
      </w:r>
      <w:r w:rsidRPr="004360C4">
        <w:rPr>
          <w:rFonts w:asciiTheme="minorHAnsi" w:hAnsiTheme="minorHAnsi" w:cstheme="minorHAnsi"/>
        </w:rPr>
        <w:t xml:space="preserve"> Technická pomoc OP JAK. </w:t>
      </w:r>
    </w:p>
    <w:p w14:paraId="1142F4C4" w14:textId="64FE24BF" w:rsidR="00C46EE3" w:rsidRDefault="00C46EE3" w:rsidP="004E2BFC">
      <w:pPr>
        <w:pStyle w:val="NorReport"/>
        <w:rPr>
          <w:rFonts w:asciiTheme="minorHAnsi" w:hAnsiTheme="minorHAnsi" w:cstheme="minorHAnsi"/>
        </w:rPr>
      </w:pPr>
      <w:r w:rsidRPr="004360C4">
        <w:rPr>
          <w:rFonts w:asciiTheme="minorHAnsi" w:hAnsiTheme="minorHAnsi" w:cstheme="minorHAnsi"/>
        </w:rPr>
        <w:t>Aktuální indikativní odhad výdajů na externí evaluační aktivity</w:t>
      </w:r>
      <w:r w:rsidR="00511CEB">
        <w:rPr>
          <w:rFonts w:asciiTheme="minorHAnsi" w:hAnsiTheme="minorHAnsi" w:cstheme="minorHAnsi"/>
        </w:rPr>
        <w:t xml:space="preserve"> OP JAK</w:t>
      </w:r>
      <w:r w:rsidRPr="004360C4">
        <w:rPr>
          <w:rFonts w:asciiTheme="minorHAnsi" w:hAnsiTheme="minorHAnsi" w:cstheme="minorHAnsi"/>
        </w:rPr>
        <w:t xml:space="preserve"> činí </w:t>
      </w:r>
      <w:r w:rsidR="00511CEB">
        <w:rPr>
          <w:rFonts w:asciiTheme="minorHAnsi" w:hAnsiTheme="minorHAnsi" w:cstheme="minorHAnsi"/>
        </w:rPr>
        <w:t>50 mil. Kč bez DPH</w:t>
      </w:r>
    </w:p>
    <w:p w14:paraId="04D4AD26" w14:textId="167EFFE4" w:rsidR="00511CEB" w:rsidRDefault="00511CEB" w:rsidP="004E2BFC">
      <w:pPr>
        <w:pStyle w:val="NorReport"/>
        <w:rPr>
          <w:rFonts w:asciiTheme="minorHAnsi" w:hAnsiTheme="minorHAnsi" w:cstheme="minorHAnsi"/>
        </w:rPr>
      </w:pPr>
      <w:r>
        <w:rPr>
          <w:rFonts w:asciiTheme="minorHAnsi" w:hAnsiTheme="minorHAnsi" w:cstheme="minorHAnsi"/>
        </w:rPr>
        <w:t xml:space="preserve">EJ OP JAK sčítá aktuálně </w:t>
      </w:r>
      <w:r w:rsidR="00F845DF">
        <w:rPr>
          <w:rFonts w:asciiTheme="minorHAnsi" w:hAnsiTheme="minorHAnsi" w:cstheme="minorHAnsi"/>
        </w:rPr>
        <w:t>6</w:t>
      </w:r>
      <w:r>
        <w:rPr>
          <w:rFonts w:asciiTheme="minorHAnsi" w:hAnsiTheme="minorHAnsi" w:cstheme="minorHAnsi"/>
        </w:rPr>
        <w:t xml:space="preserve"> FTE, které jsou plně obsazeny. </w:t>
      </w:r>
    </w:p>
    <w:p w14:paraId="33017BD4" w14:textId="77777777" w:rsidR="00D813E7" w:rsidRDefault="00D813E7" w:rsidP="00C46EE3">
      <w:pPr>
        <w:pStyle w:val="NorReport"/>
        <w:rPr>
          <w:rFonts w:asciiTheme="minorHAnsi" w:hAnsiTheme="minorHAnsi" w:cstheme="minorHAnsi"/>
        </w:rPr>
      </w:pPr>
    </w:p>
    <w:p w14:paraId="2EF3AEDA" w14:textId="0EF29C47" w:rsidR="00D813E7" w:rsidRDefault="00F845DF" w:rsidP="0055615A">
      <w:pPr>
        <w:pStyle w:val="Nadpis1"/>
      </w:pPr>
      <w:bookmarkStart w:id="55" w:name="_Toc151452049"/>
      <w:r w:rsidRPr="00F845DF">
        <w:t xml:space="preserve">Vyhodnocení aktivit </w:t>
      </w:r>
      <w:r>
        <w:t xml:space="preserve">OP JAK </w:t>
      </w:r>
      <w:r w:rsidRPr="00F845DF">
        <w:t>za rok 202</w:t>
      </w:r>
      <w:r>
        <w:t>3</w:t>
      </w:r>
      <w:bookmarkEnd w:id="55"/>
    </w:p>
    <w:p w14:paraId="5CF42ECF" w14:textId="661649C9" w:rsidR="00EE2F10" w:rsidRDefault="00EE2F10" w:rsidP="00EE2F10">
      <w:pPr>
        <w:spacing w:after="0"/>
        <w:rPr>
          <w:rFonts w:asciiTheme="minorHAnsi" w:hAnsiTheme="minorHAnsi" w:cstheme="minorHAnsi"/>
        </w:rPr>
      </w:pPr>
      <w:r w:rsidRPr="00F845DF">
        <w:rPr>
          <w:rFonts w:asciiTheme="minorHAnsi" w:hAnsiTheme="minorHAnsi" w:cstheme="minorHAnsi"/>
        </w:rPr>
        <w:t>V předmětném období byl</w:t>
      </w:r>
      <w:r>
        <w:rPr>
          <w:rFonts w:asciiTheme="minorHAnsi" w:hAnsiTheme="minorHAnsi" w:cstheme="minorHAnsi"/>
        </w:rPr>
        <w:t>a</w:t>
      </w:r>
      <w:r w:rsidRPr="00F845DF">
        <w:rPr>
          <w:rFonts w:asciiTheme="minorHAnsi" w:hAnsiTheme="minorHAnsi" w:cstheme="minorHAnsi"/>
        </w:rPr>
        <w:t xml:space="preserve"> zrealizována vstupní dotazníková šetření u projektů se zjednodušeným vykazováním, tzv. </w:t>
      </w:r>
      <w:r w:rsidR="004D461E">
        <w:rPr>
          <w:rFonts w:asciiTheme="minorHAnsi" w:hAnsiTheme="minorHAnsi" w:cstheme="minorHAnsi"/>
        </w:rPr>
        <w:t>š</w:t>
      </w:r>
      <w:r w:rsidRPr="00F845DF">
        <w:rPr>
          <w:rFonts w:asciiTheme="minorHAnsi" w:hAnsiTheme="minorHAnsi" w:cstheme="minorHAnsi"/>
        </w:rPr>
        <w:t xml:space="preserve">ablon (projekty výzvy </w:t>
      </w:r>
      <w:hyperlink r:id="rId13" w:history="1">
        <w:r w:rsidRPr="00F845DF">
          <w:rPr>
            <w:rFonts w:asciiTheme="minorHAnsi" w:hAnsiTheme="minorHAnsi" w:cstheme="minorHAnsi"/>
          </w:rPr>
          <w:t>č. 02_22_002 Šablony pro MŠ a ZŠ I</w:t>
        </w:r>
      </w:hyperlink>
      <w:r w:rsidRPr="00F845DF">
        <w:rPr>
          <w:rFonts w:asciiTheme="minorHAnsi" w:hAnsiTheme="minorHAnsi" w:cstheme="minorHAnsi"/>
        </w:rPr>
        <w:t xml:space="preserve"> a výzvy </w:t>
      </w:r>
      <w:hyperlink r:id="rId14" w:history="1">
        <w:r w:rsidRPr="00F845DF">
          <w:rPr>
            <w:rFonts w:asciiTheme="minorHAnsi" w:hAnsiTheme="minorHAnsi" w:cstheme="minorHAnsi"/>
          </w:rPr>
          <w:t xml:space="preserve">č. 02_22_003 </w:t>
        </w:r>
        <w:r w:rsidRPr="00F845DF">
          <w:rPr>
            <w:rFonts w:asciiTheme="minorHAnsi" w:hAnsiTheme="minorHAnsi" w:cstheme="minorHAnsi"/>
          </w:rPr>
          <w:lastRenderedPageBreak/>
          <w:t>Šablony pro SŠ a VOŠ I</w:t>
        </w:r>
      </w:hyperlink>
      <w:r>
        <w:rPr>
          <w:rFonts w:asciiTheme="minorHAnsi" w:hAnsiTheme="minorHAnsi" w:cstheme="minorHAnsi"/>
        </w:rPr>
        <w:t>) a následně byly pro projekty těchto výzev připraveny dotazníky pro zhodnocení stavu prostředí ke konci realizace projektů. Dále bylo zrealizováno dotazníkové šetření u</w:t>
      </w:r>
      <w:r w:rsidR="004D461E">
        <w:rPr>
          <w:rFonts w:asciiTheme="minorHAnsi" w:hAnsiTheme="minorHAnsi" w:cstheme="minorHAnsi"/>
        </w:rPr>
        <w:t> </w:t>
      </w:r>
      <w:r>
        <w:rPr>
          <w:rFonts w:asciiTheme="minorHAnsi" w:hAnsiTheme="minorHAnsi" w:cstheme="minorHAnsi"/>
        </w:rPr>
        <w:t>pedagogických pracovníků středních a vyšších odborných škol. Obě výše uvedená dotazníková šetření mají za cíl zjistit výchozí a následný stav prostředí pro vyhodnocení změny v důsledku intervencí OP</w:t>
      </w:r>
      <w:r w:rsidR="004D461E">
        <w:rPr>
          <w:rFonts w:asciiTheme="minorHAnsi" w:hAnsiTheme="minorHAnsi" w:cstheme="minorHAnsi"/>
        </w:rPr>
        <w:t> </w:t>
      </w:r>
      <w:r>
        <w:rPr>
          <w:rFonts w:asciiTheme="minorHAnsi" w:hAnsiTheme="minorHAnsi" w:cstheme="minorHAnsi"/>
        </w:rPr>
        <w:t xml:space="preserve">JAK. </w:t>
      </w:r>
    </w:p>
    <w:p w14:paraId="1EB49783" w14:textId="77777777" w:rsidR="00EE2F10" w:rsidRDefault="00EE2F10" w:rsidP="00EE2F10">
      <w:pPr>
        <w:spacing w:after="0"/>
        <w:rPr>
          <w:rFonts w:asciiTheme="minorHAnsi" w:hAnsiTheme="minorHAnsi" w:cstheme="minorHAnsi"/>
        </w:rPr>
      </w:pPr>
      <w:r>
        <w:rPr>
          <w:rFonts w:asciiTheme="minorHAnsi" w:hAnsiTheme="minorHAnsi" w:cstheme="minorHAnsi"/>
        </w:rPr>
        <w:t xml:space="preserve">Pro účely efektivního zacílení plánovaných výzev OP JAK byla zpracována studie s názvem </w:t>
      </w:r>
      <w:bookmarkStart w:id="56" w:name="_Hlk151635060"/>
      <w:r>
        <w:rPr>
          <w:rFonts w:asciiTheme="minorHAnsi" w:hAnsiTheme="minorHAnsi" w:cstheme="minorHAnsi"/>
        </w:rPr>
        <w:t xml:space="preserve">Děti a nová média se zaměřením na vzdělávání </w:t>
      </w:r>
      <w:bookmarkEnd w:id="56"/>
      <w:r>
        <w:rPr>
          <w:rFonts w:asciiTheme="minorHAnsi" w:hAnsiTheme="minorHAnsi" w:cstheme="minorHAnsi"/>
        </w:rPr>
        <w:t xml:space="preserve">dětí </w:t>
      </w:r>
      <w:r w:rsidRPr="00AE165B">
        <w:rPr>
          <w:rFonts w:asciiTheme="minorHAnsi" w:hAnsiTheme="minorHAnsi" w:cstheme="minorHAnsi"/>
        </w:rPr>
        <w:t xml:space="preserve">ve věku základní školy (ve věku 6–15 let) a využívání jejich volného času, používání digitálních technologií a </w:t>
      </w:r>
      <w:proofErr w:type="spellStart"/>
      <w:r w:rsidRPr="00AE165B">
        <w:rPr>
          <w:rFonts w:asciiTheme="minorHAnsi" w:hAnsiTheme="minorHAnsi" w:cstheme="minorHAnsi"/>
        </w:rPr>
        <w:t>well</w:t>
      </w:r>
      <w:r>
        <w:rPr>
          <w:rFonts w:asciiTheme="minorHAnsi" w:hAnsiTheme="minorHAnsi" w:cstheme="minorHAnsi"/>
        </w:rPr>
        <w:t>-</w:t>
      </w:r>
      <w:r w:rsidRPr="00AE165B">
        <w:rPr>
          <w:rFonts w:asciiTheme="minorHAnsi" w:hAnsiTheme="minorHAnsi" w:cstheme="minorHAnsi"/>
        </w:rPr>
        <w:t>beingu</w:t>
      </w:r>
      <w:proofErr w:type="spellEnd"/>
      <w:r w:rsidRPr="00AE165B">
        <w:rPr>
          <w:rFonts w:asciiTheme="minorHAnsi" w:hAnsiTheme="minorHAnsi" w:cstheme="minorHAnsi"/>
        </w:rPr>
        <w:t>.</w:t>
      </w:r>
      <w:r>
        <w:rPr>
          <w:rFonts w:asciiTheme="minorHAnsi" w:hAnsiTheme="minorHAnsi" w:cstheme="minorHAnsi"/>
        </w:rPr>
        <w:t xml:space="preserve"> </w:t>
      </w:r>
    </w:p>
    <w:p w14:paraId="11254E0A" w14:textId="77777777" w:rsidR="00EE2F10" w:rsidRDefault="00EE2F10" w:rsidP="00EE2F10">
      <w:pPr>
        <w:spacing w:after="0"/>
        <w:rPr>
          <w:rFonts w:asciiTheme="minorHAnsi" w:hAnsiTheme="minorHAnsi" w:cstheme="minorHAnsi"/>
        </w:rPr>
      </w:pPr>
      <w:r>
        <w:rPr>
          <w:rFonts w:asciiTheme="minorHAnsi" w:hAnsiTheme="minorHAnsi" w:cstheme="minorHAnsi"/>
        </w:rPr>
        <w:t>Současně probíhala příprava věcných záměrů a zadávacích podmínek pro externí evaluace v oblasti regionálního školství, konkrétně evaluace:</w:t>
      </w:r>
    </w:p>
    <w:p w14:paraId="5F2F9A1E" w14:textId="77777777" w:rsidR="00EE2F10" w:rsidRDefault="00EE2F10" w:rsidP="00EE2F10">
      <w:pPr>
        <w:pStyle w:val="Odstavecseseznamem"/>
        <w:numPr>
          <w:ilvl w:val="0"/>
          <w:numId w:val="26"/>
        </w:numPr>
        <w:spacing w:after="240" w:line="240" w:lineRule="auto"/>
        <w:rPr>
          <w:rFonts w:asciiTheme="minorHAnsi" w:hAnsiTheme="minorHAnsi" w:cstheme="minorHAnsi"/>
        </w:rPr>
      </w:pPr>
      <w:proofErr w:type="spellStart"/>
      <w:r>
        <w:rPr>
          <w:rFonts w:asciiTheme="minorHAnsi" w:hAnsiTheme="minorHAnsi" w:cstheme="minorHAnsi"/>
        </w:rPr>
        <w:t>IPs</w:t>
      </w:r>
      <w:proofErr w:type="spellEnd"/>
      <w:r>
        <w:rPr>
          <w:rFonts w:asciiTheme="minorHAnsi" w:hAnsiTheme="minorHAnsi" w:cstheme="minorHAnsi"/>
        </w:rPr>
        <w:t xml:space="preserve"> </w:t>
      </w:r>
      <w:r w:rsidRPr="00A9337B">
        <w:rPr>
          <w:rFonts w:asciiTheme="minorHAnsi" w:hAnsiTheme="minorHAnsi" w:cstheme="minorHAnsi"/>
        </w:rPr>
        <w:t>Datově-analytická podpora pro hodnocení a řízení vzdělávací soustavy ČR</w:t>
      </w:r>
      <w:r>
        <w:rPr>
          <w:rFonts w:asciiTheme="minorHAnsi" w:hAnsiTheme="minorHAnsi" w:cstheme="minorHAnsi"/>
        </w:rPr>
        <w:t>;</w:t>
      </w:r>
    </w:p>
    <w:p w14:paraId="40384B7D" w14:textId="77777777" w:rsidR="00EE2F10" w:rsidRDefault="00EE2F10" w:rsidP="00EE2F10">
      <w:pPr>
        <w:pStyle w:val="Odstavecseseznamem"/>
        <w:numPr>
          <w:ilvl w:val="0"/>
          <w:numId w:val="26"/>
        </w:numPr>
        <w:spacing w:after="240" w:line="240" w:lineRule="auto"/>
        <w:rPr>
          <w:rFonts w:asciiTheme="minorHAnsi" w:hAnsiTheme="minorHAnsi" w:cstheme="minorHAnsi"/>
        </w:rPr>
      </w:pPr>
      <w:proofErr w:type="spellStart"/>
      <w:r>
        <w:rPr>
          <w:rFonts w:asciiTheme="minorHAnsi" w:hAnsiTheme="minorHAnsi" w:cstheme="minorHAnsi"/>
        </w:rPr>
        <w:t>IPs</w:t>
      </w:r>
      <w:proofErr w:type="spellEnd"/>
      <w:r w:rsidRPr="00A9337B">
        <w:rPr>
          <w:rFonts w:asciiTheme="minorHAnsi" w:hAnsiTheme="minorHAnsi" w:cstheme="minorHAnsi"/>
        </w:rPr>
        <w:t xml:space="preserve"> Střední článek</w:t>
      </w:r>
      <w:r>
        <w:rPr>
          <w:rFonts w:asciiTheme="minorHAnsi" w:hAnsiTheme="minorHAnsi" w:cstheme="minorHAnsi"/>
        </w:rPr>
        <w:t xml:space="preserve"> podpory;</w:t>
      </w:r>
    </w:p>
    <w:p w14:paraId="4AB4C50A" w14:textId="77777777" w:rsidR="00EE2F10" w:rsidRDefault="00EE2F10" w:rsidP="00EE2F10">
      <w:pPr>
        <w:pStyle w:val="Odstavecseseznamem"/>
        <w:numPr>
          <w:ilvl w:val="0"/>
          <w:numId w:val="26"/>
        </w:numPr>
        <w:spacing w:after="0" w:line="240" w:lineRule="auto"/>
        <w:rPr>
          <w:rFonts w:asciiTheme="minorHAnsi" w:hAnsiTheme="minorHAnsi" w:cstheme="minorHAnsi"/>
        </w:rPr>
      </w:pPr>
      <w:proofErr w:type="spellStart"/>
      <w:r>
        <w:rPr>
          <w:rFonts w:asciiTheme="minorHAnsi" w:hAnsiTheme="minorHAnsi" w:cstheme="minorHAnsi"/>
        </w:rPr>
        <w:t>IPs</w:t>
      </w:r>
      <w:proofErr w:type="spellEnd"/>
      <w:r>
        <w:rPr>
          <w:rFonts w:asciiTheme="minorHAnsi" w:hAnsiTheme="minorHAnsi" w:cstheme="minorHAnsi"/>
        </w:rPr>
        <w:t xml:space="preserve"> </w:t>
      </w:r>
      <w:r w:rsidRPr="00A9337B">
        <w:rPr>
          <w:rFonts w:asciiTheme="minorHAnsi" w:hAnsiTheme="minorHAnsi" w:cstheme="minorHAnsi"/>
        </w:rPr>
        <w:t>Podpora kurikulární práce škol</w:t>
      </w:r>
      <w:r w:rsidRPr="00937E7A">
        <w:rPr>
          <w:rFonts w:asciiTheme="minorHAnsi" w:hAnsiTheme="minorHAnsi" w:cstheme="minorHAnsi"/>
        </w:rPr>
        <w:t>.</w:t>
      </w:r>
    </w:p>
    <w:p w14:paraId="13F7E72E" w14:textId="13E6A949" w:rsidR="00EE2F10" w:rsidRDefault="00EE2F10" w:rsidP="00EE2F10">
      <w:pPr>
        <w:pStyle w:val="NorReport"/>
        <w:rPr>
          <w:rFonts w:asciiTheme="minorHAnsi" w:hAnsiTheme="minorHAnsi" w:cstheme="minorHAnsi"/>
        </w:rPr>
      </w:pPr>
      <w:r>
        <w:rPr>
          <w:rFonts w:asciiTheme="minorHAnsi" w:hAnsiTheme="minorHAnsi" w:cstheme="minorHAnsi"/>
        </w:rPr>
        <w:t>Pro účely získání dat před intervencemi OP JAK</w:t>
      </w:r>
      <w:r w:rsidRPr="00A9337B">
        <w:rPr>
          <w:rFonts w:asciiTheme="minorHAnsi" w:hAnsiTheme="minorHAnsi" w:cstheme="minorHAnsi"/>
        </w:rPr>
        <w:t xml:space="preserve"> na vysokých školách</w:t>
      </w:r>
      <w:r>
        <w:rPr>
          <w:rFonts w:asciiTheme="minorHAnsi" w:hAnsiTheme="minorHAnsi" w:cstheme="minorHAnsi"/>
        </w:rPr>
        <w:t xml:space="preserve">, </w:t>
      </w:r>
      <w:r w:rsidRPr="00A9337B">
        <w:rPr>
          <w:rFonts w:asciiTheme="minorHAnsi" w:hAnsiTheme="minorHAnsi" w:cstheme="minorHAnsi"/>
        </w:rPr>
        <w:t>z toho specificky na fakultách vzdělávající</w:t>
      </w:r>
      <w:r>
        <w:rPr>
          <w:rFonts w:asciiTheme="minorHAnsi" w:hAnsiTheme="minorHAnsi" w:cstheme="minorHAnsi"/>
        </w:rPr>
        <w:t>ch</w:t>
      </w:r>
      <w:r w:rsidRPr="00A9337B">
        <w:rPr>
          <w:rFonts w:asciiTheme="minorHAnsi" w:hAnsiTheme="minorHAnsi" w:cstheme="minorHAnsi"/>
        </w:rPr>
        <w:t xml:space="preserve"> učitele</w:t>
      </w:r>
      <w:r w:rsidR="004D461E">
        <w:rPr>
          <w:rFonts w:asciiTheme="minorHAnsi" w:hAnsiTheme="minorHAnsi" w:cstheme="minorHAnsi"/>
        </w:rPr>
        <w:t>,</w:t>
      </w:r>
      <w:r>
        <w:rPr>
          <w:rFonts w:asciiTheme="minorHAnsi" w:hAnsiTheme="minorHAnsi" w:cstheme="minorHAnsi"/>
        </w:rPr>
        <w:t xml:space="preserve"> bylo připravováno dotazníkové šetření, které bude zrealizováno interně v roce 2024. </w:t>
      </w:r>
    </w:p>
    <w:p w14:paraId="286C7B52" w14:textId="77777777" w:rsidR="00EE2F10" w:rsidRDefault="00EE2F10" w:rsidP="00EE2F10">
      <w:pPr>
        <w:pStyle w:val="NorReport"/>
        <w:spacing w:after="0"/>
        <w:rPr>
          <w:rFonts w:asciiTheme="minorHAnsi" w:hAnsiTheme="minorHAnsi" w:cstheme="minorHAnsi"/>
        </w:rPr>
      </w:pPr>
      <w:r>
        <w:rPr>
          <w:rFonts w:asciiTheme="minorHAnsi" w:hAnsiTheme="minorHAnsi" w:cstheme="minorHAnsi"/>
        </w:rPr>
        <w:t xml:space="preserve">V oblasti výzkumu a vývoje proběhlo šetření pro efektivní zacílení:  </w:t>
      </w:r>
    </w:p>
    <w:p w14:paraId="64C3C7B0" w14:textId="05011C9D" w:rsidR="00EE2F10" w:rsidRDefault="00000000" w:rsidP="00EE2F10">
      <w:pPr>
        <w:pStyle w:val="Odstavecseseznamem"/>
        <w:numPr>
          <w:ilvl w:val="0"/>
          <w:numId w:val="26"/>
        </w:numPr>
        <w:spacing w:after="0" w:line="240" w:lineRule="auto"/>
        <w:rPr>
          <w:rFonts w:asciiTheme="minorHAnsi" w:hAnsiTheme="minorHAnsi" w:cstheme="minorHAnsi"/>
        </w:rPr>
      </w:pPr>
      <w:hyperlink r:id="rId15" w:history="1">
        <w:r w:rsidR="00EE2F10">
          <w:rPr>
            <w:rFonts w:asciiTheme="minorHAnsi" w:hAnsiTheme="minorHAnsi" w:cstheme="minorHAnsi"/>
          </w:rPr>
          <w:t>v</w:t>
        </w:r>
        <w:r w:rsidR="00EE2F10" w:rsidRPr="009D7031">
          <w:rPr>
            <w:rFonts w:asciiTheme="minorHAnsi" w:hAnsiTheme="minorHAnsi" w:cstheme="minorHAnsi"/>
          </w:rPr>
          <w:t>ýzv</w:t>
        </w:r>
        <w:r w:rsidR="00EE2F10">
          <w:rPr>
            <w:rFonts w:asciiTheme="minorHAnsi" w:hAnsiTheme="minorHAnsi" w:cstheme="minorHAnsi"/>
          </w:rPr>
          <w:t xml:space="preserve">y </w:t>
        </w:r>
        <w:r w:rsidR="00EE2F10" w:rsidRPr="009D7031">
          <w:rPr>
            <w:rFonts w:asciiTheme="minorHAnsi" w:hAnsiTheme="minorHAnsi" w:cstheme="minorHAnsi"/>
          </w:rPr>
          <w:t>č. 02_23_025 Společenské a humanitní vědy: člověk a lidstvo v globálních výzvách současnosti</w:t>
        </w:r>
      </w:hyperlink>
      <w:r w:rsidR="004D461E">
        <w:rPr>
          <w:rFonts w:asciiTheme="minorHAnsi" w:hAnsiTheme="minorHAnsi" w:cstheme="minorHAnsi"/>
        </w:rPr>
        <w:t>;</w:t>
      </w:r>
    </w:p>
    <w:p w14:paraId="45D08F0B" w14:textId="31A87859" w:rsidR="00EE2F10" w:rsidRPr="009D7031" w:rsidRDefault="00000000" w:rsidP="00EE2F10">
      <w:pPr>
        <w:pStyle w:val="Odstavecseseznamem"/>
        <w:numPr>
          <w:ilvl w:val="0"/>
          <w:numId w:val="26"/>
        </w:numPr>
        <w:spacing w:after="0" w:line="240" w:lineRule="auto"/>
        <w:rPr>
          <w:rFonts w:asciiTheme="minorHAnsi" w:hAnsiTheme="minorHAnsi" w:cstheme="minorHAnsi"/>
        </w:rPr>
      </w:pPr>
      <w:hyperlink r:id="rId16" w:history="1">
        <w:r w:rsidR="00EE2F10">
          <w:rPr>
            <w:rFonts w:asciiTheme="minorHAnsi" w:hAnsiTheme="minorHAnsi" w:cstheme="minorHAnsi"/>
          </w:rPr>
          <w:t>v</w:t>
        </w:r>
        <w:r w:rsidR="00EE2F10" w:rsidRPr="009D7031">
          <w:rPr>
            <w:rFonts w:asciiTheme="minorHAnsi" w:hAnsiTheme="minorHAnsi" w:cstheme="minorHAnsi"/>
          </w:rPr>
          <w:t>ýzv</w:t>
        </w:r>
        <w:r w:rsidR="00EE2F10">
          <w:rPr>
            <w:rFonts w:asciiTheme="minorHAnsi" w:hAnsiTheme="minorHAnsi" w:cstheme="minorHAnsi"/>
          </w:rPr>
          <w:t>y</w:t>
        </w:r>
        <w:r w:rsidR="00EE2F10" w:rsidRPr="009D7031">
          <w:rPr>
            <w:rFonts w:asciiTheme="minorHAnsi" w:hAnsiTheme="minorHAnsi" w:cstheme="minorHAnsi"/>
          </w:rPr>
          <w:t xml:space="preserve"> č. 02_23_020 Mezisektorová spolupráce</w:t>
        </w:r>
      </w:hyperlink>
      <w:r w:rsidR="004D461E">
        <w:rPr>
          <w:rFonts w:asciiTheme="minorHAnsi" w:hAnsiTheme="minorHAnsi" w:cstheme="minorHAnsi"/>
        </w:rPr>
        <w:t>;</w:t>
      </w:r>
    </w:p>
    <w:p w14:paraId="6D0C663F" w14:textId="529EE5E6" w:rsidR="00EE2F10" w:rsidRPr="009D7031" w:rsidRDefault="00000000" w:rsidP="00EE2F10">
      <w:pPr>
        <w:pStyle w:val="Odstavecseseznamem"/>
        <w:numPr>
          <w:ilvl w:val="0"/>
          <w:numId w:val="26"/>
        </w:numPr>
        <w:spacing w:after="0" w:line="240" w:lineRule="auto"/>
        <w:rPr>
          <w:rFonts w:asciiTheme="minorHAnsi" w:hAnsiTheme="minorHAnsi" w:cstheme="minorHAnsi"/>
        </w:rPr>
      </w:pPr>
      <w:hyperlink r:id="rId17" w:history="1">
        <w:r w:rsidR="00EE2F10">
          <w:rPr>
            <w:rFonts w:asciiTheme="minorHAnsi" w:hAnsiTheme="minorHAnsi" w:cstheme="minorHAnsi"/>
          </w:rPr>
          <w:t>v</w:t>
        </w:r>
        <w:r w:rsidR="00EE2F10" w:rsidRPr="009D7031">
          <w:rPr>
            <w:rFonts w:asciiTheme="minorHAnsi" w:hAnsiTheme="minorHAnsi" w:cstheme="minorHAnsi"/>
          </w:rPr>
          <w:t>ýzv</w:t>
        </w:r>
        <w:r w:rsidR="00EE2F10">
          <w:rPr>
            <w:rFonts w:asciiTheme="minorHAnsi" w:hAnsiTheme="minorHAnsi" w:cstheme="minorHAnsi"/>
          </w:rPr>
          <w:t>y</w:t>
        </w:r>
        <w:r w:rsidR="00EE2F10" w:rsidRPr="009D7031">
          <w:rPr>
            <w:rFonts w:asciiTheme="minorHAnsi" w:hAnsiTheme="minorHAnsi" w:cstheme="minorHAnsi"/>
          </w:rPr>
          <w:t xml:space="preserve"> č. 02_23_021 Mezisektorová spolupráce pro ITI</w:t>
        </w:r>
      </w:hyperlink>
      <w:r w:rsidR="004D461E">
        <w:rPr>
          <w:rFonts w:asciiTheme="minorHAnsi" w:hAnsiTheme="minorHAnsi" w:cstheme="minorHAnsi"/>
        </w:rPr>
        <w:t>;</w:t>
      </w:r>
    </w:p>
    <w:bookmarkStart w:id="57" w:name="_Hlk151452969"/>
    <w:p w14:paraId="0FBB6325" w14:textId="061A62EC" w:rsidR="00EE2F10" w:rsidRPr="009D7031" w:rsidRDefault="00EE2F10" w:rsidP="00EE2F10">
      <w:pPr>
        <w:pStyle w:val="Odstavecseseznamem"/>
        <w:numPr>
          <w:ilvl w:val="0"/>
          <w:numId w:val="26"/>
        </w:numPr>
        <w:spacing w:after="0" w:line="240" w:lineRule="auto"/>
        <w:rPr>
          <w:rFonts w:asciiTheme="minorHAnsi" w:hAnsiTheme="minorHAnsi" w:cstheme="minorHAnsi"/>
        </w:rPr>
      </w:pPr>
      <w:r w:rsidRPr="009D7031">
        <w:rPr>
          <w:rFonts w:asciiTheme="minorHAnsi" w:hAnsiTheme="minorHAnsi" w:cstheme="minorHAnsi"/>
        </w:rPr>
        <w:fldChar w:fldCharType="begin"/>
      </w:r>
      <w:r w:rsidRPr="009D7031">
        <w:rPr>
          <w:rFonts w:asciiTheme="minorHAnsi" w:hAnsiTheme="minorHAnsi" w:cstheme="minorHAnsi"/>
        </w:rPr>
        <w:instrText>HYPERLINK "https://opjak.cz/vyzvy/vyzva-c-02_23_015-vyzkumne-infrastruktury-i/"</w:instrText>
      </w:r>
      <w:r w:rsidRPr="009D7031">
        <w:rPr>
          <w:rFonts w:asciiTheme="minorHAnsi" w:hAnsiTheme="minorHAnsi" w:cstheme="minorHAnsi"/>
        </w:rPr>
      </w:r>
      <w:r w:rsidRPr="009D7031">
        <w:rPr>
          <w:rFonts w:asciiTheme="minorHAnsi" w:hAnsiTheme="minorHAnsi" w:cstheme="minorHAnsi"/>
        </w:rPr>
        <w:fldChar w:fldCharType="separate"/>
      </w:r>
      <w:r>
        <w:rPr>
          <w:rFonts w:asciiTheme="minorHAnsi" w:hAnsiTheme="minorHAnsi" w:cstheme="minorHAnsi"/>
        </w:rPr>
        <w:t>v</w:t>
      </w:r>
      <w:r w:rsidRPr="009D7031">
        <w:rPr>
          <w:rFonts w:asciiTheme="minorHAnsi" w:hAnsiTheme="minorHAnsi" w:cstheme="minorHAnsi"/>
        </w:rPr>
        <w:t>ýzv</w:t>
      </w:r>
      <w:r>
        <w:rPr>
          <w:rFonts w:asciiTheme="minorHAnsi" w:hAnsiTheme="minorHAnsi" w:cstheme="minorHAnsi"/>
        </w:rPr>
        <w:t>y</w:t>
      </w:r>
      <w:r w:rsidRPr="009D7031">
        <w:rPr>
          <w:rFonts w:asciiTheme="minorHAnsi" w:hAnsiTheme="minorHAnsi" w:cstheme="minorHAnsi"/>
        </w:rPr>
        <w:t xml:space="preserve"> č. 02_23_015 Výzkumné infrastruktury I</w:t>
      </w:r>
      <w:r w:rsidRPr="009D7031">
        <w:rPr>
          <w:rFonts w:asciiTheme="minorHAnsi" w:hAnsiTheme="minorHAnsi" w:cstheme="minorHAnsi"/>
        </w:rPr>
        <w:fldChar w:fldCharType="end"/>
      </w:r>
      <w:r w:rsidR="004D461E">
        <w:rPr>
          <w:rFonts w:asciiTheme="minorHAnsi" w:hAnsiTheme="minorHAnsi" w:cstheme="minorHAnsi"/>
        </w:rPr>
        <w:t>;</w:t>
      </w:r>
    </w:p>
    <w:p w14:paraId="22D7376B" w14:textId="34AC387A" w:rsidR="00EE2F10" w:rsidRDefault="00000000" w:rsidP="00EE2F10">
      <w:pPr>
        <w:pStyle w:val="Odstavecseseznamem"/>
        <w:numPr>
          <w:ilvl w:val="0"/>
          <w:numId w:val="26"/>
        </w:numPr>
        <w:spacing w:after="0" w:line="240" w:lineRule="auto"/>
        <w:rPr>
          <w:rFonts w:asciiTheme="minorHAnsi" w:hAnsiTheme="minorHAnsi" w:cstheme="minorHAnsi"/>
        </w:rPr>
      </w:pPr>
      <w:hyperlink r:id="rId18" w:history="1">
        <w:r w:rsidR="00EE2F10">
          <w:rPr>
            <w:rFonts w:asciiTheme="minorHAnsi" w:hAnsiTheme="minorHAnsi" w:cstheme="minorHAnsi"/>
          </w:rPr>
          <w:t>v</w:t>
        </w:r>
        <w:r w:rsidR="00EE2F10" w:rsidRPr="009D7031">
          <w:rPr>
            <w:rFonts w:asciiTheme="minorHAnsi" w:hAnsiTheme="minorHAnsi" w:cstheme="minorHAnsi"/>
          </w:rPr>
          <w:t>ýzv</w:t>
        </w:r>
        <w:r w:rsidR="00EE2F10">
          <w:rPr>
            <w:rFonts w:asciiTheme="minorHAnsi" w:hAnsiTheme="minorHAnsi" w:cstheme="minorHAnsi"/>
          </w:rPr>
          <w:t>y</w:t>
        </w:r>
        <w:r w:rsidR="00EE2F10" w:rsidRPr="009D7031">
          <w:rPr>
            <w:rFonts w:asciiTheme="minorHAnsi" w:hAnsiTheme="minorHAnsi" w:cstheme="minorHAnsi"/>
          </w:rPr>
          <w:t xml:space="preserve"> č. 02_23_016 Výzkumné e-infrastruktury I</w:t>
        </w:r>
      </w:hyperlink>
      <w:r w:rsidR="004D461E">
        <w:rPr>
          <w:rFonts w:asciiTheme="minorHAnsi" w:hAnsiTheme="minorHAnsi" w:cstheme="minorHAnsi"/>
        </w:rPr>
        <w:t>.</w:t>
      </w:r>
    </w:p>
    <w:bookmarkEnd w:id="57"/>
    <w:p w14:paraId="3575C775" w14:textId="4FCB2065" w:rsidR="00EE2F10" w:rsidRPr="004E2BFC" w:rsidRDefault="00EE2F10" w:rsidP="00EE2F10">
      <w:pPr>
        <w:pStyle w:val="NorReport"/>
        <w:spacing w:after="0"/>
        <w:rPr>
          <w:rFonts w:asciiTheme="minorHAnsi" w:hAnsiTheme="minorHAnsi" w:cstheme="minorHAnsi"/>
        </w:rPr>
      </w:pPr>
      <w:r>
        <w:rPr>
          <w:rFonts w:asciiTheme="minorHAnsi" w:hAnsiTheme="minorHAnsi" w:cstheme="minorHAnsi"/>
        </w:rPr>
        <w:t xml:space="preserve">Za účelem získání kvalitních dat pro evaluační aktivity OP JAK se </w:t>
      </w:r>
      <w:r w:rsidRPr="004E2BFC">
        <w:rPr>
          <w:rFonts w:asciiTheme="minorHAnsi" w:hAnsiTheme="minorHAnsi" w:cstheme="minorHAnsi"/>
        </w:rPr>
        <w:t xml:space="preserve">EJ OP JAK podílela na nastavení monitorovacích ukazatelů </w:t>
      </w:r>
      <w:r>
        <w:rPr>
          <w:rFonts w:asciiTheme="minorHAnsi" w:hAnsiTheme="minorHAnsi" w:cstheme="minorHAnsi"/>
        </w:rPr>
        <w:t xml:space="preserve">u výzev </w:t>
      </w:r>
      <w:r w:rsidRPr="004E2BFC">
        <w:rPr>
          <w:rFonts w:asciiTheme="minorHAnsi" w:hAnsiTheme="minorHAnsi" w:cstheme="minorHAnsi"/>
        </w:rPr>
        <w:t>OP JAK</w:t>
      </w:r>
      <w:r>
        <w:rPr>
          <w:rFonts w:asciiTheme="minorHAnsi" w:hAnsiTheme="minorHAnsi" w:cstheme="minorHAnsi"/>
        </w:rPr>
        <w:t xml:space="preserve"> vyhlášených v roce 2023</w:t>
      </w:r>
      <w:r w:rsidRPr="004E2BFC">
        <w:rPr>
          <w:rFonts w:asciiTheme="minorHAnsi" w:hAnsiTheme="minorHAnsi" w:cstheme="minorHAnsi"/>
        </w:rPr>
        <w:t xml:space="preserve"> a</w:t>
      </w:r>
      <w:r>
        <w:rPr>
          <w:rFonts w:asciiTheme="minorHAnsi" w:hAnsiTheme="minorHAnsi" w:cstheme="minorHAnsi"/>
        </w:rPr>
        <w:t xml:space="preserve"> </w:t>
      </w:r>
      <w:r w:rsidRPr="004E2BFC">
        <w:rPr>
          <w:rFonts w:asciiTheme="minorHAnsi" w:hAnsiTheme="minorHAnsi" w:cstheme="minorHAnsi"/>
        </w:rPr>
        <w:t>evaluačních procesů pro projekty financované z výz</w:t>
      </w:r>
      <w:r w:rsidR="004D461E">
        <w:rPr>
          <w:rFonts w:asciiTheme="minorHAnsi" w:hAnsiTheme="minorHAnsi" w:cstheme="minorHAnsi"/>
        </w:rPr>
        <w:t>e</w:t>
      </w:r>
      <w:r w:rsidRPr="004E2BFC">
        <w:rPr>
          <w:rFonts w:asciiTheme="minorHAnsi" w:hAnsiTheme="minorHAnsi" w:cstheme="minorHAnsi"/>
        </w:rPr>
        <w:t>v</w:t>
      </w:r>
      <w:hyperlink r:id="rId19" w:history="1">
        <w:r w:rsidRPr="004E2BFC">
          <w:rPr>
            <w:rFonts w:asciiTheme="minorHAnsi" w:hAnsiTheme="minorHAnsi" w:cstheme="minorHAnsi"/>
          </w:rPr>
          <w:t xml:space="preserve"> č. 02_23_017 Akční plánování v území – MAP</w:t>
        </w:r>
      </w:hyperlink>
      <w:r w:rsidRPr="004E2BFC">
        <w:rPr>
          <w:rFonts w:asciiTheme="minorHAnsi" w:hAnsiTheme="minorHAnsi" w:cstheme="minorHAnsi"/>
        </w:rPr>
        <w:t xml:space="preserve"> a </w:t>
      </w:r>
      <w:hyperlink r:id="rId20" w:history="1">
        <w:r w:rsidRPr="004E2BFC">
          <w:rPr>
            <w:rFonts w:asciiTheme="minorHAnsi" w:hAnsiTheme="minorHAnsi" w:cstheme="minorHAnsi"/>
          </w:rPr>
          <w:t>č. 02_23_018 Akční plánování v</w:t>
        </w:r>
        <w:r w:rsidR="004D461E">
          <w:rPr>
            <w:rFonts w:asciiTheme="minorHAnsi" w:hAnsiTheme="minorHAnsi" w:cstheme="minorHAnsi"/>
          </w:rPr>
          <w:t> </w:t>
        </w:r>
        <w:r w:rsidRPr="004E2BFC">
          <w:rPr>
            <w:rFonts w:asciiTheme="minorHAnsi" w:hAnsiTheme="minorHAnsi" w:cstheme="minorHAnsi"/>
          </w:rPr>
          <w:t>území – IDZ</w:t>
        </w:r>
      </w:hyperlink>
      <w:r>
        <w:rPr>
          <w:rFonts w:asciiTheme="minorHAnsi" w:hAnsiTheme="minorHAnsi" w:cstheme="minorHAnsi"/>
        </w:rPr>
        <w:t xml:space="preserve">. Dále byly finalizovány a uzavírány evaluační aktivity OP VVV. </w:t>
      </w:r>
    </w:p>
    <w:p w14:paraId="0271A734" w14:textId="2CF625EA" w:rsidR="00EE2F10" w:rsidRPr="00D40B59" w:rsidRDefault="00EE2F10" w:rsidP="00EE2F10">
      <w:pPr>
        <w:pStyle w:val="OM-Normln"/>
        <w:spacing w:after="0"/>
        <w:rPr>
          <w:rFonts w:asciiTheme="minorHAnsi" w:hAnsiTheme="minorHAnsi" w:cstheme="minorHAnsi"/>
          <w:lang w:eastAsia="cs-CZ"/>
        </w:rPr>
      </w:pPr>
      <w:r>
        <w:rPr>
          <w:rFonts w:asciiTheme="minorHAnsi" w:hAnsiTheme="minorHAnsi" w:cstheme="minorHAnsi"/>
          <w:lang w:eastAsia="cs-CZ"/>
        </w:rPr>
        <w:t xml:space="preserve">Ve spolupráci s Oddělením </w:t>
      </w:r>
      <w:r w:rsidR="004D461E">
        <w:rPr>
          <w:rFonts w:asciiTheme="minorHAnsi" w:hAnsiTheme="minorHAnsi" w:cstheme="minorHAnsi"/>
          <w:lang w:eastAsia="cs-CZ"/>
        </w:rPr>
        <w:t xml:space="preserve">RLZ a </w:t>
      </w:r>
      <w:r>
        <w:rPr>
          <w:rFonts w:asciiTheme="minorHAnsi" w:hAnsiTheme="minorHAnsi" w:cstheme="minorHAnsi"/>
          <w:lang w:eastAsia="cs-CZ"/>
        </w:rPr>
        <w:t xml:space="preserve">publicity zrealizovala EJ OP JAK </w:t>
      </w:r>
      <w:bookmarkStart w:id="58" w:name="_Hlk151635029"/>
      <w:r>
        <w:rPr>
          <w:rFonts w:asciiTheme="minorHAnsi" w:hAnsiTheme="minorHAnsi" w:cstheme="minorHAnsi"/>
          <w:lang w:eastAsia="cs-CZ"/>
        </w:rPr>
        <w:t>ho</w:t>
      </w:r>
      <w:r w:rsidRPr="00D40B59">
        <w:rPr>
          <w:rFonts w:asciiTheme="minorHAnsi" w:hAnsiTheme="minorHAnsi" w:cstheme="minorHAnsi"/>
          <w:lang w:eastAsia="cs-CZ"/>
        </w:rPr>
        <w:t>dnocení webových stránek opjak.cz</w:t>
      </w:r>
      <w:bookmarkEnd w:id="58"/>
      <w:r>
        <w:rPr>
          <w:rFonts w:asciiTheme="minorHAnsi" w:hAnsiTheme="minorHAnsi" w:cstheme="minorHAnsi"/>
          <w:lang w:eastAsia="cs-CZ"/>
        </w:rPr>
        <w:t xml:space="preserve"> zaměřené na uživatelskou přívětivost, kvalitu obsahu a návrhy na vylepšení.</w:t>
      </w:r>
    </w:p>
    <w:p w14:paraId="5D28253E" w14:textId="66529CCF" w:rsidR="00EE2F10" w:rsidRPr="00F845DF" w:rsidRDefault="00EE2F10" w:rsidP="00EE2F10">
      <w:pPr>
        <w:pStyle w:val="NorReport"/>
        <w:spacing w:before="0"/>
        <w:rPr>
          <w:rFonts w:asciiTheme="minorHAnsi" w:hAnsiTheme="minorHAnsi" w:cstheme="minorHAnsi"/>
        </w:rPr>
      </w:pPr>
      <w:r>
        <w:rPr>
          <w:rFonts w:asciiTheme="minorHAnsi" w:hAnsiTheme="minorHAnsi" w:cstheme="minorHAnsi"/>
        </w:rPr>
        <w:t>Při přípravě a realizaci evaluačních aktivit spolupracuje EJ OP JAK s relevantními zástupci MŠMT a</w:t>
      </w:r>
      <w:r w:rsidR="004D461E">
        <w:rPr>
          <w:rFonts w:asciiTheme="minorHAnsi" w:hAnsiTheme="minorHAnsi" w:cstheme="minorHAnsi"/>
        </w:rPr>
        <w:t> </w:t>
      </w:r>
      <w:r>
        <w:rPr>
          <w:rFonts w:asciiTheme="minorHAnsi" w:hAnsiTheme="minorHAnsi" w:cstheme="minorHAnsi"/>
        </w:rPr>
        <w:t xml:space="preserve">dalšími partnerskými organizacemi, díky tomu dochází ke sdílení dat a evaluačních výsledků s jejich účelným využitím při tvorbě koncepčních a strategických dokumentů MŠMT. </w:t>
      </w:r>
    </w:p>
    <w:p w14:paraId="4984D98D" w14:textId="44F55AB4" w:rsidR="00F845DF" w:rsidRPr="00F845DF" w:rsidRDefault="00F845DF" w:rsidP="00F845DF"/>
    <w:p w14:paraId="0F962D83" w14:textId="4AE4DB74" w:rsidR="00C46EE3" w:rsidRPr="00281A0F" w:rsidRDefault="00C46EE3" w:rsidP="0055615A">
      <w:pPr>
        <w:pStyle w:val="Nadpis1"/>
      </w:pPr>
      <w:bookmarkStart w:id="59" w:name="_Toc261376904"/>
      <w:bookmarkStart w:id="60" w:name="_Toc277935049"/>
      <w:bookmarkStart w:id="61" w:name="_Toc429379334"/>
      <w:bookmarkStart w:id="62" w:name="_Toc85461231"/>
      <w:bookmarkStart w:id="63" w:name="_Toc151452050"/>
      <w:r w:rsidRPr="00281A0F">
        <w:t>Seznam zkratek</w:t>
      </w:r>
      <w:bookmarkEnd w:id="59"/>
      <w:bookmarkEnd w:id="60"/>
      <w:bookmarkEnd w:id="61"/>
      <w:bookmarkEnd w:id="62"/>
      <w:bookmarkEnd w:id="63"/>
      <w:r w:rsidRPr="00281A0F">
        <w:tab/>
      </w:r>
    </w:p>
    <w:p w14:paraId="7871543C" w14:textId="5A65B8EE" w:rsidR="00C46EE3" w:rsidRPr="00281A0F" w:rsidRDefault="00C46EE3" w:rsidP="00C46EE3">
      <w:pPr>
        <w:pStyle w:val="NorReport"/>
        <w:rPr>
          <w:rFonts w:asciiTheme="minorHAnsi" w:hAnsiTheme="minorHAnsi" w:cstheme="minorHAnsi"/>
        </w:rPr>
      </w:pPr>
      <w:proofErr w:type="spellStart"/>
      <w:r w:rsidRPr="00281A0F">
        <w:rPr>
          <w:rFonts w:asciiTheme="minorHAnsi" w:hAnsiTheme="minorHAnsi" w:cstheme="minorHAnsi"/>
        </w:rPr>
        <w:t>DoP</w:t>
      </w:r>
      <w:proofErr w:type="spellEnd"/>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Dohoda o partnerství</w:t>
      </w:r>
    </w:p>
    <w:p w14:paraId="1D592C70" w14:textId="0B746E70" w:rsidR="00281A0F" w:rsidRPr="00281A0F" w:rsidRDefault="00281A0F" w:rsidP="00C46EE3">
      <w:pPr>
        <w:pStyle w:val="NorReport"/>
        <w:rPr>
          <w:rFonts w:asciiTheme="minorHAnsi" w:hAnsiTheme="minorHAnsi" w:cstheme="minorHAnsi"/>
        </w:rPr>
      </w:pPr>
      <w:r w:rsidRPr="00281A0F">
        <w:rPr>
          <w:rFonts w:asciiTheme="minorHAnsi" w:hAnsiTheme="minorHAnsi" w:cstheme="minorHAnsi"/>
        </w:rPr>
        <w:t xml:space="preserve">EJ OP JAK </w:t>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Evaluační jednotka Operačního programu Jan Amos Komenský</w:t>
      </w:r>
    </w:p>
    <w:p w14:paraId="00360BFB" w14:textId="0CBD685A"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EJ NOK</w:t>
      </w:r>
      <w:r w:rsidRPr="00281A0F">
        <w:rPr>
          <w:rFonts w:asciiTheme="minorHAnsi" w:hAnsiTheme="minorHAnsi" w:cstheme="minorHAnsi"/>
        </w:rPr>
        <w:tab/>
      </w:r>
      <w:r w:rsidR="00F250D8"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Evaluační jednotka Národního orgánu pro koordinaci</w:t>
      </w:r>
    </w:p>
    <w:p w14:paraId="34765967" w14:textId="5958F7DF"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EK</w:t>
      </w:r>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Evropská komise</w:t>
      </w:r>
    </w:p>
    <w:p w14:paraId="3B508742" w14:textId="452A022C"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 xml:space="preserve">EP OP </w:t>
      </w:r>
      <w:r w:rsidR="00511CEB" w:rsidRPr="00281A0F">
        <w:rPr>
          <w:rFonts w:asciiTheme="minorHAnsi" w:hAnsiTheme="minorHAnsi" w:cstheme="minorHAnsi"/>
        </w:rPr>
        <w:t xml:space="preserve">JAK </w:t>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 xml:space="preserve">Evaluační plán Operačního programu </w:t>
      </w:r>
      <w:r w:rsidR="00511CEB" w:rsidRPr="00281A0F">
        <w:rPr>
          <w:rFonts w:asciiTheme="minorHAnsi" w:hAnsiTheme="minorHAnsi" w:cstheme="minorHAnsi"/>
        </w:rPr>
        <w:t>Jan Amos K</w:t>
      </w:r>
      <w:r w:rsidR="00820504">
        <w:rPr>
          <w:rFonts w:asciiTheme="minorHAnsi" w:hAnsiTheme="minorHAnsi" w:cstheme="minorHAnsi"/>
        </w:rPr>
        <w:t>o</w:t>
      </w:r>
      <w:r w:rsidR="00511CEB" w:rsidRPr="00281A0F">
        <w:rPr>
          <w:rFonts w:asciiTheme="minorHAnsi" w:hAnsiTheme="minorHAnsi" w:cstheme="minorHAnsi"/>
        </w:rPr>
        <w:t>menský</w:t>
      </w:r>
    </w:p>
    <w:p w14:paraId="1B61B1BD" w14:textId="77A23BDB"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 xml:space="preserve">EP </w:t>
      </w:r>
      <w:proofErr w:type="spellStart"/>
      <w:r w:rsidRPr="00281A0F">
        <w:rPr>
          <w:rFonts w:asciiTheme="minorHAnsi" w:hAnsiTheme="minorHAnsi" w:cstheme="minorHAnsi"/>
        </w:rPr>
        <w:t>DoP</w:t>
      </w:r>
      <w:proofErr w:type="spellEnd"/>
      <w:r w:rsidRPr="00281A0F">
        <w:rPr>
          <w:rFonts w:asciiTheme="minorHAnsi" w:hAnsiTheme="minorHAnsi" w:cstheme="minorHAnsi"/>
        </w:rPr>
        <w:tab/>
      </w:r>
      <w:r w:rsidR="00F250D8"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Evaluační plán Dohody o partnerství</w:t>
      </w:r>
    </w:p>
    <w:p w14:paraId="1C6BF13C" w14:textId="7ECD4124" w:rsidR="00C46EE3" w:rsidRDefault="00C46EE3" w:rsidP="00C46EE3">
      <w:pPr>
        <w:pStyle w:val="NorReport"/>
        <w:rPr>
          <w:rFonts w:asciiTheme="minorHAnsi" w:hAnsiTheme="minorHAnsi" w:cstheme="minorHAnsi"/>
        </w:rPr>
      </w:pPr>
      <w:r w:rsidRPr="00281A0F">
        <w:rPr>
          <w:rFonts w:asciiTheme="minorHAnsi" w:hAnsiTheme="minorHAnsi" w:cstheme="minorHAnsi"/>
        </w:rPr>
        <w:t xml:space="preserve">EU </w:t>
      </w:r>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Evropská unie</w:t>
      </w:r>
    </w:p>
    <w:p w14:paraId="74123AAC" w14:textId="2348FA1E"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MŠMT</w:t>
      </w:r>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Ministerstvo školství, mládeže a tělovýchovy</w:t>
      </w:r>
    </w:p>
    <w:p w14:paraId="7A61DB4E" w14:textId="34472399"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MS20</w:t>
      </w:r>
      <w:r w:rsidR="00F250D8" w:rsidRPr="00281A0F">
        <w:rPr>
          <w:rFonts w:asciiTheme="minorHAnsi" w:hAnsiTheme="minorHAnsi" w:cstheme="minorHAnsi"/>
        </w:rPr>
        <w:t>21</w:t>
      </w:r>
      <w:r w:rsidRPr="00281A0F">
        <w:rPr>
          <w:rFonts w:asciiTheme="minorHAnsi" w:hAnsiTheme="minorHAnsi" w:cstheme="minorHAnsi"/>
        </w:rPr>
        <w:t>+</w:t>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 xml:space="preserve">Monitorovací systém pro programové období </w:t>
      </w:r>
      <w:r w:rsidR="0045640C" w:rsidRPr="00281A0F">
        <w:rPr>
          <w:rFonts w:asciiTheme="minorHAnsi" w:hAnsiTheme="minorHAnsi" w:cstheme="minorHAnsi"/>
        </w:rPr>
        <w:t>2021–2027</w:t>
      </w:r>
    </w:p>
    <w:p w14:paraId="1727453C" w14:textId="282D7641"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MV</w:t>
      </w:r>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Monitorovací výbor</w:t>
      </w:r>
    </w:p>
    <w:p w14:paraId="5897D90D" w14:textId="731E7500"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lastRenderedPageBreak/>
        <w:t>NOK</w:t>
      </w:r>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Národní orgán pro koordinaci</w:t>
      </w:r>
    </w:p>
    <w:p w14:paraId="5E23D405" w14:textId="0C5A45BA"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 xml:space="preserve">OP </w:t>
      </w:r>
      <w:r w:rsidR="00F250D8" w:rsidRPr="00281A0F">
        <w:rPr>
          <w:rFonts w:asciiTheme="minorHAnsi" w:hAnsiTheme="minorHAnsi" w:cstheme="minorHAnsi"/>
        </w:rPr>
        <w:t>JAK</w:t>
      </w:r>
      <w:r w:rsidR="00F250D8"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 xml:space="preserve">Operační program </w:t>
      </w:r>
      <w:r w:rsidR="00F250D8" w:rsidRPr="00281A0F">
        <w:rPr>
          <w:rFonts w:asciiTheme="minorHAnsi" w:hAnsiTheme="minorHAnsi" w:cstheme="minorHAnsi"/>
        </w:rPr>
        <w:t>Jan Amos Komenský</w:t>
      </w:r>
    </w:p>
    <w:p w14:paraId="1F89AB72" w14:textId="7E31B20E"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OP</w:t>
      </w:r>
      <w:r w:rsidRPr="00281A0F">
        <w:rPr>
          <w:rFonts w:asciiTheme="minorHAnsi" w:hAnsiTheme="minorHAnsi" w:cstheme="minorHAnsi"/>
        </w:rPr>
        <w:tab/>
      </w:r>
      <w:r w:rsidRPr="00281A0F">
        <w:rPr>
          <w:rFonts w:asciiTheme="minorHAnsi" w:hAnsiTheme="minorHAnsi" w:cstheme="minorHAnsi"/>
        </w:rPr>
        <w:tab/>
      </w:r>
      <w:r w:rsidR="0045640C">
        <w:rPr>
          <w:rFonts w:asciiTheme="minorHAnsi" w:hAnsiTheme="minorHAnsi" w:cstheme="minorHAnsi"/>
        </w:rPr>
        <w:tab/>
      </w:r>
      <w:r w:rsidRPr="00281A0F">
        <w:rPr>
          <w:rFonts w:asciiTheme="minorHAnsi" w:hAnsiTheme="minorHAnsi" w:cstheme="minorHAnsi"/>
        </w:rPr>
        <w:t>Operační program</w:t>
      </w:r>
    </w:p>
    <w:p w14:paraId="7F82EFE7" w14:textId="03DF675D"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PDE</w:t>
      </w:r>
      <w:r w:rsidRPr="00281A0F">
        <w:rPr>
          <w:rFonts w:asciiTheme="minorHAnsi" w:hAnsiTheme="minorHAnsi" w:cstheme="minorHAnsi"/>
        </w:rPr>
        <w:tab/>
      </w:r>
      <w:r w:rsidRPr="00281A0F">
        <w:rPr>
          <w:rFonts w:asciiTheme="minorHAnsi" w:hAnsiTheme="minorHAnsi" w:cstheme="minorHAnsi"/>
        </w:rPr>
        <w:tab/>
      </w:r>
      <w:r w:rsidR="00D813E7">
        <w:rPr>
          <w:rFonts w:asciiTheme="minorHAnsi" w:hAnsiTheme="minorHAnsi" w:cstheme="minorHAnsi"/>
        </w:rPr>
        <w:tab/>
      </w:r>
      <w:r w:rsidRPr="00281A0F">
        <w:rPr>
          <w:rFonts w:asciiTheme="minorHAnsi" w:hAnsiTheme="minorHAnsi" w:cstheme="minorHAnsi"/>
        </w:rPr>
        <w:t>Přehled využití doporučení z evaluací</w:t>
      </w:r>
    </w:p>
    <w:p w14:paraId="5D3A79A9" w14:textId="2C8D13F5" w:rsidR="00C46EE3" w:rsidRDefault="00C46EE3" w:rsidP="00281A0F">
      <w:pPr>
        <w:pStyle w:val="NorReport"/>
        <w:rPr>
          <w:rFonts w:asciiTheme="minorHAnsi" w:hAnsiTheme="minorHAnsi" w:cstheme="minorHAnsi"/>
        </w:rPr>
      </w:pPr>
      <w:r w:rsidRPr="00281A0F">
        <w:rPr>
          <w:rFonts w:asciiTheme="minorHAnsi" w:hAnsiTheme="minorHAnsi" w:cstheme="minorHAnsi"/>
        </w:rPr>
        <w:t>PSE</w:t>
      </w:r>
      <w:r w:rsidRPr="00281A0F">
        <w:rPr>
          <w:rFonts w:asciiTheme="minorHAnsi" w:hAnsiTheme="minorHAnsi" w:cstheme="minorHAnsi"/>
        </w:rPr>
        <w:tab/>
      </w:r>
      <w:r w:rsidRPr="00281A0F">
        <w:rPr>
          <w:rFonts w:asciiTheme="minorHAnsi" w:hAnsiTheme="minorHAnsi" w:cstheme="minorHAnsi"/>
        </w:rPr>
        <w:tab/>
      </w:r>
      <w:r w:rsidR="00D813E7">
        <w:rPr>
          <w:rFonts w:asciiTheme="minorHAnsi" w:hAnsiTheme="minorHAnsi" w:cstheme="minorHAnsi"/>
        </w:rPr>
        <w:tab/>
      </w:r>
      <w:r w:rsidRPr="00281A0F">
        <w:rPr>
          <w:rFonts w:asciiTheme="minorHAnsi" w:hAnsiTheme="minorHAnsi" w:cstheme="minorHAnsi"/>
        </w:rPr>
        <w:t xml:space="preserve">Pracovní skupina pro evaluace </w:t>
      </w:r>
    </w:p>
    <w:p w14:paraId="1CC16725" w14:textId="5E1B383F" w:rsidR="00E16944" w:rsidRPr="00281A0F" w:rsidRDefault="00E16944" w:rsidP="00281A0F">
      <w:pPr>
        <w:pStyle w:val="NorReport"/>
        <w:rPr>
          <w:rFonts w:asciiTheme="minorHAnsi" w:hAnsiTheme="minorHAnsi" w:cstheme="minorHAnsi"/>
        </w:rPr>
      </w:pPr>
      <w:r>
        <w:rPr>
          <w:rFonts w:asciiTheme="minorHAnsi" w:hAnsiTheme="minorHAnsi" w:cstheme="minorHAnsi"/>
        </w:rPr>
        <w:t>RLZ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Rozvoj lidských zdrojů</w:t>
      </w:r>
    </w:p>
    <w:p w14:paraId="275A3544" w14:textId="3B43682F" w:rsidR="00C46EE3" w:rsidRPr="00281A0F" w:rsidRDefault="00C46EE3" w:rsidP="00C46EE3">
      <w:pPr>
        <w:pStyle w:val="NorReport"/>
        <w:rPr>
          <w:rFonts w:asciiTheme="minorHAnsi" w:hAnsiTheme="minorHAnsi" w:cstheme="minorHAnsi"/>
        </w:rPr>
      </w:pPr>
      <w:r w:rsidRPr="00281A0F">
        <w:rPr>
          <w:rFonts w:asciiTheme="minorHAnsi" w:hAnsiTheme="minorHAnsi" w:cstheme="minorHAnsi"/>
        </w:rPr>
        <w:t>ŘO</w:t>
      </w:r>
      <w:r w:rsidRPr="00281A0F">
        <w:rPr>
          <w:rFonts w:asciiTheme="minorHAnsi" w:hAnsiTheme="minorHAnsi" w:cstheme="minorHAnsi"/>
        </w:rPr>
        <w:tab/>
      </w:r>
      <w:r w:rsidRPr="00281A0F">
        <w:rPr>
          <w:rFonts w:asciiTheme="minorHAnsi" w:hAnsiTheme="minorHAnsi" w:cstheme="minorHAnsi"/>
        </w:rPr>
        <w:tab/>
      </w:r>
      <w:r w:rsidR="00D813E7">
        <w:rPr>
          <w:rFonts w:asciiTheme="minorHAnsi" w:hAnsiTheme="minorHAnsi" w:cstheme="minorHAnsi"/>
        </w:rPr>
        <w:tab/>
      </w:r>
      <w:r w:rsidRPr="00281A0F">
        <w:rPr>
          <w:rFonts w:asciiTheme="minorHAnsi" w:hAnsiTheme="minorHAnsi" w:cstheme="minorHAnsi"/>
        </w:rPr>
        <w:t>Řídicí orgán</w:t>
      </w:r>
    </w:p>
    <w:p w14:paraId="52DA5A46" w14:textId="2400A62C" w:rsidR="00C46EE3" w:rsidRPr="00281A0F" w:rsidRDefault="00C46EE3" w:rsidP="00281A0F">
      <w:pPr>
        <w:pStyle w:val="NorReport"/>
        <w:rPr>
          <w:rFonts w:asciiTheme="minorHAnsi" w:hAnsiTheme="minorHAnsi" w:cstheme="minorHAnsi"/>
        </w:rPr>
      </w:pPr>
      <w:r w:rsidRPr="00281A0F">
        <w:rPr>
          <w:rFonts w:asciiTheme="minorHAnsi" w:hAnsiTheme="minorHAnsi" w:cstheme="minorHAnsi"/>
        </w:rPr>
        <w:t>SFC</w:t>
      </w:r>
      <w:r w:rsidRPr="00281A0F">
        <w:rPr>
          <w:rFonts w:asciiTheme="minorHAnsi" w:hAnsiTheme="minorHAnsi" w:cstheme="minorHAnsi"/>
        </w:rPr>
        <w:tab/>
      </w:r>
      <w:r w:rsidR="00281A0F" w:rsidRPr="00281A0F">
        <w:rPr>
          <w:rFonts w:asciiTheme="minorHAnsi" w:hAnsiTheme="minorHAnsi" w:cstheme="minorHAnsi"/>
        </w:rPr>
        <w:tab/>
      </w:r>
      <w:r w:rsidR="00D813E7">
        <w:rPr>
          <w:rFonts w:asciiTheme="minorHAnsi" w:hAnsiTheme="minorHAnsi" w:cstheme="minorHAnsi"/>
        </w:rPr>
        <w:tab/>
      </w:r>
      <w:r w:rsidRPr="00281A0F">
        <w:rPr>
          <w:rFonts w:asciiTheme="minorHAnsi" w:hAnsiTheme="minorHAnsi" w:cstheme="minorHAnsi"/>
        </w:rPr>
        <w:t>Informační systém EK (</w:t>
      </w:r>
      <w:proofErr w:type="spellStart"/>
      <w:r w:rsidRPr="00281A0F">
        <w:rPr>
          <w:rFonts w:asciiTheme="minorHAnsi" w:hAnsiTheme="minorHAnsi" w:cstheme="minorHAnsi"/>
        </w:rPr>
        <w:t>System</w:t>
      </w:r>
      <w:proofErr w:type="spellEnd"/>
      <w:r w:rsidRPr="00281A0F">
        <w:rPr>
          <w:rFonts w:asciiTheme="minorHAnsi" w:hAnsiTheme="minorHAnsi" w:cstheme="minorHAnsi"/>
        </w:rPr>
        <w:t xml:space="preserve"> </w:t>
      </w:r>
      <w:proofErr w:type="spellStart"/>
      <w:r w:rsidRPr="00281A0F">
        <w:rPr>
          <w:rFonts w:asciiTheme="minorHAnsi" w:hAnsiTheme="minorHAnsi" w:cstheme="minorHAnsi"/>
        </w:rPr>
        <w:t>for</w:t>
      </w:r>
      <w:proofErr w:type="spellEnd"/>
      <w:r w:rsidRPr="00281A0F">
        <w:rPr>
          <w:rFonts w:asciiTheme="minorHAnsi" w:hAnsiTheme="minorHAnsi" w:cstheme="minorHAnsi"/>
        </w:rPr>
        <w:t xml:space="preserve"> </w:t>
      </w:r>
      <w:proofErr w:type="spellStart"/>
      <w:r w:rsidRPr="00281A0F">
        <w:rPr>
          <w:rFonts w:asciiTheme="minorHAnsi" w:hAnsiTheme="minorHAnsi" w:cstheme="minorHAnsi"/>
        </w:rPr>
        <w:t>Fund</w:t>
      </w:r>
      <w:proofErr w:type="spellEnd"/>
      <w:r w:rsidRPr="00281A0F">
        <w:rPr>
          <w:rFonts w:asciiTheme="minorHAnsi" w:hAnsiTheme="minorHAnsi" w:cstheme="minorHAnsi"/>
        </w:rPr>
        <w:t xml:space="preserve"> Management in </w:t>
      </w:r>
      <w:proofErr w:type="spellStart"/>
      <w:r w:rsidRPr="00281A0F">
        <w:rPr>
          <w:rFonts w:asciiTheme="minorHAnsi" w:hAnsiTheme="minorHAnsi" w:cstheme="minorHAnsi"/>
        </w:rPr>
        <w:t>the</w:t>
      </w:r>
      <w:proofErr w:type="spellEnd"/>
      <w:r w:rsidRPr="00281A0F">
        <w:rPr>
          <w:rFonts w:asciiTheme="minorHAnsi" w:hAnsiTheme="minorHAnsi" w:cstheme="minorHAnsi"/>
        </w:rPr>
        <w:t xml:space="preserve"> </w:t>
      </w:r>
      <w:proofErr w:type="spellStart"/>
      <w:r w:rsidRPr="00281A0F">
        <w:rPr>
          <w:rFonts w:asciiTheme="minorHAnsi" w:hAnsiTheme="minorHAnsi" w:cstheme="minorHAnsi"/>
        </w:rPr>
        <w:t>European</w:t>
      </w:r>
      <w:proofErr w:type="spellEnd"/>
      <w:r w:rsidRPr="00281A0F">
        <w:rPr>
          <w:rFonts w:asciiTheme="minorHAnsi" w:hAnsiTheme="minorHAnsi" w:cstheme="minorHAnsi"/>
        </w:rPr>
        <w:t xml:space="preserve"> Union)</w:t>
      </w:r>
    </w:p>
    <w:p w14:paraId="69787A65" w14:textId="77777777" w:rsidR="001A1DEF" w:rsidRDefault="001A1DEF" w:rsidP="00281A0F">
      <w:pPr>
        <w:pStyle w:val="NorReport"/>
        <w:rPr>
          <w:rFonts w:asciiTheme="minorHAnsi" w:hAnsiTheme="minorHAnsi" w:cstheme="minorHAnsi"/>
        </w:rPr>
      </w:pPr>
      <w:bookmarkStart w:id="64" w:name="_Toc429379335"/>
      <w:bookmarkEnd w:id="10"/>
    </w:p>
    <w:p w14:paraId="67B8F82D" w14:textId="36B7177C" w:rsidR="00645D28" w:rsidRDefault="001A1DEF" w:rsidP="00C46EE3">
      <w:pPr>
        <w:jc w:val="left"/>
        <w:rPr>
          <w:rFonts w:asciiTheme="minorHAnsi" w:hAnsiTheme="minorHAnsi" w:cstheme="minorHAnsi"/>
        </w:rPr>
      </w:pPr>
      <w:r w:rsidRPr="00645D28">
        <w:rPr>
          <w:rFonts w:asciiTheme="minorHAnsi" w:hAnsiTheme="minorHAnsi" w:cstheme="minorHAnsi"/>
        </w:rPr>
        <w:t>Příloha č. 1: Indikativní přehled evaluačních aktivit OP JAK na roky 2023-2029</w:t>
      </w:r>
    </w:p>
    <w:bookmarkEnd w:id="64"/>
    <w:bookmarkStart w:id="65" w:name="_MON_1762078138"/>
    <w:bookmarkEnd w:id="65"/>
    <w:p w14:paraId="14ED29E8" w14:textId="01CD5A5F" w:rsidR="00BD7225" w:rsidRPr="004360C4" w:rsidRDefault="00E167FC" w:rsidP="00D813E7">
      <w:pPr>
        <w:jc w:val="left"/>
        <w:rPr>
          <w:rFonts w:asciiTheme="minorHAnsi" w:hAnsiTheme="minorHAnsi" w:cstheme="minorHAnsi"/>
        </w:rPr>
      </w:pPr>
      <w:r>
        <w:rPr>
          <w:rFonts w:asciiTheme="minorHAnsi" w:hAnsiTheme="minorHAnsi" w:cstheme="minorHAnsi"/>
        </w:rPr>
        <w:object w:dxaOrig="1538" w:dyaOrig="994" w14:anchorId="1B2DB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1" o:title=""/>
          </v:shape>
          <o:OLEObject Type="Embed" ProgID="Excel.Sheet.12" ShapeID="_x0000_i1025" DrawAspect="Icon" ObjectID="_1771054874" r:id="rId22"/>
        </w:object>
      </w:r>
    </w:p>
    <w:sectPr w:rsidR="00BD7225" w:rsidRPr="004360C4" w:rsidSect="009F7078">
      <w:headerReference w:type="even" r:id="rId23"/>
      <w:footerReference w:type="default" r:id="rId24"/>
      <w:headerReference w:type="first" r:id="rId25"/>
      <w:footerReference w:type="first" r:id="rId26"/>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22C7" w14:textId="77777777" w:rsidR="009F7078" w:rsidRDefault="009F7078" w:rsidP="004465B3">
      <w:r>
        <w:separator/>
      </w:r>
    </w:p>
    <w:p w14:paraId="1EB6FEA4" w14:textId="77777777" w:rsidR="009F7078" w:rsidRDefault="009F7078"/>
  </w:endnote>
  <w:endnote w:type="continuationSeparator" w:id="0">
    <w:p w14:paraId="3CEC1A81" w14:textId="77777777" w:rsidR="009F7078" w:rsidRDefault="009F7078" w:rsidP="004465B3">
      <w:r>
        <w:continuationSeparator/>
      </w:r>
    </w:p>
    <w:p w14:paraId="48C19610" w14:textId="77777777" w:rsidR="009F7078" w:rsidRDefault="009F7078"/>
  </w:endnote>
  <w:endnote w:type="continuationNotice" w:id="1">
    <w:p w14:paraId="28BDE1BB" w14:textId="77777777" w:rsidR="009F7078" w:rsidRDefault="009F70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modern"/>
    <w:notTrueType/>
    <w:pitch w:val="variable"/>
    <w:sig w:usb0="2000020F" w:usb1="00000003"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09046"/>
      <w:docPartObj>
        <w:docPartGallery w:val="Page Numbers (Bottom of Page)"/>
        <w:docPartUnique/>
      </w:docPartObj>
    </w:sdtPr>
    <w:sdtContent>
      <w:p w14:paraId="2D56F335" w14:textId="1C5857D4" w:rsidR="00272B77" w:rsidRDefault="00272B77">
        <w:pPr>
          <w:pStyle w:val="Zpat"/>
          <w:jc w:val="right"/>
        </w:pPr>
        <w:r>
          <w:fldChar w:fldCharType="begin"/>
        </w:r>
        <w:r>
          <w:instrText>PAGE   \* MERGEFORMAT</w:instrText>
        </w:r>
        <w:r>
          <w:fldChar w:fldCharType="separate"/>
        </w:r>
        <w:r>
          <w:t>2</w:t>
        </w:r>
        <w:r>
          <w:fldChar w:fldCharType="end"/>
        </w:r>
      </w:p>
    </w:sdtContent>
  </w:sdt>
  <w:p w14:paraId="723B22AA" w14:textId="77777777" w:rsidR="00BD7225" w:rsidRDefault="00BD7225">
    <w:pPr>
      <w:pStyle w:val="Zpat"/>
    </w:pPr>
  </w:p>
  <w:p w14:paraId="025C2FE0" w14:textId="77777777" w:rsidR="00642C88" w:rsidRDefault="00642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602E" w14:textId="72783565" w:rsidR="00233B29" w:rsidRPr="00233B29" w:rsidRDefault="007839DF" w:rsidP="00233B29">
    <w:pPr>
      <w:pStyle w:val="Zpat"/>
      <w:jc w:val="right"/>
      <w:rPr>
        <w:b/>
        <w:color w:val="173271"/>
        <w:sz w:val="24"/>
        <w:szCs w:val="28"/>
      </w:rPr>
    </w:pPr>
    <w:bookmarkStart w:id="66" w:name="_Hlk98402479"/>
    <w:r>
      <w:rPr>
        <w:b/>
        <w:noProof/>
        <w:color w:val="173271"/>
        <w:sz w:val="24"/>
        <w:szCs w:val="28"/>
      </w:rPr>
      <w:drawing>
        <wp:anchor distT="0" distB="0" distL="114300" distR="114300" simplePos="0" relativeHeight="251657216" behindDoc="1" locked="0" layoutInCell="1" allowOverlap="1" wp14:anchorId="4D3DFF0B" wp14:editId="71AB6A9B">
          <wp:simplePos x="0" y="0"/>
          <wp:positionH relativeFrom="margin">
            <wp:posOffset>-22860</wp:posOffset>
          </wp:positionH>
          <wp:positionV relativeFrom="margin">
            <wp:posOffset>9082405</wp:posOffset>
          </wp:positionV>
          <wp:extent cx="3005455" cy="434340"/>
          <wp:effectExtent l="0" t="0" r="4445" b="381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3005455" cy="4343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58240" behindDoc="0" locked="1" layoutInCell="1" allowOverlap="0" wp14:anchorId="2FC1F267" wp14:editId="7B371C58">
              <wp:simplePos x="0" y="0"/>
              <wp:positionH relativeFrom="margin">
                <wp:posOffset>4730750</wp:posOffset>
              </wp:positionH>
              <wp:positionV relativeFrom="page">
                <wp:posOffset>9908540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E316F93" w14:textId="20B31990" w:rsidR="007839DF" w:rsidRPr="007839DF" w:rsidRDefault="007839DF" w:rsidP="007839DF">
                          <w:pPr>
                            <w:pStyle w:val="Doplujcnzevdokumentu"/>
                            <w:spacing w:after="0"/>
                            <w:jc w:val="right"/>
                            <w:rPr>
                              <w:rFonts w:ascii="Montserrat" w:hAnsi="Montserrat"/>
                              <w:b/>
                              <w:color w:val="173271"/>
                              <w:sz w:val="26"/>
                              <w:szCs w:val="26"/>
                            </w:rPr>
                          </w:pPr>
                          <w:r w:rsidRPr="007839DF">
                            <w:rPr>
                              <w:rFonts w:ascii="Montserrat" w:hAnsi="Montserrat"/>
                              <w:b/>
                              <w:color w:val="173271"/>
                              <w:sz w:val="26"/>
                              <w:szCs w:val="26"/>
                            </w:rPr>
                            <w:t>OPJAK.cz</w:t>
                          </w:r>
                        </w:p>
                        <w:p w14:paraId="11E87EE2" w14:textId="25CE24D0" w:rsidR="007839DF" w:rsidRPr="007839DF" w:rsidRDefault="007839DF" w:rsidP="007839DF">
                          <w:pPr>
                            <w:pStyle w:val="Doplujcnzevdokumentu"/>
                            <w:spacing w:after="0"/>
                            <w:jc w:val="right"/>
                            <w:rPr>
                              <w:rFonts w:ascii="Montserrat" w:hAnsi="Montserrat"/>
                              <w:b/>
                              <w:color w:val="173271"/>
                              <w:sz w:val="26"/>
                              <w:szCs w:val="26"/>
                            </w:rPr>
                          </w:pPr>
                          <w:r w:rsidRPr="007839DF">
                            <w:rPr>
                              <w:rFonts w:ascii="Montserrat" w:hAnsi="Montserrat"/>
                              <w:b/>
                              <w:color w:val="173271"/>
                              <w:sz w:val="26"/>
                              <w:szCs w:val="26"/>
                            </w:rPr>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1F267" id="_x0000_t202" coordsize="21600,21600" o:spt="202" path="m,l,21600r21600,l21600,xe">
              <v:stroke joinstyle="miter"/>
              <v:path gradientshapeok="t" o:connecttype="rect"/>
            </v:shapetype>
            <v:shape id="Textové pole 5" o:spid="_x0000_s1028" type="#_x0000_t202" style="position:absolute;left:0;text-align:left;margin-left:372.5pt;margin-top:780.2pt;width:87.85pt;height:45.35pt;z-index:251658240;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" o:allowoverlap="f" filled="f" stroked="f">
              <v:textbox>
                <w:txbxContent>
                  <w:p w14:paraId="1E316F93" w14:textId="20B31990" w:rsidR="007839DF" w:rsidRPr="007839DF" w:rsidRDefault="007839DF" w:rsidP="007839DF">
                    <w:pPr>
                      <w:pStyle w:val="Doplujcnzevdokumentu"/>
                      <w:spacing w:after="0"/>
                      <w:jc w:val="right"/>
                      <w:rPr>
                        <w:rFonts w:ascii="Montserrat" w:hAnsi="Montserrat"/>
                        <w:b/>
                        <w:color w:val="173271"/>
                        <w:sz w:val="26"/>
                        <w:szCs w:val="26"/>
                      </w:rPr>
                    </w:pPr>
                    <w:r w:rsidRPr="007839DF">
                      <w:rPr>
                        <w:rFonts w:ascii="Montserrat" w:hAnsi="Montserrat"/>
                        <w:b/>
                        <w:color w:val="173271"/>
                        <w:sz w:val="26"/>
                        <w:szCs w:val="26"/>
                      </w:rPr>
                      <w:t>OPJAK.cz</w:t>
                    </w:r>
                  </w:p>
                  <w:p w14:paraId="11E87EE2" w14:textId="25CE24D0" w:rsidR="007839DF" w:rsidRPr="007839DF" w:rsidRDefault="007839DF" w:rsidP="007839DF">
                    <w:pPr>
                      <w:pStyle w:val="Doplujcnzevdokumentu"/>
                      <w:spacing w:after="0"/>
                      <w:jc w:val="right"/>
                      <w:rPr>
                        <w:rFonts w:ascii="Montserrat" w:hAnsi="Montserrat"/>
                        <w:b/>
                        <w:color w:val="173271"/>
                        <w:sz w:val="26"/>
                        <w:szCs w:val="26"/>
                      </w:rPr>
                    </w:pPr>
                    <w:r w:rsidRPr="007839DF">
                      <w:rPr>
                        <w:rFonts w:ascii="Montserrat" w:hAnsi="Montserrat"/>
                        <w:b/>
                        <w:color w:val="173271"/>
                        <w:sz w:val="26"/>
                        <w:szCs w:val="26"/>
                      </w:rPr>
                      <w:t>MSMT.cz</w:t>
                    </w:r>
                  </w:p>
                </w:txbxContent>
              </v:textbox>
              <w10:wrap type="square" anchorx="margin" anchory="page"/>
              <w10:anchorlock/>
            </v:shape>
          </w:pict>
        </mc:Fallback>
      </mc:AlternateContent>
    </w:r>
  </w:p>
  <w:bookmarkEnd w:id="66"/>
  <w:p w14:paraId="2B116F85" w14:textId="59216DA5" w:rsidR="00233B29" w:rsidRPr="00233B29" w:rsidRDefault="00233B29" w:rsidP="00C43D4B">
    <w:pPr>
      <w:pStyle w:val="Zpat"/>
      <w:jc w:val="right"/>
      <w:rPr>
        <w:b/>
        <w:color w:val="173271"/>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3343" w14:textId="77777777" w:rsidR="009F7078" w:rsidRDefault="009F7078" w:rsidP="004465B3">
      <w:r>
        <w:separator/>
      </w:r>
    </w:p>
    <w:p w14:paraId="31F237EE" w14:textId="77777777" w:rsidR="009F7078" w:rsidRDefault="009F7078"/>
  </w:footnote>
  <w:footnote w:type="continuationSeparator" w:id="0">
    <w:p w14:paraId="3F7ABCC7" w14:textId="77777777" w:rsidR="009F7078" w:rsidRDefault="009F7078" w:rsidP="004465B3">
      <w:r>
        <w:continuationSeparator/>
      </w:r>
    </w:p>
    <w:p w14:paraId="62A8F8CE" w14:textId="77777777" w:rsidR="009F7078" w:rsidRDefault="009F7078"/>
  </w:footnote>
  <w:footnote w:type="continuationNotice" w:id="1">
    <w:p w14:paraId="37883296" w14:textId="77777777" w:rsidR="009F7078" w:rsidRDefault="009F7078">
      <w:pPr>
        <w:spacing w:after="0"/>
      </w:pPr>
    </w:p>
  </w:footnote>
  <w:footnote w:id="2">
    <w:p w14:paraId="11A4ECF6" w14:textId="3AB6EF57" w:rsidR="00C46EE3" w:rsidRPr="00D813E7" w:rsidRDefault="00C46EE3" w:rsidP="00C46EE3">
      <w:pPr>
        <w:pStyle w:val="Textpoznpodarou"/>
        <w:rPr>
          <w:sz w:val="16"/>
          <w:szCs w:val="16"/>
        </w:rPr>
      </w:pPr>
      <w:r w:rsidRPr="00D813E7">
        <w:rPr>
          <w:rStyle w:val="Znakapoznpodarou"/>
          <w:sz w:val="16"/>
          <w:szCs w:val="16"/>
        </w:rPr>
        <w:footnoteRef/>
      </w:r>
      <w:r w:rsidR="00D813E7">
        <w:rPr>
          <w:sz w:val="16"/>
          <w:szCs w:val="16"/>
        </w:rPr>
        <w:t xml:space="preserve"> </w:t>
      </w:r>
      <w:r w:rsidRPr="00D813E7">
        <w:rPr>
          <w:sz w:val="16"/>
          <w:szCs w:val="16"/>
        </w:rPr>
        <w:t xml:space="preserve">Tato část stručně a srozumitelně shrne vyhodnocované evaluační, koordinační, vzdělávací, publikační a komunikační aktivity EJ OP JAK. Uvádí kontextové informace pro vyhodnocované realizované aktivity a evaluace. </w:t>
      </w:r>
    </w:p>
  </w:footnote>
  <w:footnote w:id="3">
    <w:p w14:paraId="7F234C77" w14:textId="3C393346" w:rsidR="00C46EE3" w:rsidRPr="00D813E7" w:rsidRDefault="00C46EE3" w:rsidP="00C46EE3">
      <w:pPr>
        <w:pStyle w:val="Textpoznpodarou"/>
        <w:rPr>
          <w:sz w:val="16"/>
          <w:szCs w:val="16"/>
        </w:rPr>
      </w:pPr>
      <w:r w:rsidRPr="00D813E7">
        <w:rPr>
          <w:rStyle w:val="Znakapoznpodarou"/>
          <w:sz w:val="16"/>
          <w:szCs w:val="16"/>
        </w:rPr>
        <w:footnoteRef/>
      </w:r>
      <w:r w:rsidRPr="00D813E7">
        <w:rPr>
          <w:sz w:val="16"/>
          <w:szCs w:val="16"/>
        </w:rPr>
        <w:t xml:space="preserve"> </w:t>
      </w:r>
      <w:r w:rsidR="00D813E7">
        <w:rPr>
          <w:sz w:val="16"/>
          <w:szCs w:val="16"/>
        </w:rPr>
        <w:t>P</w:t>
      </w:r>
      <w:r w:rsidRPr="00D813E7">
        <w:rPr>
          <w:sz w:val="16"/>
          <w:szCs w:val="16"/>
        </w:rPr>
        <w:t>ředávají se relevantní průběžné výsledky či informace.</w:t>
      </w:r>
    </w:p>
  </w:footnote>
  <w:footnote w:id="4">
    <w:p w14:paraId="08396CCA" w14:textId="7A004F41" w:rsidR="00C46EE3" w:rsidRPr="00D813E7" w:rsidRDefault="00C46EE3" w:rsidP="00C46EE3">
      <w:pPr>
        <w:pStyle w:val="Textpoznpodarou"/>
        <w:rPr>
          <w:sz w:val="16"/>
          <w:szCs w:val="16"/>
        </w:rPr>
      </w:pPr>
      <w:r w:rsidRPr="00D813E7">
        <w:rPr>
          <w:rStyle w:val="Znakapoznpodarou"/>
          <w:sz w:val="16"/>
          <w:szCs w:val="16"/>
        </w:rPr>
        <w:footnoteRef/>
      </w:r>
      <w:r w:rsidR="00D813E7">
        <w:rPr>
          <w:sz w:val="16"/>
          <w:szCs w:val="16"/>
        </w:rPr>
        <w:t xml:space="preserve"> </w:t>
      </w:r>
      <w:r w:rsidRPr="00D813E7">
        <w:rPr>
          <w:sz w:val="16"/>
          <w:szCs w:val="16"/>
        </w:rPr>
        <w:t xml:space="preserve">Cílem shrnutí je přehledně a srozumitelně předat klíčové informace za ukončené evaluace či samostatné etapy hlavním partnerům v relevantním kontextu. </w:t>
      </w:r>
    </w:p>
  </w:footnote>
  <w:footnote w:id="5">
    <w:p w14:paraId="1E0F4917" w14:textId="44BAF9F4" w:rsidR="00C46EE3" w:rsidRPr="00D813E7" w:rsidRDefault="00C46EE3" w:rsidP="00C46EE3">
      <w:pPr>
        <w:pStyle w:val="Textpoznpodarou"/>
        <w:rPr>
          <w:sz w:val="16"/>
          <w:szCs w:val="16"/>
        </w:rPr>
      </w:pPr>
      <w:r w:rsidRPr="00D813E7">
        <w:rPr>
          <w:rStyle w:val="Znakapoznpodarou"/>
          <w:sz w:val="16"/>
          <w:szCs w:val="16"/>
        </w:rPr>
        <w:footnoteRef/>
      </w:r>
      <w:r w:rsidR="00D813E7">
        <w:rPr>
          <w:sz w:val="16"/>
          <w:szCs w:val="16"/>
        </w:rPr>
        <w:t xml:space="preserve"> </w:t>
      </w:r>
      <w:r w:rsidRPr="00D813E7">
        <w:rPr>
          <w:sz w:val="16"/>
          <w:szCs w:val="16"/>
        </w:rPr>
        <w:t>Sestava z MS 2021+</w:t>
      </w:r>
    </w:p>
  </w:footnote>
  <w:footnote w:id="6">
    <w:p w14:paraId="4B73CAAD" w14:textId="1943456D" w:rsidR="00C46EE3" w:rsidRPr="002A173A" w:rsidRDefault="00C46EE3" w:rsidP="00C46EE3">
      <w:pPr>
        <w:pStyle w:val="Textpoznpodarou"/>
      </w:pPr>
      <w:r w:rsidRPr="00D813E7">
        <w:rPr>
          <w:rStyle w:val="Znakapoznpodarou"/>
          <w:sz w:val="16"/>
          <w:szCs w:val="16"/>
        </w:rPr>
        <w:footnoteRef/>
      </w:r>
      <w:r w:rsidR="00D813E7">
        <w:rPr>
          <w:sz w:val="16"/>
          <w:szCs w:val="16"/>
        </w:rPr>
        <w:t xml:space="preserve"> </w:t>
      </w:r>
      <w:r w:rsidRPr="00D813E7">
        <w:rPr>
          <w:sz w:val="16"/>
          <w:szCs w:val="16"/>
        </w:rPr>
        <w:t>Období, za které je uváděn přehled, může být podle potřeby rozšířeno tak, aby pokrývalo i evaluace ex-post, případně evaluace potřebné pro následující programové období.</w:t>
      </w:r>
    </w:p>
  </w:footnote>
  <w:footnote w:id="7">
    <w:p w14:paraId="34332817" w14:textId="38231040" w:rsidR="00C46EE3" w:rsidRPr="00D813E7" w:rsidRDefault="00C46EE3" w:rsidP="00C46EE3">
      <w:pPr>
        <w:pStyle w:val="Textpoznpodarou"/>
        <w:rPr>
          <w:sz w:val="16"/>
          <w:szCs w:val="16"/>
        </w:rPr>
      </w:pPr>
      <w:r w:rsidRPr="00D813E7">
        <w:rPr>
          <w:sz w:val="16"/>
          <w:szCs w:val="16"/>
          <w:vertAlign w:val="superscript"/>
        </w:rPr>
        <w:footnoteRef/>
      </w:r>
      <w:r w:rsidR="00D813E7">
        <w:rPr>
          <w:sz w:val="16"/>
          <w:szCs w:val="16"/>
        </w:rPr>
        <w:t xml:space="preserve"> </w:t>
      </w:r>
      <w:r w:rsidRPr="00D813E7">
        <w:rPr>
          <w:sz w:val="16"/>
          <w:szCs w:val="16"/>
        </w:rPr>
        <w:t>Jedná se o podrobnější informace ke stručným informacím v tabulce tak, aby si čtenář dokázal pod aktivitou či evaluací představit, co bude jejím předmětem či výstupem. Jedná se částečně o nahrazení „karet“ evaluací z MP Evaluace 2007-2013 stručnější formou. Tabulka, která následuje, totiž nebude dostačujícím zdrojem informací pro partnery. Především by zde měly být více popsány alespoň plánované ad hoc evaluace, v případě evaluací podle plánu se uvedou, pokud je potřeba, podrobnější informace pro potřeby komunikace.</w:t>
      </w:r>
    </w:p>
  </w:footnote>
  <w:footnote w:id="8">
    <w:p w14:paraId="2995BAA5" w14:textId="2C2FAE38" w:rsidR="00C46EE3" w:rsidRPr="00D813E7" w:rsidRDefault="00C46EE3" w:rsidP="00C46EE3">
      <w:pPr>
        <w:pStyle w:val="Textpoznpodarou"/>
        <w:rPr>
          <w:sz w:val="16"/>
          <w:szCs w:val="16"/>
        </w:rPr>
      </w:pPr>
      <w:r w:rsidRPr="00D813E7">
        <w:rPr>
          <w:sz w:val="16"/>
          <w:szCs w:val="16"/>
          <w:vertAlign w:val="superscript"/>
        </w:rPr>
        <w:footnoteRef/>
      </w:r>
      <w:r w:rsidR="00D813E7">
        <w:rPr>
          <w:sz w:val="16"/>
          <w:szCs w:val="16"/>
        </w:rPr>
        <w:t xml:space="preserve"> </w:t>
      </w:r>
      <w:r w:rsidRPr="00D813E7">
        <w:rPr>
          <w:sz w:val="16"/>
          <w:szCs w:val="16"/>
        </w:rPr>
        <w:t>Pokud je zpracována.</w:t>
      </w:r>
    </w:p>
  </w:footnote>
  <w:footnote w:id="9">
    <w:p w14:paraId="70261FEF" w14:textId="4F94845E" w:rsidR="00C46EE3" w:rsidRPr="00D813E7" w:rsidRDefault="00C46EE3" w:rsidP="00C46EE3">
      <w:pPr>
        <w:pStyle w:val="Textpoznpodarou"/>
        <w:rPr>
          <w:sz w:val="16"/>
          <w:szCs w:val="16"/>
        </w:rPr>
      </w:pPr>
      <w:r w:rsidRPr="00D813E7">
        <w:rPr>
          <w:sz w:val="16"/>
          <w:szCs w:val="16"/>
          <w:vertAlign w:val="superscript"/>
        </w:rPr>
        <w:footnoteRef/>
      </w:r>
      <w:r w:rsidR="00D813E7" w:rsidRPr="00D813E7">
        <w:rPr>
          <w:sz w:val="16"/>
          <w:szCs w:val="16"/>
        </w:rPr>
        <w:t xml:space="preserve"> </w:t>
      </w:r>
      <w:r w:rsidRPr="00D813E7">
        <w:rPr>
          <w:sz w:val="16"/>
          <w:szCs w:val="16"/>
        </w:rPr>
        <w:t>Pokud je zpracována.</w:t>
      </w:r>
    </w:p>
  </w:footnote>
  <w:footnote w:id="10">
    <w:p w14:paraId="01A4056B" w14:textId="0201A412" w:rsidR="00C46EE3" w:rsidRPr="00D813E7" w:rsidRDefault="00C46EE3" w:rsidP="00C46EE3">
      <w:pPr>
        <w:pStyle w:val="Textpoznpodarou"/>
        <w:rPr>
          <w:sz w:val="16"/>
          <w:szCs w:val="16"/>
        </w:rPr>
      </w:pPr>
      <w:r w:rsidRPr="00D813E7">
        <w:rPr>
          <w:sz w:val="16"/>
          <w:szCs w:val="16"/>
          <w:vertAlign w:val="superscript"/>
        </w:rPr>
        <w:footnoteRef/>
      </w:r>
      <w:r w:rsidR="00D813E7">
        <w:rPr>
          <w:sz w:val="16"/>
          <w:szCs w:val="16"/>
        </w:rPr>
        <w:t xml:space="preserve"> </w:t>
      </w:r>
      <w:r w:rsidRPr="00D813E7">
        <w:rPr>
          <w:sz w:val="16"/>
          <w:szCs w:val="16"/>
        </w:rPr>
        <w:t>Pokud je zpracována.</w:t>
      </w:r>
    </w:p>
  </w:footnote>
  <w:footnote w:id="11">
    <w:p w14:paraId="0C709B70" w14:textId="600D0745" w:rsidR="00C46EE3" w:rsidRPr="00332FD0" w:rsidRDefault="00C46EE3" w:rsidP="00C46EE3">
      <w:pPr>
        <w:pStyle w:val="Textpoznpodarou"/>
        <w:rPr>
          <w:sz w:val="20"/>
        </w:rPr>
      </w:pPr>
      <w:r w:rsidRPr="00D813E7">
        <w:rPr>
          <w:sz w:val="16"/>
          <w:szCs w:val="16"/>
          <w:vertAlign w:val="superscript"/>
        </w:rPr>
        <w:footnoteRef/>
      </w:r>
      <w:r w:rsidR="00D813E7">
        <w:rPr>
          <w:sz w:val="16"/>
          <w:szCs w:val="16"/>
        </w:rPr>
        <w:t xml:space="preserve"> </w:t>
      </w:r>
      <w:r w:rsidRPr="00D813E7">
        <w:rPr>
          <w:sz w:val="16"/>
          <w:szCs w:val="16"/>
        </w:rPr>
        <w:t>U některých evaluačních výstupů typu zhodnocení komunikačních a publikačních aktivit je vhodnějším výstupem leták nebo infografika.</w:t>
      </w:r>
    </w:p>
  </w:footnote>
  <w:footnote w:id="12">
    <w:p w14:paraId="5707C8B1" w14:textId="77777777" w:rsidR="00C46EE3" w:rsidRPr="00D813E7" w:rsidRDefault="00C46EE3" w:rsidP="00C46EE3">
      <w:pPr>
        <w:pStyle w:val="Textpoznpodarou"/>
        <w:rPr>
          <w:sz w:val="16"/>
          <w:szCs w:val="16"/>
        </w:rPr>
      </w:pPr>
      <w:r w:rsidRPr="00D813E7">
        <w:rPr>
          <w:rStyle w:val="Znakapoznpodarou"/>
          <w:sz w:val="16"/>
          <w:szCs w:val="16"/>
        </w:rPr>
        <w:footnoteRef/>
      </w:r>
      <w:r w:rsidRPr="00D813E7">
        <w:rPr>
          <w:sz w:val="16"/>
          <w:szCs w:val="16"/>
        </w:rPr>
        <w:t xml:space="preserve"> Termíny budou upřesněny v návaznosti na další informace EK. </w:t>
      </w:r>
    </w:p>
  </w:footnote>
  <w:footnote w:id="13">
    <w:p w14:paraId="60AB0BB2" w14:textId="77777777" w:rsidR="00C46EE3" w:rsidRPr="00D813E7" w:rsidRDefault="00C46EE3" w:rsidP="00C46EE3">
      <w:pPr>
        <w:pStyle w:val="Textpoznpodarou"/>
        <w:rPr>
          <w:sz w:val="16"/>
          <w:szCs w:val="16"/>
        </w:rPr>
      </w:pPr>
      <w:r w:rsidRPr="00D813E7">
        <w:rPr>
          <w:rStyle w:val="Znakapoznpodarou"/>
          <w:sz w:val="16"/>
          <w:szCs w:val="16"/>
        </w:rPr>
        <w:footnoteRef/>
      </w:r>
      <w:r w:rsidRPr="00D813E7">
        <w:rPr>
          <w:sz w:val="16"/>
          <w:szCs w:val="16"/>
        </w:rPr>
        <w:t xml:space="preserve"> Vymezení může být upraveno v závislosti na upřesnění a výkladu EK, popřípadě na konkrétním vývoji a situaci. Tato limitace se může vztahovat na všechny v tabulce uvedené dokumenty.</w:t>
      </w:r>
    </w:p>
  </w:footnote>
  <w:footnote w:id="14">
    <w:p w14:paraId="1CECA8A6" w14:textId="7CA45FE0" w:rsidR="00C46EE3" w:rsidRDefault="00C46EE3" w:rsidP="00C46EE3">
      <w:pPr>
        <w:pStyle w:val="Textpoznpodarou"/>
      </w:pPr>
      <w:r w:rsidRPr="00D813E7">
        <w:rPr>
          <w:sz w:val="16"/>
          <w:szCs w:val="16"/>
          <w:vertAlign w:val="superscript"/>
        </w:rPr>
        <w:footnoteRef/>
      </w:r>
      <w:r w:rsidR="00332FD0" w:rsidRPr="00D813E7">
        <w:rPr>
          <w:sz w:val="16"/>
          <w:szCs w:val="16"/>
        </w:rPr>
        <w:t xml:space="preserve"> </w:t>
      </w:r>
      <w:r w:rsidRPr="00D813E7">
        <w:rPr>
          <w:sz w:val="16"/>
          <w:szCs w:val="16"/>
        </w:rPr>
        <w:t>Nevztahuje se na programy Evropské územní spolupráce.</w:t>
      </w:r>
    </w:p>
  </w:footnote>
  <w:footnote w:id="15">
    <w:p w14:paraId="3E0E9AE2" w14:textId="77777777" w:rsidR="00C46EE3" w:rsidRPr="00D813E7" w:rsidRDefault="00C46EE3" w:rsidP="00C46EE3">
      <w:pPr>
        <w:pStyle w:val="Textpoznpodarou"/>
        <w:rPr>
          <w:sz w:val="16"/>
          <w:szCs w:val="16"/>
        </w:rPr>
      </w:pPr>
      <w:r w:rsidRPr="00D813E7">
        <w:rPr>
          <w:sz w:val="16"/>
          <w:szCs w:val="16"/>
          <w:vertAlign w:val="superscript"/>
        </w:rPr>
        <w:footnoteRef/>
      </w:r>
      <w:r w:rsidRPr="00D813E7">
        <w:rPr>
          <w:sz w:val="16"/>
          <w:szCs w:val="16"/>
          <w:vertAlign w:val="superscript"/>
        </w:rPr>
        <w:t xml:space="preserve"> </w:t>
      </w:r>
      <w:r w:rsidRPr="00D813E7">
        <w:rPr>
          <w:sz w:val="16"/>
          <w:szCs w:val="16"/>
        </w:rPr>
        <w:t>Intervencemi jsou myšleny operace podle článku 2 bodu 3 a 4 Obecného nařízení</w:t>
      </w:r>
    </w:p>
  </w:footnote>
  <w:footnote w:id="16">
    <w:p w14:paraId="51589AE1" w14:textId="02BE3223" w:rsidR="00C46EE3" w:rsidRPr="00332FD0" w:rsidRDefault="00C46EE3" w:rsidP="00C46EE3">
      <w:pPr>
        <w:pStyle w:val="Textpoznpodarou"/>
        <w:rPr>
          <w:sz w:val="20"/>
        </w:rPr>
      </w:pPr>
      <w:r w:rsidRPr="00D813E7">
        <w:rPr>
          <w:sz w:val="16"/>
          <w:szCs w:val="16"/>
          <w:vertAlign w:val="superscript"/>
        </w:rPr>
        <w:footnoteRef/>
      </w:r>
      <w:r w:rsidR="00332FD0" w:rsidRPr="00D813E7">
        <w:rPr>
          <w:sz w:val="16"/>
          <w:szCs w:val="16"/>
        </w:rPr>
        <w:t xml:space="preserve"> </w:t>
      </w:r>
      <w:r w:rsidRPr="00D813E7">
        <w:rPr>
          <w:sz w:val="16"/>
          <w:szCs w:val="16"/>
        </w:rPr>
        <w:t>https://ec.europa.eu/info/sites/info/files/file_import/better-regulation-toolbox-47_en_0.pdf</w:t>
      </w:r>
    </w:p>
  </w:footnote>
  <w:footnote w:id="17">
    <w:p w14:paraId="79377047" w14:textId="14F675E3" w:rsidR="00DD47A5" w:rsidRPr="00D813E7" w:rsidRDefault="00DD47A5" w:rsidP="00DD47A5">
      <w:pPr>
        <w:autoSpaceDE w:val="0"/>
        <w:autoSpaceDN w:val="0"/>
        <w:adjustRightInd w:val="0"/>
        <w:rPr>
          <w:rFonts w:cs="Arial"/>
          <w:sz w:val="16"/>
          <w:szCs w:val="16"/>
        </w:rPr>
      </w:pPr>
      <w:r w:rsidRPr="00D813E7">
        <w:rPr>
          <w:rStyle w:val="Znakapoznpodarou"/>
          <w:sz w:val="16"/>
          <w:szCs w:val="16"/>
        </w:rPr>
        <w:footnoteRef/>
      </w:r>
      <w:r w:rsidR="00D813E7">
        <w:rPr>
          <w:rFonts w:cs="Arial"/>
          <w:sz w:val="16"/>
          <w:szCs w:val="16"/>
        </w:rPr>
        <w:t xml:space="preserve"> </w:t>
      </w:r>
      <w:r w:rsidRPr="00D813E7">
        <w:rPr>
          <w:rFonts w:cs="Arial"/>
          <w:sz w:val="16"/>
          <w:szCs w:val="16"/>
        </w:rPr>
        <w:t xml:space="preserve">Triangulace je přístup, kdy daný závěr je opřen nejméně o dvě (nejlépe o tři) metody hodnocení či dva (nejlépe tři) zdroje dat tak, aby byla ověřena pravdivost a přesnost výsledků hodnocení viz. např. </w:t>
      </w:r>
      <w:r w:rsidRPr="00D813E7">
        <w:rPr>
          <w:rFonts w:cs="Arial"/>
          <w:sz w:val="16"/>
          <w:szCs w:val="16"/>
          <w:lang w:val="en-US"/>
        </w:rPr>
        <w:t>Guidance document for Programming Period 2014-2020 Monitoring and Evaluation of European Cohesion Policy, European Regional</w:t>
      </w:r>
      <w:r w:rsidR="00D813E7">
        <w:rPr>
          <w:rFonts w:cs="Arial"/>
          <w:sz w:val="16"/>
          <w:szCs w:val="16"/>
          <w:lang w:val="en-US"/>
        </w:rPr>
        <w:t>.</w:t>
      </w:r>
    </w:p>
  </w:footnote>
  <w:footnote w:id="18">
    <w:p w14:paraId="5EDB3D71" w14:textId="4E154E5F" w:rsidR="00DD47A5" w:rsidRPr="00752E03" w:rsidRDefault="00DD47A5" w:rsidP="00DD47A5">
      <w:pPr>
        <w:pStyle w:val="Textpoznpodarou"/>
      </w:pPr>
      <w:r w:rsidRPr="00D813E7">
        <w:rPr>
          <w:rStyle w:val="Znakapoznpodarou"/>
          <w:sz w:val="16"/>
          <w:szCs w:val="16"/>
        </w:rPr>
        <w:footnoteRef/>
      </w:r>
      <w:r w:rsidR="00D813E7">
        <w:rPr>
          <w:sz w:val="16"/>
          <w:szCs w:val="16"/>
        </w:rPr>
        <w:t xml:space="preserve"> </w:t>
      </w:r>
      <w:r w:rsidRPr="00D813E7">
        <w:rPr>
          <w:sz w:val="16"/>
          <w:szCs w:val="16"/>
        </w:rPr>
        <w:t xml:space="preserve">V tomto ohledu odkazuje EJ OP </w:t>
      </w:r>
      <w:r w:rsidR="0084732A" w:rsidRPr="00D813E7">
        <w:rPr>
          <w:sz w:val="16"/>
          <w:szCs w:val="16"/>
        </w:rPr>
        <w:t>JAK</w:t>
      </w:r>
      <w:r w:rsidRPr="00D813E7">
        <w:rPr>
          <w:sz w:val="16"/>
          <w:szCs w:val="16"/>
        </w:rPr>
        <w:t xml:space="preserve"> na dokumenty zabývající se vymezením a specifikací jednotlivých evaluačních metod a nástrojů např. Evaluace socioekonomického rozvoje, Metodická příručka, MMR-NOK (2005), EVALSED: The resource for the evaluation of Socio-Economic Development (2013)</w:t>
      </w:r>
      <w:r w:rsidR="00D813E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62CA" w14:textId="02083645" w:rsidR="00E14B02" w:rsidRDefault="00000000" w:rsidP="004465B3">
    <w:pPr>
      <w:pStyle w:val="Zhlav"/>
    </w:pPr>
    <w:r>
      <w:rPr>
        <w:noProof/>
      </w:rPr>
      <w:pict w14:anchorId="6FE78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1891" o:spid="_x0000_s1032" type="#_x0000_t75" style="position:absolute;left:0;text-align:left;margin-left:0;margin-top:0;width:595.2pt;height:841.9pt;z-index:-251657216;mso-position-horizontal:center;mso-position-horizontal-relative:margin;mso-position-vertical:center;mso-position-vertical-relative:margin" o:allowincell="f">
          <v:imagedata r:id="rId1" o:title="Přední strana_světlá"/>
          <w10:wrap anchorx="margin" anchory="margin"/>
        </v:shape>
      </w:pict>
    </w:r>
  </w:p>
  <w:p w14:paraId="2E65B7E9" w14:textId="77777777" w:rsidR="00642C88" w:rsidRDefault="00642C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A96C" w14:textId="7DCA6159" w:rsidR="00233B29" w:rsidRDefault="00233B29">
    <w:pPr>
      <w:pStyle w:val="Zhlav"/>
    </w:pPr>
    <w:r>
      <w:rPr>
        <w:noProof/>
      </w:rPr>
      <w:drawing>
        <wp:anchor distT="0" distB="0" distL="114300" distR="114300" simplePos="0" relativeHeight="251656192" behindDoc="1" locked="0" layoutInCell="1" allowOverlap="1" wp14:anchorId="58058572" wp14:editId="0AFB6CC6">
          <wp:simplePos x="0" y="0"/>
          <wp:positionH relativeFrom="page">
            <wp:align>right</wp:align>
          </wp:positionH>
          <wp:positionV relativeFrom="page">
            <wp:align>top</wp:align>
          </wp:positionV>
          <wp:extent cx="7553325" cy="10683892"/>
          <wp:effectExtent l="0" t="0" r="0" b="317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řední strana_světlá.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23"/>
    <w:multiLevelType w:val="hybridMultilevel"/>
    <w:tmpl w:val="46FEEF8E"/>
    <w:lvl w:ilvl="0" w:tplc="B10A782A">
      <w:start w:val="1"/>
      <w:numFmt w:val="decimal"/>
      <w:pStyle w:val="Seznam1"/>
      <w:lvlText w:val="%1."/>
      <w:lvlJc w:val="left"/>
      <w:pPr>
        <w:ind w:left="8801" w:hanging="360"/>
      </w:pPr>
      <w:rPr>
        <w:rFonts w:ascii="Montserrat" w:hAnsi="Montserrat" w:hint="default"/>
        <w:b w:val="0"/>
        <w:i w:val="0"/>
        <w:sz w:val="20"/>
      </w:rPr>
    </w:lvl>
    <w:lvl w:ilvl="1" w:tplc="04050019" w:tentative="1">
      <w:start w:val="1"/>
      <w:numFmt w:val="lowerLetter"/>
      <w:lvlText w:val="%2."/>
      <w:lvlJc w:val="left"/>
      <w:pPr>
        <w:ind w:left="9521" w:hanging="360"/>
      </w:pPr>
    </w:lvl>
    <w:lvl w:ilvl="2" w:tplc="0405001B" w:tentative="1">
      <w:start w:val="1"/>
      <w:numFmt w:val="lowerRoman"/>
      <w:lvlText w:val="%3."/>
      <w:lvlJc w:val="right"/>
      <w:pPr>
        <w:ind w:left="10241" w:hanging="180"/>
      </w:pPr>
    </w:lvl>
    <w:lvl w:ilvl="3" w:tplc="0405000F" w:tentative="1">
      <w:start w:val="1"/>
      <w:numFmt w:val="decimal"/>
      <w:lvlText w:val="%4."/>
      <w:lvlJc w:val="left"/>
      <w:pPr>
        <w:ind w:left="10961" w:hanging="360"/>
      </w:pPr>
    </w:lvl>
    <w:lvl w:ilvl="4" w:tplc="04050019" w:tentative="1">
      <w:start w:val="1"/>
      <w:numFmt w:val="lowerLetter"/>
      <w:lvlText w:val="%5."/>
      <w:lvlJc w:val="left"/>
      <w:pPr>
        <w:ind w:left="11681" w:hanging="360"/>
      </w:pPr>
    </w:lvl>
    <w:lvl w:ilvl="5" w:tplc="0405001B" w:tentative="1">
      <w:start w:val="1"/>
      <w:numFmt w:val="lowerRoman"/>
      <w:lvlText w:val="%6."/>
      <w:lvlJc w:val="right"/>
      <w:pPr>
        <w:ind w:left="12401" w:hanging="180"/>
      </w:pPr>
    </w:lvl>
    <w:lvl w:ilvl="6" w:tplc="0405000F" w:tentative="1">
      <w:start w:val="1"/>
      <w:numFmt w:val="decimal"/>
      <w:lvlText w:val="%7."/>
      <w:lvlJc w:val="left"/>
      <w:pPr>
        <w:ind w:left="13121" w:hanging="360"/>
      </w:pPr>
    </w:lvl>
    <w:lvl w:ilvl="7" w:tplc="04050019" w:tentative="1">
      <w:start w:val="1"/>
      <w:numFmt w:val="lowerLetter"/>
      <w:lvlText w:val="%8."/>
      <w:lvlJc w:val="left"/>
      <w:pPr>
        <w:ind w:left="13841" w:hanging="360"/>
      </w:pPr>
    </w:lvl>
    <w:lvl w:ilvl="8" w:tplc="0405001B" w:tentative="1">
      <w:start w:val="1"/>
      <w:numFmt w:val="lowerRoman"/>
      <w:lvlText w:val="%9."/>
      <w:lvlJc w:val="right"/>
      <w:pPr>
        <w:ind w:left="14561" w:hanging="180"/>
      </w:pPr>
    </w:lvl>
  </w:abstractNum>
  <w:abstractNum w:abstractNumId="1" w15:restartNumberingAfterBreak="0">
    <w:nsid w:val="04EE4B9A"/>
    <w:multiLevelType w:val="multilevel"/>
    <w:tmpl w:val="1BF4AF2C"/>
    <w:lvl w:ilvl="0">
      <w:start w:val="1"/>
      <w:numFmt w:val="decimal"/>
      <w:suff w:val="space"/>
      <w:lvlText w:val="%1."/>
      <w:lvlJc w:val="left"/>
      <w:pPr>
        <w:ind w:left="454" w:hanging="454"/>
      </w:pPr>
      <w:rPr>
        <w:rFonts w:hint="default"/>
      </w:rPr>
    </w:lvl>
    <w:lvl w:ilvl="1">
      <w:start w:val="1"/>
      <w:numFmt w:val="decimal"/>
      <w:lvlRestart w:val="0"/>
      <w:pStyle w:val="Nadpis2"/>
      <w:suff w:val="space"/>
      <w:lvlText w:val="%1.%2."/>
      <w:lvlJc w:val="left"/>
      <w:pPr>
        <w:ind w:left="454" w:hanging="454"/>
      </w:pPr>
      <w:rPr>
        <w:rFonts w:hint="default"/>
      </w:rPr>
    </w:lvl>
    <w:lvl w:ilvl="2">
      <w:start w:val="1"/>
      <w:numFmt w:val="decimal"/>
      <w:pStyle w:val="Nadpis3"/>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2" w15:restartNumberingAfterBreak="0">
    <w:nsid w:val="08A30EAD"/>
    <w:multiLevelType w:val="hybridMultilevel"/>
    <w:tmpl w:val="9148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0506D"/>
    <w:multiLevelType w:val="multilevel"/>
    <w:tmpl w:val="D3305C80"/>
    <w:lvl w:ilvl="0">
      <w:start w:val="1"/>
      <w:numFmt w:val="decimal"/>
      <w:lvlText w:val="%1."/>
      <w:lvlJc w:val="left"/>
      <w:pPr>
        <w:ind w:left="720" w:hanging="360"/>
      </w:pPr>
      <w:rPr>
        <w:rFonts w:hint="default"/>
      </w:rPr>
    </w:lvl>
    <w:lvl w:ilvl="1">
      <w:start w:val="1"/>
      <w:numFmt w:val="decimal"/>
      <w:pStyle w:val="N2Report"/>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14193BC4"/>
    <w:multiLevelType w:val="hybridMultilevel"/>
    <w:tmpl w:val="2ABA6926"/>
    <w:lvl w:ilvl="0" w:tplc="A7FC127A">
      <w:numFmt w:val="bullet"/>
      <w:lvlText w:val="-"/>
      <w:lvlJc w:val="left"/>
      <w:pPr>
        <w:ind w:left="720" w:hanging="360"/>
      </w:pPr>
      <w:rPr>
        <w:rFonts w:ascii="Calibri" w:eastAsia="Times New Roman" w:hAnsi="Calibri" w:cs="Arial" w:hint="default"/>
      </w:rPr>
    </w:lvl>
    <w:lvl w:ilvl="1" w:tplc="144AB270">
      <w:start w:val="1"/>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F46C9F"/>
    <w:multiLevelType w:val="hybridMultilevel"/>
    <w:tmpl w:val="AB50C68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53462D"/>
    <w:multiLevelType w:val="hybridMultilevel"/>
    <w:tmpl w:val="BE065FD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9B1DB2"/>
    <w:multiLevelType w:val="hybridMultilevel"/>
    <w:tmpl w:val="C5E0D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65E6B"/>
    <w:multiLevelType w:val="hybridMultilevel"/>
    <w:tmpl w:val="3D2AD12A"/>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A54D1"/>
    <w:multiLevelType w:val="multilevel"/>
    <w:tmpl w:val="E9DE7172"/>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pStyle w:val="Nadpis4"/>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0" w15:restartNumberingAfterBreak="0">
    <w:nsid w:val="388E5654"/>
    <w:multiLevelType w:val="hybridMultilevel"/>
    <w:tmpl w:val="442EFF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1270FF"/>
    <w:multiLevelType w:val="hybridMultilevel"/>
    <w:tmpl w:val="8794A56E"/>
    <w:lvl w:ilvl="0" w:tplc="5DFC099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497512"/>
    <w:multiLevelType w:val="hybridMultilevel"/>
    <w:tmpl w:val="B3CE8BE4"/>
    <w:lvl w:ilvl="0" w:tplc="628E4356">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3F6378"/>
    <w:multiLevelType w:val="hybridMultilevel"/>
    <w:tmpl w:val="9784096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582DB7"/>
    <w:multiLevelType w:val="multilevel"/>
    <w:tmpl w:val="34E20A98"/>
    <w:lvl w:ilvl="0">
      <w:start w:val="1"/>
      <w:numFmt w:val="decimal"/>
      <w:pStyle w:val="OM-Nadpis1"/>
      <w:lvlText w:val="%1."/>
      <w:lvlJc w:val="left"/>
      <w:pPr>
        <w:ind w:left="786"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532F724B"/>
    <w:multiLevelType w:val="hybridMultilevel"/>
    <w:tmpl w:val="803046F6"/>
    <w:lvl w:ilvl="0" w:tplc="5DFC099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3668DC"/>
    <w:multiLevelType w:val="multilevel"/>
    <w:tmpl w:val="FD0C3C3C"/>
    <w:lvl w:ilvl="0">
      <w:start w:val="1"/>
      <w:numFmt w:val="decimal"/>
      <w:pStyle w:val="Nadpis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9034FC"/>
    <w:multiLevelType w:val="hybridMultilevel"/>
    <w:tmpl w:val="D3227D4E"/>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1D61CA"/>
    <w:multiLevelType w:val="hybridMultilevel"/>
    <w:tmpl w:val="984895F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335FB7"/>
    <w:multiLevelType w:val="hybridMultilevel"/>
    <w:tmpl w:val="5CDAA6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93F5FDE"/>
    <w:multiLevelType w:val="hybridMultilevel"/>
    <w:tmpl w:val="3006A7A0"/>
    <w:lvl w:ilvl="0" w:tplc="5DFC0996">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9B79BA"/>
    <w:multiLevelType w:val="hybridMultilevel"/>
    <w:tmpl w:val="0BCE3CD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65406B"/>
    <w:multiLevelType w:val="hybridMultilevel"/>
    <w:tmpl w:val="51D84EE2"/>
    <w:lvl w:ilvl="0" w:tplc="2DD8437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A92368"/>
    <w:multiLevelType w:val="hybridMultilevel"/>
    <w:tmpl w:val="F3908D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D376AC9"/>
    <w:multiLevelType w:val="hybridMultilevel"/>
    <w:tmpl w:val="E512A7D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1381591828">
    <w:abstractNumId w:val="9"/>
  </w:num>
  <w:num w:numId="2" w16cid:durableId="1053577580">
    <w:abstractNumId w:val="1"/>
  </w:num>
  <w:num w:numId="3" w16cid:durableId="494805861">
    <w:abstractNumId w:val="0"/>
  </w:num>
  <w:num w:numId="4" w16cid:durableId="505554469">
    <w:abstractNumId w:val="14"/>
  </w:num>
  <w:num w:numId="5" w16cid:durableId="1064454015">
    <w:abstractNumId w:val="16"/>
  </w:num>
  <w:num w:numId="6" w16cid:durableId="681399138">
    <w:abstractNumId w:val="3"/>
  </w:num>
  <w:num w:numId="7" w16cid:durableId="394820444">
    <w:abstractNumId w:val="8"/>
  </w:num>
  <w:num w:numId="8" w16cid:durableId="1602253477">
    <w:abstractNumId w:val="10"/>
  </w:num>
  <w:num w:numId="9" w16cid:durableId="1835147716">
    <w:abstractNumId w:val="21"/>
  </w:num>
  <w:num w:numId="10" w16cid:durableId="190186331">
    <w:abstractNumId w:val="17"/>
  </w:num>
  <w:num w:numId="11" w16cid:durableId="2070153805">
    <w:abstractNumId w:val="18"/>
  </w:num>
  <w:num w:numId="12" w16cid:durableId="1547333342">
    <w:abstractNumId w:val="5"/>
  </w:num>
  <w:num w:numId="13" w16cid:durableId="2047290023">
    <w:abstractNumId w:val="13"/>
  </w:num>
  <w:num w:numId="14" w16cid:durableId="104355103">
    <w:abstractNumId w:val="6"/>
  </w:num>
  <w:num w:numId="15" w16cid:durableId="1256983163">
    <w:abstractNumId w:val="4"/>
  </w:num>
  <w:num w:numId="16" w16cid:durableId="839850397">
    <w:abstractNumId w:val="23"/>
  </w:num>
  <w:num w:numId="17" w16cid:durableId="1584756744">
    <w:abstractNumId w:val="7"/>
  </w:num>
  <w:num w:numId="18" w16cid:durableId="666712754">
    <w:abstractNumId w:val="12"/>
  </w:num>
  <w:num w:numId="19" w16cid:durableId="1873879795">
    <w:abstractNumId w:val="2"/>
  </w:num>
  <w:num w:numId="20" w16cid:durableId="1844127245">
    <w:abstractNumId w:val="19"/>
  </w:num>
  <w:num w:numId="21" w16cid:durableId="216356529">
    <w:abstractNumId w:val="24"/>
  </w:num>
  <w:num w:numId="22" w16cid:durableId="1168902410">
    <w:abstractNumId w:val="20"/>
  </w:num>
  <w:num w:numId="23" w16cid:durableId="1060832777">
    <w:abstractNumId w:val="11"/>
  </w:num>
  <w:num w:numId="24" w16cid:durableId="2143844831">
    <w:abstractNumId w:val="15"/>
  </w:num>
  <w:num w:numId="25" w16cid:durableId="2093425992">
    <w:abstractNumId w:val="16"/>
  </w:num>
  <w:num w:numId="26" w16cid:durableId="108534690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hyphenationZone w:val="425"/>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62"/>
    <w:rsid w:val="00003252"/>
    <w:rsid w:val="00006DCA"/>
    <w:rsid w:val="000130B8"/>
    <w:rsid w:val="000207AE"/>
    <w:rsid w:val="00024230"/>
    <w:rsid w:val="00026E61"/>
    <w:rsid w:val="000566DC"/>
    <w:rsid w:val="0007266A"/>
    <w:rsid w:val="00085605"/>
    <w:rsid w:val="000905F8"/>
    <w:rsid w:val="000970F7"/>
    <w:rsid w:val="000A56B3"/>
    <w:rsid w:val="000A59D0"/>
    <w:rsid w:val="000E220C"/>
    <w:rsid w:val="00102E06"/>
    <w:rsid w:val="00121522"/>
    <w:rsid w:val="00154565"/>
    <w:rsid w:val="00195242"/>
    <w:rsid w:val="00195EE2"/>
    <w:rsid w:val="001A1351"/>
    <w:rsid w:val="001A1DEF"/>
    <w:rsid w:val="001C3515"/>
    <w:rsid w:val="001E09B3"/>
    <w:rsid w:val="001E1AE8"/>
    <w:rsid w:val="0021194F"/>
    <w:rsid w:val="00232D16"/>
    <w:rsid w:val="00233B29"/>
    <w:rsid w:val="00244EB1"/>
    <w:rsid w:val="00246818"/>
    <w:rsid w:val="00255623"/>
    <w:rsid w:val="00265F4C"/>
    <w:rsid w:val="00266B9F"/>
    <w:rsid w:val="002702FF"/>
    <w:rsid w:val="00272B77"/>
    <w:rsid w:val="00274521"/>
    <w:rsid w:val="00281A0F"/>
    <w:rsid w:val="0029346E"/>
    <w:rsid w:val="002951AA"/>
    <w:rsid w:val="002A0308"/>
    <w:rsid w:val="002A0D73"/>
    <w:rsid w:val="002A52E1"/>
    <w:rsid w:val="002B02B0"/>
    <w:rsid w:val="002D4B3B"/>
    <w:rsid w:val="002F4634"/>
    <w:rsid w:val="002F69F7"/>
    <w:rsid w:val="002F7DBE"/>
    <w:rsid w:val="00305FE6"/>
    <w:rsid w:val="00332FD0"/>
    <w:rsid w:val="00341D66"/>
    <w:rsid w:val="003437DF"/>
    <w:rsid w:val="00346E4E"/>
    <w:rsid w:val="0034755B"/>
    <w:rsid w:val="00361CE1"/>
    <w:rsid w:val="00362590"/>
    <w:rsid w:val="00381BA2"/>
    <w:rsid w:val="00391830"/>
    <w:rsid w:val="003A1E9C"/>
    <w:rsid w:val="003B5A8F"/>
    <w:rsid w:val="003D6F06"/>
    <w:rsid w:val="00414841"/>
    <w:rsid w:val="004220D2"/>
    <w:rsid w:val="00422D25"/>
    <w:rsid w:val="004266A9"/>
    <w:rsid w:val="004360C4"/>
    <w:rsid w:val="004378AD"/>
    <w:rsid w:val="004403B8"/>
    <w:rsid w:val="00441974"/>
    <w:rsid w:val="00442B4B"/>
    <w:rsid w:val="004465B3"/>
    <w:rsid w:val="004553A4"/>
    <w:rsid w:val="0045640C"/>
    <w:rsid w:val="00457750"/>
    <w:rsid w:val="00462138"/>
    <w:rsid w:val="0049001B"/>
    <w:rsid w:val="00496BFD"/>
    <w:rsid w:val="004A329D"/>
    <w:rsid w:val="004A3B39"/>
    <w:rsid w:val="004A7C64"/>
    <w:rsid w:val="004D00FF"/>
    <w:rsid w:val="004D461E"/>
    <w:rsid w:val="004E2BFC"/>
    <w:rsid w:val="004F1658"/>
    <w:rsid w:val="004F21AF"/>
    <w:rsid w:val="004F457F"/>
    <w:rsid w:val="00504603"/>
    <w:rsid w:val="00511CEB"/>
    <w:rsid w:val="00536562"/>
    <w:rsid w:val="00545171"/>
    <w:rsid w:val="005529FB"/>
    <w:rsid w:val="00554F1F"/>
    <w:rsid w:val="0055615A"/>
    <w:rsid w:val="00570B8A"/>
    <w:rsid w:val="0058153A"/>
    <w:rsid w:val="00584216"/>
    <w:rsid w:val="00584CCE"/>
    <w:rsid w:val="005868C7"/>
    <w:rsid w:val="005F157F"/>
    <w:rsid w:val="00600446"/>
    <w:rsid w:val="00606CB1"/>
    <w:rsid w:val="0063502B"/>
    <w:rsid w:val="00642C88"/>
    <w:rsid w:val="00644B7B"/>
    <w:rsid w:val="00645D28"/>
    <w:rsid w:val="00647382"/>
    <w:rsid w:val="006538ED"/>
    <w:rsid w:val="00661A42"/>
    <w:rsid w:val="00663B15"/>
    <w:rsid w:val="006736CA"/>
    <w:rsid w:val="00680F89"/>
    <w:rsid w:val="006A017D"/>
    <w:rsid w:val="006D4968"/>
    <w:rsid w:val="006E1543"/>
    <w:rsid w:val="00724098"/>
    <w:rsid w:val="00733D9B"/>
    <w:rsid w:val="00760D5E"/>
    <w:rsid w:val="007744CB"/>
    <w:rsid w:val="00777B93"/>
    <w:rsid w:val="007839DF"/>
    <w:rsid w:val="007A48C3"/>
    <w:rsid w:val="007B4EF9"/>
    <w:rsid w:val="007C09AC"/>
    <w:rsid w:val="007E10F7"/>
    <w:rsid w:val="007E6552"/>
    <w:rsid w:val="008052CE"/>
    <w:rsid w:val="008072FA"/>
    <w:rsid w:val="00813216"/>
    <w:rsid w:val="00820504"/>
    <w:rsid w:val="0082451A"/>
    <w:rsid w:val="00827F28"/>
    <w:rsid w:val="00832C62"/>
    <w:rsid w:val="0084543B"/>
    <w:rsid w:val="008455D7"/>
    <w:rsid w:val="0084732A"/>
    <w:rsid w:val="00861A11"/>
    <w:rsid w:val="00863F38"/>
    <w:rsid w:val="008824ED"/>
    <w:rsid w:val="00886386"/>
    <w:rsid w:val="008A5321"/>
    <w:rsid w:val="008C1E28"/>
    <w:rsid w:val="00921A60"/>
    <w:rsid w:val="00944F65"/>
    <w:rsid w:val="009454F9"/>
    <w:rsid w:val="00955549"/>
    <w:rsid w:val="00960E36"/>
    <w:rsid w:val="00962B35"/>
    <w:rsid w:val="00964573"/>
    <w:rsid w:val="009752CF"/>
    <w:rsid w:val="009921A6"/>
    <w:rsid w:val="00992E1F"/>
    <w:rsid w:val="00993734"/>
    <w:rsid w:val="009C0AF8"/>
    <w:rsid w:val="009C6345"/>
    <w:rsid w:val="009D7031"/>
    <w:rsid w:val="009D76B1"/>
    <w:rsid w:val="009F3D10"/>
    <w:rsid w:val="009F7078"/>
    <w:rsid w:val="00A05FA2"/>
    <w:rsid w:val="00A56965"/>
    <w:rsid w:val="00A71E1C"/>
    <w:rsid w:val="00AB33B4"/>
    <w:rsid w:val="00B034B0"/>
    <w:rsid w:val="00B0723C"/>
    <w:rsid w:val="00B14027"/>
    <w:rsid w:val="00B20B35"/>
    <w:rsid w:val="00B35BDA"/>
    <w:rsid w:val="00B731F3"/>
    <w:rsid w:val="00B7363B"/>
    <w:rsid w:val="00B8128B"/>
    <w:rsid w:val="00BA0E14"/>
    <w:rsid w:val="00BB2709"/>
    <w:rsid w:val="00BD5FCC"/>
    <w:rsid w:val="00BD7225"/>
    <w:rsid w:val="00BF6057"/>
    <w:rsid w:val="00C23D6C"/>
    <w:rsid w:val="00C438CF"/>
    <w:rsid w:val="00C43D4B"/>
    <w:rsid w:val="00C46EE3"/>
    <w:rsid w:val="00C50A02"/>
    <w:rsid w:val="00C64E06"/>
    <w:rsid w:val="00C71E99"/>
    <w:rsid w:val="00C77C2E"/>
    <w:rsid w:val="00C77CE0"/>
    <w:rsid w:val="00C94D96"/>
    <w:rsid w:val="00CC6DD3"/>
    <w:rsid w:val="00CC7E83"/>
    <w:rsid w:val="00CD1E77"/>
    <w:rsid w:val="00CE37B0"/>
    <w:rsid w:val="00CE37D3"/>
    <w:rsid w:val="00CF3778"/>
    <w:rsid w:val="00D22734"/>
    <w:rsid w:val="00D23534"/>
    <w:rsid w:val="00D40B59"/>
    <w:rsid w:val="00D635F5"/>
    <w:rsid w:val="00D7796B"/>
    <w:rsid w:val="00D813E7"/>
    <w:rsid w:val="00D937F6"/>
    <w:rsid w:val="00D9670C"/>
    <w:rsid w:val="00DC407A"/>
    <w:rsid w:val="00DC646D"/>
    <w:rsid w:val="00DD47A5"/>
    <w:rsid w:val="00DF6344"/>
    <w:rsid w:val="00E022B8"/>
    <w:rsid w:val="00E14B02"/>
    <w:rsid w:val="00E167FC"/>
    <w:rsid w:val="00E16944"/>
    <w:rsid w:val="00E2441B"/>
    <w:rsid w:val="00E459F9"/>
    <w:rsid w:val="00E45E0F"/>
    <w:rsid w:val="00E60890"/>
    <w:rsid w:val="00E62FD2"/>
    <w:rsid w:val="00E83282"/>
    <w:rsid w:val="00E92A02"/>
    <w:rsid w:val="00E95992"/>
    <w:rsid w:val="00EA6F64"/>
    <w:rsid w:val="00EB4F81"/>
    <w:rsid w:val="00EB71FC"/>
    <w:rsid w:val="00ED6190"/>
    <w:rsid w:val="00EE2F10"/>
    <w:rsid w:val="00EF15B7"/>
    <w:rsid w:val="00EF6438"/>
    <w:rsid w:val="00EF6D84"/>
    <w:rsid w:val="00F029AE"/>
    <w:rsid w:val="00F22A0C"/>
    <w:rsid w:val="00F250D8"/>
    <w:rsid w:val="00F345D4"/>
    <w:rsid w:val="00F6294B"/>
    <w:rsid w:val="00F707BF"/>
    <w:rsid w:val="00F845DF"/>
    <w:rsid w:val="00FC0540"/>
    <w:rsid w:val="00FC2E22"/>
    <w:rsid w:val="00FD0EE3"/>
    <w:rsid w:val="00FD4C2E"/>
    <w:rsid w:val="00FD626F"/>
    <w:rsid w:val="00FE62EC"/>
    <w:rsid w:val="00FE6DFB"/>
    <w:rsid w:val="00FF5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490AF5B8"/>
  <w15:chartTrackingRefBased/>
  <w15:docId w15:val="{C7BA173F-E585-4C2A-BCE8-9FD2D6BB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imes New Roman"/>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552"/>
    <w:pPr>
      <w:spacing w:after="120" w:line="240" w:lineRule="auto"/>
      <w:jc w:val="both"/>
    </w:pPr>
    <w:rPr>
      <w:rFonts w:ascii="Calibri" w:hAnsi="Calibri"/>
      <w:sz w:val="22"/>
    </w:rPr>
  </w:style>
  <w:style w:type="paragraph" w:styleId="Nadpis1">
    <w:name w:val="heading 1"/>
    <w:basedOn w:val="Normln"/>
    <w:next w:val="Normln"/>
    <w:link w:val="Nadpis1Char"/>
    <w:autoRedefine/>
    <w:uiPriority w:val="9"/>
    <w:qFormat/>
    <w:rsid w:val="0055615A"/>
    <w:pPr>
      <w:keepNext/>
      <w:keepLines/>
      <w:numPr>
        <w:numId w:val="5"/>
      </w:numPr>
      <w:spacing w:before="480" w:after="480"/>
      <w:ind w:left="454" w:hanging="454"/>
      <w:jc w:val="left"/>
      <w:outlineLvl w:val="0"/>
    </w:pPr>
    <w:rPr>
      <w:rFonts w:eastAsiaTheme="majorEastAsia" w:cstheme="majorBidi"/>
      <w:b/>
      <w:caps/>
      <w:color w:val="0C3677"/>
      <w:sz w:val="28"/>
      <w:szCs w:val="32"/>
    </w:rPr>
  </w:style>
  <w:style w:type="paragraph" w:styleId="Nadpis2">
    <w:name w:val="heading 2"/>
    <w:basedOn w:val="Normln"/>
    <w:next w:val="Normln"/>
    <w:link w:val="Nadpis2Char"/>
    <w:uiPriority w:val="9"/>
    <w:unhideWhenUsed/>
    <w:qFormat/>
    <w:rsid w:val="007E6552"/>
    <w:pPr>
      <w:keepNext/>
      <w:keepLines/>
      <w:numPr>
        <w:ilvl w:val="1"/>
        <w:numId w:val="2"/>
      </w:numPr>
      <w:spacing w:before="480" w:after="360"/>
      <w:outlineLvl w:val="1"/>
    </w:pPr>
    <w:rPr>
      <w:rFonts w:eastAsiaTheme="majorEastAsia" w:cstheme="majorBidi"/>
      <w:b/>
      <w:caps/>
      <w:color w:val="0C3677"/>
      <w:sz w:val="24"/>
      <w:szCs w:val="26"/>
    </w:rPr>
  </w:style>
  <w:style w:type="paragraph" w:styleId="Nadpis3">
    <w:name w:val="heading 3"/>
    <w:basedOn w:val="Nadpis2"/>
    <w:next w:val="Normln"/>
    <w:link w:val="Nadpis3Char"/>
    <w:uiPriority w:val="9"/>
    <w:unhideWhenUsed/>
    <w:qFormat/>
    <w:rsid w:val="007E6552"/>
    <w:pPr>
      <w:numPr>
        <w:ilvl w:val="2"/>
      </w:numPr>
      <w:spacing w:after="240"/>
      <w:outlineLvl w:val="2"/>
    </w:pPr>
    <w:rPr>
      <w:sz w:val="20"/>
      <w:szCs w:val="20"/>
    </w:rPr>
  </w:style>
  <w:style w:type="paragraph" w:styleId="Nadpis4">
    <w:name w:val="heading 4"/>
    <w:basedOn w:val="Nadpis3"/>
    <w:next w:val="Normln"/>
    <w:link w:val="Nadpis4Char"/>
    <w:uiPriority w:val="9"/>
    <w:unhideWhenUsed/>
    <w:qFormat/>
    <w:rsid w:val="007E10F7"/>
    <w:pPr>
      <w:numPr>
        <w:ilvl w:val="3"/>
        <w:numId w:val="1"/>
      </w:numPr>
      <w:spacing w:before="360"/>
      <w:outlineLvl w:val="3"/>
    </w:pPr>
    <w:rPr>
      <w:b w:val="0"/>
      <w:caps w:val="0"/>
      <w:sz w:val="22"/>
    </w:rPr>
  </w:style>
  <w:style w:type="paragraph" w:styleId="Nadpis5">
    <w:name w:val="heading 5"/>
    <w:aliases w:val="Nadpis v textu kapitoly"/>
    <w:basedOn w:val="Normln"/>
    <w:next w:val="Normln"/>
    <w:link w:val="Nadpis5Char"/>
    <w:uiPriority w:val="9"/>
    <w:unhideWhenUsed/>
    <w:rsid w:val="00D7796B"/>
    <w:pPr>
      <w:outlineLvl w:val="4"/>
    </w:pPr>
    <w:rPr>
      <w:rFonts w:ascii="Montserrat SemiBold" w:hAnsi="Montserrat SemiBol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6562"/>
    <w:pPr>
      <w:tabs>
        <w:tab w:val="center" w:pos="4536"/>
        <w:tab w:val="right" w:pos="9072"/>
      </w:tabs>
      <w:spacing w:after="0"/>
    </w:pPr>
  </w:style>
  <w:style w:type="character" w:customStyle="1" w:styleId="ZhlavChar">
    <w:name w:val="Záhlaví Char"/>
    <w:basedOn w:val="Standardnpsmoodstavce"/>
    <w:link w:val="Zhlav"/>
    <w:uiPriority w:val="99"/>
    <w:rsid w:val="00536562"/>
  </w:style>
  <w:style w:type="paragraph" w:styleId="Zpat">
    <w:name w:val="footer"/>
    <w:basedOn w:val="Normln"/>
    <w:link w:val="ZpatChar"/>
    <w:uiPriority w:val="99"/>
    <w:unhideWhenUsed/>
    <w:rsid w:val="00536562"/>
    <w:pPr>
      <w:tabs>
        <w:tab w:val="center" w:pos="4536"/>
        <w:tab w:val="right" w:pos="9072"/>
      </w:tabs>
      <w:spacing w:after="0"/>
    </w:pPr>
  </w:style>
  <w:style w:type="character" w:customStyle="1" w:styleId="ZpatChar">
    <w:name w:val="Zápatí Char"/>
    <w:basedOn w:val="Standardnpsmoodstavce"/>
    <w:link w:val="Zpat"/>
    <w:uiPriority w:val="99"/>
    <w:rsid w:val="00536562"/>
  </w:style>
  <w:style w:type="paragraph" w:styleId="Bezmezer">
    <w:name w:val="No Spacing"/>
    <w:link w:val="BezmezerChar"/>
    <w:uiPriority w:val="1"/>
    <w:rsid w:val="00E022B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E022B8"/>
    <w:rPr>
      <w:rFonts w:eastAsiaTheme="minorEastAsia"/>
      <w:lang w:eastAsia="cs-CZ"/>
    </w:rPr>
  </w:style>
  <w:style w:type="paragraph" w:styleId="Odstavecseseznamem">
    <w:name w:val="List Paragraph"/>
    <w:aliases w:val="Odstavec_muj,Nad,nad 1,Odstavec se seznamem1,Název grafu"/>
    <w:basedOn w:val="Normln"/>
    <w:link w:val="OdstavecseseznamemChar"/>
    <w:uiPriority w:val="34"/>
    <w:qFormat/>
    <w:rsid w:val="00D23534"/>
    <w:pPr>
      <w:spacing w:after="200" w:line="276" w:lineRule="auto"/>
      <w:ind w:left="720"/>
      <w:contextualSpacing/>
    </w:pPr>
    <w:rPr>
      <w:rFonts w:eastAsia="Calibri"/>
    </w:rPr>
  </w:style>
  <w:style w:type="character" w:customStyle="1" w:styleId="OdstavecseseznamemChar">
    <w:name w:val="Odstavec se seznamem Char"/>
    <w:aliases w:val="Odstavec_muj Char,Nad Char,nad 1 Char,Odstavec se seznamem1 Char,Název grafu Char"/>
    <w:link w:val="Odstavecseseznamem"/>
    <w:uiPriority w:val="34"/>
    <w:rsid w:val="00D23534"/>
    <w:rPr>
      <w:rFonts w:ascii="Calibri" w:eastAsia="Calibri" w:hAnsi="Calibri" w:cs="Times New Roman"/>
    </w:rPr>
  </w:style>
  <w:style w:type="character" w:customStyle="1" w:styleId="Nadpis1Char">
    <w:name w:val="Nadpis 1 Char"/>
    <w:basedOn w:val="Standardnpsmoodstavce"/>
    <w:link w:val="Nadpis1"/>
    <w:uiPriority w:val="9"/>
    <w:rsid w:val="0055615A"/>
    <w:rPr>
      <w:rFonts w:ascii="Calibri" w:eastAsiaTheme="majorEastAsia" w:hAnsi="Calibri" w:cstheme="majorBidi"/>
      <w:b/>
      <w:caps/>
      <w:color w:val="0C3677"/>
      <w:sz w:val="28"/>
      <w:szCs w:val="32"/>
    </w:rPr>
  </w:style>
  <w:style w:type="character" w:customStyle="1" w:styleId="Nadpis2Char">
    <w:name w:val="Nadpis 2 Char"/>
    <w:basedOn w:val="Standardnpsmoodstavce"/>
    <w:link w:val="Nadpis2"/>
    <w:uiPriority w:val="9"/>
    <w:rsid w:val="007E6552"/>
    <w:rPr>
      <w:rFonts w:ascii="Calibri" w:eastAsiaTheme="majorEastAsia" w:hAnsi="Calibri" w:cstheme="majorBidi"/>
      <w:b/>
      <w:caps/>
      <w:color w:val="0C3677"/>
      <w:sz w:val="24"/>
      <w:szCs w:val="26"/>
    </w:rPr>
  </w:style>
  <w:style w:type="character" w:customStyle="1" w:styleId="Nadpis3Char">
    <w:name w:val="Nadpis 3 Char"/>
    <w:basedOn w:val="Standardnpsmoodstavce"/>
    <w:link w:val="Nadpis3"/>
    <w:uiPriority w:val="9"/>
    <w:rsid w:val="007E6552"/>
    <w:rPr>
      <w:rFonts w:ascii="Calibri" w:eastAsiaTheme="majorEastAsia" w:hAnsi="Calibri" w:cstheme="majorBidi"/>
      <w:b/>
      <w:caps/>
      <w:color w:val="0C3677"/>
      <w:szCs w:val="20"/>
    </w:rPr>
  </w:style>
  <w:style w:type="character" w:customStyle="1" w:styleId="Nadpis4Char">
    <w:name w:val="Nadpis 4 Char"/>
    <w:basedOn w:val="Standardnpsmoodstavce"/>
    <w:link w:val="Nadpis4"/>
    <w:uiPriority w:val="9"/>
    <w:rsid w:val="007E10F7"/>
    <w:rPr>
      <w:rFonts w:ascii="Calibri" w:eastAsiaTheme="majorEastAsia" w:hAnsi="Calibri" w:cstheme="majorBidi"/>
      <w:color w:val="0C3677"/>
      <w:sz w:val="22"/>
      <w:szCs w:val="20"/>
    </w:rPr>
  </w:style>
  <w:style w:type="character" w:customStyle="1" w:styleId="Nadpis5Char">
    <w:name w:val="Nadpis 5 Char"/>
    <w:aliases w:val="Nadpis v textu kapitoly Char"/>
    <w:basedOn w:val="Standardnpsmoodstavce"/>
    <w:link w:val="Nadpis5"/>
    <w:uiPriority w:val="9"/>
    <w:rsid w:val="00D7796B"/>
    <w:rPr>
      <w:rFonts w:ascii="Montserrat SemiBold" w:hAnsi="Montserrat SemiBold"/>
      <w:sz w:val="20"/>
    </w:rPr>
  </w:style>
  <w:style w:type="paragraph" w:customStyle="1" w:styleId="Nzevdokumentu">
    <w:name w:val="Název dokumentu"/>
    <w:basedOn w:val="Normln"/>
    <w:link w:val="NzevdokumentuChar"/>
    <w:rsid w:val="008455D7"/>
    <w:pPr>
      <w:jc w:val="center"/>
    </w:pPr>
    <w:rPr>
      <w:caps/>
      <w:sz w:val="64"/>
      <w:szCs w:val="64"/>
    </w:rPr>
  </w:style>
  <w:style w:type="paragraph" w:customStyle="1" w:styleId="Doplujcnzevdokumentu">
    <w:name w:val="Doplňující název dokumentu"/>
    <w:basedOn w:val="Nadpis5"/>
    <w:link w:val="DoplujcnzevdokumentuChar"/>
    <w:rsid w:val="008455D7"/>
    <w:pPr>
      <w:jc w:val="center"/>
    </w:pPr>
    <w:rPr>
      <w:rFonts w:ascii="Montserrat Light" w:hAnsi="Montserrat Light"/>
      <w:sz w:val="28"/>
      <w:szCs w:val="28"/>
    </w:rPr>
  </w:style>
  <w:style w:type="character" w:customStyle="1" w:styleId="NzevdokumentuChar">
    <w:name w:val="Název dokumentu Char"/>
    <w:basedOn w:val="Standardnpsmoodstavce"/>
    <w:link w:val="Nzevdokumentu"/>
    <w:rsid w:val="008455D7"/>
    <w:rPr>
      <w:rFonts w:ascii="Montserrat Light" w:hAnsi="Montserrat Light"/>
      <w:caps/>
      <w:sz w:val="64"/>
      <w:szCs w:val="64"/>
    </w:rPr>
  </w:style>
  <w:style w:type="paragraph" w:styleId="Textpoznpodarou">
    <w:name w:val="footnote text"/>
    <w:aliases w:val="Schriftart: 9 pt,Schriftart: 10 pt,Schriftart: 8 pt,Footnote,Text poznámky pod čiarou 007,Char1,Fußnotentextf,Geneva 9,Font: Geneva 9,Boston 10,f,pozn. pod čarou,Text pozn. pod čarou1,Char Char Char1,Char,Char Char1,o, Char1"/>
    <w:basedOn w:val="Normln"/>
    <w:link w:val="TextpoznpodarouChar"/>
    <w:uiPriority w:val="99"/>
    <w:unhideWhenUsed/>
    <w:qFormat/>
    <w:rsid w:val="008455D7"/>
    <w:pPr>
      <w:spacing w:after="0"/>
    </w:pPr>
    <w:rPr>
      <w:szCs w:val="20"/>
    </w:rPr>
  </w:style>
  <w:style w:type="character" w:customStyle="1" w:styleId="DoplujcnzevdokumentuChar">
    <w:name w:val="Doplňující název dokumentu Char"/>
    <w:basedOn w:val="Nadpis5Char"/>
    <w:link w:val="Doplujcnzevdokumentu"/>
    <w:rsid w:val="008455D7"/>
    <w:rPr>
      <w:rFonts w:ascii="Montserrat Light" w:hAnsi="Montserrat Light"/>
      <w:sz w:val="28"/>
      <w:szCs w:val="28"/>
    </w:rPr>
  </w:style>
  <w:style w:type="character" w:customStyle="1" w:styleId="TextpoznpodarouChar">
    <w:name w:val="Text pozn. pod čarou Char"/>
    <w:aliases w:val="Schriftart: 9 pt Char,Schriftart: 10 pt Char,Schriftart: 8 pt Char,Footnote Char,Text poznámky pod čiarou 007 Char,Char1 Char,Fußnotentextf Char,Geneva 9 Char,Font: Geneva 9 Char,Boston 10 Char,f Char,pozn. pod čarou Char"/>
    <w:basedOn w:val="Standardnpsmoodstavce"/>
    <w:link w:val="Textpoznpodarou"/>
    <w:uiPriority w:val="99"/>
    <w:rsid w:val="008455D7"/>
    <w:rPr>
      <w:rFonts w:ascii="Montserrat Light" w:hAnsi="Montserrat Light"/>
      <w:sz w:val="20"/>
      <w:szCs w:val="20"/>
    </w:rPr>
  </w:style>
  <w:style w:type="character" w:styleId="Znakapoznpodarou">
    <w:name w:val="footnote reference"/>
    <w:aliases w:val="EN Footnote Reference,PGI Fußnote Ziffer,BVI fnr,Footnote symbol,Footnote Reference Superscript,Appel note de bas de p,Appel note de bas de page,Légende,Char Car Car Car Car,Voetnootverwijzing,Légende;Char Car Car Car Car,12 b."/>
    <w:basedOn w:val="Standardnpsmoodstavce"/>
    <w:uiPriority w:val="99"/>
    <w:unhideWhenUsed/>
    <w:rsid w:val="008455D7"/>
    <w:rPr>
      <w:vertAlign w:val="superscript"/>
    </w:rPr>
  </w:style>
  <w:style w:type="paragraph" w:styleId="Obsah1">
    <w:name w:val="toc 1"/>
    <w:basedOn w:val="Normln"/>
    <w:next w:val="Normln"/>
    <w:autoRedefine/>
    <w:uiPriority w:val="39"/>
    <w:unhideWhenUsed/>
    <w:rsid w:val="00E45E0F"/>
    <w:pPr>
      <w:tabs>
        <w:tab w:val="left" w:pos="660"/>
        <w:tab w:val="right" w:leader="dot" w:pos="9062"/>
      </w:tabs>
      <w:spacing w:after="100"/>
    </w:pPr>
    <w:rPr>
      <w:b/>
    </w:rPr>
  </w:style>
  <w:style w:type="paragraph" w:styleId="Obsah2">
    <w:name w:val="toc 2"/>
    <w:basedOn w:val="Normln"/>
    <w:next w:val="Normln"/>
    <w:autoRedefine/>
    <w:uiPriority w:val="39"/>
    <w:unhideWhenUsed/>
    <w:rsid w:val="00EB71FC"/>
    <w:pPr>
      <w:tabs>
        <w:tab w:val="right" w:leader="dot" w:pos="9062"/>
      </w:tabs>
      <w:spacing w:after="100"/>
    </w:pPr>
  </w:style>
  <w:style w:type="paragraph" w:styleId="Obsah3">
    <w:name w:val="toc 3"/>
    <w:basedOn w:val="Normln"/>
    <w:next w:val="Normln"/>
    <w:autoRedefine/>
    <w:uiPriority w:val="39"/>
    <w:unhideWhenUsed/>
    <w:rsid w:val="00EB71FC"/>
    <w:pPr>
      <w:tabs>
        <w:tab w:val="right" w:leader="dot" w:pos="9062"/>
      </w:tabs>
      <w:spacing w:after="100"/>
    </w:pPr>
    <w:rPr>
      <w:caps/>
    </w:rPr>
  </w:style>
  <w:style w:type="character" w:styleId="Hypertextovodkaz">
    <w:name w:val="Hyperlink"/>
    <w:basedOn w:val="Standardnpsmoodstavce"/>
    <w:uiPriority w:val="99"/>
    <w:unhideWhenUsed/>
    <w:rsid w:val="00570B8A"/>
    <w:rPr>
      <w:color w:val="0563C1" w:themeColor="hyperlink"/>
      <w:u w:val="single"/>
    </w:rPr>
  </w:style>
  <w:style w:type="paragraph" w:styleId="Nadpisobsahu">
    <w:name w:val="TOC Heading"/>
    <w:basedOn w:val="Nadpis1"/>
    <w:next w:val="Normln"/>
    <w:uiPriority w:val="39"/>
    <w:unhideWhenUsed/>
    <w:rsid w:val="00570B8A"/>
    <w:pPr>
      <w:numPr>
        <w:numId w:val="0"/>
      </w:numPr>
      <w:spacing w:before="240" w:after="0" w:line="259" w:lineRule="auto"/>
      <w:outlineLvl w:val="9"/>
    </w:pPr>
    <w:rPr>
      <w:rFonts w:asciiTheme="majorHAnsi" w:hAnsiTheme="majorHAnsi"/>
      <w:caps w:val="0"/>
      <w:color w:val="2F5496" w:themeColor="accent1" w:themeShade="BF"/>
      <w:lang w:eastAsia="cs-CZ"/>
    </w:rPr>
  </w:style>
  <w:style w:type="paragraph" w:styleId="Textbubliny">
    <w:name w:val="Balloon Text"/>
    <w:basedOn w:val="Normln"/>
    <w:link w:val="TextbublinyChar"/>
    <w:uiPriority w:val="99"/>
    <w:semiHidden/>
    <w:unhideWhenUsed/>
    <w:rsid w:val="00570B8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0B8A"/>
    <w:rPr>
      <w:rFonts w:ascii="Segoe UI" w:hAnsi="Segoe UI" w:cs="Segoe UI"/>
      <w:sz w:val="18"/>
      <w:szCs w:val="18"/>
    </w:rPr>
  </w:style>
  <w:style w:type="character" w:customStyle="1" w:styleId="OM-NormlnChar">
    <w:name w:val="OM - Normální Char"/>
    <w:basedOn w:val="Standardnpsmoodstavce"/>
    <w:link w:val="OM-Normln"/>
    <w:locked/>
    <w:rsid w:val="00272B77"/>
    <w:rPr>
      <w:rFonts w:ascii="Times New Roman" w:eastAsia="Times New Roman" w:hAnsi="Times New Roman" w:cs="Arial"/>
    </w:rPr>
  </w:style>
  <w:style w:type="paragraph" w:customStyle="1" w:styleId="OM-Normln">
    <w:name w:val="OM - Normální"/>
    <w:basedOn w:val="Normln"/>
    <w:link w:val="OM-NormlnChar"/>
    <w:qFormat/>
    <w:rsid w:val="00272B77"/>
    <w:pPr>
      <w:adjustRightInd w:val="0"/>
    </w:pPr>
    <w:rPr>
      <w:rFonts w:ascii="Times New Roman" w:eastAsia="Times New Roman" w:hAnsi="Times New Roman" w:cs="Arial"/>
    </w:rPr>
  </w:style>
  <w:style w:type="character" w:customStyle="1" w:styleId="OM-normlntunChar">
    <w:name w:val="OM - normální tučné Char"/>
    <w:basedOn w:val="OM-NormlnChar"/>
    <w:link w:val="OM-normlntun"/>
    <w:locked/>
    <w:rsid w:val="004F21AF"/>
    <w:rPr>
      <w:rFonts w:ascii="Times New Roman" w:eastAsia="Times New Roman" w:hAnsi="Times New Roman" w:cs="Arial"/>
      <w:b/>
    </w:rPr>
  </w:style>
  <w:style w:type="paragraph" w:customStyle="1" w:styleId="OM-normlntun">
    <w:name w:val="OM - normální tučné"/>
    <w:basedOn w:val="OM-Normln"/>
    <w:link w:val="OM-normlntunChar"/>
    <w:rsid w:val="004F21AF"/>
    <w:rPr>
      <w:rFonts w:ascii="Montserrat" w:hAnsi="Montserrat"/>
      <w:b/>
      <w:sz w:val="20"/>
    </w:rPr>
  </w:style>
  <w:style w:type="character" w:styleId="Zdraznn">
    <w:name w:val="Emphasis"/>
    <w:basedOn w:val="Standardnpsmoodstavce"/>
    <w:uiPriority w:val="20"/>
    <w:rsid w:val="00CC7E83"/>
    <w:rPr>
      <w:i/>
      <w:iCs/>
    </w:rPr>
  </w:style>
  <w:style w:type="character" w:styleId="Zdraznnintenzivn">
    <w:name w:val="Intense Emphasis"/>
    <w:basedOn w:val="Standardnpsmoodstavce"/>
    <w:uiPriority w:val="21"/>
    <w:rsid w:val="00CC7E83"/>
    <w:rPr>
      <w:i/>
      <w:iCs/>
      <w:color w:val="4472C4" w:themeColor="accent1"/>
    </w:rPr>
  </w:style>
  <w:style w:type="character" w:styleId="Zdraznnjemn">
    <w:name w:val="Subtle Emphasis"/>
    <w:basedOn w:val="Standardnpsmoodstavce"/>
    <w:uiPriority w:val="19"/>
    <w:rsid w:val="00CC7E83"/>
    <w:rPr>
      <w:i/>
      <w:iCs/>
      <w:color w:val="404040" w:themeColor="text1" w:themeTint="BF"/>
    </w:rPr>
  </w:style>
  <w:style w:type="character" w:styleId="Odkazjemn">
    <w:name w:val="Subtle Reference"/>
    <w:basedOn w:val="Standardnpsmoodstavce"/>
    <w:uiPriority w:val="31"/>
    <w:rsid w:val="00CC7E83"/>
    <w:rPr>
      <w:smallCaps/>
      <w:color w:val="5A5A5A" w:themeColor="text1" w:themeTint="A5"/>
    </w:rPr>
  </w:style>
  <w:style w:type="character" w:styleId="Odkazintenzivn">
    <w:name w:val="Intense Reference"/>
    <w:basedOn w:val="Standardnpsmoodstavce"/>
    <w:uiPriority w:val="32"/>
    <w:rsid w:val="00CC7E83"/>
    <w:rPr>
      <w:b/>
      <w:bCs/>
      <w:smallCaps/>
      <w:color w:val="4472C4" w:themeColor="accent1"/>
      <w:spacing w:val="5"/>
    </w:rPr>
  </w:style>
  <w:style w:type="character" w:styleId="Nzevknihy">
    <w:name w:val="Book Title"/>
    <w:basedOn w:val="Standardnpsmoodstavce"/>
    <w:uiPriority w:val="33"/>
    <w:rsid w:val="00CC7E83"/>
    <w:rPr>
      <w:b/>
      <w:bCs/>
      <w:i/>
      <w:iCs/>
      <w:spacing w:val="5"/>
    </w:rPr>
  </w:style>
  <w:style w:type="paragraph" w:customStyle="1" w:styleId="Seznam1">
    <w:name w:val="Seznam_1"/>
    <w:basedOn w:val="Odstavecseseznamem"/>
    <w:link w:val="Seznam1Char"/>
    <w:rsid w:val="009C0AF8"/>
    <w:pPr>
      <w:numPr>
        <w:numId w:val="3"/>
      </w:numPr>
    </w:pPr>
    <w:rPr>
      <w:rFonts w:ascii="Montserrat" w:hAnsi="Montserrat"/>
    </w:rPr>
  </w:style>
  <w:style w:type="paragraph" w:customStyle="1" w:styleId="slovanseznam1">
    <w:name w:val="Číslovaný seznam 1"/>
    <w:basedOn w:val="Seznam1"/>
    <w:qFormat/>
    <w:rsid w:val="007E6552"/>
    <w:pPr>
      <w:spacing w:after="120"/>
      <w:ind w:left="714" w:hanging="357"/>
    </w:pPr>
    <w:rPr>
      <w:rFonts w:ascii="Calibri" w:hAnsi="Calibri"/>
    </w:rPr>
  </w:style>
  <w:style w:type="character" w:customStyle="1" w:styleId="Seznam1Char">
    <w:name w:val="Seznam_1 Char"/>
    <w:basedOn w:val="OdstavecseseznamemChar"/>
    <w:link w:val="Seznam1"/>
    <w:rsid w:val="009C0AF8"/>
    <w:rPr>
      <w:rFonts w:ascii="Calibri" w:eastAsia="Calibri" w:hAnsi="Calibri" w:cs="Times New Roman"/>
      <w:sz w:val="22"/>
    </w:rPr>
  </w:style>
  <w:style w:type="paragraph" w:customStyle="1" w:styleId="OM-Nadpis1">
    <w:name w:val="OM - Nadpis 1"/>
    <w:basedOn w:val="Nadpis1"/>
    <w:link w:val="OM-Nadpis1Char"/>
    <w:rsid w:val="004F21AF"/>
    <w:pPr>
      <w:keepLines w:val="0"/>
      <w:widowControl w:val="0"/>
      <w:numPr>
        <w:numId w:val="4"/>
      </w:numPr>
      <w:adjustRightInd w:val="0"/>
      <w:spacing w:before="240"/>
      <w:ind w:left="454" w:hanging="454"/>
      <w:textAlignment w:val="baseline"/>
    </w:pPr>
    <w:rPr>
      <w:rFonts w:eastAsiaTheme="minorHAnsi" w:cs="Arial"/>
      <w:bCs/>
      <w:color w:val="173271"/>
      <w:kern w:val="32"/>
    </w:rPr>
  </w:style>
  <w:style w:type="character" w:customStyle="1" w:styleId="OM-Nadpis1Char">
    <w:name w:val="OM - Nadpis 1 Char"/>
    <w:basedOn w:val="Standardnpsmoodstavce"/>
    <w:link w:val="OM-Nadpis1"/>
    <w:rsid w:val="004F21AF"/>
    <w:rPr>
      <w:rFonts w:ascii="Calibri" w:hAnsi="Calibri" w:cs="Arial"/>
      <w:b/>
      <w:bCs/>
      <w:caps/>
      <w:color w:val="173271"/>
      <w:kern w:val="32"/>
      <w:sz w:val="28"/>
      <w:szCs w:val="32"/>
    </w:rPr>
  </w:style>
  <w:style w:type="paragraph" w:customStyle="1" w:styleId="OM-nadpisbezslovn">
    <w:name w:val="OM - nadpis bez číslování"/>
    <w:basedOn w:val="Nzevdokumentu"/>
    <w:link w:val="OM-nadpisbezslovnChar"/>
    <w:rsid w:val="007E6552"/>
  </w:style>
  <w:style w:type="character" w:customStyle="1" w:styleId="OM-nadpisbezslovnChar">
    <w:name w:val="OM - nadpis bez číslování Char"/>
    <w:basedOn w:val="Standardnpsmoodstavce"/>
    <w:link w:val="OM-nadpisbezslovn"/>
    <w:rsid w:val="007E6552"/>
    <w:rPr>
      <w:rFonts w:ascii="Calibri" w:hAnsi="Calibri"/>
      <w:caps/>
      <w:sz w:val="64"/>
      <w:szCs w:val="64"/>
    </w:rPr>
  </w:style>
  <w:style w:type="paragraph" w:customStyle="1" w:styleId="obsah-nadpis">
    <w:name w:val="obsah - nadpis"/>
    <w:basedOn w:val="Normln"/>
    <w:link w:val="obsah-nadpisChar"/>
    <w:qFormat/>
    <w:rsid w:val="00EB71FC"/>
    <w:pPr>
      <w:spacing w:after="240"/>
    </w:pPr>
    <w:rPr>
      <w:b/>
      <w:caps/>
      <w:color w:val="173271"/>
      <w:sz w:val="28"/>
    </w:rPr>
  </w:style>
  <w:style w:type="character" w:customStyle="1" w:styleId="obsah-nadpisChar">
    <w:name w:val="obsah - nadpis Char"/>
    <w:basedOn w:val="Standardnpsmoodstavce"/>
    <w:link w:val="obsah-nadpis"/>
    <w:rsid w:val="00EB71FC"/>
    <w:rPr>
      <w:rFonts w:ascii="Calibri" w:hAnsi="Calibri"/>
      <w:b/>
      <w:caps/>
      <w:color w:val="173271"/>
      <w:sz w:val="28"/>
    </w:rPr>
  </w:style>
  <w:style w:type="paragraph" w:customStyle="1" w:styleId="Nadpisobsahu1">
    <w:name w:val="Nadpis obsahu1"/>
    <w:basedOn w:val="Nadpis1"/>
    <w:next w:val="Normln"/>
    <w:qFormat/>
    <w:rsid w:val="00B034B0"/>
    <w:pPr>
      <w:numPr>
        <w:numId w:val="0"/>
      </w:numPr>
      <w:spacing w:after="0" w:line="276" w:lineRule="auto"/>
      <w:ind w:left="360" w:hanging="360"/>
      <w:jc w:val="both"/>
      <w:outlineLvl w:val="9"/>
    </w:pPr>
    <w:rPr>
      <w:rFonts w:eastAsia="Calibri" w:cs="Times New Roman"/>
      <w:bCs/>
      <w:caps w:val="0"/>
      <w:color w:val="244061"/>
      <w:szCs w:val="28"/>
    </w:rPr>
  </w:style>
  <w:style w:type="paragraph" w:customStyle="1" w:styleId="S2barva">
    <w:name w:val="* S2 barva"/>
    <w:basedOn w:val="Normln"/>
    <w:rsid w:val="00B034B0"/>
    <w:pPr>
      <w:spacing w:after="0"/>
      <w:jc w:val="center"/>
    </w:pPr>
    <w:rPr>
      <w:rFonts w:ascii="Arial" w:eastAsia="Times New Roman" w:hAnsi="Arial"/>
      <w:color w:val="004386"/>
      <w:sz w:val="52"/>
      <w:szCs w:val="20"/>
      <w:lang w:eastAsia="cs-CZ"/>
    </w:rPr>
  </w:style>
  <w:style w:type="paragraph" w:customStyle="1" w:styleId="NorReport">
    <w:name w:val="Nor_Report"/>
    <w:basedOn w:val="Normln"/>
    <w:link w:val="NorReportChar"/>
    <w:qFormat/>
    <w:rsid w:val="00C46EE3"/>
    <w:pPr>
      <w:spacing w:before="60" w:after="60"/>
    </w:pPr>
    <w:rPr>
      <w:rFonts w:ascii="Arial" w:eastAsia="Times New Roman" w:hAnsi="Arial" w:cs="Arial"/>
      <w:lang w:eastAsia="cs-CZ"/>
    </w:rPr>
  </w:style>
  <w:style w:type="paragraph" w:customStyle="1" w:styleId="N2Report">
    <w:name w:val="N2_Report"/>
    <w:basedOn w:val="Nadpis2"/>
    <w:next w:val="Normln"/>
    <w:link w:val="N2ReportChar"/>
    <w:autoRedefine/>
    <w:qFormat/>
    <w:rsid w:val="00C46EE3"/>
    <w:pPr>
      <w:keepLines w:val="0"/>
      <w:numPr>
        <w:numId w:val="6"/>
      </w:numPr>
      <w:spacing w:before="240" w:after="120" w:line="276" w:lineRule="auto"/>
    </w:pPr>
    <w:rPr>
      <w:rFonts w:ascii="Arial" w:eastAsia="Times New Roman" w:hAnsi="Arial" w:cs="Arial"/>
      <w:bCs/>
      <w:caps w:val="0"/>
      <w:smallCaps/>
      <w:color w:val="1F497D"/>
      <w:sz w:val="26"/>
      <w:lang w:eastAsia="cs-CZ"/>
    </w:rPr>
  </w:style>
  <w:style w:type="character" w:customStyle="1" w:styleId="NorReportChar">
    <w:name w:val="Nor_Report Char"/>
    <w:link w:val="NorReport"/>
    <w:rsid w:val="00C46EE3"/>
    <w:rPr>
      <w:rFonts w:ascii="Arial" w:eastAsia="Times New Roman" w:hAnsi="Arial" w:cs="Arial"/>
      <w:sz w:val="22"/>
      <w:lang w:eastAsia="cs-CZ"/>
    </w:rPr>
  </w:style>
  <w:style w:type="character" w:customStyle="1" w:styleId="N2ReportChar">
    <w:name w:val="N2_Report Char"/>
    <w:link w:val="N2Report"/>
    <w:rsid w:val="00C46EE3"/>
    <w:rPr>
      <w:rFonts w:ascii="Arial" w:eastAsia="Times New Roman" w:hAnsi="Arial" w:cs="Arial"/>
      <w:b/>
      <w:bCs/>
      <w:smallCaps/>
      <w:color w:val="1F497D"/>
      <w:sz w:val="26"/>
      <w:szCs w:val="26"/>
      <w:lang w:eastAsia="cs-CZ"/>
    </w:rPr>
  </w:style>
  <w:style w:type="paragraph" w:styleId="Normlnweb">
    <w:name w:val="Normal (Web)"/>
    <w:basedOn w:val="Normln"/>
    <w:uiPriority w:val="99"/>
    <w:rsid w:val="00C46EE3"/>
    <w:pPr>
      <w:spacing w:before="100" w:beforeAutospacing="1" w:after="100" w:afterAutospacing="1"/>
      <w:jc w:val="left"/>
    </w:pPr>
    <w:rPr>
      <w:rFonts w:ascii="Times New Roman" w:eastAsia="Times New Roman" w:hAnsi="Times New Roman"/>
      <w:sz w:val="24"/>
      <w:szCs w:val="24"/>
      <w:lang w:eastAsia="cs-CZ"/>
    </w:rPr>
  </w:style>
  <w:style w:type="paragraph" w:customStyle="1" w:styleId="Default">
    <w:name w:val="Default"/>
    <w:rsid w:val="00F029AE"/>
    <w:pPr>
      <w:autoSpaceDE w:val="0"/>
      <w:autoSpaceDN w:val="0"/>
      <w:adjustRightInd w:val="0"/>
      <w:spacing w:after="0" w:line="240" w:lineRule="auto"/>
    </w:pPr>
    <w:rPr>
      <w:rFonts w:ascii="Times New Roman" w:hAnsi="Times New Roman"/>
      <w:color w:val="000000"/>
      <w:sz w:val="24"/>
      <w:szCs w:val="24"/>
    </w:rPr>
  </w:style>
  <w:style w:type="character" w:styleId="Odkaznakoment">
    <w:name w:val="annotation reference"/>
    <w:basedOn w:val="Standardnpsmoodstavce"/>
    <w:uiPriority w:val="99"/>
    <w:semiHidden/>
    <w:unhideWhenUsed/>
    <w:rsid w:val="008824ED"/>
    <w:rPr>
      <w:sz w:val="16"/>
      <w:szCs w:val="16"/>
    </w:rPr>
  </w:style>
  <w:style w:type="paragraph" w:styleId="Textkomente">
    <w:name w:val="annotation text"/>
    <w:basedOn w:val="Normln"/>
    <w:link w:val="TextkomenteChar"/>
    <w:uiPriority w:val="99"/>
    <w:unhideWhenUsed/>
    <w:rsid w:val="008824ED"/>
    <w:rPr>
      <w:sz w:val="20"/>
      <w:szCs w:val="20"/>
    </w:rPr>
  </w:style>
  <w:style w:type="character" w:customStyle="1" w:styleId="TextkomenteChar">
    <w:name w:val="Text komentáře Char"/>
    <w:basedOn w:val="Standardnpsmoodstavce"/>
    <w:link w:val="Textkomente"/>
    <w:uiPriority w:val="99"/>
    <w:rsid w:val="008824ED"/>
    <w:rPr>
      <w:rFonts w:ascii="Calibri" w:hAnsi="Calibri"/>
      <w:szCs w:val="20"/>
    </w:rPr>
  </w:style>
  <w:style w:type="paragraph" w:styleId="Pedmtkomente">
    <w:name w:val="annotation subject"/>
    <w:basedOn w:val="Textkomente"/>
    <w:next w:val="Textkomente"/>
    <w:link w:val="PedmtkomenteChar"/>
    <w:uiPriority w:val="99"/>
    <w:semiHidden/>
    <w:unhideWhenUsed/>
    <w:rsid w:val="008824ED"/>
    <w:rPr>
      <w:b/>
      <w:bCs/>
    </w:rPr>
  </w:style>
  <w:style w:type="character" w:customStyle="1" w:styleId="PedmtkomenteChar">
    <w:name w:val="Předmět komentáře Char"/>
    <w:basedOn w:val="TextkomenteChar"/>
    <w:link w:val="Pedmtkomente"/>
    <w:uiPriority w:val="99"/>
    <w:semiHidden/>
    <w:rsid w:val="008824ED"/>
    <w:rPr>
      <w:rFonts w:ascii="Calibri" w:hAnsi="Calibri"/>
      <w:b/>
      <w:bCs/>
      <w:szCs w:val="20"/>
    </w:rPr>
  </w:style>
  <w:style w:type="paragraph" w:styleId="Revize">
    <w:name w:val="Revision"/>
    <w:hidden/>
    <w:uiPriority w:val="99"/>
    <w:semiHidden/>
    <w:rsid w:val="00274521"/>
    <w:pPr>
      <w:spacing w:after="0" w:line="240" w:lineRule="auto"/>
    </w:pPr>
    <w:rPr>
      <w:rFonts w:ascii="Calibri" w:hAnsi="Calibri"/>
      <w:sz w:val="22"/>
    </w:rPr>
  </w:style>
  <w:style w:type="paragraph" w:customStyle="1" w:styleId="vyvza-cornerlabel">
    <w:name w:val="vyvza-corner__label"/>
    <w:basedOn w:val="Normln"/>
    <w:rsid w:val="009D7031"/>
    <w:pPr>
      <w:spacing w:before="100" w:beforeAutospacing="1" w:after="100" w:afterAutospacing="1"/>
      <w:jc w:val="left"/>
    </w:pPr>
    <w:rPr>
      <w:rFonts w:ascii="Times New Roman" w:eastAsia="Times New Roman" w:hAnsi="Times New Roman"/>
      <w:sz w:val="24"/>
      <w:szCs w:val="24"/>
      <w:lang w:eastAsia="cs-CZ"/>
    </w:rPr>
  </w:style>
  <w:style w:type="paragraph" w:customStyle="1" w:styleId="vyzva-corneramount">
    <w:name w:val="vyzva-corner__amount"/>
    <w:basedOn w:val="Normln"/>
    <w:rsid w:val="009D7031"/>
    <w:pPr>
      <w:spacing w:before="100" w:beforeAutospacing="1" w:after="100" w:afterAutospacing="1"/>
      <w:jc w:val="left"/>
    </w:pPr>
    <w:rPr>
      <w:rFonts w:ascii="Times New Roman" w:eastAsia="Times New Roman" w:hAnsi="Times New Roman"/>
      <w:sz w:val="24"/>
      <w:szCs w:val="24"/>
      <w:lang w:eastAsia="cs-CZ"/>
    </w:rPr>
  </w:style>
  <w:style w:type="paragraph" w:customStyle="1" w:styleId="vyzva-pretitle">
    <w:name w:val="vyzva-pretitle"/>
    <w:basedOn w:val="Normln"/>
    <w:rsid w:val="009D7031"/>
    <w:pPr>
      <w:spacing w:before="100" w:beforeAutospacing="1" w:after="100" w:afterAutospacing="1"/>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1850">
      <w:bodyDiv w:val="1"/>
      <w:marLeft w:val="0"/>
      <w:marRight w:val="0"/>
      <w:marTop w:val="0"/>
      <w:marBottom w:val="0"/>
      <w:divBdr>
        <w:top w:val="none" w:sz="0" w:space="0" w:color="auto"/>
        <w:left w:val="none" w:sz="0" w:space="0" w:color="auto"/>
        <w:bottom w:val="none" w:sz="0" w:space="0" w:color="auto"/>
        <w:right w:val="none" w:sz="0" w:space="0" w:color="auto"/>
      </w:divBdr>
    </w:div>
    <w:div w:id="100229209">
      <w:bodyDiv w:val="1"/>
      <w:marLeft w:val="0"/>
      <w:marRight w:val="0"/>
      <w:marTop w:val="0"/>
      <w:marBottom w:val="0"/>
      <w:divBdr>
        <w:top w:val="none" w:sz="0" w:space="0" w:color="auto"/>
        <w:left w:val="none" w:sz="0" w:space="0" w:color="auto"/>
        <w:bottom w:val="none" w:sz="0" w:space="0" w:color="auto"/>
        <w:right w:val="none" w:sz="0" w:space="0" w:color="auto"/>
      </w:divBdr>
    </w:div>
    <w:div w:id="113987689">
      <w:bodyDiv w:val="1"/>
      <w:marLeft w:val="0"/>
      <w:marRight w:val="0"/>
      <w:marTop w:val="0"/>
      <w:marBottom w:val="0"/>
      <w:divBdr>
        <w:top w:val="none" w:sz="0" w:space="0" w:color="auto"/>
        <w:left w:val="none" w:sz="0" w:space="0" w:color="auto"/>
        <w:bottom w:val="none" w:sz="0" w:space="0" w:color="auto"/>
        <w:right w:val="none" w:sz="0" w:space="0" w:color="auto"/>
      </w:divBdr>
    </w:div>
    <w:div w:id="136460324">
      <w:bodyDiv w:val="1"/>
      <w:marLeft w:val="0"/>
      <w:marRight w:val="0"/>
      <w:marTop w:val="0"/>
      <w:marBottom w:val="0"/>
      <w:divBdr>
        <w:top w:val="none" w:sz="0" w:space="0" w:color="auto"/>
        <w:left w:val="none" w:sz="0" w:space="0" w:color="auto"/>
        <w:bottom w:val="none" w:sz="0" w:space="0" w:color="auto"/>
        <w:right w:val="none" w:sz="0" w:space="0" w:color="auto"/>
      </w:divBdr>
      <w:divsChild>
        <w:div w:id="1790008530">
          <w:marLeft w:val="0"/>
          <w:marRight w:val="0"/>
          <w:marTop w:val="0"/>
          <w:marBottom w:val="0"/>
          <w:divBdr>
            <w:top w:val="none" w:sz="0" w:space="0" w:color="auto"/>
            <w:left w:val="none" w:sz="0" w:space="0" w:color="auto"/>
            <w:bottom w:val="none" w:sz="0" w:space="0" w:color="auto"/>
            <w:right w:val="none" w:sz="0" w:space="0" w:color="auto"/>
          </w:divBdr>
          <w:divsChild>
            <w:div w:id="1221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90817">
      <w:bodyDiv w:val="1"/>
      <w:marLeft w:val="0"/>
      <w:marRight w:val="0"/>
      <w:marTop w:val="0"/>
      <w:marBottom w:val="0"/>
      <w:divBdr>
        <w:top w:val="none" w:sz="0" w:space="0" w:color="auto"/>
        <w:left w:val="none" w:sz="0" w:space="0" w:color="auto"/>
        <w:bottom w:val="none" w:sz="0" w:space="0" w:color="auto"/>
        <w:right w:val="none" w:sz="0" w:space="0" w:color="auto"/>
      </w:divBdr>
    </w:div>
    <w:div w:id="521016933">
      <w:bodyDiv w:val="1"/>
      <w:marLeft w:val="0"/>
      <w:marRight w:val="0"/>
      <w:marTop w:val="0"/>
      <w:marBottom w:val="0"/>
      <w:divBdr>
        <w:top w:val="none" w:sz="0" w:space="0" w:color="auto"/>
        <w:left w:val="none" w:sz="0" w:space="0" w:color="auto"/>
        <w:bottom w:val="none" w:sz="0" w:space="0" w:color="auto"/>
        <w:right w:val="none" w:sz="0" w:space="0" w:color="auto"/>
      </w:divBdr>
    </w:div>
    <w:div w:id="832331257">
      <w:bodyDiv w:val="1"/>
      <w:marLeft w:val="0"/>
      <w:marRight w:val="0"/>
      <w:marTop w:val="0"/>
      <w:marBottom w:val="0"/>
      <w:divBdr>
        <w:top w:val="none" w:sz="0" w:space="0" w:color="auto"/>
        <w:left w:val="none" w:sz="0" w:space="0" w:color="auto"/>
        <w:bottom w:val="none" w:sz="0" w:space="0" w:color="auto"/>
        <w:right w:val="none" w:sz="0" w:space="0" w:color="auto"/>
      </w:divBdr>
    </w:div>
    <w:div w:id="847212341">
      <w:bodyDiv w:val="1"/>
      <w:marLeft w:val="0"/>
      <w:marRight w:val="0"/>
      <w:marTop w:val="0"/>
      <w:marBottom w:val="0"/>
      <w:divBdr>
        <w:top w:val="none" w:sz="0" w:space="0" w:color="auto"/>
        <w:left w:val="none" w:sz="0" w:space="0" w:color="auto"/>
        <w:bottom w:val="none" w:sz="0" w:space="0" w:color="auto"/>
        <w:right w:val="none" w:sz="0" w:space="0" w:color="auto"/>
      </w:divBdr>
    </w:div>
    <w:div w:id="852959095">
      <w:bodyDiv w:val="1"/>
      <w:marLeft w:val="0"/>
      <w:marRight w:val="0"/>
      <w:marTop w:val="0"/>
      <w:marBottom w:val="0"/>
      <w:divBdr>
        <w:top w:val="none" w:sz="0" w:space="0" w:color="auto"/>
        <w:left w:val="none" w:sz="0" w:space="0" w:color="auto"/>
        <w:bottom w:val="none" w:sz="0" w:space="0" w:color="auto"/>
        <w:right w:val="none" w:sz="0" w:space="0" w:color="auto"/>
      </w:divBdr>
    </w:div>
    <w:div w:id="1065837538">
      <w:bodyDiv w:val="1"/>
      <w:marLeft w:val="0"/>
      <w:marRight w:val="0"/>
      <w:marTop w:val="0"/>
      <w:marBottom w:val="0"/>
      <w:divBdr>
        <w:top w:val="none" w:sz="0" w:space="0" w:color="auto"/>
        <w:left w:val="none" w:sz="0" w:space="0" w:color="auto"/>
        <w:bottom w:val="none" w:sz="0" w:space="0" w:color="auto"/>
        <w:right w:val="none" w:sz="0" w:space="0" w:color="auto"/>
      </w:divBdr>
    </w:div>
    <w:div w:id="1194616894">
      <w:bodyDiv w:val="1"/>
      <w:marLeft w:val="0"/>
      <w:marRight w:val="0"/>
      <w:marTop w:val="0"/>
      <w:marBottom w:val="0"/>
      <w:divBdr>
        <w:top w:val="none" w:sz="0" w:space="0" w:color="auto"/>
        <w:left w:val="none" w:sz="0" w:space="0" w:color="auto"/>
        <w:bottom w:val="none" w:sz="0" w:space="0" w:color="auto"/>
        <w:right w:val="none" w:sz="0" w:space="0" w:color="auto"/>
      </w:divBdr>
    </w:div>
    <w:div w:id="1300459461">
      <w:bodyDiv w:val="1"/>
      <w:marLeft w:val="0"/>
      <w:marRight w:val="0"/>
      <w:marTop w:val="0"/>
      <w:marBottom w:val="0"/>
      <w:divBdr>
        <w:top w:val="none" w:sz="0" w:space="0" w:color="auto"/>
        <w:left w:val="none" w:sz="0" w:space="0" w:color="auto"/>
        <w:bottom w:val="none" w:sz="0" w:space="0" w:color="auto"/>
        <w:right w:val="none" w:sz="0" w:space="0" w:color="auto"/>
      </w:divBdr>
    </w:div>
    <w:div w:id="1884172953">
      <w:bodyDiv w:val="1"/>
      <w:marLeft w:val="0"/>
      <w:marRight w:val="0"/>
      <w:marTop w:val="0"/>
      <w:marBottom w:val="0"/>
      <w:divBdr>
        <w:top w:val="none" w:sz="0" w:space="0" w:color="auto"/>
        <w:left w:val="none" w:sz="0" w:space="0" w:color="auto"/>
        <w:bottom w:val="none" w:sz="0" w:space="0" w:color="auto"/>
        <w:right w:val="none" w:sz="0" w:space="0" w:color="auto"/>
      </w:divBdr>
    </w:div>
    <w:div w:id="20345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jak.cz/vyzvy/vyzva-c-02_22_002-sablony-pro-ms-a-zs-i/" TargetMode="External"/><Relationship Id="rId18" Type="http://schemas.openxmlformats.org/officeDocument/2006/relationships/hyperlink" Target="https://opjak.cz/vyzvy/vyzva-c-02_23_016-vyzkumne-e-infrastruktury-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s://czecheval.cz/dokumenty/ces_eticky_kodex__.pdf" TargetMode="External"/><Relationship Id="rId17" Type="http://schemas.openxmlformats.org/officeDocument/2006/relationships/hyperlink" Target="https://opjak.cz/vyzvy/vyzva-c-02_23_021-mezisektorova-spoluprace-pro-it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pjak.cz/vyzvy/vyzva-c-02_23_020-mezisektorova-spoluprace/" TargetMode="External"/><Relationship Id="rId20" Type="http://schemas.openxmlformats.org/officeDocument/2006/relationships/hyperlink" Target="https://opjak.cz/vyzvy/vyzva-c-02_23_018-akcni-planovani-v-uzemi-id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opjak.cz/vyzvy/vyzva-c-02_23_025-spolecenske-a-humanitni-vedy-clovek-a-lidstvo-v-globalnich-vyzvach-soucasnost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pjak.cz/vyzvy/vyzva-c-02_23_017-akcni-planovani-v-uzemi-ma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jak.cz/vyzvy/vyzva-c-02_22_003-sablony-pro-ss-a-vos-i/" TargetMode="Externa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15OPMSMT0001-28-330057</_dlc_DocId>
    <_dlc_DocIdUrl xmlns="0104a4cd-1400-468e-be1b-c7aad71d7d5a">
      <Url>https://op.msmt.cz/_layouts/15/DocIdRedir.aspx?ID=15OPMSMT0001-28-330057</Url>
      <Description>15OPMSMT0001-28-330057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3DB70-CBF2-4A23-B188-DE1940945095}">
  <ds:schemaRefs>
    <ds:schemaRef ds:uri="http://schemas.microsoft.com/sharepoint/events"/>
  </ds:schemaRefs>
</ds:datastoreItem>
</file>

<file path=customXml/itemProps2.xml><?xml version="1.0" encoding="utf-8"?>
<ds:datastoreItem xmlns:ds="http://schemas.openxmlformats.org/officeDocument/2006/customXml" ds:itemID="{760A73A7-B0E2-4D9D-8A93-73BB7094C19D}">
  <ds:schemaRefs>
    <ds:schemaRef ds:uri="http://schemas.microsoft.com/sharepoint/v3/contenttype/forms"/>
  </ds:schemaRefs>
</ds:datastoreItem>
</file>

<file path=customXml/itemProps3.xml><?xml version="1.0" encoding="utf-8"?>
<ds:datastoreItem xmlns:ds="http://schemas.openxmlformats.org/officeDocument/2006/customXml" ds:itemID="{5ADF1FAF-6D4C-4009-88EC-38F9FD3EF471}">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83145288-AA89-4E73-A0F6-872D0ED9724F}">
  <ds:schemaRefs>
    <ds:schemaRef ds:uri="http://schemas.openxmlformats.org/officeDocument/2006/bibliography"/>
  </ds:schemaRefs>
</ds:datastoreItem>
</file>

<file path=customXml/itemProps5.xml><?xml version="1.0" encoding="utf-8"?>
<ds:datastoreItem xmlns:ds="http://schemas.openxmlformats.org/officeDocument/2006/customXml" ds:itemID="{FD1A2A49-1A67-4BDF-B581-938E1DEF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3728</Words>
  <Characters>21996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Mrózková Michaela</cp:lastModifiedBy>
  <cp:revision>2</cp:revision>
  <cp:lastPrinted>2024-01-30T10:08:00Z</cp:lastPrinted>
  <dcterms:created xsi:type="dcterms:W3CDTF">2024-03-04T09:55:00Z</dcterms:created>
  <dcterms:modified xsi:type="dcterms:W3CDTF">2024-03-04T09:55:00Z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b18b530f-545f-46ac-9d2d-5103e6039f9e</vt:lpwstr>
  </property>
</Properties>
</file>