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4F4B0" w14:textId="77777777" w:rsidR="006745DB" w:rsidRDefault="004A3593" w:rsidP="004A3593">
      <w:pPr>
        <w:tabs>
          <w:tab w:val="left" w:pos="2955"/>
        </w:tabs>
      </w:pPr>
      <w:r>
        <w:tab/>
      </w:r>
    </w:p>
    <w:p w14:paraId="1BABBF5C" w14:textId="77777777" w:rsidR="00497322" w:rsidRDefault="00497322"/>
    <w:p w14:paraId="26D8E179" w14:textId="77777777" w:rsidR="00497322" w:rsidRDefault="00497322"/>
    <w:p w14:paraId="694EA982" w14:textId="77777777" w:rsidR="00497322" w:rsidRPr="009F2711" w:rsidRDefault="0000529F" w:rsidP="003958F8">
      <w:pPr>
        <w:spacing w:before="2400" w:after="2000"/>
        <w:jc w:val="center"/>
        <w:rPr>
          <w:b/>
          <w:color w:val="024DA1"/>
          <w:sz w:val="60"/>
          <w:szCs w:val="60"/>
        </w:rPr>
      </w:pPr>
      <w:r>
        <w:rPr>
          <w:b/>
          <w:color w:val="024DA1"/>
          <w:sz w:val="60"/>
          <w:szCs w:val="60"/>
        </w:rPr>
        <w:t xml:space="preserve">VII. </w:t>
      </w:r>
      <w:r w:rsidR="00497322" w:rsidRPr="00817551">
        <w:rPr>
          <w:b/>
          <w:color w:val="024DA1"/>
          <w:sz w:val="60"/>
          <w:szCs w:val="60"/>
        </w:rPr>
        <w:t>Kulatý stůl k budoucnosti politiky</w:t>
      </w:r>
      <w:r w:rsidR="00443410" w:rsidRPr="00817551">
        <w:rPr>
          <w:b/>
          <w:color w:val="024DA1"/>
          <w:sz w:val="60"/>
          <w:szCs w:val="60"/>
        </w:rPr>
        <w:t xml:space="preserve"> soudržnosti</w:t>
      </w:r>
      <w:r w:rsidR="00497322" w:rsidRPr="00817551">
        <w:rPr>
          <w:b/>
          <w:color w:val="024DA1"/>
          <w:sz w:val="60"/>
          <w:szCs w:val="60"/>
        </w:rPr>
        <w:t xml:space="preserve"> po roce 2020</w:t>
      </w:r>
    </w:p>
    <w:p w14:paraId="09C9D62B" w14:textId="77777777" w:rsidR="00497322" w:rsidRDefault="00497322"/>
    <w:p w14:paraId="1F29DF5A" w14:textId="77777777" w:rsidR="00497322" w:rsidRDefault="00497322"/>
    <w:p w14:paraId="246A4E39" w14:textId="77777777" w:rsidR="003958F8" w:rsidRPr="001C0E22" w:rsidRDefault="001C0E22" w:rsidP="001C0E22">
      <w:pPr>
        <w:jc w:val="center"/>
        <w:rPr>
          <w:color w:val="0070C0"/>
          <w:sz w:val="44"/>
        </w:rPr>
      </w:pPr>
      <w:r w:rsidRPr="001C0E22">
        <w:rPr>
          <w:color w:val="0070C0"/>
          <w:sz w:val="44"/>
        </w:rPr>
        <w:t>Dohoda o partnerství a operační programy</w:t>
      </w:r>
    </w:p>
    <w:p w14:paraId="1D47A1F9" w14:textId="77777777" w:rsidR="003958F8" w:rsidRDefault="003958F8"/>
    <w:p w14:paraId="601D88F3" w14:textId="77777777" w:rsidR="003958F8" w:rsidRDefault="003958F8"/>
    <w:p w14:paraId="681BB4A8" w14:textId="77777777" w:rsidR="00137CED" w:rsidRDefault="00137CED"/>
    <w:p w14:paraId="09EE7DD5" w14:textId="77777777" w:rsidR="00497322" w:rsidRPr="00001E13" w:rsidRDefault="00005E10" w:rsidP="00497322">
      <w:pPr>
        <w:spacing w:after="60"/>
        <w:jc w:val="center"/>
        <w:rPr>
          <w:b/>
          <w:color w:val="024DA1"/>
          <w:sz w:val="36"/>
          <w:szCs w:val="36"/>
        </w:rPr>
      </w:pPr>
      <w:r>
        <w:rPr>
          <w:b/>
          <w:color w:val="024DA1"/>
          <w:sz w:val="36"/>
          <w:szCs w:val="36"/>
        </w:rPr>
        <w:t>6</w:t>
      </w:r>
      <w:r w:rsidR="00497322" w:rsidRPr="0000529F">
        <w:rPr>
          <w:b/>
          <w:color w:val="024DA1"/>
          <w:sz w:val="36"/>
          <w:szCs w:val="36"/>
        </w:rPr>
        <w:t xml:space="preserve">. </w:t>
      </w:r>
      <w:r>
        <w:rPr>
          <w:b/>
          <w:color w:val="024DA1"/>
          <w:sz w:val="36"/>
          <w:szCs w:val="36"/>
        </w:rPr>
        <w:t xml:space="preserve">prosince </w:t>
      </w:r>
      <w:r w:rsidR="00726387" w:rsidRPr="0000529F">
        <w:rPr>
          <w:b/>
          <w:color w:val="024DA1"/>
          <w:sz w:val="36"/>
          <w:szCs w:val="36"/>
        </w:rPr>
        <w:t>201</w:t>
      </w:r>
      <w:r w:rsidR="0000529F" w:rsidRPr="0000529F">
        <w:rPr>
          <w:b/>
          <w:color w:val="024DA1"/>
          <w:sz w:val="36"/>
          <w:szCs w:val="36"/>
        </w:rPr>
        <w:t>9</w:t>
      </w:r>
      <w:bookmarkStart w:id="0" w:name="_GoBack"/>
      <w:bookmarkEnd w:id="0"/>
    </w:p>
    <w:p w14:paraId="1D5DFDF7" w14:textId="77777777" w:rsidR="00112ABB" w:rsidRDefault="00112ABB" w:rsidP="00497322">
      <w:pPr>
        <w:spacing w:after="60"/>
        <w:jc w:val="center"/>
        <w:rPr>
          <w:sz w:val="28"/>
          <w:szCs w:val="28"/>
        </w:rPr>
      </w:pPr>
    </w:p>
    <w:p w14:paraId="39E4BF4D" w14:textId="77777777" w:rsidR="00B023A9" w:rsidRPr="00137CED" w:rsidRDefault="00B023A9" w:rsidP="00B023A9">
      <w:pPr>
        <w:spacing w:after="60"/>
        <w:jc w:val="center"/>
        <w:rPr>
          <w:rFonts w:ascii="Calibri" w:eastAsia="Calibri" w:hAnsi="Calibri" w:cs="Times New Roman"/>
          <w:sz w:val="24"/>
          <w:szCs w:val="28"/>
        </w:rPr>
      </w:pPr>
      <w:r w:rsidRPr="00137CED">
        <w:rPr>
          <w:rFonts w:ascii="Calibri" w:eastAsia="Calibri" w:hAnsi="Calibri" w:cs="Times New Roman"/>
          <w:sz w:val="24"/>
          <w:szCs w:val="28"/>
        </w:rPr>
        <w:t xml:space="preserve">Ministerstvo pro místní rozvoj </w:t>
      </w:r>
    </w:p>
    <w:p w14:paraId="178BCD42" w14:textId="77777777" w:rsidR="00B023A9" w:rsidRPr="00137CED" w:rsidRDefault="00B023A9" w:rsidP="00B023A9">
      <w:pPr>
        <w:spacing w:after="60"/>
        <w:jc w:val="center"/>
        <w:rPr>
          <w:rFonts w:ascii="Calibri" w:eastAsia="Calibri" w:hAnsi="Calibri" w:cs="Times New Roman"/>
          <w:sz w:val="24"/>
          <w:szCs w:val="28"/>
        </w:rPr>
      </w:pPr>
      <w:r w:rsidRPr="00137CED">
        <w:rPr>
          <w:rFonts w:ascii="Calibri" w:eastAsia="Calibri" w:hAnsi="Calibri" w:cs="Times New Roman"/>
          <w:sz w:val="24"/>
          <w:szCs w:val="28"/>
        </w:rPr>
        <w:t>(Akademie veřejného investování – vchod z Pařížské ulice 4, Praha 1)</w:t>
      </w:r>
    </w:p>
    <w:p w14:paraId="694E201C" w14:textId="77777777" w:rsidR="00497322" w:rsidRDefault="00497322">
      <w:pPr>
        <w:rPr>
          <w:b/>
          <w:color w:val="024DA1"/>
          <w:sz w:val="38"/>
          <w:szCs w:val="38"/>
        </w:rPr>
      </w:pPr>
      <w:r>
        <w:rPr>
          <w:b/>
          <w:color w:val="024DA1"/>
          <w:sz w:val="38"/>
          <w:szCs w:val="38"/>
        </w:rPr>
        <w:br w:type="page"/>
      </w:r>
    </w:p>
    <w:p w14:paraId="7532C8C8" w14:textId="1C1EFAB4" w:rsidR="00497322" w:rsidRPr="00726387" w:rsidRDefault="00DD2936" w:rsidP="00726387">
      <w:pPr>
        <w:spacing w:after="240"/>
        <w:jc w:val="center"/>
        <w:rPr>
          <w:b/>
          <w:color w:val="024DA1"/>
          <w:sz w:val="28"/>
          <w:szCs w:val="28"/>
        </w:rPr>
      </w:pPr>
      <w:r w:rsidRPr="00726387">
        <w:rPr>
          <w:b/>
          <w:color w:val="2F5496" w:themeColor="accent5" w:themeShade="BF"/>
          <w:sz w:val="28"/>
          <w:szCs w:val="28"/>
        </w:rPr>
        <w:lastRenderedPageBreak/>
        <w:t>PROGRAM</w:t>
      </w:r>
      <w:r w:rsidR="00350880" w:rsidRPr="00726387">
        <w:rPr>
          <w:b/>
          <w:color w:val="2F5496" w:themeColor="accent5" w:themeShade="BF"/>
          <w:sz w:val="28"/>
          <w:szCs w:val="28"/>
        </w:rPr>
        <w:t xml:space="preserve"> (</w:t>
      </w:r>
      <w:r w:rsidR="00E6317D">
        <w:rPr>
          <w:b/>
          <w:color w:val="2F5496" w:themeColor="accent5" w:themeShade="BF"/>
          <w:sz w:val="28"/>
          <w:szCs w:val="28"/>
        </w:rPr>
        <w:t>předběžný</w:t>
      </w:r>
      <w:r w:rsidR="00350880" w:rsidRPr="00726387">
        <w:rPr>
          <w:b/>
          <w:color w:val="2F5496" w:themeColor="accent5" w:themeShade="BF"/>
          <w:sz w:val="28"/>
          <w:szCs w:val="28"/>
        </w:rPr>
        <w:t>)</w:t>
      </w:r>
    </w:p>
    <w:p w14:paraId="384D8F1A" w14:textId="77777777" w:rsidR="0067306B" w:rsidRPr="00726387" w:rsidRDefault="00196453" w:rsidP="00AD331B">
      <w:pPr>
        <w:tabs>
          <w:tab w:val="left" w:pos="993"/>
        </w:tabs>
        <w:spacing w:before="60" w:after="0"/>
        <w:rPr>
          <w:rFonts w:eastAsia="Calibri" w:cs="Arial"/>
          <w:b/>
          <w:color w:val="2F5496" w:themeColor="accent5" w:themeShade="BF"/>
          <w:sz w:val="24"/>
          <w:szCs w:val="24"/>
        </w:rPr>
      </w:pPr>
      <w:r>
        <w:rPr>
          <w:rFonts w:eastAsia="Calibri" w:cs="Arial"/>
          <w:b/>
          <w:color w:val="2F5496" w:themeColor="accent5" w:themeShade="BF"/>
          <w:sz w:val="24"/>
          <w:szCs w:val="24"/>
        </w:rPr>
        <w:t>8</w:t>
      </w:r>
      <w:r w:rsidR="00DD2936" w:rsidRPr="00726387">
        <w:rPr>
          <w:rFonts w:eastAsia="Calibri" w:cs="Arial"/>
          <w:b/>
          <w:color w:val="2F5496" w:themeColor="accent5" w:themeShade="BF"/>
          <w:sz w:val="24"/>
          <w:szCs w:val="24"/>
        </w:rPr>
        <w:t>:</w:t>
      </w:r>
      <w:r w:rsidR="00B91B29">
        <w:rPr>
          <w:rFonts w:eastAsia="Calibri" w:cs="Arial"/>
          <w:b/>
          <w:color w:val="2F5496" w:themeColor="accent5" w:themeShade="BF"/>
          <w:sz w:val="24"/>
          <w:szCs w:val="24"/>
        </w:rPr>
        <w:t>30</w:t>
      </w:r>
      <w:r w:rsidR="00DD2936" w:rsidRPr="00726387">
        <w:rPr>
          <w:rFonts w:eastAsia="Calibri" w:cs="Arial"/>
          <w:color w:val="2F5496" w:themeColor="accent5" w:themeShade="BF"/>
          <w:sz w:val="24"/>
          <w:szCs w:val="24"/>
        </w:rPr>
        <w:t xml:space="preserve"> </w:t>
      </w:r>
      <w:r w:rsidR="00DD2936" w:rsidRPr="00726387">
        <w:rPr>
          <w:rFonts w:eastAsia="Calibri" w:cs="Arial"/>
          <w:color w:val="2F5496" w:themeColor="accent5" w:themeShade="BF"/>
          <w:sz w:val="24"/>
          <w:szCs w:val="24"/>
        </w:rPr>
        <w:tab/>
      </w:r>
      <w:r w:rsidR="00DD2936" w:rsidRPr="00726387">
        <w:rPr>
          <w:rFonts w:eastAsia="Calibri" w:cs="Arial"/>
          <w:b/>
          <w:color w:val="2F5496" w:themeColor="accent5" w:themeShade="BF"/>
          <w:sz w:val="24"/>
          <w:szCs w:val="24"/>
        </w:rPr>
        <w:t>Registrace</w:t>
      </w:r>
      <w:r w:rsidR="003754AB" w:rsidRPr="00726387">
        <w:rPr>
          <w:rFonts w:eastAsia="Calibri" w:cs="Arial"/>
          <w:color w:val="2F5496" w:themeColor="accent5" w:themeShade="BF"/>
          <w:sz w:val="24"/>
          <w:szCs w:val="24"/>
        </w:rPr>
        <w:t xml:space="preserve"> (</w:t>
      </w:r>
      <w:proofErr w:type="spellStart"/>
      <w:r w:rsidR="0065159D" w:rsidRPr="00726387">
        <w:rPr>
          <w:rFonts w:eastAsia="Calibri" w:cs="Arial"/>
          <w:color w:val="2F5496" w:themeColor="accent5" w:themeShade="BF"/>
          <w:sz w:val="24"/>
          <w:szCs w:val="24"/>
        </w:rPr>
        <w:t>welcome</w:t>
      </w:r>
      <w:proofErr w:type="spellEnd"/>
      <w:r w:rsidR="0065159D" w:rsidRPr="00726387">
        <w:rPr>
          <w:rFonts w:eastAsia="Calibri" w:cs="Arial"/>
          <w:color w:val="2F5496" w:themeColor="accent5" w:themeShade="BF"/>
          <w:sz w:val="24"/>
          <w:szCs w:val="24"/>
        </w:rPr>
        <w:t xml:space="preserve"> </w:t>
      </w:r>
      <w:proofErr w:type="spellStart"/>
      <w:r w:rsidR="0065159D" w:rsidRPr="00726387">
        <w:rPr>
          <w:rFonts w:eastAsia="Calibri" w:cs="Arial"/>
          <w:color w:val="2F5496" w:themeColor="accent5" w:themeShade="BF"/>
          <w:sz w:val="24"/>
          <w:szCs w:val="24"/>
        </w:rPr>
        <w:t>coffee</w:t>
      </w:r>
      <w:proofErr w:type="spellEnd"/>
      <w:r w:rsidR="00817551">
        <w:rPr>
          <w:rFonts w:eastAsia="Calibri" w:cs="Arial"/>
          <w:color w:val="2F5496" w:themeColor="accent5" w:themeShade="BF"/>
          <w:sz w:val="24"/>
          <w:szCs w:val="24"/>
        </w:rPr>
        <w:t xml:space="preserve"> / drobné občerstvení</w:t>
      </w:r>
      <w:r w:rsidR="003754AB" w:rsidRPr="00726387">
        <w:rPr>
          <w:rFonts w:eastAsia="Calibri" w:cs="Arial"/>
          <w:color w:val="2F5496" w:themeColor="accent5" w:themeShade="BF"/>
          <w:sz w:val="24"/>
          <w:szCs w:val="24"/>
        </w:rPr>
        <w:t>)</w:t>
      </w:r>
    </w:p>
    <w:p w14:paraId="1277A866" w14:textId="77777777" w:rsidR="0067306B" w:rsidRPr="00726387" w:rsidRDefault="00196453" w:rsidP="00880292">
      <w:pPr>
        <w:tabs>
          <w:tab w:val="left" w:pos="993"/>
        </w:tabs>
        <w:spacing w:before="160" w:after="0"/>
        <w:rPr>
          <w:rFonts w:eastAsia="Calibri" w:cs="Arial"/>
          <w:b/>
          <w:color w:val="2F5496" w:themeColor="accent5" w:themeShade="BF"/>
          <w:sz w:val="24"/>
          <w:szCs w:val="24"/>
        </w:rPr>
      </w:pPr>
      <w:r>
        <w:rPr>
          <w:rFonts w:eastAsia="Calibri" w:cs="Arial"/>
          <w:b/>
          <w:color w:val="2F5496" w:themeColor="accent5" w:themeShade="BF"/>
          <w:sz w:val="24"/>
          <w:szCs w:val="24"/>
        </w:rPr>
        <w:t>9</w:t>
      </w:r>
      <w:r w:rsidR="0067306B" w:rsidRPr="00726387">
        <w:rPr>
          <w:rFonts w:eastAsia="Calibri" w:cs="Arial"/>
          <w:b/>
          <w:color w:val="2F5496" w:themeColor="accent5" w:themeShade="BF"/>
          <w:sz w:val="24"/>
          <w:szCs w:val="24"/>
        </w:rPr>
        <w:t>:</w:t>
      </w:r>
      <w:r w:rsidR="00B91B29">
        <w:rPr>
          <w:rFonts w:eastAsia="Calibri" w:cs="Arial"/>
          <w:b/>
          <w:color w:val="2F5496" w:themeColor="accent5" w:themeShade="BF"/>
          <w:sz w:val="24"/>
          <w:szCs w:val="24"/>
        </w:rPr>
        <w:t>15</w:t>
      </w:r>
      <w:r w:rsidR="0067306B" w:rsidRPr="00726387">
        <w:rPr>
          <w:rFonts w:eastAsia="Calibri" w:cs="Arial"/>
          <w:b/>
          <w:color w:val="2F5496" w:themeColor="accent5" w:themeShade="BF"/>
          <w:sz w:val="24"/>
          <w:szCs w:val="24"/>
        </w:rPr>
        <w:tab/>
        <w:t>Úvod</w:t>
      </w:r>
      <w:r w:rsidR="00EE28E0" w:rsidRPr="00726387">
        <w:rPr>
          <w:rFonts w:eastAsia="Calibri" w:cs="Arial"/>
          <w:b/>
          <w:color w:val="2F5496" w:themeColor="accent5" w:themeShade="BF"/>
          <w:sz w:val="24"/>
          <w:szCs w:val="24"/>
        </w:rPr>
        <w:t>ní slovo</w:t>
      </w:r>
    </w:p>
    <w:p w14:paraId="0F569EEE" w14:textId="77777777" w:rsidR="00E93FCF" w:rsidRDefault="00726387" w:rsidP="00261A6D">
      <w:pPr>
        <w:spacing w:before="40" w:after="0" w:line="240" w:lineRule="auto"/>
        <w:ind w:left="993"/>
        <w:jc w:val="both"/>
        <w:rPr>
          <w:rFonts w:eastAsia="Calibri" w:cs="Arial"/>
          <w:i/>
        </w:rPr>
      </w:pPr>
      <w:r w:rsidRPr="001C0E22">
        <w:rPr>
          <w:rFonts w:eastAsia="Calibri" w:cs="Arial"/>
          <w:b/>
          <w:i/>
        </w:rPr>
        <w:t>Klára Dostálová</w:t>
      </w:r>
      <w:r w:rsidR="0067306B" w:rsidRPr="00726387">
        <w:rPr>
          <w:rFonts w:eastAsia="Calibri" w:cs="Arial"/>
          <w:i/>
        </w:rPr>
        <w:t xml:space="preserve">, </w:t>
      </w:r>
      <w:r w:rsidR="00B9701D" w:rsidRPr="00726387">
        <w:rPr>
          <w:rFonts w:eastAsia="Calibri" w:cs="Arial"/>
          <w:i/>
        </w:rPr>
        <w:t>ministryně pro místní rozvoj ČR</w:t>
      </w:r>
      <w:r w:rsidR="00E93FCF">
        <w:rPr>
          <w:rFonts w:eastAsia="Calibri" w:cs="Arial"/>
          <w:i/>
        </w:rPr>
        <w:t xml:space="preserve"> </w:t>
      </w:r>
    </w:p>
    <w:p w14:paraId="4997D39F" w14:textId="77777777" w:rsidR="00497322" w:rsidRPr="00726387" w:rsidRDefault="00196453" w:rsidP="00880292">
      <w:pPr>
        <w:tabs>
          <w:tab w:val="left" w:pos="993"/>
        </w:tabs>
        <w:spacing w:before="160" w:after="0"/>
        <w:rPr>
          <w:rFonts w:eastAsia="Calibri" w:cs="Arial"/>
          <w:b/>
          <w:color w:val="2F5496" w:themeColor="accent5" w:themeShade="BF"/>
          <w:sz w:val="24"/>
          <w:szCs w:val="24"/>
        </w:rPr>
      </w:pPr>
      <w:r>
        <w:rPr>
          <w:rFonts w:eastAsia="Calibri" w:cs="Arial"/>
          <w:b/>
          <w:color w:val="2F5496" w:themeColor="accent5" w:themeShade="BF"/>
          <w:sz w:val="24"/>
          <w:szCs w:val="24"/>
        </w:rPr>
        <w:t>9</w:t>
      </w:r>
      <w:r w:rsidR="001766B7" w:rsidRPr="00726387">
        <w:rPr>
          <w:rFonts w:eastAsia="Calibri" w:cs="Arial"/>
          <w:b/>
          <w:color w:val="2F5496" w:themeColor="accent5" w:themeShade="BF"/>
          <w:sz w:val="24"/>
          <w:szCs w:val="24"/>
        </w:rPr>
        <w:t>:</w:t>
      </w:r>
      <w:r w:rsidR="00B91B29">
        <w:rPr>
          <w:rFonts w:eastAsia="Calibri" w:cs="Arial"/>
          <w:b/>
          <w:color w:val="2F5496" w:themeColor="accent5" w:themeShade="BF"/>
          <w:sz w:val="24"/>
          <w:szCs w:val="24"/>
        </w:rPr>
        <w:t>30</w:t>
      </w:r>
      <w:r w:rsidR="00DD2936" w:rsidRPr="00726387">
        <w:rPr>
          <w:rFonts w:eastAsia="Calibri" w:cs="Arial"/>
          <w:b/>
          <w:color w:val="2F5496" w:themeColor="accent5" w:themeShade="BF"/>
          <w:sz w:val="24"/>
          <w:szCs w:val="24"/>
        </w:rPr>
        <w:tab/>
      </w:r>
      <w:r w:rsidR="007D5AD9">
        <w:rPr>
          <w:rFonts w:eastAsia="Calibri" w:cs="Arial"/>
          <w:b/>
          <w:color w:val="2F5496" w:themeColor="accent5" w:themeShade="BF"/>
          <w:sz w:val="24"/>
          <w:szCs w:val="24"/>
        </w:rPr>
        <w:t>Dohoda o partnerství - strategický a finanční r</w:t>
      </w:r>
      <w:r w:rsidR="00C73566">
        <w:rPr>
          <w:rFonts w:eastAsia="Calibri" w:cs="Arial"/>
          <w:b/>
          <w:color w:val="2F5496" w:themeColor="accent5" w:themeShade="BF"/>
          <w:sz w:val="24"/>
          <w:szCs w:val="24"/>
        </w:rPr>
        <w:t>ámec</w:t>
      </w:r>
    </w:p>
    <w:p w14:paraId="609E6442" w14:textId="1EDDFD51" w:rsidR="007D5AD9" w:rsidRPr="00C73566" w:rsidRDefault="007D5AD9" w:rsidP="007D5AD9">
      <w:pPr>
        <w:pStyle w:val="Odstavecseseznamem"/>
        <w:spacing w:before="40" w:after="100" w:line="240" w:lineRule="auto"/>
        <w:ind w:left="993"/>
        <w:contextualSpacing w:val="0"/>
        <w:jc w:val="both"/>
        <w:rPr>
          <w:rFonts w:eastAsia="Calibri" w:cs="Arial"/>
          <w:i/>
          <w:color w:val="231F20"/>
        </w:rPr>
      </w:pPr>
      <w:r>
        <w:rPr>
          <w:rFonts w:eastAsia="Calibri" w:cs="Arial"/>
          <w:i/>
          <w:color w:val="231F20"/>
        </w:rPr>
        <w:t>Anotace:</w:t>
      </w:r>
      <w:r w:rsidR="001C0E22">
        <w:rPr>
          <w:rFonts w:eastAsia="Calibri" w:cs="Arial"/>
          <w:i/>
          <w:color w:val="231F20"/>
        </w:rPr>
        <w:t xml:space="preserve"> </w:t>
      </w:r>
      <w:r>
        <w:rPr>
          <w:rFonts w:eastAsia="Calibri" w:cs="Arial"/>
          <w:i/>
          <w:color w:val="231F20"/>
        </w:rPr>
        <w:t>(1) Aktuální stav vyjednávání</w:t>
      </w:r>
      <w:r w:rsidR="00005E10">
        <w:rPr>
          <w:rFonts w:eastAsia="Calibri" w:cs="Arial"/>
          <w:i/>
          <w:color w:val="231F20"/>
        </w:rPr>
        <w:t xml:space="preserve"> legislativy</w:t>
      </w:r>
      <w:r w:rsidR="004708AA">
        <w:rPr>
          <w:rFonts w:eastAsia="Calibri" w:cs="Arial"/>
          <w:i/>
          <w:color w:val="231F20"/>
        </w:rPr>
        <w:t xml:space="preserve"> - hlavní změny, nové směry; (2) </w:t>
      </w:r>
      <w:r w:rsidR="00005E10">
        <w:rPr>
          <w:rFonts w:eastAsia="Calibri" w:cs="Arial"/>
          <w:i/>
          <w:color w:val="231F20"/>
        </w:rPr>
        <w:t>V</w:t>
      </w:r>
      <w:r w:rsidR="002862B6">
        <w:rPr>
          <w:rFonts w:eastAsia="Calibri" w:cs="Arial"/>
          <w:i/>
          <w:color w:val="231F20"/>
        </w:rPr>
        <w:t>ícelet</w:t>
      </w:r>
      <w:r w:rsidR="004708AA">
        <w:rPr>
          <w:rFonts w:eastAsia="Calibri" w:cs="Arial"/>
          <w:i/>
          <w:color w:val="231F20"/>
        </w:rPr>
        <w:t>ý</w:t>
      </w:r>
      <w:r w:rsidR="002862B6">
        <w:rPr>
          <w:rFonts w:eastAsia="Calibri" w:cs="Arial"/>
          <w:i/>
          <w:color w:val="231F20"/>
        </w:rPr>
        <w:t xml:space="preserve"> finanční rám</w:t>
      </w:r>
      <w:r w:rsidR="004708AA">
        <w:rPr>
          <w:rFonts w:eastAsia="Calibri" w:cs="Arial"/>
          <w:i/>
          <w:color w:val="231F20"/>
        </w:rPr>
        <w:t>e</w:t>
      </w:r>
      <w:r w:rsidR="002862B6">
        <w:rPr>
          <w:rFonts w:eastAsia="Calibri" w:cs="Arial"/>
          <w:i/>
          <w:color w:val="231F20"/>
        </w:rPr>
        <w:t>c</w:t>
      </w:r>
      <w:r w:rsidR="00005E10">
        <w:rPr>
          <w:rFonts w:eastAsia="Calibri" w:cs="Arial"/>
          <w:i/>
          <w:color w:val="231F20"/>
        </w:rPr>
        <w:t xml:space="preserve"> -</w:t>
      </w:r>
      <w:r>
        <w:rPr>
          <w:rFonts w:eastAsia="Calibri" w:cs="Arial"/>
          <w:i/>
          <w:color w:val="231F20"/>
        </w:rPr>
        <w:t xml:space="preserve"> hlavní změny</w:t>
      </w:r>
      <w:r w:rsidR="00005E10">
        <w:rPr>
          <w:rFonts w:eastAsia="Calibri" w:cs="Arial"/>
          <w:i/>
          <w:color w:val="231F20"/>
        </w:rPr>
        <w:t>,</w:t>
      </w:r>
      <w:r>
        <w:rPr>
          <w:rFonts w:eastAsia="Calibri" w:cs="Arial"/>
          <w:i/>
          <w:color w:val="231F20"/>
        </w:rPr>
        <w:t xml:space="preserve"> </w:t>
      </w:r>
      <w:r w:rsidR="00FC6F3E">
        <w:rPr>
          <w:rFonts w:eastAsia="Calibri" w:cs="Arial"/>
          <w:i/>
          <w:color w:val="231F20"/>
        </w:rPr>
        <w:t xml:space="preserve">nové </w:t>
      </w:r>
      <w:r>
        <w:rPr>
          <w:rFonts w:eastAsia="Calibri" w:cs="Arial"/>
          <w:i/>
          <w:color w:val="231F20"/>
        </w:rPr>
        <w:t>směry</w:t>
      </w:r>
      <w:r w:rsidR="001C0E22">
        <w:rPr>
          <w:rFonts w:eastAsia="Calibri" w:cs="Arial"/>
          <w:i/>
          <w:color w:val="231F20"/>
        </w:rPr>
        <w:t xml:space="preserve">; </w:t>
      </w:r>
      <w:r>
        <w:rPr>
          <w:rFonts w:eastAsia="Calibri" w:cs="Arial"/>
          <w:i/>
          <w:color w:val="231F20"/>
        </w:rPr>
        <w:t>(</w:t>
      </w:r>
      <w:r w:rsidR="004708AA">
        <w:rPr>
          <w:rFonts w:eastAsia="Calibri" w:cs="Arial"/>
          <w:i/>
          <w:color w:val="231F20"/>
        </w:rPr>
        <w:t>3</w:t>
      </w:r>
      <w:r>
        <w:rPr>
          <w:rFonts w:eastAsia="Calibri" w:cs="Arial"/>
          <w:i/>
          <w:color w:val="231F20"/>
        </w:rPr>
        <w:t xml:space="preserve">) </w:t>
      </w:r>
      <w:r w:rsidR="004708AA">
        <w:rPr>
          <w:rFonts w:eastAsia="Calibri" w:cs="Arial"/>
          <w:i/>
          <w:color w:val="231F20"/>
        </w:rPr>
        <w:t xml:space="preserve">Strategický rámec a </w:t>
      </w:r>
      <w:r>
        <w:rPr>
          <w:rFonts w:eastAsia="Calibri" w:cs="Arial"/>
          <w:i/>
          <w:color w:val="231F20"/>
        </w:rPr>
        <w:t>Do</w:t>
      </w:r>
      <w:r w:rsidR="00005E10">
        <w:rPr>
          <w:rFonts w:eastAsia="Calibri" w:cs="Arial"/>
          <w:i/>
          <w:color w:val="231F20"/>
        </w:rPr>
        <w:t>hod</w:t>
      </w:r>
      <w:r w:rsidR="004708AA">
        <w:rPr>
          <w:rFonts w:eastAsia="Calibri" w:cs="Arial"/>
          <w:i/>
          <w:color w:val="231F20"/>
        </w:rPr>
        <w:t>a</w:t>
      </w:r>
      <w:r w:rsidR="00005E10">
        <w:rPr>
          <w:rFonts w:eastAsia="Calibri" w:cs="Arial"/>
          <w:i/>
          <w:color w:val="231F20"/>
        </w:rPr>
        <w:t xml:space="preserve"> o partnerství</w:t>
      </w:r>
      <w:r w:rsidR="004708AA">
        <w:rPr>
          <w:rFonts w:eastAsia="Calibri" w:cs="Arial"/>
          <w:i/>
          <w:color w:val="231F20"/>
        </w:rPr>
        <w:t xml:space="preserve"> -</w:t>
      </w:r>
      <w:r>
        <w:rPr>
          <w:rFonts w:eastAsia="Calibri" w:cs="Arial"/>
          <w:i/>
          <w:color w:val="231F20"/>
        </w:rPr>
        <w:t xml:space="preserve"> hlavní potřeb</w:t>
      </w:r>
      <w:r w:rsidR="004708AA">
        <w:rPr>
          <w:rFonts w:eastAsia="Calibri" w:cs="Arial"/>
          <w:i/>
          <w:color w:val="231F20"/>
        </w:rPr>
        <w:t>y</w:t>
      </w:r>
      <w:r>
        <w:rPr>
          <w:rFonts w:eastAsia="Calibri" w:cs="Arial"/>
          <w:i/>
          <w:color w:val="231F20"/>
        </w:rPr>
        <w:t xml:space="preserve"> a změn</w:t>
      </w:r>
      <w:r w:rsidR="004708AA">
        <w:rPr>
          <w:rFonts w:eastAsia="Calibri" w:cs="Arial"/>
          <w:i/>
          <w:color w:val="231F20"/>
        </w:rPr>
        <w:t>y</w:t>
      </w:r>
      <w:r w:rsidR="001C0E22">
        <w:rPr>
          <w:rFonts w:eastAsia="Calibri" w:cs="Arial"/>
          <w:i/>
          <w:color w:val="231F20"/>
        </w:rPr>
        <w:t xml:space="preserve">; </w:t>
      </w:r>
      <w:r w:rsidR="00B53EA7">
        <w:rPr>
          <w:rFonts w:eastAsia="Calibri" w:cs="Arial"/>
          <w:i/>
          <w:color w:val="231F20"/>
        </w:rPr>
        <w:t xml:space="preserve">(4) </w:t>
      </w:r>
      <w:r w:rsidR="004708AA">
        <w:rPr>
          <w:rFonts w:eastAsia="Calibri" w:cs="Arial"/>
          <w:i/>
          <w:color w:val="231F20"/>
        </w:rPr>
        <w:t xml:space="preserve">Alokace – pravidla a základní východiska; (5) </w:t>
      </w:r>
      <w:r w:rsidR="00005E10">
        <w:rPr>
          <w:rFonts w:eastAsia="Calibri" w:cs="Arial"/>
          <w:i/>
          <w:color w:val="231F20"/>
        </w:rPr>
        <w:t>Ú</w:t>
      </w:r>
      <w:r w:rsidR="00B53EA7">
        <w:rPr>
          <w:rFonts w:eastAsia="Calibri" w:cs="Arial"/>
          <w:i/>
          <w:color w:val="231F20"/>
        </w:rPr>
        <w:t>zemní dimenz</w:t>
      </w:r>
      <w:r w:rsidR="00005E10">
        <w:rPr>
          <w:rFonts w:eastAsia="Calibri" w:cs="Arial"/>
          <w:i/>
          <w:color w:val="231F20"/>
        </w:rPr>
        <w:t>e</w:t>
      </w:r>
      <w:r w:rsidR="00B53EA7">
        <w:rPr>
          <w:rFonts w:eastAsia="Calibri" w:cs="Arial"/>
          <w:i/>
          <w:color w:val="231F20"/>
        </w:rPr>
        <w:t xml:space="preserve"> – rámec, nástroje, klíčové teze </w:t>
      </w:r>
      <w:r w:rsidR="00005E10">
        <w:rPr>
          <w:rFonts w:eastAsia="Calibri" w:cs="Arial"/>
          <w:i/>
          <w:color w:val="231F20"/>
        </w:rPr>
        <w:t>a </w:t>
      </w:r>
      <w:r w:rsidR="00B53EA7">
        <w:rPr>
          <w:rFonts w:eastAsia="Calibri" w:cs="Arial"/>
          <w:i/>
          <w:color w:val="231F20"/>
        </w:rPr>
        <w:t>materiál</w:t>
      </w:r>
      <w:r w:rsidR="00005E10">
        <w:rPr>
          <w:rFonts w:eastAsia="Calibri" w:cs="Arial"/>
          <w:i/>
          <w:color w:val="231F20"/>
        </w:rPr>
        <w:t>y</w:t>
      </w:r>
    </w:p>
    <w:p w14:paraId="37792E97" w14:textId="1B01BC5D" w:rsidR="00726387" w:rsidRPr="004708AA" w:rsidRDefault="00AD331B" w:rsidP="004708AA">
      <w:pPr>
        <w:spacing w:before="80" w:after="0" w:line="240" w:lineRule="auto"/>
        <w:ind w:left="708" w:firstLine="285"/>
        <w:jc w:val="both"/>
        <w:rPr>
          <w:rFonts w:eastAsia="Calibri" w:cs="Arial"/>
        </w:rPr>
      </w:pPr>
      <w:r w:rsidRPr="004708AA">
        <w:rPr>
          <w:rFonts w:eastAsia="Calibri" w:cs="Arial"/>
          <w:b/>
        </w:rPr>
        <w:t>Moderátor:</w:t>
      </w:r>
      <w:r w:rsidRPr="004708AA">
        <w:rPr>
          <w:rFonts w:eastAsia="Calibri" w:cs="Arial"/>
        </w:rPr>
        <w:t xml:space="preserve"> </w:t>
      </w:r>
      <w:r w:rsidR="00E93FCF" w:rsidRPr="004708AA">
        <w:rPr>
          <w:rFonts w:eastAsia="Calibri" w:cs="Arial"/>
        </w:rPr>
        <w:t>tbc.</w:t>
      </w:r>
    </w:p>
    <w:p w14:paraId="3EFD1EF0" w14:textId="3678C33E" w:rsidR="00342835" w:rsidRPr="004708AA" w:rsidRDefault="00342835" w:rsidP="004708AA">
      <w:pPr>
        <w:spacing w:before="80" w:after="0" w:line="240" w:lineRule="auto"/>
        <w:ind w:left="990" w:firstLine="3"/>
        <w:jc w:val="both"/>
        <w:rPr>
          <w:rFonts w:eastAsia="Calibri" w:cs="Arial"/>
        </w:rPr>
      </w:pPr>
      <w:r w:rsidRPr="004708AA">
        <w:rPr>
          <w:rFonts w:eastAsia="Calibri" w:cs="Arial"/>
          <w:b/>
        </w:rPr>
        <w:t>Vystoupí:</w:t>
      </w:r>
      <w:r w:rsidR="00C73566" w:rsidRPr="004708AA">
        <w:rPr>
          <w:rFonts w:eastAsia="Calibri" w:cs="Arial"/>
        </w:rPr>
        <w:t xml:space="preserve"> </w:t>
      </w:r>
      <w:r w:rsidR="00CB300D" w:rsidRPr="004708AA">
        <w:rPr>
          <w:rFonts w:eastAsia="Calibri" w:cs="Arial"/>
        </w:rPr>
        <w:t>K</w:t>
      </w:r>
      <w:r w:rsidR="00B91B29" w:rsidRPr="004708AA">
        <w:rPr>
          <w:rFonts w:eastAsia="Calibri" w:cs="Arial"/>
        </w:rPr>
        <w:t>.</w:t>
      </w:r>
      <w:r w:rsidR="00CB300D" w:rsidRPr="004708AA">
        <w:rPr>
          <w:rFonts w:eastAsia="Calibri" w:cs="Arial"/>
        </w:rPr>
        <w:t xml:space="preserve"> </w:t>
      </w:r>
      <w:proofErr w:type="spellStart"/>
      <w:r w:rsidR="00CB300D" w:rsidRPr="004708AA">
        <w:rPr>
          <w:rFonts w:eastAsia="Calibri" w:cs="Arial"/>
        </w:rPr>
        <w:t>Droznová</w:t>
      </w:r>
      <w:proofErr w:type="spellEnd"/>
      <w:r w:rsidR="00CB300D" w:rsidRPr="004708AA">
        <w:rPr>
          <w:rFonts w:eastAsia="Calibri" w:cs="Arial"/>
        </w:rPr>
        <w:t xml:space="preserve">, </w:t>
      </w:r>
      <w:r w:rsidR="004708AA" w:rsidRPr="004708AA">
        <w:rPr>
          <w:rFonts w:eastAsia="Calibri" w:cs="Arial"/>
        </w:rPr>
        <w:t xml:space="preserve">zástupce Ministerstva financí; </w:t>
      </w:r>
      <w:r w:rsidR="004708AA">
        <w:rPr>
          <w:rFonts w:eastAsia="Calibri" w:cs="Arial"/>
        </w:rPr>
        <w:t xml:space="preserve">D. Škorňa, D. </w:t>
      </w:r>
      <w:proofErr w:type="spellStart"/>
      <w:r w:rsidR="00B91B29" w:rsidRPr="004708AA">
        <w:rPr>
          <w:rFonts w:eastAsia="Calibri" w:cs="Arial"/>
        </w:rPr>
        <w:t>Koppitz</w:t>
      </w:r>
      <w:proofErr w:type="spellEnd"/>
      <w:r w:rsidR="00E93FCF" w:rsidRPr="004708AA">
        <w:rPr>
          <w:rFonts w:eastAsia="Calibri" w:cs="Arial"/>
        </w:rPr>
        <w:t>/</w:t>
      </w:r>
      <w:r w:rsidR="00CB300D" w:rsidRPr="004708AA">
        <w:rPr>
          <w:rFonts w:eastAsia="Calibri" w:cs="Arial"/>
        </w:rPr>
        <w:t>M</w:t>
      </w:r>
      <w:r w:rsidR="00B91B29" w:rsidRPr="004708AA">
        <w:rPr>
          <w:rFonts w:eastAsia="Calibri" w:cs="Arial"/>
        </w:rPr>
        <w:t>.</w:t>
      </w:r>
      <w:r w:rsidR="004708AA" w:rsidRPr="004708AA">
        <w:rPr>
          <w:rFonts w:eastAsia="Calibri" w:cs="Arial"/>
        </w:rPr>
        <w:t xml:space="preserve"> </w:t>
      </w:r>
      <w:proofErr w:type="spellStart"/>
      <w:r w:rsidR="004708AA" w:rsidRPr="004708AA">
        <w:rPr>
          <w:rFonts w:eastAsia="Calibri" w:cs="Arial"/>
        </w:rPr>
        <w:t>Zezůlková</w:t>
      </w:r>
      <w:proofErr w:type="spellEnd"/>
    </w:p>
    <w:p w14:paraId="64939BB8" w14:textId="788BD400" w:rsidR="004708AA" w:rsidRPr="004708AA" w:rsidRDefault="004708AA" w:rsidP="004708AA">
      <w:pPr>
        <w:spacing w:before="80" w:after="0" w:line="240" w:lineRule="auto"/>
        <w:ind w:left="990" w:firstLine="3"/>
        <w:jc w:val="both"/>
        <w:rPr>
          <w:rFonts w:eastAsia="Calibri" w:cs="Arial"/>
          <w:b/>
        </w:rPr>
      </w:pPr>
      <w:r w:rsidRPr="004708AA">
        <w:rPr>
          <w:rFonts w:eastAsia="Calibri" w:cs="Arial"/>
          <w:b/>
        </w:rPr>
        <w:t>Diskuse</w:t>
      </w:r>
    </w:p>
    <w:p w14:paraId="0F98ACFD" w14:textId="77777777" w:rsidR="00497322" w:rsidRPr="00880292" w:rsidRDefault="00DD2936" w:rsidP="00FC6F3E">
      <w:pPr>
        <w:tabs>
          <w:tab w:val="left" w:pos="993"/>
        </w:tabs>
        <w:spacing w:before="160" w:after="0"/>
        <w:ind w:left="990" w:hanging="990"/>
        <w:jc w:val="both"/>
        <w:rPr>
          <w:rFonts w:eastAsia="Calibri" w:cs="Arial"/>
          <w:b/>
          <w:color w:val="2F5496" w:themeColor="accent5" w:themeShade="BF"/>
          <w:sz w:val="24"/>
          <w:szCs w:val="24"/>
        </w:rPr>
      </w:pPr>
      <w:r w:rsidRPr="00880292">
        <w:rPr>
          <w:rFonts w:eastAsia="Calibri" w:cs="Arial"/>
          <w:b/>
          <w:color w:val="2F5496" w:themeColor="accent5" w:themeShade="BF"/>
          <w:sz w:val="24"/>
          <w:szCs w:val="24"/>
        </w:rPr>
        <w:t>1</w:t>
      </w:r>
      <w:r w:rsidR="00196688" w:rsidRPr="00880292">
        <w:rPr>
          <w:rFonts w:eastAsia="Calibri" w:cs="Arial"/>
          <w:b/>
          <w:color w:val="2F5496" w:themeColor="accent5" w:themeShade="BF"/>
          <w:sz w:val="24"/>
          <w:szCs w:val="24"/>
        </w:rPr>
        <w:t>0</w:t>
      </w:r>
      <w:r w:rsidRPr="00880292">
        <w:rPr>
          <w:rFonts w:eastAsia="Calibri" w:cs="Arial"/>
          <w:b/>
          <w:color w:val="2F5496" w:themeColor="accent5" w:themeShade="BF"/>
          <w:sz w:val="24"/>
          <w:szCs w:val="24"/>
        </w:rPr>
        <w:t>:</w:t>
      </w:r>
      <w:r w:rsidR="00B91B29">
        <w:rPr>
          <w:rFonts w:eastAsia="Calibri" w:cs="Arial"/>
          <w:b/>
          <w:color w:val="2F5496" w:themeColor="accent5" w:themeShade="BF"/>
          <w:sz w:val="24"/>
          <w:szCs w:val="24"/>
        </w:rPr>
        <w:t>15</w:t>
      </w:r>
      <w:r w:rsidR="00196453">
        <w:rPr>
          <w:rFonts w:eastAsia="Calibri" w:cs="Arial"/>
          <w:b/>
          <w:color w:val="2F5496" w:themeColor="accent5" w:themeShade="BF"/>
          <w:sz w:val="24"/>
          <w:szCs w:val="24"/>
        </w:rPr>
        <w:tab/>
        <w:t>Cíl politiky 1</w:t>
      </w:r>
      <w:r w:rsidR="00FC6F3E">
        <w:rPr>
          <w:rFonts w:eastAsia="Calibri" w:cs="Arial"/>
          <w:b/>
          <w:color w:val="2F5496" w:themeColor="accent5" w:themeShade="BF"/>
          <w:sz w:val="24"/>
          <w:szCs w:val="24"/>
        </w:rPr>
        <w:t>:</w:t>
      </w:r>
      <w:r w:rsidR="00196453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 </w:t>
      </w:r>
      <w:r w:rsidR="007D5AD9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Jak přispějí EU fondy k dosahování </w:t>
      </w:r>
      <w:r w:rsidR="00FC6F3E">
        <w:rPr>
          <w:rFonts w:eastAsia="Calibri" w:cs="Arial"/>
          <w:b/>
          <w:color w:val="2F5496" w:themeColor="accent5" w:themeShade="BF"/>
          <w:sz w:val="24"/>
          <w:szCs w:val="24"/>
        </w:rPr>
        <w:t>inteligentnější Evropy a Česka</w:t>
      </w:r>
    </w:p>
    <w:p w14:paraId="6F312A8B" w14:textId="77777777" w:rsidR="00C66A4A" w:rsidRPr="00137CED" w:rsidRDefault="007D5AD9" w:rsidP="00C66A4A">
      <w:pPr>
        <w:pStyle w:val="Odstavecseseznamem"/>
        <w:spacing w:before="40" w:after="100" w:line="240" w:lineRule="auto"/>
        <w:ind w:left="993"/>
        <w:contextualSpacing w:val="0"/>
        <w:jc w:val="both"/>
        <w:rPr>
          <w:rFonts w:eastAsia="Calibri" w:cs="Arial"/>
          <w:i/>
          <w:color w:val="1F4E79" w:themeColor="accent1" w:themeShade="80"/>
        </w:rPr>
      </w:pPr>
      <w:r w:rsidRPr="00137CED">
        <w:rPr>
          <w:rFonts w:eastAsia="Calibri" w:cs="Arial"/>
          <w:i/>
          <w:color w:val="1F4E79" w:themeColor="accent1" w:themeShade="80"/>
        </w:rPr>
        <w:t>Anotace: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 </w:t>
      </w:r>
      <w:r w:rsidRPr="00137CED">
        <w:rPr>
          <w:rFonts w:eastAsia="Calibri" w:cs="Arial"/>
          <w:i/>
          <w:color w:val="1F4E79" w:themeColor="accent1" w:themeShade="80"/>
        </w:rPr>
        <w:t xml:space="preserve">(1) Co </w:t>
      </w:r>
      <w:r w:rsidR="00C66A4A" w:rsidRPr="00137CED">
        <w:rPr>
          <w:rFonts w:eastAsia="Calibri" w:cs="Arial"/>
          <w:i/>
          <w:color w:val="1F4E79" w:themeColor="accent1" w:themeShade="80"/>
        </w:rPr>
        <w:t>Cí</w:t>
      </w:r>
      <w:r w:rsidRPr="00137CED">
        <w:rPr>
          <w:rFonts w:eastAsia="Calibri" w:cs="Arial"/>
          <w:i/>
          <w:color w:val="1F4E79" w:themeColor="accent1" w:themeShade="80"/>
        </w:rPr>
        <w:t xml:space="preserve">l politiky </w:t>
      </w:r>
      <w:r w:rsidR="00C66A4A" w:rsidRPr="00137CED">
        <w:rPr>
          <w:rFonts w:eastAsia="Calibri" w:cs="Arial"/>
          <w:i/>
          <w:color w:val="1F4E79" w:themeColor="accent1" w:themeShade="80"/>
        </w:rPr>
        <w:t>předurčuje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 xml:space="preserve">(2) Věcný </w:t>
      </w:r>
      <w:r w:rsidR="00C66A4A" w:rsidRPr="00137CED">
        <w:rPr>
          <w:rFonts w:eastAsia="Calibri" w:cs="Arial"/>
          <w:i/>
          <w:color w:val="1F4E79" w:themeColor="accent1" w:themeShade="80"/>
        </w:rPr>
        <w:t xml:space="preserve">rozměr Cíle politiky z úrovně </w:t>
      </w:r>
      <w:r w:rsidRPr="00137CED">
        <w:rPr>
          <w:rFonts w:eastAsia="Calibri" w:cs="Arial"/>
          <w:i/>
          <w:color w:val="1F4E79" w:themeColor="accent1" w:themeShade="80"/>
        </w:rPr>
        <w:t>Dohod</w:t>
      </w:r>
      <w:r w:rsidR="00C66A4A" w:rsidRPr="00137CED">
        <w:rPr>
          <w:rFonts w:eastAsia="Calibri" w:cs="Arial"/>
          <w:i/>
          <w:color w:val="1F4E79" w:themeColor="accent1" w:themeShade="80"/>
        </w:rPr>
        <w:t>y</w:t>
      </w:r>
      <w:r w:rsidRPr="00137CED">
        <w:rPr>
          <w:rFonts w:eastAsia="Calibri" w:cs="Arial"/>
          <w:i/>
          <w:color w:val="1F4E79" w:themeColor="accent1" w:themeShade="80"/>
        </w:rPr>
        <w:t xml:space="preserve"> o partnerství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 xml:space="preserve">(3) </w:t>
      </w:r>
      <w:r w:rsidR="00C66A4A" w:rsidRPr="00137CED">
        <w:rPr>
          <w:rFonts w:eastAsia="Calibri" w:cs="Arial"/>
          <w:i/>
          <w:color w:val="1F4E79" w:themeColor="accent1" w:themeShade="80"/>
        </w:rPr>
        <w:t>F</w:t>
      </w:r>
      <w:r w:rsidRPr="00137CED">
        <w:rPr>
          <w:rFonts w:eastAsia="Calibri" w:cs="Arial"/>
          <w:i/>
          <w:color w:val="1F4E79" w:themeColor="accent1" w:themeShade="80"/>
        </w:rPr>
        <w:t>inanční rámec</w:t>
      </w:r>
      <w:r w:rsidR="00B91B29" w:rsidRPr="00137CED">
        <w:rPr>
          <w:rFonts w:eastAsia="Calibri" w:cs="Arial"/>
          <w:i/>
          <w:color w:val="1F4E79" w:themeColor="accent1" w:themeShade="80"/>
        </w:rPr>
        <w:t xml:space="preserve"> a alokace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 xml:space="preserve">(4) </w:t>
      </w:r>
      <w:r w:rsidR="00C66A4A" w:rsidRPr="00137CED">
        <w:rPr>
          <w:rFonts w:eastAsia="Calibri" w:cs="Arial"/>
          <w:i/>
          <w:color w:val="1F4E79" w:themeColor="accent1" w:themeShade="80"/>
        </w:rPr>
        <w:t>V</w:t>
      </w:r>
      <w:r w:rsidRPr="00137CED">
        <w:rPr>
          <w:rFonts w:eastAsia="Calibri" w:cs="Arial"/>
          <w:i/>
          <w:color w:val="1F4E79" w:themeColor="accent1" w:themeShade="80"/>
        </w:rPr>
        <w:t>ybrané operační programy</w:t>
      </w:r>
      <w:r w:rsidR="00FC6F3E" w:rsidRPr="00137CED">
        <w:rPr>
          <w:rFonts w:eastAsia="Calibri" w:cs="Arial"/>
          <w:i/>
          <w:color w:val="1F4E79" w:themeColor="accent1" w:themeShade="80"/>
        </w:rPr>
        <w:t xml:space="preserve"> – </w:t>
      </w:r>
      <w:r w:rsidR="00B53EA7" w:rsidRPr="00137CED">
        <w:rPr>
          <w:rFonts w:eastAsia="Calibri" w:cs="Arial"/>
          <w:i/>
          <w:color w:val="1F4E79" w:themeColor="accent1" w:themeShade="80"/>
        </w:rPr>
        <w:t xml:space="preserve">klíčové </w:t>
      </w:r>
      <w:r w:rsidR="00FC6F3E" w:rsidRPr="00137CED">
        <w:rPr>
          <w:rFonts w:eastAsia="Calibri" w:cs="Arial"/>
          <w:i/>
          <w:color w:val="1F4E79" w:themeColor="accent1" w:themeShade="80"/>
        </w:rPr>
        <w:t>aktivity</w:t>
      </w:r>
      <w:r w:rsidR="00C66A4A" w:rsidRPr="00137CED">
        <w:rPr>
          <w:rFonts w:eastAsia="Calibri" w:cs="Arial"/>
          <w:i/>
          <w:color w:val="1F4E79" w:themeColor="accent1" w:themeShade="80"/>
        </w:rPr>
        <w:t xml:space="preserve"> </w:t>
      </w:r>
      <w:r w:rsidR="000C4B3B" w:rsidRPr="00137CED">
        <w:rPr>
          <w:rFonts w:eastAsia="Calibri" w:cs="Arial"/>
          <w:i/>
          <w:color w:val="1F4E79" w:themeColor="accent1" w:themeShade="80"/>
        </w:rPr>
        <w:t>a</w:t>
      </w:r>
      <w:r w:rsidR="00FC6F3E" w:rsidRPr="00137CED">
        <w:rPr>
          <w:rFonts w:eastAsia="Calibri" w:cs="Arial"/>
          <w:i/>
          <w:color w:val="1F4E79" w:themeColor="accent1" w:themeShade="80"/>
        </w:rPr>
        <w:t xml:space="preserve"> implementační </w:t>
      </w:r>
      <w:r w:rsidR="000C4B3B" w:rsidRPr="00137CED">
        <w:rPr>
          <w:rFonts w:eastAsia="Calibri" w:cs="Arial"/>
          <w:i/>
          <w:color w:val="1F4E79" w:themeColor="accent1" w:themeShade="80"/>
        </w:rPr>
        <w:t>rámec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 xml:space="preserve">(5) Jak </w:t>
      </w:r>
      <w:r w:rsidR="00C66A4A" w:rsidRPr="00137CED">
        <w:rPr>
          <w:rFonts w:eastAsia="Calibri" w:cs="Arial"/>
          <w:i/>
          <w:color w:val="1F4E79" w:themeColor="accent1" w:themeShade="80"/>
        </w:rPr>
        <w:t>C</w:t>
      </w:r>
      <w:r w:rsidRPr="00137CED">
        <w:rPr>
          <w:rFonts w:eastAsia="Calibri" w:cs="Arial"/>
          <w:i/>
          <w:color w:val="1F4E79" w:themeColor="accent1" w:themeShade="80"/>
        </w:rPr>
        <w:t>íl politiky a operační programy přispějí k naplnění potřeb území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="00C66A4A" w:rsidRPr="00137CED">
        <w:rPr>
          <w:rFonts w:eastAsia="Calibri" w:cs="Arial"/>
          <w:i/>
          <w:color w:val="1F4E79" w:themeColor="accent1" w:themeShade="80"/>
        </w:rPr>
        <w:t>(6) Disku</w:t>
      </w:r>
      <w:r w:rsidR="000C4B3B" w:rsidRPr="00137CED">
        <w:rPr>
          <w:rFonts w:eastAsia="Calibri" w:cs="Arial"/>
          <w:i/>
          <w:color w:val="1F4E79" w:themeColor="accent1" w:themeShade="80"/>
        </w:rPr>
        <w:t>z</w:t>
      </w:r>
      <w:r w:rsidR="00C66A4A" w:rsidRPr="00137CED">
        <w:rPr>
          <w:rFonts w:eastAsia="Calibri" w:cs="Arial"/>
          <w:i/>
          <w:color w:val="1F4E79" w:themeColor="accent1" w:themeShade="80"/>
        </w:rPr>
        <w:t>e</w:t>
      </w:r>
    </w:p>
    <w:p w14:paraId="4C39FF05" w14:textId="217A38AD" w:rsidR="00726387" w:rsidRPr="004708AA" w:rsidRDefault="00726387" w:rsidP="004708AA">
      <w:pPr>
        <w:spacing w:before="80" w:after="0" w:line="240" w:lineRule="auto"/>
        <w:ind w:left="426" w:firstLine="567"/>
        <w:jc w:val="both"/>
        <w:rPr>
          <w:rFonts w:eastAsia="Calibri" w:cs="Arial"/>
        </w:rPr>
      </w:pPr>
      <w:r w:rsidRPr="004708AA">
        <w:rPr>
          <w:rFonts w:eastAsia="Calibri" w:cs="Arial"/>
          <w:b/>
        </w:rPr>
        <w:t>Moderátor:</w:t>
      </w:r>
      <w:r w:rsidRPr="004708AA">
        <w:rPr>
          <w:rFonts w:eastAsia="Calibri" w:cs="Arial"/>
        </w:rPr>
        <w:t xml:space="preserve"> </w:t>
      </w:r>
      <w:r w:rsidR="00E93FCF" w:rsidRPr="004708AA">
        <w:rPr>
          <w:rFonts w:eastAsia="Calibri" w:cs="Arial"/>
        </w:rPr>
        <w:t>tbc.</w:t>
      </w:r>
    </w:p>
    <w:p w14:paraId="67F94BA4" w14:textId="763FD3B5" w:rsidR="00BA29BC" w:rsidRPr="004708AA" w:rsidRDefault="00485873" w:rsidP="004708AA">
      <w:pPr>
        <w:spacing w:before="80" w:after="0" w:line="240" w:lineRule="auto"/>
        <w:ind w:left="993"/>
        <w:jc w:val="both"/>
        <w:rPr>
          <w:rFonts w:eastAsia="Calibri" w:cs="Arial"/>
          <w:color w:val="231F20"/>
        </w:rPr>
      </w:pPr>
      <w:r w:rsidRPr="004708AA">
        <w:rPr>
          <w:rFonts w:eastAsia="Calibri" w:cs="Arial"/>
          <w:b/>
        </w:rPr>
        <w:t>Vystoupí:</w:t>
      </w:r>
      <w:r w:rsidR="001C0E22" w:rsidRPr="004708AA">
        <w:rPr>
          <w:rFonts w:eastAsia="Calibri" w:cs="Arial"/>
        </w:rPr>
        <w:t xml:space="preserve"> </w:t>
      </w:r>
      <w:proofErr w:type="gramStart"/>
      <w:r w:rsidR="00196453" w:rsidRPr="004708AA">
        <w:rPr>
          <w:rFonts w:eastAsia="Calibri" w:cs="Arial"/>
          <w:color w:val="231F20"/>
        </w:rPr>
        <w:t>MMR</w:t>
      </w:r>
      <w:proofErr w:type="gramEnd"/>
      <w:r w:rsidR="00B91B29" w:rsidRPr="004708AA">
        <w:rPr>
          <w:rFonts w:eastAsia="Calibri" w:cs="Arial"/>
          <w:color w:val="231F20"/>
        </w:rPr>
        <w:t>–</w:t>
      </w:r>
      <w:proofErr w:type="gramStart"/>
      <w:r w:rsidR="00196453" w:rsidRPr="004708AA">
        <w:rPr>
          <w:rFonts w:eastAsia="Calibri" w:cs="Arial"/>
          <w:color w:val="231F20"/>
        </w:rPr>
        <w:t>NOK</w:t>
      </w:r>
      <w:proofErr w:type="gramEnd"/>
      <w:r w:rsidR="001C0E22" w:rsidRPr="004708AA">
        <w:rPr>
          <w:rFonts w:eastAsia="Calibri" w:cs="Arial"/>
          <w:color w:val="231F20"/>
        </w:rPr>
        <w:t>; zá</w:t>
      </w:r>
      <w:r w:rsidR="00196453" w:rsidRPr="004708AA">
        <w:rPr>
          <w:rFonts w:eastAsia="Calibri" w:cs="Arial"/>
          <w:color w:val="231F20"/>
        </w:rPr>
        <w:t>stupce MPO</w:t>
      </w:r>
      <w:r w:rsidR="001C0E22" w:rsidRPr="004708AA">
        <w:rPr>
          <w:rFonts w:eastAsia="Calibri" w:cs="Arial"/>
          <w:color w:val="231F20"/>
        </w:rPr>
        <w:t xml:space="preserve">; </w:t>
      </w:r>
      <w:r w:rsidR="00BA29BC" w:rsidRPr="004708AA">
        <w:rPr>
          <w:rFonts w:eastAsia="Calibri" w:cs="Arial"/>
          <w:color w:val="231F20"/>
        </w:rPr>
        <w:t>z</w:t>
      </w:r>
      <w:r w:rsidR="00196453" w:rsidRPr="004708AA">
        <w:rPr>
          <w:rFonts w:eastAsia="Calibri" w:cs="Arial"/>
          <w:color w:val="231F20"/>
        </w:rPr>
        <w:t>ástupce MŠMT</w:t>
      </w:r>
      <w:r w:rsidR="004708AA">
        <w:rPr>
          <w:rFonts w:eastAsia="Calibri" w:cs="Arial"/>
          <w:color w:val="231F20"/>
        </w:rPr>
        <w:t>; zástupce MMR-IROP</w:t>
      </w:r>
    </w:p>
    <w:p w14:paraId="61D7B0D6" w14:textId="6E2A9839" w:rsidR="00316315" w:rsidRPr="004708AA" w:rsidRDefault="00316315" w:rsidP="004708AA">
      <w:pPr>
        <w:spacing w:before="80" w:after="0" w:line="240" w:lineRule="auto"/>
        <w:ind w:left="993"/>
        <w:jc w:val="both"/>
        <w:rPr>
          <w:rFonts w:eastAsia="Calibri" w:cs="Arial"/>
        </w:rPr>
      </w:pPr>
      <w:r w:rsidRPr="004708AA">
        <w:rPr>
          <w:rFonts w:eastAsia="Calibri" w:cs="Arial"/>
          <w:b/>
        </w:rPr>
        <w:t>Glosátoři:</w:t>
      </w:r>
      <w:r w:rsidRPr="004708AA">
        <w:rPr>
          <w:rFonts w:eastAsia="Calibri" w:cs="Arial"/>
        </w:rPr>
        <w:t xml:space="preserve"> </w:t>
      </w:r>
      <w:r w:rsidR="004708AA">
        <w:rPr>
          <w:rFonts w:eastAsia="Calibri" w:cs="Arial"/>
        </w:rPr>
        <w:t>nezávislý expert; zástupci území/tripartity či jiní</w:t>
      </w:r>
      <w:r w:rsidR="004708AA" w:rsidRPr="004708AA">
        <w:rPr>
          <w:rFonts w:eastAsia="Calibri" w:cs="Arial"/>
        </w:rPr>
        <w:t>.</w:t>
      </w:r>
    </w:p>
    <w:p w14:paraId="1CCE71F7" w14:textId="77777777" w:rsidR="004708AA" w:rsidRPr="004708AA" w:rsidRDefault="004708AA" w:rsidP="004708AA">
      <w:pPr>
        <w:spacing w:before="80" w:after="0" w:line="240" w:lineRule="auto"/>
        <w:ind w:left="990" w:firstLine="3"/>
        <w:jc w:val="both"/>
        <w:rPr>
          <w:rFonts w:eastAsia="Calibri" w:cs="Arial"/>
          <w:b/>
        </w:rPr>
      </w:pPr>
      <w:r w:rsidRPr="004708AA">
        <w:rPr>
          <w:rFonts w:eastAsia="Calibri" w:cs="Arial"/>
          <w:b/>
        </w:rPr>
        <w:t>Diskuse</w:t>
      </w:r>
    </w:p>
    <w:p w14:paraId="2AA7EEEA" w14:textId="77777777" w:rsidR="00196453" w:rsidRDefault="00196453" w:rsidP="00196453">
      <w:pPr>
        <w:tabs>
          <w:tab w:val="left" w:pos="993"/>
        </w:tabs>
        <w:spacing w:before="160" w:after="0"/>
        <w:rPr>
          <w:rFonts w:eastAsia="Calibri" w:cs="Arial"/>
          <w:b/>
          <w:color w:val="2F5496" w:themeColor="accent5" w:themeShade="BF"/>
          <w:sz w:val="24"/>
          <w:szCs w:val="24"/>
        </w:rPr>
      </w:pPr>
      <w:r>
        <w:rPr>
          <w:rFonts w:eastAsia="Calibri" w:cs="Arial"/>
          <w:b/>
          <w:color w:val="2F5496" w:themeColor="accent5" w:themeShade="BF"/>
          <w:sz w:val="24"/>
          <w:szCs w:val="24"/>
        </w:rPr>
        <w:t>1</w:t>
      </w:r>
      <w:r w:rsidR="00FC6F3E">
        <w:rPr>
          <w:rFonts w:eastAsia="Calibri" w:cs="Arial"/>
          <w:b/>
          <w:color w:val="2F5496" w:themeColor="accent5" w:themeShade="BF"/>
          <w:sz w:val="24"/>
          <w:szCs w:val="24"/>
        </w:rPr>
        <w:t>1</w:t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>:</w:t>
      </w:r>
      <w:r w:rsidR="00B91B29">
        <w:rPr>
          <w:rFonts w:eastAsia="Calibri" w:cs="Arial"/>
          <w:b/>
          <w:color w:val="2F5496" w:themeColor="accent5" w:themeShade="BF"/>
          <w:sz w:val="24"/>
          <w:szCs w:val="24"/>
        </w:rPr>
        <w:t>15</w:t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ab/>
        <w:t>Přestávka</w:t>
      </w:r>
      <w:r w:rsidR="00BA29BC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 </w:t>
      </w:r>
    </w:p>
    <w:p w14:paraId="07855370" w14:textId="77777777" w:rsidR="00196453" w:rsidRPr="00880292" w:rsidRDefault="00811C64" w:rsidP="00CB300D">
      <w:pPr>
        <w:tabs>
          <w:tab w:val="left" w:pos="993"/>
        </w:tabs>
        <w:spacing w:before="160" w:after="0"/>
        <w:ind w:left="990" w:hanging="990"/>
        <w:jc w:val="both"/>
        <w:rPr>
          <w:rFonts w:eastAsia="Calibri" w:cs="Arial"/>
          <w:b/>
          <w:color w:val="2F5496" w:themeColor="accent5" w:themeShade="BF"/>
          <w:sz w:val="24"/>
          <w:szCs w:val="24"/>
        </w:rPr>
      </w:pPr>
      <w:r w:rsidRPr="00880292">
        <w:rPr>
          <w:rFonts w:eastAsia="Calibri" w:cs="Arial"/>
          <w:b/>
          <w:color w:val="2F5496" w:themeColor="accent5" w:themeShade="BF"/>
          <w:sz w:val="24"/>
          <w:szCs w:val="24"/>
        </w:rPr>
        <w:t>1</w:t>
      </w:r>
      <w:r w:rsidR="00B91B29">
        <w:rPr>
          <w:rFonts w:eastAsia="Calibri" w:cs="Arial"/>
          <w:b/>
          <w:color w:val="2F5496" w:themeColor="accent5" w:themeShade="BF"/>
          <w:sz w:val="24"/>
          <w:szCs w:val="24"/>
        </w:rPr>
        <w:t>1</w:t>
      </w:r>
      <w:r w:rsidRPr="00880292">
        <w:rPr>
          <w:rFonts w:eastAsia="Calibri" w:cs="Arial"/>
          <w:b/>
          <w:color w:val="2F5496" w:themeColor="accent5" w:themeShade="BF"/>
          <w:sz w:val="24"/>
          <w:szCs w:val="24"/>
        </w:rPr>
        <w:t>:</w:t>
      </w:r>
      <w:r w:rsidR="00BA29BC">
        <w:rPr>
          <w:rFonts w:eastAsia="Calibri" w:cs="Arial"/>
          <w:b/>
          <w:color w:val="2F5496" w:themeColor="accent5" w:themeShade="BF"/>
          <w:sz w:val="24"/>
          <w:szCs w:val="24"/>
        </w:rPr>
        <w:t>30</w:t>
      </w:r>
      <w:r w:rsidRPr="00880292">
        <w:rPr>
          <w:rFonts w:eastAsia="Calibri" w:cs="Arial"/>
          <w:b/>
          <w:color w:val="2F5496" w:themeColor="accent5" w:themeShade="BF"/>
          <w:sz w:val="24"/>
          <w:szCs w:val="24"/>
        </w:rPr>
        <w:tab/>
      </w:r>
      <w:r w:rsidR="00196453">
        <w:rPr>
          <w:rFonts w:eastAsia="Calibri" w:cs="Arial"/>
          <w:b/>
          <w:color w:val="2F5496" w:themeColor="accent5" w:themeShade="BF"/>
          <w:sz w:val="24"/>
          <w:szCs w:val="24"/>
        </w:rPr>
        <w:t>Cíl</w:t>
      </w:r>
      <w:r w:rsidR="00EC5C4D">
        <w:rPr>
          <w:rFonts w:eastAsia="Calibri" w:cs="Arial"/>
          <w:b/>
          <w:color w:val="2F5496" w:themeColor="accent5" w:themeShade="BF"/>
          <w:sz w:val="24"/>
          <w:szCs w:val="24"/>
        </w:rPr>
        <w:t>e</w:t>
      </w:r>
      <w:r w:rsidR="00196453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 politiky 2 a 3</w:t>
      </w:r>
      <w:r w:rsidR="00CB300D">
        <w:rPr>
          <w:rFonts w:eastAsia="Calibri" w:cs="Arial"/>
          <w:b/>
          <w:color w:val="2F5496" w:themeColor="accent5" w:themeShade="BF"/>
          <w:sz w:val="24"/>
          <w:szCs w:val="24"/>
        </w:rPr>
        <w:t>: Jak přispějí EU fondy k dosahování zelenější a propojenější Evropy a Česka</w:t>
      </w:r>
      <w:r w:rsidR="00196453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 </w:t>
      </w:r>
    </w:p>
    <w:p w14:paraId="20DEADA8" w14:textId="77777777" w:rsidR="00BF7F98" w:rsidRPr="00137CED" w:rsidRDefault="00BF7F98" w:rsidP="00BF7F98">
      <w:pPr>
        <w:pStyle w:val="Odstavecseseznamem"/>
        <w:spacing w:before="40" w:after="100" w:line="240" w:lineRule="auto"/>
        <w:ind w:left="993"/>
        <w:contextualSpacing w:val="0"/>
        <w:jc w:val="both"/>
        <w:rPr>
          <w:rFonts w:eastAsia="Calibri" w:cs="Arial"/>
          <w:i/>
          <w:color w:val="1F4E79" w:themeColor="accent1" w:themeShade="80"/>
        </w:rPr>
      </w:pPr>
      <w:r w:rsidRPr="00137CED">
        <w:rPr>
          <w:rFonts w:eastAsia="Calibri" w:cs="Arial"/>
          <w:i/>
          <w:color w:val="1F4E79" w:themeColor="accent1" w:themeShade="80"/>
        </w:rPr>
        <w:t>Anotace: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 </w:t>
      </w:r>
      <w:r w:rsidRPr="00137CED">
        <w:rPr>
          <w:rFonts w:eastAsia="Calibri" w:cs="Arial"/>
          <w:i/>
          <w:color w:val="1F4E79" w:themeColor="accent1" w:themeShade="80"/>
        </w:rPr>
        <w:t>(1) Co Cíl politiky předurčuje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>(2) Věcný rozměr Cíle politiky z úrovně Dohody o partnerství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>(3) Finanční rámec</w:t>
      </w:r>
      <w:r w:rsidR="00B91B29" w:rsidRPr="00137CED">
        <w:rPr>
          <w:rFonts w:eastAsia="Calibri" w:cs="Arial"/>
          <w:i/>
          <w:color w:val="1F4E79" w:themeColor="accent1" w:themeShade="80"/>
        </w:rPr>
        <w:t xml:space="preserve"> a alokace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>(4) Vybrané operační programy – klíčové aktivity a implementační rámec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>(5) Jak Cíl politiky a operační programy přispějí k naplnění potřeb území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>(6) Diskuze</w:t>
      </w:r>
    </w:p>
    <w:p w14:paraId="19B8C1D4" w14:textId="3A85B0FE" w:rsidR="001C0E22" w:rsidRPr="004708AA" w:rsidRDefault="00196453" w:rsidP="001C0E22">
      <w:pPr>
        <w:spacing w:before="40" w:after="0" w:line="240" w:lineRule="auto"/>
        <w:ind w:left="426" w:firstLine="567"/>
        <w:jc w:val="both"/>
        <w:rPr>
          <w:rFonts w:eastAsia="Calibri" w:cs="Arial"/>
        </w:rPr>
      </w:pPr>
      <w:r w:rsidRPr="004708AA">
        <w:rPr>
          <w:rFonts w:eastAsia="Calibri" w:cs="Arial"/>
          <w:b/>
        </w:rPr>
        <w:t>Moderátor:</w:t>
      </w:r>
      <w:r w:rsidRPr="004708AA">
        <w:rPr>
          <w:rFonts w:eastAsia="Calibri" w:cs="Arial"/>
        </w:rPr>
        <w:t xml:space="preserve"> </w:t>
      </w:r>
      <w:r w:rsidR="00E93FCF" w:rsidRPr="004708AA">
        <w:rPr>
          <w:rFonts w:eastAsia="Calibri" w:cs="Arial"/>
        </w:rPr>
        <w:t>tbc.</w:t>
      </w:r>
    </w:p>
    <w:p w14:paraId="5FF0938B" w14:textId="4179A4B2" w:rsidR="00BA29BC" w:rsidRPr="004708AA" w:rsidRDefault="00196453" w:rsidP="00B91B29">
      <w:pPr>
        <w:spacing w:before="40" w:after="0" w:line="240" w:lineRule="auto"/>
        <w:ind w:left="993"/>
        <w:jc w:val="both"/>
        <w:rPr>
          <w:rFonts w:eastAsia="Calibri" w:cs="Arial"/>
        </w:rPr>
      </w:pPr>
      <w:r w:rsidRPr="004708AA">
        <w:rPr>
          <w:rFonts w:eastAsia="Calibri" w:cs="Arial"/>
          <w:b/>
        </w:rPr>
        <w:t>Vystoupí:</w:t>
      </w:r>
      <w:r w:rsidR="001C0E22" w:rsidRPr="004708AA">
        <w:rPr>
          <w:rFonts w:eastAsia="Calibri" w:cs="Arial"/>
        </w:rPr>
        <w:t xml:space="preserve"> </w:t>
      </w:r>
      <w:r w:rsidR="004708AA">
        <w:rPr>
          <w:rFonts w:eastAsia="Calibri" w:cs="Arial"/>
        </w:rPr>
        <w:t xml:space="preserve">zástupce </w:t>
      </w:r>
      <w:proofErr w:type="gramStart"/>
      <w:r w:rsidRPr="004708AA">
        <w:rPr>
          <w:rFonts w:eastAsia="Calibri" w:cs="Arial"/>
          <w:color w:val="231F20"/>
        </w:rPr>
        <w:t>MMR</w:t>
      </w:r>
      <w:proofErr w:type="gramEnd"/>
      <w:r w:rsidRPr="004708AA">
        <w:rPr>
          <w:rFonts w:eastAsia="Calibri" w:cs="Arial"/>
          <w:color w:val="231F20"/>
        </w:rPr>
        <w:t>–</w:t>
      </w:r>
      <w:proofErr w:type="gramStart"/>
      <w:r w:rsidRPr="004708AA">
        <w:rPr>
          <w:rFonts w:eastAsia="Calibri" w:cs="Arial"/>
          <w:color w:val="231F20"/>
        </w:rPr>
        <w:t>NOK</w:t>
      </w:r>
      <w:proofErr w:type="gramEnd"/>
      <w:r w:rsidR="001C0E22" w:rsidRPr="004708AA">
        <w:rPr>
          <w:rFonts w:eastAsia="Calibri" w:cs="Arial"/>
        </w:rPr>
        <w:t xml:space="preserve">; </w:t>
      </w:r>
      <w:r w:rsidR="00137CED" w:rsidRPr="004708AA">
        <w:rPr>
          <w:rFonts w:eastAsia="Calibri" w:cs="Arial"/>
        </w:rPr>
        <w:t>z</w:t>
      </w:r>
      <w:r w:rsidRPr="004708AA">
        <w:rPr>
          <w:rFonts w:eastAsia="Calibri" w:cs="Arial"/>
        </w:rPr>
        <w:t>ástupce MŽP</w:t>
      </w:r>
      <w:r w:rsidR="001C0E22" w:rsidRPr="004708AA">
        <w:rPr>
          <w:rFonts w:eastAsia="Calibri" w:cs="Arial"/>
        </w:rPr>
        <w:t xml:space="preserve">; </w:t>
      </w:r>
      <w:r w:rsidR="00137CED" w:rsidRPr="004708AA">
        <w:rPr>
          <w:rFonts w:eastAsia="Calibri" w:cs="Arial"/>
        </w:rPr>
        <w:t>z</w:t>
      </w:r>
      <w:r w:rsidRPr="004708AA">
        <w:rPr>
          <w:rFonts w:eastAsia="Calibri" w:cs="Arial"/>
        </w:rPr>
        <w:t>ástupce MD</w:t>
      </w:r>
      <w:r w:rsidR="001C0E22" w:rsidRPr="004708AA">
        <w:rPr>
          <w:rFonts w:eastAsia="Calibri" w:cs="Arial"/>
        </w:rPr>
        <w:t xml:space="preserve">; </w:t>
      </w:r>
      <w:r w:rsidR="00137CED" w:rsidRPr="004708AA">
        <w:rPr>
          <w:rFonts w:eastAsia="Calibri" w:cs="Arial"/>
        </w:rPr>
        <w:t>z</w:t>
      </w:r>
      <w:r w:rsidRPr="004708AA">
        <w:rPr>
          <w:rFonts w:eastAsia="Calibri" w:cs="Arial"/>
        </w:rPr>
        <w:t>ástupce MPO</w:t>
      </w:r>
      <w:r w:rsidR="004708AA">
        <w:rPr>
          <w:rFonts w:eastAsia="Calibri" w:cs="Arial"/>
        </w:rPr>
        <w:t>;</w:t>
      </w:r>
      <w:r w:rsidR="00C072C9" w:rsidRPr="004708AA">
        <w:rPr>
          <w:rFonts w:eastAsia="Calibri" w:cs="Arial"/>
        </w:rPr>
        <w:t xml:space="preserve"> </w:t>
      </w:r>
      <w:r w:rsidR="004708AA">
        <w:rPr>
          <w:bCs/>
        </w:rPr>
        <w:t xml:space="preserve">zástupce MMR-IROP; </w:t>
      </w:r>
      <w:r w:rsidR="00C072C9" w:rsidRPr="004708AA">
        <w:rPr>
          <w:bCs/>
        </w:rPr>
        <w:t xml:space="preserve">zástupce </w:t>
      </w:r>
      <w:proofErr w:type="spellStart"/>
      <w:r w:rsidR="00C072C9" w:rsidRPr="004708AA">
        <w:rPr>
          <w:bCs/>
        </w:rPr>
        <w:t>MZe</w:t>
      </w:r>
      <w:proofErr w:type="spellEnd"/>
      <w:r w:rsidR="00C072C9" w:rsidRPr="004708AA">
        <w:rPr>
          <w:bCs/>
        </w:rPr>
        <w:t xml:space="preserve">, </w:t>
      </w:r>
    </w:p>
    <w:p w14:paraId="2C8BF232" w14:textId="6EDBBBEF" w:rsidR="004708AA" w:rsidRPr="004708AA" w:rsidRDefault="004708AA" w:rsidP="004708AA">
      <w:pPr>
        <w:spacing w:before="80" w:after="0" w:line="240" w:lineRule="auto"/>
        <w:ind w:left="993"/>
        <w:jc w:val="both"/>
        <w:rPr>
          <w:rFonts w:eastAsia="Calibri" w:cs="Arial"/>
        </w:rPr>
      </w:pPr>
      <w:r w:rsidRPr="004708AA">
        <w:rPr>
          <w:rFonts w:eastAsia="Calibri" w:cs="Arial"/>
          <w:b/>
        </w:rPr>
        <w:t>Glosátoři:</w:t>
      </w:r>
      <w:r w:rsidRPr="004708AA">
        <w:rPr>
          <w:rFonts w:eastAsia="Calibri" w:cs="Arial"/>
        </w:rPr>
        <w:t xml:space="preserve"> </w:t>
      </w:r>
      <w:r>
        <w:rPr>
          <w:rFonts w:eastAsia="Calibri" w:cs="Arial"/>
        </w:rPr>
        <w:t>nezávislý expert; zástupci území/tripartity či jiní</w:t>
      </w:r>
      <w:r w:rsidRPr="004708AA">
        <w:rPr>
          <w:rFonts w:eastAsia="Calibri" w:cs="Arial"/>
        </w:rPr>
        <w:t>.</w:t>
      </w:r>
    </w:p>
    <w:p w14:paraId="0FD729E1" w14:textId="1267F617" w:rsidR="004708AA" w:rsidRDefault="004708AA" w:rsidP="004708AA">
      <w:pPr>
        <w:spacing w:before="80" w:after="0" w:line="240" w:lineRule="auto"/>
        <w:ind w:left="990" w:firstLine="3"/>
        <w:jc w:val="both"/>
        <w:rPr>
          <w:rFonts w:eastAsia="Calibri" w:cs="Arial"/>
          <w:b/>
        </w:rPr>
      </w:pPr>
      <w:r w:rsidRPr="004708AA">
        <w:rPr>
          <w:rFonts w:eastAsia="Calibri" w:cs="Arial"/>
          <w:b/>
        </w:rPr>
        <w:t>Diskuse</w:t>
      </w:r>
    </w:p>
    <w:p w14:paraId="13F331A6" w14:textId="401A8973" w:rsidR="00196453" w:rsidRDefault="00196453" w:rsidP="00880292">
      <w:pPr>
        <w:tabs>
          <w:tab w:val="left" w:pos="993"/>
        </w:tabs>
        <w:spacing w:before="160" w:after="0"/>
        <w:rPr>
          <w:rFonts w:eastAsia="Calibri" w:cs="Arial"/>
          <w:b/>
          <w:color w:val="2F5496" w:themeColor="accent5" w:themeShade="BF"/>
          <w:sz w:val="24"/>
          <w:szCs w:val="24"/>
        </w:rPr>
      </w:pPr>
      <w:r>
        <w:rPr>
          <w:rFonts w:eastAsia="Calibri" w:cs="Arial"/>
          <w:b/>
          <w:color w:val="2F5496" w:themeColor="accent5" w:themeShade="BF"/>
          <w:sz w:val="24"/>
          <w:szCs w:val="24"/>
        </w:rPr>
        <w:t>1</w:t>
      </w:r>
      <w:r w:rsidR="00B91B29">
        <w:rPr>
          <w:rFonts w:eastAsia="Calibri" w:cs="Arial"/>
          <w:b/>
          <w:color w:val="2F5496" w:themeColor="accent5" w:themeShade="BF"/>
          <w:sz w:val="24"/>
          <w:szCs w:val="24"/>
        </w:rPr>
        <w:t>2</w:t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>:</w:t>
      </w:r>
      <w:r w:rsidR="00B91B29">
        <w:rPr>
          <w:rFonts w:eastAsia="Calibri" w:cs="Arial"/>
          <w:b/>
          <w:color w:val="2F5496" w:themeColor="accent5" w:themeShade="BF"/>
          <w:sz w:val="24"/>
          <w:szCs w:val="24"/>
        </w:rPr>
        <w:t>30</w:t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 xml:space="preserve"> </w:t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ab/>
        <w:t>Oběd</w:t>
      </w:r>
    </w:p>
    <w:p w14:paraId="5517E136" w14:textId="77777777" w:rsidR="00917BC0" w:rsidRDefault="00917BC0" w:rsidP="00880292">
      <w:pPr>
        <w:tabs>
          <w:tab w:val="left" w:pos="993"/>
        </w:tabs>
        <w:spacing w:before="160" w:after="0"/>
        <w:rPr>
          <w:rFonts w:eastAsia="Calibri" w:cs="Arial"/>
          <w:b/>
          <w:color w:val="2F5496" w:themeColor="accent5" w:themeShade="BF"/>
          <w:sz w:val="24"/>
          <w:szCs w:val="24"/>
        </w:rPr>
      </w:pPr>
    </w:p>
    <w:p w14:paraId="73C471C9" w14:textId="77777777" w:rsidR="00196453" w:rsidRPr="00880292" w:rsidRDefault="00196453" w:rsidP="00CB300D">
      <w:pPr>
        <w:tabs>
          <w:tab w:val="left" w:pos="993"/>
        </w:tabs>
        <w:spacing w:before="160" w:after="0"/>
        <w:ind w:left="990" w:hanging="990"/>
        <w:jc w:val="both"/>
        <w:rPr>
          <w:rFonts w:eastAsia="Calibri" w:cs="Arial"/>
          <w:b/>
          <w:color w:val="2F5496" w:themeColor="accent5" w:themeShade="BF"/>
          <w:sz w:val="24"/>
          <w:szCs w:val="24"/>
        </w:rPr>
      </w:pPr>
      <w:r w:rsidRPr="00880292">
        <w:rPr>
          <w:rFonts w:eastAsia="Calibri" w:cs="Arial"/>
          <w:b/>
          <w:color w:val="2F5496" w:themeColor="accent5" w:themeShade="BF"/>
          <w:sz w:val="24"/>
          <w:szCs w:val="24"/>
        </w:rPr>
        <w:lastRenderedPageBreak/>
        <w:t>1</w:t>
      </w:r>
      <w:r w:rsidR="00B91B29">
        <w:rPr>
          <w:rFonts w:eastAsia="Calibri" w:cs="Arial"/>
          <w:b/>
          <w:color w:val="2F5496" w:themeColor="accent5" w:themeShade="BF"/>
          <w:sz w:val="24"/>
          <w:szCs w:val="24"/>
        </w:rPr>
        <w:t>3</w:t>
      </w:r>
      <w:r w:rsidRPr="00880292">
        <w:rPr>
          <w:rFonts w:eastAsia="Calibri" w:cs="Arial"/>
          <w:b/>
          <w:color w:val="2F5496" w:themeColor="accent5" w:themeShade="BF"/>
          <w:sz w:val="24"/>
          <w:szCs w:val="24"/>
        </w:rPr>
        <w:t>:</w:t>
      </w:r>
      <w:r w:rsidR="00B91B29">
        <w:rPr>
          <w:rFonts w:eastAsia="Calibri" w:cs="Arial"/>
          <w:b/>
          <w:color w:val="2F5496" w:themeColor="accent5" w:themeShade="BF"/>
          <w:sz w:val="24"/>
          <w:szCs w:val="24"/>
        </w:rPr>
        <w:t>30</w:t>
      </w:r>
      <w:r w:rsidRPr="00880292">
        <w:rPr>
          <w:rFonts w:eastAsia="Calibri" w:cs="Arial"/>
          <w:b/>
          <w:color w:val="2F5496" w:themeColor="accent5" w:themeShade="BF"/>
          <w:sz w:val="24"/>
          <w:szCs w:val="24"/>
        </w:rPr>
        <w:tab/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>Cíl politiky 4</w:t>
      </w:r>
      <w:r w:rsidR="00CB300D">
        <w:rPr>
          <w:rFonts w:eastAsia="Calibri" w:cs="Arial"/>
          <w:b/>
          <w:color w:val="2F5496" w:themeColor="accent5" w:themeShade="BF"/>
          <w:sz w:val="24"/>
          <w:szCs w:val="24"/>
        </w:rPr>
        <w:t>: Jak přispějí EU fondy k dosahování sociálnější Evropy a Česka</w:t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 xml:space="preserve"> </w:t>
      </w:r>
    </w:p>
    <w:p w14:paraId="524E2CF8" w14:textId="77777777" w:rsidR="00BF7F98" w:rsidRPr="00137CED" w:rsidRDefault="00BF7F98" w:rsidP="00BF7F98">
      <w:pPr>
        <w:pStyle w:val="Odstavecseseznamem"/>
        <w:spacing w:before="40" w:after="100" w:line="240" w:lineRule="auto"/>
        <w:ind w:left="993"/>
        <w:contextualSpacing w:val="0"/>
        <w:jc w:val="both"/>
        <w:rPr>
          <w:rFonts w:eastAsia="Calibri" w:cs="Arial"/>
          <w:i/>
          <w:color w:val="1F4E79" w:themeColor="accent1" w:themeShade="80"/>
        </w:rPr>
      </w:pPr>
      <w:r w:rsidRPr="00137CED">
        <w:rPr>
          <w:rFonts w:eastAsia="Calibri" w:cs="Arial"/>
          <w:i/>
          <w:color w:val="1F4E79" w:themeColor="accent1" w:themeShade="80"/>
        </w:rPr>
        <w:t>Anotace: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 </w:t>
      </w:r>
      <w:r w:rsidRPr="00137CED">
        <w:rPr>
          <w:rFonts w:eastAsia="Calibri" w:cs="Arial"/>
          <w:i/>
          <w:color w:val="1F4E79" w:themeColor="accent1" w:themeShade="80"/>
        </w:rPr>
        <w:t>(1) Co Cíl politiky předurčuje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>(2) Věcný rozměr Cíle politiky z úrovně Dohody o partnerství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>(3) Finanční rámec</w:t>
      </w:r>
      <w:r w:rsidR="00B91B29" w:rsidRPr="00137CED">
        <w:rPr>
          <w:rFonts w:eastAsia="Calibri" w:cs="Arial"/>
          <w:i/>
          <w:color w:val="1F4E79" w:themeColor="accent1" w:themeShade="80"/>
        </w:rPr>
        <w:t xml:space="preserve"> a alokace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>(4) Vybrané operační programy – klíčové aktivity a implementační rámec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>(5) Jak Cíl politiky a operační programy přispějí k naplnění potřeb území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>(6) Diskuze</w:t>
      </w:r>
    </w:p>
    <w:p w14:paraId="1C20172A" w14:textId="6AB50AC2" w:rsidR="00196453" w:rsidRPr="004708AA" w:rsidRDefault="00196453" w:rsidP="004708AA">
      <w:pPr>
        <w:spacing w:before="80" w:after="0" w:line="240" w:lineRule="auto"/>
        <w:ind w:left="426" w:firstLine="567"/>
        <w:jc w:val="both"/>
        <w:rPr>
          <w:rFonts w:eastAsia="Calibri" w:cs="Arial"/>
        </w:rPr>
      </w:pPr>
      <w:r w:rsidRPr="004708AA">
        <w:rPr>
          <w:rFonts w:eastAsia="Calibri" w:cs="Arial"/>
          <w:b/>
        </w:rPr>
        <w:t>Moderátor:</w:t>
      </w:r>
      <w:r w:rsidRPr="004708AA">
        <w:rPr>
          <w:rFonts w:eastAsia="Calibri" w:cs="Arial"/>
        </w:rPr>
        <w:t xml:space="preserve"> </w:t>
      </w:r>
      <w:r w:rsidR="00E93FCF" w:rsidRPr="004708AA">
        <w:rPr>
          <w:rFonts w:eastAsia="Calibri" w:cs="Arial"/>
        </w:rPr>
        <w:t>tbc.</w:t>
      </w:r>
    </w:p>
    <w:p w14:paraId="16255D68" w14:textId="0EF332A1" w:rsidR="00BA29BC" w:rsidRPr="004708AA" w:rsidRDefault="00196453" w:rsidP="004708AA">
      <w:pPr>
        <w:spacing w:before="80" w:after="0" w:line="240" w:lineRule="auto"/>
        <w:ind w:left="990" w:firstLine="3"/>
        <w:jc w:val="both"/>
        <w:rPr>
          <w:rFonts w:eastAsia="Calibri" w:cs="Arial"/>
          <w:color w:val="231F20"/>
        </w:rPr>
      </w:pPr>
      <w:r w:rsidRPr="004708AA">
        <w:rPr>
          <w:rFonts w:eastAsia="Calibri" w:cs="Arial"/>
          <w:b/>
        </w:rPr>
        <w:t>Vystoupí:</w:t>
      </w:r>
      <w:r w:rsidR="001C0E22" w:rsidRPr="004708AA">
        <w:rPr>
          <w:rFonts w:eastAsia="Calibri" w:cs="Arial"/>
        </w:rPr>
        <w:t xml:space="preserve"> </w:t>
      </w:r>
      <w:proofErr w:type="gramStart"/>
      <w:r w:rsidRPr="004708AA">
        <w:rPr>
          <w:rFonts w:eastAsia="Calibri" w:cs="Arial"/>
          <w:color w:val="231F20"/>
        </w:rPr>
        <w:t>MMR</w:t>
      </w:r>
      <w:proofErr w:type="gramEnd"/>
      <w:r w:rsidRPr="004708AA">
        <w:rPr>
          <w:rFonts w:eastAsia="Calibri" w:cs="Arial"/>
          <w:color w:val="231F20"/>
        </w:rPr>
        <w:t>–</w:t>
      </w:r>
      <w:proofErr w:type="gramStart"/>
      <w:r w:rsidRPr="004708AA">
        <w:rPr>
          <w:rFonts w:eastAsia="Calibri" w:cs="Arial"/>
          <w:color w:val="231F20"/>
        </w:rPr>
        <w:t>NOK</w:t>
      </w:r>
      <w:proofErr w:type="gramEnd"/>
      <w:r w:rsidR="001C0E22" w:rsidRPr="004708AA">
        <w:rPr>
          <w:rFonts w:eastAsia="Calibri" w:cs="Arial"/>
          <w:color w:val="231F20"/>
        </w:rPr>
        <w:t xml:space="preserve">; </w:t>
      </w:r>
      <w:r w:rsidR="004708AA">
        <w:rPr>
          <w:rFonts w:eastAsia="Calibri" w:cs="Arial"/>
          <w:color w:val="231F20"/>
        </w:rPr>
        <w:t>z</w:t>
      </w:r>
      <w:r w:rsidRPr="004708AA">
        <w:rPr>
          <w:rFonts w:eastAsia="Calibri" w:cs="Arial"/>
          <w:color w:val="231F20"/>
        </w:rPr>
        <w:t>ástupce MPSV</w:t>
      </w:r>
      <w:r w:rsidR="001C0E22" w:rsidRPr="004708AA">
        <w:rPr>
          <w:rFonts w:eastAsia="Calibri" w:cs="Arial"/>
          <w:color w:val="231F20"/>
        </w:rPr>
        <w:t xml:space="preserve">; </w:t>
      </w:r>
      <w:r w:rsidR="00B91B29" w:rsidRPr="004708AA">
        <w:rPr>
          <w:rFonts w:eastAsia="Calibri" w:cs="Arial"/>
          <w:color w:val="231F20"/>
        </w:rPr>
        <w:t>z</w:t>
      </w:r>
      <w:r w:rsidRPr="004708AA">
        <w:rPr>
          <w:rFonts w:eastAsia="Calibri" w:cs="Arial"/>
          <w:color w:val="231F20"/>
        </w:rPr>
        <w:t>ástupce MŠMT</w:t>
      </w:r>
      <w:r w:rsidR="001C0E22" w:rsidRPr="004708AA">
        <w:rPr>
          <w:rFonts w:eastAsia="Calibri" w:cs="Arial"/>
          <w:color w:val="231F20"/>
        </w:rPr>
        <w:t xml:space="preserve">; </w:t>
      </w:r>
      <w:r w:rsidR="00B91B29" w:rsidRPr="004708AA">
        <w:rPr>
          <w:rFonts w:eastAsia="Calibri" w:cs="Arial"/>
          <w:color w:val="231F20"/>
        </w:rPr>
        <w:t>z</w:t>
      </w:r>
      <w:r w:rsidRPr="004708AA">
        <w:rPr>
          <w:rFonts w:eastAsia="Calibri" w:cs="Arial"/>
          <w:color w:val="231F20"/>
        </w:rPr>
        <w:t>ástupce MMR-IROP</w:t>
      </w:r>
      <w:r w:rsidR="00BA29BC" w:rsidRPr="004708AA">
        <w:rPr>
          <w:rFonts w:eastAsia="Calibri" w:cs="Arial"/>
          <w:color w:val="231F20"/>
        </w:rPr>
        <w:t>.</w:t>
      </w:r>
    </w:p>
    <w:p w14:paraId="4C6E5BAD" w14:textId="63AF786B" w:rsidR="004708AA" w:rsidRPr="004708AA" w:rsidRDefault="004708AA" w:rsidP="004708AA">
      <w:pPr>
        <w:spacing w:before="80" w:after="0" w:line="240" w:lineRule="auto"/>
        <w:ind w:left="993"/>
        <w:jc w:val="both"/>
        <w:rPr>
          <w:rFonts w:eastAsia="Calibri" w:cs="Arial"/>
        </w:rPr>
      </w:pPr>
      <w:r w:rsidRPr="004708AA">
        <w:rPr>
          <w:rFonts w:eastAsia="Calibri" w:cs="Arial"/>
          <w:b/>
        </w:rPr>
        <w:t>Glosátoři:</w:t>
      </w:r>
      <w:r w:rsidRPr="004708AA">
        <w:rPr>
          <w:rFonts w:eastAsia="Calibri" w:cs="Arial"/>
        </w:rPr>
        <w:t xml:space="preserve"> </w:t>
      </w:r>
      <w:r>
        <w:rPr>
          <w:rFonts w:eastAsia="Calibri" w:cs="Arial"/>
        </w:rPr>
        <w:t>nezávislý expert; zástupci území/tripartity či jiní</w:t>
      </w:r>
      <w:r w:rsidRPr="004708AA">
        <w:rPr>
          <w:rFonts w:eastAsia="Calibri" w:cs="Arial"/>
        </w:rPr>
        <w:t>.</w:t>
      </w:r>
    </w:p>
    <w:p w14:paraId="40BFEBDE" w14:textId="77777777" w:rsidR="004708AA" w:rsidRPr="004708AA" w:rsidRDefault="004708AA" w:rsidP="004708AA">
      <w:pPr>
        <w:spacing w:before="80" w:after="0" w:line="240" w:lineRule="auto"/>
        <w:ind w:left="990" w:firstLine="3"/>
        <w:jc w:val="both"/>
        <w:rPr>
          <w:rFonts w:eastAsia="Calibri" w:cs="Arial"/>
          <w:b/>
        </w:rPr>
      </w:pPr>
      <w:r w:rsidRPr="004708AA">
        <w:rPr>
          <w:rFonts w:eastAsia="Calibri" w:cs="Arial"/>
          <w:b/>
        </w:rPr>
        <w:t>Diskuse</w:t>
      </w:r>
    </w:p>
    <w:p w14:paraId="07261221" w14:textId="77777777" w:rsidR="00196453" w:rsidRPr="00880292" w:rsidRDefault="00196453" w:rsidP="00B2347A">
      <w:pPr>
        <w:tabs>
          <w:tab w:val="left" w:pos="993"/>
        </w:tabs>
        <w:spacing w:before="160" w:after="0"/>
        <w:ind w:left="990" w:hanging="990"/>
        <w:jc w:val="both"/>
        <w:rPr>
          <w:rFonts w:eastAsia="Calibri" w:cs="Arial"/>
          <w:b/>
          <w:color w:val="2F5496" w:themeColor="accent5" w:themeShade="BF"/>
          <w:sz w:val="24"/>
          <w:szCs w:val="24"/>
        </w:rPr>
      </w:pPr>
      <w:r w:rsidRPr="00880292">
        <w:rPr>
          <w:rFonts w:eastAsia="Calibri" w:cs="Arial"/>
          <w:b/>
          <w:color w:val="2F5496" w:themeColor="accent5" w:themeShade="BF"/>
          <w:sz w:val="24"/>
          <w:szCs w:val="24"/>
        </w:rPr>
        <w:t>1</w:t>
      </w:r>
      <w:r w:rsidR="00FC6F3E">
        <w:rPr>
          <w:rFonts w:eastAsia="Calibri" w:cs="Arial"/>
          <w:b/>
          <w:color w:val="2F5496" w:themeColor="accent5" w:themeShade="BF"/>
          <w:sz w:val="24"/>
          <w:szCs w:val="24"/>
        </w:rPr>
        <w:t>4</w:t>
      </w:r>
      <w:r w:rsidRPr="00880292">
        <w:rPr>
          <w:rFonts w:eastAsia="Calibri" w:cs="Arial"/>
          <w:b/>
          <w:color w:val="2F5496" w:themeColor="accent5" w:themeShade="BF"/>
          <w:sz w:val="24"/>
          <w:szCs w:val="24"/>
        </w:rPr>
        <w:t>:</w:t>
      </w:r>
      <w:r w:rsidR="00B91B29">
        <w:rPr>
          <w:rFonts w:eastAsia="Calibri" w:cs="Arial"/>
          <w:b/>
          <w:color w:val="2F5496" w:themeColor="accent5" w:themeShade="BF"/>
          <w:sz w:val="24"/>
          <w:szCs w:val="24"/>
        </w:rPr>
        <w:t>30</w:t>
      </w:r>
      <w:r w:rsidRPr="00880292">
        <w:rPr>
          <w:rFonts w:eastAsia="Calibri" w:cs="Arial"/>
          <w:b/>
          <w:color w:val="2F5496" w:themeColor="accent5" w:themeShade="BF"/>
          <w:sz w:val="24"/>
          <w:szCs w:val="24"/>
        </w:rPr>
        <w:tab/>
      </w:r>
      <w:r w:rsidR="00B2347A">
        <w:rPr>
          <w:rFonts w:eastAsia="Calibri" w:cs="Arial"/>
          <w:b/>
          <w:color w:val="2F5496" w:themeColor="accent5" w:themeShade="BF"/>
          <w:sz w:val="24"/>
          <w:szCs w:val="24"/>
        </w:rPr>
        <w:tab/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>Cíl politiky 5</w:t>
      </w:r>
      <w:r w:rsidR="00B2347A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: Rozvoj území </w:t>
      </w:r>
      <w:r w:rsidR="00137CED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jako </w:t>
      </w:r>
      <w:r w:rsidR="00B2347A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klíčový </w:t>
      </w:r>
      <w:r w:rsidR="00137CED">
        <w:rPr>
          <w:rFonts w:eastAsia="Calibri" w:cs="Arial"/>
          <w:b/>
          <w:color w:val="2F5496" w:themeColor="accent5" w:themeShade="BF"/>
          <w:sz w:val="24"/>
          <w:szCs w:val="24"/>
        </w:rPr>
        <w:t>motiv</w:t>
      </w:r>
      <w:r w:rsidR="00B2347A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 EU fondů</w:t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 xml:space="preserve"> </w:t>
      </w:r>
    </w:p>
    <w:p w14:paraId="5A923635" w14:textId="77777777" w:rsidR="00BF7F98" w:rsidRPr="00137CED" w:rsidRDefault="00BF7F98" w:rsidP="00BF7F98">
      <w:pPr>
        <w:pStyle w:val="Odstavecseseznamem"/>
        <w:spacing w:before="40" w:after="100" w:line="240" w:lineRule="auto"/>
        <w:ind w:left="993"/>
        <w:contextualSpacing w:val="0"/>
        <w:jc w:val="both"/>
        <w:rPr>
          <w:rFonts w:eastAsia="Calibri" w:cs="Arial"/>
          <w:i/>
          <w:color w:val="1F4E79" w:themeColor="accent1" w:themeShade="80"/>
        </w:rPr>
      </w:pPr>
      <w:r w:rsidRPr="00137CED">
        <w:rPr>
          <w:rFonts w:eastAsia="Calibri" w:cs="Arial"/>
          <w:i/>
          <w:color w:val="1F4E79" w:themeColor="accent1" w:themeShade="80"/>
        </w:rPr>
        <w:t>Anotace: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 </w:t>
      </w:r>
      <w:r w:rsidRPr="00137CED">
        <w:rPr>
          <w:rFonts w:eastAsia="Calibri" w:cs="Arial"/>
          <w:i/>
          <w:color w:val="1F4E79" w:themeColor="accent1" w:themeShade="80"/>
        </w:rPr>
        <w:t>(1) Co Cíl politiky předurčuje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>(2) Věcný rozměr Cíle politiky z úrovně Dohody o partnerství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>(3) Finanční rámec</w:t>
      </w:r>
      <w:r w:rsidR="00B91B29" w:rsidRPr="00137CED">
        <w:rPr>
          <w:rFonts w:eastAsia="Calibri" w:cs="Arial"/>
          <w:i/>
          <w:color w:val="1F4E79" w:themeColor="accent1" w:themeShade="80"/>
        </w:rPr>
        <w:t xml:space="preserve"> a alokace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>(4) Vybrané operační programy – klíčové aktivity a implementační rámec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>(5) Jak Cíl politiky a operační programy přispějí k naplnění potřeb území</w:t>
      </w:r>
      <w:r w:rsidR="001C0E22" w:rsidRPr="00137CED">
        <w:rPr>
          <w:rFonts w:eastAsia="Calibri" w:cs="Arial"/>
          <w:i/>
          <w:color w:val="1F4E79" w:themeColor="accent1" w:themeShade="80"/>
        </w:rPr>
        <w:t xml:space="preserve">; </w:t>
      </w:r>
      <w:r w:rsidRPr="00137CED">
        <w:rPr>
          <w:rFonts w:eastAsia="Calibri" w:cs="Arial"/>
          <w:i/>
          <w:color w:val="1F4E79" w:themeColor="accent1" w:themeShade="80"/>
        </w:rPr>
        <w:t>(6) Diskuze</w:t>
      </w:r>
    </w:p>
    <w:p w14:paraId="36366E44" w14:textId="7508F6E6" w:rsidR="00196453" w:rsidRPr="004708AA" w:rsidRDefault="00196453" w:rsidP="00196453">
      <w:pPr>
        <w:spacing w:before="40" w:after="0" w:line="240" w:lineRule="auto"/>
        <w:ind w:left="426" w:firstLine="567"/>
        <w:jc w:val="both"/>
        <w:rPr>
          <w:rFonts w:eastAsia="Calibri" w:cs="Arial"/>
        </w:rPr>
      </w:pPr>
      <w:r w:rsidRPr="004708AA">
        <w:rPr>
          <w:rFonts w:eastAsia="Calibri" w:cs="Arial"/>
          <w:b/>
        </w:rPr>
        <w:t>Moderátor:</w:t>
      </w:r>
      <w:r w:rsidRPr="004708AA">
        <w:rPr>
          <w:rFonts w:eastAsia="Calibri" w:cs="Arial"/>
        </w:rPr>
        <w:t xml:space="preserve"> </w:t>
      </w:r>
      <w:r w:rsidR="00E93FCF" w:rsidRPr="004708AA">
        <w:rPr>
          <w:rFonts w:eastAsia="Calibri" w:cs="Arial"/>
        </w:rPr>
        <w:t>tbc.</w:t>
      </w:r>
    </w:p>
    <w:p w14:paraId="6130E677" w14:textId="768F97B0" w:rsidR="00BA29BC" w:rsidRPr="004708AA" w:rsidRDefault="00196453" w:rsidP="001C0E22">
      <w:pPr>
        <w:spacing w:before="40" w:after="0" w:line="240" w:lineRule="auto"/>
        <w:ind w:left="993"/>
        <w:jc w:val="both"/>
        <w:rPr>
          <w:rFonts w:eastAsia="Calibri" w:cs="Arial"/>
          <w:color w:val="231F20"/>
        </w:rPr>
      </w:pPr>
      <w:r w:rsidRPr="004708AA">
        <w:rPr>
          <w:rFonts w:eastAsia="Calibri" w:cs="Arial"/>
          <w:b/>
        </w:rPr>
        <w:t>Vystoupí:</w:t>
      </w:r>
      <w:r w:rsidR="001C0E22" w:rsidRPr="004708AA">
        <w:rPr>
          <w:rFonts w:eastAsia="Calibri" w:cs="Arial"/>
        </w:rPr>
        <w:t xml:space="preserve"> </w:t>
      </w:r>
      <w:proofErr w:type="gramStart"/>
      <w:r w:rsidRPr="004708AA">
        <w:rPr>
          <w:rFonts w:eastAsia="Calibri" w:cs="Arial"/>
          <w:color w:val="231F20"/>
        </w:rPr>
        <w:t>MMR</w:t>
      </w:r>
      <w:proofErr w:type="gramEnd"/>
      <w:r w:rsidRPr="004708AA">
        <w:rPr>
          <w:rFonts w:eastAsia="Calibri" w:cs="Arial"/>
          <w:color w:val="231F20"/>
        </w:rPr>
        <w:t>–</w:t>
      </w:r>
      <w:proofErr w:type="gramStart"/>
      <w:r w:rsidRPr="004708AA">
        <w:rPr>
          <w:rFonts w:eastAsia="Calibri" w:cs="Arial"/>
          <w:color w:val="231F20"/>
        </w:rPr>
        <w:t>NOK</w:t>
      </w:r>
      <w:proofErr w:type="gramEnd"/>
      <w:r w:rsidR="001C0E22" w:rsidRPr="004708AA">
        <w:rPr>
          <w:rFonts w:eastAsia="Calibri" w:cs="Arial"/>
          <w:color w:val="231F20"/>
        </w:rPr>
        <w:t xml:space="preserve">; </w:t>
      </w:r>
      <w:r w:rsidR="00BA29BC" w:rsidRPr="004708AA">
        <w:rPr>
          <w:rFonts w:eastAsia="Calibri" w:cs="Arial"/>
          <w:color w:val="231F20"/>
        </w:rPr>
        <w:t>z</w:t>
      </w:r>
      <w:r w:rsidRPr="004708AA">
        <w:rPr>
          <w:rFonts w:eastAsia="Calibri" w:cs="Arial"/>
          <w:color w:val="231F20"/>
        </w:rPr>
        <w:t xml:space="preserve">ástupce </w:t>
      </w:r>
      <w:proofErr w:type="gramStart"/>
      <w:r w:rsidRPr="004708AA">
        <w:rPr>
          <w:rFonts w:eastAsia="Calibri" w:cs="Arial"/>
          <w:color w:val="231F20"/>
        </w:rPr>
        <w:t>MMR</w:t>
      </w:r>
      <w:proofErr w:type="gramEnd"/>
      <w:r w:rsidRPr="004708AA">
        <w:rPr>
          <w:rFonts w:eastAsia="Calibri" w:cs="Arial"/>
          <w:color w:val="231F20"/>
        </w:rPr>
        <w:t>–</w:t>
      </w:r>
      <w:proofErr w:type="gramStart"/>
      <w:r w:rsidRPr="004708AA">
        <w:rPr>
          <w:rFonts w:eastAsia="Calibri" w:cs="Arial"/>
          <w:color w:val="231F20"/>
        </w:rPr>
        <w:t>IROP</w:t>
      </w:r>
      <w:proofErr w:type="gramEnd"/>
      <w:r w:rsidR="004708AA">
        <w:rPr>
          <w:rFonts w:eastAsia="Calibri" w:cs="Arial"/>
          <w:color w:val="231F20"/>
        </w:rPr>
        <w:t>;</w:t>
      </w:r>
      <w:r w:rsidR="004708AA" w:rsidRPr="004708AA">
        <w:rPr>
          <w:rFonts w:eastAsia="Calibri" w:cs="Arial"/>
          <w:color w:val="231F20"/>
        </w:rPr>
        <w:t xml:space="preserve"> zástupce </w:t>
      </w:r>
      <w:proofErr w:type="gramStart"/>
      <w:r w:rsidR="004708AA" w:rsidRPr="004708AA">
        <w:rPr>
          <w:rFonts w:eastAsia="Calibri" w:cs="Arial"/>
          <w:color w:val="231F20"/>
        </w:rPr>
        <w:t>MMR</w:t>
      </w:r>
      <w:proofErr w:type="gramEnd"/>
      <w:r w:rsidR="004708AA" w:rsidRPr="004708AA">
        <w:rPr>
          <w:rFonts w:eastAsia="Calibri" w:cs="Arial"/>
          <w:color w:val="231F20"/>
        </w:rPr>
        <w:t>–</w:t>
      </w:r>
      <w:proofErr w:type="gramStart"/>
      <w:r w:rsidR="004708AA" w:rsidRPr="004708AA">
        <w:rPr>
          <w:rFonts w:eastAsia="Calibri" w:cs="Arial"/>
          <w:color w:val="231F20"/>
        </w:rPr>
        <w:t>ORP</w:t>
      </w:r>
      <w:proofErr w:type="gramEnd"/>
      <w:r w:rsidR="004708AA" w:rsidRPr="004708AA">
        <w:rPr>
          <w:rFonts w:eastAsia="Calibri" w:cs="Arial"/>
          <w:color w:val="231F20"/>
        </w:rPr>
        <w:t>;</w:t>
      </w:r>
    </w:p>
    <w:p w14:paraId="1DC86C55" w14:textId="3E0A8B08" w:rsidR="004708AA" w:rsidRPr="004708AA" w:rsidRDefault="004708AA" w:rsidP="004708AA">
      <w:pPr>
        <w:spacing w:before="80" w:after="0" w:line="240" w:lineRule="auto"/>
        <w:ind w:left="993"/>
        <w:jc w:val="both"/>
        <w:rPr>
          <w:rFonts w:eastAsia="Calibri" w:cs="Arial"/>
        </w:rPr>
      </w:pPr>
      <w:r w:rsidRPr="004708AA">
        <w:rPr>
          <w:rFonts w:eastAsia="Calibri" w:cs="Arial"/>
          <w:b/>
        </w:rPr>
        <w:t>Glosátoři:</w:t>
      </w:r>
      <w:r w:rsidRPr="004708AA">
        <w:rPr>
          <w:rFonts w:eastAsia="Calibri" w:cs="Arial"/>
        </w:rPr>
        <w:t xml:space="preserve"> </w:t>
      </w:r>
      <w:r>
        <w:rPr>
          <w:rFonts w:eastAsia="Calibri" w:cs="Arial"/>
        </w:rPr>
        <w:t>nezávislý expert; zástupci území/tripartity či jiní</w:t>
      </w:r>
      <w:r w:rsidRPr="004708AA">
        <w:rPr>
          <w:rFonts w:eastAsia="Calibri" w:cs="Arial"/>
        </w:rPr>
        <w:t>.</w:t>
      </w:r>
    </w:p>
    <w:p w14:paraId="2CF0B3B3" w14:textId="77777777" w:rsidR="004708AA" w:rsidRPr="004708AA" w:rsidRDefault="004708AA" w:rsidP="004708AA">
      <w:pPr>
        <w:spacing w:before="80" w:after="0" w:line="240" w:lineRule="auto"/>
        <w:ind w:left="990" w:firstLine="3"/>
        <w:jc w:val="both"/>
        <w:rPr>
          <w:rFonts w:eastAsia="Calibri" w:cs="Arial"/>
          <w:b/>
        </w:rPr>
      </w:pPr>
      <w:r w:rsidRPr="004708AA">
        <w:rPr>
          <w:rFonts w:eastAsia="Calibri" w:cs="Arial"/>
          <w:b/>
        </w:rPr>
        <w:t>Diskuse</w:t>
      </w:r>
    </w:p>
    <w:p w14:paraId="09B1A710" w14:textId="77777777" w:rsidR="00196453" w:rsidRDefault="00EC5C4D" w:rsidP="00880292">
      <w:pPr>
        <w:tabs>
          <w:tab w:val="left" w:pos="993"/>
        </w:tabs>
        <w:spacing w:before="160" w:after="0"/>
        <w:rPr>
          <w:rFonts w:eastAsia="Calibri" w:cs="Arial"/>
          <w:b/>
          <w:color w:val="2F5496" w:themeColor="accent5" w:themeShade="BF"/>
          <w:sz w:val="24"/>
          <w:szCs w:val="24"/>
        </w:rPr>
      </w:pPr>
      <w:r>
        <w:rPr>
          <w:rFonts w:eastAsia="Calibri" w:cs="Arial"/>
          <w:b/>
          <w:color w:val="2F5496" w:themeColor="accent5" w:themeShade="BF"/>
          <w:sz w:val="24"/>
          <w:szCs w:val="24"/>
        </w:rPr>
        <w:t>1</w:t>
      </w:r>
      <w:r w:rsidR="00FC6F3E">
        <w:rPr>
          <w:rFonts w:eastAsia="Calibri" w:cs="Arial"/>
          <w:b/>
          <w:color w:val="2F5496" w:themeColor="accent5" w:themeShade="BF"/>
          <w:sz w:val="24"/>
          <w:szCs w:val="24"/>
        </w:rPr>
        <w:t>5</w:t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>:</w:t>
      </w:r>
      <w:r w:rsidR="00B91B29">
        <w:rPr>
          <w:rFonts w:eastAsia="Calibri" w:cs="Arial"/>
          <w:b/>
          <w:color w:val="2F5496" w:themeColor="accent5" w:themeShade="BF"/>
          <w:sz w:val="24"/>
          <w:szCs w:val="24"/>
        </w:rPr>
        <w:t>15</w:t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ab/>
        <w:t>Shrnutí závěrů</w:t>
      </w:r>
    </w:p>
    <w:p w14:paraId="7F62CFC0" w14:textId="1B963344" w:rsidR="00EC5C4D" w:rsidRPr="004708AA" w:rsidRDefault="001C0E22" w:rsidP="001C0E22">
      <w:pPr>
        <w:spacing w:before="40" w:after="0" w:line="240" w:lineRule="auto"/>
        <w:ind w:left="708" w:firstLine="285"/>
        <w:jc w:val="both"/>
        <w:rPr>
          <w:rFonts w:eastAsia="Calibri" w:cs="Arial"/>
          <w:b/>
        </w:rPr>
      </w:pPr>
      <w:r w:rsidRPr="004708AA">
        <w:rPr>
          <w:rFonts w:eastAsia="Calibri" w:cs="Arial"/>
          <w:b/>
        </w:rPr>
        <w:t>Zástupce MMR/m</w:t>
      </w:r>
      <w:r w:rsidR="00E93FCF" w:rsidRPr="004708AA">
        <w:rPr>
          <w:rFonts w:eastAsia="Calibri" w:cs="Arial"/>
          <w:b/>
        </w:rPr>
        <w:t>oderátor</w:t>
      </w:r>
    </w:p>
    <w:p w14:paraId="0CC8E8C5" w14:textId="77777777" w:rsidR="00BA29BC" w:rsidRPr="00BA29BC" w:rsidRDefault="00BA29BC" w:rsidP="00BA29BC">
      <w:pPr>
        <w:tabs>
          <w:tab w:val="left" w:pos="993"/>
        </w:tabs>
        <w:spacing w:before="160" w:after="0"/>
        <w:rPr>
          <w:rFonts w:eastAsia="Calibri" w:cs="Arial"/>
          <w:b/>
          <w:color w:val="2F5496" w:themeColor="accent5" w:themeShade="BF"/>
          <w:sz w:val="24"/>
          <w:szCs w:val="24"/>
        </w:rPr>
      </w:pPr>
      <w:r w:rsidRPr="00BA29BC">
        <w:rPr>
          <w:rFonts w:eastAsia="Calibri" w:cs="Arial"/>
          <w:b/>
          <w:color w:val="2F5496" w:themeColor="accent5" w:themeShade="BF"/>
          <w:sz w:val="24"/>
          <w:szCs w:val="24"/>
        </w:rPr>
        <w:t>1</w:t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>5</w:t>
      </w:r>
      <w:r w:rsidRPr="00BA29BC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:30 </w:t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ab/>
        <w:t xml:space="preserve">Občerstvení a </w:t>
      </w:r>
      <w:proofErr w:type="spellStart"/>
      <w:r>
        <w:rPr>
          <w:rFonts w:eastAsia="Calibri" w:cs="Arial"/>
          <w:b/>
          <w:color w:val="2F5496" w:themeColor="accent5" w:themeShade="BF"/>
          <w:sz w:val="24"/>
          <w:szCs w:val="24"/>
        </w:rPr>
        <w:t>networking</w:t>
      </w:r>
      <w:proofErr w:type="spellEnd"/>
    </w:p>
    <w:sectPr w:rsidR="00BA29BC" w:rsidRPr="00BA29BC" w:rsidSect="000D419F">
      <w:head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5F6B4" w14:textId="77777777" w:rsidR="00F80581" w:rsidRDefault="00F80581" w:rsidP="00497322">
      <w:pPr>
        <w:spacing w:after="0" w:line="240" w:lineRule="auto"/>
      </w:pPr>
      <w:r>
        <w:separator/>
      </w:r>
    </w:p>
  </w:endnote>
  <w:endnote w:type="continuationSeparator" w:id="0">
    <w:p w14:paraId="7E166ECE" w14:textId="77777777" w:rsidR="00F80581" w:rsidRDefault="00F80581" w:rsidP="0049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96F3D" w14:textId="77777777" w:rsidR="00F80581" w:rsidRDefault="00F80581" w:rsidP="00497322">
      <w:pPr>
        <w:spacing w:after="0" w:line="240" w:lineRule="auto"/>
      </w:pPr>
      <w:r>
        <w:separator/>
      </w:r>
    </w:p>
  </w:footnote>
  <w:footnote w:type="continuationSeparator" w:id="0">
    <w:p w14:paraId="08829094" w14:textId="77777777" w:rsidR="00F80581" w:rsidRDefault="00F80581" w:rsidP="0049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5A649" w14:textId="77777777" w:rsidR="00497322" w:rsidRDefault="00F80581">
    <w:pPr>
      <w:pStyle w:val="Zhlav"/>
    </w:pPr>
    <w:r>
      <w:rPr>
        <w:noProof/>
        <w:lang w:eastAsia="cs-CZ"/>
      </w:rPr>
      <w:pict w14:anchorId="49AC2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170033" o:spid="_x0000_s2049" type="#_x0000_t75" style="position:absolute;margin-left:-73.2pt;margin-top:-123.3pt;width:595.3pt;height:841.9pt;z-index:-251658752;mso-position-horizontal-relative:margin;mso-position-vertical-relative:margin" o:allowincell="f">
          <v:imagedata r:id="rId1" o:title="program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C11"/>
    <w:multiLevelType w:val="hybridMultilevel"/>
    <w:tmpl w:val="21EA742C"/>
    <w:lvl w:ilvl="0" w:tplc="040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09541174"/>
    <w:multiLevelType w:val="hybridMultilevel"/>
    <w:tmpl w:val="9B6610EE"/>
    <w:lvl w:ilvl="0" w:tplc="AA22746A">
      <w:numFmt w:val="bullet"/>
      <w:lvlText w:val="-"/>
      <w:lvlJc w:val="left"/>
      <w:pPr>
        <w:ind w:left="141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09595DBA"/>
    <w:multiLevelType w:val="hybridMultilevel"/>
    <w:tmpl w:val="0972A08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2339C4"/>
    <w:multiLevelType w:val="hybridMultilevel"/>
    <w:tmpl w:val="04DA8046"/>
    <w:lvl w:ilvl="0" w:tplc="A7DE97E0">
      <w:numFmt w:val="bullet"/>
      <w:lvlText w:val="-"/>
      <w:lvlJc w:val="left"/>
      <w:pPr>
        <w:ind w:left="1695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 w15:restartNumberingAfterBreak="0">
    <w:nsid w:val="24242FAB"/>
    <w:multiLevelType w:val="hybridMultilevel"/>
    <w:tmpl w:val="041E5A50"/>
    <w:lvl w:ilvl="0" w:tplc="000C1056">
      <w:numFmt w:val="bullet"/>
      <w:lvlText w:val="-"/>
      <w:lvlJc w:val="left"/>
      <w:pPr>
        <w:ind w:left="4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B6B571B"/>
    <w:multiLevelType w:val="hybridMultilevel"/>
    <w:tmpl w:val="4F2489F4"/>
    <w:lvl w:ilvl="0" w:tplc="C76609DA">
      <w:numFmt w:val="bullet"/>
      <w:lvlText w:val="-"/>
      <w:lvlJc w:val="left"/>
      <w:pPr>
        <w:ind w:left="1695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6" w15:restartNumberingAfterBreak="0">
    <w:nsid w:val="34543533"/>
    <w:multiLevelType w:val="hybridMultilevel"/>
    <w:tmpl w:val="19EE416E"/>
    <w:lvl w:ilvl="0" w:tplc="3C56F91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E7785"/>
    <w:multiLevelType w:val="hybridMultilevel"/>
    <w:tmpl w:val="D94CD5F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218E9"/>
    <w:multiLevelType w:val="hybridMultilevel"/>
    <w:tmpl w:val="A50EBE4C"/>
    <w:lvl w:ilvl="0" w:tplc="040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9" w15:restartNumberingAfterBreak="0">
    <w:nsid w:val="53650709"/>
    <w:multiLevelType w:val="hybridMultilevel"/>
    <w:tmpl w:val="253E3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A4955"/>
    <w:multiLevelType w:val="hybridMultilevel"/>
    <w:tmpl w:val="26945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41A55"/>
    <w:multiLevelType w:val="hybridMultilevel"/>
    <w:tmpl w:val="F072F214"/>
    <w:lvl w:ilvl="0" w:tplc="040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22"/>
    <w:rsid w:val="0000529F"/>
    <w:rsid w:val="00005E10"/>
    <w:rsid w:val="00010DA6"/>
    <w:rsid w:val="000C3692"/>
    <w:rsid w:val="000C4B3B"/>
    <w:rsid w:val="000D419F"/>
    <w:rsid w:val="000F44D2"/>
    <w:rsid w:val="00112ABB"/>
    <w:rsid w:val="00112ED8"/>
    <w:rsid w:val="0013249C"/>
    <w:rsid w:val="00137CED"/>
    <w:rsid w:val="001404B2"/>
    <w:rsid w:val="00165137"/>
    <w:rsid w:val="001766B7"/>
    <w:rsid w:val="00196453"/>
    <w:rsid w:val="00196688"/>
    <w:rsid w:val="001C0E22"/>
    <w:rsid w:val="001E591F"/>
    <w:rsid w:val="001E6A9C"/>
    <w:rsid w:val="00224676"/>
    <w:rsid w:val="0024165F"/>
    <w:rsid w:val="00246898"/>
    <w:rsid w:val="00261A6D"/>
    <w:rsid w:val="002862B6"/>
    <w:rsid w:val="003151FC"/>
    <w:rsid w:val="00316315"/>
    <w:rsid w:val="00317F1C"/>
    <w:rsid w:val="00342835"/>
    <w:rsid w:val="00350880"/>
    <w:rsid w:val="003754AB"/>
    <w:rsid w:val="00377564"/>
    <w:rsid w:val="003958F8"/>
    <w:rsid w:val="003C130E"/>
    <w:rsid w:val="00443410"/>
    <w:rsid w:val="004514DA"/>
    <w:rsid w:val="004708AA"/>
    <w:rsid w:val="00485873"/>
    <w:rsid w:val="004920ED"/>
    <w:rsid w:val="00497322"/>
    <w:rsid w:val="004A3593"/>
    <w:rsid w:val="004D1198"/>
    <w:rsid w:val="005632C3"/>
    <w:rsid w:val="00590736"/>
    <w:rsid w:val="005B7B19"/>
    <w:rsid w:val="006062F4"/>
    <w:rsid w:val="00624FFD"/>
    <w:rsid w:val="006362D1"/>
    <w:rsid w:val="006427C4"/>
    <w:rsid w:val="0065159D"/>
    <w:rsid w:val="00661C17"/>
    <w:rsid w:val="0067306B"/>
    <w:rsid w:val="006745DB"/>
    <w:rsid w:val="00692F51"/>
    <w:rsid w:val="006C025F"/>
    <w:rsid w:val="006C36F9"/>
    <w:rsid w:val="006C4983"/>
    <w:rsid w:val="006F38D3"/>
    <w:rsid w:val="00726387"/>
    <w:rsid w:val="00750528"/>
    <w:rsid w:val="00774D62"/>
    <w:rsid w:val="007A7FF5"/>
    <w:rsid w:val="007D5AD9"/>
    <w:rsid w:val="007F7F8F"/>
    <w:rsid w:val="00811C64"/>
    <w:rsid w:val="00815BE2"/>
    <w:rsid w:val="00817551"/>
    <w:rsid w:val="00825FAE"/>
    <w:rsid w:val="008727FF"/>
    <w:rsid w:val="00880292"/>
    <w:rsid w:val="008831BB"/>
    <w:rsid w:val="008847C7"/>
    <w:rsid w:val="008A0A97"/>
    <w:rsid w:val="008D2834"/>
    <w:rsid w:val="008F7E3A"/>
    <w:rsid w:val="009153C0"/>
    <w:rsid w:val="00917BC0"/>
    <w:rsid w:val="009678DB"/>
    <w:rsid w:val="009A19CB"/>
    <w:rsid w:val="009E3FF3"/>
    <w:rsid w:val="00A114CF"/>
    <w:rsid w:val="00A431D0"/>
    <w:rsid w:val="00A541BE"/>
    <w:rsid w:val="00AD1AC6"/>
    <w:rsid w:val="00AD331B"/>
    <w:rsid w:val="00AD55E0"/>
    <w:rsid w:val="00AF5FF4"/>
    <w:rsid w:val="00B023A9"/>
    <w:rsid w:val="00B2347A"/>
    <w:rsid w:val="00B47FD6"/>
    <w:rsid w:val="00B53EA7"/>
    <w:rsid w:val="00B908D7"/>
    <w:rsid w:val="00B91B29"/>
    <w:rsid w:val="00B9701D"/>
    <w:rsid w:val="00BA29BC"/>
    <w:rsid w:val="00BD30E9"/>
    <w:rsid w:val="00BF7F98"/>
    <w:rsid w:val="00C072C9"/>
    <w:rsid w:val="00C448C0"/>
    <w:rsid w:val="00C66A4A"/>
    <w:rsid w:val="00C73566"/>
    <w:rsid w:val="00CB300D"/>
    <w:rsid w:val="00CC379C"/>
    <w:rsid w:val="00CD094F"/>
    <w:rsid w:val="00CF35F5"/>
    <w:rsid w:val="00D067F9"/>
    <w:rsid w:val="00D20756"/>
    <w:rsid w:val="00D93CE4"/>
    <w:rsid w:val="00DD2936"/>
    <w:rsid w:val="00DE08C7"/>
    <w:rsid w:val="00E23A7D"/>
    <w:rsid w:val="00E6317D"/>
    <w:rsid w:val="00E7320D"/>
    <w:rsid w:val="00E867CA"/>
    <w:rsid w:val="00E93FCF"/>
    <w:rsid w:val="00EA040D"/>
    <w:rsid w:val="00EC5C4D"/>
    <w:rsid w:val="00EE28E0"/>
    <w:rsid w:val="00F311C8"/>
    <w:rsid w:val="00F57849"/>
    <w:rsid w:val="00F617D5"/>
    <w:rsid w:val="00F65694"/>
    <w:rsid w:val="00F80581"/>
    <w:rsid w:val="00FC6F3E"/>
    <w:rsid w:val="00FE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4BA922"/>
  <w15:docId w15:val="{1FBC6ECD-91B1-4C4C-87EE-1344D7D3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3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7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7322"/>
  </w:style>
  <w:style w:type="paragraph" w:styleId="Zpat">
    <w:name w:val="footer"/>
    <w:basedOn w:val="Normln"/>
    <w:link w:val="ZpatChar"/>
    <w:uiPriority w:val="99"/>
    <w:unhideWhenUsed/>
    <w:rsid w:val="00497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7322"/>
  </w:style>
  <w:style w:type="paragraph" w:styleId="Odstavecseseznamem">
    <w:name w:val="List Paragraph"/>
    <w:basedOn w:val="Normln"/>
    <w:uiPriority w:val="34"/>
    <w:qFormat/>
    <w:rsid w:val="0034283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75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75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75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5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756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56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A3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35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35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35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F3684-7613-4424-80EA-134BED08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Škorňa David</dc:creator>
  <cp:lastModifiedBy>Grygarová Šárka</cp:lastModifiedBy>
  <cp:revision>2</cp:revision>
  <cp:lastPrinted>2017-07-13T09:11:00Z</cp:lastPrinted>
  <dcterms:created xsi:type="dcterms:W3CDTF">2019-11-04T11:28:00Z</dcterms:created>
  <dcterms:modified xsi:type="dcterms:W3CDTF">2019-11-04T11:28:00Z</dcterms:modified>
</cp:coreProperties>
</file>