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21EB23" w14:textId="1E8A0664" w:rsidR="00DD6258" w:rsidRPr="00085486" w:rsidRDefault="00DD6258" w:rsidP="00AD59F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</w:pPr>
      <w:bookmarkStart w:id="0" w:name="_Toc491701138"/>
      <w:r w:rsidRPr="00085486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>Pokyny pro příjemce ke kontrole</w:t>
      </w:r>
      <w:bookmarkEnd w:id="0"/>
    </w:p>
    <w:p w14:paraId="3C468BA3" w14:textId="77777777" w:rsidR="00DD6258" w:rsidRPr="00085486" w:rsidRDefault="00DD6258" w:rsidP="00D7431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</w:pPr>
    </w:p>
    <w:p w14:paraId="7967B1AC" w14:textId="77777777" w:rsidR="00DD6258" w:rsidRPr="00085486" w:rsidRDefault="00DD6258" w:rsidP="00AD59F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40"/>
          <w:lang w:eastAsia="cs-CZ"/>
        </w:rPr>
      </w:pPr>
      <w:bookmarkStart w:id="1" w:name="_Toc491701139"/>
      <w:r w:rsidRPr="00085486">
        <w:rPr>
          <w:rFonts w:ascii="Times New Roman" w:eastAsia="Times New Roman" w:hAnsi="Times New Roman" w:cs="Times New Roman"/>
          <w:b/>
          <w:sz w:val="36"/>
          <w:szCs w:val="40"/>
          <w:lang w:eastAsia="cs-CZ"/>
        </w:rPr>
        <w:t>pro programy:</w:t>
      </w:r>
      <w:bookmarkEnd w:id="1"/>
    </w:p>
    <w:p w14:paraId="1A17FBF0" w14:textId="32802732" w:rsidR="00DD6258" w:rsidRPr="00085486" w:rsidRDefault="00DD6258" w:rsidP="00AD59F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40"/>
          <w:lang w:eastAsia="cs-CZ"/>
        </w:rPr>
      </w:pPr>
      <w:bookmarkStart w:id="2" w:name="_Toc491701140"/>
      <w:proofErr w:type="spellStart"/>
      <w:r w:rsidRPr="00085486">
        <w:rPr>
          <w:rFonts w:ascii="Times New Roman" w:eastAsia="Times New Roman" w:hAnsi="Times New Roman" w:cs="Times New Roman"/>
          <w:b/>
          <w:sz w:val="36"/>
          <w:szCs w:val="40"/>
          <w:lang w:eastAsia="cs-CZ"/>
        </w:rPr>
        <w:t>Interreg</w:t>
      </w:r>
      <w:proofErr w:type="spellEnd"/>
      <w:r w:rsidRPr="00085486">
        <w:rPr>
          <w:rFonts w:ascii="Times New Roman" w:eastAsia="Times New Roman" w:hAnsi="Times New Roman" w:cs="Times New Roman"/>
          <w:b/>
          <w:sz w:val="36"/>
          <w:szCs w:val="40"/>
          <w:lang w:eastAsia="cs-CZ"/>
        </w:rPr>
        <w:t xml:space="preserve"> CENTRAL EUROPE, </w:t>
      </w:r>
      <w:proofErr w:type="spellStart"/>
      <w:r w:rsidRPr="00085486">
        <w:rPr>
          <w:rFonts w:ascii="Times New Roman" w:eastAsia="Times New Roman" w:hAnsi="Times New Roman" w:cs="Times New Roman"/>
          <w:b/>
          <w:sz w:val="36"/>
          <w:szCs w:val="40"/>
          <w:lang w:eastAsia="cs-CZ"/>
        </w:rPr>
        <w:t>Interreg</w:t>
      </w:r>
      <w:proofErr w:type="spellEnd"/>
      <w:r w:rsidRPr="00085486">
        <w:rPr>
          <w:rFonts w:ascii="Times New Roman" w:eastAsia="Times New Roman" w:hAnsi="Times New Roman" w:cs="Times New Roman"/>
          <w:b/>
          <w:sz w:val="36"/>
          <w:szCs w:val="40"/>
          <w:lang w:eastAsia="cs-CZ"/>
        </w:rPr>
        <w:t xml:space="preserve"> DANUBE a </w:t>
      </w:r>
      <w:proofErr w:type="spellStart"/>
      <w:r w:rsidRPr="00085486">
        <w:rPr>
          <w:rFonts w:ascii="Times New Roman" w:eastAsia="Times New Roman" w:hAnsi="Times New Roman" w:cs="Times New Roman"/>
          <w:b/>
          <w:sz w:val="36"/>
          <w:szCs w:val="40"/>
          <w:lang w:eastAsia="cs-CZ"/>
        </w:rPr>
        <w:t>Interreg</w:t>
      </w:r>
      <w:proofErr w:type="spellEnd"/>
      <w:r w:rsidRPr="00085486">
        <w:rPr>
          <w:rFonts w:ascii="Times New Roman" w:eastAsia="Times New Roman" w:hAnsi="Times New Roman" w:cs="Times New Roman"/>
          <w:b/>
          <w:sz w:val="36"/>
          <w:szCs w:val="40"/>
          <w:lang w:eastAsia="cs-CZ"/>
        </w:rPr>
        <w:t xml:space="preserve"> EUROPE</w:t>
      </w:r>
      <w:bookmarkEnd w:id="2"/>
    </w:p>
    <w:p w14:paraId="2528E1C2" w14:textId="77777777" w:rsidR="00DD6258" w:rsidRPr="00085486" w:rsidRDefault="00DD6258" w:rsidP="00D7431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</w:pPr>
    </w:p>
    <w:p w14:paraId="2C699277" w14:textId="77777777" w:rsidR="00DD6258" w:rsidRPr="00085486" w:rsidRDefault="00DD6258" w:rsidP="00D7431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</w:pPr>
    </w:p>
    <w:p w14:paraId="6924A18A" w14:textId="6536ED59" w:rsidR="00DD6258" w:rsidRPr="00085486" w:rsidRDefault="0086713F" w:rsidP="00AD59F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</w:pPr>
      <w:bookmarkStart w:id="3" w:name="_Toc491701141"/>
      <w:r w:rsidRPr="00085486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>V</w:t>
      </w:r>
      <w:r w:rsidR="00DD6258" w:rsidRPr="00085486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>erze</w:t>
      </w:r>
      <w:r w:rsidR="00532416" w:rsidRPr="00085486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 xml:space="preserve"> </w:t>
      </w:r>
      <w:r w:rsidR="001F35D2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>8</w:t>
      </w:r>
      <w:r w:rsidR="00DD6258" w:rsidRPr="00085486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 xml:space="preserve"> – </w:t>
      </w:r>
      <w:r w:rsidR="00DB47AA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>22</w:t>
      </w:r>
      <w:r w:rsidR="00E27687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>. října</w:t>
      </w:r>
      <w:r w:rsidR="00D3286B" w:rsidRPr="00085486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 xml:space="preserve"> </w:t>
      </w:r>
      <w:r w:rsidR="00DD6258" w:rsidRPr="00085486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>201</w:t>
      </w:r>
      <w:r w:rsidR="00184924">
        <w:rPr>
          <w:rFonts w:ascii="Times New Roman" w:eastAsia="Times New Roman" w:hAnsi="Times New Roman" w:cs="Times New Roman"/>
          <w:b/>
          <w:sz w:val="40"/>
          <w:szCs w:val="40"/>
          <w:lang w:eastAsia="cs-CZ"/>
        </w:rPr>
        <w:t>9</w:t>
      </w:r>
      <w:bookmarkEnd w:id="3"/>
    </w:p>
    <w:p w14:paraId="3D5621D2" w14:textId="77777777" w:rsidR="00DD6258" w:rsidRPr="00085486" w:rsidRDefault="00DD6258" w:rsidP="00D7431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2C5C4457" w14:textId="77777777" w:rsidR="001F1EDA" w:rsidRPr="00085486" w:rsidRDefault="001F1EDA" w:rsidP="00D7431D">
      <w:pPr>
        <w:pStyle w:val="Obsah1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r w:rsidRPr="00085486">
        <w:fldChar w:fldCharType="begin"/>
      </w:r>
      <w:r w:rsidRPr="00085486">
        <w:instrText xml:space="preserve"> TOC \o "1-3" \h \z \u </w:instrText>
      </w:r>
      <w:r w:rsidRPr="00085486">
        <w:fldChar w:fldCharType="separate"/>
      </w:r>
    </w:p>
    <w:p w14:paraId="6AB68948" w14:textId="77777777" w:rsidR="001F1EDA" w:rsidRPr="00085486" w:rsidRDefault="00672851" w:rsidP="00D7431D">
      <w:pPr>
        <w:pStyle w:val="Obsah1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1701142" w:history="1">
        <w:r w:rsidR="001F1EDA" w:rsidRPr="00085486">
          <w:rPr>
            <w:rStyle w:val="Hypertextovodkaz"/>
            <w:noProof/>
          </w:rPr>
          <w:t>1.</w:t>
        </w:r>
        <w:r w:rsidR="001F1EDA" w:rsidRPr="0008548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F1EDA" w:rsidRPr="00085486">
          <w:rPr>
            <w:rStyle w:val="Hypertextovodkaz"/>
            <w:noProof/>
          </w:rPr>
          <w:t>Úvod</w:t>
        </w:r>
        <w:r w:rsidR="001F1EDA" w:rsidRPr="00085486">
          <w:rPr>
            <w:noProof/>
            <w:webHidden/>
          </w:rPr>
          <w:tab/>
        </w:r>
        <w:r w:rsidR="001F1EDA" w:rsidRPr="00085486">
          <w:rPr>
            <w:noProof/>
            <w:webHidden/>
          </w:rPr>
          <w:fldChar w:fldCharType="begin"/>
        </w:r>
        <w:r w:rsidR="001F1EDA" w:rsidRPr="00085486">
          <w:rPr>
            <w:noProof/>
            <w:webHidden/>
          </w:rPr>
          <w:instrText xml:space="preserve"> PAGEREF _Toc491701142 \h </w:instrText>
        </w:r>
        <w:r w:rsidR="001F1EDA" w:rsidRPr="00085486">
          <w:rPr>
            <w:noProof/>
            <w:webHidden/>
          </w:rPr>
        </w:r>
        <w:r w:rsidR="001F1EDA" w:rsidRPr="00085486">
          <w:rPr>
            <w:noProof/>
            <w:webHidden/>
          </w:rPr>
          <w:fldChar w:fldCharType="separate"/>
        </w:r>
        <w:r w:rsidR="001F1EDA" w:rsidRPr="00085486">
          <w:rPr>
            <w:noProof/>
            <w:webHidden/>
          </w:rPr>
          <w:t>2</w:t>
        </w:r>
        <w:r w:rsidR="001F1EDA" w:rsidRPr="00085486">
          <w:rPr>
            <w:noProof/>
            <w:webHidden/>
          </w:rPr>
          <w:fldChar w:fldCharType="end"/>
        </w:r>
      </w:hyperlink>
    </w:p>
    <w:p w14:paraId="77BD7A87" w14:textId="77777777" w:rsidR="001F1EDA" w:rsidRPr="00085486" w:rsidRDefault="00672851" w:rsidP="00D7431D">
      <w:pPr>
        <w:pStyle w:val="Obsah1"/>
        <w:jc w:val="both"/>
        <w:rPr>
          <w:noProof/>
        </w:rPr>
      </w:pPr>
      <w:hyperlink w:anchor="_Toc491701144" w:history="1">
        <w:r w:rsidR="001F1EDA" w:rsidRPr="00085486">
          <w:rPr>
            <w:rStyle w:val="Hypertextovodkaz"/>
            <w:noProof/>
          </w:rPr>
          <w:t>2.</w:t>
        </w:r>
        <w:r w:rsidR="00A46DD8" w:rsidRPr="00085486">
          <w:rPr>
            <w:rStyle w:val="Hypertextovodkaz"/>
            <w:noProof/>
          </w:rPr>
          <w:tab/>
        </w:r>
        <w:r w:rsidR="001F1EDA" w:rsidRPr="00085486">
          <w:rPr>
            <w:rStyle w:val="Hypertextovodkaz"/>
            <w:noProof/>
          </w:rPr>
          <w:t>Předmět kontroly</w:t>
        </w:r>
        <w:r w:rsidR="001F1EDA" w:rsidRPr="00085486">
          <w:rPr>
            <w:noProof/>
            <w:webHidden/>
          </w:rPr>
          <w:tab/>
        </w:r>
        <w:r w:rsidR="001F1EDA" w:rsidRPr="00085486">
          <w:rPr>
            <w:noProof/>
            <w:webHidden/>
          </w:rPr>
          <w:fldChar w:fldCharType="begin"/>
        </w:r>
        <w:r w:rsidR="001F1EDA" w:rsidRPr="00085486">
          <w:rPr>
            <w:noProof/>
            <w:webHidden/>
          </w:rPr>
          <w:instrText xml:space="preserve"> PAGEREF _Toc491701144 \h </w:instrText>
        </w:r>
        <w:r w:rsidR="001F1EDA" w:rsidRPr="00085486">
          <w:rPr>
            <w:noProof/>
            <w:webHidden/>
          </w:rPr>
        </w:r>
        <w:r w:rsidR="001F1EDA" w:rsidRPr="00085486">
          <w:rPr>
            <w:noProof/>
            <w:webHidden/>
          </w:rPr>
          <w:fldChar w:fldCharType="separate"/>
        </w:r>
        <w:r w:rsidR="001F1EDA" w:rsidRPr="00085486">
          <w:rPr>
            <w:noProof/>
            <w:webHidden/>
          </w:rPr>
          <w:t>5</w:t>
        </w:r>
        <w:r w:rsidR="001F1EDA" w:rsidRPr="00085486">
          <w:rPr>
            <w:noProof/>
            <w:webHidden/>
          </w:rPr>
          <w:fldChar w:fldCharType="end"/>
        </w:r>
      </w:hyperlink>
    </w:p>
    <w:p w14:paraId="3B12720C" w14:textId="77777777" w:rsidR="001F1EDA" w:rsidRPr="00085486" w:rsidRDefault="00672851" w:rsidP="00D7431D">
      <w:pPr>
        <w:pStyle w:val="Obsah1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1701146" w:history="1">
        <w:r w:rsidR="001F1EDA" w:rsidRPr="00085486">
          <w:rPr>
            <w:rStyle w:val="Hypertextovodkaz"/>
            <w:noProof/>
          </w:rPr>
          <w:t>3.</w:t>
        </w:r>
        <w:r w:rsidR="001F1EDA" w:rsidRPr="0008548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F1EDA" w:rsidRPr="00085486">
          <w:rPr>
            <w:rStyle w:val="Hypertextovodkaz"/>
            <w:noProof/>
          </w:rPr>
          <w:t>Výběr dodavatele, zadávací a výběrová řízení</w:t>
        </w:r>
        <w:r w:rsidR="001F1EDA" w:rsidRPr="00085486">
          <w:rPr>
            <w:noProof/>
            <w:webHidden/>
          </w:rPr>
          <w:tab/>
        </w:r>
        <w:r w:rsidR="001F1EDA" w:rsidRPr="00085486">
          <w:rPr>
            <w:noProof/>
            <w:webHidden/>
          </w:rPr>
          <w:fldChar w:fldCharType="begin"/>
        </w:r>
        <w:r w:rsidR="001F1EDA" w:rsidRPr="00085486">
          <w:rPr>
            <w:noProof/>
            <w:webHidden/>
          </w:rPr>
          <w:instrText xml:space="preserve"> PAGEREF _Toc491701146 \h </w:instrText>
        </w:r>
        <w:r w:rsidR="001F1EDA" w:rsidRPr="00085486">
          <w:rPr>
            <w:noProof/>
            <w:webHidden/>
          </w:rPr>
        </w:r>
        <w:r w:rsidR="001F1EDA" w:rsidRPr="00085486">
          <w:rPr>
            <w:noProof/>
            <w:webHidden/>
          </w:rPr>
          <w:fldChar w:fldCharType="separate"/>
        </w:r>
        <w:r w:rsidR="001F1EDA" w:rsidRPr="00085486">
          <w:rPr>
            <w:noProof/>
            <w:webHidden/>
          </w:rPr>
          <w:t>7</w:t>
        </w:r>
        <w:r w:rsidR="001F1EDA" w:rsidRPr="00085486">
          <w:rPr>
            <w:noProof/>
            <w:webHidden/>
          </w:rPr>
          <w:fldChar w:fldCharType="end"/>
        </w:r>
      </w:hyperlink>
    </w:p>
    <w:p w14:paraId="4DAE0A81" w14:textId="77777777" w:rsidR="001F1EDA" w:rsidRPr="00085486" w:rsidRDefault="00672851" w:rsidP="00D7431D">
      <w:pPr>
        <w:pStyle w:val="Obsah1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1701150" w:history="1">
        <w:r w:rsidR="001F1EDA" w:rsidRPr="00085486">
          <w:rPr>
            <w:rStyle w:val="Hypertextovodkaz"/>
            <w:noProof/>
          </w:rPr>
          <w:t>4.</w:t>
        </w:r>
        <w:r w:rsidR="001F1EDA" w:rsidRPr="0008548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F1EDA" w:rsidRPr="00085486">
          <w:rPr>
            <w:rStyle w:val="Hypertextovodkaz"/>
            <w:noProof/>
          </w:rPr>
          <w:t>Způsobilost výdajů</w:t>
        </w:r>
        <w:r w:rsidR="001F1EDA" w:rsidRPr="00085486">
          <w:rPr>
            <w:noProof/>
            <w:webHidden/>
          </w:rPr>
          <w:tab/>
        </w:r>
        <w:r w:rsidR="001F1EDA" w:rsidRPr="00085486">
          <w:rPr>
            <w:noProof/>
            <w:webHidden/>
          </w:rPr>
          <w:fldChar w:fldCharType="begin"/>
        </w:r>
        <w:r w:rsidR="001F1EDA" w:rsidRPr="00085486">
          <w:rPr>
            <w:noProof/>
            <w:webHidden/>
          </w:rPr>
          <w:instrText xml:space="preserve"> PAGEREF _Toc491701150 \h </w:instrText>
        </w:r>
        <w:r w:rsidR="001F1EDA" w:rsidRPr="00085486">
          <w:rPr>
            <w:noProof/>
            <w:webHidden/>
          </w:rPr>
        </w:r>
        <w:r w:rsidR="001F1EDA" w:rsidRPr="00085486">
          <w:rPr>
            <w:noProof/>
            <w:webHidden/>
          </w:rPr>
          <w:fldChar w:fldCharType="separate"/>
        </w:r>
        <w:r w:rsidR="001F1EDA" w:rsidRPr="00085486">
          <w:rPr>
            <w:noProof/>
            <w:webHidden/>
          </w:rPr>
          <w:t>11</w:t>
        </w:r>
        <w:r w:rsidR="001F1EDA" w:rsidRPr="00085486">
          <w:rPr>
            <w:noProof/>
            <w:webHidden/>
          </w:rPr>
          <w:fldChar w:fldCharType="end"/>
        </w:r>
      </w:hyperlink>
    </w:p>
    <w:p w14:paraId="28D5D008" w14:textId="77777777" w:rsidR="001F1EDA" w:rsidRPr="00085486" w:rsidRDefault="00672851" w:rsidP="00D7431D">
      <w:pPr>
        <w:pStyle w:val="Obsah1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1701151" w:history="1">
        <w:r w:rsidR="001F1EDA" w:rsidRPr="00085486">
          <w:rPr>
            <w:rStyle w:val="Hypertextovodkaz"/>
            <w:noProof/>
          </w:rPr>
          <w:t>5.</w:t>
        </w:r>
        <w:r w:rsidR="001F1EDA" w:rsidRPr="0008548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F1EDA" w:rsidRPr="00085486">
          <w:rPr>
            <w:rStyle w:val="Hypertextovodkaz"/>
            <w:noProof/>
          </w:rPr>
          <w:t>Publicita</w:t>
        </w:r>
        <w:r w:rsidR="001F1EDA" w:rsidRPr="00085486">
          <w:rPr>
            <w:noProof/>
            <w:webHidden/>
          </w:rPr>
          <w:tab/>
        </w:r>
        <w:r w:rsidR="001F1EDA" w:rsidRPr="00085486">
          <w:rPr>
            <w:noProof/>
            <w:webHidden/>
          </w:rPr>
          <w:fldChar w:fldCharType="begin"/>
        </w:r>
        <w:r w:rsidR="001F1EDA" w:rsidRPr="00085486">
          <w:rPr>
            <w:noProof/>
            <w:webHidden/>
          </w:rPr>
          <w:instrText xml:space="preserve"> PAGEREF _Toc491701151 \h </w:instrText>
        </w:r>
        <w:r w:rsidR="001F1EDA" w:rsidRPr="00085486">
          <w:rPr>
            <w:noProof/>
            <w:webHidden/>
          </w:rPr>
        </w:r>
        <w:r w:rsidR="001F1EDA" w:rsidRPr="00085486">
          <w:rPr>
            <w:noProof/>
            <w:webHidden/>
          </w:rPr>
          <w:fldChar w:fldCharType="separate"/>
        </w:r>
        <w:r w:rsidR="001F1EDA" w:rsidRPr="00085486">
          <w:rPr>
            <w:noProof/>
            <w:webHidden/>
          </w:rPr>
          <w:t>15</w:t>
        </w:r>
        <w:r w:rsidR="001F1EDA" w:rsidRPr="00085486">
          <w:rPr>
            <w:noProof/>
            <w:webHidden/>
          </w:rPr>
          <w:fldChar w:fldCharType="end"/>
        </w:r>
      </w:hyperlink>
    </w:p>
    <w:p w14:paraId="2D9A7C3A" w14:textId="77777777" w:rsidR="001F1EDA" w:rsidRPr="00085486" w:rsidRDefault="00672851" w:rsidP="00D7431D">
      <w:pPr>
        <w:pStyle w:val="Obsah1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1701152" w:history="1">
        <w:r w:rsidR="001F1EDA" w:rsidRPr="00085486">
          <w:rPr>
            <w:rStyle w:val="Hypertextovodkaz"/>
            <w:noProof/>
          </w:rPr>
          <w:t>6.</w:t>
        </w:r>
        <w:r w:rsidR="001F1EDA" w:rsidRPr="0008548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F1EDA" w:rsidRPr="00085486">
          <w:rPr>
            <w:rStyle w:val="Hypertextovodkaz"/>
            <w:noProof/>
          </w:rPr>
          <w:t>Postup předkládání zprávy o průběhu projektu a výdajů ke kontrole</w:t>
        </w:r>
        <w:r w:rsidR="001F1EDA" w:rsidRPr="00085486">
          <w:rPr>
            <w:noProof/>
            <w:webHidden/>
          </w:rPr>
          <w:tab/>
        </w:r>
        <w:r w:rsidR="001F1EDA" w:rsidRPr="00085486">
          <w:rPr>
            <w:noProof/>
            <w:webHidden/>
          </w:rPr>
          <w:fldChar w:fldCharType="begin"/>
        </w:r>
        <w:r w:rsidR="001F1EDA" w:rsidRPr="00085486">
          <w:rPr>
            <w:noProof/>
            <w:webHidden/>
          </w:rPr>
          <w:instrText xml:space="preserve"> PAGEREF _Toc491701152 \h </w:instrText>
        </w:r>
        <w:r w:rsidR="001F1EDA" w:rsidRPr="00085486">
          <w:rPr>
            <w:noProof/>
            <w:webHidden/>
          </w:rPr>
        </w:r>
        <w:r w:rsidR="001F1EDA" w:rsidRPr="00085486">
          <w:rPr>
            <w:noProof/>
            <w:webHidden/>
          </w:rPr>
          <w:fldChar w:fldCharType="separate"/>
        </w:r>
        <w:r w:rsidR="001F1EDA" w:rsidRPr="00085486">
          <w:rPr>
            <w:noProof/>
            <w:webHidden/>
          </w:rPr>
          <w:t>19</w:t>
        </w:r>
        <w:r w:rsidR="001F1EDA" w:rsidRPr="00085486">
          <w:rPr>
            <w:noProof/>
            <w:webHidden/>
          </w:rPr>
          <w:fldChar w:fldCharType="end"/>
        </w:r>
      </w:hyperlink>
    </w:p>
    <w:p w14:paraId="1A9C9530" w14:textId="77777777" w:rsidR="001F1EDA" w:rsidRPr="00085486" w:rsidRDefault="00672851" w:rsidP="00D7431D">
      <w:pPr>
        <w:pStyle w:val="Obsah1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1701155" w:history="1">
        <w:r w:rsidR="001F1EDA" w:rsidRPr="00085486">
          <w:rPr>
            <w:rStyle w:val="Hypertextovodkaz"/>
            <w:noProof/>
          </w:rPr>
          <w:t>7.</w:t>
        </w:r>
        <w:r w:rsidR="001F1EDA" w:rsidRPr="0008548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F1EDA" w:rsidRPr="00085486">
          <w:rPr>
            <w:rStyle w:val="Hypertextovodkaz"/>
            <w:noProof/>
          </w:rPr>
          <w:t>Účetnictví a povinnost archivace účetních dokladů</w:t>
        </w:r>
        <w:r w:rsidR="001F1EDA" w:rsidRPr="00085486">
          <w:rPr>
            <w:noProof/>
            <w:webHidden/>
          </w:rPr>
          <w:tab/>
        </w:r>
        <w:r w:rsidR="001F1EDA" w:rsidRPr="00085486">
          <w:rPr>
            <w:noProof/>
            <w:webHidden/>
          </w:rPr>
          <w:fldChar w:fldCharType="begin"/>
        </w:r>
        <w:r w:rsidR="001F1EDA" w:rsidRPr="00085486">
          <w:rPr>
            <w:noProof/>
            <w:webHidden/>
          </w:rPr>
          <w:instrText xml:space="preserve"> PAGEREF _Toc491701155 \h </w:instrText>
        </w:r>
        <w:r w:rsidR="001F1EDA" w:rsidRPr="00085486">
          <w:rPr>
            <w:noProof/>
            <w:webHidden/>
          </w:rPr>
        </w:r>
        <w:r w:rsidR="001F1EDA" w:rsidRPr="00085486">
          <w:rPr>
            <w:noProof/>
            <w:webHidden/>
          </w:rPr>
          <w:fldChar w:fldCharType="separate"/>
        </w:r>
        <w:r w:rsidR="001F1EDA" w:rsidRPr="00085486">
          <w:rPr>
            <w:noProof/>
            <w:webHidden/>
          </w:rPr>
          <w:t>23</w:t>
        </w:r>
        <w:r w:rsidR="001F1EDA" w:rsidRPr="00085486">
          <w:rPr>
            <w:noProof/>
            <w:webHidden/>
          </w:rPr>
          <w:fldChar w:fldCharType="end"/>
        </w:r>
      </w:hyperlink>
    </w:p>
    <w:p w14:paraId="04141D4B" w14:textId="77777777" w:rsidR="001F1EDA" w:rsidRPr="00085486" w:rsidRDefault="00672851" w:rsidP="00D7431D">
      <w:pPr>
        <w:pStyle w:val="Obsah1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1701156" w:history="1">
        <w:r w:rsidR="001F1EDA" w:rsidRPr="00085486">
          <w:rPr>
            <w:rStyle w:val="Hypertextovodkaz"/>
            <w:noProof/>
            <w:lang w:val="pl-PL"/>
          </w:rPr>
          <w:t>8.</w:t>
        </w:r>
        <w:r w:rsidR="001F1EDA" w:rsidRPr="0008548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F1EDA" w:rsidRPr="00085486">
          <w:rPr>
            <w:rStyle w:val="Hypertextovodkaz"/>
            <w:noProof/>
            <w:lang w:val="pl-PL"/>
          </w:rPr>
          <w:t>Registr smluv</w:t>
        </w:r>
        <w:r w:rsidR="001F1EDA" w:rsidRPr="00085486">
          <w:rPr>
            <w:noProof/>
            <w:webHidden/>
          </w:rPr>
          <w:tab/>
        </w:r>
        <w:r w:rsidR="001F1EDA" w:rsidRPr="00085486">
          <w:rPr>
            <w:noProof/>
            <w:webHidden/>
          </w:rPr>
          <w:fldChar w:fldCharType="begin"/>
        </w:r>
        <w:r w:rsidR="001F1EDA" w:rsidRPr="00085486">
          <w:rPr>
            <w:noProof/>
            <w:webHidden/>
          </w:rPr>
          <w:instrText xml:space="preserve"> PAGEREF _Toc491701156 \h </w:instrText>
        </w:r>
        <w:r w:rsidR="001F1EDA" w:rsidRPr="00085486">
          <w:rPr>
            <w:noProof/>
            <w:webHidden/>
          </w:rPr>
        </w:r>
        <w:r w:rsidR="001F1EDA" w:rsidRPr="00085486">
          <w:rPr>
            <w:noProof/>
            <w:webHidden/>
          </w:rPr>
          <w:fldChar w:fldCharType="separate"/>
        </w:r>
        <w:r w:rsidR="001F1EDA" w:rsidRPr="00085486">
          <w:rPr>
            <w:noProof/>
            <w:webHidden/>
          </w:rPr>
          <w:t>23</w:t>
        </w:r>
        <w:r w:rsidR="001F1EDA" w:rsidRPr="00085486">
          <w:rPr>
            <w:noProof/>
            <w:webHidden/>
          </w:rPr>
          <w:fldChar w:fldCharType="end"/>
        </w:r>
      </w:hyperlink>
    </w:p>
    <w:p w14:paraId="12B48B55" w14:textId="77777777" w:rsidR="001F1EDA" w:rsidRPr="00085486" w:rsidRDefault="00672851" w:rsidP="00D7431D">
      <w:pPr>
        <w:pStyle w:val="Obsah1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1701157" w:history="1">
        <w:r w:rsidR="001F1EDA" w:rsidRPr="00085486">
          <w:rPr>
            <w:rStyle w:val="Hypertextovodkaz"/>
            <w:noProof/>
            <w:lang w:val="pl-PL"/>
          </w:rPr>
          <w:t>9.</w:t>
        </w:r>
        <w:r w:rsidR="001F1EDA" w:rsidRPr="0008548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F1EDA" w:rsidRPr="00085486">
          <w:rPr>
            <w:rStyle w:val="Hypertextovodkaz"/>
            <w:noProof/>
            <w:lang w:val="pl-PL"/>
          </w:rPr>
          <w:t>Veřejná podpora (de minimis)</w:t>
        </w:r>
        <w:r w:rsidR="001F1EDA" w:rsidRPr="00085486">
          <w:rPr>
            <w:noProof/>
            <w:webHidden/>
          </w:rPr>
          <w:tab/>
        </w:r>
        <w:r w:rsidR="001F1EDA" w:rsidRPr="00085486">
          <w:rPr>
            <w:noProof/>
            <w:webHidden/>
          </w:rPr>
          <w:fldChar w:fldCharType="begin"/>
        </w:r>
        <w:r w:rsidR="001F1EDA" w:rsidRPr="00085486">
          <w:rPr>
            <w:noProof/>
            <w:webHidden/>
          </w:rPr>
          <w:instrText xml:space="preserve"> PAGEREF _Toc491701157 \h </w:instrText>
        </w:r>
        <w:r w:rsidR="001F1EDA" w:rsidRPr="00085486">
          <w:rPr>
            <w:noProof/>
            <w:webHidden/>
          </w:rPr>
        </w:r>
        <w:r w:rsidR="001F1EDA" w:rsidRPr="00085486">
          <w:rPr>
            <w:noProof/>
            <w:webHidden/>
          </w:rPr>
          <w:fldChar w:fldCharType="separate"/>
        </w:r>
        <w:r w:rsidR="001F1EDA" w:rsidRPr="00085486">
          <w:rPr>
            <w:noProof/>
            <w:webHidden/>
          </w:rPr>
          <w:t>24</w:t>
        </w:r>
        <w:r w:rsidR="001F1EDA" w:rsidRPr="00085486">
          <w:rPr>
            <w:noProof/>
            <w:webHidden/>
          </w:rPr>
          <w:fldChar w:fldCharType="end"/>
        </w:r>
      </w:hyperlink>
    </w:p>
    <w:p w14:paraId="3352017D" w14:textId="77777777" w:rsidR="001F1EDA" w:rsidRPr="00085486" w:rsidRDefault="00672851" w:rsidP="00D7431D">
      <w:pPr>
        <w:pStyle w:val="Obsah1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1701158" w:history="1">
        <w:r w:rsidR="001F1EDA" w:rsidRPr="00085486">
          <w:rPr>
            <w:rStyle w:val="Hypertextovodkaz"/>
            <w:noProof/>
            <w:lang w:val="pl-PL"/>
          </w:rPr>
          <w:t>10.</w:t>
        </w:r>
        <w:r w:rsidR="001F1EDA" w:rsidRPr="0008548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F1EDA" w:rsidRPr="00085486">
          <w:rPr>
            <w:rStyle w:val="Hypertextovodkaz"/>
            <w:noProof/>
            <w:lang w:val="pl-PL"/>
          </w:rPr>
          <w:t>Odvolání se proti výsledku kontroly</w:t>
        </w:r>
        <w:r w:rsidR="001F1EDA" w:rsidRPr="00085486">
          <w:rPr>
            <w:noProof/>
            <w:webHidden/>
          </w:rPr>
          <w:tab/>
        </w:r>
        <w:r w:rsidR="001F1EDA" w:rsidRPr="00085486">
          <w:rPr>
            <w:noProof/>
            <w:webHidden/>
          </w:rPr>
          <w:fldChar w:fldCharType="begin"/>
        </w:r>
        <w:r w:rsidR="001F1EDA" w:rsidRPr="00085486">
          <w:rPr>
            <w:noProof/>
            <w:webHidden/>
          </w:rPr>
          <w:instrText xml:space="preserve"> PAGEREF _Toc491701158 \h </w:instrText>
        </w:r>
        <w:r w:rsidR="001F1EDA" w:rsidRPr="00085486">
          <w:rPr>
            <w:noProof/>
            <w:webHidden/>
          </w:rPr>
        </w:r>
        <w:r w:rsidR="001F1EDA" w:rsidRPr="00085486">
          <w:rPr>
            <w:noProof/>
            <w:webHidden/>
          </w:rPr>
          <w:fldChar w:fldCharType="separate"/>
        </w:r>
        <w:r w:rsidR="001F1EDA" w:rsidRPr="00085486">
          <w:rPr>
            <w:noProof/>
            <w:webHidden/>
          </w:rPr>
          <w:t>24</w:t>
        </w:r>
        <w:r w:rsidR="001F1EDA" w:rsidRPr="00085486">
          <w:rPr>
            <w:noProof/>
            <w:webHidden/>
          </w:rPr>
          <w:fldChar w:fldCharType="end"/>
        </w:r>
      </w:hyperlink>
    </w:p>
    <w:p w14:paraId="6C0FE86E" w14:textId="77777777" w:rsidR="001F1EDA" w:rsidRPr="00085486" w:rsidRDefault="00672851" w:rsidP="00D7431D">
      <w:pPr>
        <w:pStyle w:val="Obsah1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1701159" w:history="1">
        <w:r w:rsidR="001F1EDA" w:rsidRPr="00085486">
          <w:rPr>
            <w:rStyle w:val="Hypertextovodkaz"/>
            <w:noProof/>
            <w:lang w:val="pl-PL"/>
          </w:rPr>
          <w:t>11.</w:t>
        </w:r>
        <w:r w:rsidR="001F1EDA" w:rsidRPr="0008548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F1EDA" w:rsidRPr="00085486">
          <w:rPr>
            <w:rStyle w:val="Hypertextovodkaz"/>
            <w:noProof/>
            <w:lang w:val="pl-PL"/>
          </w:rPr>
          <w:t>Seznam příloh</w:t>
        </w:r>
        <w:r w:rsidR="001F1EDA" w:rsidRPr="00085486">
          <w:rPr>
            <w:noProof/>
            <w:webHidden/>
          </w:rPr>
          <w:tab/>
        </w:r>
        <w:r w:rsidR="001F1EDA" w:rsidRPr="00085486">
          <w:rPr>
            <w:noProof/>
            <w:webHidden/>
          </w:rPr>
          <w:fldChar w:fldCharType="begin"/>
        </w:r>
        <w:r w:rsidR="001F1EDA" w:rsidRPr="00085486">
          <w:rPr>
            <w:noProof/>
            <w:webHidden/>
          </w:rPr>
          <w:instrText xml:space="preserve"> PAGEREF _Toc491701159 \h </w:instrText>
        </w:r>
        <w:r w:rsidR="001F1EDA" w:rsidRPr="00085486">
          <w:rPr>
            <w:noProof/>
            <w:webHidden/>
          </w:rPr>
        </w:r>
        <w:r w:rsidR="001F1EDA" w:rsidRPr="00085486">
          <w:rPr>
            <w:noProof/>
            <w:webHidden/>
          </w:rPr>
          <w:fldChar w:fldCharType="separate"/>
        </w:r>
        <w:r w:rsidR="001F1EDA" w:rsidRPr="00085486">
          <w:rPr>
            <w:noProof/>
            <w:webHidden/>
          </w:rPr>
          <w:t>25</w:t>
        </w:r>
        <w:r w:rsidR="001F1EDA" w:rsidRPr="00085486">
          <w:rPr>
            <w:noProof/>
            <w:webHidden/>
          </w:rPr>
          <w:fldChar w:fldCharType="end"/>
        </w:r>
      </w:hyperlink>
    </w:p>
    <w:p w14:paraId="3954C3DD" w14:textId="77777777" w:rsidR="001F1EDA" w:rsidRPr="00085486" w:rsidRDefault="00672851" w:rsidP="00D7431D">
      <w:pPr>
        <w:pStyle w:val="Obsah1"/>
        <w:jc w:val="both"/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91701166" w:history="1">
        <w:r w:rsidR="001F1EDA" w:rsidRPr="00085486">
          <w:rPr>
            <w:rStyle w:val="Hypertextovodkaz"/>
            <w:noProof/>
            <w:lang w:val="pl-PL"/>
          </w:rPr>
          <w:t>12.</w:t>
        </w:r>
        <w:r w:rsidR="001F1EDA" w:rsidRPr="00085486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1F1EDA" w:rsidRPr="00085486">
          <w:rPr>
            <w:rStyle w:val="Hypertextovodkaz"/>
            <w:noProof/>
            <w:lang w:val="pl-PL"/>
          </w:rPr>
          <w:t>Seznam revizí</w:t>
        </w:r>
        <w:r w:rsidR="001F1EDA" w:rsidRPr="00085486">
          <w:rPr>
            <w:noProof/>
            <w:webHidden/>
          </w:rPr>
          <w:tab/>
        </w:r>
        <w:r w:rsidR="001F1EDA" w:rsidRPr="00085486">
          <w:rPr>
            <w:noProof/>
            <w:webHidden/>
          </w:rPr>
          <w:fldChar w:fldCharType="begin"/>
        </w:r>
        <w:r w:rsidR="001F1EDA" w:rsidRPr="00085486">
          <w:rPr>
            <w:noProof/>
            <w:webHidden/>
          </w:rPr>
          <w:instrText xml:space="preserve"> PAGEREF _Toc491701166 \h </w:instrText>
        </w:r>
        <w:r w:rsidR="001F1EDA" w:rsidRPr="00085486">
          <w:rPr>
            <w:noProof/>
            <w:webHidden/>
          </w:rPr>
        </w:r>
        <w:r w:rsidR="001F1EDA" w:rsidRPr="00085486">
          <w:rPr>
            <w:noProof/>
            <w:webHidden/>
          </w:rPr>
          <w:fldChar w:fldCharType="separate"/>
        </w:r>
        <w:r w:rsidR="001F1EDA" w:rsidRPr="00085486">
          <w:rPr>
            <w:noProof/>
            <w:webHidden/>
          </w:rPr>
          <w:t>25</w:t>
        </w:r>
        <w:r w:rsidR="001F1EDA" w:rsidRPr="00085486">
          <w:rPr>
            <w:noProof/>
            <w:webHidden/>
          </w:rPr>
          <w:fldChar w:fldCharType="end"/>
        </w:r>
      </w:hyperlink>
    </w:p>
    <w:p w14:paraId="03EAD187" w14:textId="77777777" w:rsidR="00DD6258" w:rsidRPr="00085486" w:rsidRDefault="001F1EDA" w:rsidP="00AD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</w:p>
    <w:p w14:paraId="6274CC28" w14:textId="77777777" w:rsidR="00DD6258" w:rsidRPr="00085486" w:rsidRDefault="00DD6258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5C90980" w14:textId="77777777" w:rsidR="00DD6258" w:rsidRPr="00085486" w:rsidRDefault="00DD6258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C7E4DB6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47833A2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26192B5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Zkratky:</w:t>
      </w:r>
    </w:p>
    <w:p w14:paraId="5446272F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25A1277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CENTRAL –  program Nadnárodní spolupráce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Interreg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CENTRAL EUROPE</w:t>
      </w:r>
    </w:p>
    <w:p w14:paraId="74831148" w14:textId="77777777" w:rsidR="00644F4C" w:rsidRPr="00085486" w:rsidRDefault="00644F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Centrum</w:t>
      </w:r>
      <w:r w:rsidR="00893BA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/Kontrolor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Centrum pro regionální rozvoj České republiky</w:t>
      </w:r>
    </w:p>
    <w:p w14:paraId="633ADDE2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DANUBE – program Nadnárodní spolupráce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Interreg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DANUBE</w:t>
      </w:r>
    </w:p>
    <w:p w14:paraId="645F0223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EFRR/ERDF – Evropský fond pro regionální rozvoj</w:t>
      </w:r>
    </w:p>
    <w:p w14:paraId="2BE1ED28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IE – program Meziregionální spolupráce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Interreg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EUROPE </w:t>
      </w:r>
    </w:p>
    <w:p w14:paraId="1553D55A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LP- vedoucí partner (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Lead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Partner)</w:t>
      </w:r>
    </w:p>
    <w:p w14:paraId="4C2C8B8D" w14:textId="77777777" w:rsidR="00644F4C" w:rsidRPr="00085486" w:rsidRDefault="00644F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MMR – Ministerstvo pro místní rozvoj</w:t>
      </w:r>
      <w:r w:rsidR="005C0C9B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63F2805B" w14:textId="77777777" w:rsidR="00004E6B" w:rsidRPr="00085486" w:rsidRDefault="00004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MV – monitorovací výbor</w:t>
      </w:r>
    </w:p>
    <w:p w14:paraId="6932FE9E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PP – projektový partner</w:t>
      </w:r>
    </w:p>
    <w:p w14:paraId="645EF240" w14:textId="77777777" w:rsidR="00733506" w:rsidRPr="00085486" w:rsidRDefault="007335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ŘO – řídící orgán</w:t>
      </w:r>
    </w:p>
    <w:p w14:paraId="29806EF2" w14:textId="77777777" w:rsidR="00E55137" w:rsidRPr="00085486" w:rsidRDefault="00E551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WP –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work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package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(pracovní balíček)</w:t>
      </w:r>
    </w:p>
    <w:p w14:paraId="3F2D10C2" w14:textId="77777777" w:rsidR="00004E6B" w:rsidRPr="00085486" w:rsidRDefault="00004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ZŘ – zadávací řízení</w:t>
      </w:r>
    </w:p>
    <w:p w14:paraId="3EE8A9F5" w14:textId="77777777" w:rsidR="00733506" w:rsidRPr="00085486" w:rsidRDefault="007335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ECD00C7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9A3DE43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E926F81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2CC866D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B4DBFEA" w14:textId="77777777" w:rsidR="00DD6258" w:rsidRPr="00085486" w:rsidRDefault="00DD6258" w:rsidP="00D7431D">
      <w:pPr>
        <w:pStyle w:val="Nadpis1"/>
        <w:numPr>
          <w:ilvl w:val="0"/>
          <w:numId w:val="59"/>
        </w:numPr>
        <w:jc w:val="both"/>
      </w:pPr>
      <w:bookmarkStart w:id="4" w:name="_Toc491701142"/>
      <w:r w:rsidRPr="00085486">
        <w:t>Úvod</w:t>
      </w:r>
      <w:bookmarkEnd w:id="4"/>
    </w:p>
    <w:p w14:paraId="00C85651" w14:textId="77777777" w:rsidR="00DD6258" w:rsidRPr="00085486" w:rsidRDefault="00DD6258" w:rsidP="00AD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0A420E4" w14:textId="77777777" w:rsidR="00DD6258" w:rsidRPr="00085486" w:rsidRDefault="00DD6258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Centrum pro regionální rozvoj České Republiky (</w:t>
      </w:r>
      <w:r w:rsidR="00837E80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Centrum</w:t>
      </w:r>
      <w:r w:rsidR="00893BA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/Kontrolor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) je Ministerstvem pro místní rozvoj (</w:t>
      </w:r>
      <w:r w:rsidR="006C5576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národním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koordinátorem) pověřeno výkonem tzv. kontroly u CZ partnerů dle čl. 23 Nařízení EP a Rady (EU) č. 1299/2013 pro programy CENTRAL, DANUBE a IE. </w:t>
      </w:r>
    </w:p>
    <w:p w14:paraId="538E9EE6" w14:textId="77777777" w:rsidR="00DD6258" w:rsidRPr="00085486" w:rsidRDefault="00DD6258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172BB41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Systém kontroly je v České republice centralizovaný, </w:t>
      </w: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provádění kontroly Centrem je pro projektové (PP) i  vedoucí  (LP) partnery bezplatné. Kontaktními místy </w:t>
      </w:r>
      <w:r w:rsidR="00837E80"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Centra</w:t>
      </w: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pro příjemce jsou tato oddělení pro NUTS II</w:t>
      </w:r>
    </w:p>
    <w:p w14:paraId="498678BD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46D2D97B" w14:textId="4B1CF5B7" w:rsidR="00DD6258" w:rsidRPr="00085486" w:rsidRDefault="00DD6258">
      <w:pPr>
        <w:numPr>
          <w:ilvl w:val="0"/>
          <w:numId w:val="33"/>
        </w:numPr>
        <w:spacing w:after="160" w:line="259" w:lineRule="auto"/>
        <w:contextualSpacing/>
        <w:jc w:val="both"/>
        <w:rPr>
          <w:rFonts w:eastAsia="Times New Roman" w:cs="Times New Roman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oddělení Centra pro regionální rozvoj České republiky pro NUTS II Severovýchod se sídlem v Hradci Králové </w:t>
      </w:r>
    </w:p>
    <w:p w14:paraId="21EE0FF6" w14:textId="77777777" w:rsidR="004C0D52" w:rsidRPr="00085486" w:rsidRDefault="004C0D52">
      <w:pPr>
        <w:spacing w:after="160" w:line="259" w:lineRule="auto"/>
        <w:ind w:left="780"/>
        <w:contextualSpacing/>
        <w:jc w:val="both"/>
        <w:rPr>
          <w:rFonts w:eastAsia="Times New Roman" w:cs="Times New Roman"/>
        </w:rPr>
      </w:pPr>
    </w:p>
    <w:p w14:paraId="44E726C2" w14:textId="310B50C3" w:rsidR="00C16882" w:rsidRPr="00085486" w:rsidRDefault="00DD6258">
      <w:pPr>
        <w:numPr>
          <w:ilvl w:val="0"/>
          <w:numId w:val="33"/>
        </w:numPr>
        <w:spacing w:after="160" w:line="259" w:lineRule="auto"/>
        <w:contextualSpacing/>
        <w:jc w:val="both"/>
        <w:rPr>
          <w:rFonts w:eastAsia="Times New Roman" w:cs="Times New Roman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oddělení Centra pro regionální rozvoj České republiky pro NUTS II </w:t>
      </w:r>
      <w:proofErr w:type="spellStart"/>
      <w:r w:rsidR="00532416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Moravskoslezsko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sídlem v Ostravě </w:t>
      </w:r>
    </w:p>
    <w:p w14:paraId="72C6CADF" w14:textId="77777777" w:rsidR="00185921" w:rsidRPr="00085486" w:rsidRDefault="00185921" w:rsidP="00D7431D">
      <w:pPr>
        <w:spacing w:after="160" w:line="259" w:lineRule="auto"/>
        <w:contextualSpacing/>
        <w:jc w:val="both"/>
        <w:rPr>
          <w:rFonts w:eastAsia="Times New Roman" w:cs="Times New Roman"/>
        </w:rPr>
      </w:pPr>
    </w:p>
    <w:p w14:paraId="4F61CA84" w14:textId="77777777" w:rsidR="00DD6258" w:rsidRPr="00085486" w:rsidRDefault="00C16882" w:rsidP="00AD59F5">
      <w:pPr>
        <w:numPr>
          <w:ilvl w:val="0"/>
          <w:numId w:val="33"/>
        </w:numPr>
        <w:spacing w:after="160" w:line="259" w:lineRule="auto"/>
        <w:contextualSpacing/>
        <w:jc w:val="both"/>
        <w:rPr>
          <w:rFonts w:eastAsia="Times New Roman" w:cs="Times New Roman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oddělení Centra</w:t>
      </w:r>
      <w:r w:rsidR="0018592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regionální rozvoj České republiky pro NUTS II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7613F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Jihovýchod se síd</w:t>
      </w:r>
      <w:r w:rsidR="0018592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l</w:t>
      </w:r>
      <w:r w:rsidR="007613F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r w:rsidR="0018592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m v Brně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75A30D61" w14:textId="77777777" w:rsidR="00D7368C" w:rsidRPr="00085486" w:rsidRDefault="00D7368C" w:rsidP="00DB7B8A">
      <w:pPr>
        <w:spacing w:after="160" w:line="259" w:lineRule="auto"/>
        <w:ind w:left="780"/>
        <w:contextualSpacing/>
        <w:jc w:val="both"/>
        <w:rPr>
          <w:rFonts w:eastAsia="Times New Roman" w:cs="Times New Roman"/>
        </w:rPr>
      </w:pPr>
    </w:p>
    <w:p w14:paraId="41B0DDA5" w14:textId="5373CC62" w:rsidR="004874A0" w:rsidRPr="00085486" w:rsidRDefault="00342CD0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Přidělení projektů příjemců za jednotlivé programy na jednotlivá oddělení  Centra jsou ke stažení zde</w:t>
      </w:r>
      <w:r w:rsidR="004874A0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(vždy je nutné srolovat na stránce až dolu):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1C74B361" w14:textId="77777777" w:rsidR="00900175" w:rsidRPr="00085486" w:rsidRDefault="00900175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B58808C" w14:textId="548C96CB" w:rsidR="004874A0" w:rsidRPr="00085486" w:rsidRDefault="004874A0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Central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hyperlink r:id="rId8" w:history="1">
        <w:r w:rsidR="00DB47AA" w:rsidRPr="004713C5">
          <w:rPr>
            <w:rStyle w:val="Hypertextovodkaz"/>
            <w:rFonts w:ascii="Times New Roman" w:hAnsi="Times New Roman" w:cs="Times New Roman"/>
            <w:sz w:val="24"/>
            <w:szCs w:val="24"/>
          </w:rPr>
          <w:t>https://www.crr.cz/eus/obdobi-2014-2020/interreg-central-europe/</w:t>
        </w:r>
      </w:hyperlink>
    </w:p>
    <w:p w14:paraId="5630192D" w14:textId="77777777" w:rsidR="00900175" w:rsidRPr="00085486" w:rsidRDefault="00900175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C8D57DA" w14:textId="7CA0CA04" w:rsidR="004874A0" w:rsidRPr="00085486" w:rsidRDefault="004874A0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Danube: </w:t>
      </w:r>
      <w:hyperlink r:id="rId9" w:history="1">
        <w:r w:rsidR="00DB47AA" w:rsidRPr="004713C5">
          <w:rPr>
            <w:rStyle w:val="Hypertextovodkaz"/>
            <w:rFonts w:ascii="Times New Roman" w:hAnsi="Times New Roman" w:cs="Times New Roman"/>
            <w:sz w:val="24"/>
            <w:szCs w:val="24"/>
          </w:rPr>
          <w:t>https://www.crr.cz/eus/obdobi-2014-2020/interreg-danube-2/</w:t>
        </w:r>
      </w:hyperlink>
    </w:p>
    <w:p w14:paraId="7B495869" w14:textId="77777777" w:rsidR="00342CD0" w:rsidRPr="00085486" w:rsidRDefault="00342CD0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E5CEC49" w14:textId="77777777" w:rsidR="00CA7C75" w:rsidRPr="00085486" w:rsidRDefault="00577C15" w:rsidP="00CA7C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případě potřeby může Centrum rozhodnout o přesunu některých </w:t>
      </w:r>
      <w:r w:rsidR="00464AC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kontrol u českých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projektových příjemců na jiná oddělení pro NUTS II. </w:t>
      </w:r>
      <w:r w:rsidR="00CA7C7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Informaci o přesunu Centrum zveřejní na výšeuvedených odkazech.</w:t>
      </w:r>
    </w:p>
    <w:p w14:paraId="54C99797" w14:textId="1A26162B" w:rsidR="00577C15" w:rsidRPr="00085486" w:rsidRDefault="00577C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4C9601C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Kontakty na jednotliv</w:t>
      </w:r>
      <w:r w:rsidR="00577C1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á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77C1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oddělení </w:t>
      </w:r>
      <w:r w:rsidR="003C398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a kontrolory jsou uvedeny v </w:t>
      </w:r>
      <w:r w:rsidR="0018560D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říloze č. 3.</w:t>
      </w:r>
    </w:p>
    <w:p w14:paraId="4C78ED5C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636BE6F" w14:textId="5B4329C0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Kontrola bude prováděna zpravidla </w:t>
      </w:r>
      <w:r w:rsidR="0000170E"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za každé </w:t>
      </w:r>
      <w:proofErr w:type="spellStart"/>
      <w:r w:rsidR="0000170E"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reportovací</w:t>
      </w:r>
      <w:proofErr w:type="spellEnd"/>
      <w:r w:rsidR="004B4F3F"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00170E"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období, tedy</w:t>
      </w:r>
      <w:r w:rsidR="00532416"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00170E"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 6-ti měsíčních cyklech.</w:t>
      </w:r>
      <w:r w:rsidR="0000170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Tato období se určují v závislosti na datu schválení projektu monitorovacím výborem</w:t>
      </w:r>
      <w:r w:rsidR="00004E6B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(dále jen MV)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příslušného programu. V souladu s požadavky jednotlivých programů na podávání zpráv o průběhu projektu</w:t>
      </w:r>
      <w:r w:rsidR="008E6CF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tzv.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Progress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report</w:t>
      </w:r>
      <w:r w:rsidR="00733506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E6CF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r w:rsidR="00733506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Zpráva o průběhu projektu</w:t>
      </w:r>
      <w:r w:rsidR="008E6CF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Financial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report</w:t>
      </w:r>
      <w:r w:rsidR="004B4F3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s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E6CF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(Finanční zpráva)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uvedené ve smlouvě</w:t>
      </w:r>
      <w:r w:rsidR="004B4F3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/projektové žádosti</w:t>
      </w:r>
      <w:r w:rsidR="008E6CF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musí být splněna i další pravidla (týkající se objemu nárokovaných výdajů</w:t>
      </w:r>
      <w:r w:rsidR="00EF1A9B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programy CENTRAL a IE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="00837E80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0D348444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2C2D34F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Tyto Pokyny nemají za cíl opakovat požadavky uvedené v dokumentaci jednotlivých programů, ale řeší oblasti, které nejsou v </w:t>
      </w:r>
      <w:r w:rsidR="007D17DA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programových dokumentech blíže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popsány. Pokyny </w:t>
      </w:r>
      <w:r w:rsidR="009D016A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mimo jiné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určují </w:t>
      </w:r>
      <w:r w:rsidR="009D016A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požadavky vycházející z národních specifik. Kromě Pokynů a jejich příloh je nutné seznámit</w:t>
      </w:r>
      <w:r w:rsidR="0061351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E77B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s těmito základními dokumenty:</w:t>
      </w:r>
    </w:p>
    <w:p w14:paraId="773156C9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ADB5C19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Program </w:t>
      </w:r>
      <w:proofErr w:type="spellStart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Interreg</w:t>
      </w:r>
      <w:proofErr w:type="spellEnd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EUROPE: </w:t>
      </w: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hyperlink r:id="rId10" w:history="1">
        <w:r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Programový manuál</w:t>
        </w:r>
      </w:hyperlink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(zvláště část 6 a 7)</w:t>
      </w:r>
    </w:p>
    <w:p w14:paraId="0C690752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44A9F45" w14:textId="77777777" w:rsidR="00DD6258" w:rsidRPr="00085486" w:rsidRDefault="00DD6258">
      <w:pPr>
        <w:spacing w:after="0" w:line="240" w:lineRule="auto"/>
        <w:ind w:left="4950" w:hanging="495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Program </w:t>
      </w:r>
      <w:proofErr w:type="spellStart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Interreg</w:t>
      </w:r>
      <w:proofErr w:type="spellEnd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CENTRAL EUROPE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hyperlink r:id="rId11" w:history="1">
        <w:r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ab/>
        </w:r>
        <w:proofErr w:type="spellStart"/>
        <w:r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Implementation</w:t>
        </w:r>
        <w:proofErr w:type="spellEnd"/>
        <w:r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 </w:t>
        </w:r>
        <w:proofErr w:type="spellStart"/>
        <w:r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Manual</w:t>
        </w:r>
        <w:proofErr w:type="spellEnd"/>
        <w:r w:rsidR="00493276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,</w:t>
        </w:r>
      </w:hyperlink>
      <w:r w:rsidR="00493276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12" w:history="1">
        <w:proofErr w:type="spellStart"/>
        <w:r w:rsidR="00493276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Application</w:t>
        </w:r>
        <w:proofErr w:type="spellEnd"/>
        <w:r w:rsidR="00493276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 </w:t>
        </w:r>
        <w:proofErr w:type="spellStart"/>
        <w:r w:rsidR="00493276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Manual</w:t>
        </w:r>
        <w:proofErr w:type="spellEnd"/>
      </w:hyperlink>
    </w:p>
    <w:p w14:paraId="2DCCE2AC" w14:textId="77777777" w:rsidR="00DD6258" w:rsidRPr="00085486" w:rsidRDefault="00DD6258">
      <w:pPr>
        <w:spacing w:after="0" w:line="240" w:lineRule="auto"/>
        <w:ind w:left="4950" w:hanging="495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820BAB3" w14:textId="77777777" w:rsidR="00DD6258" w:rsidRPr="00085486" w:rsidRDefault="00DD6258">
      <w:pPr>
        <w:spacing w:after="0" w:line="240" w:lineRule="auto"/>
        <w:ind w:left="4950" w:hanging="495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Program </w:t>
      </w:r>
      <w:proofErr w:type="spellStart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Interreg</w:t>
      </w:r>
      <w:proofErr w:type="spellEnd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DANUBE: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hyperlink r:id="rId13" w:history="1">
        <w:proofErr w:type="spellStart"/>
        <w:r w:rsidR="006D4345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Implementation</w:t>
        </w:r>
        <w:proofErr w:type="spellEnd"/>
        <w:r w:rsidR="006D4345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 </w:t>
        </w:r>
        <w:proofErr w:type="spellStart"/>
        <w:r w:rsidR="00D9539F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Manual</w:t>
        </w:r>
        <w:proofErr w:type="spellEnd"/>
      </w:hyperlink>
      <w:r w:rsidR="00D9539F" w:rsidRPr="00085486">
        <w:rPr>
          <w:rStyle w:val="Hypertextovodkaz"/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hyperlink r:id="rId14" w:history="1">
        <w:r w:rsidR="002C4578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Danube </w:t>
        </w:r>
        <w:proofErr w:type="spellStart"/>
        <w:r w:rsidR="00D9539F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Control</w:t>
        </w:r>
        <w:proofErr w:type="spellEnd"/>
        <w:r w:rsidR="00D9539F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 </w:t>
        </w:r>
        <w:proofErr w:type="spellStart"/>
        <w:r w:rsidR="00D9539F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Guidelines</w:t>
        </w:r>
        <w:proofErr w:type="spellEnd"/>
      </w:hyperlink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0AA7332E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B63307F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programech CENTRAL, DANUBE a IE platí pravidlo tzv. zpětného financování – ex-post. To znamená, že dotace se proplácí za výdaje, které byly příjemci již vynaloženy a následně </w:t>
      </w:r>
      <w:r w:rsidR="006D434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K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ontrolorem zkontrolovány. Zálohové platby z prostředků strukturálních fondů ani státního rozpočtu ČR se v programovém období 2014-2020 neposkytují. Zároveň se českým příjemcům neposkytuje spolufinancování projektu ze státního rozpočtu ČR. </w:t>
      </w: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14:paraId="3748483C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B08064D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Důležité upozornění: </w:t>
      </w:r>
    </w:p>
    <w:p w14:paraId="2DE6B661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Centrum není povinno vyzývat české partnery </w:t>
      </w:r>
      <w:r w:rsidR="006D434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z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apojené do těchto programů k předložení dokladů ke kontrole. Ukončení kontroly je garantováno do 60 kalendářních dnů od předložení </w:t>
      </w:r>
      <w:r w:rsidRPr="0008548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všech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podkladů a podpůrných dokumentů vztahujících se k předmětné kontrol</w:t>
      </w:r>
      <w:r w:rsidR="004C64C6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14:paraId="06EF6B34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Příjemc</w:t>
      </w:r>
      <w:r w:rsidR="003D4DE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D4DE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mají povinnost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předložit všechny dokumenty a podklady ke kontrole </w:t>
      </w: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do 15 dní od konce každého </w:t>
      </w:r>
      <w:proofErr w:type="spellStart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reportovacího</w:t>
      </w:r>
      <w:proofErr w:type="spellEnd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období,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tak aby LP mohl předložit souhrnnou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Progress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reports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žádost o platbu za celý projekt do 3 měsíců od konce každého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reportovacího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období.</w:t>
      </w:r>
      <w:r w:rsidR="003D4DE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případě nepředložení</w:t>
      </w:r>
      <w:r w:rsidR="003E5BF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všech</w:t>
      </w:r>
      <w:r w:rsidR="003D4DE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podkladů a dokumentů ke kontrole ze strany příjemců do 15 dní od konce </w:t>
      </w:r>
      <w:proofErr w:type="spellStart"/>
      <w:r w:rsidR="003D4DE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reportovacího</w:t>
      </w:r>
      <w:proofErr w:type="spellEnd"/>
      <w:r w:rsidR="003D4DE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období</w:t>
      </w:r>
      <w:r w:rsidR="005538B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3D4DE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neručí</w:t>
      </w:r>
      <w:r w:rsidR="005538B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Centrum, že bude kontrola ukončena do 3 měsíců od konce </w:t>
      </w:r>
      <w:proofErr w:type="spellStart"/>
      <w:r w:rsidR="005538B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reportovacího</w:t>
      </w:r>
      <w:proofErr w:type="spellEnd"/>
      <w:r w:rsidR="005538B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období</w:t>
      </w:r>
      <w:r w:rsidR="00212CE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29F053B4" w14:textId="77777777" w:rsidR="00AD026D" w:rsidRPr="00085486" w:rsidRDefault="00AD02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3C7E182" w14:textId="77777777" w:rsidR="00AD026D" w:rsidRPr="00085486" w:rsidRDefault="00AD02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 programu CENTRAL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má LP povinnost předložit celkovou zprávu za projekt (Joint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Progress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Report) do 2 měsíců od konce jednotlivého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reportovacího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období. </w:t>
      </w:r>
      <w:r w:rsidR="002E7A1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Tímto však nejsou dotčeny lhůty uvedené výše pro CZ partnery. LP může předložit „neúplnou Joint </w:t>
      </w:r>
      <w:proofErr w:type="spellStart"/>
      <w:r w:rsidR="002E7A1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Progress</w:t>
      </w:r>
      <w:proofErr w:type="spellEnd"/>
      <w:r w:rsidR="002E7A1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Report“, která může být v rámci lhůt uvedených výše doplněna o podklady od CZ partnerů.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2622E5C9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3D61448" w14:textId="018DC965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Čeští partneři předkládají výdaje ke kontrole/certifikaci zpravidla za každé </w:t>
      </w:r>
      <w:proofErr w:type="spellStart"/>
      <w:r w:rsidR="00464FF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reportovací</w:t>
      </w:r>
      <w:proofErr w:type="spellEnd"/>
      <w:r w:rsidR="00464FF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období</w:t>
      </w:r>
      <w:r w:rsidR="006055A4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tedy v 6-ti měsíčních cyklech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uveden</w:t>
      </w:r>
      <w:r w:rsidR="00464FF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ých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Subsidy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Contract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/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Partnership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Agreement</w:t>
      </w:r>
      <w:proofErr w:type="spellEnd"/>
      <w:r w:rsidR="00464FF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schválené projektové žádosti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a to za předpokladu, že </w:t>
      </w:r>
      <w:r w:rsidR="00CC6C4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nárokované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výdaje byly vynaloženy a za podmínky, že: </w:t>
      </w:r>
    </w:p>
    <w:p w14:paraId="66D4D3D6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0DCFB61A" w14:textId="77777777" w:rsidR="00DD6258" w:rsidRPr="00085486" w:rsidRDefault="00750B6F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nárokované 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výdaje uvedené v příslušné </w:t>
      </w:r>
      <w:r w:rsidR="008E6CF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F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inanční zprávě budou &gt; 7.500 € pro CENTRAL;</w:t>
      </w:r>
    </w:p>
    <w:p w14:paraId="6191B509" w14:textId="77777777" w:rsidR="00DD6258" w:rsidRPr="00085486" w:rsidRDefault="00750B6F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nárokované 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výdaje uvedené v příslušné </w:t>
      </w:r>
      <w:r w:rsidR="008E6CF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F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inanční zprávě budou &gt; </w:t>
      </w:r>
      <w:r w:rsidR="00267CA6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7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267CA6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00 € pro IE.</w:t>
      </w:r>
    </w:p>
    <w:p w14:paraId="2DDB00B3" w14:textId="77777777" w:rsidR="00DD6258" w:rsidRPr="00085486" w:rsidRDefault="00DD625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5B6921E" w14:textId="77777777" w:rsidR="00DD6258" w:rsidRPr="00085486" w:rsidRDefault="00EC38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V odůvodněných případech Centrum</w:t>
      </w:r>
      <w:r w:rsidR="004F6DA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respektive příslušný kontrolor,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umožní partnerovi předložit </w:t>
      </w:r>
      <w:r w:rsidR="00A651B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ke kontrole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i výdaje, které jsou nižší než uvedené limity.</w:t>
      </w:r>
      <w:r w:rsidR="00C35DD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0810607E" w14:textId="77777777" w:rsidR="00597385" w:rsidRPr="00085486" w:rsidRDefault="0059738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7528235" w14:textId="77777777" w:rsidR="00DD6258" w:rsidRPr="00085486" w:rsidRDefault="00BD4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 programu Danube mohou příjemci předkládat výdaje ke kontrole každé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reportovací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období bez ohledu na jejich výši.  </w:t>
      </w:r>
    </w:p>
    <w:p w14:paraId="335A338D" w14:textId="77777777" w:rsidR="00BD48BE" w:rsidRPr="00085486" w:rsidRDefault="00BD48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6786B49" w14:textId="567EFEF6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Bez ohledu na výše uvedené </w:t>
      </w:r>
      <w:r w:rsidR="0059738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podmínky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mají partneři povinnost předložit výdaje ke kontrole </w:t>
      </w: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minimálně jednou do roka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14:paraId="74B898CC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68CABCAC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bookmarkStart w:id="5" w:name="_Toc425404950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1.1 Právní rámec</w:t>
      </w:r>
      <w:bookmarkEnd w:id="5"/>
    </w:p>
    <w:p w14:paraId="44B50859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00E0D74" w14:textId="77777777" w:rsidR="00DD6258" w:rsidRPr="00085486" w:rsidRDefault="00DD625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6" w:name="_Toc491701143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V rámci finančního řízení a v rámci kontroly je třeba postupovat v souladu s nařízeními EU, a to zejména s:</w:t>
      </w:r>
      <w:bookmarkEnd w:id="6"/>
    </w:p>
    <w:p w14:paraId="66271426" w14:textId="77777777" w:rsidR="00DD6258" w:rsidRPr="00085486" w:rsidRDefault="00DD6258">
      <w:pPr>
        <w:numPr>
          <w:ilvl w:val="0"/>
          <w:numId w:val="14"/>
        </w:numPr>
        <w:spacing w:before="120"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Nařízení (EU, Euratom) č. 966/2012 Evropského parlamentu a Rady (finanční nařízení) o finančních pravidlech platných pro souhrnný rozpočet Unie a zrušující nařízení Rady (ES, Euratom) č. 1605/2002;</w:t>
      </w:r>
    </w:p>
    <w:p w14:paraId="043CDD23" w14:textId="77777777" w:rsidR="00DD6258" w:rsidRPr="00085486" w:rsidRDefault="00DD6258">
      <w:pPr>
        <w:numPr>
          <w:ilvl w:val="0"/>
          <w:numId w:val="14"/>
        </w:numPr>
        <w:spacing w:before="120" w:after="16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Nařízení Komise v přenesené pravomoci</w:t>
      </w:r>
      <w:r w:rsidRPr="000854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1"/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(EU) č 1268/2012 o prováděcích pravidlech k nařízení Evropského parlamentu a Rady (EU, Euratom) č. 966/2012, platná pro finanční pravidla pro souhrnný rozpočet Unie.</w:t>
      </w:r>
    </w:p>
    <w:p w14:paraId="2DFC2756" w14:textId="77777777" w:rsidR="00DD6258" w:rsidRPr="00085486" w:rsidRDefault="00DD6258">
      <w:pPr>
        <w:spacing w:before="120" w:after="160" w:line="259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D7DDABF" w14:textId="77777777" w:rsidR="00DD6258" w:rsidRPr="00085486" w:rsidRDefault="00DD625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S ohledem na skutečnost, že jde o programy spolufinancované z ERDF, platí pro ně také všechna obecná pravidla týkající se způsobilosti výdajů pro strukturální fondy:</w:t>
      </w:r>
    </w:p>
    <w:p w14:paraId="203D9653" w14:textId="77777777" w:rsidR="00DD6258" w:rsidRPr="00085486" w:rsidRDefault="00DD6258" w:rsidP="00D7431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75BCA5D2" w14:textId="77777777" w:rsidR="00DD6258" w:rsidRPr="00085486" w:rsidRDefault="00DD6258" w:rsidP="00D7431D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Nařízení Evropského parlamentu a Rady (EU) č. 1299/2013 ze dne 17. prosince 2013 o zvláštních ustanoveních týkajících se podpory z Evropského fondu pro regionální rozvoj pro cíl Evropská územní spolupráce (dále také „nařízení o EÚS“)</w:t>
      </w:r>
      <w:r w:rsidR="00E87F70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;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613267EB" w14:textId="77777777" w:rsidR="00DD6258" w:rsidRPr="00085486" w:rsidRDefault="00DD6258" w:rsidP="00D7431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5C97B4F" w14:textId="77777777" w:rsidR="00DD6258" w:rsidRPr="00085486" w:rsidRDefault="00DD6258" w:rsidP="00D7431D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Nařízení Evropského parlamentu a Rady (EU) č. 1303/2013 ze dne 17. prosince 2013 o společných ustanoveních o Evropském fondu pro regionální rozvoj, Evropském sociálním fondu, Fondu soudržnosti, Evropském zemědělském fondu pro rozvoj venkova a Evropském námořním a rybářském fondu, o obecných ustanoveních o Evropském fondu pro regionální rozvoj, Evropském sociálním fondu, Fondu soudržnosti a Evropském námořním a rybářském fondu a o zrušení nařízení Rady (ES) č. 1083/2006 (dále také „obecné nařízení“); </w:t>
      </w:r>
    </w:p>
    <w:p w14:paraId="7D8C76D6" w14:textId="77777777" w:rsidR="00DD6258" w:rsidRPr="00085486" w:rsidRDefault="00DD6258" w:rsidP="00D7431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10B7FA96" w14:textId="77777777" w:rsidR="00DD6258" w:rsidRPr="00085486" w:rsidRDefault="00DD6258" w:rsidP="00D7431D">
      <w:pPr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Nařízení Evropského parlamentu a Rady (EU) č. 1301/2013 o Evropském fondu pro regionální rozvoj ze dne 17. prosince 2013, o zvláštních ustanoveních týkajících se cíle Investice pro růst a zaměstnanost a o zrušení nařízení (ES) č. 1080/2006 (dále také „nařízení o ERDF“);</w:t>
      </w:r>
    </w:p>
    <w:p w14:paraId="7D15164B" w14:textId="77777777" w:rsidR="00DD6258" w:rsidRPr="00085486" w:rsidRDefault="00DD6258" w:rsidP="00D7431D">
      <w:pPr>
        <w:spacing w:after="160" w:line="259" w:lineRule="auto"/>
        <w:ind w:left="720"/>
        <w:contextualSpacing/>
        <w:jc w:val="both"/>
        <w:rPr>
          <w:rFonts w:ascii="Times New Roman" w:eastAsia="Times New Roman" w:hAnsi="Times New Roman" w:cs="Times New Roman"/>
        </w:rPr>
      </w:pPr>
    </w:p>
    <w:p w14:paraId="2D05383A" w14:textId="77777777" w:rsidR="00DD6258" w:rsidRPr="00085486" w:rsidRDefault="00DD6258" w:rsidP="00AD59F5">
      <w:pPr>
        <w:numPr>
          <w:ilvl w:val="0"/>
          <w:numId w:val="14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Nařízení Komise v přenesené pravomoci (EU) č. 481/2014 ze dne 4. března 2014, kterým se doplňuje nařízení Evropského parlamentu a Rady (EU) č. 1299/2013, pokud jde o zvláštní pravidla způsobilosti výdajů pro programy spolupráce;</w:t>
      </w:r>
    </w:p>
    <w:p w14:paraId="3C4AE203" w14:textId="77777777" w:rsidR="00DD6258" w:rsidRPr="00085486" w:rsidRDefault="00DD6258" w:rsidP="00DB7B8A">
      <w:pPr>
        <w:numPr>
          <w:ilvl w:val="0"/>
          <w:numId w:val="14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Nařízení Komise v přenesené pravomoci (EU) č. 480/2014 ze dne 3. března 2014, kterým se doplňuje nařízení Evropského parlamentu a Rady (EU) č. 1303/2013 o společných ustanoveních o Evropském fondu pro regionální rozvoj, Evropském sociálním fondu, Fondu soudržnosti, Evropském zemědělském fondu pro rozvoj venkova a Evropském námořním a rybářském fondu a o obecných ustanoveních o Evropském fondu pro regionální rozvoj, Evropském sociálním fondu, Fondu soudržnosti a Evropském námořním a rybářském fondu;</w:t>
      </w:r>
    </w:p>
    <w:p w14:paraId="1FCD57DF" w14:textId="77777777" w:rsidR="00DD6258" w:rsidRPr="00085486" w:rsidRDefault="00DD6258" w:rsidP="00DB7B8A">
      <w:pPr>
        <w:numPr>
          <w:ilvl w:val="0"/>
          <w:numId w:val="14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Ostatní nařízení a směrnice platné pro implementaci projektů spolufinancovaných ERDF.</w:t>
      </w:r>
    </w:p>
    <w:p w14:paraId="23B0C421" w14:textId="77777777" w:rsidR="00DD6258" w:rsidRPr="00085486" w:rsidRDefault="00DD6258" w:rsidP="00D7431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F60EFB8" w14:textId="77777777" w:rsidR="00DD6258" w:rsidRPr="00085486" w:rsidRDefault="00DD6258" w:rsidP="00AD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4D9357E" w14:textId="77777777" w:rsidR="00DD6258" w:rsidRPr="00085486" w:rsidRDefault="00E87F70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Centrum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dále postupuje při kontrole v souladu s:</w:t>
      </w:r>
    </w:p>
    <w:p w14:paraId="2BE5FFD6" w14:textId="77777777" w:rsidR="00DD6258" w:rsidRPr="00085486" w:rsidRDefault="00DD6258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1947F26" w14:textId="77777777" w:rsidR="00DD6258" w:rsidRPr="00085486" w:rsidRDefault="00DD625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programovou dokumentací pro jednotlivé programy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uveřejněnou na stránkách příslušného programu (zvláště Programme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Manual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pro </w:t>
      </w: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IE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Implementation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Manual</w:t>
      </w:r>
      <w:proofErr w:type="spellEnd"/>
      <w:r w:rsidR="006605B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="006605B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Application</w:t>
      </w:r>
      <w:proofErr w:type="spellEnd"/>
      <w:r w:rsidR="006605B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6605B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Manual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</w:t>
      </w: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CENTRAL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="002C457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Application</w:t>
      </w:r>
      <w:proofErr w:type="spellEnd"/>
      <w:r w:rsidR="002C457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2C457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Manual</w:t>
      </w:r>
      <w:proofErr w:type="spellEnd"/>
      <w:r w:rsidR="002C457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="002C457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Implementation</w:t>
      </w:r>
      <w:proofErr w:type="spellEnd"/>
      <w:r w:rsidR="002C457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2C457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Manual</w:t>
      </w:r>
      <w:proofErr w:type="spellEnd"/>
      <w:r w:rsidR="00006EC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Danube </w:t>
      </w:r>
      <w:proofErr w:type="spellStart"/>
      <w:r w:rsidR="00006EC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Control</w:t>
      </w:r>
      <w:proofErr w:type="spellEnd"/>
      <w:r w:rsidR="00006EC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006EC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Guidelines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006EC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 </w:t>
      </w: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DANUBE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).</w:t>
      </w:r>
    </w:p>
    <w:p w14:paraId="28DE9672" w14:textId="140BEFF2" w:rsidR="00DD6258" w:rsidRPr="00085486" w:rsidRDefault="00DD6258" w:rsidP="004509E9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národní legislativou a metodikami -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zejména</w:t>
      </w: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Metodickým pokynem pro způsobilost výdajů a jejich vykazování v programovém období 2014-2020</w:t>
      </w:r>
      <w:r w:rsidR="0088372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hyperlink r:id="rId15" w:history="1">
        <w:r w:rsidR="0088372F" w:rsidRPr="0088372F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ke stažení zde</w:t>
        </w:r>
      </w:hyperlink>
      <w:r w:rsidR="0088372F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="00973D0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7E3E4B62" w14:textId="77777777" w:rsidR="00DD6258" w:rsidRPr="00085486" w:rsidRDefault="00DD6258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Pokyny pro příjemce</w:t>
      </w:r>
      <w:r w:rsidR="00CF7FCD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včetně příloh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36DEE2BE" w14:textId="77777777" w:rsidR="00E978E5" w:rsidRPr="00085486" w:rsidRDefault="00E978E5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Náležitosti dokladování</w:t>
      </w:r>
      <w:r w:rsidR="00D853F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včetně příloh.</w:t>
      </w:r>
    </w:p>
    <w:p w14:paraId="1FAD5B7B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89B49F6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s-ES_tradnl" w:eastAsia="fr-FR"/>
        </w:rPr>
      </w:pPr>
      <w:bookmarkStart w:id="7" w:name="_Toc425404951"/>
      <w:r w:rsidRPr="0008548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s-ES_tradnl" w:eastAsia="fr-FR"/>
        </w:rPr>
        <w:t>1.2. Hierarchie pravidel</w:t>
      </w:r>
      <w:bookmarkEnd w:id="7"/>
      <w:r w:rsidRPr="0008548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es-ES_tradnl" w:eastAsia="fr-FR"/>
        </w:rPr>
        <w:t xml:space="preserve"> způsobilosti</w:t>
      </w:r>
    </w:p>
    <w:p w14:paraId="587138C2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14:paraId="0A9B54E1" w14:textId="77777777" w:rsidR="00DD6258" w:rsidRPr="00085486" w:rsidRDefault="00DD625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Pro projekty financované v rámci cíle Evropské územní spolupráce Politiky soudržnosti 2014-2020 je uvedena jasná definice hierarchie pravidel způsobilosti v článku 18 nařízení (EU) č. 1299/2013. Hierarchie pravidel způsobilosti je definována takto:</w:t>
      </w:r>
    </w:p>
    <w:p w14:paraId="0413EC85" w14:textId="77777777" w:rsidR="00DD6258" w:rsidRPr="00085486" w:rsidRDefault="00DD6258">
      <w:pPr>
        <w:numPr>
          <w:ilvl w:val="0"/>
          <w:numId w:val="30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Pravidla EU: zahrnují příslušná ustanovení evropského práva</w:t>
      </w:r>
      <w:r w:rsidR="002B729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zejména ty, jež jsou uvedena v kapitole 1.1 Právní rámec;</w:t>
      </w:r>
    </w:p>
    <w:p w14:paraId="0B656750" w14:textId="77777777" w:rsidR="00DD6258" w:rsidRPr="00085486" w:rsidRDefault="00DD6258">
      <w:pPr>
        <w:numPr>
          <w:ilvl w:val="0"/>
          <w:numId w:val="30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Programová pravidla: pravidla způsobilosti výdajů</w:t>
      </w:r>
      <w:r w:rsidR="002B729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definovaná v dokumentech jednotlivých programů a schválená MV daného programu; </w:t>
      </w:r>
    </w:p>
    <w:p w14:paraId="4C3915FE" w14:textId="77777777" w:rsidR="00DD6258" w:rsidRPr="00085486" w:rsidRDefault="00DD6258">
      <w:pPr>
        <w:numPr>
          <w:ilvl w:val="0"/>
          <w:numId w:val="30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Vnitrostátní právo (včetně institucionálního) a/nebo relevantní “pravidla”: vztahuje se jen na záležitosti, které nezahrnují pravidla stanovená ve výše uvedených programových pravidlech a pravidlech EU. Jedná se především o ustanovení uvedených v těchto Pokynech, včetně jejich příloh a metodické pokyny vydané Národním orgánem pro koordinaci (dále jen „NOK“).</w:t>
      </w:r>
    </w:p>
    <w:p w14:paraId="450D9860" w14:textId="77777777" w:rsidR="00DD6258" w:rsidRPr="00085486" w:rsidRDefault="00DD6258" w:rsidP="00D743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59B7251" w14:textId="77777777" w:rsidR="00DD6258" w:rsidRPr="00085486" w:rsidRDefault="00DD6258" w:rsidP="00AD59F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Uvedené právní předpisy je třeba používat v platném znění, jednotlivé novelizace zde nebudou uváděny.</w:t>
      </w:r>
    </w:p>
    <w:p w14:paraId="277D664B" w14:textId="77777777" w:rsidR="00DD6258" w:rsidRPr="00085486" w:rsidRDefault="00DD6258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10CA0F0F" w14:textId="77777777" w:rsidR="004F6DA1" w:rsidRPr="00085486" w:rsidRDefault="004F6DA1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fr-FR"/>
        </w:rPr>
        <w:t>Hierarchie všech ostatních pravidel jiných než jsou pravidla způsobilosti, např. pravidel týkajících se veřejných zakázek, je stanovena v tomto pořadí (dle nadřazenosti): 1. Pravidla EU, 2. Vnitrostátní právo, 3. Programová pravidla.</w:t>
      </w:r>
    </w:p>
    <w:p w14:paraId="32B074B0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6794D4B" w14:textId="02155C1D" w:rsidR="00DD6258" w:rsidRPr="00085486" w:rsidRDefault="00432B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případě nesouladu mezi národními a programovými pravidly, mají vždy přednost programová pravidla. </w:t>
      </w:r>
    </w:p>
    <w:p w14:paraId="6697096A" w14:textId="77777777" w:rsidR="00DD6258" w:rsidRPr="00085486" w:rsidRDefault="004A474E" w:rsidP="00D7431D">
      <w:pPr>
        <w:pStyle w:val="Nadpis1"/>
        <w:jc w:val="both"/>
      </w:pPr>
      <w:bookmarkStart w:id="8" w:name="_Toc491701144"/>
      <w:r w:rsidRPr="00085486">
        <w:t xml:space="preserve">2. </w:t>
      </w:r>
      <w:r w:rsidR="00DD6258" w:rsidRPr="00085486">
        <w:t>Předmět kontroly</w:t>
      </w:r>
      <w:bookmarkEnd w:id="8"/>
    </w:p>
    <w:p w14:paraId="4B51192C" w14:textId="77777777" w:rsidR="00DD6258" w:rsidRPr="00085486" w:rsidRDefault="00DD6258" w:rsidP="00D743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</w:p>
    <w:p w14:paraId="013F9BE2" w14:textId="77777777" w:rsidR="00DD6258" w:rsidRPr="00085486" w:rsidRDefault="00DD6258" w:rsidP="00D7431D">
      <w:pPr>
        <w:keepNext/>
        <w:keepLines/>
        <w:numPr>
          <w:ilvl w:val="1"/>
          <w:numId w:val="32"/>
        </w:numPr>
        <w:spacing w:before="40" w:after="0" w:line="259" w:lineRule="auto"/>
        <w:jc w:val="both"/>
        <w:outlineLvl w:val="1"/>
        <w:rPr>
          <w:rFonts w:asciiTheme="majorHAnsi" w:eastAsia="Times New Roman" w:hAnsiTheme="majorHAnsi" w:cs="Arial"/>
          <w:b/>
          <w:bCs/>
          <w:color w:val="365F91" w:themeColor="accent1" w:themeShade="BF"/>
          <w:sz w:val="26"/>
          <w:szCs w:val="26"/>
          <w:lang w:eastAsia="cs-CZ"/>
        </w:rPr>
      </w:pPr>
      <w:bookmarkStart w:id="9" w:name="_Toc491701145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Předmětem kontroly je zejména:</w:t>
      </w:r>
      <w:bookmarkEnd w:id="9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14:paraId="004BD9FD" w14:textId="77777777" w:rsidR="00DD6258" w:rsidRPr="00085486" w:rsidRDefault="00DD6258" w:rsidP="00D743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8F66AD1" w14:textId="77777777" w:rsidR="00DD6258" w:rsidRPr="00085486" w:rsidRDefault="00DD6258" w:rsidP="00AD59F5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způsobilost žadatele/příjemce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(tj. zda jsou údaje uvedené o žadateli na </w:t>
      </w:r>
      <w:r w:rsidR="00004E6B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předložených dokladech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faktuře správné a zda je tento subjekt oprávněn čerpat prostředky z </w:t>
      </w:r>
      <w:r w:rsidR="00004E6B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dotace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realizaci projektu - příjemce musí být uveden v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Subsidy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Contract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/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Partnership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agreement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14:paraId="206CCA33" w14:textId="77777777" w:rsidR="00DD6258" w:rsidRPr="00085486" w:rsidRDefault="00DD6258" w:rsidP="00DB7B8A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cs-CZ"/>
        </w:rPr>
        <w:t>zda realizace projektu popsaná ve zprávě o průběhu projektu probíhá v souladu s podmínkami příslušné programové dokumentace a</w:t>
      </w:r>
      <w:r w:rsidRPr="00085486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Subsidy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Contract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,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Application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Form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,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Partnership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Agreement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, Pokynů aj</w:t>
      </w:r>
      <w:r w:rsidR="00CE45E8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.</w:t>
      </w:r>
      <w:r w:rsidRPr="00085486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 xml:space="preserve"> </w:t>
      </w:r>
    </w:p>
    <w:p w14:paraId="0895D4AE" w14:textId="14B6D19D" w:rsidR="00DD6258" w:rsidRPr="00085486" w:rsidRDefault="00DD6258" w:rsidP="00D7431D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dodržení pravidel pro zadávání veřejných zakázek:</w:t>
      </w: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zákon č. 13</w:t>
      </w:r>
      <w:r w:rsidR="005B279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/20</w:t>
      </w:r>
      <w:r w:rsidR="005B279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6 Sb., o</w:t>
      </w:r>
      <w:r w:rsidR="005B279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zadávání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veřejných zakáz</w:t>
      </w:r>
      <w:r w:rsidR="005B279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ek</w:t>
      </w:r>
      <w:r w:rsidR="00222F2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zakázky vyhlášené po 30.</w:t>
      </w:r>
      <w:r w:rsidR="00B3265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222F2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9.</w:t>
      </w:r>
      <w:r w:rsidR="00B3265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222F2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2016</w:t>
      </w:r>
      <w:r w:rsidR="00B326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222F2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zákon č. 137/2006 Sb., o veřejných zakázkách</w:t>
      </w:r>
      <w:r w:rsidR="004376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zakázky </w:t>
      </w:r>
      <w:r w:rsidR="00222F2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vyhlášené do 30.</w:t>
      </w:r>
      <w:r w:rsidR="00B3265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222F2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9.</w:t>
      </w:r>
      <w:r w:rsidR="00B3265E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222F2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2016</w:t>
      </w:r>
      <w:r w:rsidR="00B3265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Metodický pokyn pro oblast zadávání zakázek pro programové období 2014-2020</w:t>
      </w:r>
      <w:r w:rsidR="004509E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4509E9" w:rsidRPr="00672851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>včetně metodických stanovisek</w:t>
      </w:r>
      <w:r w:rsidR="004509E9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určený příjemcům podpory, kteří při realizaci projektů spolufinancovaných z Evropských strukturálních a investičních fondů v programovém období 2014-2020 zadávají zakázky</w:t>
      </w:r>
      <w:r w:rsidR="006605B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509E9">
        <w:rPr>
          <w:rFonts w:ascii="Times New Roman" w:eastAsia="Times New Roman" w:hAnsi="Times New Roman" w:cs="Times New Roman"/>
          <w:sz w:val="24"/>
          <w:szCs w:val="24"/>
          <w:lang w:eastAsia="cs-CZ"/>
        </w:rPr>
        <w:t>(</w:t>
      </w:r>
      <w:hyperlink r:id="rId16" w:history="1">
        <w:r w:rsidR="004509E9" w:rsidRPr="004509E9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ke stažení zde</w:t>
        </w:r>
      </w:hyperlink>
      <w:r w:rsidR="004509E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a ustanovení uvedená v těchto Pokynech</w:t>
      </w:r>
      <w:r w:rsidR="004509E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14:paraId="770CDBFE" w14:textId="77777777" w:rsidR="00DD6258" w:rsidRPr="00085486" w:rsidRDefault="00DD6258" w:rsidP="00D74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36095BC" w14:textId="77777777" w:rsidR="00DD6258" w:rsidRPr="00085486" w:rsidRDefault="00DD6258" w:rsidP="00AD59F5">
      <w:pPr>
        <w:numPr>
          <w:ilvl w:val="0"/>
          <w:numId w:val="8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dodržení pravidel publicity: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dle článků 115 Nařízení Evropského parlamentu a Rady (EU) č. 1303/2013 a přílohou XII tohoto nařízení, Prováděcího nařízení Komise (EU) č. 821/2014 a programové dokumentace</w:t>
      </w:r>
    </w:p>
    <w:p w14:paraId="6B5D2DE1" w14:textId="77777777" w:rsidR="00DD6258" w:rsidRPr="00085486" w:rsidRDefault="00DD6258" w:rsidP="00AD59F5">
      <w:pPr>
        <w:numPr>
          <w:ilvl w:val="0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>časová a věcná způsobilost výdajů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70B5EFBF" w14:textId="77777777" w:rsidR="00DD6258" w:rsidRPr="00085486" w:rsidRDefault="00DD6258" w:rsidP="00DB7B8A">
      <w:pPr>
        <w:numPr>
          <w:ilvl w:val="1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soulad s legislativou EU, programovou dokumentací a národní legislativou;</w:t>
      </w:r>
      <w:r w:rsidRPr="000854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2"/>
      </w:r>
    </w:p>
    <w:p w14:paraId="0EBB5884" w14:textId="58635490" w:rsidR="00DD6258" w:rsidRPr="00085486" w:rsidRDefault="00DD6258" w:rsidP="00DB7B8A">
      <w:pPr>
        <w:numPr>
          <w:ilvl w:val="1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přiměřenost (výdaje musí odpovídat cenám v místě a čase obvyklém) a musí být vynaloženy v souladu s principy hospodárnosti, účelnosti, efektivnosti;</w:t>
      </w:r>
    </w:p>
    <w:p w14:paraId="443F899C" w14:textId="75AFF43F" w:rsidR="00DD6258" w:rsidRPr="00085486" w:rsidRDefault="00DD6258">
      <w:pPr>
        <w:numPr>
          <w:ilvl w:val="1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zda deklarované výdaje byly vynaloženy v souvislosti s projektem a aktivitami uveden</w:t>
      </w:r>
      <w:r w:rsidR="00F731F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ými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žádosti o projekt (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Application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form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), v souladu s platným rozpočtem projektu a se smlouvou/partnerskou dohodou (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Subsidy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Contract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Partnership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Agreement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);</w:t>
      </w:r>
    </w:p>
    <w:p w14:paraId="548EEE5A" w14:textId="2709FB6C" w:rsidR="00DD6258" w:rsidRPr="00085486" w:rsidRDefault="00DD6258">
      <w:pPr>
        <w:numPr>
          <w:ilvl w:val="1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výdaje musí být identifikovatelné (originály dokladů projektového partnera musí být řádně označené číslem, akronymem/názvem projektu a názvem programu), prokazatelné, doložitelné pot</w:t>
      </w:r>
      <w:r w:rsidR="0029695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vrzenými účetními doklady, </w:t>
      </w:r>
      <w:r w:rsidR="0059687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tzn., musí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být definitivní, zachyceny v účetnictví partnera odděleně pro projekt, uhrazeny;  </w:t>
      </w:r>
    </w:p>
    <w:p w14:paraId="0A5AD3E2" w14:textId="77777777" w:rsidR="00DD6258" w:rsidRPr="00085486" w:rsidRDefault="00DD6258">
      <w:pPr>
        <w:numPr>
          <w:ilvl w:val="1"/>
          <w:numId w:val="5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spolufinancované produkty a služby byly dodány, a že výdaje, jež příjemce vykazuje, byly skutečně zaplaceny (dle dodacích listů, ukázek výstupů, prezenčních listin atd.).</w:t>
      </w:r>
      <w:r w:rsidRPr="000854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3"/>
      </w:r>
    </w:p>
    <w:p w14:paraId="597F28C4" w14:textId="77777777" w:rsidR="00DD6258" w:rsidRPr="00085486" w:rsidRDefault="00AB623E">
      <w:pPr>
        <w:numPr>
          <w:ilvl w:val="0"/>
          <w:numId w:val="6"/>
        </w:num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cs-CZ"/>
        </w:rPr>
        <w:t>dodržení</w:t>
      </w:r>
      <w:r w:rsidR="00DD6258" w:rsidRPr="00085486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cs-CZ"/>
        </w:rPr>
        <w:t> podmín</w:t>
      </w:r>
      <w:r w:rsidRPr="00085486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cs-CZ"/>
        </w:rPr>
        <w:t>e</w:t>
      </w:r>
      <w:r w:rsidR="00DD6258" w:rsidRPr="00085486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cs-CZ"/>
        </w:rPr>
        <w:t>k veřejné podpory, ochrany životního prostředí a rovných příležitostí a nediskriminace</w:t>
      </w:r>
      <w:r w:rsidR="00EC337A" w:rsidRPr="00085486">
        <w:rPr>
          <w:rFonts w:ascii="Times New Roman" w:eastAsia="Times New Roman" w:hAnsi="Times New Roman" w:cs="Times New Roman"/>
          <w:b/>
          <w:sz w:val="24"/>
          <w:szCs w:val="20"/>
          <w:u w:val="single"/>
          <w:lang w:eastAsia="cs-CZ"/>
        </w:rPr>
        <w:t>, tak jak je uvedeno ve schválené žádosti</w:t>
      </w:r>
    </w:p>
    <w:p w14:paraId="7E4BD2B9" w14:textId="77777777" w:rsidR="00DD6258" w:rsidRPr="00085486" w:rsidRDefault="00DD6258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</w:p>
    <w:p w14:paraId="3DDFF626" w14:textId="77777777" w:rsidR="00DD6258" w:rsidRPr="00085486" w:rsidRDefault="00DD6258">
      <w:pPr>
        <w:numPr>
          <w:ilvl w:val="1"/>
          <w:numId w:val="32"/>
        </w:numPr>
        <w:spacing w:after="120" w:line="259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Financování z více zdrojů</w:t>
      </w:r>
    </w:p>
    <w:p w14:paraId="53F2DBDB" w14:textId="77777777" w:rsidR="00EC52C9" w:rsidRPr="00085486" w:rsidRDefault="00EC52C9">
      <w:pPr>
        <w:spacing w:after="120" w:line="259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26E94869" w14:textId="77777777" w:rsidR="00DD6258" w:rsidRPr="00085486" w:rsidRDefault="00DD6258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Jakýkoliv výdaj, který byl již </w:t>
      </w:r>
      <w:proofErr w:type="gram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z</w:t>
      </w:r>
      <w:r w:rsidR="0012747A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proofErr w:type="gram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100% uhrazen z jiných veřejných zdrojů (fondy EU, národní nebo krajské dotace, případně jejich kombinace…atd.) je považován za nezpůsobilý. </w:t>
      </w:r>
    </w:p>
    <w:p w14:paraId="5E8BB48B" w14:textId="77777777" w:rsidR="00DD6258" w:rsidRPr="00085486" w:rsidRDefault="00DD6258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Financování z jiných národních/krajských zdrojů, které překračuje míru spolufinancování partnera (15%</w:t>
      </w:r>
      <w:r w:rsidR="00505376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/</w:t>
      </w:r>
      <w:r w:rsidR="00505376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25% z daného výdaje)</w:t>
      </w:r>
      <w:r w:rsidRPr="000854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4"/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povede ke snížení příspěvku z </w:t>
      </w:r>
      <w:r w:rsidRPr="00085486" w:rsidDel="0078575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ERDF o částku převyšující podíl příspěvku příjemce na konkrétním výdaji.</w:t>
      </w:r>
    </w:p>
    <w:p w14:paraId="309A0E84" w14:textId="589A2400" w:rsidR="00DD6258" w:rsidRPr="00085486" w:rsidRDefault="00DD6258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Za účelem předcházet dvojímu financování jednotlivého výdaje je povinností projektového partnera</w:t>
      </w:r>
      <w:r w:rsidR="00F731F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řádně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označit originály účetních dokladů týkající se projektu:</w:t>
      </w:r>
    </w:p>
    <w:p w14:paraId="212BA583" w14:textId="43EE3073" w:rsidR="00DD6258" w:rsidRPr="00085486" w:rsidRDefault="00DD6258">
      <w:pPr>
        <w:numPr>
          <w:ilvl w:val="0"/>
          <w:numId w:val="43"/>
        </w:numPr>
        <w:spacing w:after="12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číslem</w:t>
      </w:r>
      <w:r w:rsidR="004C0D52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projektu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227957FA" w14:textId="77777777" w:rsidR="00DD6258" w:rsidRPr="00085486" w:rsidRDefault="00DD6258">
      <w:pPr>
        <w:numPr>
          <w:ilvl w:val="0"/>
          <w:numId w:val="43"/>
        </w:numPr>
        <w:spacing w:after="12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názvem (akronymem) projektu a </w:t>
      </w:r>
    </w:p>
    <w:p w14:paraId="2430CCF1" w14:textId="77777777" w:rsidR="00DD6258" w:rsidRPr="00085486" w:rsidRDefault="00DD6258">
      <w:pPr>
        <w:numPr>
          <w:ilvl w:val="0"/>
          <w:numId w:val="43"/>
        </w:numPr>
        <w:spacing w:after="120" w:line="259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názvem programu </w:t>
      </w:r>
    </w:p>
    <w:p w14:paraId="7F32F916" w14:textId="77777777" w:rsidR="00EC52C9" w:rsidRPr="00085486" w:rsidRDefault="00EC52C9">
      <w:pPr>
        <w:spacing w:after="120" w:line="259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18AC264" w14:textId="77777777" w:rsidR="00DD6258" w:rsidRPr="00085486" w:rsidRDefault="00DD6258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Výše uvedené body platí současně – označení dokladů musí splňovat všechny tři náležitosti</w:t>
      </w:r>
      <w:r w:rsidR="005E57E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(např. formou razítka)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 Vazbou na projekt musí být označeny všechny originály dokladů (přičemž splnění tohoto požadavku bude kromě jiného předmětem kontroly na místě). V případě účetních dokladů generovaných elektronicky (neexistence originálů), je nutné zajistit, aby výše uvedené požadavky na vazbu k projektu a programu byly již obsaženy v elektronické verz</w:t>
      </w:r>
      <w:r w:rsidR="00EC52C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dokladu. </w:t>
      </w:r>
    </w:p>
    <w:p w14:paraId="23506AD8" w14:textId="77777777" w:rsidR="00DD6258" w:rsidRPr="00085486" w:rsidRDefault="00DD625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Podle článku 140 (3) </w:t>
      </w:r>
      <w:r w:rsidR="008235BF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o</w:t>
      </w:r>
      <w:r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becného nařízení se doklady uchovávají buď ve formě originálů nebo ověřených kopií originálů na běžně akceptovaných datových nosičích včetně elektronických verzí originálních dokladů či dokladů, které existují pouze v elektronické verzi.</w:t>
      </w:r>
    </w:p>
    <w:p w14:paraId="5F1FA540" w14:textId="77777777" w:rsidR="00DD6258" w:rsidRPr="00085486" w:rsidRDefault="00DD625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 případě, že ta</w:t>
      </w:r>
      <w:r w:rsidR="00D9016C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k</w:t>
      </w:r>
      <w:r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to</w:t>
      </w:r>
      <w:r w:rsidR="00D9016C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označená</w:t>
      </w:r>
      <w:r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dokume</w:t>
      </w:r>
      <w:r w:rsidR="00287378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ntace není k dispozici, mohou být Kontrolorům předloženy</w:t>
      </w:r>
      <w:r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originální faktury</w:t>
      </w:r>
      <w:r w:rsidR="00287378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, které </w:t>
      </w:r>
      <w:r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musí být zneplatněny povinnou informací.</w:t>
      </w:r>
      <w:r w:rsidR="00287378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Tím ovšem není partner zbaven</w:t>
      </w:r>
      <w:r w:rsidR="00234901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povinnost</w:t>
      </w:r>
      <w:r w:rsidR="00287378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i</w:t>
      </w:r>
      <w:r w:rsidR="00234901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vést kompletní složku projektu obsahující všechny originály účetních dokladů spojené s</w:t>
      </w:r>
      <w:r w:rsidR="00C17BCE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 </w:t>
      </w:r>
      <w:r w:rsidR="00234901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projektem</w:t>
      </w:r>
      <w:r w:rsidR="00C17BCE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 případně jejich ověřené kopie</w:t>
      </w:r>
      <w:r w:rsidR="00957FDB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a všechny ostatní dokumenty spojené s projektem tj. </w:t>
      </w:r>
      <w:r w:rsidR="008E6CF1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Z</w:t>
      </w:r>
      <w:r w:rsidR="00957FDB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právy o průběhu projektů</w:t>
      </w:r>
      <w:r w:rsidR="00975344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/Partner report</w:t>
      </w:r>
      <w:r w:rsidR="00957FDB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, </w:t>
      </w:r>
      <w:r w:rsidR="008E6CF1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F</w:t>
      </w:r>
      <w:r w:rsidR="00957FDB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inanční zprávy</w:t>
      </w:r>
      <w:r w:rsidR="00975344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/List </w:t>
      </w:r>
      <w:proofErr w:type="spellStart"/>
      <w:r w:rsidR="00975344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of</w:t>
      </w:r>
      <w:proofErr w:type="spellEnd"/>
      <w:r w:rsidR="00975344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proofErr w:type="spellStart"/>
      <w:r w:rsidR="00975344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expenditure</w:t>
      </w:r>
      <w:proofErr w:type="spellEnd"/>
      <w:r w:rsidR="00957FDB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, </w:t>
      </w:r>
      <w:proofErr w:type="spellStart"/>
      <w:r w:rsidR="008E6CF1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</w:t>
      </w:r>
      <w:r w:rsidR="00957FDB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artnership</w:t>
      </w:r>
      <w:proofErr w:type="spellEnd"/>
      <w:r w:rsidR="00957FDB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</w:t>
      </w:r>
      <w:proofErr w:type="spellStart"/>
      <w:r w:rsidR="008E6CF1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A</w:t>
      </w:r>
      <w:r w:rsidR="00957FDB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greement</w:t>
      </w:r>
      <w:proofErr w:type="spellEnd"/>
      <w:r w:rsidR="003E51B2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, certifikáty</w:t>
      </w:r>
      <w:r w:rsidR="00957FDB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…atd. </w:t>
      </w:r>
    </w:p>
    <w:p w14:paraId="5C137EB6" w14:textId="77777777" w:rsidR="00DD6258" w:rsidRPr="00085486" w:rsidRDefault="00DD6258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2F0EC9F" w14:textId="77777777" w:rsidR="00DD6258" w:rsidRPr="00085486" w:rsidRDefault="00DD6258" w:rsidP="00D7431D">
      <w:pPr>
        <w:pStyle w:val="Nadpis1"/>
        <w:numPr>
          <w:ilvl w:val="0"/>
          <w:numId w:val="32"/>
        </w:numPr>
        <w:jc w:val="both"/>
      </w:pPr>
      <w:bookmarkStart w:id="10" w:name="_Toc491701146"/>
      <w:r w:rsidRPr="00085486">
        <w:t>Výběr dodavatele, zadávací a výběrová řízení</w:t>
      </w:r>
      <w:bookmarkEnd w:id="10"/>
    </w:p>
    <w:p w14:paraId="1FB28E2B" w14:textId="77777777" w:rsidR="00DD6258" w:rsidRPr="00085486" w:rsidRDefault="00DD6258" w:rsidP="00AD59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004CB95" w14:textId="77777777" w:rsidR="002E3A3B" w:rsidRPr="00085486" w:rsidRDefault="002E3A3B" w:rsidP="00DB7B8A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 případě, že část aktivit nebude zabezpečena partnerem, ale bude realizována na základě jedné nebo více smluv o dodávce zboží, služeb či stavebních prací, musí partner při uzavírání takových smluv postupovat v souladu s n</w:t>
      </w:r>
      <w:r w:rsidR="00BF1FAE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árodní legislativou a pravidly p</w:t>
      </w:r>
      <w:r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rogramu, přičemž toto platí i u veřejných zakázek zadávaných ve fázi přípravy projektu a projektové žádosti.</w:t>
      </w:r>
    </w:p>
    <w:p w14:paraId="7302E34D" w14:textId="77777777" w:rsidR="002E3A3B" w:rsidRPr="00085486" w:rsidRDefault="002E3A3B" w:rsidP="00DB7B8A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Hlavním smyslem zadávacích řízení je umožnit rovný přístup všem potenciálním dodavatelům a zajistit hospodárné nakládání s veřejnými prostředky. Z toho důvodu je nutné klást důraz nejen na dodržování procedur, ale i na naplnění základních zásad a principů (zásady transparentnosti, přiměřenosti, rovného zacházení a zákazu diskriminace, princip hospodárnosti, efektivnosti a účelnosti).</w:t>
      </w:r>
    </w:p>
    <w:p w14:paraId="50D6E873" w14:textId="77777777" w:rsidR="002E3A3B" w:rsidRPr="00085486" w:rsidRDefault="002E3A3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FA057C5" w14:textId="77777777" w:rsidR="00DD6258" w:rsidRPr="00085486" w:rsidRDefault="00DD6258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cs-CZ"/>
        </w:rPr>
      </w:pPr>
      <w:r w:rsidRPr="00085486">
        <w:rPr>
          <w:rFonts w:ascii="Arial" w:eastAsia="Times New Roman" w:hAnsi="Arial" w:cs="Arial"/>
          <w:b/>
          <w:bCs/>
          <w:i/>
          <w:iCs/>
          <w:sz w:val="28"/>
          <w:szCs w:val="28"/>
          <w:lang w:eastAsia="cs-CZ"/>
        </w:rPr>
        <w:tab/>
      </w:r>
      <w:bookmarkStart w:id="11" w:name="_Toc491701147"/>
      <w:r w:rsidRPr="00085486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cs-CZ"/>
        </w:rPr>
        <w:t>3.1. Aplikované předpisy a obecné zásady</w:t>
      </w:r>
      <w:bookmarkEnd w:id="11"/>
    </w:p>
    <w:p w14:paraId="25541229" w14:textId="77777777" w:rsidR="00DD6258" w:rsidRPr="00085486" w:rsidRDefault="00DD6258" w:rsidP="00AD59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</w:p>
    <w:p w14:paraId="25497075" w14:textId="77777777" w:rsidR="00056D7F" w:rsidRPr="00085486" w:rsidRDefault="00056D7F" w:rsidP="00DB7B8A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 případě českých partnerů je povinnost při zadávání veřejných zakázek postupovat v souladu:</w:t>
      </w:r>
    </w:p>
    <w:p w14:paraId="0D6C0FE0" w14:textId="165B796B" w:rsidR="00056D7F" w:rsidRPr="00085486" w:rsidRDefault="00056D7F" w:rsidP="00D7431D">
      <w:pPr>
        <w:pStyle w:val="01AufzhlungEbene1"/>
        <w:numPr>
          <w:ilvl w:val="0"/>
          <w:numId w:val="62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cs-CZ" w:eastAsia="cs-CZ"/>
        </w:rPr>
      </w:pPr>
      <w:r w:rsidRPr="0008548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cs-CZ" w:eastAsia="cs-CZ"/>
        </w:rPr>
        <w:t>se zákonem č. 137/2006 Sb., o veřejných zakázkách v platném znění (v případě zakázek vyhlášených do 30.</w:t>
      </w:r>
      <w:r w:rsidR="004376D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cs-CZ" w:eastAsia="cs-CZ"/>
        </w:rPr>
        <w:t> </w:t>
      </w:r>
      <w:r w:rsidRPr="0008548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cs-CZ" w:eastAsia="cs-CZ"/>
        </w:rPr>
        <w:t>09.</w:t>
      </w:r>
      <w:r w:rsidR="004376D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cs-CZ" w:eastAsia="cs-CZ"/>
        </w:rPr>
        <w:t> </w:t>
      </w:r>
      <w:r w:rsidRPr="0008548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cs-CZ" w:eastAsia="cs-CZ"/>
        </w:rPr>
        <w:t>2016 včetně), resp. se zákonem č. 134/2016 Sb., o zadávání veřejných zakázek, v platném znění (v případě zakázek vyhlášených od 01.</w:t>
      </w:r>
      <w:r w:rsidR="004376D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cs-CZ" w:eastAsia="cs-CZ"/>
        </w:rPr>
        <w:t> </w:t>
      </w:r>
      <w:r w:rsidRPr="0008548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cs-CZ" w:eastAsia="cs-CZ"/>
        </w:rPr>
        <w:t>10.</w:t>
      </w:r>
      <w:r w:rsidR="004376D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cs-CZ" w:eastAsia="cs-CZ"/>
        </w:rPr>
        <w:t> </w:t>
      </w:r>
      <w:r w:rsidRPr="0008548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cs-CZ" w:eastAsia="cs-CZ"/>
        </w:rPr>
        <w:t>2016</w:t>
      </w:r>
      <w:r w:rsidR="004F6DA1" w:rsidRPr="0008548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cs-CZ" w:eastAsia="cs-CZ"/>
        </w:rPr>
        <w:t xml:space="preserve"> včetně</w:t>
      </w:r>
      <w:r w:rsidRPr="0008548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cs-CZ" w:eastAsia="cs-CZ"/>
        </w:rPr>
        <w:t>) a s nimi souvisejícími zákony, vyhláškami a metodickými postupy;</w:t>
      </w:r>
    </w:p>
    <w:p w14:paraId="05A9AFEA" w14:textId="2CDA2A28" w:rsidR="00056D7F" w:rsidRPr="00085486" w:rsidRDefault="00056D7F" w:rsidP="00D7431D">
      <w:pPr>
        <w:pStyle w:val="01AufzhlungEbene1"/>
        <w:numPr>
          <w:ilvl w:val="0"/>
          <w:numId w:val="62"/>
        </w:numPr>
        <w:spacing w:line="240" w:lineRule="auto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cs-CZ" w:eastAsia="cs-CZ"/>
        </w:rPr>
      </w:pPr>
      <w:r w:rsidRPr="0008548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cs-CZ" w:eastAsia="cs-CZ"/>
        </w:rPr>
        <w:t>v případě veřejných zakázek, jejichž zadávání tento zákon neupravuje (zejména veřejné zakázky malého rozsahu)</w:t>
      </w:r>
      <w:r w:rsidR="00F42CA8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cs-CZ" w:eastAsia="cs-CZ"/>
        </w:rPr>
        <w:t>,</w:t>
      </w:r>
      <w:r w:rsidRPr="0008548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cs-CZ" w:eastAsia="cs-CZ"/>
        </w:rPr>
        <w:t xml:space="preserve"> je partner povinen postupovat v souladu s Metodickým pokynem pro oblast zadávání zakázek pro programové období 2014-2020</w:t>
      </w:r>
      <w:r w:rsidR="00455E1A" w:rsidRPr="0008548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cs-CZ" w:eastAsia="cs-CZ"/>
        </w:rPr>
        <w:t xml:space="preserve"> </w:t>
      </w:r>
      <w:r w:rsidR="004376D6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val="cs-CZ" w:eastAsia="cs-CZ"/>
        </w:rPr>
        <w:t>(</w:t>
      </w:r>
      <w:hyperlink r:id="rId17" w:history="1">
        <w:r w:rsidR="00DE55BC" w:rsidRPr="00DE55BC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val="cs-CZ" w:eastAsia="cs-CZ"/>
          </w:rPr>
          <w:t>ke stažení zde</w:t>
        </w:r>
      </w:hyperlink>
      <w:r w:rsidR="004376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cs-CZ" w:eastAsia="cs-CZ"/>
        </w:rPr>
        <w:t>)</w:t>
      </w:r>
      <w:r w:rsidR="00DE55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cs-CZ" w:eastAsia="cs-CZ"/>
        </w:rPr>
        <w:t xml:space="preserve">. </w:t>
      </w:r>
    </w:p>
    <w:p w14:paraId="59CE4593" w14:textId="77777777" w:rsidR="00056D7F" w:rsidRPr="00085486" w:rsidRDefault="00056D7F" w:rsidP="00AD59F5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V případě, že v organizaci partnera platí vlastní postupy pro zadávání veřejných zakázek, může je partner aplikovat, pokud splňují minimálně požadavky stanovené v zákoně, resp. v Metodickém pokynu pro oblast zadávání zakázek pro programové období 2014-2020</w:t>
      </w:r>
      <w:r w:rsidR="00455E1A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. V</w:t>
      </w:r>
      <w:r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 xml:space="preserve"> tomto případě doporučujeme předem konzultovat postup s příslušným Kontrolorem, který bude posuzovat, zda vlastní postupy uplatňované v organizaci partnera splňují minimálně požadavky stanovené v zákoně, resp. postupy uvedené v Metodickém pokynu pro oblast zadávání zakázek </w:t>
      </w:r>
      <w:r w:rsidR="00455E1A"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pro programové období 2014-2020</w:t>
      </w:r>
      <w:r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.</w:t>
      </w:r>
    </w:p>
    <w:p w14:paraId="595000A0" w14:textId="455F4FEA" w:rsidR="00056D7F" w:rsidRPr="00085486" w:rsidRDefault="00056D7F" w:rsidP="00DB7B8A">
      <w:pPr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Upozorňujeme, že zadávací řízení musí být realizována tak, aby umožnila rovný přístup všem potenciálním dodavatelům, zajistila hospodárné nakládání s veřejnými prostředky a vedla k výběru takové nabídky, která respektuje principy hospodárnosti, efektivnosti a účelnosti tak, jak jsou tyto pojmy vymezeny v § 2 zákona č. 320/2001 Sb. (zákon o finanční kontrole) v platném znění, a zároveň zásady uváděné v § 6 zákona č. 137/2006 Sb., resp. zákona č. 134/2016 Sb. (zákon o veřejných zakázkách) v platném znění.  Z toho důvodu je nutné klást důraz nejen na dodržování procedur, ale i na zmíněné principy a zásady.</w:t>
      </w:r>
    </w:p>
    <w:p w14:paraId="6D34ED5D" w14:textId="50DB243D" w:rsidR="00DD6258" w:rsidRPr="00085486" w:rsidRDefault="00056D7F" w:rsidP="00DB7B8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cs-CZ"/>
        </w:rPr>
        <w:t>Zásady transparentnosti, rovného zacházení a zákazu diskriminace a stejně tak principy hospodárnosti, efektivnosti, účelnosti a zásada přiměřenosti, se vztahují na všechny veřejné zakázky bez ohledu na to, zda jsou postupy pro jejich zadávání upraveny přímo zákonem č. 137/2006 Sb., resp. zákonem č. 134/2016 o veřejných zakázkách nebo jinými pravidly, a jejich dodržení je předmětem posouzení zadávacích řízení kontrolorem.</w:t>
      </w:r>
    </w:p>
    <w:p w14:paraId="5663993E" w14:textId="48901B58" w:rsidR="004376D6" w:rsidRDefault="00DD6258" w:rsidP="00DB7B8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 programů CENTRAL a DANUBE jsou stanoveny přísnější limity v rámci výběrového/zadávacího řízení. U všech zakázek s hodnotou ≥5000 EUR bez DPH a nepřesahující hodnotu </w:t>
      </w:r>
      <w:r w:rsidR="00E46421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00 tis. Kč bez DPH, je třeba, aby příjemci provedli a zdokumentovali adekvátní výzkum trhu pro dané plnění (např. obdržením minimálně 3 nabídek, použitím e-tržiště, atd.). </w:t>
      </w:r>
    </w:p>
    <w:p w14:paraId="64470809" w14:textId="331BB023" w:rsidR="00CB4F97" w:rsidRPr="00085486" w:rsidRDefault="00DD6258" w:rsidP="00DB7B8A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Nicméně, u jakékoliv zakázky bude v průběhu kontroly posuzována adekvátnost</w:t>
      </w:r>
      <w:r w:rsidR="003520B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hospodárnost</w:t>
      </w:r>
      <w:r w:rsidR="003520B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, účelnost a efektivnost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vynaložených prostředků.</w:t>
      </w:r>
      <w:r w:rsidR="004376D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376D6" w:rsidRPr="00672851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>Znamená to, že Kontrolor</w:t>
      </w:r>
      <w:r w:rsidR="00672851" w:rsidRPr="00672851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 xml:space="preserve"> si</w:t>
      </w:r>
      <w:r w:rsidR="004376D6" w:rsidRPr="00672851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 xml:space="preserve"> může vyžádat od příjemce podpůrné dokumenty prokazující splnění vyjmenovaných principů (např. vyžádá záznam o provedení průzkumu trhu apod.)</w:t>
      </w:r>
      <w:r w:rsidR="00E87BBE" w:rsidRPr="00672851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>.</w:t>
      </w:r>
    </w:p>
    <w:p w14:paraId="64746C08" w14:textId="7DA906B7" w:rsidR="00DD6258" w:rsidRPr="00085486" w:rsidRDefault="00DD6258" w:rsidP="004713C5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S </w:t>
      </w:r>
      <w:r w:rsidR="00662BF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první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žádostí o certifikaci (kontrolou výdajů)</w:t>
      </w:r>
      <w:r w:rsidR="00662BF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musí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partner předložit formulář s přehledem realizovaných a předpokládaných výběrových řízení (přílohu </w:t>
      </w:r>
      <w:r w:rsidR="00200046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č. 4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).</w:t>
      </w:r>
      <w:r w:rsidR="00662BF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případě změny je třeba </w:t>
      </w:r>
      <w:r w:rsidR="00303EA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předložit</w:t>
      </w:r>
      <w:r w:rsidR="00662BF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aktualizovaný formulář s přehledem realizovaných a předpokládaných výběrových řízení </w:t>
      </w:r>
      <w:r w:rsidR="00303EA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nejpozději s nejbližší žádostí o certifikaci (kontrol</w:t>
      </w:r>
      <w:r w:rsidR="007D410D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="00303EA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u výdajů).</w:t>
      </w:r>
      <w:r w:rsidR="00633580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57B2D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 programu IE je třeba navíc předložit List </w:t>
      </w:r>
      <w:proofErr w:type="spellStart"/>
      <w:r w:rsidR="00A57B2D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="00A57B2D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A57B2D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Contracts</w:t>
      </w:r>
      <w:proofErr w:type="spellEnd"/>
      <w:r w:rsidR="00A57B2D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61615854" w14:textId="77777777" w:rsidR="00DD6258" w:rsidRPr="00085486" w:rsidRDefault="00DD6258" w:rsidP="00D7431D">
      <w:pPr>
        <w:keepNext/>
        <w:numPr>
          <w:ilvl w:val="1"/>
          <w:numId w:val="16"/>
        </w:numPr>
        <w:spacing w:before="24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bookmarkStart w:id="12" w:name="_Toc295893522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bookmarkStart w:id="13" w:name="_Toc491701148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Hodnotící kritéria</w:t>
      </w:r>
      <w:bookmarkEnd w:id="12"/>
      <w:bookmarkEnd w:id="13"/>
    </w:p>
    <w:p w14:paraId="6E867E28" w14:textId="77777777" w:rsidR="002363D0" w:rsidRPr="00085486" w:rsidRDefault="002363D0" w:rsidP="00AD59F5">
      <w:pPr>
        <w:spacing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Jako hodnotící kritérium pro výběr nabídky může být ekonomická výhodnost nabídky, nebo nejnižší nabídková cena. </w:t>
      </w:r>
    </w:p>
    <w:p w14:paraId="38A2B719" w14:textId="77777777" w:rsidR="002363D0" w:rsidRPr="00085486" w:rsidRDefault="002363D0" w:rsidP="00DB7B8A">
      <w:pPr>
        <w:spacing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Dílčí hodnotící kritéria se musí vztahovat k nabízenému plnění zakázky. Mohou jimi být zejména nabídková cena, kvalita, technická úroveň nabízeného plnění, estetické a funkční vlastnosti.</w:t>
      </w:r>
    </w:p>
    <w:p w14:paraId="55570994" w14:textId="77777777" w:rsidR="002363D0" w:rsidRPr="00085486" w:rsidRDefault="002363D0" w:rsidP="00DB7B8A">
      <w:pPr>
        <w:spacing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 ohledem na výše uvedené principy hospodárnosti efektivnosti, účelnosti a zásadu přiměřenosti platí, že v případě použití kritéria ekonomická výhodnost nabídky, musí být stanoven takový poměr vah dílčích kritérií nabídková cena (případně náklady životního cyklu) a kvalita (obdobně technická úroveň nabízeného plnění nebo estetické a funkční vlastnosti), který umožní získat plnění na odůvodnitelné úrovni potřebné pro dosažení účelu předmětné veřejné zakázky. </w:t>
      </w:r>
    </w:p>
    <w:p w14:paraId="07176842" w14:textId="77777777" w:rsidR="00DD6258" w:rsidRPr="00085486" w:rsidRDefault="00DD6258" w:rsidP="00D7431D">
      <w:pPr>
        <w:keepNext/>
        <w:numPr>
          <w:ilvl w:val="1"/>
          <w:numId w:val="16"/>
        </w:numPr>
        <w:spacing w:before="240" w:after="24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bookmarkStart w:id="14" w:name="_Toc295893523"/>
      <w:bookmarkStart w:id="15" w:name="_Toc491701149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Posouzení zadávacích/výběrových řízení</w:t>
      </w:r>
      <w:r w:rsidRPr="00085486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cs-CZ"/>
        </w:rPr>
        <w:footnoteReference w:id="5"/>
      </w:r>
      <w:bookmarkEnd w:id="14"/>
      <w:bookmarkEnd w:id="15"/>
    </w:p>
    <w:p w14:paraId="28075843" w14:textId="77777777" w:rsidR="00DD6258" w:rsidRPr="00085486" w:rsidRDefault="00DD6258" w:rsidP="00D7431D">
      <w:pPr>
        <w:numPr>
          <w:ilvl w:val="0"/>
          <w:numId w:val="18"/>
        </w:numPr>
        <w:spacing w:before="60" w:after="60" w:line="240" w:lineRule="auto"/>
        <w:ind w:left="714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Před vyhlášením zadávacího/výběrového řízení</w:t>
      </w:r>
    </w:p>
    <w:p w14:paraId="6F4C8A27" w14:textId="77777777" w:rsidR="00D255F3" w:rsidRDefault="00500EBC" w:rsidP="00AD59F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U všech zakázek, u kterých bude zadávací řízení vyhlášeno po podpisu Smlouvy o poskytnutí prostředků z ERDF (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Subsidy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Contract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) mezi LP a řídícím orgánem, případně partnerské smlouvy (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Partnership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Agreement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mezi LP a PP a jejichž hodnota je </w:t>
      </w:r>
    </w:p>
    <w:p w14:paraId="155D7B58" w14:textId="0C59C795" w:rsidR="00D255F3" w:rsidRDefault="00B27479" w:rsidP="004713C5">
      <w:pPr>
        <w:pStyle w:val="Odstavecseseznamem"/>
        <w:numPr>
          <w:ilvl w:val="0"/>
          <w:numId w:val="69"/>
        </w:numPr>
        <w:spacing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672851">
        <w:rPr>
          <w:rFonts w:ascii="Times New Roman" w:hAnsi="Times New Roman"/>
          <w:sz w:val="24"/>
          <w:szCs w:val="24"/>
          <w:highlight w:val="yellow"/>
          <w:lang w:eastAsia="cs-CZ"/>
        </w:rPr>
        <w:t>5</w:t>
      </w:r>
      <w:r w:rsidR="00500EBC" w:rsidRPr="00672851">
        <w:rPr>
          <w:rFonts w:ascii="Times New Roman" w:hAnsi="Times New Roman"/>
          <w:sz w:val="24"/>
          <w:szCs w:val="24"/>
          <w:highlight w:val="yellow"/>
          <w:lang w:eastAsia="cs-CZ"/>
        </w:rPr>
        <w:t>00 000 Kč</w:t>
      </w:r>
      <w:r w:rsidR="00500EBC" w:rsidRPr="004713C5">
        <w:rPr>
          <w:rFonts w:ascii="Times New Roman" w:hAnsi="Times New Roman"/>
          <w:sz w:val="24"/>
          <w:szCs w:val="24"/>
          <w:lang w:eastAsia="cs-CZ"/>
        </w:rPr>
        <w:t xml:space="preserve"> bez DPH a vyšší</w:t>
      </w:r>
      <w:r w:rsidRPr="004713C5">
        <w:rPr>
          <w:rFonts w:ascii="Times New Roman" w:hAnsi="Times New Roman"/>
          <w:sz w:val="24"/>
          <w:szCs w:val="24"/>
          <w:lang w:eastAsia="cs-CZ"/>
        </w:rPr>
        <w:t xml:space="preserve"> nebo</w:t>
      </w:r>
    </w:p>
    <w:p w14:paraId="27854B3A" w14:textId="6B4A5753" w:rsidR="00D255F3" w:rsidRDefault="00D255F3" w:rsidP="004713C5">
      <w:pPr>
        <w:pStyle w:val="Odstavecseseznamem"/>
        <w:spacing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3CD1C33A" w14:textId="57F98661" w:rsidR="00500EBC" w:rsidRPr="004713C5" w:rsidRDefault="00B27479" w:rsidP="004713C5">
      <w:pPr>
        <w:pStyle w:val="Odstavecseseznamem"/>
        <w:numPr>
          <w:ilvl w:val="0"/>
          <w:numId w:val="69"/>
        </w:numPr>
        <w:spacing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672851">
        <w:rPr>
          <w:rFonts w:ascii="Times New Roman" w:hAnsi="Times New Roman"/>
          <w:sz w:val="24"/>
          <w:szCs w:val="24"/>
          <w:highlight w:val="yellow"/>
          <w:lang w:eastAsia="cs-CZ"/>
        </w:rPr>
        <w:t>2</w:t>
      </w:r>
      <w:r w:rsidR="00D255F3" w:rsidRPr="00672851">
        <w:rPr>
          <w:rFonts w:ascii="Times New Roman" w:hAnsi="Times New Roman"/>
          <w:sz w:val="24"/>
          <w:szCs w:val="24"/>
          <w:highlight w:val="yellow"/>
          <w:lang w:eastAsia="cs-CZ"/>
        </w:rPr>
        <w:t xml:space="preserve"> </w:t>
      </w:r>
      <w:r w:rsidRPr="00672851">
        <w:rPr>
          <w:rFonts w:ascii="Times New Roman" w:hAnsi="Times New Roman"/>
          <w:sz w:val="24"/>
          <w:szCs w:val="24"/>
          <w:highlight w:val="yellow"/>
          <w:lang w:eastAsia="cs-CZ"/>
        </w:rPr>
        <w:t>0</w:t>
      </w:r>
      <w:r w:rsidR="00500EBC" w:rsidRPr="00672851">
        <w:rPr>
          <w:rFonts w:ascii="Times New Roman" w:hAnsi="Times New Roman"/>
          <w:sz w:val="24"/>
          <w:szCs w:val="24"/>
          <w:highlight w:val="yellow"/>
          <w:lang w:eastAsia="cs-CZ"/>
        </w:rPr>
        <w:t>00 000 Kč</w:t>
      </w:r>
      <w:r w:rsidR="00500EBC" w:rsidRPr="004713C5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500EBC" w:rsidRPr="00672851">
        <w:rPr>
          <w:rFonts w:ascii="Times New Roman" w:hAnsi="Times New Roman"/>
          <w:sz w:val="24"/>
          <w:szCs w:val="24"/>
          <w:highlight w:val="yellow"/>
          <w:lang w:eastAsia="cs-CZ"/>
        </w:rPr>
        <w:t>bez DPH a vyšší v</w:t>
      </w:r>
      <w:r w:rsidR="004D6925" w:rsidRPr="00672851">
        <w:rPr>
          <w:rFonts w:ascii="Times New Roman" w:hAnsi="Times New Roman"/>
          <w:sz w:val="24"/>
          <w:szCs w:val="24"/>
          <w:highlight w:val="yellow"/>
          <w:lang w:eastAsia="cs-CZ"/>
        </w:rPr>
        <w:t> </w:t>
      </w:r>
      <w:r w:rsidR="00500EBC" w:rsidRPr="00672851">
        <w:rPr>
          <w:rFonts w:ascii="Times New Roman" w:hAnsi="Times New Roman"/>
          <w:sz w:val="24"/>
          <w:szCs w:val="24"/>
          <w:highlight w:val="yellow"/>
          <w:lang w:eastAsia="cs-CZ"/>
        </w:rPr>
        <w:t>případě</w:t>
      </w:r>
      <w:r w:rsidR="004D6925" w:rsidRPr="00672851">
        <w:rPr>
          <w:rFonts w:ascii="Times New Roman" w:hAnsi="Times New Roman"/>
          <w:sz w:val="24"/>
          <w:szCs w:val="24"/>
          <w:highlight w:val="yellow"/>
          <w:lang w:eastAsia="cs-CZ"/>
        </w:rPr>
        <w:t xml:space="preserve"> zakázky na dodávky a/nebo služby nebo 6 000 000 Kč bez DPH</w:t>
      </w:r>
      <w:r w:rsidR="00D255F3" w:rsidRPr="00672851">
        <w:rPr>
          <w:rFonts w:ascii="Times New Roman" w:hAnsi="Times New Roman"/>
          <w:sz w:val="24"/>
          <w:szCs w:val="24"/>
          <w:highlight w:val="yellow"/>
          <w:lang w:eastAsia="cs-CZ"/>
        </w:rPr>
        <w:t xml:space="preserve"> a vyšší v případě zakázky na stavební práce</w:t>
      </w:r>
      <w:r w:rsidR="00500EBC" w:rsidRPr="00672851">
        <w:rPr>
          <w:rFonts w:ascii="Times New Roman" w:hAnsi="Times New Roman"/>
          <w:sz w:val="24"/>
          <w:szCs w:val="24"/>
          <w:highlight w:val="yellow"/>
          <w:lang w:eastAsia="cs-CZ"/>
        </w:rPr>
        <w:t xml:space="preserve">, </w:t>
      </w:r>
      <w:r w:rsidR="00D255F3" w:rsidRPr="00672851">
        <w:rPr>
          <w:rFonts w:ascii="Times New Roman" w:hAnsi="Times New Roman"/>
          <w:sz w:val="24"/>
          <w:szCs w:val="24"/>
          <w:highlight w:val="yellow"/>
          <w:lang w:eastAsia="cs-CZ"/>
        </w:rPr>
        <w:t>pokud je zakázka zadávána příjemcem, který není</w:t>
      </w:r>
      <w:r w:rsidR="00D255F3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500EBC" w:rsidRPr="004713C5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563B6D72" w14:textId="1AA509D0" w:rsidR="00500EBC" w:rsidRPr="00085486" w:rsidRDefault="00500EBC" w:rsidP="00D7431D">
      <w:pPr>
        <w:pStyle w:val="01AufzhlungEbene1"/>
        <w:numPr>
          <w:ilvl w:val="0"/>
          <w:numId w:val="62"/>
        </w:num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</w:rPr>
      </w:pPr>
      <w:r w:rsidRPr="00085486"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</w:rPr>
        <w:t>veřejným nebo sektorovým zadavatelem dle § 2 odst. 2 a 6 zákona č. 137/2006 Sb., o veřejných zakázkách a dotace poskytovaná na danou zakázku není vyšší než 50 %</w:t>
      </w:r>
      <w:r w:rsidRPr="004713C5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cs-CZ"/>
        </w:rPr>
        <w:footnoteReference w:id="6"/>
      </w:r>
      <w:r w:rsidRPr="00085486"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</w:rPr>
        <w:t xml:space="preserve">, </w:t>
      </w:r>
    </w:p>
    <w:p w14:paraId="40E2A567" w14:textId="144FCD53" w:rsidR="00500EBC" w:rsidRPr="00085486" w:rsidRDefault="00500EBC" w:rsidP="00D7431D">
      <w:pPr>
        <w:pStyle w:val="01AufzhlungEbene1"/>
        <w:numPr>
          <w:ilvl w:val="0"/>
          <w:numId w:val="62"/>
        </w:num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</w:rPr>
      </w:pPr>
      <w:r w:rsidRPr="00085486"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</w:rPr>
        <w:t>resp.</w:t>
      </w:r>
      <w:r w:rsidR="004376D6"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</w:rPr>
        <w:t xml:space="preserve"> </w:t>
      </w:r>
      <w:r w:rsidRPr="00085486"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</w:rPr>
        <w:t xml:space="preserve">zadavatelem dle § 4 </w:t>
      </w:r>
      <w:r w:rsidR="004376D6"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</w:rPr>
        <w:t xml:space="preserve">odst. 1 až 3 </w:t>
      </w:r>
      <w:r w:rsidRPr="00085486"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</w:rPr>
        <w:t>zákona č. 134/2016 Sb., o</w:t>
      </w:r>
      <w:r w:rsidR="004376D6"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</w:rPr>
        <w:t> zadávání veřejných zakázek</w:t>
      </w:r>
      <w:r w:rsidR="00D255F3"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</w:rPr>
        <w:t xml:space="preserve"> a zároveň dotace poskytovaná na takovou zakázku není vyšší než 50%</w:t>
      </w:r>
      <w:r w:rsidRPr="004713C5">
        <w:rPr>
          <w:rFonts w:ascii="Times New Roman" w:eastAsia="Times New Roman" w:hAnsi="Times New Roman" w:cs="Times New Roman"/>
          <w:kern w:val="0"/>
          <w:sz w:val="24"/>
          <w:szCs w:val="24"/>
          <w:vertAlign w:val="superscript"/>
          <w:lang w:eastAsia="cs-CZ"/>
        </w:rPr>
        <w:footnoteReference w:id="7"/>
      </w:r>
      <w:r w:rsidRPr="00085486"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</w:rPr>
        <w:t xml:space="preserve">, </w:t>
      </w:r>
    </w:p>
    <w:p w14:paraId="51F024FA" w14:textId="77777777" w:rsidR="00500EBC" w:rsidRPr="00085486" w:rsidRDefault="00500EBC" w:rsidP="00AD59F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 Partner před vyhlášením zadávacího řízení povinen předložit svému kontrolorovi ke kontrole následující dokumenty (dokumenty stačí předložit v elektronické podobě): </w:t>
      </w:r>
    </w:p>
    <w:p w14:paraId="04C76C62" w14:textId="77777777" w:rsidR="00500EBC" w:rsidRPr="00085486" w:rsidRDefault="00500EBC" w:rsidP="00DB7B8A">
      <w:pPr>
        <w:numPr>
          <w:ilvl w:val="0"/>
          <w:numId w:val="5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zadávací dokumentaci, příp. výzvu (pokud zároveň plní funkci zadávací dokumentace);</w:t>
      </w:r>
    </w:p>
    <w:p w14:paraId="71958BBE" w14:textId="77777777" w:rsidR="00500EBC" w:rsidRPr="00085486" w:rsidRDefault="00500EBC" w:rsidP="00DB7B8A">
      <w:pPr>
        <w:numPr>
          <w:ilvl w:val="0"/>
          <w:numId w:val="51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kalkulaci předpokládané hodnoty veřejné zakázky vč. zdůvodnění této kalkulace (uvedení z jakých údajů a informací partner vycházel při stanovování předpokládaných cen)</w:t>
      </w:r>
      <w:r w:rsidRPr="000854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8"/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11EF54F" w14:textId="77777777" w:rsidR="00500EBC" w:rsidRPr="00085486" w:rsidRDefault="00500EBC" w:rsidP="00DB7B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Kontrolor vydá k uvedeným dokumentům stanovisko do 10 pracovních dní od jejich obdržení. V případě, že dokumentace předložená partnerem není kompletní, nebo kontrolor potřebuje k posouzení předložené dokumentace další doplňující informace, běh této lhůty se pozastavuje. Běh lhůty pokračuje v okamžiku, kdy partner dodá chybějící podklady/požadované informace.</w:t>
      </w:r>
    </w:p>
    <w:p w14:paraId="6BB57FC9" w14:textId="77777777" w:rsidR="00500EBC" w:rsidRPr="00085486" w:rsidRDefault="00500EBC" w:rsidP="00DB7B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Zadávací řízení je možné vyhlásit až po obdržení souhlasného stanoviska Kontrolora a Partner je povinen při vyhlášení zadávacího řízení použít ty verze dokumentů, které byly posouzeny Kontrolorem.</w:t>
      </w:r>
    </w:p>
    <w:p w14:paraId="2CF422AE" w14:textId="77777777" w:rsidR="00DD6258" w:rsidRPr="00085486" w:rsidRDefault="00DD625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CE32CFA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2413C67" w14:textId="77777777" w:rsidR="00DD6258" w:rsidRPr="00085486" w:rsidRDefault="00DD6258" w:rsidP="00D7431D">
      <w:pPr>
        <w:numPr>
          <w:ilvl w:val="0"/>
          <w:numId w:val="18"/>
        </w:numPr>
        <w:spacing w:before="60" w:after="60" w:line="240" w:lineRule="auto"/>
        <w:ind w:left="714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Před podpisem smlouvy s dodavatelem</w:t>
      </w:r>
    </w:p>
    <w:p w14:paraId="3BB6FD21" w14:textId="77777777" w:rsidR="00DD6258" w:rsidRPr="00085486" w:rsidRDefault="00DD6258" w:rsidP="00AD59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619C04A" w14:textId="77777777" w:rsidR="00500EBC" w:rsidRPr="00085486" w:rsidRDefault="00500EBC" w:rsidP="00D7431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Zadavatel je povinen uchovávat veškerou dokumentaci o zakázce a záznamy (vč. elektronických) o úkonech souvisejících s realizací zakázky. Dokumentací o zakázce se rozumí souhrn všech dokumentů v listinné či elektronické podobě, jejichž pořízení v průběhu zadávacího řízení, popř. po jeho ukončení, vyžaduje zákon (u veřejných zakázek, na které se vztahují ustanovení zákona), resp. postupy stanovené v Metodickém pokynu pro oblast zadávání zakázek (u veřejných zakázek, na které se zákon nevztahuje). </w:t>
      </w:r>
    </w:p>
    <w:p w14:paraId="54F2C6E6" w14:textId="77777777" w:rsidR="00500EBC" w:rsidRPr="00085486" w:rsidRDefault="00500EBC" w:rsidP="00D7431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Informace o výběru vítězné nabídky musí být spolu s dokumenty uvedenými dále v textu předložena kontrolorovi před podpisem smlouvy s dodavatelem. </w:t>
      </w:r>
    </w:p>
    <w:p w14:paraId="00C554AD" w14:textId="77777777" w:rsidR="00500EBC" w:rsidRPr="00085486" w:rsidRDefault="00500EBC" w:rsidP="00D7431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Upozorňujeme, že v případě veřejných zakázek, u kterých je postup zadávání upraven přímo zákonem o veřejných zakázkách, zákon stanovuje lhůtu pro uzavření smlouvy. Zároveň lhůta pro provedení kontroly průběhu zadávacího řízení kontrolorem činí 10 pracovních dní. Z toho důvodu je nutné dokumenty předložit vždy co nejdříve po uzavření jednotlivých procesních kroků stanovených zákonem (tj. po rozhodnutí o výběru nejvhodnější nabídky – dokumenty uvedené níže pod body a) - g) a po vypořádání námitek – dokumenty uvedené níže pod bodem h)).</w:t>
      </w:r>
    </w:p>
    <w:p w14:paraId="2D4E32A3" w14:textId="77777777" w:rsidR="00500EBC" w:rsidRPr="00085486" w:rsidRDefault="00500EBC" w:rsidP="00D7431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 účely posouzení správnosti postupu zadavatele při zadávání zakázky budou vyžadovány následující základní dokumenty: </w:t>
      </w:r>
    </w:p>
    <w:p w14:paraId="2BF95D20" w14:textId="77777777" w:rsidR="00500EBC" w:rsidRPr="00085486" w:rsidRDefault="00500EBC" w:rsidP="00AD59F5">
      <w:pPr>
        <w:numPr>
          <w:ilvl w:val="0"/>
          <w:numId w:val="5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text oznámení o zahájení zadávacího řízení, resp. výzvy zaslané požadovanému počtu potenciálních dodavatelů k podání nabídky a dalších dokumentů vymezujících předmět zakázky (např. zadávací dokumentace, je-li povinnost ji zpracovat) vč. dokladů prokazujících jejich odeslání</w:t>
      </w:r>
      <w:r w:rsidRPr="000854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9"/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;</w:t>
      </w:r>
    </w:p>
    <w:p w14:paraId="187665AA" w14:textId="77777777" w:rsidR="00500EBC" w:rsidRPr="00085486" w:rsidRDefault="00500EBC" w:rsidP="00AD59F5">
      <w:pPr>
        <w:numPr>
          <w:ilvl w:val="0"/>
          <w:numId w:val="5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vítěznou nabídku podanou uchazečem na základě oznámení o zahájení zadávacího řízení, resp. výzvy zadavatele nebo jiné informace či ceníky, z nichž vyplývá plnění nabízené uchazečem;</w:t>
      </w:r>
    </w:p>
    <w:p w14:paraId="1126DC1A" w14:textId="77777777" w:rsidR="00500EBC" w:rsidRPr="00085486" w:rsidRDefault="00500EBC" w:rsidP="00DB7B8A">
      <w:pPr>
        <w:numPr>
          <w:ilvl w:val="0"/>
          <w:numId w:val="5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protokol o otevírání obálek (není vyžadován, pokud jsou informace o otevírání obálek zahrnuty ve zprávě/protokolu o posouzení a hodnocení nabídek) podepsaný členy komise pro otevírání obálek;</w:t>
      </w:r>
    </w:p>
    <w:p w14:paraId="1AD68928" w14:textId="77777777" w:rsidR="00500EBC" w:rsidRPr="00085486" w:rsidRDefault="00500EBC" w:rsidP="00DB7B8A">
      <w:pPr>
        <w:numPr>
          <w:ilvl w:val="0"/>
          <w:numId w:val="5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zpráva/protokol o posouzení a hodnocení podaných nabídek podepsaný členy hodnotící komise, včetně dokladů o jmenování hodnotící komise a prohlášeních o nepodjatosti všech jejich členů;</w:t>
      </w:r>
    </w:p>
    <w:p w14:paraId="33588C1A" w14:textId="77777777" w:rsidR="00500EBC" w:rsidRPr="00085486" w:rsidRDefault="00500EBC" w:rsidP="00DB7B8A">
      <w:pPr>
        <w:numPr>
          <w:ilvl w:val="0"/>
          <w:numId w:val="5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rozhodnutí zadavatele o přidělení zakázky, vč. dokumentů prokazujících jeho odeslání všem dotčeným uchazečům a zájemcům;</w:t>
      </w:r>
    </w:p>
    <w:p w14:paraId="670384FE" w14:textId="77777777" w:rsidR="00500EBC" w:rsidRPr="00085486" w:rsidRDefault="00500EBC" w:rsidP="00DB7B8A">
      <w:pPr>
        <w:numPr>
          <w:ilvl w:val="0"/>
          <w:numId w:val="5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návrh smlouvy s dodavatelem.</w:t>
      </w:r>
    </w:p>
    <w:p w14:paraId="0D11E7AB" w14:textId="77777777" w:rsidR="00500EBC" w:rsidRPr="00085486" w:rsidRDefault="00500EBC" w:rsidP="00D7431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Nad rámec těchto dokumentů Partner kontrolorovi dále předloží:</w:t>
      </w:r>
    </w:p>
    <w:p w14:paraId="02F14FC2" w14:textId="77777777" w:rsidR="00500EBC" w:rsidRPr="00085486" w:rsidRDefault="00500EBC" w:rsidP="00AD59F5">
      <w:pPr>
        <w:numPr>
          <w:ilvl w:val="0"/>
          <w:numId w:val="53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nabídky, které byly v průběhu zadávacího řízení vyřazeny, pokud k vyřazení nějaké nabídky došlo;</w:t>
      </w:r>
    </w:p>
    <w:p w14:paraId="7E8D87A2" w14:textId="77777777" w:rsidR="00500EBC" w:rsidRPr="00085486" w:rsidRDefault="00500EBC" w:rsidP="00DB7B8A">
      <w:pPr>
        <w:numPr>
          <w:ilvl w:val="0"/>
          <w:numId w:val="53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písemnou informaci o způsobu vyřešení námitek (odvolání) podaných některými uchazeči, pokud v rámci zadávacího řízení nějaké námitky (odvolání) byly podány.</w:t>
      </w:r>
    </w:p>
    <w:p w14:paraId="169960F8" w14:textId="77777777" w:rsidR="00500EBC" w:rsidRPr="00085486" w:rsidRDefault="00500EBC" w:rsidP="00D7431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Kontrolor posoudí dokumenty ve lhůtě 10 pracovních dní. V případě, že dokumentace předložená Partnerem není kompletní, nebo Kontrolor potřebuje k posouzení předložené dokumentace další doplňující informace, běh této lhůty se pozastavuje. Běh lhůty pokračuje v okamžiku, kdy Partner dodá chybějící podklady / požadované informace.</w:t>
      </w:r>
    </w:p>
    <w:p w14:paraId="1529D21A" w14:textId="77777777" w:rsidR="00500EBC" w:rsidRPr="00085486" w:rsidRDefault="00500EBC" w:rsidP="00D7431D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Partner může uzavřít smlouvu s dodavatelem až poté, co obdrží souhlasné stanovisko Kontrolora k průběhu zadávacího řízení.</w:t>
      </w:r>
    </w:p>
    <w:p w14:paraId="006DF848" w14:textId="77777777" w:rsidR="00DD6258" w:rsidRPr="00085486" w:rsidRDefault="00DD6258" w:rsidP="00AD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5DA848D" w14:textId="77777777" w:rsidR="00DD6258" w:rsidRPr="00085486" w:rsidRDefault="00DD6258" w:rsidP="00DB7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7B1BD702" w14:textId="77777777" w:rsidR="00DD6258" w:rsidRPr="00085486" w:rsidRDefault="00DD6258" w:rsidP="00D7431D">
      <w:pPr>
        <w:numPr>
          <w:ilvl w:val="0"/>
          <w:numId w:val="18"/>
        </w:numPr>
        <w:spacing w:before="60" w:after="60" w:line="240" w:lineRule="auto"/>
        <w:ind w:left="714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 podpisu smlouvy s dodavatelem</w:t>
      </w:r>
    </w:p>
    <w:p w14:paraId="76145F7F" w14:textId="77777777" w:rsidR="00500EBC" w:rsidRPr="00085486" w:rsidRDefault="00500EBC" w:rsidP="00AD59F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Po podpisu smlouvy s dodavatelem, nejpozději však při předložení nejblíže následující soupisky dokladů, předloží Partner svému kontrolorovi k posouzení následující dokumenty:</w:t>
      </w:r>
    </w:p>
    <w:p w14:paraId="06A085CC" w14:textId="77777777" w:rsidR="00500EBC" w:rsidRPr="00085486" w:rsidRDefault="00500EBC" w:rsidP="00DB7B8A">
      <w:pPr>
        <w:numPr>
          <w:ilvl w:val="0"/>
          <w:numId w:val="5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uzavřenou smlouvu s vybraným dodavatelem, vč. případných dodatků k ní;</w:t>
      </w:r>
    </w:p>
    <w:p w14:paraId="5739A3EC" w14:textId="77777777" w:rsidR="003A6EAB" w:rsidRPr="00085486" w:rsidRDefault="00500EBC" w:rsidP="00DB7B8A">
      <w:pPr>
        <w:numPr>
          <w:ilvl w:val="0"/>
          <w:numId w:val="5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text oznámení o výsledku zadávacího řízení zaslaný všem uchazečům, kteří podali nabídku v řádném termínu pro podání nabídek, vč. dokladů prokazujících jejich odeslání</w:t>
      </w:r>
      <w:r w:rsidR="003A6EAB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;</w:t>
      </w:r>
    </w:p>
    <w:p w14:paraId="59527325" w14:textId="77777777" w:rsidR="003A6EAB" w:rsidRPr="00085486" w:rsidRDefault="003A6EAB" w:rsidP="00DB7B8A">
      <w:pPr>
        <w:numPr>
          <w:ilvl w:val="0"/>
          <w:numId w:val="54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datovou zprávu s potvrzením o uveřejnění uzavřené smlouvy s vybraným dodavatelem v registru smluv v souladu se zákonem č. 340/2015 Sb., o zvláštních podmínkách účinnosti některých smluv a o registru smluv (zákon o registru smluv), pokud se na českého projektového partnera tato povinnost</w:t>
      </w:r>
      <w:r w:rsidR="00A45B1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vz</w:t>
      </w:r>
      <w:r w:rsidR="000D08E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tahuje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dle §2 odst. 1 tohoto zákona.</w:t>
      </w:r>
    </w:p>
    <w:p w14:paraId="4B18272F" w14:textId="77777777" w:rsidR="003A6EAB" w:rsidRPr="00085486" w:rsidRDefault="003A6EAB" w:rsidP="00DB7B8A">
      <w:pPr>
        <w:spacing w:after="120" w:line="24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Projektoví partneři, kteří jsou právnickou osobou uvedenou v čl. 2 odst. 1 zákona o registru smluv, jsou povinni zveřejňovat v registru smluv soukromoprávní smlouvy, tj. i smlouvy uzavírané s dodavateli. Výjimkou jsou případy, kdy hodnota předmětu smlouvy je nižší než 50 000 Kč bez DPH.</w:t>
      </w:r>
    </w:p>
    <w:p w14:paraId="78A4209E" w14:textId="77777777" w:rsidR="003A6EAB" w:rsidRPr="00085486" w:rsidRDefault="003A6EAB" w:rsidP="00D7431D">
      <w:pPr>
        <w:autoSpaceDE w:val="0"/>
        <w:autoSpaceDN w:val="0"/>
        <w:adjustRightInd w:val="0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Povinnost zveřejnit smlouvu, tj. zaslat smlouvu správci registru smlouvu k uveřejnění, je do 30 dní od jejího uzavření. Smlouva, na kterou se vztahuje povinnost zveřejnění v registru smluv, nabývá v souladu s ustanovením §6 tohoto zákona účinnosti nejdříve dnem jejího zveřejnění. </w:t>
      </w:r>
    </w:p>
    <w:p w14:paraId="4B8458D7" w14:textId="77777777" w:rsidR="00A45B1E" w:rsidRPr="00085486" w:rsidRDefault="003A6EAB" w:rsidP="00AD59F5">
      <w:pPr>
        <w:spacing w:after="120" w:line="24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Nebyla-li smlouva zveřejněna prostřednictvím registru smluv ani do 3 měsíců ode dne, kdy byla uzavřena, je podle ustanovení § 7</w:t>
      </w:r>
      <w:r w:rsidRPr="00085486">
        <w:rPr>
          <w:rStyle w:val="Znakapoznpodarou"/>
          <w:rFonts w:ascii="Times New Roman" w:eastAsia="Times New Roman" w:hAnsi="Times New Roman" w:cs="Times New Roman"/>
          <w:sz w:val="24"/>
          <w:szCs w:val="24"/>
          <w:lang w:eastAsia="cs-CZ"/>
        </w:rPr>
        <w:footnoteReference w:id="10"/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tohoto zákona smlouva zrušena od počátku. V takovém případě budou jakékoliv výdaje vynaložené v souvislosti s takovou smlouvou považovány za nezpůsobilé.</w:t>
      </w:r>
    </w:p>
    <w:p w14:paraId="2F510B4B" w14:textId="77777777" w:rsidR="00500EBC" w:rsidRPr="00085486" w:rsidRDefault="00A45B1E" w:rsidP="00DB7B8A">
      <w:pPr>
        <w:spacing w:after="120" w:line="240" w:lineRule="auto"/>
        <w:ind w:left="568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registru smluv je třeba zveřejňovat i objednávky s hodnotou nad 50 000 Kč bez DPH.     </w:t>
      </w:r>
      <w:r w:rsidR="003A6EAB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</w:t>
      </w:r>
      <w:r w:rsidR="00500EB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532B1842" w14:textId="77777777" w:rsidR="00500EBC" w:rsidRPr="00085486" w:rsidRDefault="00500EBC" w:rsidP="00DB7B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Kontrolor si může vyžádat další dokumenty nezbytné pro provedení kontroly zadávacího řízení. </w:t>
      </w:r>
    </w:p>
    <w:p w14:paraId="374E77EA" w14:textId="5D27B31E" w:rsidR="00500EBC" w:rsidRPr="006F6333" w:rsidRDefault="00500EBC" w:rsidP="00DB7B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713C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Výše uvedené</w:t>
      </w:r>
      <w:r w:rsidRPr="006F63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netýká případů</w:t>
      </w:r>
      <w:r w:rsidR="000D6EE4">
        <w:rPr>
          <w:rStyle w:val="Znakapoznpodarou"/>
          <w:rFonts w:ascii="Times New Roman" w:eastAsia="Times New Roman" w:hAnsi="Times New Roman" w:cs="Times New Roman"/>
          <w:i/>
          <w:sz w:val="24"/>
          <w:szCs w:val="24"/>
          <w:lang w:eastAsia="cs-CZ"/>
        </w:rPr>
        <w:footnoteReference w:id="11"/>
      </w:r>
      <w:r w:rsidRPr="006F6333">
        <w:rPr>
          <w:rFonts w:ascii="Times New Roman" w:eastAsia="Times New Roman" w:hAnsi="Times New Roman" w:cs="Times New Roman"/>
          <w:sz w:val="24"/>
          <w:szCs w:val="24"/>
          <w:lang w:eastAsia="cs-CZ"/>
        </w:rPr>
        <w:t>, kdy došlo k přímému nákupu bez zadávacího řízení (v případě, že to pravidla umožňují). V tomto případě budou kontrolovány pouze účetní doklady se zakázkou související.</w:t>
      </w:r>
    </w:p>
    <w:p w14:paraId="585B20FA" w14:textId="5484B14F" w:rsidR="00500EBC" w:rsidRPr="00085486" w:rsidRDefault="00500EBC" w:rsidP="00DB7B8A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F63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Dále se </w:t>
      </w:r>
      <w:r w:rsidRPr="004713C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výše uvedené postupy</w:t>
      </w:r>
      <w:r w:rsidRPr="006F63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netýkají zakázek</w:t>
      </w:r>
      <w:r w:rsidR="0083131E">
        <w:rPr>
          <w:rStyle w:val="Znakapoznpodarou"/>
          <w:rFonts w:ascii="Times New Roman" w:eastAsia="Times New Roman" w:hAnsi="Times New Roman" w:cs="Times New Roman"/>
          <w:sz w:val="24"/>
          <w:szCs w:val="24"/>
          <w:lang w:eastAsia="cs-CZ"/>
        </w:rPr>
        <w:footnoteReference w:id="12"/>
      </w:r>
      <w:r w:rsidRPr="006F63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které jsou v projektu vykazovány pouze částečně, např. zadávací řízení na spotřební materiál, a to za splnění podmínky, že součet výdajů uplatňovaných v projektu nepřesáhne </w:t>
      </w:r>
      <w:r w:rsidR="00A2136B" w:rsidRPr="00672851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>5</w:t>
      </w:r>
      <w:r w:rsidRPr="00672851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>00 000 Kč (v případě, že je dodavatelem plátce DPH, se jedná o částku bez DPH)</w:t>
      </w:r>
      <w:r w:rsidR="00A2136B" w:rsidRPr="00672851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>, resp. 2 000 000 Kč</w:t>
      </w:r>
      <w:r w:rsidR="00980110" w:rsidRPr="00672851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 xml:space="preserve">  na dodávky a/nebo služby nebo 6 000 000 Kč na stavební </w:t>
      </w:r>
      <w:r w:rsidR="00226547" w:rsidRPr="00672851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>práce, kdy příjemce není zadavatelem podle § 4 odst. 1 až 3 zákona č. 134/2016 Sb. a zároveň dotace poskytnutá na takovou zakázku není vyšší než 50%</w:t>
      </w:r>
      <w:r w:rsidRPr="00672851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>.</w:t>
      </w:r>
      <w:r w:rsidRPr="006F633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V případě, že součet výdajů uplatňovaných v projektu tuto částku přesáhne, ale zároveň nepřekročí v rámci projektu 25 % celkových způsobilých výdajů schváleného rozpočtu partnera a v rámci zakázky 50 % celkové hodnoty zakázky, musí zadavatel k deklarovaným výdajům doložit, že veřejná zakázka byla zadána v souladu se zákonem č. 137/2006 Sb., o veřejných zakázkách v platném znění, resp. zákonem č. 134/2016 Sb., o zadávání veřejných zakázek, v platném znění u zakázek vyhlašovaných od 1. 10. 2016, případně s pravidly pro zadávání veřejných zakázek mimo režim zákona stanovenými v pravidlech Programu a to buď zprávou externího auditora, případně Zprávou o výsledku přezkoumání hospodaření podle zákona č. 420/2004 Sb., o přezkoumávání hospodaření územních samosprávných celků a dobrovolných svazků obcí, pokud předmětem přezkoumání byla i daná veřejná zakázka. V případě, že výdaje z veřejné zakázky byly uplatněny i v rámci projektu realizovaného z jiného operačního programu, může příjemce doložit zprávu o výsledku kontroly veřejné zakázky zpracovanou subjektem, který je pro daný operační program odpovědný za provádění ověřování dle čl. 125 odst. 4 písm. a) Obecného nařízení.</w:t>
      </w:r>
    </w:p>
    <w:p w14:paraId="3B0CEFE9" w14:textId="77777777" w:rsidR="00DD6258" w:rsidRPr="00085486" w:rsidRDefault="00DD6258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A5C965B" w14:textId="77777777" w:rsidR="00DD6258" w:rsidRPr="00085486" w:rsidRDefault="00DD6258" w:rsidP="00D7431D">
      <w:pPr>
        <w:pStyle w:val="Nadpis1"/>
        <w:numPr>
          <w:ilvl w:val="0"/>
          <w:numId w:val="16"/>
        </w:numPr>
        <w:jc w:val="both"/>
      </w:pPr>
      <w:bookmarkStart w:id="16" w:name="_Toc220322043"/>
      <w:bookmarkStart w:id="17" w:name="_Toc220322510"/>
      <w:bookmarkStart w:id="18" w:name="_Toc220382201"/>
      <w:bookmarkStart w:id="19" w:name="_Toc220322044"/>
      <w:bookmarkStart w:id="20" w:name="_Toc220322511"/>
      <w:bookmarkStart w:id="21" w:name="_Toc220382202"/>
      <w:bookmarkStart w:id="22" w:name="_Toc491701150"/>
      <w:bookmarkEnd w:id="16"/>
      <w:bookmarkEnd w:id="17"/>
      <w:bookmarkEnd w:id="18"/>
      <w:bookmarkEnd w:id="19"/>
      <w:bookmarkEnd w:id="20"/>
      <w:bookmarkEnd w:id="21"/>
      <w:r w:rsidRPr="00085486">
        <w:t>Způsobilost výdajů</w:t>
      </w:r>
      <w:bookmarkEnd w:id="22"/>
    </w:p>
    <w:p w14:paraId="4D0123A8" w14:textId="77777777" w:rsidR="00DD6258" w:rsidRPr="00085486" w:rsidRDefault="00DD6258" w:rsidP="00AD59F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3FC1D4F3" w14:textId="77777777" w:rsidR="00DD6258" w:rsidRPr="00085486" w:rsidRDefault="00DD6258" w:rsidP="00DB7B8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23" w:name="_Toc445447262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Způsobilé výdaje rámcově upravují:</w:t>
      </w:r>
      <w:bookmarkEnd w:id="23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0A133DDB" w14:textId="77777777" w:rsidR="00DD6258" w:rsidRPr="00085486" w:rsidRDefault="00DD6258" w:rsidP="00DB7B8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F38AA4A" w14:textId="37872860" w:rsidR="00DD6258" w:rsidRPr="00085486" w:rsidRDefault="00DD6258" w:rsidP="00D7431D">
      <w:pPr>
        <w:pStyle w:val="Odstavecseseznamem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bookmarkStart w:id="24" w:name="_Toc445447263"/>
      <w:r w:rsidRPr="00085486">
        <w:rPr>
          <w:rFonts w:ascii="Times New Roman" w:hAnsi="Times New Roman"/>
          <w:sz w:val="24"/>
          <w:szCs w:val="24"/>
          <w:lang w:eastAsia="cs-CZ"/>
        </w:rPr>
        <w:t>Nařízení Evropského parlamentu a Rady EU) č. 1303/2013</w:t>
      </w:r>
      <w:bookmarkEnd w:id="24"/>
      <w:r w:rsidRPr="00085486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5BE9A768" w14:textId="7B91E3A5" w:rsidR="00DD6258" w:rsidRPr="00085486" w:rsidRDefault="00DD6258" w:rsidP="00D7431D">
      <w:pPr>
        <w:pStyle w:val="Odstavecseseznamem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bookmarkStart w:id="25" w:name="_Toc445447264"/>
      <w:r w:rsidRPr="00085486">
        <w:rPr>
          <w:rFonts w:ascii="Times New Roman" w:hAnsi="Times New Roman"/>
          <w:sz w:val="24"/>
          <w:szCs w:val="24"/>
          <w:lang w:eastAsia="cs-CZ"/>
        </w:rPr>
        <w:t>Nařízení Evropského parlamentu a Rady (EU) č. 1301/2013</w:t>
      </w:r>
      <w:bookmarkEnd w:id="25"/>
      <w:r w:rsidRPr="00085486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2DC82869" w14:textId="3A98AB4A" w:rsidR="00DD6258" w:rsidRPr="00085486" w:rsidRDefault="00DD6258" w:rsidP="00D7431D">
      <w:pPr>
        <w:pStyle w:val="Odstavecseseznamem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bookmarkStart w:id="26" w:name="_Toc445447265"/>
      <w:r w:rsidRPr="00085486">
        <w:rPr>
          <w:rFonts w:ascii="Times New Roman" w:hAnsi="Times New Roman"/>
          <w:sz w:val="24"/>
          <w:szCs w:val="24"/>
          <w:lang w:eastAsia="cs-CZ"/>
        </w:rPr>
        <w:t>Nařízení Evropského parlamentu a Rady (EU) č. 1299/2013</w:t>
      </w:r>
      <w:bookmarkEnd w:id="26"/>
      <w:r w:rsidRPr="00085486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72C2FFA3" w14:textId="5A89866E" w:rsidR="00DD6258" w:rsidRPr="00085486" w:rsidRDefault="00DD6258" w:rsidP="00D7431D">
      <w:pPr>
        <w:pStyle w:val="Odstavecseseznamem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bookmarkStart w:id="27" w:name="_Toc445447266"/>
      <w:r w:rsidRPr="00085486">
        <w:rPr>
          <w:rFonts w:ascii="Times New Roman" w:hAnsi="Times New Roman"/>
          <w:sz w:val="24"/>
          <w:szCs w:val="24"/>
          <w:lang w:eastAsia="cs-CZ"/>
        </w:rPr>
        <w:t>Nařízení Evropského parlamentu a Rady (EU) č. 481/2014</w:t>
      </w:r>
      <w:bookmarkEnd w:id="27"/>
      <w:r w:rsidRPr="00085486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3DD5F299" w14:textId="77777777" w:rsidR="00DD6258" w:rsidRPr="00085486" w:rsidRDefault="00DD6258" w:rsidP="00AD59F5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3C89E17" w14:textId="77777777" w:rsidR="00DD6258" w:rsidRPr="00085486" w:rsidRDefault="00DD6258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28" w:name="_Toc445447267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Uvedené právní předpisy je třeba používat v platném znění, jednotlivé novelizace zde nebudou uváděny. Při určování způsobilosti výdajů je dále nutno respektovat další související právní předpisy EU a ČR v platném znění.</w:t>
      </w:r>
      <w:bookmarkEnd w:id="28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5265AF46" w14:textId="77777777" w:rsidR="00DD6258" w:rsidRPr="00085486" w:rsidRDefault="00DD6258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201DEE2" w14:textId="606901C2" w:rsidR="00DD6258" w:rsidRPr="00085486" w:rsidRDefault="00DD6258" w:rsidP="004713C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29" w:name="_Toc445447268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 účelem vysvětlení ustanovení o způsobilých výdajích, která jsou uvedena ve výše zmíněných nařízeních, vydalo Ministerstvo pro místní rozvoj dokument nazvaný „Metodický pokyn pro způsobilost výdajů a jejich vykazování v programovém období 2014-2020“, dále jen „Metodický pokyn ZV“. Jeho aktuální znění naleznete </w:t>
      </w:r>
      <w:hyperlink r:id="rId18" w:history="1">
        <w:r w:rsidR="00AE426A" w:rsidRPr="00AE426A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zde</w:t>
        </w:r>
      </w:hyperlink>
      <w:r w:rsidRPr="00713CC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Metodický pokyn ZV představuje podpůrný a výkladový materiál, který má doporučující charakter, jehož cílem je pomoci partnerům se orientovat v problematice způsobilých výdajů. Součástí Metodického pokynu ZV je úprava pravidel způsobilých výdajů, která jsou pro české partnery </w:t>
      </w: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doporučující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bookmarkEnd w:id="29"/>
    </w:p>
    <w:p w14:paraId="3CD03E65" w14:textId="77777777" w:rsidR="00DD6258" w:rsidRPr="00085486" w:rsidRDefault="00DD6258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1BF68EAC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bookmarkStart w:id="30" w:name="_Toc445447269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Řídící orgány a členské státy se s ohledem na specifika jednotlivých programů spolupráce dále rozhodly v některých případech podrobněji pravidla způsobilých výdajů upravit. Tato pravidla jsou pro české partnery závazná a jsou uvedena v </w:t>
      </w: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programové dokumentaci jednotlivých programů (viz. </w:t>
      </w:r>
      <w:proofErr w:type="gramStart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kap.</w:t>
      </w:r>
      <w:proofErr w:type="gramEnd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Úvod).</w:t>
      </w:r>
      <w:bookmarkEnd w:id="30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14:paraId="5CCC1820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CC673F2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bookmarkStart w:id="31" w:name="_Toc445447270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Doporučujeme všem českým partnerům se před vlastním předložením projektové žádosti seznámit s níže uvedenými pravidly způsobilosti výdajů v rámci jednotlivých programů i s Metodickým pokynem ZV.</w:t>
      </w:r>
      <w:bookmarkEnd w:id="31"/>
    </w:p>
    <w:p w14:paraId="045AC91C" w14:textId="77777777" w:rsidR="00DD6258" w:rsidRPr="00085486" w:rsidRDefault="00DD6258" w:rsidP="00D74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9E1E182" w14:textId="77777777" w:rsidR="00DD6258" w:rsidRPr="00085486" w:rsidRDefault="00DD6258" w:rsidP="00AD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32" w:name="_Toc445447271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Způsobilost uskutečněných výdajů bude kontrolována Kontrolorem v průběhu realizace projektu na základě předkládání podkladů pro kontrolu a s tím souvisejících dokladů a dokumentace. Na výdaje uvedené v projektové žádosti a odsouhlasené </w:t>
      </w:r>
      <w:r w:rsidR="00004E6B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MV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nevzniká automaticky nárok. V této souvislosti může dojít k přehodnocení způsobilosti jednotlivých výdajů oproti předložené projektové žádosti. Rozhodující je posouzení Kontrolorů při vlastní realizaci projektu a při potvrzování legality a řádnosti uskutečněných výdajů.</w:t>
      </w:r>
      <w:bookmarkEnd w:id="32"/>
    </w:p>
    <w:p w14:paraId="599503C1" w14:textId="77777777" w:rsidR="00DD6258" w:rsidRPr="00085486" w:rsidRDefault="00DD6258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4BDE08D" w14:textId="77777777" w:rsidR="00DD6258" w:rsidRPr="00085486" w:rsidRDefault="00DD6258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33" w:name="_Toc445447272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V rámci programů CENTRAL, DANUBE a IE jsou způsobilé následující výdaje:</w:t>
      </w:r>
      <w:bookmarkEnd w:id="33"/>
    </w:p>
    <w:p w14:paraId="435C481B" w14:textId="77777777" w:rsidR="00DD6258" w:rsidRPr="00085486" w:rsidRDefault="00DD6258" w:rsidP="00DB7B8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6470734" w14:textId="77777777" w:rsidR="00DD6258" w:rsidRPr="00085486" w:rsidRDefault="00DD6258">
      <w:pPr>
        <w:numPr>
          <w:ilvl w:val="1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34" w:name="_Toc445447273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osobní náklady</w:t>
      </w:r>
      <w:bookmarkEnd w:id="34"/>
    </w:p>
    <w:p w14:paraId="2DEC361A" w14:textId="77777777" w:rsidR="00DD6258" w:rsidRPr="00085486" w:rsidRDefault="00DD6258">
      <w:pPr>
        <w:numPr>
          <w:ilvl w:val="1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35" w:name="_Toc445447274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administrativní náklady</w:t>
      </w:r>
      <w:bookmarkEnd w:id="35"/>
    </w:p>
    <w:p w14:paraId="59E43F9D" w14:textId="77777777" w:rsidR="00DD6258" w:rsidRPr="00085486" w:rsidRDefault="00DD6258">
      <w:pPr>
        <w:numPr>
          <w:ilvl w:val="1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36" w:name="_Toc445447275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náklady na cestování a ubytování</w:t>
      </w:r>
      <w:bookmarkEnd w:id="36"/>
    </w:p>
    <w:p w14:paraId="24693E68" w14:textId="77777777" w:rsidR="00DD6258" w:rsidRPr="00085486" w:rsidRDefault="00DD6258">
      <w:pPr>
        <w:numPr>
          <w:ilvl w:val="1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37" w:name="_Toc445447276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náklady na externí odborné poradenství a služby</w:t>
      </w:r>
      <w:bookmarkEnd w:id="37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748BE37C" w14:textId="77777777" w:rsidR="00DD6258" w:rsidRPr="00085486" w:rsidRDefault="00DD6258">
      <w:pPr>
        <w:numPr>
          <w:ilvl w:val="1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38" w:name="_Toc445447277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náklady na vybavení</w:t>
      </w:r>
      <w:bookmarkEnd w:id="38"/>
    </w:p>
    <w:p w14:paraId="35A305BB" w14:textId="77777777" w:rsidR="00DD6258" w:rsidRPr="00085486" w:rsidRDefault="00DD6258">
      <w:pPr>
        <w:numPr>
          <w:ilvl w:val="1"/>
          <w:numId w:val="3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39" w:name="_Toc445447278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náklady na infrastrukturu a práce</w:t>
      </w:r>
      <w:r w:rsidRPr="000854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13"/>
      </w:r>
      <w:bookmarkEnd w:id="39"/>
    </w:p>
    <w:p w14:paraId="4A1FB02C" w14:textId="77777777" w:rsidR="00DD6258" w:rsidRPr="00085486" w:rsidRDefault="00DD625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CB66EA3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40" w:name="_Toc445447279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Vykazování jednotlivých typů výdajů je popsáno v programové dokumentaci uvedených programů (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Implementation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manual</w:t>
      </w:r>
      <w:proofErr w:type="spellEnd"/>
      <w:r w:rsidR="00243544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="00243544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Application</w:t>
      </w:r>
      <w:proofErr w:type="spellEnd"/>
      <w:r w:rsidR="00243544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243544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manual</w:t>
      </w:r>
      <w:proofErr w:type="spellEnd"/>
      <w:r w:rsidR="001126E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 program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Central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Control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Guidelines</w:t>
      </w:r>
      <w:proofErr w:type="spellEnd"/>
      <w:r w:rsidR="00D9539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="00D9539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Implementation</w:t>
      </w:r>
      <w:proofErr w:type="spellEnd"/>
      <w:r w:rsidR="00D9539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D9539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Manual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program DANUBE a Program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Manual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program IE).</w:t>
      </w:r>
      <w:bookmarkEnd w:id="40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</w:p>
    <w:p w14:paraId="3DBF3736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BB5DDD8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bookmarkStart w:id="41" w:name="_Toc445447280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Osobní náklady</w:t>
      </w:r>
      <w:bookmarkEnd w:id="41"/>
    </w:p>
    <w:p w14:paraId="3B0C8F65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BE5ED21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42" w:name="_Toc445447281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V České republice jsou osobní náklady omezeny na celkové (hrubé) mzdové náklady zaměstnavatele na zaměstnance včetně zákonem předepsaných náhrad a příplatků. Kromě hlavního pracovního poměru jsou dále uznatelnými druhy pracovně právních vztahů: dohoda o provedení práce a dohoda o pracovní činnosti (§75 a 76 zákona č. 262/2006 Sb.).</w:t>
      </w:r>
      <w:bookmarkEnd w:id="42"/>
    </w:p>
    <w:p w14:paraId="6EC70A37" w14:textId="77777777" w:rsidR="008F402D" w:rsidRPr="00085486" w:rsidRDefault="008F40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4DFCA4D" w14:textId="3775639E" w:rsidR="00120601" w:rsidRPr="00085486" w:rsidRDefault="008F402D">
      <w:p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Osobní náklady nesmí přesáhnout obvyklou výši platnou v organizaci zaměstnance pro danou pozici. V případě, že se jedná o nově vytvořenou pozici, vychází se z výše osobních nákladů na obdobnou pracovní pozici</w:t>
      </w:r>
      <w:r w:rsidR="00BF2E62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BF2E62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organizaci. V případě, že obdobná pozice v organizaci neexistuje, vychází se při stanovení výše maximálních osobních nákladů z obvyklé výše osobních nákladů v daném oboru, čase a místě. V tomto případě jsou stanoveny maximální limity pro základní typové pozice</w:t>
      </w:r>
      <w:r w:rsidR="0012060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20601" w:rsidRPr="00085486">
        <w:rPr>
          <w:rFonts w:ascii="Times New Roman" w:hAnsi="Times New Roman" w:cs="Times New Roman"/>
          <w:iCs/>
          <w:sz w:val="24"/>
          <w:szCs w:val="24"/>
        </w:rPr>
        <w:t xml:space="preserve">uvedené </w:t>
      </w:r>
      <w:proofErr w:type="gramStart"/>
      <w:r w:rsidR="00120601" w:rsidRPr="00085486">
        <w:rPr>
          <w:rFonts w:ascii="Times New Roman" w:hAnsi="Times New Roman" w:cs="Times New Roman"/>
          <w:iCs/>
          <w:sz w:val="24"/>
          <w:szCs w:val="24"/>
        </w:rPr>
        <w:t>na</w:t>
      </w:r>
      <w:proofErr w:type="gramEnd"/>
      <w:r w:rsidR="00120601" w:rsidRPr="00085486">
        <w:rPr>
          <w:rFonts w:ascii="Times New Roman" w:hAnsi="Times New Roman" w:cs="Times New Roman"/>
          <w:iCs/>
          <w:color w:val="0000FF"/>
          <w:sz w:val="24"/>
          <w:szCs w:val="24"/>
        </w:rPr>
        <w:t xml:space="preserve">: </w:t>
      </w:r>
      <w:hyperlink r:id="rId19" w:history="1">
        <w:r w:rsidR="00DB47AA" w:rsidRPr="004713C5">
          <w:rPr>
            <w:rStyle w:val="Hypertextovodkaz"/>
            <w:rFonts w:ascii="Times New Roman" w:hAnsi="Times New Roman" w:cs="Times New Roman"/>
            <w:sz w:val="24"/>
            <w:szCs w:val="24"/>
          </w:rPr>
          <w:t>https://www.crr.cz/eus/mzdove-sazby-typ-pozic/</w:t>
        </w:r>
      </w:hyperlink>
      <w:r w:rsidR="00120601" w:rsidRPr="00085486">
        <w:rPr>
          <w:rFonts w:ascii="Times New Roman" w:hAnsi="Times New Roman" w:cs="Times New Roman"/>
          <w:iCs/>
          <w:sz w:val="24"/>
          <w:szCs w:val="24"/>
        </w:rPr>
        <w:t>.</w:t>
      </w:r>
      <w:r w:rsidR="00120601" w:rsidRPr="00085486">
        <w:rPr>
          <w:i/>
          <w:iCs/>
        </w:rPr>
        <w:t xml:space="preserve"> 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2060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Ministerstvo pro místní rozvoj může rozhodnout o případném zvýšení maximálních hodinových sazeb v závislosti na meziročním růstu průměrné nominální mzdy v ČR.</w:t>
      </w:r>
    </w:p>
    <w:p w14:paraId="7860E295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7E15C93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43" w:name="_Toc445447282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Proplácení osobních nákladů probíhá</w:t>
      </w:r>
      <w:r w:rsidR="00B31E5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buď na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základě </w:t>
      </w: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skutečných výdajů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včetně proplácení na hodinovém základě v případě delegování pracovníků pro projekt na část jejich úvazku, anebo v podobě </w:t>
      </w: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paušální sazby osobních nákladů</w:t>
      </w:r>
      <w:r w:rsidRPr="000854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14"/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 O tom, která metoda se uplatní</w:t>
      </w:r>
      <w:r w:rsidR="00BE62F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 celou dobu trvání projektu (vykazování na základě skutečných výdajů nebo paušální sazbou)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, rozhodne žadatel při podání žádosti</w:t>
      </w:r>
      <w:r w:rsidRPr="000854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15"/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bookmarkEnd w:id="43"/>
      <w:r w:rsidR="00BE62F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Následně je třeba používat vybranou metodu vykazování osobních nákladů po celou dobu trvání projektu.</w:t>
      </w:r>
    </w:p>
    <w:p w14:paraId="5BA94359" w14:textId="77777777" w:rsidR="00DD6258" w:rsidRPr="00085486" w:rsidRDefault="00DD6258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789A645" w14:textId="77777777" w:rsidR="00DD6258" w:rsidRPr="00085486" w:rsidRDefault="00DD6258" w:rsidP="00D74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Skutečné osobní náklady </w:t>
      </w:r>
    </w:p>
    <w:p w14:paraId="46BC5EFC" w14:textId="77777777" w:rsidR="00DD6258" w:rsidRPr="00085486" w:rsidRDefault="00DD6258" w:rsidP="00D74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4394D30C" w14:textId="77777777" w:rsidR="00DA68C3" w:rsidRPr="00085486" w:rsidRDefault="006D5EEC" w:rsidP="00D74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Náklady na zaměstnance</w:t>
      </w:r>
      <w:r w:rsidR="00DA68C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skládají z hrubých mzdových výdajů na zaměstnance zaměstnané příjemcem jedním z těchto způsobů:</w:t>
      </w:r>
    </w:p>
    <w:p w14:paraId="3F71439C" w14:textId="77777777" w:rsidR="0095274A" w:rsidRPr="00085486" w:rsidRDefault="0095274A" w:rsidP="00D74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73B7FC0" w14:textId="77777777" w:rsidR="00ED0851" w:rsidRPr="00085486" w:rsidRDefault="00ED0851" w:rsidP="00D7431D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85486">
        <w:rPr>
          <w:rFonts w:ascii="Times New Roman" w:hAnsi="Times New Roman"/>
          <w:sz w:val="24"/>
          <w:szCs w:val="24"/>
          <w:lang w:eastAsia="cs-CZ"/>
        </w:rPr>
        <w:t>na plný úvazek</w:t>
      </w:r>
      <w:r w:rsidR="0095274A" w:rsidRPr="00085486">
        <w:rPr>
          <w:rFonts w:ascii="Times New Roman" w:hAnsi="Times New Roman"/>
          <w:sz w:val="24"/>
          <w:szCs w:val="24"/>
          <w:lang w:eastAsia="cs-CZ"/>
        </w:rPr>
        <w:t>;</w:t>
      </w:r>
    </w:p>
    <w:p w14:paraId="40A0DEEA" w14:textId="77777777" w:rsidR="00ED0851" w:rsidRPr="00085486" w:rsidRDefault="00ED0851" w:rsidP="00D7431D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85486">
        <w:rPr>
          <w:rFonts w:ascii="Times New Roman" w:hAnsi="Times New Roman"/>
          <w:sz w:val="24"/>
          <w:szCs w:val="24"/>
          <w:lang w:eastAsia="cs-CZ"/>
        </w:rPr>
        <w:t>na částečný úvazek s pevně stanoveným procentním podílem odpracované doby za měsíc</w:t>
      </w:r>
      <w:r w:rsidR="0095274A" w:rsidRPr="00085486">
        <w:rPr>
          <w:rFonts w:ascii="Times New Roman" w:hAnsi="Times New Roman"/>
          <w:sz w:val="24"/>
          <w:szCs w:val="24"/>
          <w:lang w:eastAsia="cs-CZ"/>
        </w:rPr>
        <w:t>;</w:t>
      </w:r>
    </w:p>
    <w:p w14:paraId="76947BB7" w14:textId="036C5160" w:rsidR="00745A75" w:rsidRPr="00085486" w:rsidRDefault="00ED0851" w:rsidP="00D7431D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85486">
        <w:rPr>
          <w:rFonts w:ascii="Times New Roman" w:hAnsi="Times New Roman"/>
          <w:sz w:val="24"/>
          <w:szCs w:val="24"/>
          <w:lang w:eastAsia="cs-CZ"/>
        </w:rPr>
        <w:t xml:space="preserve">na částečný úvazek </w:t>
      </w:r>
      <w:r w:rsidR="0095274A" w:rsidRPr="00085486">
        <w:rPr>
          <w:rFonts w:ascii="Times New Roman" w:hAnsi="Times New Roman"/>
          <w:sz w:val="24"/>
          <w:szCs w:val="24"/>
          <w:lang w:eastAsia="cs-CZ"/>
        </w:rPr>
        <w:t>s pružným počtem odpracovaných hodin za měsíc</w:t>
      </w:r>
      <w:r w:rsidR="00FB2FDB">
        <w:rPr>
          <w:rStyle w:val="Znakapoznpodarou"/>
          <w:rFonts w:ascii="Times New Roman" w:hAnsi="Times New Roman"/>
          <w:sz w:val="24"/>
          <w:szCs w:val="24"/>
          <w:lang w:eastAsia="cs-CZ"/>
        </w:rPr>
        <w:footnoteReference w:id="16"/>
      </w:r>
      <w:r w:rsidR="0095274A" w:rsidRPr="00085486">
        <w:rPr>
          <w:rFonts w:ascii="Times New Roman" w:hAnsi="Times New Roman"/>
          <w:sz w:val="24"/>
          <w:szCs w:val="24"/>
          <w:lang w:eastAsia="cs-CZ"/>
        </w:rPr>
        <w:t>;</w:t>
      </w:r>
    </w:p>
    <w:p w14:paraId="395B0AF9" w14:textId="77777777" w:rsidR="00791022" w:rsidRPr="00085486" w:rsidRDefault="0095274A" w:rsidP="00D7431D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85486">
        <w:rPr>
          <w:rFonts w:ascii="Times New Roman" w:hAnsi="Times New Roman"/>
          <w:sz w:val="24"/>
          <w:szCs w:val="24"/>
          <w:lang w:eastAsia="cs-CZ"/>
        </w:rPr>
        <w:t>na hodinovém základě.</w:t>
      </w:r>
    </w:p>
    <w:p w14:paraId="74C0D715" w14:textId="77777777" w:rsidR="006D5EEC" w:rsidRPr="00085486" w:rsidRDefault="00DA68C3" w:rsidP="00D7431D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8548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6D5EEC" w:rsidRPr="00085486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25083EA9" w14:textId="77777777" w:rsidR="00DD6258" w:rsidRPr="00085486" w:rsidRDefault="00DD6258" w:rsidP="00D74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Osobní náklady mohou být k projektu přiřazeny úplně</w:t>
      </w:r>
      <w:r w:rsidR="00416386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(případ a)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z alikvotní části</w:t>
      </w:r>
      <w:r w:rsidR="00416386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(případ b a c)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4858A0F3" w14:textId="77777777" w:rsidR="00791022" w:rsidRPr="00085486" w:rsidRDefault="00791022" w:rsidP="00D74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B237607" w14:textId="77777777" w:rsidR="007A7D60" w:rsidRPr="00085486" w:rsidRDefault="007A7D60" w:rsidP="00D74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Plný úvazek na projekt (případ a)</w:t>
      </w:r>
    </w:p>
    <w:p w14:paraId="6A73A5A9" w14:textId="77777777" w:rsidR="00717D18" w:rsidRPr="00085486" w:rsidRDefault="00717D18" w:rsidP="00AD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V případě, že se zaměstnanec podílí na realizaci projektu celým svým pracovním úvazkem, nemusí povinně vyplňovat výkazy práce/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timesheet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 Z dokladu o zaměstnání zaměstnance pracujícího na plný úvazek (pracovní smlouva/dohoda apod.) musí vyplývat, že zaměstnanec provádí činnosti vztahující se výhradně k projektu.</w:t>
      </w:r>
      <w:r w:rsidR="000C0F6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dokladu o zaměstnání musí být také uveden popis činností, které bude daný zaměstnanec na projektu vykonávat a v jakých pracovních balíčcích – </w:t>
      </w:r>
      <w:proofErr w:type="spellStart"/>
      <w:r w:rsidR="000C0F6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work</w:t>
      </w:r>
      <w:proofErr w:type="spellEnd"/>
      <w:r w:rsidR="000C0F6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0C0F6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packages</w:t>
      </w:r>
      <w:proofErr w:type="spellEnd"/>
      <w:r w:rsidR="000C0F6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WP</w:t>
      </w:r>
      <w:r w:rsidR="00025BD3" w:rsidRPr="00085486">
        <w:rPr>
          <w:rStyle w:val="Znakapoznpodarou"/>
          <w:rFonts w:ascii="Times New Roman" w:eastAsia="Times New Roman" w:hAnsi="Times New Roman" w:cs="Times New Roman"/>
          <w:sz w:val="24"/>
          <w:szCs w:val="24"/>
          <w:lang w:eastAsia="cs-CZ"/>
        </w:rPr>
        <w:footnoteReference w:id="17"/>
      </w:r>
      <w:r w:rsidR="000C0F6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  </w:t>
      </w:r>
    </w:p>
    <w:p w14:paraId="71A72A4B" w14:textId="77777777" w:rsidR="00DD6258" w:rsidRPr="00085486" w:rsidRDefault="00DD6258" w:rsidP="00DB7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50E80A6" w14:textId="77777777" w:rsidR="009C17FC" w:rsidRPr="00085486" w:rsidRDefault="00DD6258" w:rsidP="00DB7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V případě, že se zaměstnanec nepodílí na realizaci projektu celým svým pracovním úvazkem, je způsobilá alikvotní část mzdových nákladů a povinných odvodů zaměstnavatele za zaměstnance odpovídající míře zapojení zaměstnance do realizace projektu</w:t>
      </w:r>
      <w:r w:rsidR="005C6D12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(případ b a c)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086A2E75" w14:textId="77777777" w:rsidR="005C6D12" w:rsidRPr="00085486" w:rsidRDefault="005C6D12" w:rsidP="00DB7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C850349" w14:textId="77777777" w:rsidR="005C6D12" w:rsidRPr="00085486" w:rsidRDefault="002B3C5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Částečný </w:t>
      </w:r>
      <w:r w:rsidRPr="00085486">
        <w:rPr>
          <w:rFonts w:ascii="Times New Roman" w:hAnsi="Times New Roman"/>
          <w:b/>
          <w:sz w:val="24"/>
          <w:szCs w:val="24"/>
          <w:lang w:eastAsia="cs-CZ"/>
        </w:rPr>
        <w:t>úvazek s pevně stanoveným procentním podílem odpracované doby za měsíc (případ b)</w:t>
      </w:r>
    </w:p>
    <w:p w14:paraId="45DBFDFB" w14:textId="77777777" w:rsidR="002B3C5E" w:rsidRPr="00085486" w:rsidRDefault="00E9746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85486">
        <w:rPr>
          <w:rFonts w:ascii="Times New Roman" w:hAnsi="Times New Roman"/>
          <w:sz w:val="24"/>
          <w:szCs w:val="24"/>
          <w:lang w:eastAsia="cs-CZ"/>
        </w:rPr>
        <w:t>V tomto případě nevzniká povinnost zřídit separátní systém evidence pracovní doby (výkazy práce/</w:t>
      </w:r>
      <w:proofErr w:type="spellStart"/>
      <w:r w:rsidRPr="00085486">
        <w:rPr>
          <w:rFonts w:ascii="Times New Roman" w:hAnsi="Times New Roman"/>
          <w:sz w:val="24"/>
          <w:szCs w:val="24"/>
          <w:lang w:eastAsia="cs-CZ"/>
        </w:rPr>
        <w:t>timesheet</w:t>
      </w:r>
      <w:proofErr w:type="spellEnd"/>
      <w:r w:rsidRPr="00085486">
        <w:rPr>
          <w:rFonts w:ascii="Times New Roman" w:hAnsi="Times New Roman"/>
          <w:sz w:val="24"/>
          <w:szCs w:val="24"/>
          <w:lang w:eastAsia="cs-CZ"/>
        </w:rPr>
        <w:t xml:space="preserve">). </w:t>
      </w:r>
      <w:r w:rsidR="00AC22C5" w:rsidRPr="00085486">
        <w:rPr>
          <w:rFonts w:ascii="Times New Roman" w:hAnsi="Times New Roman"/>
          <w:sz w:val="24"/>
          <w:szCs w:val="24"/>
          <w:lang w:eastAsia="cs-CZ"/>
        </w:rPr>
        <w:t>Zaměstnavatel se zaměstnancem</w:t>
      </w:r>
      <w:r w:rsidR="00B51990" w:rsidRPr="00085486">
        <w:rPr>
          <w:rFonts w:ascii="Times New Roman" w:hAnsi="Times New Roman"/>
          <w:sz w:val="24"/>
          <w:szCs w:val="24"/>
          <w:lang w:eastAsia="cs-CZ"/>
        </w:rPr>
        <w:t xml:space="preserve"> však musí vystavit dokument</w:t>
      </w:r>
      <w:r w:rsidR="00944A8E" w:rsidRPr="00085486">
        <w:rPr>
          <w:rFonts w:ascii="Times New Roman" w:hAnsi="Times New Roman"/>
          <w:sz w:val="24"/>
          <w:szCs w:val="24"/>
          <w:lang w:eastAsia="cs-CZ"/>
        </w:rPr>
        <w:t xml:space="preserve"> (doklad o zaměstná</w:t>
      </w:r>
      <w:r w:rsidR="00AC22C5" w:rsidRPr="00085486">
        <w:rPr>
          <w:rFonts w:ascii="Times New Roman" w:hAnsi="Times New Roman"/>
          <w:sz w:val="24"/>
          <w:szCs w:val="24"/>
          <w:lang w:eastAsia="cs-CZ"/>
        </w:rPr>
        <w:t>ní</w:t>
      </w:r>
      <w:r w:rsidR="0000154D" w:rsidRPr="00085486">
        <w:rPr>
          <w:rFonts w:ascii="Times New Roman" w:hAnsi="Times New Roman"/>
          <w:sz w:val="24"/>
          <w:szCs w:val="24"/>
          <w:lang w:eastAsia="cs-CZ"/>
        </w:rPr>
        <w:t xml:space="preserve"> – pracovní smlouva, dohoda apod.)</w:t>
      </w:r>
      <w:r w:rsidR="00B51990" w:rsidRPr="00085486">
        <w:rPr>
          <w:rFonts w:ascii="Times New Roman" w:hAnsi="Times New Roman"/>
          <w:sz w:val="24"/>
          <w:szCs w:val="24"/>
          <w:lang w:eastAsia="cs-CZ"/>
        </w:rPr>
        <w:t>, v němž bude jednoznačně stanoven procentní podíl pracovní doby odpracované na projektu.</w:t>
      </w:r>
      <w:r w:rsidR="006405D4" w:rsidRPr="00085486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6405D4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dokladu o zaměstnání musí být také uveden popis činností, které bude daný zaměstnanec na projektu vykonávat a v jakých pracovních balíčcích – </w:t>
      </w:r>
      <w:proofErr w:type="spellStart"/>
      <w:r w:rsidR="006405D4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work</w:t>
      </w:r>
      <w:proofErr w:type="spellEnd"/>
      <w:r w:rsidR="006405D4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6405D4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packages</w:t>
      </w:r>
      <w:proofErr w:type="spellEnd"/>
      <w:r w:rsidR="006405D4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WP</w:t>
      </w:r>
      <w:r w:rsidR="006405D4" w:rsidRPr="00085486">
        <w:rPr>
          <w:rStyle w:val="Znakapoznpodarou"/>
          <w:rFonts w:ascii="Times New Roman" w:eastAsia="Times New Roman" w:hAnsi="Times New Roman" w:cs="Times New Roman"/>
          <w:sz w:val="24"/>
          <w:szCs w:val="24"/>
          <w:lang w:eastAsia="cs-CZ"/>
        </w:rPr>
        <w:footnoteReference w:id="18"/>
      </w:r>
      <w:r w:rsidR="006405D4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 V případě, že daný zaměstnanec pracuje ještě na jiném projektu, je třeba v dokumentu uvést i název tohoto projektu a zdroj financování, včetně procentuálního rozdělení času na jedno</w:t>
      </w:r>
      <w:r w:rsidR="009E291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tlivé projekty</w:t>
      </w:r>
      <w:r w:rsidR="006405D4" w:rsidRPr="00085486">
        <w:rPr>
          <w:rStyle w:val="Znakapoznpodarou"/>
          <w:rFonts w:ascii="Times New Roman" w:eastAsia="Times New Roman" w:hAnsi="Times New Roman" w:cs="Times New Roman"/>
          <w:sz w:val="24"/>
          <w:szCs w:val="24"/>
          <w:lang w:eastAsia="cs-CZ"/>
        </w:rPr>
        <w:footnoteReference w:id="19"/>
      </w:r>
      <w:r w:rsidR="006405D4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DF5391" w:rsidRPr="00085486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23AB66C5" w14:textId="77777777" w:rsidR="00B51990" w:rsidRPr="00085486" w:rsidRDefault="00B519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01924C37" w14:textId="0E887EB1" w:rsidR="00B51990" w:rsidRPr="00085486" w:rsidRDefault="00B5199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85486">
        <w:rPr>
          <w:rFonts w:ascii="Times New Roman" w:hAnsi="Times New Roman"/>
          <w:b/>
          <w:sz w:val="24"/>
          <w:szCs w:val="24"/>
          <w:lang w:eastAsia="cs-CZ"/>
        </w:rPr>
        <w:t>Částečný úvazek s pružným počtem odpracovaných hodin za měsíc (případ c)</w:t>
      </w:r>
      <w:r w:rsidR="008167E6">
        <w:rPr>
          <w:rStyle w:val="Znakapoznpodarou"/>
          <w:rFonts w:ascii="Times New Roman" w:hAnsi="Times New Roman"/>
          <w:b/>
          <w:sz w:val="24"/>
          <w:szCs w:val="24"/>
          <w:lang w:eastAsia="cs-CZ"/>
        </w:rPr>
        <w:footnoteReference w:id="20"/>
      </w:r>
    </w:p>
    <w:p w14:paraId="648299BE" w14:textId="77777777" w:rsidR="00D06524" w:rsidRPr="00085486" w:rsidRDefault="00B55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 </w:t>
      </w:r>
      <w:r w:rsidR="00D06524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vyúčtování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těchto osobních nákladů je nezbytně nutné, aby výsledky a pracovní hodiny odpracované na projektu byly kromě pracovní smlouvy doloženy navíc také výkazy práce/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timesheety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(podepsanými </w:t>
      </w:r>
      <w:r w:rsidR="00B765E0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osobou, která práci vykonala, i příjemcem</w:t>
      </w:r>
      <w:r w:rsidR="005533A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/zaměstnavatelem</w:t>
      </w:r>
      <w:r w:rsidR="00B765E0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). 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Výkazy</w:t>
      </w:r>
      <w:r w:rsidR="00B765E0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práce/</w:t>
      </w:r>
      <w:proofErr w:type="spellStart"/>
      <w:r w:rsidR="00B765E0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timesheety</w:t>
      </w:r>
      <w:proofErr w:type="spellEnd"/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budou pokrývat 100% pracovní doby daného zaměstnance pro danou organizaci (tedy i odpracované hodiny</w:t>
      </w:r>
      <w:r w:rsidR="00D06524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které se na projekt nevztahují</w:t>
      </w:r>
      <w:r w:rsidR="005533A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, např. hodiny odpracované na jiném projektu</w:t>
      </w:r>
      <w:r w:rsidR="00D06524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).</w:t>
      </w:r>
      <w:r w:rsidR="006F60C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84D4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U programu CENTRAL je třeba, aby v </w:t>
      </w:r>
      <w:proofErr w:type="spellStart"/>
      <w:r w:rsidR="00384D4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timesheetu</w:t>
      </w:r>
      <w:proofErr w:type="spellEnd"/>
      <w:r w:rsidR="00384D4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byly rozděleny odpracované hodiny i podle jednotlivých </w:t>
      </w:r>
      <w:proofErr w:type="spellStart"/>
      <w:r w:rsidR="00384D4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Work</w:t>
      </w:r>
      <w:proofErr w:type="spellEnd"/>
      <w:r w:rsidR="00384D4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384D4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Packages</w:t>
      </w:r>
      <w:proofErr w:type="spellEnd"/>
      <w:r w:rsidR="00E74FAB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/WP</w:t>
      </w:r>
      <w:r w:rsidR="00384D4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AC22C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Vzor </w:t>
      </w:r>
      <w:proofErr w:type="spellStart"/>
      <w:r w:rsidR="00AC22C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timesheetu</w:t>
      </w:r>
      <w:proofErr w:type="spellEnd"/>
      <w:r w:rsidR="00AC22C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součástí </w:t>
      </w:r>
      <w:r w:rsidR="00E31EF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="00944A8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řílohy</w:t>
      </w:r>
      <w:r w:rsidR="00AC22C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Náležitostí dokladování</w:t>
      </w:r>
      <w:r w:rsidR="00E31EF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="00384D4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</w:p>
    <w:p w14:paraId="0150FDF9" w14:textId="77777777" w:rsidR="00D06524" w:rsidRPr="00085486" w:rsidRDefault="00D06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B2BE046" w14:textId="77777777" w:rsidR="00512A15" w:rsidRPr="00085486" w:rsidRDefault="00512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Proplácení osobních nákladů </w:t>
      </w:r>
      <w:r w:rsidR="006E0B7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(pro případ c)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probíhá na základě hodinové </w:t>
      </w:r>
      <w:r w:rsidR="00DE716D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sazby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která se stanoví jedním z těchto způsobů:</w:t>
      </w:r>
    </w:p>
    <w:p w14:paraId="7D47945A" w14:textId="77777777" w:rsidR="00512A15" w:rsidRPr="00085486" w:rsidRDefault="00512A1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E132B82" w14:textId="77777777" w:rsidR="00C21691" w:rsidRPr="00085486" w:rsidRDefault="00C21691">
      <w:pPr>
        <w:pStyle w:val="Odstavecseseznamem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85486">
        <w:rPr>
          <w:rFonts w:ascii="Times New Roman" w:hAnsi="Times New Roman"/>
          <w:sz w:val="24"/>
          <w:szCs w:val="24"/>
          <w:lang w:eastAsia="cs-CZ"/>
        </w:rPr>
        <w:t>podílem měsíčních hrubých mzdových nákladů a měsíční pracovní doby stanovené v pracovní smlouvě (dokladu o zaměstnání) a vyjádřené v hodinách</w:t>
      </w:r>
      <w:r w:rsidR="006B606B" w:rsidRPr="00085486">
        <w:rPr>
          <w:rStyle w:val="Znakapoznpodarou"/>
          <w:rFonts w:ascii="Times New Roman" w:hAnsi="Times New Roman"/>
          <w:sz w:val="24"/>
          <w:szCs w:val="24"/>
          <w:lang w:eastAsia="cs-CZ"/>
        </w:rPr>
        <w:footnoteReference w:id="21"/>
      </w:r>
      <w:r w:rsidRPr="00085486">
        <w:rPr>
          <w:rFonts w:ascii="Times New Roman" w:hAnsi="Times New Roman"/>
          <w:sz w:val="24"/>
          <w:szCs w:val="24"/>
          <w:lang w:eastAsia="cs-CZ"/>
        </w:rPr>
        <w:t>, nebo</w:t>
      </w:r>
    </w:p>
    <w:p w14:paraId="0078DE31" w14:textId="29018ECE" w:rsidR="00DD6258" w:rsidRPr="00085486" w:rsidRDefault="003930B3">
      <w:pPr>
        <w:pStyle w:val="Odstavecseseznamem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85486">
        <w:rPr>
          <w:rFonts w:ascii="Times New Roman" w:hAnsi="Times New Roman"/>
          <w:sz w:val="24"/>
          <w:szCs w:val="24"/>
          <w:lang w:eastAsia="cs-CZ"/>
        </w:rPr>
        <w:t xml:space="preserve">podílem posledních doložených ročních hrubých </w:t>
      </w:r>
      <w:r w:rsidR="005C1C77" w:rsidRPr="00085486">
        <w:rPr>
          <w:rFonts w:ascii="Times New Roman" w:hAnsi="Times New Roman"/>
          <w:sz w:val="24"/>
          <w:szCs w:val="24"/>
          <w:lang w:eastAsia="cs-CZ"/>
        </w:rPr>
        <w:t>mzdových nákladů (tj. mzdových nákladů za posledních 12 po sobě jdoucích měsíců) a 1720 hodin v souladu s čl. 68, odst. 2, nařízení (EU) č. 1303/2013.</w:t>
      </w:r>
      <w:r w:rsidR="006B158F">
        <w:rPr>
          <w:rFonts w:ascii="Times New Roman" w:hAnsi="Times New Roman"/>
          <w:sz w:val="24"/>
          <w:szCs w:val="24"/>
          <w:lang w:eastAsia="cs-CZ"/>
        </w:rPr>
        <w:t xml:space="preserve"> Pokud v době předložení výdajů ke kontrole nejsou k dispozici poslední doložené roční hrubé mzdové náklady</w:t>
      </w:r>
      <w:r w:rsidR="00741372">
        <w:rPr>
          <w:rFonts w:ascii="Times New Roman" w:hAnsi="Times New Roman"/>
          <w:sz w:val="24"/>
          <w:szCs w:val="24"/>
          <w:lang w:eastAsia="cs-CZ"/>
        </w:rPr>
        <w:t>,</w:t>
      </w:r>
      <w:r w:rsidR="006B158F">
        <w:rPr>
          <w:rFonts w:ascii="Times New Roman" w:hAnsi="Times New Roman"/>
          <w:sz w:val="24"/>
          <w:szCs w:val="24"/>
          <w:lang w:eastAsia="cs-CZ"/>
        </w:rPr>
        <w:t xml:space="preserve"> je možné</w:t>
      </w:r>
      <w:r w:rsidR="00741372">
        <w:rPr>
          <w:rFonts w:ascii="Times New Roman" w:hAnsi="Times New Roman"/>
          <w:sz w:val="24"/>
          <w:szCs w:val="24"/>
          <w:lang w:eastAsia="cs-CZ"/>
        </w:rPr>
        <w:t xml:space="preserve"> odvodit</w:t>
      </w:r>
      <w:r w:rsidR="00A36B74">
        <w:rPr>
          <w:rFonts w:ascii="Times New Roman" w:hAnsi="Times New Roman"/>
          <w:sz w:val="24"/>
          <w:szCs w:val="24"/>
          <w:lang w:eastAsia="cs-CZ"/>
        </w:rPr>
        <w:t xml:space="preserve"> (extrapolovat) </w:t>
      </w:r>
      <w:r w:rsidR="00741372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A36B74">
        <w:rPr>
          <w:rFonts w:ascii="Times New Roman" w:hAnsi="Times New Roman"/>
          <w:sz w:val="24"/>
          <w:szCs w:val="24"/>
          <w:lang w:eastAsia="cs-CZ"/>
        </w:rPr>
        <w:t xml:space="preserve">roční hrubé mzdové náklady </w:t>
      </w:r>
      <w:r w:rsidR="00741372">
        <w:rPr>
          <w:rFonts w:ascii="Times New Roman" w:hAnsi="Times New Roman"/>
          <w:sz w:val="24"/>
          <w:szCs w:val="24"/>
          <w:lang w:eastAsia="cs-CZ"/>
        </w:rPr>
        <w:t>z dostupných doložených hrubých mzdových nákladů</w:t>
      </w:r>
      <w:r w:rsidR="00685BC3">
        <w:rPr>
          <w:rFonts w:ascii="Times New Roman" w:hAnsi="Times New Roman"/>
          <w:sz w:val="24"/>
          <w:szCs w:val="24"/>
          <w:lang w:eastAsia="cs-CZ"/>
        </w:rPr>
        <w:t xml:space="preserve"> nebo mzdy/platu</w:t>
      </w:r>
      <w:r w:rsidR="001332D3">
        <w:rPr>
          <w:rFonts w:ascii="Times New Roman" w:hAnsi="Times New Roman"/>
          <w:sz w:val="24"/>
          <w:szCs w:val="24"/>
          <w:lang w:eastAsia="cs-CZ"/>
        </w:rPr>
        <w:t xml:space="preserve"> uvedené</w:t>
      </w:r>
      <w:r w:rsidR="00685BC3">
        <w:rPr>
          <w:rFonts w:ascii="Times New Roman" w:hAnsi="Times New Roman"/>
          <w:sz w:val="24"/>
          <w:szCs w:val="24"/>
          <w:lang w:eastAsia="cs-CZ"/>
        </w:rPr>
        <w:t xml:space="preserve"> v pracovní smlouvě</w:t>
      </w:r>
      <w:r w:rsidR="00A36B74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1332D3">
        <w:rPr>
          <w:rFonts w:ascii="Times New Roman" w:hAnsi="Times New Roman"/>
          <w:sz w:val="24"/>
          <w:szCs w:val="24"/>
          <w:lang w:eastAsia="cs-CZ"/>
        </w:rPr>
        <w:t>a upravené</w:t>
      </w:r>
      <w:r w:rsidR="00EC5241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814CEE">
        <w:rPr>
          <w:rFonts w:ascii="Times New Roman" w:hAnsi="Times New Roman"/>
          <w:sz w:val="24"/>
          <w:szCs w:val="24"/>
          <w:lang w:eastAsia="cs-CZ"/>
        </w:rPr>
        <w:t>na</w:t>
      </w:r>
      <w:r w:rsidR="00685BC3">
        <w:rPr>
          <w:rFonts w:ascii="Times New Roman" w:hAnsi="Times New Roman"/>
          <w:sz w:val="24"/>
          <w:szCs w:val="24"/>
          <w:lang w:eastAsia="cs-CZ"/>
        </w:rPr>
        <w:t xml:space="preserve"> období 12 měsíců.</w:t>
      </w:r>
      <w:r w:rsidR="00A36B74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EC5241">
        <w:rPr>
          <w:rFonts w:ascii="Times New Roman" w:hAnsi="Times New Roman"/>
          <w:sz w:val="24"/>
          <w:szCs w:val="24"/>
          <w:lang w:eastAsia="cs-CZ"/>
        </w:rPr>
        <w:t>Více informací k</w:t>
      </w:r>
      <w:r w:rsidR="00535075">
        <w:rPr>
          <w:rFonts w:ascii="Times New Roman" w:hAnsi="Times New Roman"/>
          <w:sz w:val="24"/>
          <w:szCs w:val="24"/>
          <w:lang w:eastAsia="cs-CZ"/>
        </w:rPr>
        <w:t> </w:t>
      </w:r>
      <w:r w:rsidR="00EC5241">
        <w:rPr>
          <w:rFonts w:ascii="Times New Roman" w:hAnsi="Times New Roman"/>
          <w:sz w:val="24"/>
          <w:szCs w:val="24"/>
          <w:lang w:eastAsia="cs-CZ"/>
        </w:rPr>
        <w:t>výpočtu</w:t>
      </w:r>
      <w:r w:rsidR="00535075">
        <w:rPr>
          <w:rFonts w:ascii="Times New Roman" w:hAnsi="Times New Roman"/>
          <w:sz w:val="24"/>
          <w:szCs w:val="24"/>
          <w:lang w:eastAsia="cs-CZ"/>
        </w:rPr>
        <w:t>, včetně podmínek uplatnění,</w:t>
      </w:r>
      <w:r w:rsidR="00EC5241">
        <w:rPr>
          <w:rFonts w:ascii="Times New Roman" w:hAnsi="Times New Roman"/>
          <w:sz w:val="24"/>
          <w:szCs w:val="24"/>
          <w:lang w:eastAsia="cs-CZ"/>
        </w:rPr>
        <w:t xml:space="preserve"> naleznete v sekci </w:t>
      </w:r>
      <w:proofErr w:type="gramStart"/>
      <w:r w:rsidR="00EC5241">
        <w:rPr>
          <w:rFonts w:ascii="Times New Roman" w:hAnsi="Times New Roman"/>
          <w:sz w:val="24"/>
          <w:szCs w:val="24"/>
          <w:lang w:eastAsia="cs-CZ"/>
        </w:rPr>
        <w:t>C.2.1.3</w:t>
      </w:r>
      <w:proofErr w:type="gramEnd"/>
      <w:r w:rsidR="00EC5241">
        <w:rPr>
          <w:rFonts w:ascii="Times New Roman" w:hAnsi="Times New Roman"/>
          <w:sz w:val="24"/>
          <w:szCs w:val="24"/>
          <w:lang w:eastAsia="cs-CZ"/>
        </w:rPr>
        <w:t xml:space="preserve">.  Implementačního manuálu (program </w:t>
      </w:r>
      <w:proofErr w:type="spellStart"/>
      <w:r w:rsidR="00EC5241">
        <w:rPr>
          <w:rFonts w:ascii="Times New Roman" w:hAnsi="Times New Roman"/>
          <w:sz w:val="24"/>
          <w:szCs w:val="24"/>
          <w:lang w:eastAsia="cs-CZ"/>
        </w:rPr>
        <w:t>Central</w:t>
      </w:r>
      <w:proofErr w:type="spellEnd"/>
      <w:r w:rsidR="00EC5241">
        <w:rPr>
          <w:rFonts w:ascii="Times New Roman" w:hAnsi="Times New Roman"/>
          <w:sz w:val="24"/>
          <w:szCs w:val="24"/>
          <w:lang w:eastAsia="cs-CZ"/>
        </w:rPr>
        <w:t xml:space="preserve">), v sekci 5.4.1 </w:t>
      </w:r>
      <w:proofErr w:type="spellStart"/>
      <w:r w:rsidR="00EC5241">
        <w:rPr>
          <w:rFonts w:ascii="Times New Roman" w:hAnsi="Times New Roman"/>
          <w:sz w:val="24"/>
          <w:szCs w:val="24"/>
          <w:lang w:eastAsia="cs-CZ"/>
        </w:rPr>
        <w:t>Control</w:t>
      </w:r>
      <w:proofErr w:type="spellEnd"/>
      <w:r w:rsidR="00EC5241">
        <w:rPr>
          <w:rFonts w:ascii="Times New Roman" w:hAnsi="Times New Roman"/>
          <w:sz w:val="24"/>
          <w:szCs w:val="24"/>
          <w:lang w:eastAsia="cs-CZ"/>
        </w:rPr>
        <w:t xml:space="preserve"> </w:t>
      </w:r>
      <w:proofErr w:type="spellStart"/>
      <w:r w:rsidR="00EC5241">
        <w:rPr>
          <w:rFonts w:ascii="Times New Roman" w:hAnsi="Times New Roman"/>
          <w:sz w:val="24"/>
          <w:szCs w:val="24"/>
          <w:lang w:eastAsia="cs-CZ"/>
        </w:rPr>
        <w:t>Guidelines</w:t>
      </w:r>
      <w:proofErr w:type="spellEnd"/>
      <w:r w:rsidR="00EC5241">
        <w:rPr>
          <w:rFonts w:ascii="Times New Roman" w:hAnsi="Times New Roman"/>
          <w:sz w:val="24"/>
          <w:szCs w:val="24"/>
          <w:lang w:eastAsia="cs-CZ"/>
        </w:rPr>
        <w:t xml:space="preserve"> (program Danube) nebo v části 7.2.1. Programového manuálu (program </w:t>
      </w:r>
      <w:proofErr w:type="spellStart"/>
      <w:r w:rsidR="00EC5241">
        <w:rPr>
          <w:rFonts w:ascii="Times New Roman" w:hAnsi="Times New Roman"/>
          <w:sz w:val="24"/>
          <w:szCs w:val="24"/>
          <w:lang w:eastAsia="cs-CZ"/>
        </w:rPr>
        <w:t>Interreg</w:t>
      </w:r>
      <w:proofErr w:type="spellEnd"/>
      <w:r w:rsidR="00EC5241">
        <w:rPr>
          <w:rFonts w:ascii="Times New Roman" w:hAnsi="Times New Roman"/>
          <w:sz w:val="24"/>
          <w:szCs w:val="24"/>
          <w:lang w:eastAsia="cs-CZ"/>
        </w:rPr>
        <w:t xml:space="preserve"> </w:t>
      </w:r>
      <w:proofErr w:type="spellStart"/>
      <w:r w:rsidR="00EC5241">
        <w:rPr>
          <w:rFonts w:ascii="Times New Roman" w:hAnsi="Times New Roman"/>
          <w:sz w:val="24"/>
          <w:szCs w:val="24"/>
          <w:lang w:eastAsia="cs-CZ"/>
        </w:rPr>
        <w:t>Europe</w:t>
      </w:r>
      <w:proofErr w:type="spellEnd"/>
      <w:r w:rsidR="00EC5241">
        <w:rPr>
          <w:rFonts w:ascii="Times New Roman" w:hAnsi="Times New Roman"/>
          <w:sz w:val="24"/>
          <w:szCs w:val="24"/>
          <w:lang w:eastAsia="cs-CZ"/>
        </w:rPr>
        <w:t xml:space="preserve">). </w:t>
      </w:r>
      <w:r w:rsidR="00685BC3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741372">
        <w:rPr>
          <w:rFonts w:ascii="Times New Roman" w:hAnsi="Times New Roman"/>
          <w:sz w:val="24"/>
          <w:szCs w:val="24"/>
          <w:lang w:eastAsia="cs-CZ"/>
        </w:rPr>
        <w:t xml:space="preserve"> </w:t>
      </w:r>
      <w:r w:rsidR="006B158F">
        <w:rPr>
          <w:rFonts w:ascii="Times New Roman" w:hAnsi="Times New Roman"/>
          <w:sz w:val="24"/>
          <w:szCs w:val="24"/>
          <w:lang w:eastAsia="cs-CZ"/>
        </w:rPr>
        <w:t xml:space="preserve">  </w:t>
      </w:r>
      <w:r w:rsidR="00C67AA6" w:rsidRPr="00085486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37F0A79D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65AF327" w14:textId="77777777" w:rsidR="00872264" w:rsidRPr="00085486" w:rsidRDefault="008722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Takto stanovená hodinová sazba se poté vynásobí počtem hodin skutečně odpracovaných na projektu.</w:t>
      </w:r>
    </w:p>
    <w:p w14:paraId="0A2ED831" w14:textId="77777777" w:rsidR="00EF11A2" w:rsidRPr="00085486" w:rsidRDefault="00EF11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2288C0B" w14:textId="77777777" w:rsidR="00EF11A2" w:rsidRPr="00085486" w:rsidRDefault="00EF11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Příjemce je povinen si</w:t>
      </w:r>
      <w:r w:rsidR="00E73AD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případě nákladů na zaměstnance pracující na projektu na částečný úvazek s pružným podílem hrubých mzdových nákladů v souladu s počtem hodin odpracovaných na projektu a měnících se každý měsíc</w:t>
      </w:r>
      <w:r w:rsidR="00E73AD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vybrat pro každého zaměstnance podílejícího se na realizaci projektu, jednu z tě</w:t>
      </w:r>
      <w:r w:rsidR="00AA015B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chto dvou uvedených metod a tu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používat po celou dobu realizace projektu</w:t>
      </w:r>
      <w:r w:rsidRPr="00085486">
        <w:rPr>
          <w:rStyle w:val="Znakapoznpodarou"/>
          <w:rFonts w:ascii="Times New Roman" w:eastAsia="Times New Roman" w:hAnsi="Times New Roman" w:cs="Times New Roman"/>
          <w:sz w:val="24"/>
          <w:szCs w:val="24"/>
          <w:lang w:eastAsia="cs-CZ"/>
        </w:rPr>
        <w:footnoteReference w:id="22"/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14:paraId="28915D56" w14:textId="77777777" w:rsidR="00EF11A2" w:rsidRPr="00085486" w:rsidRDefault="00EF11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BB66FD3" w14:textId="77777777" w:rsidR="00DE09D2" w:rsidRPr="00085486" w:rsidRDefault="00DE0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Hodinová sazba (případ d)</w:t>
      </w:r>
    </w:p>
    <w:p w14:paraId="50ECEBB6" w14:textId="77777777" w:rsidR="00DE09D2" w:rsidRPr="00085486" w:rsidRDefault="00DE0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Hodinová sazba uvedená v pracovní smlouvě (dokladu o zaměstnání) se vynásobí skutečně odpracovanou dobou na projektu. </w:t>
      </w:r>
      <w:r w:rsidR="00FB27D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Pro vyúčtování těchto osobních nákladů je nezbytně nutné, aby byly doloženy, kromě pracovní smlouvy, také výkazy práce/</w:t>
      </w:r>
      <w:proofErr w:type="spellStart"/>
      <w:r w:rsidR="00FB27D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timesheety</w:t>
      </w:r>
      <w:proofErr w:type="spellEnd"/>
      <w:r w:rsidR="00FB27D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(podepsanými osobou, která práci vykonala, i příjemcem).</w:t>
      </w:r>
    </w:p>
    <w:p w14:paraId="2C1B7AE9" w14:textId="77777777" w:rsidR="00ED7C33" w:rsidRPr="00085486" w:rsidRDefault="00ED7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54715A9" w14:textId="77777777" w:rsidR="00D40344" w:rsidRPr="00085486" w:rsidRDefault="004302A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U programu CENTRAL je u všech výše uvedených metod</w:t>
      </w:r>
      <w:r w:rsidR="00CD60E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(případ a) </w:t>
      </w:r>
      <w:proofErr w:type="gramStart"/>
      <w:r w:rsidR="00CD60E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až d) )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vykazování</w:t>
      </w:r>
      <w:proofErr w:type="gram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mzdových výdajů</w:t>
      </w:r>
      <w:r w:rsidR="00D40344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nutné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dodat i tzv.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Periodic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staff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report</w:t>
      </w:r>
      <w:r w:rsidR="00D40344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která</w:t>
      </w:r>
      <w:r w:rsidR="00BD72E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přílohou č. 4b Implementačního manuálu. </w:t>
      </w:r>
      <w:proofErr w:type="spellStart"/>
      <w:r w:rsidR="00BD72E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Periodic</w:t>
      </w:r>
      <w:proofErr w:type="spellEnd"/>
      <w:r w:rsidR="00BD72E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BD72E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staff</w:t>
      </w:r>
      <w:proofErr w:type="spellEnd"/>
      <w:r w:rsidR="00BD72E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report </w:t>
      </w:r>
      <w:r w:rsidR="00D40344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m</w:t>
      </w:r>
      <w:r w:rsidR="00BD72E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usí obsahovat shrnutí práce jednotlivého zaměstnance na projektu, včetně dosažených výstupů za dané </w:t>
      </w:r>
      <w:proofErr w:type="spellStart"/>
      <w:r w:rsidR="00BD72E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reportovací</w:t>
      </w:r>
      <w:proofErr w:type="spellEnd"/>
      <w:r w:rsidR="00BD72E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období. Tento dokument musí být podepsán zaměstnancem a jeho nadřízeným</w:t>
      </w:r>
      <w:r w:rsidR="00D40344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pracovníkem</w:t>
      </w:r>
      <w:r w:rsidR="00BD72E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0316C625" w14:textId="77777777" w:rsidR="004302A6" w:rsidRPr="00085486" w:rsidRDefault="00BD72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</w:p>
    <w:p w14:paraId="1BBC3370" w14:textId="77777777" w:rsidR="00DD6258" w:rsidRPr="00085486" w:rsidRDefault="00F570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Paušální sazba</w:t>
      </w:r>
      <w:r w:rsidR="00DD6258"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14:paraId="1E0E19CC" w14:textId="77777777" w:rsidR="00ED7C33" w:rsidRPr="00085486" w:rsidRDefault="006D153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Osobní náklady </w:t>
      </w:r>
      <w:r w:rsidR="00A8708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je možné nárokovat paušální sazbou u programů D</w:t>
      </w:r>
      <w:r w:rsidR="004E146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ANUBE a CENTRAL. Její výše činí 20 % z</w:t>
      </w:r>
      <w:r w:rsidR="001F4A9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4E146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nárokovaných</w:t>
      </w:r>
      <w:r w:rsidR="001F4A9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přímých výdajů z těchto rozpočtových položek: cestovné a ubytování,</w:t>
      </w:r>
      <w:r w:rsidR="004E146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35662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výdaje na exter</w:t>
      </w:r>
      <w:r w:rsidR="001F4A9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ní odborné poradenství a služby,</w:t>
      </w:r>
      <w:r w:rsidR="0035662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výdaje na vybavení a výdaje na infrastrukturu a práce</w:t>
      </w:r>
      <w:r w:rsidR="00ED7C3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1E0063E1" w14:textId="77777777" w:rsidR="00ED7C33" w:rsidRPr="00085486" w:rsidRDefault="00ED7C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0046E22" w14:textId="2D7B6CB5" w:rsidR="00DD6258" w:rsidRPr="00085486" w:rsidRDefault="00CD39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Detailní p</w:t>
      </w:r>
      <w:r w:rsidR="008E0B32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ožadavky na dokládání mzdových výdajů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jednotlivé programy jsou uvedeny v programových dokumentech uvedených v úvodu těchto Pokynů. Dále</w:t>
      </w:r>
      <w:r w:rsidR="008E0B32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jsou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požadavky na dokladování</w:t>
      </w:r>
      <w:r w:rsidR="008E0B32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uvedeny v  </w:t>
      </w:r>
      <w:r w:rsidR="008E0B32"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Náležitost</w:t>
      </w:r>
      <w:r w:rsidR="00DE796D"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ech</w:t>
      </w:r>
      <w:r w:rsidR="008E0B32"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dokladování</w:t>
      </w:r>
      <w:r w:rsidR="00DE796D"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DE796D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(ke stažení </w:t>
      </w:r>
      <w:hyperlink r:id="rId20" w:history="1">
        <w:r w:rsidR="00DE796D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zde</w:t>
        </w:r>
      </w:hyperlink>
      <w:r w:rsidR="00DE796D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657F9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Partneři mají povinnost se s těmito požadavky seznámit.</w:t>
      </w:r>
      <w:r w:rsidR="0035662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</w:p>
    <w:p w14:paraId="1501B518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D8D09AB" w14:textId="77777777" w:rsidR="00F565EA" w:rsidRPr="00085486" w:rsidRDefault="00F565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Příklady výpočtu</w:t>
      </w:r>
      <w:r w:rsidR="00A071F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jednotlivé výše uvedené metody najdete v programových dokumentech:</w:t>
      </w:r>
    </w:p>
    <w:p w14:paraId="26B8EEEB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FB26259" w14:textId="77777777" w:rsidR="00A071FE" w:rsidRPr="00085486" w:rsidRDefault="00A071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Program </w:t>
      </w:r>
      <w:proofErr w:type="spellStart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Interreg</w:t>
      </w:r>
      <w:proofErr w:type="spellEnd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EUROPE: </w:t>
      </w: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hyperlink r:id="rId21" w:history="1">
        <w:r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Programový manuál</w:t>
        </w:r>
      </w:hyperlink>
      <w:r w:rsidR="00D475BB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1973B3EC" w14:textId="77777777" w:rsidR="00A071FE" w:rsidRPr="00085486" w:rsidRDefault="00A071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6CA1212" w14:textId="77777777" w:rsidR="00A071FE" w:rsidRPr="00085486" w:rsidRDefault="00A071FE">
      <w:pPr>
        <w:spacing w:after="0" w:line="240" w:lineRule="auto"/>
        <w:ind w:left="4950" w:hanging="495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Program </w:t>
      </w:r>
      <w:proofErr w:type="spellStart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Interreg</w:t>
      </w:r>
      <w:proofErr w:type="spellEnd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CENTRAL EUROPE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hyperlink r:id="rId22" w:history="1">
        <w:proofErr w:type="spellStart"/>
        <w:r w:rsidR="00024D55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Implementation</w:t>
        </w:r>
        <w:proofErr w:type="spellEnd"/>
        <w:r w:rsidR="00024D55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 </w:t>
        </w:r>
        <w:proofErr w:type="spellStart"/>
        <w:r w:rsidR="00024D55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Manual</w:t>
        </w:r>
        <w:proofErr w:type="spellEnd"/>
        <w:r w:rsidR="00024D55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,</w:t>
        </w:r>
      </w:hyperlink>
      <w:r w:rsidR="00024D5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23" w:history="1">
        <w:proofErr w:type="spellStart"/>
        <w:r w:rsidR="00024D55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Application</w:t>
        </w:r>
        <w:proofErr w:type="spellEnd"/>
        <w:r w:rsidR="00024D55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 </w:t>
        </w:r>
        <w:proofErr w:type="spellStart"/>
        <w:r w:rsidR="00024D55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Manual</w:t>
        </w:r>
        <w:proofErr w:type="spellEnd"/>
      </w:hyperlink>
    </w:p>
    <w:p w14:paraId="1123EBE6" w14:textId="77777777" w:rsidR="00A071FE" w:rsidRPr="00085486" w:rsidRDefault="00A071FE">
      <w:pPr>
        <w:spacing w:after="0" w:line="240" w:lineRule="auto"/>
        <w:ind w:left="4950" w:hanging="495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A1D823D" w14:textId="77777777" w:rsidR="00A071FE" w:rsidRPr="00085486" w:rsidRDefault="00A071FE">
      <w:pPr>
        <w:spacing w:after="0" w:line="240" w:lineRule="auto"/>
        <w:ind w:left="4950" w:hanging="495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Program </w:t>
      </w:r>
      <w:proofErr w:type="spellStart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Interreg</w:t>
      </w:r>
      <w:proofErr w:type="spellEnd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DANUBE: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hyperlink r:id="rId24" w:history="1">
        <w:r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Pro</w:t>
        </w:r>
        <w:r w:rsidR="00E63107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ject</w:t>
        </w:r>
        <w:r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 </w:t>
        </w:r>
        <w:proofErr w:type="spellStart"/>
        <w:r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Implementation</w:t>
        </w:r>
        <w:proofErr w:type="spellEnd"/>
        <w:r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 </w:t>
        </w:r>
        <w:proofErr w:type="spellStart"/>
        <w:r w:rsidR="00E31EFC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Manual</w:t>
        </w:r>
        <w:proofErr w:type="spellEnd"/>
        <w:r w:rsidR="00E31EFC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,</w:t>
        </w:r>
      </w:hyperlink>
      <w:r w:rsidR="00E31EFC" w:rsidRPr="00085486">
        <w:rPr>
          <w:rStyle w:val="Hypertextovodkaz"/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25" w:history="1">
        <w:proofErr w:type="spellStart"/>
        <w:r w:rsidR="00E31EFC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Control</w:t>
        </w:r>
        <w:proofErr w:type="spellEnd"/>
        <w:r w:rsidR="00E31EFC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 </w:t>
        </w:r>
        <w:proofErr w:type="spellStart"/>
        <w:r w:rsidR="00E31EFC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Guidelines</w:t>
        </w:r>
        <w:proofErr w:type="spellEnd"/>
      </w:hyperlink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491A3407" w14:textId="77777777" w:rsidR="00A071FE" w:rsidRPr="00085486" w:rsidRDefault="00A071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D4AD088" w14:textId="77777777" w:rsidR="001D7D54" w:rsidRPr="00085486" w:rsidRDefault="001D7D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A2E98AC" w14:textId="77777777" w:rsidR="001D7D54" w:rsidRPr="00085486" w:rsidRDefault="00F6758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Způsobilost dalších výdajů</w:t>
      </w:r>
      <w:r w:rsidR="001D7D54"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- </w:t>
      </w:r>
      <w:r w:rsidR="001D7D54" w:rsidRPr="00085486">
        <w:rPr>
          <w:rFonts w:ascii="Times New Roman" w:hAnsi="Times New Roman" w:cs="Times New Roman"/>
          <w:b/>
          <w:bCs/>
          <w:sz w:val="24"/>
          <w:szCs w:val="24"/>
        </w:rPr>
        <w:t>alkoholické nápoje</w:t>
      </w:r>
    </w:p>
    <w:p w14:paraId="38A3B8DB" w14:textId="77777777" w:rsidR="001D7D54" w:rsidRPr="00085486" w:rsidRDefault="001D7D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cs-CZ"/>
        </w:rPr>
      </w:pPr>
    </w:p>
    <w:p w14:paraId="7BF77023" w14:textId="77777777" w:rsidR="00F67584" w:rsidRPr="00085486" w:rsidRDefault="001D7D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85486">
        <w:rPr>
          <w:rFonts w:ascii="Times New Roman" w:hAnsi="Times New Roman" w:cs="Times New Roman"/>
          <w:sz w:val="24"/>
          <w:szCs w:val="24"/>
        </w:rPr>
        <w:t xml:space="preserve">Alkoholické nápoje jsou způsobilé u programu </w:t>
      </w:r>
      <w:proofErr w:type="spellStart"/>
      <w:r w:rsidRPr="00085486">
        <w:rPr>
          <w:rFonts w:ascii="Times New Roman" w:hAnsi="Times New Roman" w:cs="Times New Roman"/>
          <w:b/>
          <w:sz w:val="24"/>
          <w:szCs w:val="24"/>
        </w:rPr>
        <w:t>Interreg</w:t>
      </w:r>
      <w:proofErr w:type="spellEnd"/>
      <w:r w:rsidRPr="0008548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85486">
        <w:rPr>
          <w:rFonts w:ascii="Times New Roman" w:hAnsi="Times New Roman" w:cs="Times New Roman"/>
          <w:b/>
          <w:sz w:val="24"/>
          <w:szCs w:val="24"/>
        </w:rPr>
        <w:t>Europe</w:t>
      </w:r>
      <w:proofErr w:type="spellEnd"/>
      <w:r w:rsidRPr="00085486">
        <w:rPr>
          <w:rFonts w:ascii="Times New Roman" w:hAnsi="Times New Roman" w:cs="Times New Roman"/>
          <w:b/>
          <w:sz w:val="24"/>
          <w:szCs w:val="24"/>
        </w:rPr>
        <w:t xml:space="preserve"> a </w:t>
      </w:r>
      <w:proofErr w:type="spellStart"/>
      <w:r w:rsidRPr="00085486">
        <w:rPr>
          <w:rFonts w:ascii="Times New Roman" w:hAnsi="Times New Roman" w:cs="Times New Roman"/>
          <w:b/>
          <w:sz w:val="24"/>
          <w:szCs w:val="24"/>
        </w:rPr>
        <w:t>Interreg</w:t>
      </w:r>
      <w:proofErr w:type="spellEnd"/>
      <w:r w:rsidRPr="00085486">
        <w:rPr>
          <w:rFonts w:ascii="Times New Roman" w:hAnsi="Times New Roman" w:cs="Times New Roman"/>
          <w:b/>
          <w:sz w:val="24"/>
          <w:szCs w:val="24"/>
        </w:rPr>
        <w:t xml:space="preserve"> Danube</w:t>
      </w:r>
      <w:r w:rsidRPr="00085486">
        <w:rPr>
          <w:rFonts w:ascii="Times New Roman" w:hAnsi="Times New Roman" w:cs="Times New Roman"/>
          <w:sz w:val="24"/>
          <w:szCs w:val="24"/>
        </w:rPr>
        <w:t xml:space="preserve"> pouze za následujících podmínek: Způsobilé jsou pouze výdaje související s poskytnutým alkoholickým nápojem, jehož spotřebu lze jednoznačně vztáhnout k zúčastněným osobám/počtu osob na </w:t>
      </w:r>
      <w:r w:rsidR="00182503" w:rsidRPr="00085486">
        <w:rPr>
          <w:rFonts w:ascii="Times New Roman" w:hAnsi="Times New Roman" w:cs="Times New Roman"/>
          <w:sz w:val="24"/>
          <w:szCs w:val="24"/>
        </w:rPr>
        <w:t xml:space="preserve">konkrétní akci. </w:t>
      </w:r>
      <w:r w:rsidRPr="00085486">
        <w:rPr>
          <w:rFonts w:ascii="Times New Roman" w:hAnsi="Times New Roman" w:cs="Times New Roman"/>
          <w:sz w:val="24"/>
          <w:szCs w:val="24"/>
        </w:rPr>
        <w:t xml:space="preserve">Způsobilý je 1 alkoholický nápoj na osobu v případě, že se nejedná o tvrdý alkohol (ten je vždy výdajem nezpůsobilým). Nezpůsobilým výdajem v souvislosti s nákupem alkoholu je takový, který nelze jednoznačně vztáhnout k zúčastněným osobám/počtu. U programu </w:t>
      </w:r>
      <w:proofErr w:type="spellStart"/>
      <w:r w:rsidRPr="00085486">
        <w:rPr>
          <w:rFonts w:ascii="Times New Roman" w:hAnsi="Times New Roman" w:cs="Times New Roman"/>
          <w:b/>
          <w:sz w:val="24"/>
          <w:szCs w:val="24"/>
        </w:rPr>
        <w:t>Interreg</w:t>
      </w:r>
      <w:proofErr w:type="spellEnd"/>
      <w:r w:rsidRPr="0008548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85486">
        <w:rPr>
          <w:rFonts w:ascii="Times New Roman" w:hAnsi="Times New Roman" w:cs="Times New Roman"/>
          <w:b/>
          <w:sz w:val="24"/>
          <w:szCs w:val="24"/>
        </w:rPr>
        <w:t>Central</w:t>
      </w:r>
      <w:proofErr w:type="spellEnd"/>
      <w:r w:rsidRPr="0008548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85486">
        <w:rPr>
          <w:rFonts w:ascii="Times New Roman" w:hAnsi="Times New Roman" w:cs="Times New Roman"/>
          <w:b/>
          <w:sz w:val="24"/>
          <w:szCs w:val="24"/>
        </w:rPr>
        <w:t>Europe</w:t>
      </w:r>
      <w:proofErr w:type="spellEnd"/>
      <w:r w:rsidRPr="00085486">
        <w:rPr>
          <w:rFonts w:ascii="Times New Roman" w:hAnsi="Times New Roman" w:cs="Times New Roman"/>
          <w:sz w:val="24"/>
          <w:szCs w:val="24"/>
        </w:rPr>
        <w:t xml:space="preserve"> jsou alkoholické </w:t>
      </w:r>
      <w:r w:rsidR="00F9647B" w:rsidRPr="00085486">
        <w:rPr>
          <w:rFonts w:ascii="Times New Roman" w:hAnsi="Times New Roman" w:cs="Times New Roman"/>
          <w:sz w:val="24"/>
          <w:szCs w:val="24"/>
        </w:rPr>
        <w:t xml:space="preserve">nápoje </w:t>
      </w:r>
      <w:r w:rsidRPr="00085486">
        <w:rPr>
          <w:rFonts w:ascii="Times New Roman" w:hAnsi="Times New Roman" w:cs="Times New Roman"/>
          <w:sz w:val="24"/>
          <w:szCs w:val="24"/>
        </w:rPr>
        <w:t xml:space="preserve">vždy nezpůsobilý výdaj.  </w:t>
      </w:r>
    </w:p>
    <w:p w14:paraId="5E95F2F6" w14:textId="77777777" w:rsidR="001D7D54" w:rsidRPr="00085486" w:rsidRDefault="001D7D5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3996B823" w14:textId="77777777" w:rsidR="00DD6258" w:rsidRPr="00085486" w:rsidRDefault="00DD6258" w:rsidP="00D7431D">
      <w:pPr>
        <w:pStyle w:val="Nadpis1"/>
        <w:numPr>
          <w:ilvl w:val="0"/>
          <w:numId w:val="16"/>
        </w:numPr>
        <w:jc w:val="both"/>
      </w:pPr>
      <w:bookmarkStart w:id="44" w:name="_Toc491701151"/>
      <w:r w:rsidRPr="00085486">
        <w:t>Publicita</w:t>
      </w:r>
      <w:bookmarkEnd w:id="44"/>
    </w:p>
    <w:p w14:paraId="6622D85A" w14:textId="77777777" w:rsidR="00DD6258" w:rsidRPr="00085486" w:rsidRDefault="00DD6258" w:rsidP="00AD59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1D2D307" w14:textId="77777777" w:rsidR="00DD6258" w:rsidRPr="00085486" w:rsidRDefault="00DD6258" w:rsidP="00DB7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Všichni partneři jsou povinni dostatečně zviditelňovat a prezentovat finanční účast evropských prostředků na realizaci projektu. Pravidla pro propagaci projektů financovaných v rámci Programu se řídí čl. 115 Nařízení Evropského parlamentu a Rady (EU) č. 1303/2013 a přílohou č. XII (čl. 2.2) tohoto Nařízení. Dále pak Prováděcím nařízením Komise (EU) č. 821/2014, kapitolou II a přílohou č. II tohoto Nařízení.  Zároveň každý program vypracoval manuál publicity, který je pro všechny příjemce klíčovým dokumentem v této oblasti a je třeba se jim řídit.  Jedná se o tyto dokumenty:</w:t>
      </w:r>
    </w:p>
    <w:p w14:paraId="6FF6A7AE" w14:textId="77777777" w:rsidR="00DD6258" w:rsidRPr="00085486" w:rsidRDefault="00DD6258" w:rsidP="00DB7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48BACE1" w14:textId="77777777" w:rsidR="00DD6258" w:rsidRPr="00085486" w:rsidRDefault="00DD6258" w:rsidP="00DB7B8A">
      <w:pPr>
        <w:numPr>
          <w:ilvl w:val="1"/>
          <w:numId w:val="6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Times New Roman" w:cs="Times New Roman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 programu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Interreg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EUROPE – </w:t>
      </w:r>
      <w:hyperlink r:id="rId26" w:history="1">
        <w:proofErr w:type="spellStart"/>
        <w:r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Interreg</w:t>
        </w:r>
        <w:proofErr w:type="spellEnd"/>
        <w:r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 </w:t>
        </w:r>
        <w:proofErr w:type="spellStart"/>
        <w:r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Europe</w:t>
        </w:r>
        <w:proofErr w:type="spellEnd"/>
        <w:r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 </w:t>
        </w:r>
        <w:proofErr w:type="spellStart"/>
        <w:r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Graphic</w:t>
        </w:r>
        <w:proofErr w:type="spellEnd"/>
        <w:r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 </w:t>
        </w:r>
        <w:r w:rsidR="00943C2E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Identity</w:t>
        </w:r>
      </w:hyperlink>
      <w:r w:rsidR="00943C2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943C2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Guide</w:t>
      </w:r>
      <w:proofErr w:type="spellEnd"/>
    </w:p>
    <w:p w14:paraId="5D741884" w14:textId="77777777" w:rsidR="00DD6258" w:rsidRPr="00085486" w:rsidRDefault="00DD6258">
      <w:pPr>
        <w:autoSpaceDE w:val="0"/>
        <w:autoSpaceDN w:val="0"/>
        <w:adjustRightInd w:val="0"/>
        <w:spacing w:after="160" w:line="259" w:lineRule="auto"/>
        <w:ind w:left="1080"/>
        <w:contextualSpacing/>
        <w:jc w:val="both"/>
        <w:rPr>
          <w:rFonts w:eastAsia="Times New Roman" w:cs="Times New Roman"/>
        </w:rPr>
      </w:pPr>
    </w:p>
    <w:p w14:paraId="49DD658E" w14:textId="77777777" w:rsidR="00DD6258" w:rsidRPr="00085486" w:rsidRDefault="00DD6258">
      <w:pPr>
        <w:numPr>
          <w:ilvl w:val="1"/>
          <w:numId w:val="6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Times New Roman" w:cs="Times New Roman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 programu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Interreg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Central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Europe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</w:t>
      </w:r>
      <w:hyperlink r:id="rId27" w:history="1">
        <w:r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Project Brand </w:t>
        </w:r>
        <w:proofErr w:type="spellStart"/>
        <w:r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Manual</w:t>
        </w:r>
        <w:proofErr w:type="spellEnd"/>
      </w:hyperlink>
    </w:p>
    <w:p w14:paraId="4D8DDE1D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68EDD18" w14:textId="77777777" w:rsidR="00DD6258" w:rsidRPr="00085486" w:rsidRDefault="00DD6258">
      <w:pPr>
        <w:numPr>
          <w:ilvl w:val="1"/>
          <w:numId w:val="6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Times New Roman" w:cs="Times New Roman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 programu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Interreg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Danube – </w:t>
      </w:r>
      <w:hyperlink r:id="rId28" w:history="1">
        <w:proofErr w:type="spellStart"/>
        <w:r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Visual</w:t>
        </w:r>
        <w:proofErr w:type="spellEnd"/>
        <w:r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 Identity</w:t>
        </w:r>
        <w:r w:rsidR="00E74BF2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 xml:space="preserve"> </w:t>
        </w:r>
        <w:proofErr w:type="spellStart"/>
        <w:r w:rsidR="007C2A20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Manual</w:t>
        </w:r>
        <w:proofErr w:type="spellEnd"/>
      </w:hyperlink>
      <w:r w:rsidR="007C2A20" w:rsidRPr="00085486">
        <w:rPr>
          <w:rStyle w:val="Hypertextovodkaz"/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7C2A20" w:rsidRPr="00085486">
        <w:rPr>
          <w:rStyle w:val="Hypertextovodkaz"/>
          <w:rFonts w:ascii="Times New Roman" w:eastAsia="Times New Roman" w:hAnsi="Times New Roman" w:cs="Times New Roman"/>
          <w:sz w:val="24"/>
          <w:szCs w:val="24"/>
          <w:lang w:eastAsia="cs-CZ"/>
        </w:rPr>
        <w:t>for</w:t>
      </w:r>
      <w:proofErr w:type="spellEnd"/>
      <w:r w:rsidR="007C2A20" w:rsidRPr="00085486">
        <w:rPr>
          <w:rStyle w:val="Hypertextovodkaz"/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DTP </w:t>
      </w:r>
      <w:proofErr w:type="spellStart"/>
      <w:r w:rsidR="007C2A20" w:rsidRPr="00085486">
        <w:rPr>
          <w:rStyle w:val="Hypertextovodkaz"/>
          <w:rFonts w:ascii="Times New Roman" w:eastAsia="Times New Roman" w:hAnsi="Times New Roman" w:cs="Times New Roman"/>
          <w:sz w:val="24"/>
          <w:szCs w:val="24"/>
          <w:lang w:eastAsia="cs-CZ"/>
        </w:rPr>
        <w:t>projects</w:t>
      </w:r>
      <w:proofErr w:type="spellEnd"/>
      <w:r w:rsidR="007C2A20" w:rsidRPr="00085486">
        <w:rPr>
          <w:rStyle w:val="Hypertextovodkaz"/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DTP </w:t>
      </w:r>
      <w:proofErr w:type="spellStart"/>
      <w:r w:rsidR="007C2A20" w:rsidRPr="00085486">
        <w:rPr>
          <w:rStyle w:val="Hypertextovodkaz"/>
          <w:rFonts w:ascii="Times New Roman" w:eastAsia="Times New Roman" w:hAnsi="Times New Roman" w:cs="Times New Roman"/>
          <w:sz w:val="24"/>
          <w:szCs w:val="24"/>
          <w:lang w:eastAsia="cs-CZ"/>
        </w:rPr>
        <w:t>project</w:t>
      </w:r>
      <w:proofErr w:type="spellEnd"/>
      <w:r w:rsidR="007C2A20" w:rsidRPr="00085486">
        <w:rPr>
          <w:rStyle w:val="Hypertextovodkaz"/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7C2A20" w:rsidRPr="00085486">
        <w:rPr>
          <w:rStyle w:val="Hypertextovodkaz"/>
          <w:rFonts w:ascii="Times New Roman" w:eastAsia="Times New Roman" w:hAnsi="Times New Roman" w:cs="Times New Roman"/>
          <w:sz w:val="24"/>
          <w:szCs w:val="24"/>
          <w:lang w:eastAsia="cs-CZ"/>
        </w:rPr>
        <w:t>webpage</w:t>
      </w:r>
      <w:proofErr w:type="spellEnd"/>
      <w:r w:rsidR="007C2A20" w:rsidRPr="00085486">
        <w:rPr>
          <w:rStyle w:val="Hypertextovodkaz"/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- User </w:t>
      </w:r>
      <w:proofErr w:type="spellStart"/>
      <w:r w:rsidR="007C2A20" w:rsidRPr="00085486">
        <w:rPr>
          <w:rStyle w:val="Hypertextovodkaz"/>
          <w:rFonts w:ascii="Times New Roman" w:eastAsia="Times New Roman" w:hAnsi="Times New Roman" w:cs="Times New Roman"/>
          <w:sz w:val="24"/>
          <w:szCs w:val="24"/>
          <w:lang w:eastAsia="cs-CZ"/>
        </w:rPr>
        <w:t>Manual</w:t>
      </w:r>
      <w:proofErr w:type="spellEnd"/>
    </w:p>
    <w:p w14:paraId="41C4C466" w14:textId="77777777" w:rsidR="0083743C" w:rsidRPr="00085486" w:rsidRDefault="0083743C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Times New Roman" w:cs="Times New Roman"/>
        </w:rPr>
      </w:pPr>
    </w:p>
    <w:p w14:paraId="34AF5F5D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Dále jsou povinnosti v oblasti publicity ošetřeny v 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Subsidy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Contract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Partnership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Agreement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14:paraId="46EA3240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21969552" w14:textId="77777777" w:rsidR="00920C9E" w:rsidRPr="00085486" w:rsidRDefault="00DD6258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Každý projektový partner zodpovídá za zajištění propagace své části projektu</w:t>
      </w:r>
      <w:r w:rsidR="000C33D2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.</w:t>
      </w:r>
    </w:p>
    <w:p w14:paraId="28EB3CFD" w14:textId="77777777" w:rsidR="00DD6258" w:rsidRPr="00085486" w:rsidRDefault="00DD6258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638F7359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Veškerá informační a propagační opatření musí zahrnovat tyto údaje:</w:t>
      </w:r>
    </w:p>
    <w:p w14:paraId="11491B71" w14:textId="77777777" w:rsidR="00E46D40" w:rsidRPr="00085486" w:rsidRDefault="00E46D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CAE6610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98E4D81" w14:textId="77777777" w:rsidR="00DD6258" w:rsidRPr="00085486" w:rsidRDefault="00DD6258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logo programu (loga jednotlivých programů jsou uveřejněna na internetových stránkách </w:t>
      </w:r>
      <w:hyperlink r:id="rId29" w:history="1">
        <w:r w:rsidRPr="00085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www.interregeurope.eu</w:t>
        </w:r>
      </w:hyperlink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hyperlink r:id="rId30" w:history="1">
        <w:r w:rsidR="00920C9E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www.interreg-central.eu</w:t>
        </w:r>
      </w:hyperlink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hyperlink r:id="rId31" w:history="1">
        <w:r w:rsidR="00920C9E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www.interreg-danube.eu</w:t>
        </w:r>
      </w:hyperlink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;  </w:t>
      </w:r>
    </w:p>
    <w:p w14:paraId="33401199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BEFFC37" w14:textId="77777777" w:rsidR="00DD6258" w:rsidRPr="00085486" w:rsidRDefault="00DD6258">
      <w:pPr>
        <w:numPr>
          <w:ilvl w:val="0"/>
          <w:numId w:val="4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Times New Roman" w:cs="Times New Roman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symbol Evropské unie v souladu s grafickými normami stanovenými v příloze II </w:t>
      </w:r>
      <w:proofErr w:type="gram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Prováděcího</w:t>
      </w:r>
      <w:proofErr w:type="gram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nařízení Komise (EU) č. 821/2014, kterým se stanoví pravidla pro uplatňování nařízení (EU) č. 1303/2013 a odkaz</w:t>
      </w:r>
      <w:r w:rsidRPr="00085486">
        <w:rPr>
          <w:rFonts w:eastAsia="Times New Roman" w:cs="Times New Roman"/>
          <w:vertAlign w:val="superscript"/>
        </w:rPr>
        <w:footnoteReference w:id="23"/>
      </w:r>
      <w:r w:rsidRPr="000854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 xml:space="preserve">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na Evropskou unii;</w:t>
      </w:r>
    </w:p>
    <w:p w14:paraId="00AB9776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1DE364D" w14:textId="77777777" w:rsidR="00DD6258" w:rsidRPr="00085486" w:rsidRDefault="00DD6258">
      <w:pPr>
        <w:numPr>
          <w:ilvl w:val="0"/>
          <w:numId w:val="4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Times New Roman" w:cs="Times New Roman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odkaz na Evropský fond pro regionální rozvoj (</w:t>
      </w:r>
      <w:proofErr w:type="spellStart"/>
      <w:r w:rsidR="00C247FD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European</w:t>
      </w:r>
      <w:proofErr w:type="spellEnd"/>
      <w:r w:rsidR="00C247FD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C247FD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Regional</w:t>
      </w:r>
      <w:proofErr w:type="spellEnd"/>
      <w:r w:rsidR="00C247FD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C247FD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Development</w:t>
      </w:r>
      <w:proofErr w:type="spellEnd"/>
      <w:r w:rsidR="00C247FD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C247FD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Fund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);</w:t>
      </w:r>
    </w:p>
    <w:p w14:paraId="54D5F6CC" w14:textId="77777777" w:rsidR="00F05DAA" w:rsidRPr="00085486" w:rsidRDefault="00F05DAA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Times New Roman" w:cs="Times New Roman"/>
        </w:rPr>
      </w:pPr>
    </w:p>
    <w:p w14:paraId="2F69D8B6" w14:textId="77777777" w:rsidR="00E46D40" w:rsidRPr="00085486" w:rsidRDefault="00E46D40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="Times New Roman" w:cs="Times New Roman"/>
        </w:rPr>
      </w:pPr>
    </w:p>
    <w:p w14:paraId="0AAB877A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 všech výše uvedených programů </w:t>
      </w:r>
      <w:r w:rsidR="005C0C9B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ř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ídící orgány zapracoval</w:t>
      </w:r>
      <w:r w:rsidR="006D226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logo EU a odkaz na ERDF do programového loga, které tak splňuje požadavky na publicitu. Na stránkách Programů jsou k dispozici (ke stažení) loga programu s logem EU, </w:t>
      </w:r>
      <w:r w:rsidR="006D226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jejichž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použití garantuje splnění všech výše uvedených náležitostí (technické vlastnosti zobrazení znaku Unie je dáno čl. 4 </w:t>
      </w:r>
      <w:proofErr w:type="gram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Prováděcího</w:t>
      </w:r>
      <w:proofErr w:type="gram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Nařízení Komise (EU) č. 821/2014 ). </w:t>
      </w:r>
    </w:p>
    <w:p w14:paraId="71790020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A06BD4A" w14:textId="77777777" w:rsidR="00076D6F" w:rsidRPr="00085486" w:rsidRDefault="00076D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 programu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Interreg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DANUBE není v logu uveden odkaz na ERDF, protože program je financován z více fondů. V tomto případě je povinností příjemců uvést odkaz na konkrétní fond (ERDF) nebo alespoň odkaz </w:t>
      </w: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„Project co-</w:t>
      </w:r>
      <w:proofErr w:type="spellStart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funded</w:t>
      </w:r>
      <w:proofErr w:type="spellEnd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by </w:t>
      </w:r>
      <w:proofErr w:type="spellStart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the</w:t>
      </w:r>
      <w:proofErr w:type="spellEnd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European</w:t>
      </w:r>
      <w:proofErr w:type="spellEnd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Union </w:t>
      </w:r>
      <w:proofErr w:type="spellStart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funds</w:t>
      </w:r>
      <w:proofErr w:type="spellEnd"/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(ERDF, IPA, ENI)”. </w:t>
      </w:r>
    </w:p>
    <w:p w14:paraId="7F98AED9" w14:textId="77777777" w:rsidR="00076D6F" w:rsidRPr="00085486" w:rsidRDefault="00076D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F78BB69" w14:textId="77777777" w:rsidR="00DD6258" w:rsidRPr="00085486" w:rsidRDefault="00DD6258">
      <w:pPr>
        <w:keepNext/>
        <w:keepLine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Je třeba věnovat pozornost také barevnému provedení propagačních opatření. Použitá loga mají přesné barevné náležitosti a to jak ve verzi barevné</w:t>
      </w:r>
      <w:r w:rsidR="006D226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tak černobílé. Předepsané barvy a grafické normy jsou uvedené v příloze č. II </w:t>
      </w:r>
      <w:proofErr w:type="gram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Prováděcího</w:t>
      </w:r>
      <w:proofErr w:type="gram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Nařízení Komise (EU) č. 821/2014 nebo na stránkách Programů.</w:t>
      </w:r>
    </w:p>
    <w:p w14:paraId="75BA794B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Pokud jde o malé propagační předměty</w:t>
      </w:r>
      <w:r w:rsidRPr="000854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24"/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(tužky, USB apod.)</w:t>
      </w:r>
      <w:r w:rsidRPr="000854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t>,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není povinné použití odkazu na ERDF.</w:t>
      </w:r>
    </w:p>
    <w:p w14:paraId="0DCC1D66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A907BF0" w14:textId="77777777" w:rsidR="009C025E" w:rsidRPr="00085486" w:rsidRDefault="009C025E" w:rsidP="00D74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Všichni projektoví partneři mají po dobu realizace projektu povinnost umístit na dobře viditelném místě </w:t>
      </w:r>
      <w:r w:rsidR="00F34BA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rámci své instituce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alespoň jeden plakát (minimálně velikosti A3), který musí obsahovat: </w:t>
      </w:r>
    </w:p>
    <w:p w14:paraId="43EF94A2" w14:textId="77777777" w:rsidR="00CF75B9" w:rsidRPr="00085486" w:rsidRDefault="00CF75B9" w:rsidP="00D74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925DAA6" w14:textId="77777777" w:rsidR="009C025E" w:rsidRPr="00085486" w:rsidRDefault="009C025E" w:rsidP="00D7431D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85486">
        <w:rPr>
          <w:rFonts w:ascii="Times New Roman" w:hAnsi="Times New Roman"/>
          <w:sz w:val="24"/>
          <w:szCs w:val="24"/>
          <w:lang w:eastAsia="cs-CZ"/>
        </w:rPr>
        <w:t>název projektu</w:t>
      </w:r>
      <w:r w:rsidR="00CF75B9" w:rsidRPr="00085486">
        <w:rPr>
          <w:rFonts w:ascii="Times New Roman" w:hAnsi="Times New Roman"/>
          <w:sz w:val="24"/>
          <w:szCs w:val="24"/>
          <w:lang w:eastAsia="cs-CZ"/>
        </w:rPr>
        <w:t xml:space="preserve"> a programu</w:t>
      </w:r>
      <w:r w:rsidRPr="00085486">
        <w:rPr>
          <w:rFonts w:ascii="Times New Roman" w:hAnsi="Times New Roman"/>
          <w:sz w:val="24"/>
          <w:szCs w:val="24"/>
          <w:lang w:eastAsia="cs-CZ"/>
        </w:rPr>
        <w:t xml:space="preserve">; </w:t>
      </w:r>
    </w:p>
    <w:p w14:paraId="1C41FD4E" w14:textId="77777777" w:rsidR="009C025E" w:rsidRPr="00085486" w:rsidRDefault="009C025E" w:rsidP="00D7431D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44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85486">
        <w:rPr>
          <w:rFonts w:ascii="Times New Roman" w:hAnsi="Times New Roman"/>
          <w:sz w:val="24"/>
          <w:szCs w:val="24"/>
          <w:lang w:eastAsia="cs-CZ"/>
        </w:rPr>
        <w:t>informace o projektu</w:t>
      </w:r>
      <w:r w:rsidR="00F34BA5" w:rsidRPr="00085486">
        <w:rPr>
          <w:rFonts w:ascii="Times New Roman" w:hAnsi="Times New Roman"/>
          <w:sz w:val="24"/>
          <w:szCs w:val="24"/>
          <w:lang w:eastAsia="cs-CZ"/>
        </w:rPr>
        <w:t xml:space="preserve"> včetně </w:t>
      </w:r>
      <w:r w:rsidR="00CF75B9" w:rsidRPr="00085486">
        <w:rPr>
          <w:rFonts w:ascii="Times New Roman" w:hAnsi="Times New Roman"/>
          <w:sz w:val="24"/>
          <w:szCs w:val="24"/>
          <w:lang w:eastAsia="cs-CZ"/>
        </w:rPr>
        <w:t xml:space="preserve">výše </w:t>
      </w:r>
      <w:r w:rsidR="00F34BA5" w:rsidRPr="00085486">
        <w:rPr>
          <w:rFonts w:ascii="Times New Roman" w:hAnsi="Times New Roman"/>
          <w:sz w:val="24"/>
          <w:szCs w:val="24"/>
          <w:lang w:eastAsia="cs-CZ"/>
        </w:rPr>
        <w:t>finanční podpory</w:t>
      </w:r>
      <w:r w:rsidRPr="00085486">
        <w:rPr>
          <w:rFonts w:ascii="Times New Roman" w:hAnsi="Times New Roman"/>
          <w:sz w:val="24"/>
          <w:szCs w:val="24"/>
          <w:lang w:eastAsia="cs-CZ"/>
        </w:rPr>
        <w:t xml:space="preserve">; </w:t>
      </w:r>
    </w:p>
    <w:p w14:paraId="2A9F5B80" w14:textId="77777777" w:rsidR="009C025E" w:rsidRPr="00085486" w:rsidRDefault="009C025E" w:rsidP="00D7431D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85486">
        <w:rPr>
          <w:rFonts w:ascii="Times New Roman" w:hAnsi="Times New Roman"/>
          <w:sz w:val="24"/>
          <w:szCs w:val="24"/>
          <w:lang w:eastAsia="cs-CZ"/>
        </w:rPr>
        <w:t xml:space="preserve">logo EU s odkazy na EU a </w:t>
      </w:r>
      <w:r w:rsidR="00CF75B9" w:rsidRPr="00085486">
        <w:rPr>
          <w:rFonts w:ascii="Times New Roman" w:hAnsi="Times New Roman"/>
          <w:sz w:val="24"/>
          <w:szCs w:val="24"/>
          <w:lang w:eastAsia="cs-CZ"/>
        </w:rPr>
        <w:t>ERDF</w:t>
      </w:r>
      <w:r w:rsidRPr="00085486">
        <w:rPr>
          <w:rFonts w:ascii="Times New Roman" w:hAnsi="Times New Roman"/>
          <w:sz w:val="24"/>
          <w:szCs w:val="24"/>
          <w:lang w:eastAsia="cs-CZ"/>
        </w:rPr>
        <w:t xml:space="preserve">. </w:t>
      </w:r>
    </w:p>
    <w:p w14:paraId="3E85FFE3" w14:textId="77777777" w:rsidR="00F60F83" w:rsidRPr="00085486" w:rsidRDefault="00F60F83" w:rsidP="00D7431D">
      <w:pPr>
        <w:pStyle w:val="Odstavecseseznamem"/>
        <w:autoSpaceDE w:val="0"/>
        <w:autoSpaceDN w:val="0"/>
        <w:adjustRightInd w:val="0"/>
        <w:spacing w:after="0" w:line="240" w:lineRule="auto"/>
        <w:ind w:left="425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35B67EC2" w14:textId="77777777" w:rsidR="009C025E" w:rsidRPr="00085486" w:rsidRDefault="00F60F83" w:rsidP="00D74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Bližší informace a vzory plakátů za jednotlivé programy naleznete v manuálech pro publicitu uvedených výše. </w:t>
      </w:r>
    </w:p>
    <w:p w14:paraId="3529A368" w14:textId="77777777" w:rsidR="009D2FE5" w:rsidRPr="00085486" w:rsidRDefault="009D2FE5" w:rsidP="00D74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96E98D6" w14:textId="7391B203" w:rsidR="009C025E" w:rsidRPr="00085486" w:rsidRDefault="009C025E" w:rsidP="00D74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Dále jsou </w:t>
      </w:r>
      <w:r w:rsidR="009D2FE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projektoví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partneři povinni zvolit vhodnou formu propagace odpovídající charakteru projektu tak, aby bylo zajištěno, že cílové skupiny budou informovány o tom, že projekt je realizován v rámci Programu, který je spolufinancován z Evropského fondu pro regionáln</w:t>
      </w:r>
      <w:r w:rsidR="009D2FE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í rozvoj, </w:t>
      </w:r>
      <w:r w:rsidR="00AA2986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uvedením loga programu, které obsahuje povinné náležitosti</w:t>
      </w:r>
      <w:r w:rsidR="00002973">
        <w:rPr>
          <w:rStyle w:val="Znakapoznpodarou"/>
          <w:rFonts w:ascii="Times New Roman" w:eastAsia="Times New Roman" w:hAnsi="Times New Roman" w:cs="Times New Roman"/>
          <w:sz w:val="24"/>
          <w:szCs w:val="24"/>
          <w:lang w:eastAsia="cs-CZ"/>
        </w:rPr>
        <w:footnoteReference w:id="25"/>
      </w:r>
      <w:r w:rsidR="00AA2986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(logo programu, vlajka EU, odkaz na ERDF)</w:t>
      </w:r>
      <w:r w:rsidR="00B10244">
        <w:rPr>
          <w:rFonts w:ascii="Times New Roman" w:eastAsia="Times New Roman" w:hAnsi="Times New Roman" w:cs="Times New Roman"/>
          <w:sz w:val="24"/>
          <w:szCs w:val="24"/>
          <w:lang w:eastAsia="cs-CZ"/>
        </w:rPr>
        <w:t>. Např.</w:t>
      </w:r>
      <w:r w:rsidR="00DE6A64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14:paraId="3D2D39F9" w14:textId="68A34450" w:rsidR="009C025E" w:rsidRPr="00085486" w:rsidRDefault="009C025E" w:rsidP="00AD59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4A43013" w14:textId="77777777" w:rsidR="00027A89" w:rsidRDefault="00002973" w:rsidP="00D7431D">
      <w:pPr>
        <w:pStyle w:val="Odstavecseseznamem"/>
        <w:numPr>
          <w:ilvl w:val="0"/>
          <w:numId w:val="61"/>
        </w:numPr>
        <w:autoSpaceDE w:val="0"/>
        <w:autoSpaceDN w:val="0"/>
        <w:adjustRightInd w:val="0"/>
        <w:spacing w:after="2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>
        <w:rPr>
          <w:rFonts w:ascii="Times New Roman" w:hAnsi="Times New Roman"/>
          <w:sz w:val="24"/>
          <w:szCs w:val="24"/>
          <w:lang w:eastAsia="cs-CZ"/>
        </w:rPr>
        <w:t>v</w:t>
      </w:r>
      <w:r w:rsidRPr="00C067B9">
        <w:rPr>
          <w:rFonts w:ascii="Times New Roman" w:hAnsi="Times New Roman"/>
          <w:sz w:val="24"/>
          <w:szCs w:val="24"/>
          <w:lang w:eastAsia="cs-CZ"/>
        </w:rPr>
        <w:t xml:space="preserve"> případě seminářů, workshopů, školení, konferencí, výstav, veletrhů použitím plakátu, </w:t>
      </w:r>
      <w:proofErr w:type="spellStart"/>
      <w:r w:rsidRPr="00C067B9">
        <w:rPr>
          <w:rFonts w:ascii="Times New Roman" w:hAnsi="Times New Roman"/>
          <w:sz w:val="24"/>
          <w:szCs w:val="24"/>
          <w:lang w:eastAsia="cs-CZ"/>
        </w:rPr>
        <w:t>roll-upu</w:t>
      </w:r>
      <w:proofErr w:type="spellEnd"/>
      <w:r w:rsidRPr="00C067B9">
        <w:rPr>
          <w:rFonts w:ascii="Times New Roman" w:hAnsi="Times New Roman"/>
          <w:sz w:val="24"/>
          <w:szCs w:val="24"/>
          <w:lang w:eastAsia="cs-CZ"/>
        </w:rPr>
        <w:t>, označením vystavovaných objektů, polepu stánku apod.</w:t>
      </w:r>
    </w:p>
    <w:p w14:paraId="2116A64D" w14:textId="1EAB81ED" w:rsidR="00535075" w:rsidRDefault="00DE6A64" w:rsidP="00D7431D">
      <w:pPr>
        <w:pStyle w:val="Odstavecseseznamem"/>
        <w:numPr>
          <w:ilvl w:val="0"/>
          <w:numId w:val="61"/>
        </w:numPr>
        <w:autoSpaceDE w:val="0"/>
        <w:autoSpaceDN w:val="0"/>
        <w:adjustRightInd w:val="0"/>
        <w:spacing w:after="2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85486">
        <w:rPr>
          <w:rFonts w:ascii="Times New Roman" w:hAnsi="Times New Roman"/>
          <w:sz w:val="24"/>
          <w:szCs w:val="24"/>
          <w:lang w:eastAsia="cs-CZ"/>
        </w:rPr>
        <w:t>v případě menších infrastrukturních projektů použitím informační cedule v průběhu realizace projektu a pamětní desky po skončení realizace projektu v místě infrastruktury apod.),</w:t>
      </w:r>
    </w:p>
    <w:p w14:paraId="2A90F54E" w14:textId="27AAD566" w:rsidR="00DE6A64" w:rsidRPr="00085486" w:rsidRDefault="00535075" w:rsidP="00D7431D">
      <w:pPr>
        <w:pStyle w:val="Odstavecseseznamem"/>
        <w:numPr>
          <w:ilvl w:val="0"/>
          <w:numId w:val="61"/>
        </w:numPr>
        <w:autoSpaceDE w:val="0"/>
        <w:autoSpaceDN w:val="0"/>
        <w:adjustRightInd w:val="0"/>
        <w:spacing w:after="2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F43DD1">
        <w:rPr>
          <w:rFonts w:ascii="Times New Roman" w:hAnsi="Times New Roman"/>
          <w:sz w:val="24"/>
          <w:szCs w:val="24"/>
          <w:lang w:eastAsia="cs-CZ"/>
        </w:rPr>
        <w:t>na akcích (např. konference), je nutno instalovat vlajku Evropské unie</w:t>
      </w:r>
      <w:r w:rsidR="00DE6A64" w:rsidRPr="00085486"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14:paraId="161F6ACF" w14:textId="77777777" w:rsidR="00DE6A64" w:rsidRPr="00085486" w:rsidRDefault="00DE6A64" w:rsidP="00D7431D">
      <w:pPr>
        <w:pStyle w:val="Odstavecseseznamem"/>
        <w:numPr>
          <w:ilvl w:val="0"/>
          <w:numId w:val="61"/>
        </w:numPr>
        <w:autoSpaceDE w:val="0"/>
        <w:autoSpaceDN w:val="0"/>
        <w:adjustRightInd w:val="0"/>
        <w:spacing w:after="2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85486">
        <w:rPr>
          <w:rFonts w:ascii="Times New Roman" w:hAnsi="Times New Roman"/>
          <w:sz w:val="24"/>
          <w:szCs w:val="24"/>
          <w:lang w:eastAsia="cs-CZ"/>
        </w:rPr>
        <w:t xml:space="preserve">internetové stránky projektu, </w:t>
      </w:r>
    </w:p>
    <w:p w14:paraId="4E5146E3" w14:textId="77777777" w:rsidR="00DE6A64" w:rsidRPr="00085486" w:rsidRDefault="00DE6A64" w:rsidP="00D7431D">
      <w:pPr>
        <w:pStyle w:val="Odstavecseseznamem"/>
        <w:numPr>
          <w:ilvl w:val="0"/>
          <w:numId w:val="61"/>
        </w:numPr>
        <w:autoSpaceDE w:val="0"/>
        <w:autoSpaceDN w:val="0"/>
        <w:adjustRightInd w:val="0"/>
        <w:spacing w:after="21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85486">
        <w:rPr>
          <w:rFonts w:ascii="Times New Roman" w:hAnsi="Times New Roman"/>
          <w:sz w:val="24"/>
          <w:szCs w:val="24"/>
          <w:lang w:eastAsia="cs-CZ"/>
        </w:rPr>
        <w:t xml:space="preserve">inzerce (v novinách, rozhlase, TV), </w:t>
      </w:r>
    </w:p>
    <w:p w14:paraId="242F4EDD" w14:textId="77777777" w:rsidR="00535075" w:rsidRDefault="00DE6A64" w:rsidP="00D7431D">
      <w:pPr>
        <w:pStyle w:val="Odstavecseseznamem"/>
        <w:numPr>
          <w:ilvl w:val="0"/>
          <w:numId w:val="6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85486">
        <w:rPr>
          <w:rFonts w:ascii="Times New Roman" w:hAnsi="Times New Roman"/>
          <w:sz w:val="24"/>
          <w:szCs w:val="24"/>
          <w:lang w:eastAsia="cs-CZ"/>
        </w:rPr>
        <w:t>informační a komunikační materiál vyrobený v rámci realizovaného projektu (plakát, leták, brožura, skládačka, informační sdělení, zpravodaj, studie, atd.),</w:t>
      </w:r>
    </w:p>
    <w:p w14:paraId="5A80A56D" w14:textId="77777777" w:rsidR="00DE6A64" w:rsidRPr="00085486" w:rsidRDefault="00DE6A64" w:rsidP="00C067B9">
      <w:pPr>
        <w:pStyle w:val="Odstavecseseznamem"/>
        <w:autoSpaceDE w:val="0"/>
        <w:autoSpaceDN w:val="0"/>
        <w:adjustRightInd w:val="0"/>
        <w:spacing w:after="0" w:line="240" w:lineRule="auto"/>
        <w:ind w:left="425"/>
        <w:jc w:val="both"/>
        <w:rPr>
          <w:color w:val="000000"/>
          <w:sz w:val="23"/>
          <w:szCs w:val="23"/>
        </w:rPr>
      </w:pPr>
    </w:p>
    <w:p w14:paraId="0B15DDF3" w14:textId="77777777" w:rsidR="00E46D40" w:rsidRPr="00085486" w:rsidRDefault="00E46D40" w:rsidP="00DB7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60F07A9B" w14:textId="77777777" w:rsidR="00DD6258" w:rsidRPr="00085486" w:rsidRDefault="00DD6258" w:rsidP="00DB7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Pravidla pro správné zajištění publicity projektu </w:t>
      </w:r>
    </w:p>
    <w:p w14:paraId="049C8985" w14:textId="77777777" w:rsidR="00E46D40" w:rsidRPr="00085486" w:rsidRDefault="00E46D40" w:rsidP="00DB7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04545470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Projektoví partneři zvolí vhodnou formu propagace odpovídající charakteru projektu tak, aby bylo zajištěno, že cílové skupiny budou informovány o tom, že projekt je realizován v rámci Programu, který je spolufinancován z Evropského fondu pro regionální rozvoj.</w:t>
      </w:r>
    </w:p>
    <w:p w14:paraId="32380B1B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Výdaje na publicitu jsou způsobilé k financování z ERDF, pokud jsou zahrnuty v rozpočtu projektu a splňují pravidla výše uvedená. </w:t>
      </w:r>
    </w:p>
    <w:p w14:paraId="2B0ECA0D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16A13E2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Projektový partner je povinen Kontrolorovi doložit, jakým způsobem propagoval svou část projektu. Ke kontrole výdajů je</w:t>
      </w:r>
      <w:r w:rsidR="00746956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možné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třeba předložit fotodokumentaci pořízenou v průběhu konání akcí (na CD) a ukázky propagačních materiálů/předmětů. Veškeré propagační aktivity budou popsány ve zprávě o průběhu projektu.</w:t>
      </w:r>
    </w:p>
    <w:p w14:paraId="0D89CA07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A182B02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Publicita se posuzuje z následujících hledisek:</w:t>
      </w:r>
    </w:p>
    <w:p w14:paraId="0C36DBF9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FA196D5" w14:textId="77777777" w:rsidR="00DD6258" w:rsidRPr="00085486" w:rsidRDefault="00DD6258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 hlediska jednotlivých </w:t>
      </w: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výstupů projektu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výstupem projektu se rozumí to, co slouží k naplnění cílů projektu (např. vydaná publikace, mapa, kulturní akce, školení, postavená infrastruktura, pořízené zařízení apod.). Projekt může mít více výstupů a v tom případě se povinná publicita posuzuje u každého samostatně. Cílem je posoudit, zda byla veřejnost či účastníci akce informováni o zdrojích financování daného výstupu projektu, a pokud ano, zda tyto informace splňovaly veškeré náležitosti povinné publicity;</w:t>
      </w:r>
    </w:p>
    <w:p w14:paraId="652425C5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cs-CZ"/>
        </w:rPr>
      </w:pPr>
    </w:p>
    <w:p w14:paraId="36C9DFD7" w14:textId="77777777" w:rsidR="00DD6258" w:rsidRPr="00085486" w:rsidRDefault="00DD6258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 hlediska jednotlivých </w:t>
      </w: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prostředků (nosičů) publicity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prostředkem publicity se rozumí např. plakáty, letáky, pozvánky apod., tj. předměty, jejichž cílem je upoutat pozornost veřejnosti a potenciálních účastníků na daný projekt, resp. jeho dílčí výstupy. Posuzuje se, zda tyto prostředky publicity obsahují veškeré náležitosti povinné publicity;</w:t>
      </w:r>
    </w:p>
    <w:p w14:paraId="799D1CCF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cs-CZ"/>
        </w:rPr>
      </w:pPr>
    </w:p>
    <w:p w14:paraId="1B672C02" w14:textId="77777777" w:rsidR="00DD6258" w:rsidRPr="00085486" w:rsidRDefault="00DD6258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 hlediska </w:t>
      </w: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propagačních předmětů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propagačním předmětem se rozumí předměty, které nejsou z hlediska naplnění cílů projektů nezbytné, ale jejich přidaná hodnota spočívá v posílení povědomí o projektu. Opět se posuzuje, zda obsahují veškeré náležitosti povinné publicity. Stejným způsobem jako propagační předměty se posuzují i dary, ceny v soutěžích apod.</w:t>
      </w:r>
    </w:p>
    <w:p w14:paraId="60101779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cs-CZ"/>
        </w:rPr>
      </w:pPr>
    </w:p>
    <w:p w14:paraId="6461797C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Sankce za nedodržení pravidel publicity</w:t>
      </w:r>
    </w:p>
    <w:p w14:paraId="0A7E85E8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2E3D26D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případě nedodržení pravidel publicity může být na příslušného partnera uvalena sankce. Pro účely sankcí jsou porušení rozdělena do 3 kategorií: </w:t>
      </w:r>
    </w:p>
    <w:p w14:paraId="690C5B77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A1DC318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</w:p>
    <w:p w14:paraId="02D2218D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85486">
        <w:rPr>
          <w:rFonts w:ascii="Arial" w:eastAsia="Times New Roman" w:hAnsi="Arial" w:cs="Arial"/>
          <w:color w:val="000000"/>
          <w:sz w:val="16"/>
          <w:szCs w:val="16"/>
          <w:lang w:eastAsia="cs-CZ"/>
        </w:rPr>
        <w:t xml:space="preserve">- </w:t>
      </w:r>
      <w:r w:rsidRPr="00085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publicita úplně chybí </w:t>
      </w:r>
      <w:r w:rsidRPr="0008548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– tj. nejsou provedena žádná z výše uvedených opatření, která mají informovat o finanční podpoře z Programu; </w:t>
      </w:r>
    </w:p>
    <w:p w14:paraId="525DC9AE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730EFF89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- </w:t>
      </w:r>
      <w:r w:rsidRPr="00085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publicita je nekompletní </w:t>
      </w:r>
      <w:r w:rsidRPr="0008548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– opatření zajišťující informovanost o finanční podpoře z Programu jsou provedena, ovšem neobsahují veškeré náležitosti, které jsou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stanoveny</w:t>
      </w:r>
      <w:r w:rsidRPr="0008548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 čl. 2.2, Přílohy XII Nařízení (EU) č. 1303/2013 rozšířené o požadavky Programu, tj.: </w:t>
      </w:r>
    </w:p>
    <w:p w14:paraId="216E2E1F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1AEC1EC6" w14:textId="0F3A4D9A" w:rsidR="00DD6258" w:rsidRPr="00085486" w:rsidRDefault="00DD6258" w:rsidP="00D7431D">
      <w:pPr>
        <w:pStyle w:val="Odstavecseseznamem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08548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uvedení loga EU vč. odkazu na Evropskou unii </w:t>
      </w:r>
    </w:p>
    <w:p w14:paraId="6F655EA7" w14:textId="77777777" w:rsidR="00DD6258" w:rsidRPr="00085486" w:rsidRDefault="00DD6258" w:rsidP="00AD59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1EED2CDF" w14:textId="4ABFCCB5" w:rsidR="00DD6258" w:rsidRPr="00085486" w:rsidRDefault="00DD6258" w:rsidP="00D7431D">
      <w:pPr>
        <w:pStyle w:val="Odstavecseseznamem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085486">
        <w:rPr>
          <w:rFonts w:ascii="Times New Roman" w:hAnsi="Times New Roman"/>
          <w:color w:val="000000"/>
          <w:sz w:val="24"/>
          <w:szCs w:val="24"/>
          <w:lang w:eastAsia="cs-CZ"/>
        </w:rPr>
        <w:t>uvedení odkazu na ERDF</w:t>
      </w:r>
      <w:r w:rsidRPr="00085486">
        <w:rPr>
          <w:vertAlign w:val="superscript"/>
          <w:lang w:eastAsia="cs-CZ"/>
        </w:rPr>
        <w:footnoteReference w:id="26"/>
      </w:r>
      <w:r w:rsidRPr="0008548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(pokud se nejedná o malý propagační předmět), </w:t>
      </w:r>
    </w:p>
    <w:p w14:paraId="0BDF38C3" w14:textId="77777777" w:rsidR="00DD6258" w:rsidRPr="00085486" w:rsidRDefault="00DD6258" w:rsidP="00AD59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0D914AD6" w14:textId="3B1D2BB3" w:rsidR="00DD6258" w:rsidRPr="00085486" w:rsidRDefault="00DD6258" w:rsidP="00D7431D">
      <w:pPr>
        <w:pStyle w:val="Odstavecseseznamem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08548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uvedení loga programu </w:t>
      </w:r>
    </w:p>
    <w:p w14:paraId="19F0BDD9" w14:textId="77777777" w:rsidR="00DD6258" w:rsidRPr="00085486" w:rsidRDefault="00DD6258" w:rsidP="00AD59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43AFF9F6" w14:textId="692233BD" w:rsidR="00DD6258" w:rsidRPr="00085486" w:rsidRDefault="00DD6258" w:rsidP="00D7431D">
      <w:pPr>
        <w:pStyle w:val="Odstavecseseznamem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085486">
        <w:rPr>
          <w:rFonts w:ascii="Times New Roman" w:hAnsi="Times New Roman"/>
          <w:color w:val="000000"/>
          <w:sz w:val="24"/>
          <w:szCs w:val="24"/>
          <w:lang w:eastAsia="cs-CZ"/>
        </w:rPr>
        <w:t>uvedení názvu projektu, cílů projektu, případně dalších informací o projektu, pokud jsou vyžadovány (v případě dočasného billboardu, trvalé pamětní desky, plakátu A3, internetových stran – viz programová dokumentace jednotlivých programů)</w:t>
      </w:r>
    </w:p>
    <w:p w14:paraId="51151AD2" w14:textId="77777777" w:rsidR="00DD6258" w:rsidRPr="00085486" w:rsidRDefault="00DD6258" w:rsidP="00AD59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</w:p>
    <w:p w14:paraId="31B2DCEE" w14:textId="77777777" w:rsidR="00DD6258" w:rsidRPr="00085486" w:rsidRDefault="00DD6258" w:rsidP="00DB7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- </w:t>
      </w:r>
      <w:r w:rsidRPr="00085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publicita je nepředpisová </w:t>
      </w:r>
      <w:r w:rsidRPr="0008548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– opatření zajišťující informovanost o finanční podpoře z Programu nesplňují náležitosti uvedené v čl. 4 </w:t>
      </w:r>
      <w:proofErr w:type="gramStart"/>
      <w:r w:rsidRPr="0008548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Prováděcího</w:t>
      </w:r>
      <w:proofErr w:type="gramEnd"/>
      <w:r w:rsidRPr="0008548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Nařízení (EU) č. 821/2014 a Příloze II tohoto Nařízení, tj. </w:t>
      </w:r>
    </w:p>
    <w:p w14:paraId="35D26CDB" w14:textId="77777777" w:rsidR="00DD6258" w:rsidRPr="00085486" w:rsidRDefault="00DD6258" w:rsidP="00DB7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64A6D197" w14:textId="6027BEF6" w:rsidR="00DD6258" w:rsidRPr="00085486" w:rsidRDefault="00DD6258" w:rsidP="00D7431D">
      <w:pPr>
        <w:pStyle w:val="Odstavecseseznamem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08548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nejsou dodrženy grafické standardy a pravidla pro barevné provedení loga, </w:t>
      </w:r>
      <w:r w:rsidR="00765901" w:rsidRPr="00085486">
        <w:rPr>
          <w:rFonts w:ascii="Times New Roman" w:hAnsi="Times New Roman"/>
          <w:color w:val="000000"/>
          <w:sz w:val="24"/>
          <w:szCs w:val="24"/>
          <w:lang w:eastAsia="cs-CZ"/>
        </w:rPr>
        <w:t>používání fontů</w:t>
      </w:r>
      <w:r w:rsidRPr="0008548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písma </w:t>
      </w:r>
    </w:p>
    <w:p w14:paraId="6EC38B5C" w14:textId="77777777" w:rsidR="00DD6258" w:rsidRPr="00085486" w:rsidRDefault="00DD6258" w:rsidP="00AD59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5EC62BC6" w14:textId="6FD5D362" w:rsidR="00DD6258" w:rsidRPr="00085486" w:rsidRDefault="00DD6258" w:rsidP="00D7431D">
      <w:pPr>
        <w:pStyle w:val="Odstavecseseznamem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085486">
        <w:rPr>
          <w:rFonts w:ascii="Times New Roman" w:hAnsi="Times New Roman"/>
          <w:color w:val="000000"/>
          <w:sz w:val="24"/>
          <w:szCs w:val="24"/>
          <w:lang w:eastAsia="cs-CZ"/>
        </w:rPr>
        <w:t>nejsou dodržena pravidla pro umístění loga</w:t>
      </w:r>
    </w:p>
    <w:p w14:paraId="738A45BC" w14:textId="791B45A4" w:rsidR="00DD6258" w:rsidRPr="00085486" w:rsidRDefault="00DD6258" w:rsidP="00D7431D">
      <w:pPr>
        <w:autoSpaceDE w:val="0"/>
        <w:autoSpaceDN w:val="0"/>
        <w:adjustRightInd w:val="0"/>
        <w:spacing w:after="0" w:line="240" w:lineRule="auto"/>
        <w:ind w:firstLine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1AA23256" w14:textId="264BAC46" w:rsidR="00DD6258" w:rsidRPr="00085486" w:rsidRDefault="00DD6258" w:rsidP="00D7431D">
      <w:pPr>
        <w:pStyle w:val="Odstavecseseznamem"/>
        <w:numPr>
          <w:ilvl w:val="0"/>
          <w:numId w:val="6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08548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nejsou dodržena pravidla týkající se velikosti loga a v případě dočasných billboardů a trvalých pamětních desek podílu plochy, které mají informace o projektu vč. loga zaujímat </w:t>
      </w:r>
    </w:p>
    <w:p w14:paraId="5B71DC97" w14:textId="77777777" w:rsidR="00DD6258" w:rsidRPr="00085486" w:rsidRDefault="00DD6258" w:rsidP="00AD59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3A287468" w14:textId="77777777" w:rsidR="00DD6258" w:rsidRPr="00085486" w:rsidRDefault="00DD6258" w:rsidP="00DB7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a) sankce v případě nedodržení publicity u konkrétního </w:t>
      </w:r>
      <w:r w:rsidRPr="00085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výstupu projektu </w:t>
      </w:r>
      <w:r w:rsidRPr="0008548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– pochybení je rozděleno dle závažnosti na 3 skupiny a ke každé skupině je stanoveno %, o které se krátí způsobilé výdaje přímo vynaložené v souvislosti s pořízením výstupu</w:t>
      </w:r>
      <w:r w:rsidRPr="00085486">
        <w:rPr>
          <w:rFonts w:ascii="Arial" w:eastAsia="Times New Roman" w:hAnsi="Arial" w:cs="Arial"/>
          <w:color w:val="000000"/>
          <w:sz w:val="24"/>
          <w:szCs w:val="24"/>
          <w:vertAlign w:val="superscript"/>
          <w:lang w:eastAsia="cs-CZ"/>
        </w:rPr>
        <w:footnoteReference w:id="27"/>
      </w:r>
      <w:r w:rsidRPr="0008548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: </w:t>
      </w:r>
    </w:p>
    <w:p w14:paraId="3D0694AB" w14:textId="77777777" w:rsidR="00DD6258" w:rsidRPr="00085486" w:rsidRDefault="00DD6258" w:rsidP="00DB7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40824AA0" w14:textId="401CD179" w:rsidR="00DD6258" w:rsidRPr="00085486" w:rsidRDefault="00DD6258" w:rsidP="00D7431D">
      <w:pPr>
        <w:pStyle w:val="Odstavecseseznamem"/>
        <w:numPr>
          <w:ilvl w:val="0"/>
          <w:numId w:val="6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085486">
        <w:rPr>
          <w:rFonts w:ascii="Times New Roman" w:hAnsi="Times New Roman"/>
          <w:color w:val="000000"/>
          <w:sz w:val="24"/>
          <w:szCs w:val="24"/>
          <w:lang w:eastAsia="cs-CZ"/>
        </w:rPr>
        <w:t>publicita úplně chybí – způsobilé výdaje se krátí ve výši 5 %,</w:t>
      </w:r>
    </w:p>
    <w:p w14:paraId="6175A22E" w14:textId="2C9CD2D8" w:rsidR="00DD6258" w:rsidRPr="00085486" w:rsidRDefault="00DD6258" w:rsidP="00D7431D">
      <w:pPr>
        <w:autoSpaceDE w:val="0"/>
        <w:autoSpaceDN w:val="0"/>
        <w:adjustRightInd w:val="0"/>
        <w:spacing w:after="0" w:line="240" w:lineRule="auto"/>
        <w:ind w:firstLine="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78DBB88B" w14:textId="175171AD" w:rsidR="00DD6258" w:rsidRPr="00085486" w:rsidRDefault="00DD6258" w:rsidP="00D7431D">
      <w:pPr>
        <w:pStyle w:val="Odstavecseseznamem"/>
        <w:numPr>
          <w:ilvl w:val="0"/>
          <w:numId w:val="6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08548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publicita je nekompletní (nesplňuje všechny náležitosti uvedené v čl. 2.2, Přílohy XII Nařízení (EU) č. 1303/2013 – způsobilé výdaje se krátí ve výši 3 %, </w:t>
      </w:r>
    </w:p>
    <w:p w14:paraId="204393AD" w14:textId="77777777" w:rsidR="00DD6258" w:rsidRPr="00085486" w:rsidRDefault="00DD6258" w:rsidP="00AD59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5B850BF8" w14:textId="2A82BF15" w:rsidR="00DD6258" w:rsidRPr="00085486" w:rsidRDefault="00DD6258" w:rsidP="00D7431D">
      <w:pPr>
        <w:pStyle w:val="Odstavecseseznamem"/>
        <w:numPr>
          <w:ilvl w:val="0"/>
          <w:numId w:val="6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08548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publicita je nepředpisová (nesplňuje náležitosti uvedené v čl. 4 </w:t>
      </w:r>
      <w:proofErr w:type="gramStart"/>
      <w:r w:rsidRPr="00085486">
        <w:rPr>
          <w:rFonts w:ascii="Times New Roman" w:hAnsi="Times New Roman"/>
          <w:color w:val="000000"/>
          <w:sz w:val="24"/>
          <w:szCs w:val="24"/>
          <w:lang w:eastAsia="cs-CZ"/>
        </w:rPr>
        <w:t>Prováděcího</w:t>
      </w:r>
      <w:proofErr w:type="gramEnd"/>
      <w:r w:rsidRPr="0008548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Nařízení (EU) č. 821/2014 a Příloze II tohoto Nařízení – způsobilé výdaje se krátí o 1 %. </w:t>
      </w:r>
    </w:p>
    <w:p w14:paraId="1A2904CF" w14:textId="77777777" w:rsidR="00DD6258" w:rsidRPr="00085486" w:rsidRDefault="00DD6258" w:rsidP="00AD59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32AA3944" w14:textId="77777777" w:rsidR="00DD6258" w:rsidRPr="00085486" w:rsidRDefault="00DD6258" w:rsidP="00DB7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b) sankce v případě nedodržení publicity u konkrétního </w:t>
      </w:r>
      <w:r w:rsidRPr="00085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prostředku (nosiče) publicity </w:t>
      </w:r>
      <w:r w:rsidRPr="0008548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– pochybení je rozděleno dle závažnosti na 3 skupiny a ke každé skupině je stanoveno %, o které se krátí způsobilé výdaje na daný prostředek publicity:</w:t>
      </w:r>
    </w:p>
    <w:p w14:paraId="4763A4CB" w14:textId="77777777" w:rsidR="00DD6258" w:rsidRPr="00085486" w:rsidRDefault="00DD6258" w:rsidP="00DB7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</w:p>
    <w:p w14:paraId="54B5D756" w14:textId="74E95C2C" w:rsidR="00DD6258" w:rsidRPr="00085486" w:rsidRDefault="00DD6258" w:rsidP="00D7431D">
      <w:pPr>
        <w:pStyle w:val="Odstavecseseznamem"/>
        <w:numPr>
          <w:ilvl w:val="0"/>
          <w:numId w:val="6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08548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publicita úplně chybí – způsobilé výdaje se krátí ve výši 50 %, </w:t>
      </w:r>
    </w:p>
    <w:p w14:paraId="5F12E50B" w14:textId="77777777" w:rsidR="00DD6258" w:rsidRPr="00085486" w:rsidRDefault="00DD6258" w:rsidP="00AD59F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72E9B8ED" w14:textId="3781F221" w:rsidR="00DD6258" w:rsidRPr="00085486" w:rsidRDefault="00DD6258" w:rsidP="00D7431D">
      <w:pPr>
        <w:pStyle w:val="Odstavecseseznamem"/>
        <w:numPr>
          <w:ilvl w:val="0"/>
          <w:numId w:val="6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08548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publicita je nekompletní (tj. nesplňuje všechny náležitosti uvedené čl. 2.2, Přílohy XII Nařízení (EU) č. 1303/2013 – způsobilé výdaje se krátí ve výši 25 %, </w:t>
      </w:r>
    </w:p>
    <w:p w14:paraId="0B684573" w14:textId="77777777" w:rsidR="00DD6258" w:rsidRPr="00085486" w:rsidRDefault="00DD6258" w:rsidP="00AD59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A3D0F3D" w14:textId="0F32B66E" w:rsidR="00DD6258" w:rsidRPr="00085486" w:rsidRDefault="00DD6258" w:rsidP="00D7431D">
      <w:pPr>
        <w:pStyle w:val="Odstavecseseznamem"/>
        <w:numPr>
          <w:ilvl w:val="0"/>
          <w:numId w:val="6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08548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publicita je nepředpisová (tj. nesplňuje náležitosti uvedené v čl. 4 </w:t>
      </w:r>
      <w:proofErr w:type="gramStart"/>
      <w:r w:rsidRPr="00085486">
        <w:rPr>
          <w:rFonts w:ascii="Times New Roman" w:hAnsi="Times New Roman"/>
          <w:color w:val="000000"/>
          <w:sz w:val="24"/>
          <w:szCs w:val="24"/>
          <w:lang w:eastAsia="cs-CZ"/>
        </w:rPr>
        <w:t>Prováděcího</w:t>
      </w:r>
      <w:proofErr w:type="gramEnd"/>
      <w:r w:rsidRPr="0008548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Nařízení (EU) č. 821/2014 a Příloze II tohoto Nařízení – způsobilé výdaje se krátí ve výši 15 %. </w:t>
      </w:r>
    </w:p>
    <w:p w14:paraId="537E756B" w14:textId="77777777" w:rsidR="00DD6258" w:rsidRPr="00085486" w:rsidRDefault="00DD6258" w:rsidP="00AD59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356B770B" w14:textId="77777777" w:rsidR="00DD6258" w:rsidRPr="00085486" w:rsidRDefault="00DD6258" w:rsidP="00DB7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c) sankce v případě nedodržení publicity u </w:t>
      </w:r>
      <w:r w:rsidRPr="0008548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propagačního předmětu </w:t>
      </w:r>
      <w:r w:rsidRPr="00085486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– pochybení je rozděleno dle závažnosti na 3 skupiny a ke každé skupině je stanoveno %, o které se krátí způsobilé výdaje na daný propagační předmět: </w:t>
      </w:r>
    </w:p>
    <w:p w14:paraId="76C2AD6C" w14:textId="77777777" w:rsidR="00DD6258" w:rsidRPr="00085486" w:rsidRDefault="00DD6258" w:rsidP="00DB7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2583EC91" w14:textId="278D56A8" w:rsidR="00DD6258" w:rsidRPr="00085486" w:rsidRDefault="00DD6258" w:rsidP="00D7431D">
      <w:pPr>
        <w:pStyle w:val="Odstavecseseznamem"/>
        <w:numPr>
          <w:ilvl w:val="0"/>
          <w:numId w:val="6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085486">
        <w:rPr>
          <w:rFonts w:ascii="Times New Roman" w:hAnsi="Times New Roman"/>
          <w:color w:val="000000"/>
          <w:sz w:val="24"/>
          <w:szCs w:val="24"/>
          <w:lang w:eastAsia="cs-CZ"/>
        </w:rPr>
        <w:t>publicita úplně chybí – způsobilé výdaje se krátí ve výši 100 %,</w:t>
      </w:r>
    </w:p>
    <w:p w14:paraId="5117328B" w14:textId="74422373" w:rsidR="00DD6258" w:rsidRPr="00085486" w:rsidRDefault="00DD6258" w:rsidP="00D7431D">
      <w:pPr>
        <w:autoSpaceDE w:val="0"/>
        <w:autoSpaceDN w:val="0"/>
        <w:adjustRightInd w:val="0"/>
        <w:spacing w:after="0" w:line="240" w:lineRule="auto"/>
        <w:ind w:firstLine="7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01FADD5C" w14:textId="2856EA5D" w:rsidR="00DD6258" w:rsidRPr="00085486" w:rsidRDefault="00DD6258" w:rsidP="00D7431D">
      <w:pPr>
        <w:pStyle w:val="Odstavecseseznamem"/>
        <w:numPr>
          <w:ilvl w:val="0"/>
          <w:numId w:val="6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08548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publicita je nekompletní (tj. nesplňuje všechny náležitosti uvedené čl. 2.2, Přílohy XII Nařízení (EU) č. 1303/2013 – způsobilé výdaje se krátí ve výši 50 %, </w:t>
      </w:r>
    </w:p>
    <w:p w14:paraId="100AC441" w14:textId="77777777" w:rsidR="00DD6258" w:rsidRPr="00085486" w:rsidRDefault="00DD6258" w:rsidP="00AD59F5">
      <w:pPr>
        <w:autoSpaceDE w:val="0"/>
        <w:autoSpaceDN w:val="0"/>
        <w:adjustRightInd w:val="0"/>
        <w:spacing w:after="0" w:line="240" w:lineRule="auto"/>
        <w:ind w:left="1413" w:hanging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08179D14" w14:textId="2969C7BB" w:rsidR="00DD6258" w:rsidRPr="00085486" w:rsidRDefault="00DD6258" w:rsidP="00D7431D">
      <w:pPr>
        <w:pStyle w:val="Odstavecseseznamem"/>
        <w:numPr>
          <w:ilvl w:val="0"/>
          <w:numId w:val="6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8548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publicita je nepředpisová (tj. nesplňuje náležitosti uvedené v čl. 4 </w:t>
      </w:r>
      <w:proofErr w:type="gramStart"/>
      <w:r w:rsidRPr="00085486">
        <w:rPr>
          <w:rFonts w:ascii="Times New Roman" w:hAnsi="Times New Roman"/>
          <w:color w:val="000000"/>
          <w:sz w:val="24"/>
          <w:szCs w:val="24"/>
          <w:lang w:eastAsia="cs-CZ"/>
        </w:rPr>
        <w:t>Prováděcího</w:t>
      </w:r>
      <w:proofErr w:type="gramEnd"/>
      <w:r w:rsidRPr="00085486">
        <w:rPr>
          <w:rFonts w:ascii="Times New Roman" w:hAnsi="Times New Roman"/>
          <w:color w:val="000000"/>
          <w:sz w:val="24"/>
          <w:szCs w:val="24"/>
          <w:lang w:eastAsia="cs-CZ"/>
        </w:rPr>
        <w:t xml:space="preserve"> Nařízení (EU) č. 821/2014 a Příloze II tohoto Nařízení – způsobilé výdaje se krátí ve výši 25 %. </w:t>
      </w:r>
    </w:p>
    <w:p w14:paraId="5E6CDD28" w14:textId="77777777" w:rsidR="003B5C84" w:rsidRPr="00085486" w:rsidRDefault="003B5C84" w:rsidP="00D7431D">
      <w:pPr>
        <w:pStyle w:val="Odstavecseseznamem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4741DE08" w14:textId="77777777" w:rsidR="003B5C84" w:rsidRPr="00085486" w:rsidRDefault="003B5C84" w:rsidP="00D7431D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</w:p>
    <w:p w14:paraId="0CF1B9DF" w14:textId="77777777" w:rsidR="00DD6258" w:rsidRPr="00085486" w:rsidRDefault="00DD6258" w:rsidP="00D7431D">
      <w:pPr>
        <w:pStyle w:val="Nadpis1"/>
        <w:numPr>
          <w:ilvl w:val="0"/>
          <w:numId w:val="16"/>
        </w:numPr>
        <w:jc w:val="both"/>
      </w:pPr>
      <w:bookmarkStart w:id="45" w:name="_Toc491701152"/>
      <w:r w:rsidRPr="00085486">
        <w:t>Postup předkládání zprávy o průběhu projektu a výdajů ke kontrole</w:t>
      </w:r>
      <w:bookmarkEnd w:id="45"/>
    </w:p>
    <w:p w14:paraId="30745CEE" w14:textId="77777777" w:rsidR="00DD6258" w:rsidRPr="00085486" w:rsidRDefault="00DD6258" w:rsidP="00AD59F5">
      <w:pPr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14:paraId="7B1DE3C9" w14:textId="77777777" w:rsidR="00DD6258" w:rsidRPr="00085486" w:rsidRDefault="00DD6258" w:rsidP="00DB7B8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</w:pPr>
      <w:bookmarkStart w:id="46" w:name="_Toc491701153"/>
      <w:proofErr w:type="gramStart"/>
      <w:r w:rsidRPr="000854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  <w:t>6.A.</w:t>
      </w:r>
      <w:proofErr w:type="gramEnd"/>
      <w:r w:rsidRPr="000854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  <w:t xml:space="preserve">  K vaší první kontrole předložte:</w:t>
      </w:r>
      <w:bookmarkEnd w:id="46"/>
    </w:p>
    <w:p w14:paraId="44B8813E" w14:textId="77777777" w:rsidR="00DD6258" w:rsidRPr="00085486" w:rsidRDefault="00DD6258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542FEAA" w14:textId="77777777" w:rsidR="00DD6258" w:rsidRPr="00085486" w:rsidRDefault="00DD6258" w:rsidP="00DB7B8A">
      <w:pPr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Kopii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Subsidy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Contract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včetně příloh, kopii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Partnership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Agreement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kopii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Application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Form</w:t>
      </w:r>
      <w:proofErr w:type="spellEnd"/>
      <w:r w:rsidR="0013283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pokud nejsou aktuální verze nahrány v monitorovacím systému programu</w:t>
      </w:r>
      <w:r w:rsidR="000940F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proofErr w:type="spellStart"/>
      <w:r w:rsidR="000940F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eMS</w:t>
      </w:r>
      <w:proofErr w:type="spellEnd"/>
      <w:r w:rsidR="000940F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="000940F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iOLF</w:t>
      </w:r>
      <w:proofErr w:type="spellEnd"/>
      <w:r w:rsidR="000940F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="0013283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7E7E62DB" w14:textId="7B299894" w:rsidR="00DD6258" w:rsidRPr="00085486" w:rsidRDefault="00DD6258">
      <w:pPr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Detailní rozpočet jednotlivého projektového partnera dle rozpočtových kapitol</w:t>
      </w:r>
      <w:r w:rsidR="00E9186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9186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programu CENTRAL i dle WP, pokud nebyl předložen jako součást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Partnership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Agreementu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není součástí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Application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Form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(vzorový formát viz </w:t>
      </w:r>
      <w:r w:rsidR="0022696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říloha č. </w:t>
      </w:r>
      <w:r w:rsidR="00FF7D9A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).</w:t>
      </w:r>
    </w:p>
    <w:p w14:paraId="51A3611F" w14:textId="0B1C2721" w:rsidR="009A3A2A" w:rsidRPr="00085486" w:rsidRDefault="009A3A2A">
      <w:pPr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Přílohu č. </w:t>
      </w:r>
      <w:r w:rsidR="00116B0B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Přehled realizovaných a předpokládaných ZŘ</w:t>
      </w:r>
      <w:r w:rsidR="009915CA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2DA2FA71" w14:textId="77777777" w:rsidR="009915CA" w:rsidRDefault="00DD6258">
      <w:pPr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Předložit Přehled zaměstnanců projektu (vzorový formát </w:t>
      </w:r>
      <w:r w:rsidR="0022696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říloha č. </w:t>
      </w:r>
      <w:r w:rsidR="0022696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6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příp. jiný vlastní formát se stejnou vypovídací schopností)</w:t>
      </w:r>
      <w:r w:rsidR="009915CA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03D1BBF4" w14:textId="19729AED" w:rsidR="00DD6258" w:rsidRPr="00672851" w:rsidRDefault="009915CA">
      <w:pPr>
        <w:numPr>
          <w:ilvl w:val="0"/>
          <w:numId w:val="1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</w:pPr>
      <w:r w:rsidRPr="00672851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 xml:space="preserve">Rozvrh účtů analytické evidence, které partner používá při účtování v účetnictví projektu (blíže popsáno na str. 39 </w:t>
      </w:r>
      <w:hyperlink r:id="rId32" w:history="1">
        <w:r w:rsidRPr="00672851">
          <w:rPr>
            <w:rStyle w:val="Hypertextovodkaz"/>
            <w:rFonts w:ascii="Times New Roman" w:eastAsia="Times New Roman" w:hAnsi="Times New Roman" w:cs="Times New Roman"/>
            <w:sz w:val="24"/>
            <w:szCs w:val="24"/>
            <w:highlight w:val="yellow"/>
            <w:lang w:eastAsia="cs-CZ"/>
          </w:rPr>
          <w:t>Náležitostí dokladování</w:t>
        </w:r>
      </w:hyperlink>
      <w:r w:rsidRPr="00672851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 xml:space="preserve">). </w:t>
      </w:r>
      <w:r w:rsidR="00DD6258" w:rsidRPr="00672851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 xml:space="preserve">    </w:t>
      </w:r>
    </w:p>
    <w:p w14:paraId="20244361" w14:textId="77777777" w:rsidR="00DD6258" w:rsidRPr="00085486" w:rsidRDefault="00DD6258">
      <w:pPr>
        <w:spacing w:after="0" w:line="240" w:lineRule="auto"/>
        <w:ind w:left="72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A399B82" w14:textId="77777777" w:rsidR="00DD6258" w:rsidRPr="00085486" w:rsidRDefault="00DD625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cs-CZ"/>
        </w:rPr>
      </w:pPr>
    </w:p>
    <w:p w14:paraId="7F0F97B3" w14:textId="77777777" w:rsidR="00DD6258" w:rsidRPr="00085486" w:rsidRDefault="00DD625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</w:pPr>
    </w:p>
    <w:p w14:paraId="143BA730" w14:textId="77777777" w:rsidR="00DD6258" w:rsidRPr="00085486" w:rsidRDefault="00DD625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</w:pPr>
      <w:bookmarkStart w:id="47" w:name="_Toc491701154"/>
      <w:proofErr w:type="gramStart"/>
      <w:r w:rsidRPr="000854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  <w:t>6.B.</w:t>
      </w:r>
      <w:proofErr w:type="gramEnd"/>
      <w:r w:rsidRPr="000854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  <w:t xml:space="preserve"> Při první a každé další kontrole projektového partnera budeme požadovat:</w:t>
      </w:r>
      <w:bookmarkEnd w:id="47"/>
      <w:r w:rsidRPr="000854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  <w:t xml:space="preserve"> </w:t>
      </w:r>
    </w:p>
    <w:p w14:paraId="4F89AB56" w14:textId="77777777" w:rsidR="00DD6258" w:rsidRPr="00085486" w:rsidRDefault="00DD625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cs-CZ"/>
        </w:rPr>
      </w:pPr>
    </w:p>
    <w:p w14:paraId="054211D9" w14:textId="72274889" w:rsidR="009F17D5" w:rsidRPr="00672851" w:rsidRDefault="009F17D5">
      <w:pPr>
        <w:numPr>
          <w:ilvl w:val="0"/>
          <w:numId w:val="3"/>
        </w:numPr>
        <w:spacing w:before="120" w:after="12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</w:pPr>
      <w:r w:rsidRPr="00672851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 xml:space="preserve">Doložení </w:t>
      </w:r>
      <w:r w:rsidR="00EC1E39" w:rsidRPr="00672851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 xml:space="preserve">souhrnného </w:t>
      </w:r>
      <w:r w:rsidRPr="00672851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 xml:space="preserve">čestného prohlášení partnera, které je přílohou Náležitostí dokladování (ke stažení </w:t>
      </w:r>
      <w:hyperlink r:id="rId33" w:history="1">
        <w:r w:rsidRPr="00672851">
          <w:rPr>
            <w:rStyle w:val="Hypertextovodkaz"/>
            <w:rFonts w:ascii="Times New Roman" w:eastAsia="Times New Roman" w:hAnsi="Times New Roman" w:cs="Times New Roman"/>
            <w:sz w:val="24"/>
            <w:szCs w:val="24"/>
            <w:highlight w:val="yellow"/>
            <w:lang w:eastAsia="cs-CZ"/>
          </w:rPr>
          <w:t>zde</w:t>
        </w:r>
      </w:hyperlink>
      <w:r w:rsidRPr="00672851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 xml:space="preserve">).  </w:t>
      </w:r>
    </w:p>
    <w:p w14:paraId="6F7EE658" w14:textId="36F23759" w:rsidR="00DD6258" w:rsidRPr="00085486" w:rsidRDefault="00DD6258">
      <w:pPr>
        <w:numPr>
          <w:ilvl w:val="0"/>
          <w:numId w:val="3"/>
        </w:numPr>
        <w:spacing w:before="120" w:after="12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Pokud byly schváleny změny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Application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form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Subsidy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CC63E2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C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ontract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Partnership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CC63E2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greement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, je třeba předložit  aktuální verzi těchto dokumentů</w:t>
      </w:r>
      <w:r w:rsidR="00811EF4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A04D6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11EF4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V případě, že tyto aktualizované dokumenty nejsou</w:t>
      </w:r>
      <w:r w:rsidR="00A04D6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uložen</w:t>
      </w:r>
      <w:r w:rsidR="00811EF4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="00A04D6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monitorovacím systému programu</w:t>
      </w:r>
      <w:r w:rsidR="006962F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, je třeba doložit</w:t>
      </w:r>
      <w:r w:rsidR="00811EF4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jejich</w:t>
      </w:r>
      <w:r w:rsidR="006962F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kopii</w:t>
      </w:r>
      <w:r w:rsidR="00A04D6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7257B195" w14:textId="77777777" w:rsidR="00DD6258" w:rsidRPr="00085486" w:rsidRDefault="009A3A2A">
      <w:pPr>
        <w:numPr>
          <w:ilvl w:val="0"/>
          <w:numId w:val="3"/>
        </w:numPr>
        <w:spacing w:before="120" w:after="12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V případě změny aktualizovanou p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řílohu č. </w:t>
      </w:r>
      <w:r w:rsidR="00E137F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4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Přehled realizovaných a předpokládaných ZŘ</w:t>
      </w:r>
    </w:p>
    <w:p w14:paraId="29448576" w14:textId="77777777" w:rsidR="00DD6258" w:rsidRPr="00085486" w:rsidRDefault="00DD6258">
      <w:pPr>
        <w:numPr>
          <w:ilvl w:val="0"/>
          <w:numId w:val="3"/>
        </w:numPr>
        <w:spacing w:before="120" w:after="12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případě změny aktualizovanou </w:t>
      </w:r>
      <w:r w:rsidR="00E137F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řílohu č. </w:t>
      </w:r>
      <w:r w:rsidR="00E137F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6 – přehled zaměstnanců projektu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44C0BBBC" w14:textId="010EED07" w:rsidR="00D11BB7" w:rsidRPr="00085486" w:rsidRDefault="00863480">
      <w:pPr>
        <w:numPr>
          <w:ilvl w:val="0"/>
          <w:numId w:val="3"/>
        </w:numPr>
        <w:spacing w:before="120" w:after="12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U programu IE</w:t>
      </w:r>
      <w:r w:rsidR="003310D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třeba předložit zprávu o průběhu projektu/Partner report</w:t>
      </w:r>
      <w:r w:rsidR="00294E9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294E90" w:rsidRPr="00672851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 xml:space="preserve">ve formátu </w:t>
      </w:r>
      <w:proofErr w:type="spellStart"/>
      <w:r w:rsidR="00294E90" w:rsidRPr="00672851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>word</w:t>
      </w:r>
      <w:proofErr w:type="spellEnd"/>
      <w:r w:rsidR="00294E90" w:rsidRPr="00672851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 xml:space="preserve"> (příloha č. </w:t>
      </w:r>
      <w:r w:rsidR="004458CB" w:rsidRPr="00672851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>7).</w:t>
      </w:r>
      <w:r w:rsidR="003310D7" w:rsidRPr="00672851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 xml:space="preserve"> </w:t>
      </w:r>
      <w:r w:rsidR="004458CB" w:rsidRPr="00672851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>Zároveň příjemce předkládá</w:t>
      </w:r>
      <w:r w:rsidR="003310D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soupisk</w:t>
      </w:r>
      <w:r w:rsidR="004458CB"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 w:rsidR="003310D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/List </w:t>
      </w:r>
      <w:proofErr w:type="spellStart"/>
      <w:r w:rsidR="003310D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="003310D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3310D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="003310D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List </w:t>
      </w:r>
      <w:proofErr w:type="spellStart"/>
      <w:r w:rsidR="003310D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="003310D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3310D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Contracts</w:t>
      </w:r>
      <w:proofErr w:type="spellEnd"/>
      <w:r w:rsidR="003310D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prostřednictvím monitorovacího systému programu – </w:t>
      </w:r>
      <w:proofErr w:type="spellStart"/>
      <w:r w:rsidR="003310D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iOLF</w:t>
      </w:r>
      <w:proofErr w:type="spellEnd"/>
      <w:r w:rsidR="003310D7" w:rsidRPr="00085486">
        <w:rPr>
          <w:rStyle w:val="Znakapoznpodarou"/>
          <w:rFonts w:ascii="Times New Roman" w:eastAsia="Times New Roman" w:hAnsi="Times New Roman" w:cs="Times New Roman"/>
          <w:sz w:val="24"/>
          <w:szCs w:val="24"/>
          <w:lang w:eastAsia="cs-CZ"/>
        </w:rPr>
        <w:footnoteReference w:id="28"/>
      </w:r>
      <w:r w:rsidR="003310D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 Popis aktivit  uvedených v </w:t>
      </w:r>
      <w:proofErr w:type="gramStart"/>
      <w:r w:rsidR="003310D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Partner</w:t>
      </w:r>
      <w:proofErr w:type="gramEnd"/>
      <w:r w:rsidR="003310D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report musí korespondo</w:t>
      </w:r>
      <w:r w:rsidR="00A57B2D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vat s účelem a aktivitou uvedených</w:t>
      </w:r>
      <w:r w:rsidR="003310D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Soupisce výdajů/List </w:t>
      </w:r>
      <w:proofErr w:type="spellStart"/>
      <w:r w:rsidR="003310D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="003310D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3310D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="003310D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30EEFA28" w14:textId="37B4BA12" w:rsidR="00DD6258" w:rsidRPr="00085486" w:rsidRDefault="00D11BB7">
      <w:pPr>
        <w:numPr>
          <w:ilvl w:val="0"/>
          <w:numId w:val="3"/>
        </w:numPr>
        <w:spacing w:before="120" w:after="12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 programu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Central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třeba předložit zprávu o průběhu projektu/Partner report, jejíž součástí je</w:t>
      </w:r>
      <w:r w:rsidR="006003F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soupiska/List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prostřednictvím monitorovacího systému programu –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eMS</w:t>
      </w:r>
      <w:proofErr w:type="spellEnd"/>
      <w:r w:rsidR="000A1769" w:rsidRPr="00085486">
        <w:rPr>
          <w:rStyle w:val="Znakapoznpodarou"/>
          <w:rFonts w:ascii="Times New Roman" w:eastAsia="Times New Roman" w:hAnsi="Times New Roman" w:cs="Times New Roman"/>
          <w:sz w:val="24"/>
          <w:szCs w:val="24"/>
          <w:lang w:eastAsia="cs-CZ"/>
        </w:rPr>
        <w:footnoteReference w:id="29"/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 Popis aktivit  uvedených v </w:t>
      </w:r>
      <w:proofErr w:type="gram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Partner</w:t>
      </w:r>
      <w:proofErr w:type="gram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repor</w:t>
      </w:r>
      <w:r w:rsidR="006003F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t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musí korespondovat s účelem a aktivitou uvedené v Soupisce výdajů/List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14:paraId="5AFFA8B8" w14:textId="2B5D27F8" w:rsidR="00280043" w:rsidRPr="00085486" w:rsidRDefault="00280043">
      <w:pPr>
        <w:numPr>
          <w:ilvl w:val="0"/>
          <w:numId w:val="3"/>
        </w:numPr>
        <w:spacing w:before="120" w:after="12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 programu DANUBE je třeba předložit zprávu o průběhu projektu/Partner report, jejíž součástí je i soupiska /List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Expenditures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prostřednictvím monitorovacího systému programu</w:t>
      </w:r>
      <w:r w:rsidR="002A799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</w:t>
      </w:r>
      <w:proofErr w:type="spellStart"/>
      <w:r w:rsidR="002A799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eMS</w:t>
      </w:r>
      <w:proofErr w:type="spellEnd"/>
      <w:r w:rsidR="006B6C93" w:rsidRPr="00085486">
        <w:rPr>
          <w:rStyle w:val="Znakapoznpodarou"/>
          <w:rFonts w:ascii="Times New Roman" w:eastAsia="Times New Roman" w:hAnsi="Times New Roman" w:cs="Times New Roman"/>
          <w:sz w:val="24"/>
          <w:szCs w:val="24"/>
          <w:lang w:eastAsia="cs-CZ"/>
        </w:rPr>
        <w:footnoteReference w:id="30"/>
      </w:r>
      <w:r w:rsidR="003D6B1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 Popis aktivit  uvedených v </w:t>
      </w:r>
      <w:proofErr w:type="gramStart"/>
      <w:r w:rsidR="003D6B1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Partner</w:t>
      </w:r>
      <w:proofErr w:type="gramEnd"/>
      <w:r w:rsidR="003D6B1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report musí korespondovat s účelem a aktivitou uvedené v Soupisce výdajů/List </w:t>
      </w:r>
      <w:proofErr w:type="spellStart"/>
      <w:r w:rsidR="003D6B1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="003D6B1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3D6B1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="003D6B1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0C6640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1CF89308" w14:textId="77777777" w:rsidR="00DD6258" w:rsidRPr="00085486" w:rsidRDefault="00DD6258">
      <w:pPr>
        <w:numPr>
          <w:ilvl w:val="0"/>
          <w:numId w:val="3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Informace o změnách kontaktních údajů partnera, statutárního zástupce nebo kontaktní osoby, </w:t>
      </w:r>
      <w:r w:rsidRPr="00085486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cs-CZ"/>
        </w:rPr>
        <w:t>aktuálně platný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rozpočet podle rozpočtových kapitol a u programu CENTRAL i dle WP (v případě změn). Pokud dojde k překročení v některé </w:t>
      </w:r>
      <w:r w:rsidR="0029227B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rozpočtové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kapitole nebo WP u programu CENTRAL, je třeba doložit i písemný souhlas LP s překročením. </w:t>
      </w:r>
    </w:p>
    <w:p w14:paraId="072D5ADF" w14:textId="77777777" w:rsidR="00A93188" w:rsidRPr="00085486" w:rsidRDefault="009D6716">
      <w:pPr>
        <w:numPr>
          <w:ilvl w:val="0"/>
          <w:numId w:val="3"/>
        </w:numPr>
        <w:spacing w:before="120" w:after="12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 program IE </w:t>
      </w:r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 soupiska výdajů/List </w:t>
      </w:r>
      <w:proofErr w:type="spellStart"/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součástí Partner report. List </w:t>
      </w:r>
      <w:proofErr w:type="spellStart"/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předkládá jako součást Partner report prostřednictvím monitorovacího systému programu - </w:t>
      </w:r>
      <w:proofErr w:type="spellStart"/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iOLF</w:t>
      </w:r>
      <w:proofErr w:type="spellEnd"/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List </w:t>
      </w:r>
      <w:proofErr w:type="spellStart"/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obsahuje seznam všech výdajů předkládaných ke kontrole, které byly v daném monitorovacím období uskutečněny. V případě, že partner předkládá </w:t>
      </w:r>
      <w:r w:rsidR="008A491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L</w:t>
      </w:r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ist </w:t>
      </w:r>
      <w:proofErr w:type="spellStart"/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 dvě </w:t>
      </w:r>
      <w:proofErr w:type="spellStart"/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reportovací</w:t>
      </w:r>
      <w:proofErr w:type="spellEnd"/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období, bude </w:t>
      </w:r>
      <w:r w:rsidR="008A491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L</w:t>
      </w:r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ist </w:t>
      </w:r>
      <w:proofErr w:type="spellStart"/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obsahovat výdaje za obě období.  </w:t>
      </w:r>
      <w:r w:rsidR="00252399"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</w:t>
      </w:r>
      <w:r w:rsidR="00252399"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25239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7203E2FE" w14:textId="77777777" w:rsidR="00DD6258" w:rsidRPr="00085486" w:rsidRDefault="00780935">
      <w:pPr>
        <w:numPr>
          <w:ilvl w:val="0"/>
          <w:numId w:val="3"/>
        </w:numPr>
        <w:spacing w:before="120" w:after="12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 program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Central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 soupiska výdajů/List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součástí Partner report. List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předkládá jako </w:t>
      </w:r>
      <w:r w:rsidR="00852AC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součást Partner report prostřednictvím monitorovacího systému programu - </w:t>
      </w:r>
      <w:proofErr w:type="spellStart"/>
      <w:r w:rsidR="00852AC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eMS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List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obsahuje seznam všech výdajů předkládaných ke kontrole, které byly v daném monitorovacím období uskutečněny. V případě, že partner předkládá </w:t>
      </w:r>
      <w:r w:rsidR="00852AC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list </w:t>
      </w:r>
      <w:proofErr w:type="spellStart"/>
      <w:r w:rsidR="00852AC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="00852AC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852AC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 dvě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reportovací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období, bude list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obsahovat výdaje za obě období.  </w:t>
      </w: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="00DD6258"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1A281D24" w14:textId="77777777" w:rsidR="00A023C5" w:rsidRPr="00085486" w:rsidRDefault="00A023C5">
      <w:pPr>
        <w:numPr>
          <w:ilvl w:val="0"/>
          <w:numId w:val="3"/>
        </w:numPr>
        <w:spacing w:before="120" w:after="12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 program DANUBE je soupiska výdajů/List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součástí Partner report List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předkládá jako součást Partner report prostřednictvím monitorovacího systému programu. List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obsahuje seznam všech výdajů předkládaných ke kontrole, které byly v daném monitorovacím období uskutečněny. </w:t>
      </w:r>
      <w:r w:rsidR="00011EA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případě, že partner </w:t>
      </w:r>
      <w:r w:rsidR="0099220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jednom </w:t>
      </w:r>
      <w:proofErr w:type="spellStart"/>
      <w:r w:rsidR="0099220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reportovacím</w:t>
      </w:r>
      <w:proofErr w:type="spellEnd"/>
      <w:r w:rsidR="0099220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období nepředkládá výdaje ke kontrole, má povinnost </w:t>
      </w:r>
      <w:r w:rsidR="00CD3D4A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 předložit </w:t>
      </w:r>
      <w:r w:rsidR="0099220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následujícím </w:t>
      </w:r>
      <w:proofErr w:type="spellStart"/>
      <w:r w:rsidR="0099220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reportovacím</w:t>
      </w:r>
      <w:proofErr w:type="spellEnd"/>
      <w:r w:rsidR="00CD3D4A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období</w:t>
      </w:r>
      <w:r w:rsidR="0058629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společně s aktuálním</w:t>
      </w:r>
      <w:r w:rsidR="00011EA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Partner report a List </w:t>
      </w:r>
      <w:proofErr w:type="spellStart"/>
      <w:r w:rsidR="00011EA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="00011EA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011EA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="00E80D7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r w:rsidR="007D0B4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tzn.</w:t>
      </w:r>
      <w:r w:rsidR="00E80D7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2x partner report + 2 x list </w:t>
      </w:r>
      <w:proofErr w:type="spellStart"/>
      <w:r w:rsidR="00E80D7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="00E80D7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E80D7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="007D0B4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E80D7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 každé období zvlášť).</w:t>
      </w:r>
    </w:p>
    <w:p w14:paraId="0FF2B317" w14:textId="27799844" w:rsidR="00DD6258" w:rsidRDefault="006E04A6">
      <w:pPr>
        <w:numPr>
          <w:ilvl w:val="0"/>
          <w:numId w:val="3"/>
        </w:numPr>
        <w:spacing w:before="120" w:after="12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Kopie 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originálů účetních dokladů, včetně podpůrné dokumentace (dle možnosti a druhu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kopie, v relevantních případech i originál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roztříděné ve složce podle rozpočtových kapitol a opatřených </w:t>
      </w:r>
      <w:r w:rsidR="0075368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číslem, názvem (akronymem) projektu a názvem programu. 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Partner předkládá doklady dle pokynů uveden</w:t>
      </w:r>
      <w:r w:rsidR="00E978E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ých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</w:t>
      </w:r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Náležitost</w:t>
      </w:r>
      <w:r w:rsidR="00E978E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ech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dokladování</w:t>
      </w:r>
      <w:r w:rsidR="00E978E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(ke stažení </w:t>
      </w:r>
      <w:hyperlink r:id="rId34" w:history="1">
        <w:r w:rsidR="00E978E5" w:rsidRPr="00085486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zde</w:t>
        </w:r>
      </w:hyperlink>
      <w:r w:rsidR="00E978E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="00627004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programové dokumentac</w:t>
      </w:r>
      <w:r w:rsidR="00E978E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, které jsou specifikovány pro jednotlivé druhy výdajů. Z každé kopie dokladu musí být identifikovatelné, že jeho originál byl projektovým partnerem označen názvem programu, číslem a akronymem/názvem projektu, dále pod jakým číslem je originál evidován v účetnictví příjemce a na které středisko (oddělenou účetní evidenci) je zaúčtován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cs-CZ"/>
        </w:rPr>
        <w:footnoteReference w:id="31"/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 Kopie dokladů musí být uspořádány ve složkách (šanonech) tak, aby bylo možné snadno vyjímat jednotlivé doklady. Kopie dokladů musí být číslované v souladu s předloženou Soupiskou výdajů</w:t>
      </w:r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/List </w:t>
      </w:r>
      <w:proofErr w:type="spellStart"/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takto seřazeny a roztříděny dle rozpočtových kapitol. Pokud složka neobsahuje předepsané uspořádání, je pobočka oprávněna vrátit žádost o certifikaci partnerovi.</w:t>
      </w:r>
    </w:p>
    <w:p w14:paraId="3D6C18A9" w14:textId="77777777" w:rsidR="00A5177D" w:rsidRPr="00A5177D" w:rsidRDefault="00A5177D" w:rsidP="00A517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15EA7D0" w14:textId="4E71D8F4" w:rsidR="00A5177D" w:rsidRPr="00672851" w:rsidRDefault="00A5177D" w:rsidP="00A5177D">
      <w:pPr>
        <w:numPr>
          <w:ilvl w:val="0"/>
          <w:numId w:val="3"/>
        </w:numPr>
        <w:spacing w:before="120" w:after="12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</w:pPr>
      <w:r w:rsidRPr="00672851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>V případě výdajů na Externí</w:t>
      </w:r>
      <w:r w:rsidR="00D62D4B" w:rsidRPr="00672851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 xml:space="preserve"> odborné poradenství a služby, </w:t>
      </w:r>
      <w:r w:rsidRPr="00672851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 xml:space="preserve">výdajů na vybavení a </w:t>
      </w:r>
      <w:r w:rsidR="00D62D4B" w:rsidRPr="00672851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>infrastrukturu a práce</w:t>
      </w:r>
      <w:r w:rsidRPr="00672851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 xml:space="preserve"> partneři nepředkládají doklady, pokud hodnota jednoho konkrétní výdaje/účetního dokladu je nižší než 400 EUR (takové výdaje se pouze uvedou do soupisky výdajů), respektive doklady jsou předkládány až na výzvu Kontrolora v rámci tzv. formální kontroly (kontrola výdajů pod 400 EUR je prováděna na vzorku; viz Náležitosti dokladování). Pokud bude mít Kontrolor pochybnosti o způsobilosti jakéhokoliv výdaje, vyžádá si od partnera v průběhu kontroly doklady nad rámec stanoveného vzorku.</w:t>
      </w:r>
    </w:p>
    <w:p w14:paraId="6CCD37FE" w14:textId="77777777" w:rsidR="00DD6258" w:rsidRPr="00085486" w:rsidRDefault="00DD6258">
      <w:pPr>
        <w:numPr>
          <w:ilvl w:val="0"/>
          <w:numId w:val="3"/>
        </w:numPr>
        <w:spacing w:before="120" w:after="12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Výstupní sestavu dokládající zaúčtování účetních dokladů analyticky na projekt (oddělený účetní systém pro projekt, např. na středisko). Jednotlivé doklady uvedené v</w:t>
      </w:r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8E6CF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S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oupisce</w:t>
      </w:r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/List </w:t>
      </w:r>
      <w:proofErr w:type="spellStart"/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musí být identifikovatelné na této sestavě. Postačí odevzdat jednu kopii podepsanou odpovědným pracovníkem. </w:t>
      </w:r>
    </w:p>
    <w:p w14:paraId="17EA05C9" w14:textId="06A31328" w:rsidR="00DD6258" w:rsidRPr="00085486" w:rsidRDefault="00DD6258" w:rsidP="00D7431D">
      <w:pPr>
        <w:numPr>
          <w:ilvl w:val="0"/>
          <w:numId w:val="3"/>
        </w:numPr>
        <w:tabs>
          <w:tab w:val="clear" w:pos="720"/>
          <w:tab w:val="num" w:pos="284"/>
        </w:tabs>
        <w:spacing w:before="120" w:after="12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 předložením výdajů </w:t>
      </w:r>
      <w:r w:rsidR="008235B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K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ontrolorovi se doporučuje si výdaje nechat předem odsouhlasit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Lead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partnerem zejména dle roztřídění na WP u programu CENTRAL, aby nedocházelo k dodatečným požadavkům na opravy certifikace na základě požadavku LP. Opravy již vydaných certifikátů budou prováděny jen na základě stanoviska – písemného požadavku </w:t>
      </w:r>
      <w:r w:rsidR="008E6CF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sekretariátu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(stačí zaslat mailem tzv. „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clarification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request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“).  Pro účely předkládání výdajů ke kontrole jsou uveřejněny Náležitosti dokladování na webových stránkách </w:t>
      </w:r>
      <w:hyperlink r:id="rId35" w:history="1">
        <w:r w:rsidR="00DB47AA" w:rsidRPr="004713C5">
          <w:rPr>
            <w:rStyle w:val="Hypertextovodkaz"/>
            <w:rFonts w:ascii="Times New Roman" w:hAnsi="Times New Roman" w:cs="Times New Roman"/>
            <w:sz w:val="24"/>
            <w:szCs w:val="24"/>
          </w:rPr>
          <w:t>https://www.crr.cz/eus/archiv-eus/cil-3/nalezitosti-dokladovani/</w:t>
        </w:r>
      </w:hyperlink>
      <w:r w:rsidR="00B10244">
        <w:t xml:space="preserve"> </w:t>
      </w:r>
      <w:r w:rsidR="00E978E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které jsou podkladem pro vyhotovení Soupisky výdajů</w:t>
      </w:r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/List </w:t>
      </w:r>
      <w:proofErr w:type="spellStart"/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doložení způsobilosti výdajů. Českým partnerům se doporučuje při prvním zpracování Finanční Soupisky výdajů</w:t>
      </w:r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/List </w:t>
      </w:r>
      <w:proofErr w:type="spellStart"/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kontaktovat/navštívit místně příslušného Kontrolora za účelem ověření dodržení postupů uvedených v Náležitostech dokladování a řádného vyplnění Soupisky výdajů</w:t>
      </w:r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/List </w:t>
      </w:r>
      <w:proofErr w:type="spellStart"/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14:paraId="1C3211D8" w14:textId="7CB9D166" w:rsidR="00DD6258" w:rsidRDefault="00DD6258">
      <w:pPr>
        <w:numPr>
          <w:ilvl w:val="0"/>
          <w:numId w:val="3"/>
        </w:numPr>
        <w:spacing w:before="120" w:after="12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V případě překročení rozpočtu, rozpočtových kapitol - souhlas LP se změnou rozpočtu, apod.</w:t>
      </w:r>
      <w:r w:rsidR="009F17D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14:paraId="771E0FBF" w14:textId="64A878B5" w:rsidR="009915CA" w:rsidRPr="00085486" w:rsidRDefault="009915CA">
      <w:pPr>
        <w:numPr>
          <w:ilvl w:val="0"/>
          <w:numId w:val="3"/>
        </w:numPr>
        <w:spacing w:before="120" w:after="12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případě změny nový Rozvrh účtů analytické evidence (blíže popsáno na str. </w:t>
      </w:r>
      <w:hyperlink r:id="rId36" w:history="1">
        <w:r w:rsidRPr="00DB47AA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39 Náležitostí dokladování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).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</w:t>
      </w:r>
    </w:p>
    <w:p w14:paraId="47E35F77" w14:textId="77777777" w:rsidR="00DD6258" w:rsidRPr="00085486" w:rsidRDefault="00DD6258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78D22375" w14:textId="77777777" w:rsidR="00DD6258" w:rsidRPr="00085486" w:rsidRDefault="00DD6258" w:rsidP="00D7431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</w:pPr>
      <w:proofErr w:type="gramStart"/>
      <w:r w:rsidRPr="000854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  <w:t>6.C.</w:t>
      </w:r>
      <w:proofErr w:type="gramEnd"/>
      <w:r w:rsidRPr="0008548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  <w:t xml:space="preserve"> Postup</w:t>
      </w:r>
    </w:p>
    <w:p w14:paraId="30A7276E" w14:textId="77777777" w:rsidR="00DD6258" w:rsidRPr="00085486" w:rsidRDefault="00DD6258" w:rsidP="00AD59F5">
      <w:p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cs-CZ"/>
        </w:rPr>
      </w:pPr>
    </w:p>
    <w:p w14:paraId="17A07E68" w14:textId="77777777" w:rsidR="00DD6258" w:rsidRPr="00085486" w:rsidRDefault="00DD6258" w:rsidP="00DB7B8A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31E0E49" w14:textId="7FA332CF" w:rsidR="00DD6258" w:rsidRPr="00085486" w:rsidRDefault="00557E04" w:rsidP="00DB7B8A">
      <w:pPr>
        <w:numPr>
          <w:ilvl w:val="0"/>
          <w:numId w:val="2"/>
        </w:numPr>
        <w:spacing w:after="12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Zašlete </w:t>
      </w:r>
      <w:r w:rsidR="005A2217" w:rsidRPr="00413F09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>(resp. vložte do elektronického systému)</w:t>
      </w:r>
      <w:r w:rsidR="005A22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či přivezte všechny potřebné podklady k provedení kontroly (viz výše, včetně dokumentů uvedených v Náležitostech dokladování).</w:t>
      </w:r>
      <w:r w:rsidR="005A22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A2217" w:rsidRPr="00413F09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>Informujte příslušnou pobočku</w:t>
      </w:r>
      <w:r w:rsidR="0083131E" w:rsidRPr="00413F09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 xml:space="preserve"> Centra</w:t>
      </w:r>
      <w:r w:rsidR="005A2217" w:rsidRPr="00413F09">
        <w:rPr>
          <w:rFonts w:ascii="Times New Roman" w:eastAsia="Times New Roman" w:hAnsi="Times New Roman" w:cs="Times New Roman"/>
          <w:sz w:val="24"/>
          <w:szCs w:val="24"/>
          <w:highlight w:val="yellow"/>
          <w:lang w:eastAsia="cs-CZ"/>
        </w:rPr>
        <w:t xml:space="preserve"> emailem, že jste zprávu o průběhu projektu/Partner report předložili prostřednictvím elektronického systému programu.</w:t>
      </w:r>
      <w:r w:rsidR="005A221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Kontakty naleznete na webových stránkách </w:t>
      </w:r>
      <w:hyperlink r:id="rId37" w:history="1">
        <w:r w:rsidR="00DD6258" w:rsidRPr="000854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www.crr.cz</w:t>
        </w:r>
      </w:hyperlink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a v Příloze č. 3 těchto Pokynů. Partne</w:t>
      </w:r>
      <w:r w:rsidR="007B350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ři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6C31DA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mají povinnost předložit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podklady ke kontrole </w:t>
      </w:r>
      <w:r w:rsidR="00DD6258"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nejpozději 15 dní po skončení každého </w:t>
      </w:r>
      <w:proofErr w:type="spellStart"/>
      <w:r w:rsidR="00DD6258"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reportovacího</w:t>
      </w:r>
      <w:proofErr w:type="spellEnd"/>
      <w:r w:rsidR="00DD6258"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období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tak aby LP mohl předložit podklady za celý projekt společnému sekretariátu/řídícímu orgánu do 3 měsíců od konce </w:t>
      </w:r>
      <w:proofErr w:type="spellStart"/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reportovacího</w:t>
      </w:r>
      <w:proofErr w:type="spellEnd"/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období.</w:t>
      </w:r>
      <w:r w:rsidR="0084260D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případě nepředložení všech podkladů a dokumentů ke kontrole ze strany příjemců do 15 dní od konce </w:t>
      </w:r>
      <w:proofErr w:type="spellStart"/>
      <w:r w:rsidR="0084260D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reportovacího</w:t>
      </w:r>
      <w:proofErr w:type="spellEnd"/>
      <w:r w:rsidR="0084260D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období, neručí Centrum, že bude kontrola ukončena do 3 měsíců od konce </w:t>
      </w:r>
      <w:proofErr w:type="spellStart"/>
      <w:r w:rsidR="0084260D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reportovacího</w:t>
      </w:r>
      <w:proofErr w:type="spellEnd"/>
      <w:r w:rsidR="0084260D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období.</w:t>
      </w:r>
      <w:r w:rsidR="003820AB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Dodržení lhůty z velké části závisí</w:t>
      </w:r>
      <w:r w:rsidR="0074125A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</w:t>
      </w:r>
      <w:r w:rsidR="003820AB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kompletnosti a kvalitě předložených dokumentů ze strany partnerů. V případě, kdy předložené dokumenty vykazují řadu nedostatků</w:t>
      </w:r>
      <w:r w:rsidR="0070073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  <w:r w:rsidR="0074125A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nemůže Centrum/Kontrolor zaručit, že výdaje budou </w:t>
      </w:r>
      <w:proofErr w:type="spellStart"/>
      <w:r w:rsidR="0074125A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odkontrolovány</w:t>
      </w:r>
      <w:proofErr w:type="spellEnd"/>
      <w:r w:rsidR="0074125A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3 měsíců od konce </w:t>
      </w:r>
      <w:proofErr w:type="spellStart"/>
      <w:r w:rsidR="0074125A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reportovacího</w:t>
      </w:r>
      <w:proofErr w:type="spellEnd"/>
      <w:r w:rsidR="0074125A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období. </w:t>
      </w:r>
      <w:r w:rsidR="003820AB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A1E8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 zajištění včasného potvrzení výdajů ze strany Kontrolorů je nezbytné, aby příjemci předkládali dokumentaci kompletní a včas. </w:t>
      </w:r>
      <w:r w:rsidR="003820AB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4260D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</w:p>
    <w:p w14:paraId="3316CA55" w14:textId="6E82A6D1" w:rsidR="00DD6258" w:rsidRPr="00085486" w:rsidRDefault="00DD6258" w:rsidP="00DB7B8A">
      <w:pPr>
        <w:numPr>
          <w:ilvl w:val="0"/>
          <w:numId w:val="2"/>
        </w:numPr>
        <w:spacing w:after="12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Kontrolora výdajů musí být provedena </w:t>
      </w:r>
      <w:r w:rsidR="00733506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K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ontrolorem maximálně </w:t>
      </w: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do 60 dní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od jejich kompletního předložení partnerem.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 předložení výdajů ke kontrole provede </w:t>
      </w:r>
      <w:r w:rsidR="006C31DA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K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ontrolor nejdříve kontrolu kompletnosti podkladů do 5 </w:t>
      </w:r>
      <w:r w:rsidR="00F657C0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pracovních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dní od jejich obdržení. V případě, že podklady nejsou kompletní, vyzve </w:t>
      </w:r>
      <w:r w:rsidR="006C31DA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K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ontrolor partnera k doložení chybějících dokumentů a lhůta pro kontrolu začíná běžet až v okamžiku, kdy je dokumentace úplná.  Pokud nastanou při kontrole nejasnosti</w:t>
      </w:r>
      <w:r w:rsidR="00DC301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pro které není možné některé výdaje schválit jako způsobilé, požádá kontrolor partnera o doplnění/vysvětlení ve lhůtě 5 </w:t>
      </w:r>
      <w:r w:rsidR="00F657C0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pracovních</w:t>
      </w:r>
      <w:r w:rsidR="00DC301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dní. Pokud v této lhůtě</w:t>
      </w:r>
      <w:r w:rsidR="00400EA0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partner nedostatek neodstr</w:t>
      </w:r>
      <w:r w:rsidR="0074125A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aní, vyzve jej Kontrolor opakovaně</w:t>
      </w:r>
      <w:r w:rsidR="00400EA0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 doplnění/vysvětlení, a to ve lhůtě 5 </w:t>
      </w:r>
      <w:r w:rsidR="00F657C0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pracovních</w:t>
      </w:r>
      <w:r w:rsidR="00400EA0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dní. Pokud </w:t>
      </w:r>
      <w:r w:rsidR="00F00FFA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ani v tomto případě není nedostatek odstraněn, je výdaj odložen</w:t>
      </w:r>
      <w:r w:rsidR="00E9186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nebo </w:t>
      </w:r>
      <w:r w:rsidR="00A07BBA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krácen</w:t>
      </w:r>
      <w:r w:rsidR="00F00FFA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Kontrolor</w:t>
      </w:r>
      <w:r w:rsidR="00F00FFA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vyst</w:t>
      </w:r>
      <w:r w:rsidR="003B36E2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="00F00FFA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ví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Certifikát pouze na výdaje, u kterých nedostatky nejsou, pokud je možné na jejich základě Certifikát výdajů vystavit.</w:t>
      </w:r>
      <w:r w:rsidR="00016FD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0C5CE11F" w14:textId="77777777" w:rsidR="00F00FFA" w:rsidRPr="00085486" w:rsidRDefault="006B6B4B" w:rsidP="00DB7B8A">
      <w:pPr>
        <w:spacing w:after="12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případě, že byl výdaj odložen, má partner možnost uplatnit takový výdaj v následujícím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reportovacím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období.</w:t>
      </w:r>
      <w:r w:rsidR="00857F1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tomto případě má partner povinnost přepočítat</w:t>
      </w:r>
      <w:r w:rsidR="003A2E6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výdaj</w:t>
      </w:r>
      <w:r w:rsidR="00857F1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kurzem aktuální </w:t>
      </w:r>
      <w:r w:rsidR="000907C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S</w:t>
      </w:r>
      <w:r w:rsidR="00857F1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oupisky/</w:t>
      </w:r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List </w:t>
      </w:r>
      <w:proofErr w:type="spellStart"/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="006E2FD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57F1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(tedy ne původním kurzem, ale kurzem z aktuálního období)</w:t>
      </w:r>
      <w:r w:rsidR="003A2E6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Pokud v následující </w:t>
      </w:r>
      <w:r w:rsidR="000907C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S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oupisce/</w:t>
      </w:r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List </w:t>
      </w:r>
      <w:proofErr w:type="spellStart"/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ED132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nebude výdaj doložen správně, nebude partner vyzýván k nápravě a výdaj bude označen za nezpůsobilý.</w:t>
      </w:r>
    </w:p>
    <w:p w14:paraId="2A89DA15" w14:textId="77777777" w:rsidR="00DD6258" w:rsidRPr="00085486" w:rsidRDefault="00DD6258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případě českých partnerů se kontrola výdajů bude skládat ze dvou fází kontroly. </w:t>
      </w:r>
      <w:r w:rsidRPr="0008548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V první fázi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kontroly bude posuzována věcná a formální správnost, dodržení </w:t>
      </w:r>
      <w:r w:rsidR="00704F6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pravidel programu</w:t>
      </w:r>
      <w:r w:rsidR="00A34AFB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předpisů EU</w:t>
      </w:r>
      <w:r w:rsidR="00A34AFB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národní legislativy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Tato kontrola bude provedena u 100% výdajů na </w:t>
      </w:r>
      <w:r w:rsidR="000907C3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Soupisce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výdajů/</w:t>
      </w:r>
      <w:r w:rsidR="003748E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List </w:t>
      </w:r>
      <w:proofErr w:type="spellStart"/>
      <w:r w:rsidR="003748E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="003748E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3748E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r w:rsidR="000875BA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tzn., půjde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 kontrolu způsobilosti výdajů ve vztahu k pravidlům způsobilosti definovaným pro Program a ve vztahu k projektu, včetně předepsaných náležitostí dokladování uveřejněných na </w:t>
      </w:r>
      <w:r w:rsidR="001202F4" w:rsidRPr="00085486">
        <w:t>http://www.crr.cz/cs/eus/nalezitosti-dokladovani/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). </w:t>
      </w:r>
      <w:r w:rsidRPr="00085486">
        <w:rPr>
          <w:rFonts w:ascii="Times New Roman" w:eastAsia="Times New Roman" w:hAnsi="Times New Roman" w:cs="Times New Roman"/>
          <w:sz w:val="24"/>
          <w:szCs w:val="24"/>
          <w:u w:val="single"/>
          <w:lang w:eastAsia="cs-CZ"/>
        </w:rPr>
        <w:t>Druhá fáze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kontroly, která bude probíhat již na vybraném vzorku výdajů (tzv. namátková kontrola), bude zaměřena na dodržování národní legislativy (zejm. účetní, daňové, mzdové a smluvní legislativy), za kterou je zodpovědný partner jako účetní jednotka. V případě, že v rámci této kontroly dojde při první kontrole Soupisky výdajů</w:t>
      </w:r>
      <w:r w:rsidR="003748E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/List </w:t>
      </w:r>
      <w:proofErr w:type="spellStart"/>
      <w:r w:rsidR="003748E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="003748E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3748E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 dané období ke zjištění chybovosti v dodržování národní legislativy u určitých typů výdajů, bude český partner na toto upozorněn a vyzván k nápravným opatřením. Po vypořádání nápravných opatření může být výdaj uznán za způsobilý. V případě, že při druhé kontrole znovu předložené Soupisky výdajů</w:t>
      </w:r>
      <w:r w:rsidR="003748E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/List </w:t>
      </w:r>
      <w:proofErr w:type="spellStart"/>
      <w:r w:rsidR="003748E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of</w:t>
      </w:r>
      <w:proofErr w:type="spellEnd"/>
      <w:r w:rsidR="003748E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3748E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expenditure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nebude Kontrolor přesvědčen o provedení nápravy partnerem, bude daný druh výdaje považován za nezpůsobilý</w:t>
      </w:r>
      <w:r w:rsidR="007611F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14:paraId="058023C3" w14:textId="77777777" w:rsidR="00DD6258" w:rsidRPr="00085486" w:rsidRDefault="00DD6258">
      <w:pPr>
        <w:numPr>
          <w:ilvl w:val="0"/>
          <w:numId w:val="2"/>
        </w:numPr>
        <w:spacing w:after="12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</w:t>
      </w:r>
      <w:r w:rsidRPr="00085486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případě, že nebyla provedena dokladová kontrola v rámci 2. 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fáze kontroly, může se Kontrolor rozhodnout provést kontrolu výdajů formou kontroly na místě. Kontrola bude provedena na originální složce projektu vlastněné příslušným LP/PP předložené ke kontrole. V rámci dokladové kontroly na místě se též provádí namátkové ověření, zda identifikace projektu na kopiích dokladů souhlasí s originály v účetnictví partnera. </w:t>
      </w:r>
      <w:r w:rsidR="00C83F64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Partner má povinnost zajistit </w:t>
      </w:r>
      <w:r w:rsidR="00844C6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přístupnost všech originálů dokumentů (nejen účetních) spojených s projektem pro kontrolu na místě. </w:t>
      </w:r>
    </w:p>
    <w:p w14:paraId="1FE891EF" w14:textId="77777777" w:rsidR="00DD6258" w:rsidRPr="00085486" w:rsidRDefault="006762F9">
      <w:pPr>
        <w:numPr>
          <w:ilvl w:val="0"/>
          <w:numId w:val="2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Povinností všech partnerů je poskytnout součinnost při prováděné kontrole na místě. 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Předmětem ověřování na místě je ověření, zda výrobky, služby nebo díla byly skutečně dodány, které deklaruje projektový partner ve Finanční zprávě</w:t>
      </w:r>
      <w:r w:rsidR="00541AA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/</w:t>
      </w:r>
      <w:r w:rsidR="003D3CE0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Z</w:t>
      </w:r>
      <w:r w:rsidR="00541AA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právě o průběhu projektu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.  O provedení kontroly na místě bude příjemce informován vždy minimálně 48 hodin předem. Kontrola na místě se provádí v průběhu realizace projektu. Nejdříve však po předložení prvních výdajů ke kontrole a nejpozději do data</w:t>
      </w:r>
      <w:r w:rsidR="00541AA7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ukončení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poslední certifikace. Vzorek projektů je vybrán na základě analýzy rizik, která je navržena Kontrolory daného členského státu.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</w:p>
    <w:p w14:paraId="38334A1A" w14:textId="77777777" w:rsidR="005A05E4" w:rsidRPr="00085486" w:rsidRDefault="00DD6258">
      <w:pPr>
        <w:numPr>
          <w:ilvl w:val="0"/>
          <w:numId w:val="2"/>
        </w:numPr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Předmětem kontroly 1. stupně jsou všechny výdaje deklarované projektovým partnerem vynaložené na realizaci projektu schváleného v rámci příslušného programu</w:t>
      </w:r>
      <w:r w:rsidR="00984FC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, s výjimkou</w:t>
      </w:r>
      <w:r w:rsidR="00D015D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84FC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výdajů </w:t>
      </w:r>
      <w:r w:rsidR="00D015D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vykazovaných paušální sazbou, kde se </w:t>
      </w:r>
      <w:r w:rsidR="00984FC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kontroluje pouze</w:t>
      </w:r>
      <w:r w:rsidR="00D015D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správnost</w:t>
      </w:r>
      <w:r w:rsidR="0022316B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6125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zvoleného výpočtu</w:t>
      </w:r>
      <w:r w:rsidR="000875BA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paušální sazby</w:t>
      </w:r>
      <w:r w:rsidR="00D61251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14:paraId="22AE9DD7" w14:textId="77777777" w:rsidR="00EB1389" w:rsidRPr="00085486" w:rsidRDefault="00D015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84FCF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A195E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DD6258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bookmarkStart w:id="48" w:name="_Toc221601315"/>
      <w:bookmarkStart w:id="49" w:name="_Toc221601316"/>
      <w:bookmarkStart w:id="50" w:name="_Toc221601317"/>
      <w:bookmarkStart w:id="51" w:name="_Toc221601318"/>
      <w:bookmarkEnd w:id="48"/>
      <w:bookmarkEnd w:id="49"/>
      <w:bookmarkEnd w:id="50"/>
      <w:bookmarkEnd w:id="51"/>
    </w:p>
    <w:p w14:paraId="1FEA0525" w14:textId="77777777" w:rsidR="00EB31D4" w:rsidRPr="00085486" w:rsidRDefault="00DD6258" w:rsidP="00D7431D">
      <w:pPr>
        <w:pStyle w:val="Nadpis1"/>
        <w:numPr>
          <w:ilvl w:val="0"/>
          <w:numId w:val="16"/>
        </w:numPr>
        <w:jc w:val="both"/>
      </w:pPr>
      <w:bookmarkStart w:id="52" w:name="_Toc491701155"/>
      <w:r w:rsidRPr="00085486">
        <w:t>Účetnictví a povinnost archivace účetních dokladů</w:t>
      </w:r>
      <w:bookmarkEnd w:id="52"/>
    </w:p>
    <w:p w14:paraId="6FD40D38" w14:textId="77777777" w:rsidR="004A474E" w:rsidRPr="00085486" w:rsidRDefault="004A474E" w:rsidP="00AD59F5">
      <w:pPr>
        <w:pStyle w:val="Odstavecseseznamem"/>
        <w:spacing w:after="0" w:line="240" w:lineRule="auto"/>
        <w:jc w:val="both"/>
        <w:rPr>
          <w:rFonts w:eastAsiaTheme="minorHAnsi"/>
          <w:sz w:val="24"/>
          <w:szCs w:val="20"/>
          <w:lang w:eastAsia="cs-CZ"/>
        </w:rPr>
      </w:pPr>
    </w:p>
    <w:p w14:paraId="350C00B3" w14:textId="77777777" w:rsidR="00EB31D4" w:rsidRPr="00085486" w:rsidRDefault="00DD6258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Projektoví partneři vedou účetnictví v souladu s národní legislativou upravující účetnictví. V případě českých partnerů v souladu se zákonem č. 563/1991 Sb., o účetnictví ve znění pozdějších předpisů v platném znění. </w:t>
      </w:r>
    </w:p>
    <w:p w14:paraId="2883A779" w14:textId="77777777" w:rsidR="00EB31D4" w:rsidRPr="00085486" w:rsidRDefault="00EB31D4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5DBC9BA1" w14:textId="77777777" w:rsidR="00DD6258" w:rsidRPr="00085486" w:rsidRDefault="00DD6258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Veškeré účetnictví spojené s realizací projektu musí být (nejpozději od data registrace projektu) v účetnictví každého českého partnera vedeno odděleně od ostatního účetnictví (tj. je nutné vést pro projekt oddělenou analytickou evidenci). Kopie účetních dokladů týkajících se projektu musí být vedeny v samostatné složce</w:t>
      </w:r>
      <w:r w:rsidRPr="00085486">
        <w:rPr>
          <w:rFonts w:ascii="Times New Roman" w:eastAsia="Times New Roman" w:hAnsi="Times New Roman" w:cs="Times New Roman"/>
          <w:sz w:val="24"/>
          <w:szCs w:val="20"/>
          <w:vertAlign w:val="superscript"/>
          <w:lang w:eastAsia="cs-CZ"/>
        </w:rPr>
        <w:footnoteReference w:id="32"/>
      </w:r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. Každý partner je povinen z účetnictví poskytnout všem kontrolním orgánům požadované údaje související s projektem, a to nejpozději od data registrace projektu.</w:t>
      </w:r>
    </w:p>
    <w:p w14:paraId="27AB650D" w14:textId="77777777" w:rsidR="00DD6258" w:rsidRPr="00085486" w:rsidRDefault="00DD6258">
      <w:pPr>
        <w:keepNext/>
        <w:keepLine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V případě, že některý český partner není povinen vést účetnictví, povede pro projekt v souladu s národní legislativou tzv. daňovou evidenci rozšířenou tak, aby:</w:t>
      </w:r>
    </w:p>
    <w:p w14:paraId="75507D55" w14:textId="77777777" w:rsidR="00DD6258" w:rsidRPr="00085486" w:rsidRDefault="00DD6258">
      <w:pPr>
        <w:pStyle w:val="Odstavecseseznamem"/>
        <w:numPr>
          <w:ilvl w:val="0"/>
          <w:numId w:val="34"/>
        </w:numPr>
        <w:tabs>
          <w:tab w:val="left" w:pos="0"/>
        </w:tabs>
        <w:spacing w:before="120"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85486">
        <w:rPr>
          <w:rFonts w:ascii="Times New Roman" w:hAnsi="Times New Roman"/>
          <w:sz w:val="24"/>
          <w:szCs w:val="24"/>
          <w:lang w:eastAsia="cs-CZ"/>
        </w:rPr>
        <w:t>veškeré příslušné doklady vztahující se k projektu splňovaly náležitosti účetního dokladu ve smyslu národní legislativy upravující účetnictví;</w:t>
      </w:r>
    </w:p>
    <w:p w14:paraId="2BE52F60" w14:textId="77777777" w:rsidR="00DD6258" w:rsidRPr="00085486" w:rsidRDefault="00DD6258">
      <w:pPr>
        <w:pStyle w:val="Odstavecseseznamem"/>
        <w:numPr>
          <w:ilvl w:val="0"/>
          <w:numId w:val="3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85486">
        <w:rPr>
          <w:rFonts w:ascii="Times New Roman" w:hAnsi="Times New Roman"/>
          <w:sz w:val="24"/>
          <w:szCs w:val="24"/>
          <w:lang w:eastAsia="cs-CZ"/>
        </w:rPr>
        <w:t>předmětné doklady byly správné, úplné, průkazné, srozumitelné, vedené v písemné formě chronologicky a způsobem zajišťujícím trvanlivost údajů;</w:t>
      </w:r>
    </w:p>
    <w:p w14:paraId="12573558" w14:textId="77777777" w:rsidR="00DD6258" w:rsidRPr="00085486" w:rsidRDefault="00DD6258">
      <w:pPr>
        <w:pStyle w:val="Odstavecseseznamem"/>
        <w:numPr>
          <w:ilvl w:val="0"/>
          <w:numId w:val="3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cs-CZ"/>
        </w:rPr>
      </w:pPr>
      <w:r w:rsidRPr="00085486">
        <w:rPr>
          <w:rFonts w:ascii="Times New Roman" w:hAnsi="Times New Roman"/>
          <w:sz w:val="24"/>
          <w:szCs w:val="24"/>
          <w:lang w:eastAsia="cs-CZ"/>
        </w:rPr>
        <w:t>uskutečněné příjmy a výdaje byly vedeny analyticky ve vztahu k příslušnému projektu, ke kterému se vážou, tzn., že na dokladech musí být jednoznačně uvedeno, ke kterému projektu se vztahují.</w:t>
      </w:r>
    </w:p>
    <w:p w14:paraId="36A61EAD" w14:textId="77777777" w:rsidR="00DD6258" w:rsidRPr="00085486" w:rsidRDefault="00DD6258">
      <w:pPr>
        <w:spacing w:before="120" w:after="0" w:line="240" w:lineRule="auto"/>
        <w:ind w:left="11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Partneři jsou povinni uschovat (archivovat) originální doklady, tzn. všechny účetní doklady, doklady o zaplacení a všechny ostatní podklady a smlouvy související s</w:t>
      </w:r>
      <w:r w:rsidR="00D058C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dotací</w:t>
      </w:r>
      <w:r w:rsidR="00D058C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proofErr w:type="spellStart"/>
      <w:r w:rsidR="00CC63E2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S</w:t>
      </w:r>
      <w:r w:rsidR="00D058C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ubsidy</w:t>
      </w:r>
      <w:proofErr w:type="spellEnd"/>
      <w:r w:rsidR="00D058C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CC63E2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C</w:t>
      </w:r>
      <w:r w:rsidR="00D058C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ontract</w:t>
      </w:r>
      <w:proofErr w:type="spellEnd"/>
      <w:r w:rsidR="00D058C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spellStart"/>
      <w:r w:rsidR="00CC63E2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="00D058C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artnership</w:t>
      </w:r>
      <w:proofErr w:type="spellEnd"/>
      <w:r w:rsidR="0022316B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="00CC63E2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="00D058C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greement</w:t>
      </w:r>
      <w:proofErr w:type="spellEnd"/>
      <w:r w:rsidR="00D058C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certifikáty, </w:t>
      </w:r>
      <w:r w:rsidR="00CC63E2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Z</w:t>
      </w:r>
      <w:r w:rsidR="00D058C9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právy o průběhu projektu…atd.)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, po ukončení projektu po minimální dobu, která bude partnerům sdělena v</w:t>
      </w:r>
      <w:r w:rsidR="00DA1C2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dopise</w:t>
      </w:r>
      <w:r w:rsidR="00DA1C2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řídícího orgánu</w:t>
      </w:r>
      <w:r w:rsidR="005B3CA5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/sekretariátu</w:t>
      </w:r>
      <w:r w:rsidR="00DA1C2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(dále jen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ŘO</w:t>
      </w:r>
      <w:r w:rsidR="00DA1C2C"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informující o ukončení projektu, pokud z daňových či dalších národních, případně evropských předpisů nevyplývá delší archivační povinnost. Během lhůty pro archivaci dokladů jsou tyto originální doklady uchovávány u partnera. Povinností partnera je zajistit, aby byly originální doklady na výzvu k dispozici.</w:t>
      </w:r>
    </w:p>
    <w:p w14:paraId="1DF3A50C" w14:textId="77777777" w:rsidR="00DD6258" w:rsidRPr="00085486" w:rsidRDefault="00DD6258">
      <w:pPr>
        <w:keepNext/>
        <w:keepLine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Archivace dokumentace a zodpovědnost za její vedení podléhá kontrolám prováděným orgány zapojenými do implementace Programu (např.  ŘO, </w:t>
      </w:r>
      <w:r w:rsidR="00733506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K</w:t>
      </w:r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ontrolor dle čl. 23, </w:t>
      </w:r>
      <w:r w:rsidR="00EA4AF8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a</w:t>
      </w:r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uditní orgán, </w:t>
      </w:r>
      <w:r w:rsidR="00EA4AF8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c</w:t>
      </w:r>
      <w:r w:rsidR="00DA1C2C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ertifikační orgán</w:t>
      </w:r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) i dalšími kontrolními orgány (např. EK). Porušení výše uvedených pravidel může mít za následek nevyplacení finančních prostředků, resp. požadavek na vrácení již poskytnutých finančních prostředků.</w:t>
      </w:r>
    </w:p>
    <w:p w14:paraId="270F7ACD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7E6E237" w14:textId="77777777" w:rsidR="00DD6258" w:rsidRPr="00085486" w:rsidRDefault="00664EB3" w:rsidP="00D7431D">
      <w:pPr>
        <w:pStyle w:val="Nadpis1"/>
        <w:numPr>
          <w:ilvl w:val="0"/>
          <w:numId w:val="16"/>
        </w:numPr>
        <w:jc w:val="both"/>
      </w:pPr>
      <w:bookmarkStart w:id="53" w:name="_Toc491701156"/>
      <w:r w:rsidRPr="00085486">
        <w:t>Registr smluv</w:t>
      </w:r>
      <w:bookmarkEnd w:id="53"/>
      <w:r w:rsidR="006F4447" w:rsidRPr="00085486">
        <w:t xml:space="preserve"> </w:t>
      </w:r>
    </w:p>
    <w:p w14:paraId="0F81265C" w14:textId="77777777" w:rsidR="006F4447" w:rsidRPr="00085486" w:rsidRDefault="006F4447" w:rsidP="00AD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8A94ABF" w14:textId="77777777" w:rsidR="006F4447" w:rsidRPr="00085486" w:rsidRDefault="006F4447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Platí pouze pro české vedoucí partnery</w:t>
      </w:r>
      <w:r w:rsidRPr="0008548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</w:p>
    <w:p w14:paraId="41A56B7C" w14:textId="77777777" w:rsidR="006F4447" w:rsidRPr="00085486" w:rsidRDefault="006F4447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21955AF" w14:textId="77777777" w:rsidR="006F4447" w:rsidRPr="00085486" w:rsidRDefault="006F4447" w:rsidP="00D743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Příslušný</w:t>
      </w:r>
      <w:r w:rsidRPr="00085486">
        <w:rPr>
          <w:rStyle w:val="Znakapoznpodarou"/>
          <w:rFonts w:ascii="Times New Roman" w:eastAsia="Times New Roman" w:hAnsi="Times New Roman" w:cs="Times New Roman"/>
          <w:sz w:val="24"/>
          <w:szCs w:val="20"/>
          <w:lang w:eastAsia="cs-CZ"/>
        </w:rPr>
        <w:footnoteReference w:id="33"/>
      </w:r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  <w:r w:rsidR="006D6AFF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český v</w:t>
      </w:r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edoucí partner je po podpisu Smlouvy</w:t>
      </w:r>
      <w:r w:rsidR="006D6AFF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(</w:t>
      </w:r>
      <w:proofErr w:type="spellStart"/>
      <w:r w:rsidR="006D6AFF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Subsidy</w:t>
      </w:r>
      <w:proofErr w:type="spellEnd"/>
      <w:r w:rsidR="006D6AFF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  <w:proofErr w:type="spellStart"/>
      <w:r w:rsidR="006D6AFF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Contract</w:t>
      </w:r>
      <w:proofErr w:type="spellEnd"/>
      <w:r w:rsidR="006D6AFF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)</w:t>
      </w:r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s Řídicím orgánem povinen zveřejnit tuto Smlouvu v Registru smluv</w:t>
      </w:r>
      <w:r w:rsidRPr="00085486">
        <w:rPr>
          <w:rStyle w:val="Znakapoznpodarou"/>
          <w:rFonts w:ascii="Times New Roman" w:eastAsia="Times New Roman" w:hAnsi="Times New Roman" w:cs="Times New Roman"/>
          <w:sz w:val="24"/>
          <w:szCs w:val="20"/>
          <w:lang w:eastAsia="cs-CZ"/>
        </w:rPr>
        <w:footnoteReference w:id="34"/>
      </w:r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, jenž je dle zákona č. 340/2015 Sb., o registru smluv podmínkou její účinnosti. Povinnost uveřejnění v registru smluv se týká také nových</w:t>
      </w:r>
      <w:r w:rsidR="000F7517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/aktualizovaných</w:t>
      </w:r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verzí příslušné Smlouvy. </w:t>
      </w:r>
    </w:p>
    <w:p w14:paraId="20F8C1B0" w14:textId="794992B3" w:rsidR="006F4447" w:rsidRPr="00085486" w:rsidRDefault="006F4447" w:rsidP="00AD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Češ</w:t>
      </w:r>
      <w:r w:rsidR="006D6AFF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tí v</w:t>
      </w:r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edoucí partneři, kteří jsou právnickou osobou uvedenou v § 2 odst. 1 zákona č. 340/2015 Sb.</w:t>
      </w:r>
      <w:r w:rsidR="00002973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a nevztahuje se na ně jedna z výjimek uvedených v </w:t>
      </w:r>
      <w:r w:rsidR="00002973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§</w:t>
      </w:r>
      <w:r w:rsidR="00FC18E5">
        <w:rPr>
          <w:rFonts w:ascii="Times New Roman" w:eastAsia="Times New Roman" w:hAnsi="Times New Roman" w:cs="Times New Roman"/>
          <w:sz w:val="24"/>
          <w:szCs w:val="20"/>
          <w:lang w:eastAsia="cs-CZ"/>
        </w:rPr>
        <w:t>3,</w:t>
      </w:r>
      <w:r w:rsidR="00002973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jsou povinni dle §5 odst. 2 tohoto zákona zaslat smlouvu správci registru smluv k uveřejnění prostřednictvím registru smluv bez zbytečného odkladu, nejpozději však do 30 dnů od uzavření smlouvy. Datovou zprávu s potvrzením o uveřejnění zaš</w:t>
      </w:r>
      <w:r w:rsidR="006D6AFF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le</w:t>
      </w:r>
      <w:r w:rsidR="000D08E5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český</w:t>
      </w:r>
      <w:r w:rsidR="006D6AFF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v</w:t>
      </w:r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edoucí partner zpět </w:t>
      </w:r>
      <w:r w:rsidR="00645798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Národnímu koordinátoru programu </w:t>
      </w:r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na </w:t>
      </w:r>
      <w:r w:rsidR="00645798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Ministerstvu pro místní rozvoj (</w:t>
      </w:r>
      <w:hyperlink r:id="rId38" w:history="1">
        <w:r w:rsidR="00645798" w:rsidRPr="00085486">
          <w:rPr>
            <w:rStyle w:val="Hypertextovodkaz"/>
            <w:rFonts w:ascii="Times New Roman" w:eastAsia="Times New Roman" w:hAnsi="Times New Roman" w:cs="Times New Roman"/>
            <w:sz w:val="24"/>
            <w:szCs w:val="20"/>
            <w:lang w:eastAsia="cs-CZ"/>
          </w:rPr>
          <w:t>nadnarodni@mmr.cz</w:t>
        </w:r>
      </w:hyperlink>
      <w:r w:rsidR="00645798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). </w:t>
      </w:r>
    </w:p>
    <w:p w14:paraId="022B4FBD" w14:textId="77777777" w:rsidR="000D1CBF" w:rsidRPr="00085486" w:rsidRDefault="000D1CBF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529EC520" w14:textId="77777777" w:rsidR="000D1CBF" w:rsidRPr="00085486" w:rsidRDefault="000D1CBF" w:rsidP="00D7431D">
      <w:pPr>
        <w:pStyle w:val="Nadpis1"/>
        <w:numPr>
          <w:ilvl w:val="0"/>
          <w:numId w:val="16"/>
        </w:numPr>
        <w:jc w:val="both"/>
      </w:pPr>
      <w:bookmarkStart w:id="54" w:name="_Toc491701157"/>
      <w:r w:rsidRPr="00085486">
        <w:t xml:space="preserve">Veřejná podpora (de </w:t>
      </w:r>
      <w:proofErr w:type="spellStart"/>
      <w:r w:rsidRPr="00085486">
        <w:t>minimis</w:t>
      </w:r>
      <w:proofErr w:type="spellEnd"/>
      <w:r w:rsidRPr="00085486">
        <w:t>)</w:t>
      </w:r>
      <w:bookmarkEnd w:id="54"/>
      <w:r w:rsidRPr="00085486">
        <w:t xml:space="preserve"> </w:t>
      </w:r>
    </w:p>
    <w:p w14:paraId="2FFD30B3" w14:textId="77777777" w:rsidR="000D1CBF" w:rsidRPr="00085486" w:rsidRDefault="000D1CBF" w:rsidP="00AD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1F4205DE" w14:textId="77777777" w:rsidR="00B365A3" w:rsidRPr="00085486" w:rsidRDefault="006736DF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V rámci programu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Interreg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Central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Europe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a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Interreg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Europe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(implementace pilotních aktivit) mohou některé aktivity realizované v rámci projektu zavdávat nedovolenou veřejnou podporu. U všech projektů je již při jejich schvalování a následném uzavírání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Subsidy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  <w:proofErr w:type="spellStart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Contract</w:t>
      </w:r>
      <w:proofErr w:type="spellEnd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uvedeno, které aktivity v rámci projektu mají znaky nedovolené veřejné podpory, a kterých projektových </w:t>
      </w:r>
      <w:r w:rsidR="00B365A3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partnerů</w:t>
      </w:r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se tato nedovolená veřejná podpora týká.</w:t>
      </w:r>
      <w:r w:rsidR="00B365A3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</w:p>
    <w:p w14:paraId="42E7CA06" w14:textId="77777777" w:rsidR="00CE650A" w:rsidRPr="00085486" w:rsidRDefault="00CE650A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513E20BF" w14:textId="77777777" w:rsidR="00FB37DA" w:rsidRPr="00085486" w:rsidRDefault="00B365A3" w:rsidP="00DB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U programů se rozlišuje mezi dvěma typy veřejné podpory: </w:t>
      </w:r>
    </w:p>
    <w:p w14:paraId="577B0DB0" w14:textId="77777777" w:rsidR="00CE650A" w:rsidRPr="00085486" w:rsidRDefault="00CE65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26C8EBA9" w14:textId="77777777" w:rsidR="0030672D" w:rsidRPr="00085486" w:rsidRDefault="00FB37DA">
      <w:pPr>
        <w:pStyle w:val="Odstavecseseznamem"/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/>
          <w:sz w:val="24"/>
          <w:szCs w:val="20"/>
          <w:lang w:eastAsia="cs-CZ"/>
        </w:rPr>
      </w:pPr>
      <w:r w:rsidRPr="00085486">
        <w:rPr>
          <w:rFonts w:ascii="Times New Roman" w:hAnsi="Times New Roman"/>
          <w:sz w:val="24"/>
          <w:szCs w:val="20"/>
          <w:lang w:eastAsia="cs-CZ"/>
        </w:rPr>
        <w:t>Přímá veřejná podpora</w:t>
      </w:r>
    </w:p>
    <w:p w14:paraId="05057A41" w14:textId="77777777" w:rsidR="0030672D" w:rsidRPr="00085486" w:rsidRDefault="00CE650A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0"/>
          <w:lang w:eastAsia="cs-CZ"/>
        </w:rPr>
      </w:pPr>
      <w:r w:rsidRPr="00085486">
        <w:rPr>
          <w:rFonts w:ascii="Times New Roman" w:hAnsi="Times New Roman"/>
          <w:sz w:val="24"/>
          <w:szCs w:val="20"/>
          <w:lang w:eastAsia="cs-CZ"/>
        </w:rPr>
        <w:t xml:space="preserve">Projektoví partneři jsou přímými příjemci veřejné podpory (příjemci 1. stupně) v rámci režimu de </w:t>
      </w:r>
      <w:proofErr w:type="spellStart"/>
      <w:r w:rsidRPr="00085486">
        <w:rPr>
          <w:rFonts w:ascii="Times New Roman" w:hAnsi="Times New Roman"/>
          <w:sz w:val="24"/>
          <w:szCs w:val="20"/>
          <w:lang w:eastAsia="cs-CZ"/>
        </w:rPr>
        <w:t>minimis</w:t>
      </w:r>
      <w:proofErr w:type="spellEnd"/>
      <w:r w:rsidRPr="00085486">
        <w:rPr>
          <w:rFonts w:ascii="Times New Roman" w:hAnsi="Times New Roman"/>
          <w:sz w:val="24"/>
          <w:szCs w:val="20"/>
          <w:lang w:eastAsia="cs-CZ"/>
        </w:rPr>
        <w:t xml:space="preserve">. Veřejná podpora de </w:t>
      </w:r>
      <w:proofErr w:type="spellStart"/>
      <w:r w:rsidRPr="00085486">
        <w:rPr>
          <w:rFonts w:ascii="Times New Roman" w:hAnsi="Times New Roman"/>
          <w:sz w:val="24"/>
          <w:szCs w:val="20"/>
          <w:lang w:eastAsia="cs-CZ"/>
        </w:rPr>
        <w:t>minimis</w:t>
      </w:r>
      <w:proofErr w:type="spellEnd"/>
      <w:r w:rsidRPr="00085486">
        <w:rPr>
          <w:rFonts w:ascii="Times New Roman" w:hAnsi="Times New Roman"/>
          <w:sz w:val="24"/>
          <w:szCs w:val="20"/>
          <w:lang w:eastAsia="cs-CZ"/>
        </w:rPr>
        <w:t xml:space="preserve"> je poskytována partnerů</w:t>
      </w:r>
      <w:r w:rsidR="004A4AC9" w:rsidRPr="00085486">
        <w:rPr>
          <w:rFonts w:ascii="Times New Roman" w:hAnsi="Times New Roman"/>
          <w:sz w:val="24"/>
          <w:szCs w:val="20"/>
          <w:lang w:eastAsia="cs-CZ"/>
        </w:rPr>
        <w:t>m</w:t>
      </w:r>
      <w:r w:rsidRPr="00085486">
        <w:rPr>
          <w:rFonts w:ascii="Times New Roman" w:hAnsi="Times New Roman"/>
          <w:sz w:val="24"/>
          <w:szCs w:val="20"/>
          <w:lang w:eastAsia="cs-CZ"/>
        </w:rPr>
        <w:t xml:space="preserve"> společným sekretariátem</w:t>
      </w:r>
      <w:r w:rsidR="00206039" w:rsidRPr="00085486">
        <w:rPr>
          <w:rFonts w:ascii="Times New Roman" w:hAnsi="Times New Roman"/>
          <w:sz w:val="24"/>
          <w:szCs w:val="20"/>
          <w:lang w:eastAsia="cs-CZ"/>
        </w:rPr>
        <w:t>/řídícím orgánem</w:t>
      </w:r>
      <w:r w:rsidRPr="00085486">
        <w:rPr>
          <w:rFonts w:ascii="Times New Roman" w:hAnsi="Times New Roman"/>
          <w:sz w:val="24"/>
          <w:szCs w:val="20"/>
          <w:lang w:eastAsia="cs-CZ"/>
        </w:rPr>
        <w:t xml:space="preserve">, který i výši této podpory monitoruje a eviduje. </w:t>
      </w:r>
    </w:p>
    <w:p w14:paraId="3E2FCA82" w14:textId="77777777" w:rsidR="00CE650A" w:rsidRPr="00085486" w:rsidRDefault="00CE650A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0"/>
          <w:lang w:eastAsia="cs-CZ"/>
        </w:rPr>
      </w:pPr>
    </w:p>
    <w:p w14:paraId="4A78AE39" w14:textId="77777777" w:rsidR="0030672D" w:rsidRPr="00085486" w:rsidRDefault="0030672D">
      <w:pPr>
        <w:pStyle w:val="Odstavecseseznamem"/>
        <w:numPr>
          <w:ilvl w:val="0"/>
          <w:numId w:val="57"/>
        </w:numPr>
        <w:spacing w:after="0" w:line="240" w:lineRule="auto"/>
        <w:jc w:val="both"/>
        <w:rPr>
          <w:rFonts w:ascii="Times New Roman" w:hAnsi="Times New Roman"/>
          <w:sz w:val="24"/>
          <w:szCs w:val="20"/>
          <w:lang w:eastAsia="cs-CZ"/>
        </w:rPr>
      </w:pPr>
      <w:r w:rsidRPr="00085486">
        <w:rPr>
          <w:rFonts w:ascii="Times New Roman" w:hAnsi="Times New Roman"/>
          <w:sz w:val="24"/>
          <w:szCs w:val="20"/>
          <w:lang w:eastAsia="cs-CZ"/>
        </w:rPr>
        <w:t>Nepřímá/přenesená veřejná podpora</w:t>
      </w:r>
    </w:p>
    <w:p w14:paraId="12C0A81C" w14:textId="77777777" w:rsidR="00007AE2" w:rsidRPr="00085486" w:rsidRDefault="00007AE2">
      <w:pPr>
        <w:pStyle w:val="Odstavecseseznamem"/>
        <w:spacing w:after="0" w:line="240" w:lineRule="auto"/>
        <w:jc w:val="both"/>
        <w:rPr>
          <w:rFonts w:ascii="Times New Roman" w:hAnsi="Times New Roman"/>
          <w:sz w:val="24"/>
          <w:szCs w:val="20"/>
          <w:lang w:eastAsia="cs-CZ"/>
        </w:rPr>
      </w:pPr>
      <w:r w:rsidRPr="00085486">
        <w:rPr>
          <w:rFonts w:ascii="Times New Roman" w:hAnsi="Times New Roman"/>
          <w:sz w:val="24"/>
          <w:szCs w:val="20"/>
          <w:lang w:eastAsia="cs-CZ"/>
        </w:rPr>
        <w:t>Jedná se o veřejnou podporu, kterou poskytuje projektový partner dalším subjektům a tím je zvýhodňuje oproti ostatním subjektům na trhu (přenesená veřejná podpora/ podpora 2. stupně). Typickým příkladem je organizace školení, seminářů pro vybranou skupinu subjektů. V tomto případě je povinností projektového partnera evidovat/registrovat</w:t>
      </w:r>
      <w:r w:rsidR="00C353A4" w:rsidRPr="00085486">
        <w:rPr>
          <w:rFonts w:ascii="Times New Roman" w:hAnsi="Times New Roman"/>
          <w:sz w:val="24"/>
          <w:szCs w:val="20"/>
          <w:lang w:eastAsia="cs-CZ"/>
        </w:rPr>
        <w:t xml:space="preserve"> poskytnut</w:t>
      </w:r>
      <w:r w:rsidRPr="00085486">
        <w:rPr>
          <w:rFonts w:ascii="Times New Roman" w:hAnsi="Times New Roman"/>
          <w:sz w:val="24"/>
          <w:szCs w:val="20"/>
          <w:lang w:eastAsia="cs-CZ"/>
        </w:rPr>
        <w:t>ou nepřímou veřejnou podporu</w:t>
      </w:r>
      <w:r w:rsidR="00C353A4" w:rsidRPr="00085486">
        <w:rPr>
          <w:rFonts w:ascii="Times New Roman" w:hAnsi="Times New Roman"/>
          <w:sz w:val="24"/>
          <w:szCs w:val="20"/>
          <w:lang w:eastAsia="cs-CZ"/>
        </w:rPr>
        <w:t xml:space="preserve"> v registru de </w:t>
      </w:r>
      <w:proofErr w:type="spellStart"/>
      <w:r w:rsidR="00C353A4" w:rsidRPr="00085486">
        <w:rPr>
          <w:rFonts w:ascii="Times New Roman" w:hAnsi="Times New Roman"/>
          <w:sz w:val="24"/>
          <w:szCs w:val="20"/>
          <w:lang w:eastAsia="cs-CZ"/>
        </w:rPr>
        <w:t>minimis</w:t>
      </w:r>
      <w:proofErr w:type="spellEnd"/>
      <w:r w:rsidRPr="00085486">
        <w:rPr>
          <w:rFonts w:ascii="Times New Roman" w:hAnsi="Times New Roman"/>
          <w:sz w:val="24"/>
          <w:szCs w:val="20"/>
          <w:lang w:eastAsia="cs-CZ"/>
        </w:rPr>
        <w:t>.</w:t>
      </w:r>
    </w:p>
    <w:p w14:paraId="03FE0721" w14:textId="77777777" w:rsidR="00007AE2" w:rsidRPr="00085486" w:rsidRDefault="00007AE2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eastAsia="cs-CZ"/>
        </w:rPr>
      </w:pPr>
    </w:p>
    <w:p w14:paraId="43641F01" w14:textId="77777777" w:rsidR="00CE650A" w:rsidRPr="00085486" w:rsidRDefault="00FA1787">
      <w:pPr>
        <w:spacing w:after="0" w:line="240" w:lineRule="auto"/>
        <w:jc w:val="both"/>
        <w:rPr>
          <w:rFonts w:ascii="Times New Roman" w:hAnsi="Times New Roman"/>
          <w:sz w:val="24"/>
          <w:szCs w:val="20"/>
          <w:lang w:eastAsia="cs-CZ"/>
        </w:rPr>
      </w:pPr>
      <w:r w:rsidRPr="00085486">
        <w:rPr>
          <w:rFonts w:ascii="Times New Roman" w:hAnsi="Times New Roman"/>
          <w:sz w:val="24"/>
          <w:szCs w:val="20"/>
          <w:lang w:eastAsia="cs-CZ"/>
        </w:rPr>
        <w:t>Více informací</w:t>
      </w:r>
      <w:r w:rsidR="00090ED6" w:rsidRPr="00085486">
        <w:rPr>
          <w:rFonts w:ascii="Times New Roman" w:hAnsi="Times New Roman"/>
          <w:sz w:val="24"/>
          <w:szCs w:val="20"/>
          <w:lang w:eastAsia="cs-CZ"/>
        </w:rPr>
        <w:t xml:space="preserve"> o problematice veřejné podpory naleznete v Metodickém doporučení pro oblast veřejné podpory (ke stažení </w:t>
      </w:r>
      <w:hyperlink r:id="rId39" w:history="1">
        <w:r w:rsidR="00090ED6" w:rsidRPr="00085486">
          <w:rPr>
            <w:rStyle w:val="Hypertextovodkaz"/>
            <w:rFonts w:ascii="Times New Roman" w:hAnsi="Times New Roman"/>
            <w:sz w:val="24"/>
            <w:szCs w:val="20"/>
            <w:lang w:eastAsia="cs-CZ"/>
          </w:rPr>
          <w:t>zde</w:t>
        </w:r>
      </w:hyperlink>
      <w:r w:rsidR="00090ED6" w:rsidRPr="00085486">
        <w:rPr>
          <w:rFonts w:ascii="Times New Roman" w:hAnsi="Times New Roman"/>
          <w:sz w:val="24"/>
          <w:szCs w:val="20"/>
          <w:lang w:eastAsia="cs-CZ"/>
        </w:rPr>
        <w:t>)  a</w:t>
      </w:r>
      <w:r w:rsidRPr="00085486">
        <w:rPr>
          <w:rFonts w:ascii="Times New Roman" w:hAnsi="Times New Roman"/>
          <w:sz w:val="24"/>
          <w:szCs w:val="20"/>
          <w:lang w:eastAsia="cs-CZ"/>
        </w:rPr>
        <w:t xml:space="preserve"> v příloze č. 10</w:t>
      </w:r>
      <w:r w:rsidR="00090ED6" w:rsidRPr="00085486">
        <w:rPr>
          <w:rFonts w:ascii="Times New Roman" w:hAnsi="Times New Roman"/>
          <w:sz w:val="24"/>
          <w:szCs w:val="20"/>
          <w:lang w:eastAsia="cs-CZ"/>
        </w:rPr>
        <w:t xml:space="preserve"> těchto Pokynů</w:t>
      </w:r>
      <w:r w:rsidRPr="00085486">
        <w:rPr>
          <w:rFonts w:ascii="Times New Roman" w:hAnsi="Times New Roman"/>
          <w:sz w:val="24"/>
          <w:szCs w:val="20"/>
          <w:lang w:eastAsia="cs-CZ"/>
        </w:rPr>
        <w:t xml:space="preserve">. </w:t>
      </w:r>
      <w:r w:rsidR="00007AE2" w:rsidRPr="00085486">
        <w:rPr>
          <w:rFonts w:ascii="Times New Roman" w:hAnsi="Times New Roman"/>
          <w:sz w:val="24"/>
          <w:szCs w:val="20"/>
          <w:lang w:eastAsia="cs-CZ"/>
        </w:rPr>
        <w:t xml:space="preserve">    </w:t>
      </w:r>
    </w:p>
    <w:p w14:paraId="73065508" w14:textId="77777777" w:rsidR="006736DF" w:rsidRPr="00085486" w:rsidRDefault="006736DF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0"/>
          <w:lang w:eastAsia="cs-CZ"/>
        </w:rPr>
      </w:pPr>
      <w:r w:rsidRPr="00085486">
        <w:rPr>
          <w:rFonts w:ascii="Times New Roman" w:hAnsi="Times New Roman"/>
          <w:sz w:val="24"/>
          <w:szCs w:val="20"/>
          <w:lang w:eastAsia="cs-CZ"/>
        </w:rPr>
        <w:t xml:space="preserve">  </w:t>
      </w:r>
    </w:p>
    <w:p w14:paraId="54F914C8" w14:textId="77777777" w:rsidR="006F4447" w:rsidRPr="00085486" w:rsidRDefault="006F44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729F26AD" w14:textId="77777777" w:rsidR="00DD6258" w:rsidRPr="00085486" w:rsidRDefault="00DD6258" w:rsidP="00D7431D">
      <w:pPr>
        <w:pStyle w:val="Nadpis1"/>
        <w:numPr>
          <w:ilvl w:val="0"/>
          <w:numId w:val="16"/>
        </w:numPr>
        <w:jc w:val="both"/>
      </w:pPr>
      <w:bookmarkStart w:id="55" w:name="_Toc221601320"/>
      <w:bookmarkStart w:id="56" w:name="_Toc221601321"/>
      <w:bookmarkStart w:id="57" w:name="_Toc220322049"/>
      <w:bookmarkStart w:id="58" w:name="_Toc220322516"/>
      <w:bookmarkStart w:id="59" w:name="_Toc220382207"/>
      <w:bookmarkStart w:id="60" w:name="_Toc220322050"/>
      <w:bookmarkStart w:id="61" w:name="_Toc220322517"/>
      <w:bookmarkStart w:id="62" w:name="_Toc220382208"/>
      <w:bookmarkStart w:id="63" w:name="_Toc220322051"/>
      <w:bookmarkStart w:id="64" w:name="_Toc220322518"/>
      <w:bookmarkStart w:id="65" w:name="_Toc220382209"/>
      <w:bookmarkStart w:id="66" w:name="_Toc491701158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r w:rsidRPr="00085486">
        <w:t>Odvolání se proti výsledku kontroly</w:t>
      </w:r>
      <w:bookmarkEnd w:id="66"/>
    </w:p>
    <w:p w14:paraId="5E9BBBDF" w14:textId="77777777" w:rsidR="00DD6258" w:rsidRPr="00085486" w:rsidRDefault="00DD6258" w:rsidP="00AD59F5">
      <w:pPr>
        <w:spacing w:after="0" w:line="240" w:lineRule="auto"/>
        <w:ind w:left="720"/>
        <w:jc w:val="both"/>
        <w:rPr>
          <w:rFonts w:ascii="Times New Roman" w:hAnsi="Times New Roman"/>
          <w:b/>
          <w:sz w:val="32"/>
          <w:szCs w:val="32"/>
          <w:lang w:val="pl-PL" w:eastAsia="cs-CZ"/>
        </w:rPr>
      </w:pPr>
    </w:p>
    <w:p w14:paraId="17835220" w14:textId="271C96A5" w:rsidR="00DD6258" w:rsidRDefault="00DD6258" w:rsidP="00DB7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Partner má možnost se proti výsledku kontroly odvolat. Lhůta pro odvolání činí 10 pracovních dní od okamžiku, kdy partner obdrží výsledek kontroly zaslaný Kontrolorem prostřednictvím </w:t>
      </w:r>
      <w:r w:rsidR="001C2B06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m</w:t>
      </w:r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onitorovacího systému nebo poštou. Čeští partneři podávají odvolání poštou na národního koordinátora programu.</w:t>
      </w:r>
    </w:p>
    <w:p w14:paraId="0ECC0199" w14:textId="168DE6F9" w:rsidR="008D6B75" w:rsidRPr="00027A89" w:rsidRDefault="00534E2D" w:rsidP="00DB7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r w:rsidRPr="00027A89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RN</w:t>
      </w:r>
      <w:r w:rsidR="008D6B75" w:rsidRPr="00027A89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Dr. Jiří Horáček</w:t>
      </w:r>
    </w:p>
    <w:p w14:paraId="7E5937B7" w14:textId="4CC04DA3" w:rsidR="008D6B75" w:rsidRPr="00027A89" w:rsidRDefault="008D6B75" w:rsidP="00DB7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r w:rsidRPr="00027A89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Ředitel odboru</w:t>
      </w:r>
      <w:r w:rsidR="00A2221D" w:rsidRPr="00027A89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 xml:space="preserve"> Evropské územní spolupráce</w:t>
      </w:r>
    </w:p>
    <w:p w14:paraId="23F24F9F" w14:textId="77777777" w:rsidR="00DD6258" w:rsidRPr="00085486" w:rsidRDefault="00DD6258" w:rsidP="00DB7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Ministerstvo pro místní rozvoj</w:t>
      </w:r>
    </w:p>
    <w:p w14:paraId="21E550DE" w14:textId="77777777" w:rsidR="00DD6258" w:rsidRPr="00085486" w:rsidRDefault="00DD6258" w:rsidP="00DB7B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Odbor evropské územní spolupráce</w:t>
      </w:r>
    </w:p>
    <w:p w14:paraId="755C20C6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>Letenská 3</w:t>
      </w:r>
    </w:p>
    <w:p w14:paraId="6A623ABF" w14:textId="77777777" w:rsidR="00DD6258" w:rsidRPr="00085486" w:rsidRDefault="00DD625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</w:pPr>
      <w:r w:rsidRPr="00085486">
        <w:rPr>
          <w:rFonts w:ascii="Times New Roman" w:eastAsia="Times New Roman" w:hAnsi="Times New Roman" w:cs="Times New Roman"/>
          <w:b/>
          <w:sz w:val="24"/>
          <w:szCs w:val="20"/>
          <w:lang w:eastAsia="cs-CZ"/>
        </w:rPr>
        <w:t xml:space="preserve">118 15 Praha 1  </w:t>
      </w:r>
    </w:p>
    <w:p w14:paraId="5574A41A" w14:textId="5CE2A15E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  <w:bookmarkStart w:id="67" w:name="_Toc445447289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Odvolání proti každému, jednotlivému rozhodnutí je možné podat pouze jednou, rozhodnutí o odvolání je konečné a nelze se proti němu dále odvolat / podat další námitky.</w:t>
      </w:r>
      <w:bookmarkEnd w:id="67"/>
      <w:r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  <w:r w:rsidR="004A4AC9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Zástupci Ministerstva pro místní rozvoj, v procesu odvolání se proti výsledku kontroly, posuzují, zda Kontrolor postupoval v souladu s platnou legislativou a programovou/národní dokumentací na základě podkladů, které měl od příjemce v době kontroly k dispozici. Dokumenty nebo informace, které neměl Kontrolor v průběhu kontroly od příjemce k</w:t>
      </w:r>
      <w:r w:rsidR="007A5277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 </w:t>
      </w:r>
      <w:r w:rsidR="004A4AC9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dispozici</w:t>
      </w:r>
      <w:r w:rsidR="007A5277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,</w:t>
      </w:r>
      <w:r w:rsidR="004A4AC9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</w:t>
      </w:r>
      <w:r w:rsidR="0018750C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nebu</w:t>
      </w:r>
      <w:r w:rsidR="004A4AC9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>dou</w:t>
      </w:r>
      <w:r w:rsidR="0018750C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, v průběhu odvolání, </w:t>
      </w:r>
      <w:r w:rsidR="004A4AC9" w:rsidRPr="00085486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brány v potaz.</w:t>
      </w:r>
      <w:r w:rsidR="008D6B75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Ministerstvo pro místní rozvoj má 30 dní na odpověď od data doručení odvolání se proti výsledku kontroly na Odbor evropské územní spolupráce</w:t>
      </w:r>
      <w:r w:rsidR="00FC18E5">
        <w:rPr>
          <w:rFonts w:ascii="Times New Roman" w:eastAsia="Times New Roman" w:hAnsi="Times New Roman" w:cs="Times New Roman"/>
          <w:sz w:val="24"/>
          <w:szCs w:val="20"/>
          <w:lang w:eastAsia="cs-CZ"/>
        </w:rPr>
        <w:t xml:space="preserve"> Ministerstva pro místní rozvoj</w:t>
      </w:r>
      <w:r w:rsidR="008D6B75">
        <w:rPr>
          <w:rFonts w:ascii="Times New Roman" w:eastAsia="Times New Roman" w:hAnsi="Times New Roman" w:cs="Times New Roman"/>
          <w:sz w:val="24"/>
          <w:szCs w:val="20"/>
          <w:lang w:eastAsia="cs-CZ"/>
        </w:rPr>
        <w:t>.</w:t>
      </w:r>
    </w:p>
    <w:p w14:paraId="76C856CE" w14:textId="77777777" w:rsidR="00DD6258" w:rsidRPr="00085486" w:rsidRDefault="00DD62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cs-CZ"/>
        </w:rPr>
      </w:pPr>
    </w:p>
    <w:p w14:paraId="7EB7031C" w14:textId="77777777" w:rsidR="00DD6258" w:rsidRPr="00085486" w:rsidRDefault="00DD6258" w:rsidP="00D7431D">
      <w:pPr>
        <w:pStyle w:val="Nadpis1"/>
        <w:numPr>
          <w:ilvl w:val="0"/>
          <w:numId w:val="16"/>
        </w:numPr>
        <w:jc w:val="both"/>
      </w:pPr>
      <w:bookmarkStart w:id="68" w:name="_Toc491701159"/>
      <w:r w:rsidRPr="00085486">
        <w:t>Seznam příloh</w:t>
      </w:r>
      <w:bookmarkEnd w:id="68"/>
    </w:p>
    <w:p w14:paraId="4DFF4720" w14:textId="77777777" w:rsidR="00DD6258" w:rsidRPr="00085486" w:rsidRDefault="00DD6258" w:rsidP="00AD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val="pl-PL" w:eastAsia="cs-CZ"/>
        </w:rPr>
      </w:pPr>
    </w:p>
    <w:p w14:paraId="3ED38066" w14:textId="77777777" w:rsidR="00DD6258" w:rsidRPr="00085486" w:rsidRDefault="00DD6258" w:rsidP="00DB7B8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pl-PL" w:eastAsia="cs-CZ"/>
        </w:rPr>
      </w:pPr>
      <w:bookmarkStart w:id="69" w:name="_Toc491701161"/>
      <w:r w:rsidRPr="00085486">
        <w:rPr>
          <w:rFonts w:ascii="Times New Roman" w:eastAsia="Times New Roman" w:hAnsi="Times New Roman" w:cs="Times New Roman"/>
          <w:sz w:val="24"/>
          <w:szCs w:val="24"/>
          <w:lang w:val="pl-PL" w:eastAsia="cs-CZ"/>
        </w:rPr>
        <w:t>Příloha č. 3 – Kontakty na kontrolory</w:t>
      </w:r>
      <w:bookmarkEnd w:id="69"/>
      <w:r w:rsidRPr="00085486">
        <w:rPr>
          <w:rFonts w:ascii="Times New Roman" w:eastAsia="Times New Roman" w:hAnsi="Times New Roman" w:cs="Times New Roman"/>
          <w:sz w:val="24"/>
          <w:szCs w:val="24"/>
          <w:lang w:val="pl-PL" w:eastAsia="cs-CZ"/>
        </w:rPr>
        <w:t xml:space="preserve"> </w:t>
      </w:r>
    </w:p>
    <w:p w14:paraId="52F1AE48" w14:textId="77777777" w:rsidR="00DD6258" w:rsidRPr="00085486" w:rsidRDefault="00A93B6E" w:rsidP="00DB7B8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pl-PL" w:eastAsia="cs-CZ"/>
        </w:rPr>
      </w:pPr>
      <w:bookmarkStart w:id="70" w:name="_Toc491701162"/>
      <w:r w:rsidRPr="00085486">
        <w:rPr>
          <w:rFonts w:ascii="Times New Roman" w:eastAsia="Times New Roman" w:hAnsi="Times New Roman" w:cs="Times New Roman"/>
          <w:sz w:val="24"/>
          <w:szCs w:val="24"/>
          <w:lang w:val="pl-PL" w:eastAsia="cs-CZ"/>
        </w:rPr>
        <w:t>Příloha č. 4 – Přehled realizovaných a předpokládaných ZŘ</w:t>
      </w:r>
      <w:bookmarkEnd w:id="70"/>
    </w:p>
    <w:p w14:paraId="1CB7E935" w14:textId="05FEB351" w:rsidR="00A93B6E" w:rsidRDefault="00A93B6E" w:rsidP="00DB7B8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pl-PL" w:eastAsia="cs-CZ"/>
        </w:rPr>
      </w:pPr>
      <w:bookmarkStart w:id="71" w:name="_Toc491701163"/>
      <w:r w:rsidRPr="00085486">
        <w:rPr>
          <w:rFonts w:ascii="Times New Roman" w:eastAsia="Times New Roman" w:hAnsi="Times New Roman" w:cs="Times New Roman"/>
          <w:sz w:val="24"/>
          <w:szCs w:val="24"/>
          <w:lang w:val="pl-PL" w:eastAsia="cs-CZ"/>
        </w:rPr>
        <w:t>Příloha č. 5 – Detailní rozpočet</w:t>
      </w:r>
      <w:bookmarkEnd w:id="71"/>
    </w:p>
    <w:p w14:paraId="567A630E" w14:textId="569716E8" w:rsidR="00115A7E" w:rsidRDefault="00A93B6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pl-PL" w:eastAsia="cs-CZ"/>
        </w:rPr>
      </w:pPr>
      <w:bookmarkStart w:id="72" w:name="_Toc491701164"/>
      <w:r w:rsidRPr="00085486">
        <w:rPr>
          <w:rFonts w:ascii="Times New Roman" w:eastAsia="Times New Roman" w:hAnsi="Times New Roman" w:cs="Times New Roman"/>
          <w:sz w:val="24"/>
          <w:szCs w:val="24"/>
          <w:lang w:val="pl-PL" w:eastAsia="cs-CZ"/>
        </w:rPr>
        <w:t>Příloha č.</w:t>
      </w:r>
      <w:r w:rsidR="00115A7E" w:rsidRPr="00085486">
        <w:rPr>
          <w:rFonts w:ascii="Times New Roman" w:eastAsia="Times New Roman" w:hAnsi="Times New Roman" w:cs="Times New Roman"/>
          <w:sz w:val="24"/>
          <w:szCs w:val="24"/>
          <w:lang w:val="pl-PL" w:eastAsia="cs-CZ"/>
        </w:rPr>
        <w:t xml:space="preserve"> 6 – Přehled zaměstnanců na projektu</w:t>
      </w:r>
      <w:bookmarkEnd w:id="72"/>
    </w:p>
    <w:p w14:paraId="7D56A45C" w14:textId="32445BBC" w:rsidR="0083131E" w:rsidRPr="00085486" w:rsidRDefault="0083131E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pl-PL" w:eastAsia="cs-CZ"/>
        </w:rPr>
      </w:pPr>
      <w:r w:rsidRPr="00413F09">
        <w:rPr>
          <w:rFonts w:ascii="Times New Roman" w:eastAsia="Times New Roman" w:hAnsi="Times New Roman" w:cs="Times New Roman"/>
          <w:sz w:val="24"/>
          <w:szCs w:val="24"/>
          <w:highlight w:val="yellow"/>
          <w:lang w:val="pl-PL" w:eastAsia="cs-CZ"/>
        </w:rPr>
        <w:t>Příloha č. 7 – Zpráva o průběhu projektu (Interreg Europe)</w:t>
      </w:r>
      <w:r>
        <w:rPr>
          <w:rFonts w:ascii="Times New Roman" w:eastAsia="Times New Roman" w:hAnsi="Times New Roman" w:cs="Times New Roman"/>
          <w:sz w:val="24"/>
          <w:szCs w:val="24"/>
          <w:lang w:val="pl-PL" w:eastAsia="cs-CZ"/>
        </w:rPr>
        <w:t xml:space="preserve"> </w:t>
      </w:r>
    </w:p>
    <w:p w14:paraId="3036F0E5" w14:textId="77777777" w:rsidR="0001266F" w:rsidRPr="00085486" w:rsidRDefault="0001266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pl-PL" w:eastAsia="cs-CZ"/>
        </w:rPr>
      </w:pPr>
      <w:bookmarkStart w:id="73" w:name="_Toc491701165"/>
      <w:r w:rsidRPr="00085486">
        <w:rPr>
          <w:rFonts w:ascii="Times New Roman" w:eastAsia="Times New Roman" w:hAnsi="Times New Roman" w:cs="Times New Roman"/>
          <w:sz w:val="24"/>
          <w:szCs w:val="24"/>
          <w:lang w:val="pl-PL" w:eastAsia="cs-CZ"/>
        </w:rPr>
        <w:t>Příloha č. 10 – Veřejná podpora – de minimis</w:t>
      </w:r>
      <w:bookmarkEnd w:id="73"/>
    </w:p>
    <w:p w14:paraId="46C44EBE" w14:textId="77777777" w:rsidR="00DD6258" w:rsidRPr="00085486" w:rsidRDefault="00DD6258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pl-PL" w:eastAsia="cs-CZ"/>
        </w:rPr>
      </w:pPr>
    </w:p>
    <w:p w14:paraId="740DA8C9" w14:textId="77777777" w:rsidR="00DD6258" w:rsidRPr="00085486" w:rsidRDefault="00DD6258" w:rsidP="00D7431D">
      <w:pPr>
        <w:pStyle w:val="Nadpis1"/>
        <w:numPr>
          <w:ilvl w:val="0"/>
          <w:numId w:val="16"/>
        </w:numPr>
        <w:jc w:val="both"/>
      </w:pPr>
      <w:bookmarkStart w:id="74" w:name="_Toc491701166"/>
      <w:r w:rsidRPr="00085486">
        <w:t>Seznam revizí</w:t>
      </w:r>
      <w:bookmarkEnd w:id="74"/>
    </w:p>
    <w:p w14:paraId="4B111816" w14:textId="77777777" w:rsidR="00DD6258" w:rsidRPr="00085486" w:rsidRDefault="00DD6258" w:rsidP="00AD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val="pl-PL" w:eastAsia="cs-CZ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9"/>
        <w:gridCol w:w="5488"/>
        <w:gridCol w:w="1992"/>
      </w:tblGrid>
      <w:tr w:rsidR="00DD6258" w:rsidRPr="00085486" w14:paraId="741FA2E5" w14:textId="77777777" w:rsidTr="00347050">
        <w:trPr>
          <w:trHeight w:val="403"/>
        </w:trPr>
        <w:tc>
          <w:tcPr>
            <w:tcW w:w="1269" w:type="dxa"/>
          </w:tcPr>
          <w:p w14:paraId="69D5E193" w14:textId="77777777" w:rsidR="00DD6258" w:rsidRPr="00085486" w:rsidRDefault="000E1231" w:rsidP="00DB7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 w:rsidRPr="00085486"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 xml:space="preserve">Rev. č. </w:t>
            </w:r>
          </w:p>
        </w:tc>
        <w:tc>
          <w:tcPr>
            <w:tcW w:w="5488" w:type="dxa"/>
          </w:tcPr>
          <w:p w14:paraId="4D3BBF95" w14:textId="77777777" w:rsidR="00DD6258" w:rsidRPr="00085486" w:rsidRDefault="000E1231" w:rsidP="00DB7B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 w:rsidRPr="00085486"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Předmět revize</w:t>
            </w:r>
          </w:p>
        </w:tc>
        <w:tc>
          <w:tcPr>
            <w:tcW w:w="1992" w:type="dxa"/>
          </w:tcPr>
          <w:p w14:paraId="0831A8A6" w14:textId="39CE2675" w:rsidR="00DD6258" w:rsidRPr="00085486" w:rsidRDefault="006506D3" w:rsidP="00471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Strana</w:t>
            </w:r>
          </w:p>
        </w:tc>
      </w:tr>
      <w:tr w:rsidR="00DD6258" w:rsidRPr="00085486" w14:paraId="26C92ACC" w14:textId="77777777" w:rsidTr="00347050">
        <w:tc>
          <w:tcPr>
            <w:tcW w:w="1269" w:type="dxa"/>
          </w:tcPr>
          <w:p w14:paraId="7CB92D0A" w14:textId="34A6367D" w:rsidR="00DD6258" w:rsidRPr="00085486" w:rsidRDefault="006506D3" w:rsidP="00471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1</w:t>
            </w:r>
          </w:p>
        </w:tc>
        <w:tc>
          <w:tcPr>
            <w:tcW w:w="5488" w:type="dxa"/>
          </w:tcPr>
          <w:p w14:paraId="6701D097" w14:textId="7A376500" w:rsidR="00DD6258" w:rsidRPr="00085486" w:rsidRDefault="006506D3" w:rsidP="009F4BD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Aktualizace odkazu na Metodický pokyn pro způsobilost výdajů</w:t>
            </w:r>
            <w:r w:rsidR="00000BCD"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 xml:space="preserve"> – verze 6</w:t>
            </w:r>
          </w:p>
        </w:tc>
        <w:tc>
          <w:tcPr>
            <w:tcW w:w="1992" w:type="dxa"/>
          </w:tcPr>
          <w:p w14:paraId="4BAC29B7" w14:textId="3A2A9DF2" w:rsidR="00DD6258" w:rsidRPr="00085486" w:rsidRDefault="006506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 xml:space="preserve">4 </w:t>
            </w:r>
          </w:p>
        </w:tc>
      </w:tr>
      <w:tr w:rsidR="00267CA6" w:rsidRPr="00085486" w14:paraId="4FD8C70F" w14:textId="77777777" w:rsidTr="00347050">
        <w:tc>
          <w:tcPr>
            <w:tcW w:w="1269" w:type="dxa"/>
          </w:tcPr>
          <w:p w14:paraId="0E7B9B5F" w14:textId="0FFA2AF4" w:rsidR="00267CA6" w:rsidRPr="00085486" w:rsidRDefault="006D1EEF" w:rsidP="00471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 xml:space="preserve">2 </w:t>
            </w:r>
          </w:p>
        </w:tc>
        <w:tc>
          <w:tcPr>
            <w:tcW w:w="5488" w:type="dxa"/>
          </w:tcPr>
          <w:p w14:paraId="37043506" w14:textId="0B4E848C" w:rsidR="00267CA6" w:rsidRPr="00085486" w:rsidRDefault="003C1CA0" w:rsidP="00D7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Doplněn online odkaz</w:t>
            </w:r>
            <w:r w:rsidR="00EE007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 xml:space="preserve"> na</w:t>
            </w:r>
            <w:r w:rsidR="00623B0A"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 xml:space="preserve"> aktualizovaný</w:t>
            </w:r>
            <w:r w:rsidR="00EE007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 xml:space="preserve"> Metodický pokyn pro oblast zadávání zakázek pro programové období 2014-2020</w:t>
            </w:r>
            <w:r w:rsidR="00623B0A"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 xml:space="preserve"> (MPZVZ)</w:t>
            </w:r>
            <w:r w:rsidR="00EE007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 xml:space="preserve">, včetně metodických stanovisek </w:t>
            </w:r>
            <w:r w:rsidR="0089613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– odstraněna příloha č. 1</w:t>
            </w:r>
          </w:p>
        </w:tc>
        <w:tc>
          <w:tcPr>
            <w:tcW w:w="1992" w:type="dxa"/>
          </w:tcPr>
          <w:p w14:paraId="3772F2C8" w14:textId="5E3FA149" w:rsidR="00267CA6" w:rsidRPr="00085486" w:rsidRDefault="00EE00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5</w:t>
            </w:r>
          </w:p>
        </w:tc>
      </w:tr>
      <w:tr w:rsidR="00D8583B" w:rsidRPr="00085486" w14:paraId="6C0DBE73" w14:textId="77777777" w:rsidTr="00347050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98254" w14:textId="483B0803" w:rsidR="00D8583B" w:rsidRDefault="0086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3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B48B" w14:textId="6B26111B" w:rsidR="00D8583B" w:rsidRDefault="003C1CA0" w:rsidP="00D7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Doplněno</w:t>
            </w:r>
            <w:r w:rsidR="0062146E"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 xml:space="preserve"> upřesnění týkající se kontroly 3E u jakékoliv zakázky. </w:t>
            </w:r>
            <w:r w:rsidR="00D8583B"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02524" w14:textId="6C9D5949" w:rsidR="00D8583B" w:rsidRDefault="0062146E" w:rsidP="00563F7A">
            <w:pPr>
              <w:tabs>
                <w:tab w:val="left" w:pos="815"/>
                <w:tab w:val="center" w:pos="8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8</w:t>
            </w:r>
          </w:p>
        </w:tc>
      </w:tr>
      <w:tr w:rsidR="00D8583B" w:rsidRPr="00085486" w14:paraId="68242B20" w14:textId="77777777" w:rsidTr="00347050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641A1" w14:textId="0305045D" w:rsidR="00D8583B" w:rsidRDefault="0086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4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9A8C" w14:textId="4FB89135" w:rsidR="00D8583B" w:rsidRDefault="002450A1" w:rsidP="00D7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Odstraněn požadavek na dodání samostatného prohlášení k DPH</w:t>
            </w:r>
            <w:r w:rsidR="00413F09"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 xml:space="preserve"> (nahrazeno souhrným čestným prohlášením)</w:t>
            </w:r>
            <w:bookmarkStart w:id="75" w:name="_GoBack"/>
            <w:bookmarkEnd w:id="75"/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DDA1" w14:textId="30926B06" w:rsidR="00D8583B" w:rsidRDefault="002450A1" w:rsidP="00563F7A">
            <w:pPr>
              <w:tabs>
                <w:tab w:val="left" w:pos="815"/>
                <w:tab w:val="center" w:pos="8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20</w:t>
            </w:r>
          </w:p>
        </w:tc>
      </w:tr>
      <w:tr w:rsidR="00531764" w:rsidRPr="00085486" w14:paraId="6D6CAD64" w14:textId="77777777" w:rsidTr="00347050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9D94" w14:textId="3D64B9E7" w:rsidR="00531764" w:rsidRDefault="0086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5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FEFEF" w14:textId="654FA23C" w:rsidR="00531764" w:rsidRDefault="00531764" w:rsidP="00D7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Doplněn požadavek na dodání souhr</w:t>
            </w:r>
            <w:r w:rsidR="003C1CA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 xml:space="preserve">ného čestného prohlášení a odkaz na formulář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945E" w14:textId="6E7A46CD" w:rsidR="00531764" w:rsidRDefault="00531764" w:rsidP="00563F7A">
            <w:pPr>
              <w:tabs>
                <w:tab w:val="left" w:pos="815"/>
                <w:tab w:val="center" w:pos="8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20</w:t>
            </w:r>
          </w:p>
        </w:tc>
      </w:tr>
      <w:tr w:rsidR="00867592" w:rsidRPr="00085486" w14:paraId="7094B395" w14:textId="77777777" w:rsidTr="00347050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655B" w14:textId="399D530B" w:rsidR="00867592" w:rsidRDefault="00867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6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C2E80" w14:textId="18E46C77" w:rsidR="00867592" w:rsidRDefault="00867592" w:rsidP="00D7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 xml:space="preserve">Doplněna povinnost předkládat rozvrh účtů analytické evidence a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0A132" w14:textId="7FA5468F" w:rsidR="00867592" w:rsidRDefault="00867592" w:rsidP="00563F7A">
            <w:pPr>
              <w:tabs>
                <w:tab w:val="left" w:pos="815"/>
                <w:tab w:val="center" w:pos="8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20</w:t>
            </w:r>
          </w:p>
        </w:tc>
      </w:tr>
      <w:tr w:rsidR="00A57B2D" w:rsidRPr="00085486" w14:paraId="6213EA68" w14:textId="77777777" w:rsidTr="00347050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7393" w14:textId="4A1B50B9" w:rsidR="00A57B2D" w:rsidRPr="00085486" w:rsidRDefault="00867592" w:rsidP="00471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7</w:t>
            </w:r>
            <w:r w:rsidR="00896132"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 xml:space="preserve"> 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3A22C" w14:textId="14F4B5EE" w:rsidR="00A57B2D" w:rsidRPr="00085486" w:rsidRDefault="00623B0A" w:rsidP="00D7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 xml:space="preserve">V souvislosti s aktualizací MPZVZ – navýšeny limity pro zadávání zákazek  malého rozsahu.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4EAB" w14:textId="0AF43472" w:rsidR="00A57B2D" w:rsidRPr="00085486" w:rsidRDefault="00623B0A" w:rsidP="00563F7A">
            <w:pPr>
              <w:tabs>
                <w:tab w:val="left" w:pos="815"/>
                <w:tab w:val="center" w:pos="8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8, 9, 11</w:t>
            </w:r>
          </w:p>
        </w:tc>
      </w:tr>
      <w:tr w:rsidR="009C2736" w:rsidRPr="00085486" w14:paraId="4323F139" w14:textId="77777777" w:rsidTr="00347050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F420" w14:textId="5F8733DF" w:rsidR="009C2736" w:rsidRDefault="009C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8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D1B9B" w14:textId="4ACB8D4E" w:rsidR="009C2736" w:rsidRDefault="009C2736" w:rsidP="00D7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 xml:space="preserve">Doplněn postup pro dokladování výdajů na externí poradenství, vybavení a investice nepřesahující hodnotu 400 Eur.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FB0C" w14:textId="3AC9D1DA" w:rsidR="009C2736" w:rsidRDefault="009C2736" w:rsidP="00563F7A">
            <w:pPr>
              <w:tabs>
                <w:tab w:val="left" w:pos="815"/>
                <w:tab w:val="center" w:pos="8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22 (bod 13)</w:t>
            </w:r>
          </w:p>
        </w:tc>
      </w:tr>
      <w:tr w:rsidR="009C2736" w:rsidRPr="00085486" w14:paraId="4BA3B7DD" w14:textId="77777777" w:rsidTr="00347050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2854" w14:textId="0C072D00" w:rsidR="009C2736" w:rsidRDefault="009C2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9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EE63" w14:textId="0B99D7D8" w:rsidR="009C2736" w:rsidRDefault="009C2736" w:rsidP="00D7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Doplněno doporučení informovat kontrolora emailem o vložen</w:t>
            </w:r>
            <w:r w:rsidR="003C1CA0"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í dokumentace pro kontrolu do mo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nitorovacího systému.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B3DEE" w14:textId="009B95DF" w:rsidR="009C2736" w:rsidRDefault="009C2736" w:rsidP="00563F7A">
            <w:pPr>
              <w:tabs>
                <w:tab w:val="left" w:pos="815"/>
                <w:tab w:val="center" w:pos="8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22</w:t>
            </w:r>
          </w:p>
        </w:tc>
      </w:tr>
      <w:tr w:rsidR="00A57B2D" w:rsidRPr="00085486" w14:paraId="58B609DD" w14:textId="77777777" w:rsidTr="00347050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9463" w14:textId="558CA9BE" w:rsidR="00A57B2D" w:rsidRPr="00085486" w:rsidRDefault="009C2736" w:rsidP="00471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10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D766C" w14:textId="377B407C" w:rsidR="00A57B2D" w:rsidRPr="00085486" w:rsidRDefault="00623B0A" w:rsidP="00D7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Aktualizace Přílohy č. 3 Kontakty na kontrolory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512FB" w14:textId="0E65938A" w:rsidR="00A57B2D" w:rsidRPr="00085486" w:rsidRDefault="00623B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Příloha č. 3</w:t>
            </w:r>
          </w:p>
        </w:tc>
      </w:tr>
      <w:tr w:rsidR="0034617C" w:rsidRPr="00085486" w14:paraId="0937D424" w14:textId="77777777" w:rsidTr="0034617C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54597" w14:textId="69D9DB57" w:rsidR="0034617C" w:rsidRPr="00085486" w:rsidRDefault="009C2736" w:rsidP="00471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11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97B0" w14:textId="65C07A03" w:rsidR="0034617C" w:rsidRPr="00085486" w:rsidRDefault="007D0984" w:rsidP="00D7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Odstraněna příloha č. 1, nahrazení online odkazem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E8A4" w14:textId="2415A407" w:rsidR="0034617C" w:rsidRPr="00085486" w:rsidRDefault="007D0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Příloha č. 1</w:t>
            </w:r>
          </w:p>
        </w:tc>
      </w:tr>
      <w:tr w:rsidR="001D3981" w:rsidRPr="00085486" w14:paraId="19466558" w14:textId="77777777" w:rsidTr="0034617C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22685" w14:textId="6D425956" w:rsidR="001D3981" w:rsidRPr="00085486" w:rsidRDefault="00E73705" w:rsidP="004713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12</w:t>
            </w: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C940F" w14:textId="7532941C" w:rsidR="001D3981" w:rsidRPr="00085486" w:rsidDel="00E07DD5" w:rsidRDefault="00E73705" w:rsidP="00D7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 xml:space="preserve">Doplněna příloha č. 7 – Zpráva o průběhu projektu (Interreg Europe) </w:t>
            </w: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D1D3" w14:textId="3068E5F7" w:rsidR="001D3981" w:rsidRPr="00085486" w:rsidRDefault="00E737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  <w:t>Příloha č. 7</w:t>
            </w:r>
          </w:p>
        </w:tc>
      </w:tr>
      <w:tr w:rsidR="001D3981" w:rsidRPr="00085486" w14:paraId="47212DFA" w14:textId="77777777" w:rsidTr="0034617C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A4B4" w14:textId="434B0EDF" w:rsidR="001D3981" w:rsidRPr="00085486" w:rsidRDefault="001D3981" w:rsidP="00D7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D6F05" w14:textId="31864832" w:rsidR="001D3981" w:rsidRPr="00085486" w:rsidDel="00E07DD5" w:rsidRDefault="001D3981" w:rsidP="00D7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906A7" w14:textId="078C6F13" w:rsidR="001D3981" w:rsidRPr="00085486" w:rsidRDefault="001D3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</w:p>
        </w:tc>
      </w:tr>
      <w:tr w:rsidR="001D3981" w:rsidRPr="00085486" w14:paraId="2048CBD0" w14:textId="77777777" w:rsidTr="0034617C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DAC94" w14:textId="318DD544" w:rsidR="001D3981" w:rsidRPr="00085486" w:rsidRDefault="001D3981" w:rsidP="00D7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A505" w14:textId="293B4F5F" w:rsidR="001D3981" w:rsidRPr="00085486" w:rsidDel="00E07DD5" w:rsidRDefault="001D3981" w:rsidP="00D7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1A94E" w14:textId="6360B5CB" w:rsidR="001D3981" w:rsidRPr="00085486" w:rsidRDefault="001D3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</w:p>
        </w:tc>
      </w:tr>
      <w:tr w:rsidR="001D3981" w:rsidRPr="00085486" w14:paraId="4FAD9745" w14:textId="77777777" w:rsidTr="0034617C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FA010" w14:textId="102B1520" w:rsidR="001D3981" w:rsidRPr="00085486" w:rsidRDefault="001D3981" w:rsidP="00D7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C53D1" w14:textId="5FD62113" w:rsidR="001D3981" w:rsidRPr="00085486" w:rsidDel="00E07DD5" w:rsidRDefault="001D3981" w:rsidP="00D7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82FC7" w14:textId="34BFB570" w:rsidR="001D3981" w:rsidRPr="00085486" w:rsidRDefault="001D3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</w:p>
        </w:tc>
      </w:tr>
      <w:tr w:rsidR="001D3981" w:rsidRPr="00085486" w14:paraId="74147726" w14:textId="77777777" w:rsidTr="0034617C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111D3" w14:textId="39A053DE" w:rsidR="001D3981" w:rsidRPr="00085486" w:rsidRDefault="001D3981" w:rsidP="00D7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AABD" w14:textId="5B79E9B8" w:rsidR="001D3981" w:rsidRPr="00085486" w:rsidDel="00E07DD5" w:rsidRDefault="001D3981" w:rsidP="00D7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3DB64" w14:textId="6F082ADB" w:rsidR="001D3981" w:rsidRPr="00085486" w:rsidRDefault="001D3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</w:p>
        </w:tc>
      </w:tr>
      <w:tr w:rsidR="001D3981" w:rsidRPr="00B10323" w14:paraId="6FE5F024" w14:textId="77777777" w:rsidTr="0034617C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BD541" w14:textId="480E24DD" w:rsidR="001D3981" w:rsidRPr="00085486" w:rsidRDefault="001D3981" w:rsidP="00D7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008C" w14:textId="3399187B" w:rsidR="001D3981" w:rsidRPr="00085486" w:rsidDel="00E07DD5" w:rsidRDefault="001D3981" w:rsidP="00D7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BDD9" w14:textId="134CF36A" w:rsidR="001D3981" w:rsidRDefault="001D39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</w:p>
        </w:tc>
      </w:tr>
      <w:tr w:rsidR="001D3981" w:rsidRPr="00B10323" w14:paraId="526E9C41" w14:textId="77777777" w:rsidTr="0034617C"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8BC3" w14:textId="77777777" w:rsidR="001D3981" w:rsidRPr="00D358BC" w:rsidRDefault="001D3981" w:rsidP="00D7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</w:p>
        </w:tc>
        <w:tc>
          <w:tcPr>
            <w:tcW w:w="5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AD40" w14:textId="77777777" w:rsidR="001D3981" w:rsidRPr="00D358BC" w:rsidDel="00E07DD5" w:rsidRDefault="001D3981" w:rsidP="00D7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</w:p>
        </w:tc>
        <w:tc>
          <w:tcPr>
            <w:tcW w:w="1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624B" w14:textId="77777777" w:rsidR="001D3981" w:rsidRDefault="001D3981" w:rsidP="00D743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pl-PL" w:eastAsia="cs-CZ"/>
              </w:rPr>
            </w:pPr>
          </w:p>
        </w:tc>
      </w:tr>
    </w:tbl>
    <w:p w14:paraId="786D4E9D" w14:textId="77777777" w:rsidR="00802A64" w:rsidRDefault="00802A64" w:rsidP="00D7431D">
      <w:pPr>
        <w:jc w:val="both"/>
      </w:pPr>
    </w:p>
    <w:sectPr w:rsidR="00802A64" w:rsidSect="00644F4C">
      <w:footerReference w:type="even" r:id="rId40"/>
      <w:footerReference w:type="default" r:id="rId41"/>
      <w:pgSz w:w="11906" w:h="16838"/>
      <w:pgMar w:top="1418" w:right="1418" w:bottom="1418" w:left="1009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792C45" w14:textId="77777777" w:rsidR="00672851" w:rsidRDefault="00672851" w:rsidP="00DD6258">
      <w:pPr>
        <w:spacing w:after="0" w:line="240" w:lineRule="auto"/>
      </w:pPr>
      <w:r>
        <w:separator/>
      </w:r>
    </w:p>
  </w:endnote>
  <w:endnote w:type="continuationSeparator" w:id="0">
    <w:p w14:paraId="5E8601F9" w14:textId="77777777" w:rsidR="00672851" w:rsidRDefault="00672851" w:rsidP="00DD6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ranklin Gothic Book">
    <w:altName w:val="Corbel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6A1053" w14:textId="77777777" w:rsidR="00672851" w:rsidRDefault="00672851" w:rsidP="00644F4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701247C" w14:textId="77777777" w:rsidR="00672851" w:rsidRDefault="0067285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E663FE" w14:textId="030A14B0" w:rsidR="00672851" w:rsidRDefault="00672851" w:rsidP="00644F4C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413F09">
      <w:rPr>
        <w:rStyle w:val="slostrnky"/>
        <w:noProof/>
      </w:rPr>
      <w:t>27</w:t>
    </w:r>
    <w:r>
      <w:rPr>
        <w:rStyle w:val="slostrnky"/>
      </w:rPr>
      <w:fldChar w:fldCharType="end"/>
    </w:r>
  </w:p>
  <w:p w14:paraId="17970A07" w14:textId="77777777" w:rsidR="00672851" w:rsidRDefault="006728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F9351D" w14:textId="77777777" w:rsidR="00672851" w:rsidRDefault="00672851" w:rsidP="00DD6258">
      <w:pPr>
        <w:spacing w:after="0" w:line="240" w:lineRule="auto"/>
      </w:pPr>
      <w:r>
        <w:separator/>
      </w:r>
    </w:p>
  </w:footnote>
  <w:footnote w:type="continuationSeparator" w:id="0">
    <w:p w14:paraId="288F1BAE" w14:textId="77777777" w:rsidR="00672851" w:rsidRDefault="00672851" w:rsidP="00DD6258">
      <w:pPr>
        <w:spacing w:after="0" w:line="240" w:lineRule="auto"/>
      </w:pPr>
      <w:r>
        <w:continuationSeparator/>
      </w:r>
    </w:p>
  </w:footnote>
  <w:footnote w:id="1">
    <w:p w14:paraId="09EEC1C5" w14:textId="77777777" w:rsidR="00672851" w:rsidRDefault="00672851" w:rsidP="00DD6258">
      <w:pPr>
        <w:pStyle w:val="Textpoznpodarou"/>
        <w:jc w:val="both"/>
      </w:pPr>
      <w:r>
        <w:rPr>
          <w:rFonts w:ascii="Trebuchet MS" w:hAnsi="Trebuchet MS"/>
          <w:sz w:val="18"/>
          <w:szCs w:val="18"/>
          <w:vertAlign w:val="superscript"/>
        </w:rPr>
        <w:footnoteRef/>
      </w:r>
      <w:r>
        <w:rPr>
          <w:rFonts w:ascii="Trebuchet MS" w:hAnsi="Trebuchet MS"/>
          <w:sz w:val="18"/>
          <w:szCs w:val="18"/>
        </w:rPr>
        <w:t>Akt v přenesené pravomoci (nařízení, rozhodnutí) je nelegislativní akt Evropské komise uvádějící zvláštní ustanovení o implementaci nařízení Evropského parlamentu a Rady.</w:t>
      </w:r>
    </w:p>
  </w:footnote>
  <w:footnote w:id="2">
    <w:p w14:paraId="278C6A20" w14:textId="77777777" w:rsidR="00672851" w:rsidRDefault="00672851" w:rsidP="00DD6258">
      <w:pPr>
        <w:pStyle w:val="Textpoznpodarou"/>
      </w:pPr>
      <w:r>
        <w:rPr>
          <w:rStyle w:val="Znakapoznpodarou"/>
        </w:rPr>
        <w:footnoteRef/>
      </w:r>
      <w:r>
        <w:t xml:space="preserve"> v případě nesouladu mezi národními pravidly způsobilosti a programovou dokumentací se aplikují e přísnější pravidla.</w:t>
      </w:r>
    </w:p>
  </w:footnote>
  <w:footnote w:id="3">
    <w:p w14:paraId="50D01302" w14:textId="77777777" w:rsidR="00672851" w:rsidRDefault="00672851" w:rsidP="00DD6258">
      <w:pPr>
        <w:pStyle w:val="Textpoznpodarou"/>
      </w:pPr>
      <w:r>
        <w:rPr>
          <w:rStyle w:val="Znakapoznpodarou"/>
        </w:rPr>
        <w:footnoteRef/>
      </w:r>
      <w:r>
        <w:t xml:space="preserve">  v případě pořízení majetku nebo vybavení je LP/PP povinen prokázat pořízení a způsob užívání (např. prostřednictvím fotodokumentace). U majetku/vybavení přesahující hodnotu 2000 EUR u programu CENTRAL bude provedena kontrola na místě.</w:t>
      </w:r>
    </w:p>
  </w:footnote>
  <w:footnote w:id="4">
    <w:p w14:paraId="59761535" w14:textId="77777777" w:rsidR="00672851" w:rsidRDefault="00672851" w:rsidP="00DD6258">
      <w:pPr>
        <w:pStyle w:val="Textpoznpodarou"/>
      </w:pPr>
      <w:r>
        <w:rPr>
          <w:rStyle w:val="Znakapoznpodarou"/>
        </w:rPr>
        <w:footnoteRef/>
      </w:r>
      <w:r>
        <w:t xml:space="preserve"> Míra 25% spolufinancování platí pro soukromé neziskové subjekty u programu </w:t>
      </w:r>
      <w:proofErr w:type="spellStart"/>
      <w:r>
        <w:t>Interreg</w:t>
      </w:r>
      <w:proofErr w:type="spellEnd"/>
      <w:r>
        <w:t xml:space="preserve"> EUROPE</w:t>
      </w:r>
    </w:p>
  </w:footnote>
  <w:footnote w:id="5">
    <w:p w14:paraId="22187829" w14:textId="27610CCB" w:rsidR="00672851" w:rsidRDefault="00672851" w:rsidP="0020456C">
      <w:pPr>
        <w:spacing w:after="0" w:line="240" w:lineRule="auto"/>
        <w:jc w:val="both"/>
      </w:pPr>
      <w:r w:rsidRPr="00C3070B">
        <w:rPr>
          <w:rStyle w:val="Znakapoznpodarou"/>
          <w:rFonts w:ascii="Times New Roman" w:hAnsi="Times New Roman"/>
          <w:b/>
          <w:i/>
        </w:rPr>
        <w:footnoteRef/>
      </w:r>
      <w:r w:rsidRPr="00C3070B">
        <w:rPr>
          <w:rStyle w:val="Znakapoznpodarou"/>
          <w:rFonts w:ascii="Times New Roman" w:hAnsi="Times New Roman"/>
          <w:b/>
          <w:i/>
        </w:rPr>
        <w:t xml:space="preserve"> </w:t>
      </w:r>
      <w:r w:rsidRPr="0020456C">
        <w:rPr>
          <w:rFonts w:ascii="Times New Roman" w:hAnsi="Times New Roman" w:cs="Times New Roman"/>
          <w:sz w:val="20"/>
          <w:szCs w:val="20"/>
        </w:rPr>
        <w:t>Posouzením zadávacího/výběrového řízení nepřechází odpovědnost za to, že zadávací/výběrové řízení bude zadán</w:t>
      </w:r>
      <w:r>
        <w:rPr>
          <w:rFonts w:ascii="Times New Roman" w:hAnsi="Times New Roman" w:cs="Times New Roman"/>
          <w:sz w:val="20"/>
          <w:szCs w:val="20"/>
        </w:rPr>
        <w:t>o</w:t>
      </w:r>
      <w:r w:rsidRPr="0020456C">
        <w:rPr>
          <w:rFonts w:ascii="Times New Roman" w:hAnsi="Times New Roman" w:cs="Times New Roman"/>
          <w:sz w:val="20"/>
          <w:szCs w:val="20"/>
        </w:rPr>
        <w:t xml:space="preserve"> správně a v souladu se zásadami, zákony a dalšími předpisy uvedenými výše v kap. </w:t>
      </w:r>
      <w:proofErr w:type="gramStart"/>
      <w:r w:rsidRPr="0020456C">
        <w:rPr>
          <w:rFonts w:ascii="Times New Roman" w:hAnsi="Times New Roman" w:cs="Times New Roman"/>
          <w:sz w:val="20"/>
          <w:szCs w:val="20"/>
        </w:rPr>
        <w:t>3.1.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20456C">
        <w:rPr>
          <w:rFonts w:ascii="Times New Roman" w:hAnsi="Times New Roman" w:cs="Times New Roman"/>
          <w:sz w:val="20"/>
          <w:szCs w:val="20"/>
        </w:rPr>
        <w:t xml:space="preserve"> na</w:t>
      </w:r>
      <w:proofErr w:type="gramEnd"/>
      <w:r w:rsidRPr="0020456C">
        <w:rPr>
          <w:rFonts w:ascii="Times New Roman" w:hAnsi="Times New Roman" w:cs="Times New Roman"/>
          <w:sz w:val="20"/>
          <w:szCs w:val="20"/>
        </w:rPr>
        <w:t xml:space="preserve"> Kontrolora. Tuto odpovědnost nese vždy zadavatel veřejné zakázky.</w:t>
      </w:r>
      <w:r>
        <w:rPr>
          <w:sz w:val="20"/>
          <w:szCs w:val="20"/>
        </w:rPr>
        <w:t xml:space="preserve"> </w:t>
      </w:r>
    </w:p>
  </w:footnote>
  <w:footnote w:id="6">
    <w:p w14:paraId="1FC67192" w14:textId="239C4839" w:rsidR="00672851" w:rsidRPr="00E2565B" w:rsidRDefault="00672851" w:rsidP="00500EBC">
      <w:pPr>
        <w:pStyle w:val="Textpoznpodarou"/>
      </w:pPr>
      <w:r>
        <w:rPr>
          <w:rStyle w:val="Znakapoznpodarou"/>
        </w:rPr>
        <w:footnoteRef/>
      </w:r>
      <w:r w:rsidRPr="00E2565B">
        <w:t xml:space="preserve"> </w:t>
      </w:r>
      <w:r>
        <w:t>V případě zakázek vyhlášených do 30. 09. 2016 včetně.</w:t>
      </w:r>
    </w:p>
  </w:footnote>
  <w:footnote w:id="7">
    <w:p w14:paraId="1AFFBC1E" w14:textId="0247007C" w:rsidR="00672851" w:rsidRPr="00E2565B" w:rsidRDefault="00672851" w:rsidP="00500EBC">
      <w:pPr>
        <w:pStyle w:val="Textpoznpodarou"/>
      </w:pPr>
      <w:r>
        <w:rPr>
          <w:rStyle w:val="Znakapoznpodarou"/>
        </w:rPr>
        <w:footnoteRef/>
      </w:r>
      <w:r w:rsidRPr="00E2565B">
        <w:t xml:space="preserve"> </w:t>
      </w:r>
      <w:r>
        <w:t>V případě zakázek vyhlášených od 01. 10. 2016 včetně.</w:t>
      </w:r>
    </w:p>
  </w:footnote>
  <w:footnote w:id="8">
    <w:p w14:paraId="5FE088B6" w14:textId="77777777" w:rsidR="00672851" w:rsidRPr="00FA43EE" w:rsidRDefault="00672851" w:rsidP="00500EBC">
      <w:pPr>
        <w:pStyle w:val="Textpoznpodarou"/>
      </w:pPr>
      <w:r>
        <w:rPr>
          <w:rStyle w:val="Znakapoznpodarou"/>
        </w:rPr>
        <w:footnoteRef/>
      </w:r>
      <w:r w:rsidRPr="00FA43EE">
        <w:t xml:space="preserve"> Kalkulace předpokládané hodnoty veřejné zakázky musí obsahovat rozsah plnění, která jsou předmětem veřejné zakázky a jednotkové ceny. V případě, že je veřejná zakázka složena z více dílčích plnění, musí být kalkulace v této podobě provedena za každé dílčí plnění. Zdůvodnění kalkulace musí být podloženo buď informacemi o zakázkách stejného</w:t>
      </w:r>
      <w:r>
        <w:t xml:space="preserve"> či podobného předmětu plnění (</w:t>
      </w:r>
      <w:r w:rsidRPr="00FA43EE">
        <w:t>partner může vycházet např. z vlastních zkušeností se zadáním stejné či podobné veřejné zakázky v minulosti nebo z jiných dostupných údajů a informací – např. veřejně přístupné údaje na internetu nebo v odborných publikacích) nebo průzkumem trhu s požadovaným plněním.</w:t>
      </w:r>
    </w:p>
  </w:footnote>
  <w:footnote w:id="9">
    <w:p w14:paraId="43E9A8B3" w14:textId="51349DB0" w:rsidR="00672851" w:rsidRPr="00FA43EE" w:rsidRDefault="00672851" w:rsidP="00500EBC">
      <w:pPr>
        <w:pStyle w:val="Textpoznpodarou"/>
      </w:pPr>
      <w:r>
        <w:rPr>
          <w:rStyle w:val="Znakapoznpodarou"/>
        </w:rPr>
        <w:footnoteRef/>
      </w:r>
      <w:r w:rsidRPr="00FA43EE">
        <w:t xml:space="preserve"> </w:t>
      </w:r>
      <w:r>
        <w:t>P</w:t>
      </w:r>
      <w:r w:rsidRPr="00FA43EE">
        <w:t xml:space="preserve">artner v rámci zadávací dokumentace mimo jiné stanoví (a) </w:t>
      </w:r>
      <w:r w:rsidRPr="004713C5">
        <w:rPr>
          <w:i/>
        </w:rPr>
        <w:t>fakturační podmínky</w:t>
      </w:r>
      <w:r w:rsidRPr="00FA43EE">
        <w:t xml:space="preserve"> tak, aby byla jednoznačně patrná souvislost jednotlivých faktur s</w:t>
      </w:r>
      <w:r>
        <w:t> </w:t>
      </w:r>
      <w:r w:rsidRPr="00FA43EE">
        <w:t>projektem</w:t>
      </w:r>
      <w:r>
        <w:t xml:space="preserve">, a to </w:t>
      </w:r>
      <w:r w:rsidRPr="001864E6">
        <w:t>označení</w:t>
      </w:r>
      <w:r>
        <w:t>m</w:t>
      </w:r>
      <w:r w:rsidRPr="001864E6">
        <w:t xml:space="preserve"> účetního dokladu pomocí čísla a názvu projektu </w:t>
      </w:r>
      <w:r w:rsidRPr="00FA43EE">
        <w:t xml:space="preserve">a (b) v případě, kdy Partner nezajistí adekvátní publicitu vlastními silami i </w:t>
      </w:r>
      <w:r w:rsidRPr="004713C5">
        <w:rPr>
          <w:i/>
        </w:rPr>
        <w:t xml:space="preserve">povinnost </w:t>
      </w:r>
      <w:r w:rsidRPr="00F42CA8">
        <w:t>vybraného dodavatele zajistit projektu dostatečnou publicitu</w:t>
      </w:r>
      <w:r w:rsidRPr="00FA43EE">
        <w:t xml:space="preserve"> dle náležitostí uvedených v</w:t>
      </w:r>
      <w:r>
        <w:t> kapitole 5</w:t>
      </w:r>
      <w:r w:rsidRPr="00FA43EE">
        <w:t xml:space="preserve"> </w:t>
      </w:r>
      <w:r>
        <w:t xml:space="preserve">a informovat </w:t>
      </w:r>
      <w:r w:rsidRPr="00FA43EE">
        <w:t>veřejnost vhodným způsobem o tom, že projekt je spolufinancován z prostředků EU.</w:t>
      </w:r>
    </w:p>
  </w:footnote>
  <w:footnote w:id="10">
    <w:p w14:paraId="75F9BB28" w14:textId="77777777" w:rsidR="00672851" w:rsidRDefault="00672851">
      <w:pPr>
        <w:pStyle w:val="Textpoznpodarou"/>
      </w:pPr>
      <w:r>
        <w:rPr>
          <w:rStyle w:val="Znakapoznpodarou"/>
        </w:rPr>
        <w:footnoteRef/>
      </w:r>
      <w:r>
        <w:t xml:space="preserve"> Ustanovení §6 a 7 zákona č. 340/2016 Sb. platí pro smlouvy uzavřené </w:t>
      </w:r>
      <w:r w:rsidRPr="00633580">
        <w:t xml:space="preserve">od </w:t>
      </w:r>
      <w:proofErr w:type="gramStart"/>
      <w:r w:rsidRPr="00633580">
        <w:t>1.7.2017</w:t>
      </w:r>
      <w:proofErr w:type="gramEnd"/>
      <w:r>
        <w:rPr>
          <w:rFonts w:ascii="Trebuchet MS" w:hAnsi="Trebuchet MS" w:cs="Trebuchet MS"/>
        </w:rPr>
        <w:t xml:space="preserve"> </w:t>
      </w:r>
      <w:r>
        <w:t xml:space="preserve"> </w:t>
      </w:r>
    </w:p>
  </w:footnote>
  <w:footnote w:id="11">
    <w:p w14:paraId="570F6C66" w14:textId="77777777" w:rsidR="00672851" w:rsidRPr="00672851" w:rsidRDefault="00672851" w:rsidP="000D6EE4">
      <w:pPr>
        <w:pStyle w:val="Textpoznpodarou"/>
        <w:rPr>
          <w:highlight w:val="yellow"/>
        </w:rPr>
      </w:pPr>
      <w:r w:rsidRPr="00672851">
        <w:rPr>
          <w:rStyle w:val="Znakapoznpodarou"/>
          <w:highlight w:val="yellow"/>
        </w:rPr>
        <w:footnoteRef/>
      </w:r>
      <w:r w:rsidRPr="00672851">
        <w:rPr>
          <w:highlight w:val="yellow"/>
        </w:rPr>
        <w:t xml:space="preserve"> Povinnosti vycházející ze zákona č. 340/2015 Sb. (registr smluv) je třeba dodržovat vždy u všech zakázek/objednávek přesahujících 50 000 Kč bez DPH. </w:t>
      </w:r>
    </w:p>
  </w:footnote>
  <w:footnote w:id="12">
    <w:p w14:paraId="2A920652" w14:textId="47D248F4" w:rsidR="00672851" w:rsidRDefault="00672851">
      <w:pPr>
        <w:pStyle w:val="Textpoznpodarou"/>
      </w:pPr>
      <w:r w:rsidRPr="00672851">
        <w:rPr>
          <w:rStyle w:val="Znakapoznpodarou"/>
          <w:highlight w:val="yellow"/>
        </w:rPr>
        <w:footnoteRef/>
      </w:r>
      <w:r w:rsidRPr="00672851">
        <w:rPr>
          <w:highlight w:val="yellow"/>
        </w:rPr>
        <w:t xml:space="preserve"> Dtto</w:t>
      </w:r>
      <w:r>
        <w:t xml:space="preserve">. </w:t>
      </w:r>
    </w:p>
  </w:footnote>
  <w:footnote w:id="13">
    <w:p w14:paraId="088DEF76" w14:textId="77777777" w:rsidR="00672851" w:rsidRDefault="00672851" w:rsidP="00DD6258">
      <w:pPr>
        <w:pStyle w:val="Textpoznpodarou"/>
      </w:pPr>
      <w:r>
        <w:rPr>
          <w:rStyle w:val="Znakapoznpodarou"/>
        </w:rPr>
        <w:footnoteRef/>
      </w:r>
      <w:r>
        <w:t xml:space="preserve"> Pouze pro program CENTRAL a DANUBE</w:t>
      </w:r>
    </w:p>
  </w:footnote>
  <w:footnote w:id="14">
    <w:p w14:paraId="48283425" w14:textId="77777777" w:rsidR="00672851" w:rsidRDefault="00672851" w:rsidP="00DD6258">
      <w:pPr>
        <w:pStyle w:val="Textpoznpodarou"/>
      </w:pPr>
      <w:r>
        <w:rPr>
          <w:rStyle w:val="Znakapoznpodarou"/>
        </w:rPr>
        <w:footnoteRef/>
      </w:r>
      <w:r>
        <w:t xml:space="preserve"> Využití paušální sazby u osobních nákladů je možné pouze u programu CENTRAL a DANUBE.</w:t>
      </w:r>
    </w:p>
  </w:footnote>
  <w:footnote w:id="15">
    <w:p w14:paraId="496544B6" w14:textId="77777777" w:rsidR="00672851" w:rsidRDefault="00672851" w:rsidP="00DD6258">
      <w:pPr>
        <w:pStyle w:val="Textpoznpodarou"/>
      </w:pPr>
      <w:r>
        <w:rPr>
          <w:rStyle w:val="Znakapoznpodarou"/>
        </w:rPr>
        <w:footnoteRef/>
      </w:r>
      <w:r>
        <w:t xml:space="preserve"> Využití paušální sazby u osobních nákladů je možné pouze u programu CENTRAL a DANUBE</w:t>
      </w:r>
    </w:p>
  </w:footnote>
  <w:footnote w:id="16">
    <w:p w14:paraId="6D7A77A9" w14:textId="1572FAB4" w:rsidR="00672851" w:rsidRDefault="00672851">
      <w:pPr>
        <w:pStyle w:val="Textpoznpodarou"/>
      </w:pPr>
      <w:r>
        <w:rPr>
          <w:rStyle w:val="Znakapoznpodarou"/>
        </w:rPr>
        <w:footnoteRef/>
      </w:r>
      <w:r>
        <w:t xml:space="preserve"> Tuto metodu nelze využít u projektů ze 4. výzvy programu </w:t>
      </w:r>
      <w:proofErr w:type="spellStart"/>
      <w:r>
        <w:t>Interreg</w:t>
      </w:r>
      <w:proofErr w:type="spellEnd"/>
      <w:r>
        <w:t xml:space="preserve"> </w:t>
      </w:r>
      <w:proofErr w:type="spellStart"/>
      <w:r>
        <w:t>Europe</w:t>
      </w:r>
      <w:proofErr w:type="spellEnd"/>
      <w:r>
        <w:t>.</w:t>
      </w:r>
    </w:p>
  </w:footnote>
  <w:footnote w:id="17">
    <w:p w14:paraId="4D09C8B7" w14:textId="77777777" w:rsidR="00672851" w:rsidRDefault="00672851">
      <w:pPr>
        <w:pStyle w:val="Textpoznpodarou"/>
      </w:pPr>
      <w:r>
        <w:rPr>
          <w:rStyle w:val="Znakapoznpodarou"/>
        </w:rPr>
        <w:footnoteRef/>
      </w:r>
      <w:r>
        <w:t xml:space="preserve"> Specifikace činností podle WP platí pro program CENTRAL.</w:t>
      </w:r>
    </w:p>
  </w:footnote>
  <w:footnote w:id="18">
    <w:p w14:paraId="0B660314" w14:textId="77777777" w:rsidR="00672851" w:rsidRDefault="00672851" w:rsidP="006405D4">
      <w:pPr>
        <w:pStyle w:val="Textpoznpodarou"/>
      </w:pPr>
      <w:r>
        <w:rPr>
          <w:rStyle w:val="Znakapoznpodarou"/>
        </w:rPr>
        <w:footnoteRef/>
      </w:r>
      <w:r>
        <w:t xml:space="preserve"> Specifikace činností podle WP platí pro program CENTRAL.</w:t>
      </w:r>
    </w:p>
  </w:footnote>
  <w:footnote w:id="19">
    <w:p w14:paraId="6390CDA3" w14:textId="77777777" w:rsidR="00672851" w:rsidRDefault="00672851">
      <w:pPr>
        <w:pStyle w:val="Textpoznpodarou"/>
      </w:pPr>
      <w:r>
        <w:rPr>
          <w:rStyle w:val="Znakapoznpodarou"/>
        </w:rPr>
        <w:footnoteRef/>
      </w:r>
      <w:r>
        <w:t xml:space="preserve"> Platí pro program CENTRAL</w:t>
      </w:r>
    </w:p>
  </w:footnote>
  <w:footnote w:id="20">
    <w:p w14:paraId="257105B3" w14:textId="09433087" w:rsidR="00672851" w:rsidRDefault="00672851">
      <w:pPr>
        <w:pStyle w:val="Textpoznpodarou"/>
      </w:pPr>
      <w:r>
        <w:rPr>
          <w:rStyle w:val="Znakapoznpodarou"/>
        </w:rPr>
        <w:footnoteRef/>
      </w:r>
      <w:r>
        <w:t xml:space="preserve"> Tuto metodu nelze využít u projektů ze 4. výzvy programu </w:t>
      </w:r>
      <w:proofErr w:type="spellStart"/>
      <w:r>
        <w:t>Interreg</w:t>
      </w:r>
      <w:proofErr w:type="spellEnd"/>
      <w:r>
        <w:t xml:space="preserve"> </w:t>
      </w:r>
      <w:proofErr w:type="spellStart"/>
      <w:r>
        <w:t>Europe</w:t>
      </w:r>
      <w:proofErr w:type="spellEnd"/>
      <w:r>
        <w:t>.</w:t>
      </w:r>
    </w:p>
  </w:footnote>
  <w:footnote w:id="21">
    <w:p w14:paraId="452DC8F8" w14:textId="77777777" w:rsidR="00672851" w:rsidRDefault="0067285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0456C">
        <w:rPr>
          <w:b/>
        </w:rPr>
        <w:t xml:space="preserve">Tuto metodu nelze využít u programu </w:t>
      </w:r>
      <w:r>
        <w:rPr>
          <w:b/>
        </w:rPr>
        <w:t>CENTRAL</w:t>
      </w:r>
    </w:p>
  </w:footnote>
  <w:footnote w:id="22">
    <w:p w14:paraId="0883BB5F" w14:textId="77777777" w:rsidR="00672851" w:rsidRDefault="00672851">
      <w:pPr>
        <w:pStyle w:val="Textpoznpodarou"/>
      </w:pPr>
      <w:r>
        <w:rPr>
          <w:rStyle w:val="Znakapoznpodarou"/>
        </w:rPr>
        <w:footnoteRef/>
      </w:r>
      <w:r>
        <w:t xml:space="preserve"> U programu CENTRAL je možné použít v případě částečného úvazku s pružným počtem odpracovaných hodin za měsíc pouze metodu s 1720 hodinami.</w:t>
      </w:r>
    </w:p>
  </w:footnote>
  <w:footnote w:id="23">
    <w:p w14:paraId="40B7E6DB" w14:textId="77777777" w:rsidR="00672851" w:rsidRPr="0020456C" w:rsidRDefault="00672851" w:rsidP="002045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2029E">
        <w:rPr>
          <w:rStyle w:val="Znakapoznpodarou"/>
          <w:rFonts w:ascii="Times New Roman" w:hAnsi="Times New Roman" w:cs="Times New Roman"/>
          <w:sz w:val="24"/>
          <w:szCs w:val="24"/>
          <w:lang w:eastAsia="cs-CZ"/>
        </w:rPr>
        <w:footnoteRef/>
      </w:r>
      <w:r w:rsidRPr="0020456C">
        <w:rPr>
          <w:rFonts w:ascii="Times New Roman" w:hAnsi="Times New Roman" w:cs="Times New Roman"/>
        </w:rPr>
        <w:t xml:space="preserve"> </w:t>
      </w:r>
      <w:r w:rsidRPr="0020456C">
        <w:rPr>
          <w:rFonts w:ascii="Times New Roman" w:hAnsi="Times New Roman" w:cs="Times New Roman"/>
          <w:sz w:val="20"/>
          <w:szCs w:val="20"/>
        </w:rPr>
        <w:t>Pod tímto pojmem je myšlena povinnost používat na veškerých informačních a propagačních opatřeních spolu se symbolem EU (tzn. s vlajkou) také dvojslovný výraz "Evropská unie" (zkratka „EU“ není postačující). Tudíž všude, včetně malých propagačních předmětů, musí být uveden symbol EU (vlajka) spolu se slovy „Evropská unie“.</w:t>
      </w:r>
    </w:p>
  </w:footnote>
  <w:footnote w:id="24">
    <w:p w14:paraId="6A203400" w14:textId="77777777" w:rsidR="00672851" w:rsidRDefault="00672851" w:rsidP="00DD6258">
      <w:pPr>
        <w:pStyle w:val="Textpoznpodarou"/>
        <w:jc w:val="both"/>
      </w:pPr>
      <w:r w:rsidRPr="00B309CE">
        <w:footnoteRef/>
      </w:r>
      <w:r w:rsidRPr="009A2D22">
        <w:t xml:space="preserve"> </w:t>
      </w:r>
      <w:r>
        <w:t xml:space="preserve">V případě malých předmětů obecně platí, že všechny povinné údaje jsou na daný předmět vytisknuty/uvedeny tehdy, pokud to lze provést tak, </w:t>
      </w:r>
      <w:r w:rsidRPr="009A2D22">
        <w:t>aby text byl čitelný, přehledný</w:t>
      </w:r>
      <w:r>
        <w:t xml:space="preserve"> a </w:t>
      </w:r>
      <w:r w:rsidRPr="009A2D22">
        <w:t>srozumitelný</w:t>
      </w:r>
      <w:r>
        <w:t>.</w:t>
      </w:r>
      <w:r w:rsidRPr="009A2D22">
        <w:t xml:space="preserve"> </w:t>
      </w:r>
    </w:p>
  </w:footnote>
  <w:footnote w:id="25">
    <w:p w14:paraId="727278EF" w14:textId="6BF30E2E" w:rsidR="00672851" w:rsidRDefault="0067285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4A0CA0">
        <w:rPr>
          <w:rFonts w:ascii="Arial" w:hAnsi="Arial" w:cs="Arial"/>
          <w:sz w:val="14"/>
          <w:szCs w:val="14"/>
        </w:rPr>
        <w:t>V</w:t>
      </w:r>
      <w:r>
        <w:rPr>
          <w:rFonts w:ascii="Arial" w:hAnsi="Arial" w:cs="Arial"/>
          <w:sz w:val="14"/>
          <w:szCs w:val="14"/>
        </w:rPr>
        <w:t xml:space="preserve"> tomto </w:t>
      </w:r>
      <w:r w:rsidRPr="004A0CA0">
        <w:rPr>
          <w:rFonts w:ascii="Arial" w:hAnsi="Arial" w:cs="Arial"/>
          <w:sz w:val="14"/>
          <w:szCs w:val="14"/>
        </w:rPr>
        <w:t xml:space="preserve">případě, </w:t>
      </w:r>
      <w:r>
        <w:rPr>
          <w:rFonts w:ascii="Arial" w:hAnsi="Arial" w:cs="Arial"/>
          <w:sz w:val="14"/>
          <w:szCs w:val="14"/>
        </w:rPr>
        <w:t xml:space="preserve">pokud </w:t>
      </w:r>
      <w:r w:rsidRPr="004A0CA0">
        <w:rPr>
          <w:rFonts w:ascii="Arial" w:hAnsi="Arial" w:cs="Arial"/>
          <w:sz w:val="14"/>
          <w:szCs w:val="14"/>
        </w:rPr>
        <w:t xml:space="preserve">na nějakém dokumentu </w:t>
      </w:r>
      <w:r>
        <w:rPr>
          <w:rFonts w:ascii="Arial" w:hAnsi="Arial" w:cs="Arial"/>
          <w:sz w:val="14"/>
          <w:szCs w:val="14"/>
        </w:rPr>
        <w:t xml:space="preserve">nebo jiném prostředku komunikace s veřejností a s cílovými skupinami </w:t>
      </w:r>
      <w:r w:rsidRPr="004A0CA0">
        <w:rPr>
          <w:rFonts w:ascii="Arial" w:hAnsi="Arial" w:cs="Arial"/>
          <w:sz w:val="14"/>
          <w:szCs w:val="14"/>
        </w:rPr>
        <w:t xml:space="preserve">je uvedena publicita chybně nebo zcela chybí, nemusí to ještě automaticky vést k udělení sankce, pokud příjemce doloží, že byla veřejnost nebo účastníci </w:t>
      </w:r>
      <w:r>
        <w:rPr>
          <w:rFonts w:ascii="Arial" w:hAnsi="Arial" w:cs="Arial"/>
          <w:sz w:val="14"/>
          <w:szCs w:val="14"/>
        </w:rPr>
        <w:t>dané</w:t>
      </w:r>
      <w:r w:rsidRPr="004A0CA0">
        <w:rPr>
          <w:rFonts w:ascii="Arial" w:hAnsi="Arial" w:cs="Arial"/>
          <w:sz w:val="14"/>
          <w:szCs w:val="14"/>
        </w:rPr>
        <w:t xml:space="preserve"> akce prostřednictvím jiných forem publicity dostatečně informováni</w:t>
      </w:r>
      <w:r>
        <w:rPr>
          <w:rFonts w:ascii="Arial" w:hAnsi="Arial" w:cs="Arial"/>
          <w:sz w:val="14"/>
          <w:szCs w:val="14"/>
        </w:rPr>
        <w:t xml:space="preserve"> (např. je-li v rámci </w:t>
      </w:r>
      <w:r w:rsidRPr="007C5089">
        <w:rPr>
          <w:rFonts w:ascii="Arial" w:hAnsi="Arial" w:cs="Arial"/>
          <w:sz w:val="14"/>
          <w:szCs w:val="14"/>
        </w:rPr>
        <w:t>seminářů, workshopů,</w:t>
      </w:r>
      <w:r>
        <w:rPr>
          <w:rFonts w:ascii="Arial" w:hAnsi="Arial" w:cs="Arial"/>
          <w:sz w:val="14"/>
          <w:szCs w:val="14"/>
        </w:rPr>
        <w:t xml:space="preserve"> školení, </w:t>
      </w:r>
      <w:r w:rsidRPr="007C5089">
        <w:rPr>
          <w:rFonts w:ascii="Arial" w:hAnsi="Arial" w:cs="Arial"/>
          <w:sz w:val="14"/>
          <w:szCs w:val="14"/>
        </w:rPr>
        <w:t xml:space="preserve">konferencí, výstav, veletrhů </w:t>
      </w:r>
      <w:r>
        <w:rPr>
          <w:rFonts w:ascii="Arial" w:hAnsi="Arial" w:cs="Arial"/>
          <w:sz w:val="14"/>
          <w:szCs w:val="14"/>
        </w:rPr>
        <w:t>zajištěna</w:t>
      </w:r>
      <w:r w:rsidRPr="007C5089">
        <w:rPr>
          <w:rFonts w:ascii="Arial" w:hAnsi="Arial" w:cs="Arial"/>
          <w:sz w:val="14"/>
          <w:szCs w:val="14"/>
        </w:rPr>
        <w:t xml:space="preserve"> </w:t>
      </w:r>
      <w:r>
        <w:rPr>
          <w:rFonts w:ascii="Arial" w:hAnsi="Arial" w:cs="Arial"/>
          <w:sz w:val="14"/>
          <w:szCs w:val="14"/>
        </w:rPr>
        <w:t xml:space="preserve">správným způsobem </w:t>
      </w:r>
      <w:r w:rsidRPr="007C5089">
        <w:rPr>
          <w:rFonts w:ascii="Arial" w:hAnsi="Arial" w:cs="Arial"/>
          <w:sz w:val="14"/>
          <w:szCs w:val="14"/>
        </w:rPr>
        <w:t>vizuální identit</w:t>
      </w:r>
      <w:r>
        <w:rPr>
          <w:rFonts w:ascii="Arial" w:hAnsi="Arial" w:cs="Arial"/>
          <w:sz w:val="14"/>
          <w:szCs w:val="14"/>
        </w:rPr>
        <w:t>a</w:t>
      </w:r>
      <w:r w:rsidRPr="007C5089">
        <w:rPr>
          <w:rFonts w:ascii="Arial" w:hAnsi="Arial" w:cs="Arial"/>
          <w:sz w:val="14"/>
          <w:szCs w:val="14"/>
        </w:rPr>
        <w:t xml:space="preserve"> programu</w:t>
      </w:r>
      <w:r>
        <w:rPr>
          <w:rFonts w:ascii="Arial" w:hAnsi="Arial" w:cs="Arial"/>
          <w:sz w:val="14"/>
          <w:szCs w:val="14"/>
        </w:rPr>
        <w:t xml:space="preserve"> použitím plakátu, </w:t>
      </w:r>
      <w:proofErr w:type="spellStart"/>
      <w:r>
        <w:rPr>
          <w:rFonts w:ascii="Arial" w:hAnsi="Arial" w:cs="Arial"/>
          <w:sz w:val="14"/>
          <w:szCs w:val="14"/>
        </w:rPr>
        <w:t>roll-upu</w:t>
      </w:r>
      <w:proofErr w:type="spellEnd"/>
      <w:r>
        <w:rPr>
          <w:rFonts w:ascii="Arial" w:hAnsi="Arial" w:cs="Arial"/>
          <w:sz w:val="14"/>
          <w:szCs w:val="14"/>
        </w:rPr>
        <w:t>, označením vystavovaných objektů nebo polepu stánku apod., není nutné dávat sankci za chybějící publicitu na nějaké prezentaci nebo prezenční listině spojené s danou akcí).</w:t>
      </w:r>
    </w:p>
  </w:footnote>
  <w:footnote w:id="26">
    <w:p w14:paraId="7077D909" w14:textId="77777777" w:rsidR="00672851" w:rsidRDefault="00672851" w:rsidP="00DD6258">
      <w:pPr>
        <w:pStyle w:val="Textpoznpodarou"/>
      </w:pPr>
      <w:r>
        <w:rPr>
          <w:rStyle w:val="Znakapoznpodarou"/>
        </w:rPr>
        <w:footnoteRef/>
      </w:r>
      <w:r>
        <w:t xml:space="preserve"> U programu DANUBE je třeba uvést odkaz na </w:t>
      </w:r>
      <w:r w:rsidRPr="00B309CE">
        <w:t>„Project</w:t>
      </w:r>
      <w:r>
        <w:t xml:space="preserve"> </w:t>
      </w:r>
      <w:r w:rsidRPr="00B309CE">
        <w:t>co-</w:t>
      </w:r>
      <w:proofErr w:type="spellStart"/>
      <w:r w:rsidRPr="00B309CE">
        <w:t>funded</w:t>
      </w:r>
      <w:proofErr w:type="spellEnd"/>
      <w:r w:rsidRPr="00B309CE">
        <w:t xml:space="preserve"> by </w:t>
      </w:r>
      <w:proofErr w:type="spellStart"/>
      <w:r w:rsidRPr="00B309CE">
        <w:t>the</w:t>
      </w:r>
      <w:proofErr w:type="spellEnd"/>
      <w:r w:rsidRPr="00B309CE">
        <w:t xml:space="preserve"> </w:t>
      </w:r>
      <w:proofErr w:type="spellStart"/>
      <w:r w:rsidRPr="00B309CE">
        <w:t>European</w:t>
      </w:r>
      <w:proofErr w:type="spellEnd"/>
      <w:r w:rsidRPr="00B309CE">
        <w:t xml:space="preserve"> Union”</w:t>
      </w:r>
      <w:r>
        <w:t>, tam, kde je to možné odkaz na ERDF.</w:t>
      </w:r>
    </w:p>
  </w:footnote>
  <w:footnote w:id="27">
    <w:p w14:paraId="40CE23D5" w14:textId="682A1C0A" w:rsidR="00672851" w:rsidRPr="00633580" w:rsidRDefault="00672851" w:rsidP="00DD6258"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 w:rsidRPr="00FF7D87">
        <w:rPr>
          <w:rStyle w:val="Znakapoznpodarou"/>
        </w:rPr>
        <w:footnoteRef/>
      </w:r>
      <w:r w:rsidRPr="00633580">
        <w:rPr>
          <w:rStyle w:val="Znakapoznpodarou"/>
        </w:rPr>
        <w:t xml:space="preserve"> </w:t>
      </w:r>
      <w:r w:rsidRPr="00633580">
        <w:rPr>
          <w:rFonts w:ascii="Times New Roman" w:hAnsi="Times New Roman" w:cs="Times New Roman"/>
          <w:color w:val="auto"/>
          <w:sz w:val="20"/>
          <w:szCs w:val="20"/>
        </w:rPr>
        <w:t>Pokud nelze výdaje spojené s daným výstupem jednoznačně oddělit, uplatňuje se uvedená sankce v % na celkové způsobilé výdaje daného partnera.</w:t>
      </w:r>
      <w:r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Pr="00C067B9">
        <w:rPr>
          <w:rFonts w:ascii="Times New Roman" w:hAnsi="Times New Roman" w:cs="Times New Roman"/>
          <w:color w:val="auto"/>
          <w:sz w:val="20"/>
          <w:szCs w:val="20"/>
        </w:rPr>
        <w:t>Je-li výstupem seminář, workshop, školení, konference, výstava či veletrh, uplatňuje se uvedená sankce v % ze způsobilých výdajů na zajištění publicity dané akce.</w:t>
      </w:r>
      <w:r w:rsidRPr="00633580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</w:p>
    <w:p w14:paraId="3F417C12" w14:textId="77777777" w:rsidR="00672851" w:rsidRDefault="00672851" w:rsidP="00DD6258">
      <w:pPr>
        <w:pStyle w:val="Default"/>
      </w:pPr>
    </w:p>
  </w:footnote>
  <w:footnote w:id="28">
    <w:p w14:paraId="4E418246" w14:textId="065A55BE" w:rsidR="00672851" w:rsidRDefault="00672851" w:rsidP="003310D7">
      <w:pPr>
        <w:pStyle w:val="Textpoznpodarou"/>
      </w:pPr>
      <w:r>
        <w:rPr>
          <w:rStyle w:val="Znakapoznpodarou"/>
        </w:rPr>
        <w:footnoteRef/>
      </w:r>
      <w:r>
        <w:t xml:space="preserve"> Přihlášení do systému </w:t>
      </w:r>
      <w:proofErr w:type="spellStart"/>
      <w:r>
        <w:t>iOLF</w:t>
      </w:r>
      <w:proofErr w:type="spellEnd"/>
      <w:r>
        <w:t xml:space="preserve"> naleznete na tomto odkazu: </w:t>
      </w:r>
      <w:hyperlink r:id="rId1" w:history="1">
        <w:r w:rsidRPr="009239E7">
          <w:rPr>
            <w:rStyle w:val="Hypertextovodkaz"/>
          </w:rPr>
          <w:t>https://www.iolf.eu/Account/Login?ReturnUrl=%2f</w:t>
        </w:r>
      </w:hyperlink>
      <w:r>
        <w:t xml:space="preserve"> </w:t>
      </w:r>
    </w:p>
  </w:footnote>
  <w:footnote w:id="29">
    <w:p w14:paraId="422F9910" w14:textId="52981152" w:rsidR="00672851" w:rsidRDefault="00672851">
      <w:pPr>
        <w:pStyle w:val="Textpoznpodarou"/>
      </w:pPr>
      <w:r>
        <w:rPr>
          <w:rStyle w:val="Znakapoznpodarou"/>
        </w:rPr>
        <w:footnoteRef/>
      </w:r>
      <w:r>
        <w:t xml:space="preserve"> Přihlášení do systému </w:t>
      </w:r>
      <w:proofErr w:type="spellStart"/>
      <w:r>
        <w:t>eMS</w:t>
      </w:r>
      <w:proofErr w:type="spellEnd"/>
      <w:r>
        <w:t xml:space="preserve"> </w:t>
      </w:r>
      <w:proofErr w:type="spellStart"/>
      <w:r>
        <w:t>Interreg</w:t>
      </w:r>
      <w:proofErr w:type="spellEnd"/>
      <w:r>
        <w:t xml:space="preserve"> CENTRAL EUROPE naleznete na tomto odkazu: </w:t>
      </w:r>
      <w:hyperlink r:id="rId2" w:history="1">
        <w:r w:rsidRPr="00D61F76">
          <w:rPr>
            <w:rStyle w:val="Hypertextovodkaz"/>
          </w:rPr>
          <w:t>https://ems.interreg-central.eu/app/main?execution=e1s1</w:t>
        </w:r>
      </w:hyperlink>
    </w:p>
  </w:footnote>
  <w:footnote w:id="30">
    <w:p w14:paraId="370FC84A" w14:textId="77777777" w:rsidR="00672851" w:rsidRDefault="00672851">
      <w:pPr>
        <w:pStyle w:val="Textpoznpodarou"/>
      </w:pPr>
      <w:r>
        <w:rPr>
          <w:rStyle w:val="Znakapoznpodarou"/>
        </w:rPr>
        <w:footnoteRef/>
      </w:r>
      <w:r>
        <w:t xml:space="preserve"> Přihlášení do systému </w:t>
      </w:r>
      <w:proofErr w:type="spellStart"/>
      <w:r>
        <w:t>eMS</w:t>
      </w:r>
      <w:proofErr w:type="spellEnd"/>
      <w:r>
        <w:t xml:space="preserve"> </w:t>
      </w:r>
      <w:proofErr w:type="spellStart"/>
      <w:r>
        <w:t>Interreg</w:t>
      </w:r>
      <w:proofErr w:type="spellEnd"/>
      <w:r>
        <w:t xml:space="preserve"> DANUBE naleznete na tomto odkazu: </w:t>
      </w:r>
      <w:hyperlink r:id="rId3" w:history="1">
        <w:r w:rsidRPr="002B5826">
          <w:rPr>
            <w:rStyle w:val="Hypertextovodkaz"/>
          </w:rPr>
          <w:t>https://ems.allamkincstar.gov.hu/ems/app/main?execution=e1s1</w:t>
        </w:r>
      </w:hyperlink>
      <w:r>
        <w:t xml:space="preserve"> </w:t>
      </w:r>
    </w:p>
  </w:footnote>
  <w:footnote w:id="31">
    <w:p w14:paraId="19788F0A" w14:textId="77777777" w:rsidR="00672851" w:rsidRDefault="00672851" w:rsidP="00DD6258">
      <w:pPr>
        <w:pStyle w:val="Textpoznpodarou"/>
      </w:pPr>
      <w:r>
        <w:rPr>
          <w:rStyle w:val="Znakapoznpodarou"/>
        </w:rPr>
        <w:footnoteRef/>
      </w:r>
      <w:r>
        <w:t xml:space="preserve"> Tato povinnost (zaúčtování na středisko) může být splněna formou identifikovatelnosti účetního dokladu na výstupní sestavě z oddělené účetní evidence.</w:t>
      </w:r>
    </w:p>
  </w:footnote>
  <w:footnote w:id="32">
    <w:p w14:paraId="41142968" w14:textId="77777777" w:rsidR="00672851" w:rsidRDefault="00672851" w:rsidP="00DD6258">
      <w:pPr>
        <w:pStyle w:val="Textpoznpodarou"/>
        <w:jc w:val="both"/>
      </w:pPr>
      <w:r w:rsidRPr="00E22509">
        <w:rPr>
          <w:rStyle w:val="Znakapoznpodarou"/>
        </w:rPr>
        <w:footnoteRef/>
      </w:r>
      <w:r w:rsidRPr="00E22509">
        <w:t xml:space="preserve"> </w:t>
      </w:r>
      <w:r>
        <w:t>V</w:t>
      </w:r>
      <w:r w:rsidRPr="00E22509">
        <w:t xml:space="preserve"> případě vyzvání příslušných orgánů musí být </w:t>
      </w:r>
      <w:r>
        <w:t xml:space="preserve">příslušný </w:t>
      </w:r>
      <w:r w:rsidRPr="00E22509">
        <w:t xml:space="preserve">partner schopen doložit </w:t>
      </w:r>
      <w:r>
        <w:t>o</w:t>
      </w:r>
      <w:r w:rsidRPr="00E22509">
        <w:t>riginály účetních dokladů.</w:t>
      </w:r>
    </w:p>
  </w:footnote>
  <w:footnote w:id="33">
    <w:p w14:paraId="3D854C27" w14:textId="77777777" w:rsidR="00672851" w:rsidRDefault="0067285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8"/>
          <w:szCs w:val="18"/>
        </w:rPr>
        <w:t xml:space="preserve">Tato povinnost se vztahuje na všechny státní a veřejnoprávní instituce, územně samosprávné celky, státní podniky, právnické osoby, v nichž má většinovou majetkovou účast stát nebo územní samosprávný celek a další instituce definované § 2 odst. 1 zákona č. 340/2015 Sb. </w:t>
      </w:r>
      <w:r>
        <w:t xml:space="preserve"> </w:t>
      </w:r>
    </w:p>
  </w:footnote>
  <w:footnote w:id="34">
    <w:p w14:paraId="3DC7580C" w14:textId="77777777" w:rsidR="00672851" w:rsidRDefault="0067285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sz w:val="18"/>
          <w:szCs w:val="18"/>
        </w:rPr>
        <w:t xml:space="preserve">https://smlouvy.gov.cz/ 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C113F"/>
    <w:multiLevelType w:val="multilevel"/>
    <w:tmpl w:val="AA50459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7586D8E"/>
    <w:multiLevelType w:val="hybridMultilevel"/>
    <w:tmpl w:val="670CB8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D564D36"/>
    <w:multiLevelType w:val="hybridMultilevel"/>
    <w:tmpl w:val="9A02A8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20A88"/>
    <w:multiLevelType w:val="hybridMultilevel"/>
    <w:tmpl w:val="472A9498"/>
    <w:lvl w:ilvl="0" w:tplc="FD961D1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2211E04"/>
    <w:multiLevelType w:val="hybridMultilevel"/>
    <w:tmpl w:val="49F01348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F90BDF"/>
    <w:multiLevelType w:val="multilevel"/>
    <w:tmpl w:val="AB00AB56"/>
    <w:numStyleLink w:val="Aufzhlung"/>
  </w:abstractNum>
  <w:abstractNum w:abstractNumId="6" w15:restartNumberingAfterBreak="0">
    <w:nsid w:val="138341AC"/>
    <w:multiLevelType w:val="hybridMultilevel"/>
    <w:tmpl w:val="126291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6BC5329"/>
    <w:multiLevelType w:val="hybridMultilevel"/>
    <w:tmpl w:val="49826366"/>
    <w:lvl w:ilvl="0" w:tplc="C77C643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A83D0F"/>
    <w:multiLevelType w:val="hybridMultilevel"/>
    <w:tmpl w:val="5CFE08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57A49"/>
    <w:multiLevelType w:val="hybridMultilevel"/>
    <w:tmpl w:val="3AC614AE"/>
    <w:lvl w:ilvl="0" w:tplc="0C070017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18693C72"/>
    <w:multiLevelType w:val="hybridMultilevel"/>
    <w:tmpl w:val="9F88B220"/>
    <w:lvl w:ilvl="0" w:tplc="601466DC">
      <w:start w:val="4"/>
      <w:numFmt w:val="bullet"/>
      <w:lvlText w:val="-"/>
      <w:lvlJc w:val="left"/>
      <w:pPr>
        <w:ind w:left="360" w:hanging="360"/>
      </w:pPr>
      <w:rPr>
        <w:rFonts w:ascii="Trebuchet MS" w:eastAsia="Times New Roman" w:hAnsi="Trebuchet MS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993565E"/>
    <w:multiLevelType w:val="hybridMultilevel"/>
    <w:tmpl w:val="1BB68B04"/>
    <w:lvl w:ilvl="0" w:tplc="15909D6E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1BBC239D"/>
    <w:multiLevelType w:val="multilevel"/>
    <w:tmpl w:val="AB00AB56"/>
    <w:styleLink w:val="Aufzhlung"/>
    <w:lvl w:ilvl="0">
      <w:start w:val="1"/>
      <w:numFmt w:val="bullet"/>
      <w:pStyle w:val="01AufzhlungEbene1"/>
      <w:lvlText w:val=""/>
      <w:lvlJc w:val="left"/>
      <w:pPr>
        <w:ind w:left="284" w:hanging="284"/>
      </w:pPr>
      <w:rPr>
        <w:rFonts w:ascii="Wingdings" w:hAnsi="Wingdings" w:hint="default"/>
        <w:color w:val="A6BECB"/>
        <w:u w:color="A6BECB"/>
      </w:rPr>
    </w:lvl>
    <w:lvl w:ilvl="1">
      <w:start w:val="1"/>
      <w:numFmt w:val="bullet"/>
      <w:pStyle w:val="02AufzhlungEbene2"/>
      <w:lvlText w:val="—"/>
      <w:lvlJc w:val="left"/>
      <w:pPr>
        <w:ind w:left="567" w:hanging="283"/>
      </w:pPr>
      <w:rPr>
        <w:rFonts w:ascii="Franklin Gothic Medium" w:hAnsi="Franklin Gothic Medium" w:hint="default"/>
        <w:color w:val="A6BECB"/>
      </w:rPr>
    </w:lvl>
    <w:lvl w:ilvl="2">
      <w:start w:val="1"/>
      <w:numFmt w:val="bullet"/>
      <w:pStyle w:val="03AufzhlungEbene3"/>
      <w:lvlText w:val="■"/>
      <w:lvlJc w:val="left"/>
      <w:pPr>
        <w:ind w:left="851" w:hanging="284"/>
      </w:pPr>
      <w:rPr>
        <w:rFonts w:ascii="Franklin Gothic Medium" w:hAnsi="Franklin Gothic Medium" w:hint="default"/>
        <w:color w:val="A6BECB"/>
        <w:position w:val="3"/>
      </w:rPr>
    </w:lvl>
    <w:lvl w:ilvl="3">
      <w:start w:val="1"/>
      <w:numFmt w:val="bullet"/>
      <w:lvlText w:val="—"/>
      <w:lvlJc w:val="left"/>
      <w:pPr>
        <w:ind w:left="1134" w:hanging="283"/>
      </w:pPr>
      <w:rPr>
        <w:rFonts w:ascii="Franklin Gothic Medium" w:hAnsi="Franklin Gothic Medium" w:hint="default"/>
        <w:color w:val="A6BECB"/>
      </w:rPr>
    </w:lvl>
    <w:lvl w:ilvl="4">
      <w:start w:val="1"/>
      <w:numFmt w:val="bullet"/>
      <w:lvlText w:val=""/>
      <w:lvlJc w:val="left"/>
      <w:pPr>
        <w:ind w:left="1418" w:hanging="284"/>
      </w:pPr>
      <w:rPr>
        <w:rFonts w:ascii="Wingdings" w:hAnsi="Wingdings" w:hint="default"/>
        <w:color w:val="A6BECB"/>
      </w:rPr>
    </w:lvl>
    <w:lvl w:ilvl="5">
      <w:start w:val="1"/>
      <w:numFmt w:val="bullet"/>
      <w:lvlText w:val="—"/>
      <w:lvlJc w:val="left"/>
      <w:pPr>
        <w:ind w:left="1701" w:hanging="283"/>
      </w:pPr>
      <w:rPr>
        <w:rFonts w:ascii="Franklin Gothic Medium" w:hAnsi="Franklin Gothic Medium" w:hint="default"/>
        <w:color w:val="A6BECB"/>
      </w:rPr>
    </w:lvl>
    <w:lvl w:ilvl="6">
      <w:start w:val="1"/>
      <w:numFmt w:val="bullet"/>
      <w:lvlText w:val="□"/>
      <w:lvlJc w:val="left"/>
      <w:pPr>
        <w:ind w:left="1985" w:hanging="284"/>
      </w:pPr>
      <w:rPr>
        <w:rFonts w:ascii="Franklin Gothic Medium" w:hAnsi="Franklin Gothic Medium" w:hint="default"/>
        <w:color w:val="A6BECB"/>
        <w:position w:val="2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03546DD"/>
    <w:multiLevelType w:val="hybridMultilevel"/>
    <w:tmpl w:val="7F8CC4D2"/>
    <w:lvl w:ilvl="0" w:tplc="0405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4" w15:restartNumberingAfterBreak="0">
    <w:nsid w:val="231D3E6F"/>
    <w:multiLevelType w:val="hybridMultilevel"/>
    <w:tmpl w:val="CA5EF5F0"/>
    <w:lvl w:ilvl="0" w:tplc="040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7D43057"/>
    <w:multiLevelType w:val="hybridMultilevel"/>
    <w:tmpl w:val="B0E60E48"/>
    <w:lvl w:ilvl="0" w:tplc="35F41EE6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  <w:b/>
      </w:rPr>
    </w:lvl>
    <w:lvl w:ilvl="1" w:tplc="52DE656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9F83A15"/>
    <w:multiLevelType w:val="hybridMultilevel"/>
    <w:tmpl w:val="21BC80E2"/>
    <w:lvl w:ilvl="0" w:tplc="AE0ED1CC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B0E77EB"/>
    <w:multiLevelType w:val="multilevel"/>
    <w:tmpl w:val="89A28D30"/>
    <w:lvl w:ilvl="0">
      <w:start w:val="1"/>
      <w:numFmt w:val="lowerLetter"/>
      <w:lvlText w:val="%1)"/>
      <w:lvlJc w:val="left"/>
      <w:pPr>
        <w:ind w:left="568" w:hanging="284"/>
      </w:pPr>
      <w:rPr>
        <w:rFonts w:hint="default"/>
        <w:color w:val="auto"/>
        <w:u w:color="A6BECB"/>
      </w:rPr>
    </w:lvl>
    <w:lvl w:ilvl="1">
      <w:start w:val="1"/>
      <w:numFmt w:val="bullet"/>
      <w:lvlText w:val="—"/>
      <w:lvlJc w:val="left"/>
      <w:pPr>
        <w:ind w:left="851" w:hanging="283"/>
      </w:pPr>
      <w:rPr>
        <w:rFonts w:ascii="Franklin Gothic Medium" w:hAnsi="Franklin Gothic Medium" w:hint="default"/>
        <w:color w:val="A6BECB"/>
      </w:rPr>
    </w:lvl>
    <w:lvl w:ilvl="2">
      <w:start w:val="1"/>
      <w:numFmt w:val="bullet"/>
      <w:lvlText w:val="■"/>
      <w:lvlJc w:val="left"/>
      <w:pPr>
        <w:ind w:left="1135" w:hanging="284"/>
      </w:pPr>
      <w:rPr>
        <w:rFonts w:ascii="Franklin Gothic Medium" w:hAnsi="Franklin Gothic Medium" w:hint="default"/>
        <w:color w:val="A6BECB"/>
        <w:position w:val="3"/>
      </w:rPr>
    </w:lvl>
    <w:lvl w:ilvl="3">
      <w:start w:val="1"/>
      <w:numFmt w:val="bullet"/>
      <w:lvlText w:val="—"/>
      <w:lvlJc w:val="left"/>
      <w:pPr>
        <w:ind w:left="1418" w:hanging="283"/>
      </w:pPr>
      <w:rPr>
        <w:rFonts w:ascii="Franklin Gothic Medium" w:hAnsi="Franklin Gothic Medium" w:hint="default"/>
        <w:color w:val="A6BECB"/>
      </w:rPr>
    </w:lvl>
    <w:lvl w:ilvl="4">
      <w:start w:val="1"/>
      <w:numFmt w:val="bullet"/>
      <w:lvlText w:val=""/>
      <w:lvlJc w:val="left"/>
      <w:pPr>
        <w:ind w:left="1702" w:hanging="284"/>
      </w:pPr>
      <w:rPr>
        <w:rFonts w:ascii="Wingdings" w:hAnsi="Wingdings" w:hint="default"/>
        <w:color w:val="A6BECB"/>
      </w:rPr>
    </w:lvl>
    <w:lvl w:ilvl="5">
      <w:start w:val="1"/>
      <w:numFmt w:val="bullet"/>
      <w:lvlText w:val="—"/>
      <w:lvlJc w:val="left"/>
      <w:pPr>
        <w:ind w:left="1985" w:hanging="283"/>
      </w:pPr>
      <w:rPr>
        <w:rFonts w:ascii="Franklin Gothic Medium" w:hAnsi="Franklin Gothic Medium" w:hint="default"/>
        <w:color w:val="A6BECB"/>
      </w:rPr>
    </w:lvl>
    <w:lvl w:ilvl="6">
      <w:start w:val="1"/>
      <w:numFmt w:val="bullet"/>
      <w:lvlText w:val="□"/>
      <w:lvlJc w:val="left"/>
      <w:pPr>
        <w:ind w:left="2269" w:hanging="284"/>
      </w:pPr>
      <w:rPr>
        <w:rFonts w:ascii="Franklin Gothic Medium" w:hAnsi="Franklin Gothic Medium" w:hint="default"/>
        <w:color w:val="A6BECB"/>
        <w:position w:val="2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353D20EC"/>
    <w:multiLevelType w:val="hybridMultilevel"/>
    <w:tmpl w:val="126291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7672CF1"/>
    <w:multiLevelType w:val="hybridMultilevel"/>
    <w:tmpl w:val="EE6E7496"/>
    <w:lvl w:ilvl="0" w:tplc="135ABD6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CCCC6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83A37FC"/>
    <w:multiLevelType w:val="hybridMultilevel"/>
    <w:tmpl w:val="DC368EA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90E08E6"/>
    <w:multiLevelType w:val="hybridMultilevel"/>
    <w:tmpl w:val="008E93EA"/>
    <w:lvl w:ilvl="0" w:tplc="152C8E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9C6208"/>
    <w:multiLevelType w:val="multilevel"/>
    <w:tmpl w:val="1FC65FD4"/>
    <w:lvl w:ilvl="0">
      <w:start w:val="1"/>
      <w:numFmt w:val="lowerLetter"/>
      <w:lvlText w:val="%1)"/>
      <w:lvlJc w:val="left"/>
      <w:pPr>
        <w:ind w:left="568" w:hanging="284"/>
      </w:pPr>
      <w:rPr>
        <w:rFonts w:hint="default"/>
        <w:color w:val="auto"/>
        <w:u w:color="A6BECB"/>
      </w:rPr>
    </w:lvl>
    <w:lvl w:ilvl="1">
      <w:start w:val="1"/>
      <w:numFmt w:val="bullet"/>
      <w:lvlText w:val="—"/>
      <w:lvlJc w:val="left"/>
      <w:pPr>
        <w:ind w:left="851" w:hanging="283"/>
      </w:pPr>
      <w:rPr>
        <w:rFonts w:ascii="Franklin Gothic Medium" w:hAnsi="Franklin Gothic Medium" w:hint="default"/>
        <w:color w:val="A6BECB"/>
      </w:rPr>
    </w:lvl>
    <w:lvl w:ilvl="2">
      <w:start w:val="1"/>
      <w:numFmt w:val="bullet"/>
      <w:lvlText w:val="■"/>
      <w:lvlJc w:val="left"/>
      <w:pPr>
        <w:ind w:left="1135" w:hanging="284"/>
      </w:pPr>
      <w:rPr>
        <w:rFonts w:ascii="Franklin Gothic Medium" w:hAnsi="Franklin Gothic Medium" w:hint="default"/>
        <w:color w:val="A6BECB"/>
        <w:position w:val="3"/>
      </w:rPr>
    </w:lvl>
    <w:lvl w:ilvl="3">
      <w:start w:val="1"/>
      <w:numFmt w:val="bullet"/>
      <w:lvlText w:val="—"/>
      <w:lvlJc w:val="left"/>
      <w:pPr>
        <w:ind w:left="1418" w:hanging="283"/>
      </w:pPr>
      <w:rPr>
        <w:rFonts w:ascii="Franklin Gothic Medium" w:hAnsi="Franklin Gothic Medium" w:hint="default"/>
        <w:color w:val="A6BECB"/>
      </w:rPr>
    </w:lvl>
    <w:lvl w:ilvl="4">
      <w:start w:val="1"/>
      <w:numFmt w:val="bullet"/>
      <w:lvlText w:val=""/>
      <w:lvlJc w:val="left"/>
      <w:pPr>
        <w:ind w:left="1702" w:hanging="284"/>
      </w:pPr>
      <w:rPr>
        <w:rFonts w:ascii="Wingdings" w:hAnsi="Wingdings" w:hint="default"/>
        <w:color w:val="A6BECB"/>
      </w:rPr>
    </w:lvl>
    <w:lvl w:ilvl="5">
      <w:start w:val="1"/>
      <w:numFmt w:val="bullet"/>
      <w:lvlText w:val="—"/>
      <w:lvlJc w:val="left"/>
      <w:pPr>
        <w:ind w:left="1985" w:hanging="283"/>
      </w:pPr>
      <w:rPr>
        <w:rFonts w:ascii="Franklin Gothic Medium" w:hAnsi="Franklin Gothic Medium" w:hint="default"/>
        <w:color w:val="A6BECB"/>
      </w:rPr>
    </w:lvl>
    <w:lvl w:ilvl="6">
      <w:start w:val="1"/>
      <w:numFmt w:val="bullet"/>
      <w:lvlText w:val="□"/>
      <w:lvlJc w:val="left"/>
      <w:pPr>
        <w:ind w:left="2269" w:hanging="284"/>
      </w:pPr>
      <w:rPr>
        <w:rFonts w:ascii="Franklin Gothic Medium" w:hAnsi="Franklin Gothic Medium" w:hint="default"/>
        <w:color w:val="A6BECB"/>
        <w:position w:val="2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 w15:restartNumberingAfterBreak="0">
    <w:nsid w:val="3BDE6CE3"/>
    <w:multiLevelType w:val="multilevel"/>
    <w:tmpl w:val="078CFE0C"/>
    <w:lvl w:ilvl="0">
      <w:start w:val="1"/>
      <w:numFmt w:val="lowerLetter"/>
      <w:lvlText w:val="%1)"/>
      <w:lvlJc w:val="left"/>
      <w:pPr>
        <w:ind w:left="568" w:hanging="284"/>
      </w:pPr>
      <w:rPr>
        <w:rFonts w:hint="default"/>
        <w:color w:val="auto"/>
        <w:u w:color="A6BECB"/>
      </w:rPr>
    </w:lvl>
    <w:lvl w:ilvl="1">
      <w:start w:val="1"/>
      <w:numFmt w:val="bullet"/>
      <w:lvlText w:val="—"/>
      <w:lvlJc w:val="left"/>
      <w:pPr>
        <w:ind w:left="851" w:hanging="283"/>
      </w:pPr>
      <w:rPr>
        <w:rFonts w:ascii="Franklin Gothic Medium" w:hAnsi="Franklin Gothic Medium" w:hint="default"/>
        <w:color w:val="A6BECB"/>
      </w:rPr>
    </w:lvl>
    <w:lvl w:ilvl="2">
      <w:start w:val="1"/>
      <w:numFmt w:val="bullet"/>
      <w:lvlText w:val="■"/>
      <w:lvlJc w:val="left"/>
      <w:pPr>
        <w:ind w:left="1135" w:hanging="284"/>
      </w:pPr>
      <w:rPr>
        <w:rFonts w:ascii="Franklin Gothic Medium" w:hAnsi="Franklin Gothic Medium" w:hint="default"/>
        <w:color w:val="A6BECB"/>
        <w:position w:val="3"/>
      </w:rPr>
    </w:lvl>
    <w:lvl w:ilvl="3">
      <w:start w:val="1"/>
      <w:numFmt w:val="bullet"/>
      <w:lvlText w:val="—"/>
      <w:lvlJc w:val="left"/>
      <w:pPr>
        <w:ind w:left="1418" w:hanging="283"/>
      </w:pPr>
      <w:rPr>
        <w:rFonts w:ascii="Franklin Gothic Medium" w:hAnsi="Franklin Gothic Medium" w:hint="default"/>
        <w:color w:val="A6BECB"/>
      </w:rPr>
    </w:lvl>
    <w:lvl w:ilvl="4">
      <w:start w:val="1"/>
      <w:numFmt w:val="bullet"/>
      <w:lvlText w:val=""/>
      <w:lvlJc w:val="left"/>
      <w:pPr>
        <w:ind w:left="1702" w:hanging="284"/>
      </w:pPr>
      <w:rPr>
        <w:rFonts w:ascii="Wingdings" w:hAnsi="Wingdings" w:hint="default"/>
        <w:color w:val="A6BECB"/>
      </w:rPr>
    </w:lvl>
    <w:lvl w:ilvl="5">
      <w:start w:val="1"/>
      <w:numFmt w:val="bullet"/>
      <w:lvlText w:val="—"/>
      <w:lvlJc w:val="left"/>
      <w:pPr>
        <w:ind w:left="1985" w:hanging="283"/>
      </w:pPr>
      <w:rPr>
        <w:rFonts w:ascii="Franklin Gothic Medium" w:hAnsi="Franklin Gothic Medium" w:hint="default"/>
        <w:color w:val="A6BECB"/>
      </w:rPr>
    </w:lvl>
    <w:lvl w:ilvl="6">
      <w:start w:val="1"/>
      <w:numFmt w:val="bullet"/>
      <w:lvlText w:val="□"/>
      <w:lvlJc w:val="left"/>
      <w:pPr>
        <w:ind w:left="2269" w:hanging="284"/>
      </w:pPr>
      <w:rPr>
        <w:rFonts w:ascii="Franklin Gothic Medium" w:hAnsi="Franklin Gothic Medium" w:hint="default"/>
        <w:color w:val="A6BECB"/>
        <w:position w:val="2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4" w15:restartNumberingAfterBreak="0">
    <w:nsid w:val="42073608"/>
    <w:multiLevelType w:val="hybridMultilevel"/>
    <w:tmpl w:val="244CF96E"/>
    <w:lvl w:ilvl="0" w:tplc="152C8E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6607FE"/>
    <w:multiLevelType w:val="multilevel"/>
    <w:tmpl w:val="75C8143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0"/>
        </w:tabs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00"/>
        </w:tabs>
        <w:ind w:left="39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05"/>
        </w:tabs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70"/>
        </w:tabs>
        <w:ind w:left="567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75"/>
        </w:tabs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40"/>
        </w:tabs>
        <w:ind w:left="7440" w:hanging="1800"/>
      </w:pPr>
      <w:rPr>
        <w:rFonts w:cs="Times New Roman" w:hint="default"/>
      </w:rPr>
    </w:lvl>
  </w:abstractNum>
  <w:abstractNum w:abstractNumId="26" w15:restartNumberingAfterBreak="0">
    <w:nsid w:val="437F1DD1"/>
    <w:multiLevelType w:val="hybridMultilevel"/>
    <w:tmpl w:val="711EF4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4A7068B"/>
    <w:multiLevelType w:val="hybridMultilevel"/>
    <w:tmpl w:val="62A82DA6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46986753"/>
    <w:multiLevelType w:val="hybridMultilevel"/>
    <w:tmpl w:val="4DEA9DB2"/>
    <w:lvl w:ilvl="0" w:tplc="15909D6E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4763578A"/>
    <w:multiLevelType w:val="hybridMultilevel"/>
    <w:tmpl w:val="DD5831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3148CA"/>
    <w:multiLevelType w:val="hybridMultilevel"/>
    <w:tmpl w:val="79AEA62E"/>
    <w:lvl w:ilvl="0" w:tplc="04050001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857673F"/>
    <w:multiLevelType w:val="hybridMultilevel"/>
    <w:tmpl w:val="E5E404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A1F3FE3"/>
    <w:multiLevelType w:val="hybridMultilevel"/>
    <w:tmpl w:val="32B827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A560C96"/>
    <w:multiLevelType w:val="hybridMultilevel"/>
    <w:tmpl w:val="75EEA7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B163D6A"/>
    <w:multiLevelType w:val="hybridMultilevel"/>
    <w:tmpl w:val="A1B2D8FC"/>
    <w:lvl w:ilvl="0" w:tplc="A142060A">
      <w:start w:val="1"/>
      <w:numFmt w:val="bullet"/>
      <w:lvlText w:val="-"/>
      <w:lvlJc w:val="left"/>
      <w:pPr>
        <w:tabs>
          <w:tab w:val="num" w:pos="732"/>
        </w:tabs>
        <w:ind w:left="732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C726C6A"/>
    <w:multiLevelType w:val="hybridMultilevel"/>
    <w:tmpl w:val="59C6962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6" w15:restartNumberingAfterBreak="0">
    <w:nsid w:val="4D1F6BA9"/>
    <w:multiLevelType w:val="hybridMultilevel"/>
    <w:tmpl w:val="8D2E88A6"/>
    <w:lvl w:ilvl="0" w:tplc="CD5E1F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503E21FB"/>
    <w:multiLevelType w:val="hybridMultilevel"/>
    <w:tmpl w:val="9DFA13C0"/>
    <w:lvl w:ilvl="0" w:tplc="A142060A">
      <w:start w:val="1"/>
      <w:numFmt w:val="bullet"/>
      <w:lvlText w:val="-"/>
      <w:lvlJc w:val="left"/>
      <w:pPr>
        <w:tabs>
          <w:tab w:val="num" w:pos="732"/>
        </w:tabs>
        <w:ind w:left="732" w:hanging="360"/>
      </w:pPr>
      <w:rPr>
        <w:rFonts w:ascii="Arial" w:hAnsi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686E13"/>
    <w:multiLevelType w:val="hybridMultilevel"/>
    <w:tmpl w:val="591AB4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08678C5"/>
    <w:multiLevelType w:val="hybridMultilevel"/>
    <w:tmpl w:val="BE38E5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383064C"/>
    <w:multiLevelType w:val="hybridMultilevel"/>
    <w:tmpl w:val="98E044BA"/>
    <w:lvl w:ilvl="0" w:tplc="15909D6E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5431181F"/>
    <w:multiLevelType w:val="hybridMultilevel"/>
    <w:tmpl w:val="511CF366"/>
    <w:lvl w:ilvl="0" w:tplc="04050001">
      <w:start w:val="1"/>
      <w:numFmt w:val="bullet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4424046"/>
    <w:multiLevelType w:val="hybridMultilevel"/>
    <w:tmpl w:val="017C4E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54CE278B"/>
    <w:multiLevelType w:val="hybridMultilevel"/>
    <w:tmpl w:val="850C95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64E35CE"/>
    <w:multiLevelType w:val="hybridMultilevel"/>
    <w:tmpl w:val="D33C25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AC802B2"/>
    <w:multiLevelType w:val="hybridMultilevel"/>
    <w:tmpl w:val="C64CF548"/>
    <w:lvl w:ilvl="0" w:tplc="0C07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6" w15:restartNumberingAfterBreak="0">
    <w:nsid w:val="5B725B5B"/>
    <w:multiLevelType w:val="hybridMultilevel"/>
    <w:tmpl w:val="C8726F6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B784BB9"/>
    <w:multiLevelType w:val="hybridMultilevel"/>
    <w:tmpl w:val="2FAC3382"/>
    <w:lvl w:ilvl="0" w:tplc="152C8E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F5924DB"/>
    <w:multiLevelType w:val="hybridMultilevel"/>
    <w:tmpl w:val="2F5C5B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2967246"/>
    <w:multiLevelType w:val="hybridMultilevel"/>
    <w:tmpl w:val="8C366E2C"/>
    <w:lvl w:ilvl="0" w:tplc="A142060A">
      <w:start w:val="1"/>
      <w:numFmt w:val="bullet"/>
      <w:lvlText w:val="-"/>
      <w:lvlJc w:val="left"/>
      <w:pPr>
        <w:tabs>
          <w:tab w:val="num" w:pos="732"/>
        </w:tabs>
        <w:ind w:left="732" w:hanging="360"/>
      </w:pPr>
      <w:rPr>
        <w:rFonts w:ascii="Arial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3492FE3"/>
    <w:multiLevelType w:val="multilevel"/>
    <w:tmpl w:val="50FE98DA"/>
    <w:lvl w:ilvl="0">
      <w:start w:val="1"/>
      <w:numFmt w:val="decimal"/>
      <w:pStyle w:val="Pruka-Nadpis1"/>
      <w:lvlText w:val="%1."/>
      <w:lvlJc w:val="left"/>
      <w:pPr>
        <w:tabs>
          <w:tab w:val="num" w:pos="1080"/>
        </w:tabs>
        <w:ind w:left="851" w:hanging="851"/>
      </w:pPr>
      <w:rPr>
        <w:rFonts w:cs="Times New Roman" w:hint="default"/>
      </w:rPr>
    </w:lvl>
    <w:lvl w:ilvl="1">
      <w:start w:val="1"/>
      <w:numFmt w:val="decimal"/>
      <w:pStyle w:val="Pruky-Nadpis2"/>
      <w:lvlText w:val="%1.%2."/>
      <w:lvlJc w:val="left"/>
      <w:pPr>
        <w:tabs>
          <w:tab w:val="num" w:pos="3655"/>
        </w:tabs>
        <w:ind w:left="1986" w:hanging="851"/>
      </w:pPr>
      <w:rPr>
        <w:rFonts w:cs="Times New Roman" w:hint="default"/>
      </w:rPr>
    </w:lvl>
    <w:lvl w:ilvl="2">
      <w:start w:val="1"/>
      <w:numFmt w:val="decimal"/>
      <w:pStyle w:val="Pruky-Nadpis4"/>
      <w:lvlText w:val="%1.%2.%3."/>
      <w:lvlJc w:val="left"/>
      <w:pPr>
        <w:tabs>
          <w:tab w:val="num" w:pos="567"/>
        </w:tabs>
        <w:ind w:left="1134" w:hanging="113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54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84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82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7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1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600"/>
        </w:tabs>
        <w:ind w:left="4320" w:hanging="1440"/>
      </w:pPr>
      <w:rPr>
        <w:rFonts w:cs="Times New Roman" w:hint="default"/>
      </w:rPr>
    </w:lvl>
  </w:abstractNum>
  <w:abstractNum w:abstractNumId="51" w15:restartNumberingAfterBreak="0">
    <w:nsid w:val="648F1DF1"/>
    <w:multiLevelType w:val="hybridMultilevel"/>
    <w:tmpl w:val="AF5841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4A97611"/>
    <w:multiLevelType w:val="hybridMultilevel"/>
    <w:tmpl w:val="A776DA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65DC02F6"/>
    <w:multiLevelType w:val="hybridMultilevel"/>
    <w:tmpl w:val="314CA6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66B150EF"/>
    <w:multiLevelType w:val="hybridMultilevel"/>
    <w:tmpl w:val="4920DDE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69095902"/>
    <w:multiLevelType w:val="hybridMultilevel"/>
    <w:tmpl w:val="E9423008"/>
    <w:lvl w:ilvl="0" w:tplc="0405000B">
      <w:start w:val="1"/>
      <w:numFmt w:val="bullet"/>
      <w:lvlText w:val="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BF72E22"/>
    <w:multiLevelType w:val="hybridMultilevel"/>
    <w:tmpl w:val="7F7660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C0E3097"/>
    <w:multiLevelType w:val="multilevel"/>
    <w:tmpl w:val="00E0DB54"/>
    <w:lvl w:ilvl="0">
      <w:start w:val="1"/>
      <w:numFmt w:val="lowerLetter"/>
      <w:lvlText w:val="%1)"/>
      <w:lvlJc w:val="left"/>
      <w:pPr>
        <w:ind w:left="568" w:hanging="284"/>
      </w:pPr>
      <w:rPr>
        <w:rFonts w:hint="default"/>
        <w:color w:val="auto"/>
        <w:u w:color="A6BECB"/>
      </w:rPr>
    </w:lvl>
    <w:lvl w:ilvl="1">
      <w:start w:val="1"/>
      <w:numFmt w:val="bullet"/>
      <w:lvlText w:val="—"/>
      <w:lvlJc w:val="left"/>
      <w:pPr>
        <w:ind w:left="851" w:hanging="283"/>
      </w:pPr>
      <w:rPr>
        <w:rFonts w:ascii="Franklin Gothic Medium" w:hAnsi="Franklin Gothic Medium" w:hint="default"/>
        <w:color w:val="A6BECB"/>
      </w:rPr>
    </w:lvl>
    <w:lvl w:ilvl="2">
      <w:start w:val="1"/>
      <w:numFmt w:val="bullet"/>
      <w:lvlText w:val="■"/>
      <w:lvlJc w:val="left"/>
      <w:pPr>
        <w:ind w:left="1135" w:hanging="284"/>
      </w:pPr>
      <w:rPr>
        <w:rFonts w:ascii="Franklin Gothic Medium" w:hAnsi="Franklin Gothic Medium" w:hint="default"/>
        <w:color w:val="A6BECB"/>
        <w:position w:val="3"/>
      </w:rPr>
    </w:lvl>
    <w:lvl w:ilvl="3">
      <w:start w:val="1"/>
      <w:numFmt w:val="bullet"/>
      <w:lvlText w:val="—"/>
      <w:lvlJc w:val="left"/>
      <w:pPr>
        <w:ind w:left="1418" w:hanging="283"/>
      </w:pPr>
      <w:rPr>
        <w:rFonts w:ascii="Franklin Gothic Medium" w:hAnsi="Franklin Gothic Medium" w:hint="default"/>
        <w:color w:val="A6BECB"/>
      </w:rPr>
    </w:lvl>
    <w:lvl w:ilvl="4">
      <w:start w:val="1"/>
      <w:numFmt w:val="bullet"/>
      <w:lvlText w:val=""/>
      <w:lvlJc w:val="left"/>
      <w:pPr>
        <w:ind w:left="1702" w:hanging="284"/>
      </w:pPr>
      <w:rPr>
        <w:rFonts w:ascii="Wingdings" w:hAnsi="Wingdings" w:hint="default"/>
        <w:color w:val="A6BECB"/>
      </w:rPr>
    </w:lvl>
    <w:lvl w:ilvl="5">
      <w:start w:val="1"/>
      <w:numFmt w:val="bullet"/>
      <w:lvlText w:val="—"/>
      <w:lvlJc w:val="left"/>
      <w:pPr>
        <w:ind w:left="1985" w:hanging="283"/>
      </w:pPr>
      <w:rPr>
        <w:rFonts w:ascii="Franklin Gothic Medium" w:hAnsi="Franklin Gothic Medium" w:hint="default"/>
        <w:color w:val="A6BECB"/>
      </w:rPr>
    </w:lvl>
    <w:lvl w:ilvl="6">
      <w:start w:val="1"/>
      <w:numFmt w:val="bullet"/>
      <w:lvlText w:val="□"/>
      <w:lvlJc w:val="left"/>
      <w:pPr>
        <w:ind w:left="2269" w:hanging="284"/>
      </w:pPr>
      <w:rPr>
        <w:rFonts w:ascii="Franklin Gothic Medium" w:hAnsi="Franklin Gothic Medium" w:hint="default"/>
        <w:color w:val="A6BECB"/>
        <w:position w:val="2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8" w15:restartNumberingAfterBreak="0">
    <w:nsid w:val="6D534EA6"/>
    <w:multiLevelType w:val="hybridMultilevel"/>
    <w:tmpl w:val="24B0BD7C"/>
    <w:lvl w:ilvl="0" w:tplc="A650ED6E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32"/>
        <w:szCs w:val="3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FEC710E"/>
    <w:multiLevelType w:val="hybridMultilevel"/>
    <w:tmpl w:val="CB4A62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2E4647F"/>
    <w:multiLevelType w:val="hybridMultilevel"/>
    <w:tmpl w:val="2EF4C9B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1" w15:restartNumberingAfterBreak="0">
    <w:nsid w:val="737E7405"/>
    <w:multiLevelType w:val="hybridMultilevel"/>
    <w:tmpl w:val="DF127416"/>
    <w:lvl w:ilvl="0" w:tplc="04050001">
      <w:start w:val="1"/>
      <w:numFmt w:val="bullet"/>
      <w:lvlText w:val=""/>
      <w:lvlJc w:val="left"/>
      <w:pPr>
        <w:tabs>
          <w:tab w:val="num" w:pos="1133"/>
        </w:tabs>
        <w:ind w:left="1133" w:hanging="425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2" w15:restartNumberingAfterBreak="0">
    <w:nsid w:val="754811F0"/>
    <w:multiLevelType w:val="hybridMultilevel"/>
    <w:tmpl w:val="12A0EA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5D4103B"/>
    <w:multiLevelType w:val="hybridMultilevel"/>
    <w:tmpl w:val="ABD0D2E2"/>
    <w:lvl w:ilvl="0" w:tplc="0405000B">
      <w:start w:val="1"/>
      <w:numFmt w:val="bullet"/>
      <w:lvlText w:val=""/>
      <w:lvlJc w:val="left"/>
      <w:pPr>
        <w:tabs>
          <w:tab w:val="num" w:pos="732"/>
        </w:tabs>
        <w:ind w:left="73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9A033BC"/>
    <w:multiLevelType w:val="hybridMultilevel"/>
    <w:tmpl w:val="020E3452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5" w15:restartNumberingAfterBreak="0">
    <w:nsid w:val="7B553FC4"/>
    <w:multiLevelType w:val="multilevel"/>
    <w:tmpl w:val="E872FAEC"/>
    <w:lvl w:ilvl="0">
      <w:start w:val="2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color w:val="auto"/>
        <w:sz w:val="32"/>
        <w:szCs w:val="3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 w:val="0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Times New Roman" w:hAnsi="Times New Roman" w:cs="Times New Roman" w:hint="default"/>
        <w:b w:val="0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b w:val="0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b w:val="0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  <w:b w:val="0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b w:val="0"/>
        <w:color w:val="auto"/>
        <w:sz w:val="24"/>
      </w:rPr>
    </w:lvl>
  </w:abstractNum>
  <w:abstractNum w:abstractNumId="66" w15:restartNumberingAfterBreak="0">
    <w:nsid w:val="7E2B1221"/>
    <w:multiLevelType w:val="hybridMultilevel"/>
    <w:tmpl w:val="3BCC54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E37463B"/>
    <w:multiLevelType w:val="hybridMultilevel"/>
    <w:tmpl w:val="0B0894D0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6"/>
  </w:num>
  <w:num w:numId="3">
    <w:abstractNumId w:val="20"/>
  </w:num>
  <w:num w:numId="4">
    <w:abstractNumId w:val="31"/>
  </w:num>
  <w:num w:numId="5">
    <w:abstractNumId w:val="35"/>
  </w:num>
  <w:num w:numId="6">
    <w:abstractNumId w:val="54"/>
  </w:num>
  <w:num w:numId="7">
    <w:abstractNumId w:val="16"/>
  </w:num>
  <w:num w:numId="8">
    <w:abstractNumId w:val="14"/>
  </w:num>
  <w:num w:numId="9">
    <w:abstractNumId w:val="27"/>
  </w:num>
  <w:num w:numId="10">
    <w:abstractNumId w:val="40"/>
  </w:num>
  <w:num w:numId="11">
    <w:abstractNumId w:val="11"/>
  </w:num>
  <w:num w:numId="12">
    <w:abstractNumId w:val="28"/>
  </w:num>
  <w:num w:numId="13">
    <w:abstractNumId w:val="4"/>
  </w:num>
  <w:num w:numId="14">
    <w:abstractNumId w:val="62"/>
  </w:num>
  <w:num w:numId="15">
    <w:abstractNumId w:val="50"/>
  </w:num>
  <w:num w:numId="16">
    <w:abstractNumId w:val="25"/>
  </w:num>
  <w:num w:numId="17">
    <w:abstractNumId w:val="7"/>
  </w:num>
  <w:num w:numId="18">
    <w:abstractNumId w:val="19"/>
  </w:num>
  <w:num w:numId="19">
    <w:abstractNumId w:val="15"/>
  </w:num>
  <w:num w:numId="20">
    <w:abstractNumId w:val="3"/>
  </w:num>
  <w:num w:numId="21">
    <w:abstractNumId w:val="51"/>
  </w:num>
  <w:num w:numId="22">
    <w:abstractNumId w:val="47"/>
  </w:num>
  <w:num w:numId="23">
    <w:abstractNumId w:val="24"/>
  </w:num>
  <w:num w:numId="24">
    <w:abstractNumId w:val="21"/>
  </w:num>
  <w:num w:numId="25">
    <w:abstractNumId w:val="39"/>
  </w:num>
  <w:num w:numId="26">
    <w:abstractNumId w:val="43"/>
  </w:num>
  <w:num w:numId="27">
    <w:abstractNumId w:val="2"/>
  </w:num>
  <w:num w:numId="28">
    <w:abstractNumId w:val="10"/>
  </w:num>
  <w:num w:numId="29">
    <w:abstractNumId w:val="9"/>
  </w:num>
  <w:num w:numId="30">
    <w:abstractNumId w:val="45"/>
  </w:num>
  <w:num w:numId="31">
    <w:abstractNumId w:val="0"/>
  </w:num>
  <w:num w:numId="32">
    <w:abstractNumId w:val="65"/>
  </w:num>
  <w:num w:numId="33">
    <w:abstractNumId w:val="67"/>
  </w:num>
  <w:num w:numId="34">
    <w:abstractNumId w:val="30"/>
  </w:num>
  <w:num w:numId="35">
    <w:abstractNumId w:val="1"/>
  </w:num>
  <w:num w:numId="36">
    <w:abstractNumId w:val="34"/>
  </w:num>
  <w:num w:numId="37">
    <w:abstractNumId w:val="37"/>
  </w:num>
  <w:num w:numId="38">
    <w:abstractNumId w:val="63"/>
  </w:num>
  <w:num w:numId="39">
    <w:abstractNumId w:val="55"/>
  </w:num>
  <w:num w:numId="40">
    <w:abstractNumId w:val="32"/>
  </w:num>
  <w:num w:numId="41">
    <w:abstractNumId w:val="49"/>
  </w:num>
  <w:num w:numId="42">
    <w:abstractNumId w:val="26"/>
  </w:num>
  <w:num w:numId="43">
    <w:abstractNumId w:val="52"/>
  </w:num>
  <w:num w:numId="44">
    <w:abstractNumId w:val="53"/>
  </w:num>
  <w:num w:numId="45">
    <w:abstractNumId w:val="42"/>
  </w:num>
  <w:num w:numId="46">
    <w:abstractNumId w:val="33"/>
  </w:num>
  <w:num w:numId="47">
    <w:abstractNumId w:val="61"/>
  </w:num>
  <w:num w:numId="48">
    <w:abstractNumId w:val="13"/>
  </w:num>
  <w:num w:numId="49">
    <w:abstractNumId w:val="12"/>
  </w:num>
  <w:num w:numId="50">
    <w:abstractNumId w:val="5"/>
    <w:lvlOverride w:ilvl="0">
      <w:lvl w:ilvl="0">
        <w:start w:val="1"/>
        <w:numFmt w:val="bullet"/>
        <w:pStyle w:val="01AufzhlungEbene1"/>
        <w:lvlText w:val=""/>
        <w:lvlJc w:val="left"/>
        <w:pPr>
          <w:ind w:left="284" w:hanging="284"/>
        </w:pPr>
        <w:rPr>
          <w:rFonts w:ascii="Wingdings" w:hAnsi="Wingdings" w:hint="default"/>
          <w:color w:val="A6BECB"/>
          <w:u w:color="A6BECB"/>
        </w:rPr>
      </w:lvl>
    </w:lvlOverride>
  </w:num>
  <w:num w:numId="51">
    <w:abstractNumId w:val="17"/>
  </w:num>
  <w:num w:numId="52">
    <w:abstractNumId w:val="57"/>
  </w:num>
  <w:num w:numId="53">
    <w:abstractNumId w:val="23"/>
  </w:num>
  <w:num w:numId="54">
    <w:abstractNumId w:val="22"/>
  </w:num>
  <w:num w:numId="55">
    <w:abstractNumId w:val="6"/>
  </w:num>
  <w:num w:numId="56">
    <w:abstractNumId w:val="16"/>
    <w:lvlOverride w:ilvl="0">
      <w:startOverride w:val="8"/>
    </w:lvlOverride>
  </w:num>
  <w:num w:numId="57">
    <w:abstractNumId w:val="29"/>
  </w:num>
  <w:num w:numId="58">
    <w:abstractNumId w:val="46"/>
  </w:num>
  <w:num w:numId="59">
    <w:abstractNumId w:val="56"/>
  </w:num>
  <w:num w:numId="60">
    <w:abstractNumId w:val="58"/>
  </w:num>
  <w:num w:numId="61">
    <w:abstractNumId w:val="41"/>
  </w:num>
  <w:num w:numId="62">
    <w:abstractNumId w:val="60"/>
  </w:num>
  <w:num w:numId="63">
    <w:abstractNumId w:val="64"/>
  </w:num>
  <w:num w:numId="64">
    <w:abstractNumId w:val="48"/>
  </w:num>
  <w:num w:numId="65">
    <w:abstractNumId w:val="38"/>
  </w:num>
  <w:num w:numId="66">
    <w:abstractNumId w:val="44"/>
  </w:num>
  <w:num w:numId="67">
    <w:abstractNumId w:val="59"/>
  </w:num>
  <w:num w:numId="68">
    <w:abstractNumId w:val="66"/>
  </w:num>
  <w:num w:numId="69">
    <w:abstractNumId w:val="8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258"/>
    <w:rsid w:val="00000BCD"/>
    <w:rsid w:val="0000154D"/>
    <w:rsid w:val="0000170E"/>
    <w:rsid w:val="00002973"/>
    <w:rsid w:val="00002AF7"/>
    <w:rsid w:val="00004E6B"/>
    <w:rsid w:val="00006EC1"/>
    <w:rsid w:val="0000752E"/>
    <w:rsid w:val="00007AE2"/>
    <w:rsid w:val="00011164"/>
    <w:rsid w:val="00011EA5"/>
    <w:rsid w:val="0001266F"/>
    <w:rsid w:val="00013912"/>
    <w:rsid w:val="00016FD9"/>
    <w:rsid w:val="00024D55"/>
    <w:rsid w:val="00025BD3"/>
    <w:rsid w:val="00027A89"/>
    <w:rsid w:val="000355EA"/>
    <w:rsid w:val="000358D9"/>
    <w:rsid w:val="000411F5"/>
    <w:rsid w:val="00047B2E"/>
    <w:rsid w:val="00051E38"/>
    <w:rsid w:val="00056D7F"/>
    <w:rsid w:val="00060351"/>
    <w:rsid w:val="0006683D"/>
    <w:rsid w:val="00070411"/>
    <w:rsid w:val="00071935"/>
    <w:rsid w:val="00074C20"/>
    <w:rsid w:val="00076D6F"/>
    <w:rsid w:val="0008427B"/>
    <w:rsid w:val="00085486"/>
    <w:rsid w:val="000875BA"/>
    <w:rsid w:val="000907C3"/>
    <w:rsid w:val="00090ED6"/>
    <w:rsid w:val="000940F5"/>
    <w:rsid w:val="000A1769"/>
    <w:rsid w:val="000A4C3C"/>
    <w:rsid w:val="000B02CA"/>
    <w:rsid w:val="000B1813"/>
    <w:rsid w:val="000B1A31"/>
    <w:rsid w:val="000B237A"/>
    <w:rsid w:val="000B269D"/>
    <w:rsid w:val="000C0F61"/>
    <w:rsid w:val="000C33D2"/>
    <w:rsid w:val="000C6640"/>
    <w:rsid w:val="000D08E5"/>
    <w:rsid w:val="000D1943"/>
    <w:rsid w:val="000D1CBF"/>
    <w:rsid w:val="000D6EE4"/>
    <w:rsid w:val="000E04DE"/>
    <w:rsid w:val="000E1231"/>
    <w:rsid w:val="000E61B4"/>
    <w:rsid w:val="000F7517"/>
    <w:rsid w:val="00102894"/>
    <w:rsid w:val="00110B08"/>
    <w:rsid w:val="001126E3"/>
    <w:rsid w:val="00115A7E"/>
    <w:rsid w:val="00116B0B"/>
    <w:rsid w:val="00117535"/>
    <w:rsid w:val="001202F4"/>
    <w:rsid w:val="00120601"/>
    <w:rsid w:val="0012747A"/>
    <w:rsid w:val="00132837"/>
    <w:rsid w:val="001332D3"/>
    <w:rsid w:val="00133BFE"/>
    <w:rsid w:val="00136009"/>
    <w:rsid w:val="001508F4"/>
    <w:rsid w:val="0015138F"/>
    <w:rsid w:val="00153FED"/>
    <w:rsid w:val="001609AD"/>
    <w:rsid w:val="00163548"/>
    <w:rsid w:val="00163843"/>
    <w:rsid w:val="00163E0F"/>
    <w:rsid w:val="0016667E"/>
    <w:rsid w:val="00166DF4"/>
    <w:rsid w:val="00171683"/>
    <w:rsid w:val="00171DBD"/>
    <w:rsid w:val="00173265"/>
    <w:rsid w:val="00177D0E"/>
    <w:rsid w:val="00182503"/>
    <w:rsid w:val="00183971"/>
    <w:rsid w:val="00184924"/>
    <w:rsid w:val="0018560D"/>
    <w:rsid w:val="00185921"/>
    <w:rsid w:val="0018750C"/>
    <w:rsid w:val="001936EF"/>
    <w:rsid w:val="001964D2"/>
    <w:rsid w:val="001A0892"/>
    <w:rsid w:val="001A150A"/>
    <w:rsid w:val="001A1E8C"/>
    <w:rsid w:val="001B4C40"/>
    <w:rsid w:val="001B7B1B"/>
    <w:rsid w:val="001C2B06"/>
    <w:rsid w:val="001C3200"/>
    <w:rsid w:val="001D00A7"/>
    <w:rsid w:val="001D1D36"/>
    <w:rsid w:val="001D3981"/>
    <w:rsid w:val="001D7D54"/>
    <w:rsid w:val="001E1DB3"/>
    <w:rsid w:val="001F03B6"/>
    <w:rsid w:val="001F1EDA"/>
    <w:rsid w:val="001F31E2"/>
    <w:rsid w:val="001F35D2"/>
    <w:rsid w:val="001F4A9E"/>
    <w:rsid w:val="001F4F81"/>
    <w:rsid w:val="00200046"/>
    <w:rsid w:val="0020456C"/>
    <w:rsid w:val="00205E65"/>
    <w:rsid w:val="00206039"/>
    <w:rsid w:val="00207C87"/>
    <w:rsid w:val="00212CEF"/>
    <w:rsid w:val="0021461A"/>
    <w:rsid w:val="00214D54"/>
    <w:rsid w:val="00222F2F"/>
    <w:rsid w:val="0022316B"/>
    <w:rsid w:val="00226547"/>
    <w:rsid w:val="00226951"/>
    <w:rsid w:val="0022696C"/>
    <w:rsid w:val="00230F5E"/>
    <w:rsid w:val="00234128"/>
    <w:rsid w:val="00234289"/>
    <w:rsid w:val="00234901"/>
    <w:rsid w:val="002363D0"/>
    <w:rsid w:val="00243544"/>
    <w:rsid w:val="00243F07"/>
    <w:rsid w:val="002450A1"/>
    <w:rsid w:val="00252399"/>
    <w:rsid w:val="00260076"/>
    <w:rsid w:val="00264E2B"/>
    <w:rsid w:val="00265BB9"/>
    <w:rsid w:val="00267CA6"/>
    <w:rsid w:val="00274096"/>
    <w:rsid w:val="0027734F"/>
    <w:rsid w:val="0027765C"/>
    <w:rsid w:val="00280043"/>
    <w:rsid w:val="00285199"/>
    <w:rsid w:val="00286C98"/>
    <w:rsid w:val="00287378"/>
    <w:rsid w:val="0029227B"/>
    <w:rsid w:val="00294E90"/>
    <w:rsid w:val="0029695C"/>
    <w:rsid w:val="002A26CA"/>
    <w:rsid w:val="002A7674"/>
    <w:rsid w:val="002A7995"/>
    <w:rsid w:val="002B3059"/>
    <w:rsid w:val="002B3C5E"/>
    <w:rsid w:val="002B6531"/>
    <w:rsid w:val="002B7293"/>
    <w:rsid w:val="002C453B"/>
    <w:rsid w:val="002C4578"/>
    <w:rsid w:val="002E3A3B"/>
    <w:rsid w:val="002E7A1F"/>
    <w:rsid w:val="002E7DDB"/>
    <w:rsid w:val="002F6D60"/>
    <w:rsid w:val="00303EAC"/>
    <w:rsid w:val="00305ADF"/>
    <w:rsid w:val="0030672D"/>
    <w:rsid w:val="00314501"/>
    <w:rsid w:val="0031532C"/>
    <w:rsid w:val="00315D29"/>
    <w:rsid w:val="00320D33"/>
    <w:rsid w:val="003217A0"/>
    <w:rsid w:val="003310D7"/>
    <w:rsid w:val="00332FC5"/>
    <w:rsid w:val="0033481E"/>
    <w:rsid w:val="00342CD0"/>
    <w:rsid w:val="0034617C"/>
    <w:rsid w:val="00347050"/>
    <w:rsid w:val="00347ED4"/>
    <w:rsid w:val="003520BF"/>
    <w:rsid w:val="0035343C"/>
    <w:rsid w:val="003544EC"/>
    <w:rsid w:val="0035662C"/>
    <w:rsid w:val="00362421"/>
    <w:rsid w:val="00371138"/>
    <w:rsid w:val="003748E9"/>
    <w:rsid w:val="00380506"/>
    <w:rsid w:val="003820AB"/>
    <w:rsid w:val="00384D4E"/>
    <w:rsid w:val="0038544F"/>
    <w:rsid w:val="003913FB"/>
    <w:rsid w:val="003930B3"/>
    <w:rsid w:val="0039592F"/>
    <w:rsid w:val="003A2E6F"/>
    <w:rsid w:val="003A6EAB"/>
    <w:rsid w:val="003B36E2"/>
    <w:rsid w:val="003B5C84"/>
    <w:rsid w:val="003C1CA0"/>
    <w:rsid w:val="003C3981"/>
    <w:rsid w:val="003C46F6"/>
    <w:rsid w:val="003C4AFE"/>
    <w:rsid w:val="003C5EEC"/>
    <w:rsid w:val="003D3CE0"/>
    <w:rsid w:val="003D42DF"/>
    <w:rsid w:val="003D4DEF"/>
    <w:rsid w:val="003D4E63"/>
    <w:rsid w:val="003D6B13"/>
    <w:rsid w:val="003D7434"/>
    <w:rsid w:val="003E1042"/>
    <w:rsid w:val="003E51B2"/>
    <w:rsid w:val="003E5BF7"/>
    <w:rsid w:val="003E5E1E"/>
    <w:rsid w:val="003E7378"/>
    <w:rsid w:val="003F0A4B"/>
    <w:rsid w:val="00400EA0"/>
    <w:rsid w:val="00413F09"/>
    <w:rsid w:val="00416386"/>
    <w:rsid w:val="0042467C"/>
    <w:rsid w:val="004302A6"/>
    <w:rsid w:val="00430D33"/>
    <w:rsid w:val="00431DBF"/>
    <w:rsid w:val="00432BA6"/>
    <w:rsid w:val="004376D6"/>
    <w:rsid w:val="00442484"/>
    <w:rsid w:val="004458CB"/>
    <w:rsid w:val="00447146"/>
    <w:rsid w:val="0044723C"/>
    <w:rsid w:val="004509E9"/>
    <w:rsid w:val="00450ED7"/>
    <w:rsid w:val="00452C55"/>
    <w:rsid w:val="00455E1A"/>
    <w:rsid w:val="00456383"/>
    <w:rsid w:val="0045763E"/>
    <w:rsid w:val="00464AC7"/>
    <w:rsid w:val="00464FF3"/>
    <w:rsid w:val="004670E0"/>
    <w:rsid w:val="004713C5"/>
    <w:rsid w:val="00474377"/>
    <w:rsid w:val="004833E9"/>
    <w:rsid w:val="004874A0"/>
    <w:rsid w:val="0049266E"/>
    <w:rsid w:val="00493276"/>
    <w:rsid w:val="00495464"/>
    <w:rsid w:val="004A474E"/>
    <w:rsid w:val="004A4AC9"/>
    <w:rsid w:val="004B088B"/>
    <w:rsid w:val="004B1B3D"/>
    <w:rsid w:val="004B1F59"/>
    <w:rsid w:val="004B4F3F"/>
    <w:rsid w:val="004C0D52"/>
    <w:rsid w:val="004C64C6"/>
    <w:rsid w:val="004D2371"/>
    <w:rsid w:val="004D3DAC"/>
    <w:rsid w:val="004D6925"/>
    <w:rsid w:val="004D7531"/>
    <w:rsid w:val="004E146F"/>
    <w:rsid w:val="004E1C24"/>
    <w:rsid w:val="004F6DA1"/>
    <w:rsid w:val="00500EBC"/>
    <w:rsid w:val="00502637"/>
    <w:rsid w:val="005028B7"/>
    <w:rsid w:val="00504230"/>
    <w:rsid w:val="00505376"/>
    <w:rsid w:val="0050568D"/>
    <w:rsid w:val="00505AC0"/>
    <w:rsid w:val="00507BEB"/>
    <w:rsid w:val="00512575"/>
    <w:rsid w:val="00512A15"/>
    <w:rsid w:val="00516563"/>
    <w:rsid w:val="00525DE6"/>
    <w:rsid w:val="005268CB"/>
    <w:rsid w:val="00531764"/>
    <w:rsid w:val="00531974"/>
    <w:rsid w:val="00532416"/>
    <w:rsid w:val="00534E2D"/>
    <w:rsid w:val="00534FC4"/>
    <w:rsid w:val="00535075"/>
    <w:rsid w:val="00537284"/>
    <w:rsid w:val="00541AA7"/>
    <w:rsid w:val="00550A06"/>
    <w:rsid w:val="005533A3"/>
    <w:rsid w:val="005538BC"/>
    <w:rsid w:val="00557E04"/>
    <w:rsid w:val="00563F7A"/>
    <w:rsid w:val="00565AAB"/>
    <w:rsid w:val="00567B2B"/>
    <w:rsid w:val="0057179F"/>
    <w:rsid w:val="00577C15"/>
    <w:rsid w:val="0058259D"/>
    <w:rsid w:val="00582964"/>
    <w:rsid w:val="00586295"/>
    <w:rsid w:val="005923FE"/>
    <w:rsid w:val="00596879"/>
    <w:rsid w:val="00597385"/>
    <w:rsid w:val="005978BE"/>
    <w:rsid w:val="005A05E4"/>
    <w:rsid w:val="005A2217"/>
    <w:rsid w:val="005A53B0"/>
    <w:rsid w:val="005B279E"/>
    <w:rsid w:val="005B3CA5"/>
    <w:rsid w:val="005B3F0C"/>
    <w:rsid w:val="005C0327"/>
    <w:rsid w:val="005C0C9B"/>
    <w:rsid w:val="005C1C77"/>
    <w:rsid w:val="005C6D12"/>
    <w:rsid w:val="005D227A"/>
    <w:rsid w:val="005D22B5"/>
    <w:rsid w:val="005D2A04"/>
    <w:rsid w:val="005D2CFA"/>
    <w:rsid w:val="005D4BDA"/>
    <w:rsid w:val="005D531C"/>
    <w:rsid w:val="005D703B"/>
    <w:rsid w:val="005E2365"/>
    <w:rsid w:val="005E57E1"/>
    <w:rsid w:val="005F05A1"/>
    <w:rsid w:val="006003F5"/>
    <w:rsid w:val="00602D3B"/>
    <w:rsid w:val="006055A4"/>
    <w:rsid w:val="006061FA"/>
    <w:rsid w:val="0060792C"/>
    <w:rsid w:val="00613518"/>
    <w:rsid w:val="0062054C"/>
    <w:rsid w:val="0062146E"/>
    <w:rsid w:val="00623B0A"/>
    <w:rsid w:val="006261BE"/>
    <w:rsid w:val="00627004"/>
    <w:rsid w:val="00633580"/>
    <w:rsid w:val="006405D4"/>
    <w:rsid w:val="0064129E"/>
    <w:rsid w:val="0064415B"/>
    <w:rsid w:val="00644F4C"/>
    <w:rsid w:val="00645798"/>
    <w:rsid w:val="006506D3"/>
    <w:rsid w:val="00653607"/>
    <w:rsid w:val="0065639B"/>
    <w:rsid w:val="00657F91"/>
    <w:rsid w:val="006605B8"/>
    <w:rsid w:val="0066116B"/>
    <w:rsid w:val="00662BFC"/>
    <w:rsid w:val="00664244"/>
    <w:rsid w:val="00664EB3"/>
    <w:rsid w:val="00672851"/>
    <w:rsid w:val="006736DF"/>
    <w:rsid w:val="00674302"/>
    <w:rsid w:val="00675464"/>
    <w:rsid w:val="006762F9"/>
    <w:rsid w:val="0068490D"/>
    <w:rsid w:val="00685BC3"/>
    <w:rsid w:val="006870B1"/>
    <w:rsid w:val="006962FF"/>
    <w:rsid w:val="006A0C71"/>
    <w:rsid w:val="006A15AD"/>
    <w:rsid w:val="006B0E32"/>
    <w:rsid w:val="006B158F"/>
    <w:rsid w:val="006B606B"/>
    <w:rsid w:val="006B6B4B"/>
    <w:rsid w:val="006B6C93"/>
    <w:rsid w:val="006C31DA"/>
    <w:rsid w:val="006C4129"/>
    <w:rsid w:val="006C5576"/>
    <w:rsid w:val="006D1535"/>
    <w:rsid w:val="006D1EEF"/>
    <w:rsid w:val="006D2265"/>
    <w:rsid w:val="006D4345"/>
    <w:rsid w:val="006D5EEC"/>
    <w:rsid w:val="006D68C9"/>
    <w:rsid w:val="006D6AFF"/>
    <w:rsid w:val="006E04A6"/>
    <w:rsid w:val="006E0B7F"/>
    <w:rsid w:val="006E0E76"/>
    <w:rsid w:val="006E2FD7"/>
    <w:rsid w:val="006F4447"/>
    <w:rsid w:val="006F60C3"/>
    <w:rsid w:val="006F6333"/>
    <w:rsid w:val="006F6434"/>
    <w:rsid w:val="0070073E"/>
    <w:rsid w:val="007014F9"/>
    <w:rsid w:val="0070235D"/>
    <w:rsid w:val="00704F6F"/>
    <w:rsid w:val="0071165A"/>
    <w:rsid w:val="00713CC0"/>
    <w:rsid w:val="0071602F"/>
    <w:rsid w:val="00717D18"/>
    <w:rsid w:val="00725383"/>
    <w:rsid w:val="00725A14"/>
    <w:rsid w:val="00727002"/>
    <w:rsid w:val="007270B9"/>
    <w:rsid w:val="00727B4B"/>
    <w:rsid w:val="00733506"/>
    <w:rsid w:val="007345DD"/>
    <w:rsid w:val="00735D76"/>
    <w:rsid w:val="00737365"/>
    <w:rsid w:val="0074039F"/>
    <w:rsid w:val="0074125A"/>
    <w:rsid w:val="00741372"/>
    <w:rsid w:val="00743272"/>
    <w:rsid w:val="007434E5"/>
    <w:rsid w:val="00745A75"/>
    <w:rsid w:val="00746956"/>
    <w:rsid w:val="00746BA9"/>
    <w:rsid w:val="00750B6F"/>
    <w:rsid w:val="00752C63"/>
    <w:rsid w:val="0075368F"/>
    <w:rsid w:val="00753B63"/>
    <w:rsid w:val="0076099C"/>
    <w:rsid w:val="007611FE"/>
    <w:rsid w:val="007613F1"/>
    <w:rsid w:val="0076145E"/>
    <w:rsid w:val="00762A13"/>
    <w:rsid w:val="00763704"/>
    <w:rsid w:val="00765901"/>
    <w:rsid w:val="0077003A"/>
    <w:rsid w:val="00776E02"/>
    <w:rsid w:val="00780935"/>
    <w:rsid w:val="00781B5C"/>
    <w:rsid w:val="00786082"/>
    <w:rsid w:val="00791022"/>
    <w:rsid w:val="00793AC8"/>
    <w:rsid w:val="007A5277"/>
    <w:rsid w:val="007A7D60"/>
    <w:rsid w:val="007B1F0F"/>
    <w:rsid w:val="007B350F"/>
    <w:rsid w:val="007B36B0"/>
    <w:rsid w:val="007C2A20"/>
    <w:rsid w:val="007D0984"/>
    <w:rsid w:val="007D0B49"/>
    <w:rsid w:val="007D113B"/>
    <w:rsid w:val="007D17DA"/>
    <w:rsid w:val="007D410D"/>
    <w:rsid w:val="007D5D93"/>
    <w:rsid w:val="007F525C"/>
    <w:rsid w:val="007F68AD"/>
    <w:rsid w:val="00802A64"/>
    <w:rsid w:val="00803636"/>
    <w:rsid w:val="008040ED"/>
    <w:rsid w:val="008045F0"/>
    <w:rsid w:val="0080504C"/>
    <w:rsid w:val="00811EF4"/>
    <w:rsid w:val="008142AC"/>
    <w:rsid w:val="00814CEE"/>
    <w:rsid w:val="008167E6"/>
    <w:rsid w:val="008235BF"/>
    <w:rsid w:val="00823A93"/>
    <w:rsid w:val="0082457B"/>
    <w:rsid w:val="00826A51"/>
    <w:rsid w:val="00826BDB"/>
    <w:rsid w:val="008273F4"/>
    <w:rsid w:val="0083131E"/>
    <w:rsid w:val="00833813"/>
    <w:rsid w:val="00834E4D"/>
    <w:rsid w:val="0083706B"/>
    <w:rsid w:val="0083743C"/>
    <w:rsid w:val="00837E80"/>
    <w:rsid w:val="0084260D"/>
    <w:rsid w:val="00844C68"/>
    <w:rsid w:val="00847585"/>
    <w:rsid w:val="00852AC7"/>
    <w:rsid w:val="00857E69"/>
    <w:rsid w:val="00857F13"/>
    <w:rsid w:val="00863480"/>
    <w:rsid w:val="00864119"/>
    <w:rsid w:val="008661DE"/>
    <w:rsid w:val="0086713F"/>
    <w:rsid w:val="00867592"/>
    <w:rsid w:val="00872264"/>
    <w:rsid w:val="00875BD3"/>
    <w:rsid w:val="0088372F"/>
    <w:rsid w:val="00887F85"/>
    <w:rsid w:val="00890F7D"/>
    <w:rsid w:val="00891762"/>
    <w:rsid w:val="00891FD5"/>
    <w:rsid w:val="008931F5"/>
    <w:rsid w:val="00893BA7"/>
    <w:rsid w:val="00895B73"/>
    <w:rsid w:val="00896132"/>
    <w:rsid w:val="008A2FBB"/>
    <w:rsid w:val="008A3971"/>
    <w:rsid w:val="008A4919"/>
    <w:rsid w:val="008B021B"/>
    <w:rsid w:val="008C3FA7"/>
    <w:rsid w:val="008D6B75"/>
    <w:rsid w:val="008E0B32"/>
    <w:rsid w:val="008E64BD"/>
    <w:rsid w:val="008E6CF1"/>
    <w:rsid w:val="008F2C97"/>
    <w:rsid w:val="008F402D"/>
    <w:rsid w:val="008F515F"/>
    <w:rsid w:val="00900175"/>
    <w:rsid w:val="0091105C"/>
    <w:rsid w:val="009200D2"/>
    <w:rsid w:val="00920C9E"/>
    <w:rsid w:val="0092707F"/>
    <w:rsid w:val="00933BCC"/>
    <w:rsid w:val="009409AD"/>
    <w:rsid w:val="00940FCC"/>
    <w:rsid w:val="00943C2E"/>
    <w:rsid w:val="00943D73"/>
    <w:rsid w:val="00944A8E"/>
    <w:rsid w:val="00952248"/>
    <w:rsid w:val="0095274A"/>
    <w:rsid w:val="00957FDB"/>
    <w:rsid w:val="00961E4A"/>
    <w:rsid w:val="00962B1E"/>
    <w:rsid w:val="009647E6"/>
    <w:rsid w:val="00964F20"/>
    <w:rsid w:val="0096601E"/>
    <w:rsid w:val="00973D00"/>
    <w:rsid w:val="00975344"/>
    <w:rsid w:val="00976811"/>
    <w:rsid w:val="00976C97"/>
    <w:rsid w:val="00980110"/>
    <w:rsid w:val="009818B6"/>
    <w:rsid w:val="00984FCF"/>
    <w:rsid w:val="00986E2B"/>
    <w:rsid w:val="009875BB"/>
    <w:rsid w:val="009915CA"/>
    <w:rsid w:val="0099220F"/>
    <w:rsid w:val="0099451E"/>
    <w:rsid w:val="00997A6B"/>
    <w:rsid w:val="009A3A2A"/>
    <w:rsid w:val="009A4D8D"/>
    <w:rsid w:val="009B066E"/>
    <w:rsid w:val="009B0CA6"/>
    <w:rsid w:val="009B225D"/>
    <w:rsid w:val="009B6CCF"/>
    <w:rsid w:val="009C025E"/>
    <w:rsid w:val="009C0750"/>
    <w:rsid w:val="009C17FC"/>
    <w:rsid w:val="009C2736"/>
    <w:rsid w:val="009C4EDB"/>
    <w:rsid w:val="009C6CD6"/>
    <w:rsid w:val="009D016A"/>
    <w:rsid w:val="009D2FE5"/>
    <w:rsid w:val="009D3DF0"/>
    <w:rsid w:val="009D6716"/>
    <w:rsid w:val="009E154F"/>
    <w:rsid w:val="009E291E"/>
    <w:rsid w:val="009E36D8"/>
    <w:rsid w:val="009E61F1"/>
    <w:rsid w:val="009E6549"/>
    <w:rsid w:val="009F17D5"/>
    <w:rsid w:val="009F4BDE"/>
    <w:rsid w:val="009F799B"/>
    <w:rsid w:val="00A023C5"/>
    <w:rsid w:val="00A04D67"/>
    <w:rsid w:val="00A071FE"/>
    <w:rsid w:val="00A07BBA"/>
    <w:rsid w:val="00A2029E"/>
    <w:rsid w:val="00A20D17"/>
    <w:rsid w:val="00A2136B"/>
    <w:rsid w:val="00A22180"/>
    <w:rsid w:val="00A2221D"/>
    <w:rsid w:val="00A32481"/>
    <w:rsid w:val="00A33434"/>
    <w:rsid w:val="00A34AFB"/>
    <w:rsid w:val="00A35F0D"/>
    <w:rsid w:val="00A364FA"/>
    <w:rsid w:val="00A36B74"/>
    <w:rsid w:val="00A437AB"/>
    <w:rsid w:val="00A45020"/>
    <w:rsid w:val="00A45B1E"/>
    <w:rsid w:val="00A46567"/>
    <w:rsid w:val="00A46DD8"/>
    <w:rsid w:val="00A5177D"/>
    <w:rsid w:val="00A52EF8"/>
    <w:rsid w:val="00A57B2D"/>
    <w:rsid w:val="00A64783"/>
    <w:rsid w:val="00A651B5"/>
    <w:rsid w:val="00A72EEB"/>
    <w:rsid w:val="00A834B1"/>
    <w:rsid w:val="00A87087"/>
    <w:rsid w:val="00A87E21"/>
    <w:rsid w:val="00A90258"/>
    <w:rsid w:val="00A92064"/>
    <w:rsid w:val="00A93188"/>
    <w:rsid w:val="00A935C5"/>
    <w:rsid w:val="00A93B6E"/>
    <w:rsid w:val="00AA015B"/>
    <w:rsid w:val="00AA2986"/>
    <w:rsid w:val="00AA6B47"/>
    <w:rsid w:val="00AA6E19"/>
    <w:rsid w:val="00AB4B97"/>
    <w:rsid w:val="00AB623E"/>
    <w:rsid w:val="00AC22C5"/>
    <w:rsid w:val="00AD026D"/>
    <w:rsid w:val="00AD3249"/>
    <w:rsid w:val="00AD38E4"/>
    <w:rsid w:val="00AD59F5"/>
    <w:rsid w:val="00AE426A"/>
    <w:rsid w:val="00AF5E19"/>
    <w:rsid w:val="00AF7EB9"/>
    <w:rsid w:val="00B02AE5"/>
    <w:rsid w:val="00B10244"/>
    <w:rsid w:val="00B10323"/>
    <w:rsid w:val="00B1160C"/>
    <w:rsid w:val="00B11745"/>
    <w:rsid w:val="00B12749"/>
    <w:rsid w:val="00B14C67"/>
    <w:rsid w:val="00B16616"/>
    <w:rsid w:val="00B16703"/>
    <w:rsid w:val="00B26DD5"/>
    <w:rsid w:val="00B27479"/>
    <w:rsid w:val="00B31CCD"/>
    <w:rsid w:val="00B31E5C"/>
    <w:rsid w:val="00B3265E"/>
    <w:rsid w:val="00B35F64"/>
    <w:rsid w:val="00B365A3"/>
    <w:rsid w:val="00B40853"/>
    <w:rsid w:val="00B51990"/>
    <w:rsid w:val="00B52F61"/>
    <w:rsid w:val="00B532EB"/>
    <w:rsid w:val="00B5538E"/>
    <w:rsid w:val="00B555C7"/>
    <w:rsid w:val="00B60AE2"/>
    <w:rsid w:val="00B66643"/>
    <w:rsid w:val="00B72B58"/>
    <w:rsid w:val="00B765E0"/>
    <w:rsid w:val="00B76810"/>
    <w:rsid w:val="00B8205B"/>
    <w:rsid w:val="00B85C14"/>
    <w:rsid w:val="00B878FD"/>
    <w:rsid w:val="00B87C00"/>
    <w:rsid w:val="00B93E4D"/>
    <w:rsid w:val="00B953D1"/>
    <w:rsid w:val="00BA195E"/>
    <w:rsid w:val="00BA41B9"/>
    <w:rsid w:val="00BB16EE"/>
    <w:rsid w:val="00BC3DEE"/>
    <w:rsid w:val="00BC43EE"/>
    <w:rsid w:val="00BD1AAB"/>
    <w:rsid w:val="00BD48BE"/>
    <w:rsid w:val="00BD5BAA"/>
    <w:rsid w:val="00BD72E1"/>
    <w:rsid w:val="00BE62F8"/>
    <w:rsid w:val="00BE77B3"/>
    <w:rsid w:val="00BF1FAE"/>
    <w:rsid w:val="00BF2E62"/>
    <w:rsid w:val="00C067B9"/>
    <w:rsid w:val="00C078EB"/>
    <w:rsid w:val="00C15DBF"/>
    <w:rsid w:val="00C1627D"/>
    <w:rsid w:val="00C167AB"/>
    <w:rsid w:val="00C16882"/>
    <w:rsid w:val="00C16A72"/>
    <w:rsid w:val="00C16B06"/>
    <w:rsid w:val="00C17BCE"/>
    <w:rsid w:val="00C2148E"/>
    <w:rsid w:val="00C21691"/>
    <w:rsid w:val="00C247FD"/>
    <w:rsid w:val="00C26F8C"/>
    <w:rsid w:val="00C307C9"/>
    <w:rsid w:val="00C353A4"/>
    <w:rsid w:val="00C35DD3"/>
    <w:rsid w:val="00C419C9"/>
    <w:rsid w:val="00C43CEB"/>
    <w:rsid w:val="00C52C6C"/>
    <w:rsid w:val="00C52FD7"/>
    <w:rsid w:val="00C55A11"/>
    <w:rsid w:val="00C56FF0"/>
    <w:rsid w:val="00C67AA6"/>
    <w:rsid w:val="00C80B2F"/>
    <w:rsid w:val="00C81AC0"/>
    <w:rsid w:val="00C83F64"/>
    <w:rsid w:val="00C87917"/>
    <w:rsid w:val="00C93CD4"/>
    <w:rsid w:val="00CA4048"/>
    <w:rsid w:val="00CA60E5"/>
    <w:rsid w:val="00CA7C75"/>
    <w:rsid w:val="00CB4F97"/>
    <w:rsid w:val="00CC1821"/>
    <w:rsid w:val="00CC63E2"/>
    <w:rsid w:val="00CC6A24"/>
    <w:rsid w:val="00CC6C47"/>
    <w:rsid w:val="00CC70E5"/>
    <w:rsid w:val="00CD3979"/>
    <w:rsid w:val="00CD3D4A"/>
    <w:rsid w:val="00CD4078"/>
    <w:rsid w:val="00CD60E5"/>
    <w:rsid w:val="00CD6F61"/>
    <w:rsid w:val="00CD7137"/>
    <w:rsid w:val="00CE45E8"/>
    <w:rsid w:val="00CE650A"/>
    <w:rsid w:val="00CF2568"/>
    <w:rsid w:val="00CF559C"/>
    <w:rsid w:val="00CF75B9"/>
    <w:rsid w:val="00CF7FCD"/>
    <w:rsid w:val="00D015DC"/>
    <w:rsid w:val="00D021B0"/>
    <w:rsid w:val="00D058C9"/>
    <w:rsid w:val="00D06524"/>
    <w:rsid w:val="00D07059"/>
    <w:rsid w:val="00D10B62"/>
    <w:rsid w:val="00D11BB7"/>
    <w:rsid w:val="00D17477"/>
    <w:rsid w:val="00D24CA4"/>
    <w:rsid w:val="00D255F3"/>
    <w:rsid w:val="00D26217"/>
    <w:rsid w:val="00D2678A"/>
    <w:rsid w:val="00D3286B"/>
    <w:rsid w:val="00D358BC"/>
    <w:rsid w:val="00D40344"/>
    <w:rsid w:val="00D475BB"/>
    <w:rsid w:val="00D50AC1"/>
    <w:rsid w:val="00D50C7B"/>
    <w:rsid w:val="00D54979"/>
    <w:rsid w:val="00D573F0"/>
    <w:rsid w:val="00D61251"/>
    <w:rsid w:val="00D62D4B"/>
    <w:rsid w:val="00D716C6"/>
    <w:rsid w:val="00D7228E"/>
    <w:rsid w:val="00D7368C"/>
    <w:rsid w:val="00D7431D"/>
    <w:rsid w:val="00D824C0"/>
    <w:rsid w:val="00D853F9"/>
    <w:rsid w:val="00D8583B"/>
    <w:rsid w:val="00D9016C"/>
    <w:rsid w:val="00D92ECF"/>
    <w:rsid w:val="00D94D86"/>
    <w:rsid w:val="00D9539F"/>
    <w:rsid w:val="00D960A2"/>
    <w:rsid w:val="00D973F6"/>
    <w:rsid w:val="00DA1C2C"/>
    <w:rsid w:val="00DA68C3"/>
    <w:rsid w:val="00DB47AA"/>
    <w:rsid w:val="00DB7B8A"/>
    <w:rsid w:val="00DB7E52"/>
    <w:rsid w:val="00DC301E"/>
    <w:rsid w:val="00DC3449"/>
    <w:rsid w:val="00DD34F1"/>
    <w:rsid w:val="00DD60C1"/>
    <w:rsid w:val="00DD6258"/>
    <w:rsid w:val="00DE09D2"/>
    <w:rsid w:val="00DE55BC"/>
    <w:rsid w:val="00DE61E2"/>
    <w:rsid w:val="00DE6A64"/>
    <w:rsid w:val="00DE716D"/>
    <w:rsid w:val="00DE796D"/>
    <w:rsid w:val="00DF4DAD"/>
    <w:rsid w:val="00DF5391"/>
    <w:rsid w:val="00DF5494"/>
    <w:rsid w:val="00DF6313"/>
    <w:rsid w:val="00E001AA"/>
    <w:rsid w:val="00E00731"/>
    <w:rsid w:val="00E018D7"/>
    <w:rsid w:val="00E07DD5"/>
    <w:rsid w:val="00E126DE"/>
    <w:rsid w:val="00E137FE"/>
    <w:rsid w:val="00E15BB1"/>
    <w:rsid w:val="00E23B03"/>
    <w:rsid w:val="00E27687"/>
    <w:rsid w:val="00E31EFC"/>
    <w:rsid w:val="00E35A14"/>
    <w:rsid w:val="00E363DE"/>
    <w:rsid w:val="00E36581"/>
    <w:rsid w:val="00E37ACD"/>
    <w:rsid w:val="00E42D64"/>
    <w:rsid w:val="00E4447A"/>
    <w:rsid w:val="00E46421"/>
    <w:rsid w:val="00E469B1"/>
    <w:rsid w:val="00E46D40"/>
    <w:rsid w:val="00E527EF"/>
    <w:rsid w:val="00E55137"/>
    <w:rsid w:val="00E61E0F"/>
    <w:rsid w:val="00E62193"/>
    <w:rsid w:val="00E63107"/>
    <w:rsid w:val="00E660EE"/>
    <w:rsid w:val="00E73705"/>
    <w:rsid w:val="00E73ADE"/>
    <w:rsid w:val="00E74355"/>
    <w:rsid w:val="00E74BF2"/>
    <w:rsid w:val="00E74FAB"/>
    <w:rsid w:val="00E80D7E"/>
    <w:rsid w:val="00E84DFD"/>
    <w:rsid w:val="00E86081"/>
    <w:rsid w:val="00E87BBE"/>
    <w:rsid w:val="00E87F70"/>
    <w:rsid w:val="00E91868"/>
    <w:rsid w:val="00E936B1"/>
    <w:rsid w:val="00E9559C"/>
    <w:rsid w:val="00E95A6E"/>
    <w:rsid w:val="00E97461"/>
    <w:rsid w:val="00E978E5"/>
    <w:rsid w:val="00EA4AF8"/>
    <w:rsid w:val="00EA6E86"/>
    <w:rsid w:val="00EB1389"/>
    <w:rsid w:val="00EB15FA"/>
    <w:rsid w:val="00EB2022"/>
    <w:rsid w:val="00EB31D4"/>
    <w:rsid w:val="00EB46DC"/>
    <w:rsid w:val="00EB778B"/>
    <w:rsid w:val="00EC06A7"/>
    <w:rsid w:val="00EC1E39"/>
    <w:rsid w:val="00EC2066"/>
    <w:rsid w:val="00EC337A"/>
    <w:rsid w:val="00EC38B5"/>
    <w:rsid w:val="00EC5241"/>
    <w:rsid w:val="00EC52C9"/>
    <w:rsid w:val="00ED0851"/>
    <w:rsid w:val="00ED1328"/>
    <w:rsid w:val="00ED6139"/>
    <w:rsid w:val="00ED70D7"/>
    <w:rsid w:val="00ED7C33"/>
    <w:rsid w:val="00EE0070"/>
    <w:rsid w:val="00EE47F3"/>
    <w:rsid w:val="00EE6EB1"/>
    <w:rsid w:val="00EF11A2"/>
    <w:rsid w:val="00EF1A9B"/>
    <w:rsid w:val="00F00FFA"/>
    <w:rsid w:val="00F05DAA"/>
    <w:rsid w:val="00F11FEB"/>
    <w:rsid w:val="00F15AB7"/>
    <w:rsid w:val="00F15C42"/>
    <w:rsid w:val="00F16785"/>
    <w:rsid w:val="00F2237E"/>
    <w:rsid w:val="00F2335D"/>
    <w:rsid w:val="00F2732F"/>
    <w:rsid w:val="00F30181"/>
    <w:rsid w:val="00F32426"/>
    <w:rsid w:val="00F34BA5"/>
    <w:rsid w:val="00F42CA8"/>
    <w:rsid w:val="00F468D5"/>
    <w:rsid w:val="00F46D52"/>
    <w:rsid w:val="00F52FA7"/>
    <w:rsid w:val="00F565EA"/>
    <w:rsid w:val="00F57027"/>
    <w:rsid w:val="00F60F83"/>
    <w:rsid w:val="00F62ABE"/>
    <w:rsid w:val="00F64080"/>
    <w:rsid w:val="00F657C0"/>
    <w:rsid w:val="00F67584"/>
    <w:rsid w:val="00F71DB9"/>
    <w:rsid w:val="00F731FE"/>
    <w:rsid w:val="00F760B1"/>
    <w:rsid w:val="00F9647B"/>
    <w:rsid w:val="00FA0910"/>
    <w:rsid w:val="00FA0FB0"/>
    <w:rsid w:val="00FA1787"/>
    <w:rsid w:val="00FA50B9"/>
    <w:rsid w:val="00FB27DF"/>
    <w:rsid w:val="00FB2FDB"/>
    <w:rsid w:val="00FB37DA"/>
    <w:rsid w:val="00FB6547"/>
    <w:rsid w:val="00FB733E"/>
    <w:rsid w:val="00FC12F8"/>
    <w:rsid w:val="00FC18E5"/>
    <w:rsid w:val="00FC1FD9"/>
    <w:rsid w:val="00FC7353"/>
    <w:rsid w:val="00FD5E96"/>
    <w:rsid w:val="00FD6FB1"/>
    <w:rsid w:val="00FE2BAD"/>
    <w:rsid w:val="00FE34EA"/>
    <w:rsid w:val="00FE5A20"/>
    <w:rsid w:val="00FF1C16"/>
    <w:rsid w:val="00FF25F6"/>
    <w:rsid w:val="00FF7D87"/>
    <w:rsid w:val="00FF7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16A0F"/>
  <w15:docId w15:val="{A9122ECE-F4D8-42B6-BD0F-C4FCED9CE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D6258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qFormat/>
    <w:rsid w:val="00DD6258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qFormat/>
    <w:rsid w:val="00DD6258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D625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DD6258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DD6258"/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Zhlav">
    <w:name w:val="header"/>
    <w:basedOn w:val="Normln"/>
    <w:link w:val="ZhlavChar"/>
    <w:uiPriority w:val="99"/>
    <w:rsid w:val="00DD625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DD625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DD625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DD625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rsid w:val="00DD6258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val="es-ES_tradnl" w:eastAsia="fr-FR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D6258"/>
    <w:rPr>
      <w:rFonts w:ascii="Arial" w:eastAsia="Times New Roman" w:hAnsi="Arial" w:cs="Times New Roman"/>
      <w:sz w:val="20"/>
      <w:szCs w:val="20"/>
      <w:lang w:val="es-ES_tradnl" w:eastAsia="fr-FR"/>
    </w:rPr>
  </w:style>
  <w:style w:type="paragraph" w:styleId="Zkladntext2">
    <w:name w:val="Body Text 2"/>
    <w:basedOn w:val="Normln"/>
    <w:link w:val="Zkladntext2Char"/>
    <w:uiPriority w:val="99"/>
    <w:rsid w:val="00DD6258"/>
    <w:pPr>
      <w:spacing w:after="0" w:line="240" w:lineRule="auto"/>
      <w:jc w:val="both"/>
    </w:pPr>
    <w:rPr>
      <w:rFonts w:ascii="Garamond" w:eastAsia="Times New Roman" w:hAnsi="Garamond" w:cs="Times New Roman"/>
      <w:sz w:val="24"/>
      <w:szCs w:val="24"/>
      <w:lang w:val="en-GB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DD6258"/>
    <w:rPr>
      <w:rFonts w:ascii="Garamond" w:eastAsia="Times New Roman" w:hAnsi="Garamond" w:cs="Times New Roman"/>
      <w:sz w:val="24"/>
      <w:szCs w:val="24"/>
      <w:lang w:val="en-GB"/>
    </w:rPr>
  </w:style>
  <w:style w:type="character" w:styleId="slostrnky">
    <w:name w:val="page number"/>
    <w:basedOn w:val="Standardnpsmoodstavce"/>
    <w:uiPriority w:val="99"/>
    <w:rsid w:val="00DD6258"/>
    <w:rPr>
      <w:rFonts w:cs="Times New Roman"/>
    </w:rPr>
  </w:style>
  <w:style w:type="character" w:styleId="Hypertextovodkaz">
    <w:name w:val="Hyperlink"/>
    <w:basedOn w:val="Standardnpsmoodstavce"/>
    <w:uiPriority w:val="99"/>
    <w:rsid w:val="00DD6258"/>
    <w:rPr>
      <w:color w:val="0000FF"/>
      <w:u w:val="single"/>
    </w:rPr>
  </w:style>
  <w:style w:type="paragraph" w:styleId="Textpoznpodarou">
    <w:name w:val="footnote text"/>
    <w:aliases w:val="Text pozn. pod čarou Char1,Text pozn. pod čarou Char Char,Schriftart: 8 pt,Text pozn. pod čarou Char2 Char,Text pozn. pod čarou Char Char1 Char,Text pozn. pod čarou Char1 Char Char,Schriftart: 8 pt Char Char,Schriftart: 8 pt Char1"/>
    <w:basedOn w:val="Normln"/>
    <w:link w:val="TextpoznpodarouChar"/>
    <w:rsid w:val="00DD62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aliases w:val="Text pozn. pod čarou Char1 Char,Text pozn. pod čarou Char Char Char,Schriftart: 8 pt Char,Text pozn. pod čarou Char2 Char Char,Text pozn. pod čarou Char Char1 Char Char,Text pozn. pod čarou Char1 Char Char Char"/>
    <w:basedOn w:val="Standardnpsmoodstavce"/>
    <w:link w:val="Textpoznpodarou"/>
    <w:rsid w:val="00DD62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PGI Fußnote Ziffer,PGI Fußnote Ziffer + Times New Roman,12 b.,Zúžené o ...,ESPON Footnote No,Footnote Reference Number,Footnote symbol,Nota,Footnote number,de nota al pie,Ref,Char,SUPERS,Voetnootmarkering,Char1,fr,o,Re"/>
    <w:basedOn w:val="Standardnpsmoodstavce"/>
    <w:uiPriority w:val="99"/>
    <w:rsid w:val="00DD6258"/>
    <w:rPr>
      <w:vertAlign w:val="superscript"/>
    </w:rPr>
  </w:style>
  <w:style w:type="character" w:styleId="Sledovanodkaz">
    <w:name w:val="FollowedHyperlink"/>
    <w:basedOn w:val="Standardnpsmoodstavce"/>
    <w:uiPriority w:val="99"/>
    <w:rsid w:val="00DD6258"/>
    <w:rPr>
      <w:color w:val="800080"/>
      <w:u w:val="single"/>
    </w:rPr>
  </w:style>
  <w:style w:type="paragraph" w:styleId="Titulek">
    <w:name w:val="caption"/>
    <w:basedOn w:val="Normln"/>
    <w:next w:val="Normln"/>
    <w:uiPriority w:val="35"/>
    <w:qFormat/>
    <w:rsid w:val="00DD6258"/>
    <w:pPr>
      <w:spacing w:after="0" w:line="240" w:lineRule="auto"/>
      <w:jc w:val="right"/>
    </w:pPr>
    <w:rPr>
      <w:rFonts w:ascii="Times New Roman" w:eastAsia="Times New Roman" w:hAnsi="Times New Roman" w:cs="Times New Roman"/>
      <w:bCs/>
      <w:sz w:val="28"/>
      <w:szCs w:val="28"/>
      <w:lang w:eastAsia="cs-CZ"/>
    </w:rPr>
  </w:style>
  <w:style w:type="table" w:styleId="Mkatabulky">
    <w:name w:val="Table Grid"/>
    <w:basedOn w:val="Normlntabulka"/>
    <w:uiPriority w:val="59"/>
    <w:rsid w:val="00DD62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DD6258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6258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rsid w:val="00DD6258"/>
    <w:rPr>
      <w:sz w:val="16"/>
    </w:rPr>
  </w:style>
  <w:style w:type="paragraph" w:styleId="Textkomente">
    <w:name w:val="annotation text"/>
    <w:basedOn w:val="Normln"/>
    <w:link w:val="TextkomenteChar"/>
    <w:uiPriority w:val="99"/>
    <w:rsid w:val="00DD62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D625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DD62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D625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StylStylZarovnatdobloku1Za18b">
    <w:name w:val="Styl Styl Zarovnat do bloku1 + Za:  18 b."/>
    <w:basedOn w:val="Normln"/>
    <w:rsid w:val="00DD6258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tyl1">
    <w:name w:val="Styl1"/>
    <w:basedOn w:val="Normln"/>
    <w:rsid w:val="00DD6258"/>
    <w:pPr>
      <w:numPr>
        <w:numId w:val="7"/>
      </w:numPr>
      <w:spacing w:after="0" w:line="240" w:lineRule="auto"/>
      <w:jc w:val="both"/>
    </w:pPr>
    <w:rPr>
      <w:rFonts w:ascii="Times New Roman" w:eastAsia="Times New Roman" w:hAnsi="Times New Roman" w:cs="Times New Roman"/>
      <w:b/>
      <w:sz w:val="32"/>
      <w:szCs w:val="32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DD6258"/>
    <w:pPr>
      <w:spacing w:after="0"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DD6258"/>
    <w:rPr>
      <w:rFonts w:ascii="Consolas" w:eastAsia="Times New Roman" w:hAnsi="Consolas" w:cs="Times New Roman"/>
      <w:sz w:val="21"/>
      <w:szCs w:val="21"/>
    </w:rPr>
  </w:style>
  <w:style w:type="paragraph" w:styleId="Obsah1">
    <w:name w:val="toc 1"/>
    <w:basedOn w:val="Normln"/>
    <w:next w:val="Normln"/>
    <w:autoRedefine/>
    <w:uiPriority w:val="39"/>
    <w:rsid w:val="00DD6258"/>
    <w:pPr>
      <w:tabs>
        <w:tab w:val="left" w:pos="426"/>
        <w:tab w:val="right" w:leader="dot" w:pos="9469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CharChar1CharCharChar">
    <w:name w:val="Char Char1 Char Char Char"/>
    <w:basedOn w:val="Normln"/>
    <w:rsid w:val="00DD6258"/>
    <w:pPr>
      <w:spacing w:after="160" w:line="240" w:lineRule="exact"/>
    </w:pPr>
    <w:rPr>
      <w:rFonts w:ascii="Verdana" w:eastAsia="Times New Roman" w:hAnsi="Verdana" w:cs="Arial"/>
      <w:sz w:val="20"/>
      <w:szCs w:val="20"/>
      <w:lang w:val="en-US"/>
    </w:rPr>
  </w:style>
  <w:style w:type="paragraph" w:styleId="Rozloendokumentu">
    <w:name w:val="Document Map"/>
    <w:basedOn w:val="Normln"/>
    <w:link w:val="RozloendokumentuChar"/>
    <w:uiPriority w:val="99"/>
    <w:semiHidden/>
    <w:rsid w:val="00DD6258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eastAsia="cs-CZ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DD6258"/>
    <w:rPr>
      <w:rFonts w:ascii="Tahoma" w:eastAsia="Times New Roman" w:hAnsi="Tahoma" w:cs="Tahoma"/>
      <w:sz w:val="24"/>
      <w:szCs w:val="24"/>
      <w:shd w:val="clear" w:color="auto" w:fill="000080"/>
      <w:lang w:eastAsia="cs-CZ"/>
    </w:rPr>
  </w:style>
  <w:style w:type="paragraph" w:customStyle="1" w:styleId="Prukazkladntext">
    <w:name w:val="Příručka_základní text"/>
    <w:basedOn w:val="Normln"/>
    <w:link w:val="PrukazkladntextChar"/>
    <w:rsid w:val="00DD6258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rukazkladntextChar">
    <w:name w:val="Příručka_základní text Char"/>
    <w:link w:val="Prukazkladntext"/>
    <w:locked/>
    <w:rsid w:val="00DD625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ruka-Nadpis1">
    <w:name w:val="Příručka - Nadpis 1"/>
    <w:basedOn w:val="Normln"/>
    <w:next w:val="Normln"/>
    <w:rsid w:val="00DD6258"/>
    <w:pPr>
      <w:keepNext/>
      <w:numPr>
        <w:numId w:val="15"/>
      </w:numPr>
      <w:spacing w:before="240" w:after="240" w:line="240" w:lineRule="auto"/>
      <w:outlineLvl w:val="0"/>
    </w:pPr>
    <w:rPr>
      <w:rFonts w:ascii="Tahoma" w:eastAsia="Times New Roman" w:hAnsi="Tahoma" w:cs="Times New Roman"/>
      <w:b/>
      <w:kern w:val="32"/>
      <w:sz w:val="40"/>
      <w:szCs w:val="20"/>
      <w:lang w:eastAsia="cs-CZ"/>
    </w:rPr>
  </w:style>
  <w:style w:type="paragraph" w:customStyle="1" w:styleId="Pruky-Nadpis2">
    <w:name w:val="Příručky - Nadpis 2"/>
    <w:basedOn w:val="Normln"/>
    <w:next w:val="Normln"/>
    <w:rsid w:val="00DD6258"/>
    <w:pPr>
      <w:keepNext/>
      <w:numPr>
        <w:ilvl w:val="1"/>
        <w:numId w:val="15"/>
      </w:numPr>
      <w:tabs>
        <w:tab w:val="left" w:pos="1134"/>
      </w:tabs>
      <w:spacing w:before="360" w:after="360" w:line="240" w:lineRule="auto"/>
      <w:outlineLvl w:val="1"/>
    </w:pPr>
    <w:rPr>
      <w:rFonts w:ascii="Tahoma" w:eastAsia="Times New Roman" w:hAnsi="Tahoma" w:cs="Times New Roman"/>
      <w:b/>
      <w:sz w:val="32"/>
      <w:szCs w:val="20"/>
      <w:lang w:eastAsia="cs-CZ"/>
    </w:rPr>
  </w:style>
  <w:style w:type="paragraph" w:customStyle="1" w:styleId="Pruky-Nadpis4">
    <w:name w:val="Příručky - Nadpis 4"/>
    <w:basedOn w:val="Normln"/>
    <w:rsid w:val="00DD6258"/>
    <w:pPr>
      <w:keepNext/>
      <w:numPr>
        <w:ilvl w:val="2"/>
        <w:numId w:val="15"/>
      </w:numPr>
      <w:spacing w:before="240" w:after="240" w:line="240" w:lineRule="auto"/>
      <w:outlineLvl w:val="2"/>
    </w:pPr>
    <w:rPr>
      <w:rFonts w:ascii="Times New Roman" w:eastAsia="Times New Roman" w:hAnsi="Times New Roman" w:cs="Times New Roman"/>
      <w:b/>
      <w:i/>
      <w:sz w:val="24"/>
      <w:szCs w:val="24"/>
      <w:lang w:val="sk-SK" w:eastAsia="cs-CZ"/>
    </w:rPr>
  </w:style>
  <w:style w:type="paragraph" w:customStyle="1" w:styleId="Pruky-Nadpis3">
    <w:name w:val="Příručky - Nadpis 3"/>
    <w:basedOn w:val="Normln"/>
    <w:next w:val="Normln"/>
    <w:rsid w:val="00DD6258"/>
    <w:pPr>
      <w:keepNext/>
      <w:tabs>
        <w:tab w:val="num" w:pos="1134"/>
      </w:tabs>
      <w:spacing w:before="240" w:after="240" w:line="240" w:lineRule="auto"/>
      <w:outlineLvl w:val="2"/>
    </w:pPr>
    <w:rPr>
      <w:rFonts w:ascii="Tahoma" w:eastAsia="Times New Roman" w:hAnsi="Tahoma" w:cs="Times New Roman"/>
      <w:b/>
      <w:i/>
      <w:sz w:val="24"/>
      <w:szCs w:val="24"/>
      <w:lang w:val="sk-SK" w:eastAsia="cs-CZ"/>
    </w:rPr>
  </w:style>
  <w:style w:type="paragraph" w:customStyle="1" w:styleId="Default">
    <w:name w:val="Default"/>
    <w:rsid w:val="00DD625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DD6258"/>
    <w:pPr>
      <w:spacing w:after="160" w:line="259" w:lineRule="auto"/>
      <w:ind w:left="720"/>
      <w:contextualSpacing/>
    </w:pPr>
    <w:rPr>
      <w:rFonts w:eastAsia="Times New Roman" w:cs="Times New Roman"/>
    </w:rPr>
  </w:style>
  <w:style w:type="character" w:customStyle="1" w:styleId="OdstavecseseznamemChar">
    <w:name w:val="Odstavec se seznamem Char"/>
    <w:link w:val="Odstavecseseznamem"/>
    <w:uiPriority w:val="34"/>
    <w:locked/>
    <w:rsid w:val="00DD6258"/>
    <w:rPr>
      <w:rFonts w:eastAsia="Times New Roman" w:cs="Times New Roman"/>
    </w:rPr>
  </w:style>
  <w:style w:type="paragraph" w:customStyle="1" w:styleId="CharCharCharCharZchnZchnCharZchnZchn1CharZchnZchn">
    <w:name w:val="Char Char Char Char Zchn Zchn Char Zchn Zchn1 Char Zchn Zchn"/>
    <w:basedOn w:val="Normln"/>
    <w:rsid w:val="00DD6258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Pruka-ZkladnstylChar">
    <w:name w:val="Příručka - Základní styl Char"/>
    <w:basedOn w:val="Normln"/>
    <w:rsid w:val="00DD6258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Revize">
    <w:name w:val="Revision"/>
    <w:hidden/>
    <w:uiPriority w:val="99"/>
    <w:semiHidden/>
    <w:rsid w:val="00DD62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6B606B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6B606B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6B606B"/>
    <w:rPr>
      <w:vertAlign w:val="superscript"/>
    </w:rPr>
  </w:style>
  <w:style w:type="numbering" w:customStyle="1" w:styleId="Aufzhlung">
    <w:name w:val="Aufzählung"/>
    <w:uiPriority w:val="99"/>
    <w:rsid w:val="00056D7F"/>
    <w:pPr>
      <w:numPr>
        <w:numId w:val="49"/>
      </w:numPr>
    </w:pPr>
  </w:style>
  <w:style w:type="paragraph" w:customStyle="1" w:styleId="01AufzhlungEbene1">
    <w:name w:val="01 _ Aufzählung Ebene1"/>
    <w:basedOn w:val="Normln"/>
    <w:uiPriority w:val="5"/>
    <w:qFormat/>
    <w:rsid w:val="00056D7F"/>
    <w:pPr>
      <w:numPr>
        <w:numId w:val="50"/>
      </w:numPr>
      <w:spacing w:after="120"/>
      <w:jc w:val="both"/>
    </w:pPr>
    <w:rPr>
      <w:rFonts w:ascii="Franklin Gothic Book" w:hAnsi="Franklin Gothic Book"/>
      <w:kern w:val="14"/>
      <w:sz w:val="19"/>
      <w:szCs w:val="19"/>
      <w:lang w:val="de-DE"/>
    </w:rPr>
  </w:style>
  <w:style w:type="paragraph" w:customStyle="1" w:styleId="02AufzhlungEbene2">
    <w:name w:val="02 _ Aufzählung Ebene 2"/>
    <w:basedOn w:val="01AufzhlungEbene1"/>
    <w:uiPriority w:val="5"/>
    <w:qFormat/>
    <w:rsid w:val="00056D7F"/>
    <w:pPr>
      <w:numPr>
        <w:ilvl w:val="1"/>
      </w:numPr>
    </w:pPr>
  </w:style>
  <w:style w:type="paragraph" w:customStyle="1" w:styleId="03AufzhlungEbene3">
    <w:name w:val="03_Aufzählung Ebene 3"/>
    <w:basedOn w:val="Normln"/>
    <w:uiPriority w:val="5"/>
    <w:qFormat/>
    <w:rsid w:val="00056D7F"/>
    <w:pPr>
      <w:numPr>
        <w:ilvl w:val="2"/>
        <w:numId w:val="50"/>
      </w:numPr>
      <w:spacing w:after="120"/>
      <w:jc w:val="both"/>
    </w:pPr>
    <w:rPr>
      <w:rFonts w:ascii="Franklin Gothic Book" w:hAnsi="Franklin Gothic Book"/>
      <w:kern w:val="14"/>
      <w:sz w:val="19"/>
      <w:szCs w:val="19"/>
      <w:lang w:val="de-DE"/>
    </w:rPr>
  </w:style>
  <w:style w:type="character" w:customStyle="1" w:styleId="HervohebungMedium">
    <w:name w:val="Hervohebung _Medium"/>
    <w:basedOn w:val="Standardnpsmoodstavce"/>
    <w:uiPriority w:val="7"/>
    <w:qFormat/>
    <w:rsid w:val="00500EBC"/>
    <w:rPr>
      <w:rFonts w:ascii="Franklin Gothic Medium" w:hAnsi="Franklin Gothic Medium"/>
    </w:rPr>
  </w:style>
  <w:style w:type="paragraph" w:styleId="Obsah2">
    <w:name w:val="toc 2"/>
    <w:basedOn w:val="Normln"/>
    <w:next w:val="Normln"/>
    <w:autoRedefine/>
    <w:uiPriority w:val="39"/>
    <w:unhideWhenUsed/>
    <w:rsid w:val="001F1EDA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1F1EDA"/>
    <w:pPr>
      <w:spacing w:after="100"/>
      <w:ind w:left="440"/>
    </w:pPr>
  </w:style>
  <w:style w:type="paragraph" w:styleId="Nadpisobsahu">
    <w:name w:val="TOC Heading"/>
    <w:basedOn w:val="Nadpis1"/>
    <w:next w:val="Normln"/>
    <w:uiPriority w:val="39"/>
    <w:unhideWhenUsed/>
    <w:qFormat/>
    <w:rsid w:val="001F1EDA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0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rr.cz/eus/obdobi-2014-2020/interreg-central-europe/" TargetMode="External"/><Relationship Id="rId13" Type="http://schemas.openxmlformats.org/officeDocument/2006/relationships/hyperlink" Target="http://www.interreg-danube.eu/relevant-documents/documents-for-project-implementation" TargetMode="External"/><Relationship Id="rId18" Type="http://schemas.openxmlformats.org/officeDocument/2006/relationships/hyperlink" Target="https://www.dotaceeu.cz/getmedia/59ea7bb3-fb62-4e40-8168-9e3f05915c18/MP-zpusobile-vydaje_v6.pdf.aspx?ext=.pdf" TargetMode="External"/><Relationship Id="rId26" Type="http://schemas.openxmlformats.org/officeDocument/2006/relationships/hyperlink" Target="http://www.interregeurope.eu/about-us/logo/" TargetMode="External"/><Relationship Id="rId39" Type="http://schemas.openxmlformats.org/officeDocument/2006/relationships/hyperlink" Target="http://www.dotaceeu.cz/cs/Fondy-EU/2014-2020/Metodicke-pokyny/Metodika-rizeni-programu/Metodicke-doporuceni-pro-oblast-verejne-podpory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interregeurope.eu/projects/project-development/" TargetMode="External"/><Relationship Id="rId34" Type="http://schemas.openxmlformats.org/officeDocument/2006/relationships/hyperlink" Target="https://www.crr.cz/eus/archiv-eus/cil-3/nalezitosti-dokladovani/" TargetMode="External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interreg-central.eu/Content.Node/apply/documents.html" TargetMode="External"/><Relationship Id="rId17" Type="http://schemas.openxmlformats.org/officeDocument/2006/relationships/hyperlink" Target="https://dotaceeu.cz/cs/Evropske-fondy-v-CR/2014-2020/Metodicke-pokyny/metodika-rizeni-programu/Metodika-zadavani-zakazek" TargetMode="External"/><Relationship Id="rId25" Type="http://schemas.openxmlformats.org/officeDocument/2006/relationships/hyperlink" Target="http://www.interreg-danube.eu/relevant-documents/programme-main-documents" TargetMode="External"/><Relationship Id="rId33" Type="http://schemas.openxmlformats.org/officeDocument/2006/relationships/hyperlink" Target="https://www.crr.cz/eus/archiv-eus/cil-3/nalezitosti-dokladovani/" TargetMode="External"/><Relationship Id="rId38" Type="http://schemas.openxmlformats.org/officeDocument/2006/relationships/hyperlink" Target="mailto:nadnarodni@mmr.cz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taceeu.cz/cs/Evropske-fondy-v-CR/2014-2020/Metodicke-pokyny/metodika-rizeni-programu/Metodika-zadavani-zakazek" TargetMode="External"/><Relationship Id="rId20" Type="http://schemas.openxmlformats.org/officeDocument/2006/relationships/hyperlink" Target="https://www.crr.cz/eus/archiv-eus/cil-3/nalezitosti-dokladovani/" TargetMode="External"/><Relationship Id="rId29" Type="http://schemas.openxmlformats.org/officeDocument/2006/relationships/hyperlink" Target="http://www.interregeurope.eu" TargetMode="External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nterreg-central.eu/Content.Node/implement/documents.html" TargetMode="External"/><Relationship Id="rId24" Type="http://schemas.openxmlformats.org/officeDocument/2006/relationships/hyperlink" Target="http://www.interreg-danube.eu/relevant-documents/documents-for-project-implementation" TargetMode="External"/><Relationship Id="rId32" Type="http://schemas.openxmlformats.org/officeDocument/2006/relationships/hyperlink" Target="https://www.crr.cz/eus/archiv-eus/cil-3/nalezitosti-dokladovani/" TargetMode="External"/><Relationship Id="rId37" Type="http://schemas.openxmlformats.org/officeDocument/2006/relationships/hyperlink" Target="http://www.crr.cz" TargetMode="External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www.dotaceeu.cz/getmedia/59ea7bb3-fb62-4e40-8168-9e3f05915c18/MP-zpusobile-vydaje_v6.pdf.aspx?ext=.pdf" TargetMode="External"/><Relationship Id="rId23" Type="http://schemas.openxmlformats.org/officeDocument/2006/relationships/hyperlink" Target="http://www.interreg-central.eu/Content.Node/apply/documents.html" TargetMode="External"/><Relationship Id="rId28" Type="http://schemas.openxmlformats.org/officeDocument/2006/relationships/hyperlink" Target="http://www.interreg-danube.eu/relevant-documents/documents-for-project-implementation" TargetMode="External"/><Relationship Id="rId36" Type="http://schemas.openxmlformats.org/officeDocument/2006/relationships/hyperlink" Target="https://www.crr.cz/eus/archiv-eus/cil-3/nalezitosti-dokladovani/" TargetMode="External"/><Relationship Id="rId10" Type="http://schemas.openxmlformats.org/officeDocument/2006/relationships/hyperlink" Target="http://www.interregeurope.eu/projects/project-development/" TargetMode="External"/><Relationship Id="rId19" Type="http://schemas.openxmlformats.org/officeDocument/2006/relationships/hyperlink" Target="https://www.crr.cz/eus/mzdove-sazby-typ-pozic/" TargetMode="External"/><Relationship Id="rId31" Type="http://schemas.openxmlformats.org/officeDocument/2006/relationships/hyperlink" Target="http://www.interreg-danube.e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rr.cz/eus/obdobi-2014-2020/interreg-danube-2/" TargetMode="External"/><Relationship Id="rId14" Type="http://schemas.openxmlformats.org/officeDocument/2006/relationships/hyperlink" Target="http://www.interreg-danube.eu/relevant-documents/programme-main-documents" TargetMode="External"/><Relationship Id="rId22" Type="http://schemas.openxmlformats.org/officeDocument/2006/relationships/hyperlink" Target="http://www.interreg-central.eu/Content.Node/implement/documents.html" TargetMode="External"/><Relationship Id="rId27" Type="http://schemas.openxmlformats.org/officeDocument/2006/relationships/hyperlink" Target="http://www.interreg-central.eu/Content.Node/implement/documents.html" TargetMode="External"/><Relationship Id="rId30" Type="http://schemas.openxmlformats.org/officeDocument/2006/relationships/hyperlink" Target="http://www.interreg-central.eu" TargetMode="External"/><Relationship Id="rId35" Type="http://schemas.openxmlformats.org/officeDocument/2006/relationships/hyperlink" Target="https://www.crr.cz/eus/archiv-eus/cil-3/nalezitosti-dokladovani/" TargetMode="External"/><Relationship Id="rId43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ms.allamkincstar.gov.hu/ems/app/main?execution=e1s1" TargetMode="External"/><Relationship Id="rId2" Type="http://schemas.openxmlformats.org/officeDocument/2006/relationships/hyperlink" Target="https://ems.interreg-central.eu/app/main?execution=e1s1" TargetMode="External"/><Relationship Id="rId1" Type="http://schemas.openxmlformats.org/officeDocument/2006/relationships/hyperlink" Target="https://www.iolf.eu/Account/Login?ReturnUrl=%2f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91E754-8E39-4D27-990B-5516FA9E63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27</Pages>
  <Words>10457</Words>
  <Characters>61701</Characters>
  <Application>Microsoft Office Word</Application>
  <DocSecurity>0</DocSecurity>
  <Lines>514</Lines>
  <Paragraphs>144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72014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Marketa</dc:creator>
  <cp:lastModifiedBy>Lukeš Pavel</cp:lastModifiedBy>
  <cp:revision>3</cp:revision>
  <cp:lastPrinted>2017-04-25T07:58:00Z</cp:lastPrinted>
  <dcterms:created xsi:type="dcterms:W3CDTF">2019-10-22T13:32:00Z</dcterms:created>
  <dcterms:modified xsi:type="dcterms:W3CDTF">2019-10-22T13:44:00Z</dcterms:modified>
</cp:coreProperties>
</file>