
<file path=[Content_Types].xml><?xml version="1.0" encoding="utf-8"?>
<Types xmlns="http://schemas.openxmlformats.org/package/2006/content-types">
  <Default Extension="tmp" ContentType="image/png"/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D38B1" w14:textId="77777777" w:rsidR="00BC707B" w:rsidRPr="007B3912" w:rsidRDefault="00BC707B" w:rsidP="0052362E">
      <w:pPr>
        <w:pStyle w:val="Zkladnodstavec"/>
        <w:rPr>
          <w:rFonts w:asciiTheme="majorHAnsi" w:hAnsiTheme="majorHAnsi" w:cs="MyriadPro-Black"/>
          <w:caps/>
          <w:sz w:val="40"/>
          <w:szCs w:val="60"/>
        </w:rPr>
      </w:pPr>
    </w:p>
    <w:p w14:paraId="4772D8C8" w14:textId="77777777" w:rsidR="00BB41EA" w:rsidRPr="007B3912" w:rsidRDefault="00BB41EA" w:rsidP="00BB41EA">
      <w:pPr>
        <w:rPr>
          <w:rFonts w:cs="Arial"/>
          <w:b/>
          <w:sz w:val="40"/>
          <w:szCs w:val="40"/>
        </w:rPr>
      </w:pPr>
    </w:p>
    <w:p w14:paraId="227041F5" w14:textId="7E7E58AF" w:rsidR="00D768B7" w:rsidRPr="007B3912" w:rsidRDefault="00D768B7" w:rsidP="00D768B7">
      <w:pPr>
        <w:jc w:val="center"/>
        <w:rPr>
          <w:rFonts w:cs="Arial"/>
          <w:b/>
          <w:caps/>
          <w:sz w:val="48"/>
          <w:szCs w:val="48"/>
        </w:rPr>
      </w:pPr>
      <w:r w:rsidRPr="007B3912">
        <w:rPr>
          <w:rFonts w:cs="Arial"/>
          <w:b/>
          <w:caps/>
          <w:sz w:val="48"/>
          <w:szCs w:val="48"/>
        </w:rPr>
        <w:t xml:space="preserve">příloha </w:t>
      </w:r>
      <w:r w:rsidRPr="007B3912">
        <w:rPr>
          <w:rFonts w:cs="Arial"/>
          <w:b/>
          <w:sz w:val="48"/>
          <w:szCs w:val="48"/>
        </w:rPr>
        <w:t>č</w:t>
      </w:r>
      <w:r w:rsidRPr="007B3912">
        <w:rPr>
          <w:rFonts w:cs="Arial"/>
          <w:b/>
          <w:caps/>
          <w:sz w:val="48"/>
          <w:szCs w:val="48"/>
        </w:rPr>
        <w:t>. 2F</w:t>
      </w:r>
    </w:p>
    <w:p w14:paraId="479F19B0" w14:textId="77777777" w:rsidR="00D768B7" w:rsidRPr="007B3912" w:rsidRDefault="00D768B7" w:rsidP="00D768B7">
      <w:pPr>
        <w:jc w:val="center"/>
        <w:rPr>
          <w:rFonts w:cs="Arial"/>
          <w:b/>
          <w:caps/>
          <w:sz w:val="44"/>
          <w:szCs w:val="44"/>
        </w:rPr>
      </w:pPr>
      <w:r w:rsidRPr="007B3912">
        <w:rPr>
          <w:rFonts w:cs="Arial"/>
          <w:b/>
          <w:caps/>
          <w:sz w:val="44"/>
          <w:szCs w:val="44"/>
        </w:rPr>
        <w:t>PRAVIDEL pro žadatele A příjemce</w:t>
      </w:r>
    </w:p>
    <w:p w14:paraId="3DA94BEE" w14:textId="77777777" w:rsidR="00D768B7" w:rsidRPr="007B3912" w:rsidRDefault="00D768B7" w:rsidP="00D768B7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22D2BEE2" w14:textId="77777777" w:rsidR="00D768B7" w:rsidRPr="007B3912" w:rsidRDefault="00D768B7" w:rsidP="00D768B7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09F19A47" w14:textId="77777777" w:rsidR="00D768B7" w:rsidRPr="007B3912" w:rsidRDefault="00D768B7" w:rsidP="00D768B7">
      <w:pPr>
        <w:jc w:val="center"/>
        <w:rPr>
          <w:rFonts w:cs="Arial"/>
          <w:b/>
          <w:caps/>
          <w:sz w:val="48"/>
          <w:szCs w:val="48"/>
        </w:rPr>
      </w:pPr>
    </w:p>
    <w:p w14:paraId="14B855C9" w14:textId="77777777" w:rsidR="00D768B7" w:rsidRPr="007B3912" w:rsidRDefault="00D768B7" w:rsidP="00D768B7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 w:rsidRPr="007B3912"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14:paraId="7EBFB823" w14:textId="77777777" w:rsidR="00D768B7" w:rsidRPr="007B3912" w:rsidRDefault="00D768B7" w:rsidP="00D768B7">
      <w:pPr>
        <w:jc w:val="center"/>
        <w:rPr>
          <w:rFonts w:cs="Arial"/>
          <w:b/>
          <w:caps/>
          <w:noProof/>
          <w:sz w:val="48"/>
          <w:szCs w:val="48"/>
        </w:rPr>
      </w:pPr>
      <w:r w:rsidRPr="007B3912">
        <w:rPr>
          <w:rFonts w:cs="Arial"/>
          <w:b/>
          <w:caps/>
          <w:noProof/>
          <w:sz w:val="48"/>
          <w:szCs w:val="48"/>
        </w:rPr>
        <w:t>-</w:t>
      </w:r>
    </w:p>
    <w:p w14:paraId="1C0818CB" w14:textId="15FB08A3" w:rsidR="00D768B7" w:rsidRPr="007B3912" w:rsidRDefault="00E77D3B" w:rsidP="00D768B7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Postup pro z</w:t>
      </w:r>
      <w:r w:rsidR="00D768B7" w:rsidRPr="007B3912">
        <w:rPr>
          <w:rFonts w:cs="Arial"/>
          <w:b/>
          <w:caps/>
          <w:noProof/>
          <w:sz w:val="48"/>
          <w:szCs w:val="48"/>
          <w:u w:val="single"/>
        </w:rPr>
        <w:t>prACOVÁNÍ cba</w:t>
      </w:r>
    </w:p>
    <w:p w14:paraId="7DABE3CE" w14:textId="77777777" w:rsidR="00D768B7" w:rsidRPr="007B3912" w:rsidRDefault="00D768B7" w:rsidP="00D768B7">
      <w:pPr>
        <w:rPr>
          <w:rFonts w:cs="Arial"/>
          <w:caps/>
          <w:sz w:val="52"/>
          <w:szCs w:val="52"/>
        </w:rPr>
      </w:pPr>
    </w:p>
    <w:p w14:paraId="464F61A7" w14:textId="77777777" w:rsidR="00D768B7" w:rsidRPr="007B3912" w:rsidRDefault="00D768B7" w:rsidP="00D768B7">
      <w:pPr>
        <w:jc w:val="center"/>
        <w:rPr>
          <w:rFonts w:cs="Arial"/>
          <w:b/>
          <w:caps/>
          <w:sz w:val="40"/>
          <w:szCs w:val="40"/>
        </w:rPr>
      </w:pPr>
    </w:p>
    <w:p w14:paraId="6E621B68" w14:textId="77777777" w:rsidR="00D768B7" w:rsidRPr="007B3912" w:rsidRDefault="00D768B7" w:rsidP="00D768B7">
      <w:pPr>
        <w:jc w:val="center"/>
        <w:rPr>
          <w:rFonts w:cs="Arial"/>
          <w:b/>
          <w:caps/>
          <w:sz w:val="40"/>
          <w:szCs w:val="40"/>
        </w:rPr>
      </w:pPr>
      <w:r w:rsidRPr="007B3912">
        <w:rPr>
          <w:rFonts w:cs="Arial"/>
          <w:b/>
          <w:caps/>
          <w:sz w:val="40"/>
          <w:szCs w:val="40"/>
        </w:rPr>
        <w:t>Operační program technická pomoc</w:t>
      </w:r>
    </w:p>
    <w:p w14:paraId="44C25985" w14:textId="77777777" w:rsidR="00D768B7" w:rsidRPr="007B3912" w:rsidRDefault="00D768B7" w:rsidP="00D768B7">
      <w:pPr>
        <w:ind w:left="708" w:firstLine="708"/>
        <w:rPr>
          <w:rFonts w:cs="Arial"/>
          <w:b/>
          <w:sz w:val="52"/>
          <w:szCs w:val="52"/>
        </w:rPr>
      </w:pPr>
    </w:p>
    <w:p w14:paraId="6EF11D27" w14:textId="77777777" w:rsidR="00D768B7" w:rsidRPr="007B3912" w:rsidRDefault="00D768B7" w:rsidP="00D768B7">
      <w:pPr>
        <w:ind w:left="708" w:firstLine="708"/>
        <w:rPr>
          <w:rFonts w:cs="Arial"/>
          <w:b/>
          <w:sz w:val="52"/>
          <w:szCs w:val="52"/>
        </w:rPr>
      </w:pPr>
    </w:p>
    <w:p w14:paraId="32F85934" w14:textId="77777777" w:rsidR="00D768B7" w:rsidRPr="007B3912" w:rsidRDefault="00D768B7" w:rsidP="00D768B7">
      <w:pPr>
        <w:ind w:left="708" w:firstLine="708"/>
        <w:rPr>
          <w:rFonts w:cs="Arial"/>
          <w:b/>
          <w:sz w:val="52"/>
          <w:szCs w:val="52"/>
        </w:rPr>
      </w:pPr>
    </w:p>
    <w:p w14:paraId="7C82F96D" w14:textId="20B975FC" w:rsidR="00D768B7" w:rsidRPr="007B3912" w:rsidRDefault="00D768B7" w:rsidP="00D768B7">
      <w:r w:rsidRPr="00824A81">
        <w:rPr>
          <w:b/>
          <w:sz w:val="28"/>
          <w:szCs w:val="28"/>
        </w:rPr>
        <w:t>Vydání 2/</w:t>
      </w:r>
      <w:r w:rsidR="00D873B5">
        <w:rPr>
          <w:b/>
          <w:sz w:val="28"/>
          <w:szCs w:val="28"/>
        </w:rPr>
        <w:t>7</w:t>
      </w:r>
      <w:r w:rsidRPr="00824A81">
        <w:rPr>
          <w:b/>
          <w:sz w:val="28"/>
          <w:szCs w:val="28"/>
        </w:rPr>
        <w:t xml:space="preserve">, platnost od </w:t>
      </w:r>
      <w:r w:rsidR="00D873B5">
        <w:rPr>
          <w:b/>
          <w:sz w:val="28"/>
          <w:szCs w:val="28"/>
        </w:rPr>
        <w:t>18</w:t>
      </w:r>
      <w:r w:rsidRPr="00824A81">
        <w:rPr>
          <w:b/>
          <w:sz w:val="28"/>
          <w:szCs w:val="28"/>
        </w:rPr>
        <w:t xml:space="preserve">. </w:t>
      </w:r>
      <w:r w:rsidR="00D873B5">
        <w:rPr>
          <w:b/>
          <w:sz w:val="28"/>
          <w:szCs w:val="28"/>
        </w:rPr>
        <w:t>12</w:t>
      </w:r>
      <w:r w:rsidRPr="00824A81">
        <w:rPr>
          <w:b/>
          <w:sz w:val="28"/>
          <w:szCs w:val="28"/>
        </w:rPr>
        <w:t xml:space="preserve">. 2018, účinnost od </w:t>
      </w:r>
      <w:r w:rsidR="00824A81" w:rsidRPr="00824A81">
        <w:rPr>
          <w:b/>
          <w:sz w:val="28"/>
          <w:szCs w:val="28"/>
        </w:rPr>
        <w:t>0</w:t>
      </w:r>
      <w:r w:rsidR="00D873B5">
        <w:rPr>
          <w:b/>
          <w:sz w:val="28"/>
          <w:szCs w:val="28"/>
        </w:rPr>
        <w:t>1</w:t>
      </w:r>
      <w:r w:rsidRPr="00824A81">
        <w:rPr>
          <w:b/>
          <w:sz w:val="28"/>
          <w:szCs w:val="28"/>
        </w:rPr>
        <w:t>. 0</w:t>
      </w:r>
      <w:r w:rsidR="00D873B5">
        <w:rPr>
          <w:b/>
          <w:sz w:val="28"/>
          <w:szCs w:val="28"/>
        </w:rPr>
        <w:t>1</w:t>
      </w:r>
      <w:r w:rsidRPr="00824A81">
        <w:rPr>
          <w:b/>
          <w:sz w:val="28"/>
          <w:szCs w:val="28"/>
        </w:rPr>
        <w:t>. 201</w:t>
      </w:r>
      <w:r w:rsidR="00D873B5">
        <w:rPr>
          <w:b/>
          <w:sz w:val="28"/>
          <w:szCs w:val="28"/>
        </w:rPr>
        <w:t>9</w:t>
      </w:r>
    </w:p>
    <w:p w14:paraId="73656AC4" w14:textId="77777777" w:rsidR="00BB41EA" w:rsidRPr="00D35346" w:rsidRDefault="00BB41EA" w:rsidP="001B107F">
      <w:pPr>
        <w:pStyle w:val="Zkladnodstavec"/>
        <w:rPr>
          <w:rFonts w:asciiTheme="majorHAnsi" w:hAnsiTheme="majorHAnsi"/>
        </w:rPr>
      </w:pPr>
    </w:p>
    <w:p w14:paraId="14BDCE74" w14:textId="77777777" w:rsidR="00BB41EA" w:rsidRPr="007B3912" w:rsidRDefault="00BB41EA" w:rsidP="00BB41EA">
      <w:pPr>
        <w:rPr>
          <w:szCs w:val="24"/>
        </w:rPr>
      </w:pPr>
    </w:p>
    <w:bookmarkStart w:id="0" w:name="_Toc521396028" w:displacedByCustomXml="next"/>
    <w:sdt>
      <w:sdtPr>
        <w:rPr>
          <w:rFonts w:asciiTheme="majorHAnsi" w:eastAsiaTheme="minorHAnsi" w:hAnsiTheme="majorHAnsi" w:cstheme="minorBidi"/>
          <w:b w:val="0"/>
          <w:bCs w:val="0"/>
          <w:color w:val="auto"/>
          <w:sz w:val="24"/>
          <w:szCs w:val="22"/>
          <w:lang w:eastAsia="en-US"/>
        </w:rPr>
        <w:id w:val="337117138"/>
        <w:docPartObj>
          <w:docPartGallery w:val="Table of Contents"/>
          <w:docPartUnique/>
        </w:docPartObj>
      </w:sdtPr>
      <w:sdtEndPr/>
      <w:sdtContent>
        <w:p w14:paraId="4BEA0585" w14:textId="41AFA2F7" w:rsidR="00253E42" w:rsidRDefault="00253E42" w:rsidP="00831D58">
          <w:pPr>
            <w:pStyle w:val="Nadpis1"/>
            <w:numPr>
              <w:ilvl w:val="0"/>
              <w:numId w:val="0"/>
            </w:numPr>
          </w:pPr>
          <w:r>
            <w:t>Obsah</w:t>
          </w:r>
          <w:bookmarkEnd w:id="0"/>
        </w:p>
        <w:p w14:paraId="3E3F9428" w14:textId="2D0A40DC" w:rsidR="00A835A0" w:rsidRDefault="00253E42">
          <w:pPr>
            <w:pStyle w:val="Obsah1"/>
            <w:tabs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1396028" w:history="1">
            <w:r w:rsidR="00A835A0" w:rsidRPr="00736B1F">
              <w:rPr>
                <w:rStyle w:val="Hypertextovodkaz"/>
                <w:noProof/>
              </w:rPr>
              <w:t>Obsah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_Toc521396028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 w:rsidR="00C06909">
              <w:rPr>
                <w:noProof/>
                <w:webHidden/>
              </w:rPr>
              <w:t>2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282392B5" w14:textId="4074F6AD" w:rsidR="00A835A0" w:rsidRDefault="00C06909">
          <w:pPr>
            <w:pStyle w:val="Obsah1"/>
            <w:tabs>
              <w:tab w:val="left" w:pos="480"/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cs-CZ"/>
            </w:rPr>
          </w:pPr>
          <w:hyperlink w:anchor="_Toc521396029" w:history="1">
            <w:r w:rsidR="00A835A0" w:rsidRPr="00736B1F">
              <w:rPr>
                <w:rStyle w:val="Hypertextovodkaz"/>
                <w:noProof/>
              </w:rPr>
              <w:t>1.</w:t>
            </w:r>
            <w:r w:rsidR="00A835A0">
              <w:rPr>
                <w:rFonts w:eastAsiaTheme="minorEastAsia"/>
                <w:b w:val="0"/>
                <w:bCs w:val="0"/>
                <w:cap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Zkratky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_Toc521396029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77BFEADD" w14:textId="03255DB0" w:rsidR="00A835A0" w:rsidRDefault="00C06909">
          <w:pPr>
            <w:pStyle w:val="Obsah1"/>
            <w:tabs>
              <w:tab w:val="left" w:pos="480"/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cs-CZ"/>
            </w:rPr>
          </w:pPr>
          <w:hyperlink w:anchor="_Toc521396030" w:history="1">
            <w:r w:rsidR="00A835A0" w:rsidRPr="00736B1F">
              <w:rPr>
                <w:rStyle w:val="Hypertextovodkaz"/>
                <w:noProof/>
              </w:rPr>
              <w:t>2.</w:t>
            </w:r>
            <w:r w:rsidR="00A835A0">
              <w:rPr>
                <w:rFonts w:eastAsiaTheme="minorEastAsia"/>
                <w:b w:val="0"/>
                <w:bCs w:val="0"/>
                <w:cap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Úvod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_Toc521396030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18A21A92" w14:textId="0D80FD32" w:rsidR="00A835A0" w:rsidRDefault="00C06909">
          <w:pPr>
            <w:pStyle w:val="Obsah1"/>
            <w:tabs>
              <w:tab w:val="left" w:pos="480"/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cs-CZ"/>
            </w:rPr>
          </w:pPr>
          <w:hyperlink w:anchor="_Toc521396031" w:history="1">
            <w:r w:rsidR="00A835A0" w:rsidRPr="00736B1F">
              <w:rPr>
                <w:rStyle w:val="Hypertextovodkaz"/>
                <w:noProof/>
              </w:rPr>
              <w:t>3.</w:t>
            </w:r>
            <w:r w:rsidR="00A835A0">
              <w:rPr>
                <w:rFonts w:eastAsiaTheme="minorEastAsia"/>
                <w:b w:val="0"/>
                <w:bCs w:val="0"/>
                <w:cap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Koncept modulu CBA v IS KP14+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_Toc521396031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1DE2174D" w14:textId="453CFA37" w:rsidR="00A835A0" w:rsidRDefault="00C06909">
          <w:pPr>
            <w:pStyle w:val="Obsah1"/>
            <w:tabs>
              <w:tab w:val="left" w:pos="480"/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cs-CZ"/>
            </w:rPr>
          </w:pPr>
          <w:hyperlink w:anchor="_Toc521396032" w:history="1">
            <w:r w:rsidR="00A835A0" w:rsidRPr="00736B1F">
              <w:rPr>
                <w:rStyle w:val="Hypertextovodkaz"/>
                <w:noProof/>
              </w:rPr>
              <w:t>4.</w:t>
            </w:r>
            <w:r w:rsidR="00A835A0">
              <w:rPr>
                <w:rFonts w:eastAsiaTheme="minorEastAsia"/>
                <w:b w:val="0"/>
                <w:bCs w:val="0"/>
                <w:cap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Postup pro založení CBA v IS KP14+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_Toc521396032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05A4AAA9" w14:textId="2F330098" w:rsidR="00A835A0" w:rsidRDefault="00C06909">
          <w:pPr>
            <w:pStyle w:val="Obsah2"/>
            <w:tabs>
              <w:tab w:val="left" w:pos="720"/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cs-CZ"/>
            </w:rPr>
          </w:pPr>
          <w:hyperlink w:anchor="_Toc521396033" w:history="1">
            <w:r w:rsidR="00A835A0" w:rsidRPr="00736B1F">
              <w:rPr>
                <w:rStyle w:val="Hypertextovodkaz"/>
                <w:noProof/>
              </w:rPr>
              <w:t>4.1</w:t>
            </w:r>
            <w:r w:rsidR="00A835A0">
              <w:rPr>
                <w:rFonts w:eastAsiaTheme="minorEastAsia"/>
                <w:smallCap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Založení CBA v IS KP14+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_Toc521396033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1933C607" w14:textId="676314B4" w:rsidR="00A835A0" w:rsidRDefault="00C06909">
          <w:pPr>
            <w:pStyle w:val="Obsah2"/>
            <w:tabs>
              <w:tab w:val="left" w:pos="720"/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cs-CZ"/>
            </w:rPr>
          </w:pPr>
          <w:hyperlink w:anchor="_Toc521396034" w:history="1">
            <w:r w:rsidR="00A835A0" w:rsidRPr="00736B1F">
              <w:rPr>
                <w:rStyle w:val="Hypertextovodkaz"/>
                <w:noProof/>
              </w:rPr>
              <w:t>4.2</w:t>
            </w:r>
            <w:r w:rsidR="00A835A0">
              <w:rPr>
                <w:rFonts w:eastAsiaTheme="minorEastAsia"/>
                <w:smallCap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Základní informace CBA a další datové oblasti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_Toc521396034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7240A998" w14:textId="3130FE5E" w:rsidR="00A835A0" w:rsidRDefault="00C06909">
          <w:pPr>
            <w:pStyle w:val="Obsah2"/>
            <w:tabs>
              <w:tab w:val="left" w:pos="720"/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cs-CZ"/>
            </w:rPr>
          </w:pPr>
          <w:hyperlink w:anchor="_Toc521396035" w:history="1">
            <w:r w:rsidR="00A835A0" w:rsidRPr="00736B1F">
              <w:rPr>
                <w:rStyle w:val="Hypertextovodkaz"/>
                <w:noProof/>
              </w:rPr>
              <w:t>4.3</w:t>
            </w:r>
            <w:r w:rsidR="00A835A0">
              <w:rPr>
                <w:rFonts w:eastAsiaTheme="minorEastAsia"/>
                <w:smallCap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Zpracování finanční analýzy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_Toc521396035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35B72F1F" w14:textId="0B067E3F" w:rsidR="00A835A0" w:rsidRDefault="00C06909">
          <w:pPr>
            <w:pStyle w:val="Obsah3"/>
            <w:tabs>
              <w:tab w:val="left" w:pos="12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521396043" w:history="1">
            <w:r w:rsidR="00A835A0" w:rsidRPr="00736B1F">
              <w:rPr>
                <w:rStyle w:val="Hypertextovodkaz"/>
                <w:noProof/>
              </w:rPr>
              <w:t>4.3.1</w:t>
            </w:r>
            <w:r w:rsidR="00A835A0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Investice a zdroje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_Toc521396043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4F977853" w14:textId="32694B85" w:rsidR="00A835A0" w:rsidRDefault="00C06909">
          <w:pPr>
            <w:pStyle w:val="Obsah3"/>
            <w:tabs>
              <w:tab w:val="left" w:pos="12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521396044" w:history="1">
            <w:r w:rsidR="00A835A0" w:rsidRPr="00736B1F">
              <w:rPr>
                <w:rStyle w:val="Hypertextovodkaz"/>
                <w:noProof/>
              </w:rPr>
              <w:t>4.3.2</w:t>
            </w:r>
            <w:r w:rsidR="00A835A0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Provozní náklady a výnosy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_Toc521396044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00EFED9C" w14:textId="0E31F35A" w:rsidR="00A835A0" w:rsidRDefault="00C06909">
          <w:pPr>
            <w:pStyle w:val="Obsah3"/>
            <w:tabs>
              <w:tab w:val="left" w:pos="12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521396045" w:history="1">
            <w:r w:rsidR="00A835A0" w:rsidRPr="00736B1F">
              <w:rPr>
                <w:rStyle w:val="Hypertextovodkaz"/>
                <w:noProof/>
              </w:rPr>
              <w:t>4.3.3</w:t>
            </w:r>
            <w:r w:rsidR="00A835A0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Zůstatková hodnota</w:t>
            </w:r>
            <w:bookmarkStart w:id="1" w:name="_GoBack"/>
            <w:bookmarkEnd w:id="1"/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_Toc521396045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0F7B2AE7" w14:textId="6B4115C3" w:rsidR="00A835A0" w:rsidRDefault="00C06909">
          <w:pPr>
            <w:pStyle w:val="Obsah2"/>
            <w:tabs>
              <w:tab w:val="left" w:pos="720"/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cs-CZ"/>
            </w:rPr>
          </w:pPr>
          <w:hyperlink w:anchor="_Toc521396046" w:history="1">
            <w:r w:rsidR="00A835A0" w:rsidRPr="00736B1F">
              <w:rPr>
                <w:rStyle w:val="Hypertextovodkaz"/>
                <w:noProof/>
              </w:rPr>
              <w:t>4.4</w:t>
            </w:r>
            <w:r w:rsidR="00A835A0">
              <w:rPr>
                <w:rFonts w:eastAsiaTheme="minorEastAsia"/>
                <w:smallCap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Kriteriální ukazatele FA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_Toc521396046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0329A05D" w14:textId="039EE9EC" w:rsidR="00A835A0" w:rsidRDefault="00C06909">
          <w:pPr>
            <w:pStyle w:val="Obsah3"/>
            <w:tabs>
              <w:tab w:val="left" w:pos="12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521396047" w:history="1">
            <w:r w:rsidR="00A835A0" w:rsidRPr="00736B1F">
              <w:rPr>
                <w:rStyle w:val="Hypertextovodkaz"/>
                <w:noProof/>
              </w:rPr>
              <w:t>4.4.1</w:t>
            </w:r>
            <w:r w:rsidR="00A835A0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Návratnost investic pro FA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_Toc521396047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6EF9B07D" w14:textId="0C8EE8A0" w:rsidR="00A835A0" w:rsidRDefault="00C06909">
          <w:pPr>
            <w:pStyle w:val="Obsah3"/>
            <w:tabs>
              <w:tab w:val="left" w:pos="12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521396048" w:history="1">
            <w:r w:rsidR="00A835A0" w:rsidRPr="00736B1F">
              <w:rPr>
                <w:rStyle w:val="Hypertextovodkaz"/>
                <w:noProof/>
              </w:rPr>
              <w:t>4.4.2</w:t>
            </w:r>
            <w:r w:rsidR="00A835A0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Návratnost kapitálu pro FA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_Toc521396048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7BF4A368" w14:textId="67004EE4" w:rsidR="00A835A0" w:rsidRDefault="00C06909">
          <w:pPr>
            <w:pStyle w:val="Obsah3"/>
            <w:tabs>
              <w:tab w:val="left" w:pos="12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521396049" w:history="1">
            <w:r w:rsidR="00A835A0" w:rsidRPr="00736B1F">
              <w:rPr>
                <w:rStyle w:val="Hypertextovodkaz"/>
                <w:noProof/>
              </w:rPr>
              <w:t>4.4.3</w:t>
            </w:r>
            <w:r w:rsidR="00A835A0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Udržitelnost FA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_Toc521396049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732DCCFB" w14:textId="10C37193" w:rsidR="00A835A0" w:rsidRDefault="00C06909">
          <w:pPr>
            <w:pStyle w:val="Obsah2"/>
            <w:tabs>
              <w:tab w:val="left" w:pos="720"/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cs-CZ"/>
            </w:rPr>
          </w:pPr>
          <w:hyperlink w:anchor="_Toc521396050" w:history="1">
            <w:r w:rsidR="00A835A0" w:rsidRPr="00736B1F">
              <w:rPr>
                <w:rStyle w:val="Hypertextovodkaz"/>
                <w:noProof/>
              </w:rPr>
              <w:t>4.5</w:t>
            </w:r>
            <w:r w:rsidR="00A835A0">
              <w:rPr>
                <w:rFonts w:eastAsiaTheme="minorEastAsia"/>
                <w:smallCap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Shrnutí výsledků CBA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_Toc521396050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3F1DB14B" w14:textId="67256F9A" w:rsidR="00A835A0" w:rsidRDefault="00C06909">
          <w:pPr>
            <w:pStyle w:val="Obsah2"/>
            <w:tabs>
              <w:tab w:val="left" w:pos="720"/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cs-CZ"/>
            </w:rPr>
          </w:pPr>
          <w:hyperlink w:anchor="_Toc521396051" w:history="1">
            <w:r w:rsidR="00A835A0" w:rsidRPr="00736B1F">
              <w:rPr>
                <w:rStyle w:val="Hypertextovodkaz"/>
                <w:noProof/>
              </w:rPr>
              <w:t>4.6</w:t>
            </w:r>
            <w:r w:rsidR="00A835A0">
              <w:rPr>
                <w:rFonts w:eastAsiaTheme="minorEastAsia"/>
                <w:smallCap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Komentář k CBA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_Toc521396051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6BE2987B" w14:textId="3F4E69DA" w:rsidR="00253E42" w:rsidRDefault="00253E42">
          <w:r>
            <w:rPr>
              <w:b/>
              <w:bCs/>
            </w:rPr>
            <w:fldChar w:fldCharType="end"/>
          </w:r>
        </w:p>
      </w:sdtContent>
    </w:sdt>
    <w:p w14:paraId="603666C5" w14:textId="77777777" w:rsidR="0069133F" w:rsidRPr="00C867EA" w:rsidRDefault="0069133F">
      <w:pPr>
        <w:rPr>
          <w:rFonts w:ascii="Arial" w:hAnsi="Arial" w:cs="Arial"/>
        </w:rPr>
        <w:sectPr w:rsidR="0069133F" w:rsidRPr="00C867EA" w:rsidSect="00BB41EA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969E1E9" w14:textId="41FE9F69" w:rsidR="0069133F" w:rsidRPr="00C867EA" w:rsidRDefault="0069133F">
      <w:pPr>
        <w:rPr>
          <w:rFonts w:ascii="Arial" w:hAnsi="Arial" w:cs="Arial"/>
        </w:rPr>
      </w:pPr>
    </w:p>
    <w:p w14:paraId="3B01B760" w14:textId="77777777" w:rsidR="00161077" w:rsidRPr="00C867EA" w:rsidRDefault="00161077" w:rsidP="00831D58">
      <w:pPr>
        <w:pStyle w:val="Nadpis1"/>
      </w:pPr>
      <w:bookmarkStart w:id="2" w:name="_Toc521396029"/>
      <w:r w:rsidRPr="00C867EA">
        <w:t>Zkratky</w:t>
      </w:r>
      <w:bookmarkEnd w:id="2"/>
    </w:p>
    <w:p w14:paraId="441F7743" w14:textId="77777777" w:rsidR="009079C0" w:rsidRDefault="009079C0" w:rsidP="00C867EA">
      <w:pPr>
        <w:spacing w:before="120" w:after="120"/>
        <w:jc w:val="both"/>
        <w:rPr>
          <w:rFonts w:ascii="Arial" w:hAnsi="Arial" w:cs="Arial"/>
          <w:sz w:val="22"/>
        </w:rPr>
      </w:pPr>
    </w:p>
    <w:p w14:paraId="4BE4B444" w14:textId="62431F95" w:rsidR="00585E9D" w:rsidRPr="00C867EA" w:rsidRDefault="00585E9D" w:rsidP="00C867EA">
      <w:pPr>
        <w:spacing w:before="120" w:after="120"/>
        <w:jc w:val="both"/>
        <w:rPr>
          <w:rFonts w:ascii="Arial" w:hAnsi="Arial" w:cs="Arial"/>
          <w:sz w:val="22"/>
        </w:rPr>
      </w:pPr>
      <w:r w:rsidRPr="00C867EA">
        <w:rPr>
          <w:rFonts w:ascii="Arial" w:hAnsi="Arial" w:cs="Arial"/>
          <w:sz w:val="22"/>
        </w:rPr>
        <w:t>CBA – Cost Benefit Analýza (analýza nákladů a výnosů)</w:t>
      </w:r>
    </w:p>
    <w:p w14:paraId="6B288AD4" w14:textId="690E6166" w:rsidR="008C0188" w:rsidRPr="00C867EA" w:rsidRDefault="008C0188" w:rsidP="00C867EA">
      <w:pPr>
        <w:spacing w:before="120" w:after="120"/>
        <w:jc w:val="both"/>
        <w:rPr>
          <w:rFonts w:ascii="Arial" w:hAnsi="Arial" w:cs="Arial"/>
          <w:sz w:val="22"/>
        </w:rPr>
      </w:pPr>
      <w:r w:rsidRPr="00C867EA">
        <w:rPr>
          <w:rFonts w:ascii="Arial" w:hAnsi="Arial" w:cs="Arial"/>
          <w:sz w:val="22"/>
        </w:rPr>
        <w:t>CZV – Celkové způsobilé výdaje</w:t>
      </w:r>
    </w:p>
    <w:p w14:paraId="1BECDF97" w14:textId="77777777" w:rsidR="00E11662" w:rsidRPr="00C867EA" w:rsidRDefault="00E11662" w:rsidP="00C867EA">
      <w:pPr>
        <w:spacing w:before="120" w:after="120"/>
        <w:jc w:val="both"/>
        <w:rPr>
          <w:rFonts w:ascii="Arial" w:hAnsi="Arial" w:cs="Arial"/>
          <w:sz w:val="22"/>
        </w:rPr>
      </w:pPr>
      <w:r w:rsidRPr="00C867EA">
        <w:rPr>
          <w:rFonts w:ascii="Arial" w:hAnsi="Arial" w:cs="Arial"/>
          <w:sz w:val="22"/>
        </w:rPr>
        <w:t>ESI fondy – Evropské strukturální a investiční fondy</w:t>
      </w:r>
    </w:p>
    <w:p w14:paraId="694A60D8" w14:textId="77777777" w:rsidR="00161077" w:rsidRPr="00C867EA" w:rsidRDefault="00161077" w:rsidP="00C867EA">
      <w:pPr>
        <w:spacing w:before="120" w:after="120"/>
        <w:jc w:val="both"/>
        <w:rPr>
          <w:rFonts w:ascii="Arial" w:hAnsi="Arial" w:cs="Arial"/>
          <w:sz w:val="22"/>
        </w:rPr>
      </w:pPr>
      <w:r w:rsidRPr="00C867EA">
        <w:rPr>
          <w:rFonts w:ascii="Arial" w:hAnsi="Arial" w:cs="Arial"/>
          <w:sz w:val="22"/>
        </w:rPr>
        <w:t>FA – Finanční analýza</w:t>
      </w:r>
    </w:p>
    <w:p w14:paraId="6A0667B9" w14:textId="77777777" w:rsidR="00585E9D" w:rsidRPr="00C867EA" w:rsidRDefault="00585E9D" w:rsidP="00C867EA">
      <w:pPr>
        <w:spacing w:before="120" w:after="120"/>
        <w:jc w:val="both"/>
        <w:rPr>
          <w:rFonts w:ascii="Arial" w:hAnsi="Arial" w:cs="Arial"/>
          <w:sz w:val="22"/>
        </w:rPr>
      </w:pPr>
      <w:r w:rsidRPr="00C867EA">
        <w:rPr>
          <w:rFonts w:ascii="Arial" w:hAnsi="Arial" w:cs="Arial"/>
          <w:sz w:val="22"/>
        </w:rPr>
        <w:t>IRR – Internal Rate of Return, vnitřní výnosové procento; jedná se o relativní výnos daného projekt</w:t>
      </w:r>
    </w:p>
    <w:p w14:paraId="12C62204" w14:textId="77777777" w:rsidR="00E11662" w:rsidRPr="00C867EA" w:rsidRDefault="00E11662" w:rsidP="00C867EA">
      <w:pPr>
        <w:spacing w:before="120" w:after="120"/>
        <w:jc w:val="both"/>
        <w:rPr>
          <w:rFonts w:ascii="Arial" w:hAnsi="Arial" w:cs="Arial"/>
          <w:sz w:val="22"/>
        </w:rPr>
      </w:pPr>
      <w:r w:rsidRPr="00C867EA">
        <w:rPr>
          <w:rFonts w:ascii="Arial" w:hAnsi="Arial" w:cs="Arial"/>
          <w:sz w:val="22"/>
        </w:rPr>
        <w:t>MS2014+ - Monitorovací systém pro zpracovávání a následnou administraci žádostí o</w:t>
      </w:r>
      <w:r w:rsidR="00DC31FF" w:rsidRPr="00C867EA">
        <w:rPr>
          <w:rFonts w:ascii="Arial" w:hAnsi="Arial" w:cs="Arial"/>
          <w:sz w:val="22"/>
        </w:rPr>
        <w:t> </w:t>
      </w:r>
      <w:r w:rsidRPr="00C867EA">
        <w:rPr>
          <w:rFonts w:ascii="Arial" w:hAnsi="Arial" w:cs="Arial"/>
          <w:sz w:val="22"/>
        </w:rPr>
        <w:t>podporu v programovacím období 2014-2020</w:t>
      </w:r>
    </w:p>
    <w:p w14:paraId="5613A5F4" w14:textId="04485D53" w:rsidR="00585E9D" w:rsidRDefault="00585E9D" w:rsidP="00C867EA">
      <w:pPr>
        <w:spacing w:before="120" w:after="120"/>
        <w:jc w:val="both"/>
        <w:rPr>
          <w:rFonts w:ascii="Arial" w:hAnsi="Arial" w:cs="Arial"/>
          <w:sz w:val="22"/>
        </w:rPr>
      </w:pPr>
      <w:r w:rsidRPr="00C867EA">
        <w:rPr>
          <w:rFonts w:ascii="Arial" w:hAnsi="Arial" w:cs="Arial"/>
          <w:sz w:val="22"/>
        </w:rPr>
        <w:t>NPV – Net Present Value, čistá současná hodnota; jedná se o diskontovanou hodnotu všech peněžních toků daného projektu</w:t>
      </w:r>
    </w:p>
    <w:p w14:paraId="6730E642" w14:textId="37665C4F" w:rsidR="008C5473" w:rsidRPr="00C867EA" w:rsidRDefault="008C5473" w:rsidP="008C5473">
      <w:pPr>
        <w:spacing w:before="120" w:after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NPV/I - </w:t>
      </w:r>
      <w:r w:rsidRPr="006246FB">
        <w:rPr>
          <w:rFonts w:ascii="Arial" w:hAnsi="Arial" w:cs="Arial"/>
          <w:sz w:val="22"/>
        </w:rPr>
        <w:t>Index rentability</w:t>
      </w:r>
    </w:p>
    <w:p w14:paraId="3DB49DC3" w14:textId="616CC5DC" w:rsidR="00902651" w:rsidRPr="00C867EA" w:rsidRDefault="00902651" w:rsidP="00C867EA">
      <w:pPr>
        <w:spacing w:before="120" w:after="120"/>
        <w:jc w:val="both"/>
        <w:rPr>
          <w:rFonts w:ascii="Arial" w:hAnsi="Arial" w:cs="Arial"/>
          <w:sz w:val="22"/>
        </w:rPr>
      </w:pPr>
      <w:r w:rsidRPr="00C867EA">
        <w:rPr>
          <w:rFonts w:ascii="Arial" w:hAnsi="Arial" w:cs="Arial"/>
          <w:sz w:val="22"/>
        </w:rPr>
        <w:t>OPTP – Operační program Technická pomoc</w:t>
      </w:r>
    </w:p>
    <w:p w14:paraId="4AD26BD0" w14:textId="1788FE91" w:rsidR="00E11662" w:rsidRPr="00C867EA" w:rsidRDefault="00E11662" w:rsidP="00C867EA">
      <w:pPr>
        <w:spacing w:before="120" w:after="120"/>
        <w:jc w:val="both"/>
        <w:rPr>
          <w:rFonts w:ascii="Arial" w:hAnsi="Arial" w:cs="Arial"/>
          <w:sz w:val="22"/>
        </w:rPr>
      </w:pPr>
      <w:r w:rsidRPr="00C867EA">
        <w:rPr>
          <w:rFonts w:ascii="Arial" w:hAnsi="Arial" w:cs="Arial"/>
          <w:sz w:val="22"/>
        </w:rPr>
        <w:t xml:space="preserve">ŘO – Řídicí orgán </w:t>
      </w:r>
    </w:p>
    <w:p w14:paraId="72435B9C" w14:textId="77777777" w:rsidR="00161077" w:rsidRPr="00C0031C" w:rsidRDefault="00161077" w:rsidP="00831D58">
      <w:pPr>
        <w:pStyle w:val="Nadpis1"/>
      </w:pPr>
      <w:bookmarkStart w:id="3" w:name="_Toc521396030"/>
      <w:r w:rsidRPr="00C0031C">
        <w:t>Úvod</w:t>
      </w:r>
      <w:bookmarkEnd w:id="3"/>
    </w:p>
    <w:p w14:paraId="1D1E6935" w14:textId="376F9F37" w:rsidR="006D193E" w:rsidRPr="006C7D16" w:rsidRDefault="00044AF7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6C7D16">
        <w:rPr>
          <w:rFonts w:ascii="Arial" w:hAnsi="Arial" w:cs="Arial"/>
          <w:sz w:val="22"/>
          <w:lang w:eastAsia="ja-JP"/>
        </w:rPr>
        <w:t xml:space="preserve">Analýza nákladů a přínosů (cost-benefit analysis, CBA) patří k základním technikám pro hodnocení investičních projektů. </w:t>
      </w:r>
      <w:r w:rsidR="004A75C0" w:rsidRPr="006C7D16">
        <w:rPr>
          <w:rFonts w:ascii="Arial" w:hAnsi="Arial" w:cs="Arial"/>
          <w:sz w:val="22"/>
          <w:lang w:eastAsia="ja-JP"/>
        </w:rPr>
        <w:t>R</w:t>
      </w:r>
      <w:r w:rsidRPr="006C7D16">
        <w:rPr>
          <w:rFonts w:ascii="Arial" w:hAnsi="Arial" w:cs="Arial"/>
          <w:sz w:val="22"/>
          <w:lang w:eastAsia="ja-JP"/>
        </w:rPr>
        <w:t xml:space="preserve">ozšiřuje běžné finanční hodnocení projektu </w:t>
      </w:r>
      <w:r w:rsidR="0069133F" w:rsidRPr="006C7D16">
        <w:rPr>
          <w:rFonts w:ascii="Arial" w:hAnsi="Arial" w:cs="Arial"/>
          <w:sz w:val="22"/>
          <w:lang w:eastAsia="ja-JP"/>
        </w:rPr>
        <w:br/>
      </w:r>
      <w:r w:rsidRPr="006C7D16">
        <w:rPr>
          <w:rFonts w:ascii="Arial" w:hAnsi="Arial" w:cs="Arial"/>
          <w:sz w:val="22"/>
          <w:lang w:eastAsia="ja-JP"/>
        </w:rPr>
        <w:t>o socio-ekonomické (společenské) dopady projektu (</w:t>
      </w:r>
      <w:r w:rsidR="00323BD2" w:rsidRPr="006C7D16">
        <w:rPr>
          <w:rFonts w:ascii="Arial" w:hAnsi="Arial" w:cs="Arial"/>
          <w:sz w:val="22"/>
          <w:lang w:eastAsia="ja-JP"/>
        </w:rPr>
        <w:t>externality).</w:t>
      </w:r>
    </w:p>
    <w:p w14:paraId="48286298" w14:textId="048AC5C1" w:rsidR="009518AF" w:rsidRPr="006C7D16" w:rsidRDefault="009518AF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6C7D16">
        <w:rPr>
          <w:rFonts w:ascii="Arial" w:hAnsi="Arial" w:cs="Arial"/>
          <w:sz w:val="22"/>
          <w:lang w:eastAsia="ja-JP"/>
        </w:rPr>
        <w:t>Povinnost vyplnění CBA v rámci podání žádosti vychází z Metodického pokynu pro řízení výzev, hodnocení a výběr projektů v programovém obdob</w:t>
      </w:r>
      <w:r w:rsidR="00647FC0" w:rsidRPr="006C7D16">
        <w:rPr>
          <w:rFonts w:ascii="Arial" w:hAnsi="Arial" w:cs="Arial"/>
          <w:sz w:val="22"/>
          <w:lang w:eastAsia="ja-JP"/>
        </w:rPr>
        <w:t>í 2014–</w:t>
      </w:r>
      <w:r w:rsidRPr="006C7D16">
        <w:rPr>
          <w:rFonts w:ascii="Arial" w:hAnsi="Arial" w:cs="Arial"/>
          <w:sz w:val="22"/>
          <w:lang w:eastAsia="ja-JP"/>
        </w:rPr>
        <w:t>2020</w:t>
      </w:r>
      <w:r w:rsidR="00647FC0" w:rsidRPr="006C7D16">
        <w:rPr>
          <w:rFonts w:ascii="Arial" w:hAnsi="Arial" w:cs="Arial"/>
          <w:sz w:val="22"/>
          <w:lang w:eastAsia="ja-JP"/>
        </w:rPr>
        <w:t>.</w:t>
      </w:r>
      <w:r w:rsidRPr="006C7D16">
        <w:rPr>
          <w:rFonts w:ascii="Arial" w:hAnsi="Arial" w:cs="Arial"/>
          <w:sz w:val="22"/>
          <w:lang w:eastAsia="ja-JP"/>
        </w:rPr>
        <w:t xml:space="preserve"> </w:t>
      </w:r>
    </w:p>
    <w:p w14:paraId="53CC6B1B" w14:textId="5CAD28CA" w:rsidR="00521C3C" w:rsidRPr="006C7D16" w:rsidRDefault="00521C3C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>V případě projektů OPTP si ŘO OPTP vyžádá zpracování CBA v MS2014+ v případě významného investičního projektu, kterým je pořízení nové infastruktury</w:t>
      </w:r>
      <w:r w:rsidR="003421C0">
        <w:rPr>
          <w:rFonts w:ascii="Arial" w:hAnsi="Arial" w:cs="Arial"/>
          <w:sz w:val="22"/>
        </w:rPr>
        <w:t xml:space="preserve"> (nový informační systém) </w:t>
      </w:r>
      <w:r w:rsidRPr="006C7D16">
        <w:rPr>
          <w:rFonts w:ascii="Arial" w:hAnsi="Arial" w:cs="Arial"/>
          <w:sz w:val="22"/>
        </w:rPr>
        <w:t>a to u projektu od minimálního finančního objemu</w:t>
      </w:r>
      <w:r w:rsidR="00647FC0" w:rsidRPr="006C7D16">
        <w:rPr>
          <w:rFonts w:ascii="Arial" w:hAnsi="Arial" w:cs="Arial"/>
          <w:sz w:val="22"/>
        </w:rPr>
        <w:t xml:space="preserve"> </w:t>
      </w:r>
      <w:r w:rsidR="00647FC0" w:rsidRPr="006C7D16">
        <w:rPr>
          <w:rFonts w:ascii="Arial" w:hAnsi="Arial" w:cs="Arial"/>
          <w:b/>
          <w:bCs/>
          <w:sz w:val="22"/>
        </w:rPr>
        <w:t>celkových způsobilých výdajů projektu ve výši 5 mil. Kč</w:t>
      </w:r>
      <w:r w:rsidR="00647FC0" w:rsidRPr="006C7D16">
        <w:rPr>
          <w:rFonts w:ascii="Arial" w:hAnsi="Arial" w:cs="Arial"/>
          <w:sz w:val="22"/>
        </w:rPr>
        <w:t>.</w:t>
      </w:r>
    </w:p>
    <w:p w14:paraId="1BD15CB6" w14:textId="76A5D5B2" w:rsidR="00B02544" w:rsidRPr="006C7D16" w:rsidRDefault="00765418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6C7D16">
        <w:rPr>
          <w:rFonts w:ascii="Arial" w:hAnsi="Arial" w:cs="Arial"/>
          <w:sz w:val="22"/>
          <w:lang w:eastAsia="ja-JP"/>
        </w:rPr>
        <w:t>Ž</w:t>
      </w:r>
      <w:r w:rsidR="008D52F8" w:rsidRPr="006C7D16">
        <w:rPr>
          <w:rFonts w:ascii="Arial" w:hAnsi="Arial" w:cs="Arial"/>
          <w:sz w:val="22"/>
          <w:lang w:eastAsia="ja-JP"/>
        </w:rPr>
        <w:t>adatel vyplň</w:t>
      </w:r>
      <w:r w:rsidRPr="006C7D16">
        <w:rPr>
          <w:rFonts w:ascii="Arial" w:hAnsi="Arial" w:cs="Arial"/>
          <w:sz w:val="22"/>
          <w:lang w:eastAsia="ja-JP"/>
        </w:rPr>
        <w:t>uje</w:t>
      </w:r>
      <w:r w:rsidR="008D52F8" w:rsidRPr="006C7D16">
        <w:rPr>
          <w:rFonts w:ascii="Arial" w:hAnsi="Arial" w:cs="Arial"/>
          <w:sz w:val="22"/>
          <w:lang w:eastAsia="ja-JP"/>
        </w:rPr>
        <w:t xml:space="preserve"> údaje pouze za nové investice, tedy veškeré zdroje, příjmy a investiční i provozní výdaje se vztahují pouze k realizovanému projektu.</w:t>
      </w:r>
    </w:p>
    <w:p w14:paraId="5303FBCF" w14:textId="279527AD" w:rsidR="00824A81" w:rsidRDefault="006550F7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6C7D16">
        <w:rPr>
          <w:rFonts w:ascii="Arial" w:hAnsi="Arial" w:cs="Arial"/>
          <w:sz w:val="22"/>
          <w:lang w:eastAsia="ja-JP"/>
        </w:rPr>
        <w:t>CBA, které je součástí podkladů pro hodnocení, musí být provázáno s projektem.</w:t>
      </w:r>
    </w:p>
    <w:p w14:paraId="201FDE48" w14:textId="77777777" w:rsidR="00824A81" w:rsidRDefault="00824A81">
      <w:pPr>
        <w:rPr>
          <w:rFonts w:ascii="Arial" w:hAnsi="Arial" w:cs="Arial"/>
          <w:sz w:val="22"/>
          <w:lang w:eastAsia="ja-JP"/>
        </w:rPr>
      </w:pPr>
      <w:r>
        <w:rPr>
          <w:rFonts w:ascii="Arial" w:hAnsi="Arial" w:cs="Arial"/>
          <w:sz w:val="22"/>
          <w:lang w:eastAsia="ja-JP"/>
        </w:rPr>
        <w:br w:type="page"/>
      </w:r>
    </w:p>
    <w:p w14:paraId="24A7AD30" w14:textId="52F37C3A" w:rsidR="00161077" w:rsidRPr="00C867EA" w:rsidRDefault="00161077" w:rsidP="00831D58">
      <w:pPr>
        <w:pStyle w:val="Nadpis1"/>
      </w:pPr>
      <w:bookmarkStart w:id="4" w:name="_Toc521396031"/>
      <w:r w:rsidRPr="00C867EA">
        <w:lastRenderedPageBreak/>
        <w:t xml:space="preserve">Koncept </w:t>
      </w:r>
      <w:r w:rsidR="006449FE" w:rsidRPr="00C867EA">
        <w:t xml:space="preserve">modulu </w:t>
      </w:r>
      <w:r w:rsidRPr="00C867EA">
        <w:t>CBA v</w:t>
      </w:r>
      <w:r w:rsidR="000D18CE" w:rsidRPr="00C867EA">
        <w:t> IS KP</w:t>
      </w:r>
      <w:r w:rsidRPr="00C867EA">
        <w:t>14+</w:t>
      </w:r>
      <w:bookmarkEnd w:id="4"/>
    </w:p>
    <w:p w14:paraId="41A386E1" w14:textId="216C97C0" w:rsidR="00765418" w:rsidRPr="006C7D16" w:rsidRDefault="00765418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6C7D16">
        <w:rPr>
          <w:rFonts w:ascii="Arial" w:hAnsi="Arial" w:cs="Arial"/>
          <w:sz w:val="22"/>
          <w:lang w:eastAsia="ja-JP"/>
        </w:rPr>
        <w:t xml:space="preserve">Žadatel je povinen zpracovat CBA v modulu CBA </w:t>
      </w:r>
      <w:r w:rsidR="000D18CE" w:rsidRPr="006C7D16">
        <w:rPr>
          <w:rFonts w:ascii="Arial" w:hAnsi="Arial" w:cs="Arial"/>
          <w:sz w:val="22"/>
          <w:lang w:eastAsia="ja-JP"/>
        </w:rPr>
        <w:t>IS KP</w:t>
      </w:r>
      <w:r w:rsidRPr="006C7D16">
        <w:rPr>
          <w:rFonts w:ascii="Arial" w:hAnsi="Arial" w:cs="Arial"/>
          <w:sz w:val="22"/>
          <w:lang w:eastAsia="ja-JP"/>
        </w:rPr>
        <w:t>14+.</w:t>
      </w:r>
    </w:p>
    <w:p w14:paraId="4FABDD15" w14:textId="11AFDAEC" w:rsidR="00D011F5" w:rsidRPr="006C7D16" w:rsidRDefault="00D011F5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6C7D16">
        <w:rPr>
          <w:rFonts w:ascii="Arial" w:hAnsi="Arial" w:cs="Arial"/>
          <w:sz w:val="22"/>
          <w:lang w:eastAsia="ja-JP"/>
        </w:rPr>
        <w:t>Modul CBA je možné spustit bez založení Žádosti o podpo</w:t>
      </w:r>
      <w:r w:rsidR="00D96692">
        <w:rPr>
          <w:rFonts w:ascii="Arial" w:hAnsi="Arial" w:cs="Arial"/>
          <w:sz w:val="22"/>
          <w:lang w:eastAsia="ja-JP"/>
        </w:rPr>
        <w:t>ru. Nezbytné je, aby se žadatel</w:t>
      </w:r>
      <w:r w:rsidRPr="006C7D16">
        <w:rPr>
          <w:rFonts w:ascii="Arial" w:hAnsi="Arial" w:cs="Arial"/>
          <w:sz w:val="22"/>
          <w:lang w:eastAsia="ja-JP"/>
        </w:rPr>
        <w:t xml:space="preserve"> přihlásil alespoň k operačnímu programu</w:t>
      </w:r>
      <w:r w:rsidR="00765418" w:rsidRPr="006C7D16">
        <w:rPr>
          <w:rFonts w:ascii="Arial" w:hAnsi="Arial" w:cs="Arial"/>
          <w:sz w:val="22"/>
          <w:lang w:eastAsia="ja-JP"/>
        </w:rPr>
        <w:t xml:space="preserve"> (OPTP)</w:t>
      </w:r>
      <w:r w:rsidRPr="006C7D16">
        <w:rPr>
          <w:rFonts w:ascii="Arial" w:hAnsi="Arial" w:cs="Arial"/>
          <w:sz w:val="22"/>
          <w:lang w:eastAsia="ja-JP"/>
        </w:rPr>
        <w:t xml:space="preserve"> a </w:t>
      </w:r>
      <w:r w:rsidR="00765418" w:rsidRPr="006C7D16">
        <w:rPr>
          <w:rFonts w:ascii="Arial" w:hAnsi="Arial" w:cs="Arial"/>
          <w:sz w:val="22"/>
          <w:lang w:eastAsia="ja-JP"/>
        </w:rPr>
        <w:t xml:space="preserve">relevantní </w:t>
      </w:r>
      <w:r w:rsidRPr="006C7D16">
        <w:rPr>
          <w:rFonts w:ascii="Arial" w:hAnsi="Arial" w:cs="Arial"/>
          <w:sz w:val="22"/>
          <w:lang w:eastAsia="ja-JP"/>
        </w:rPr>
        <w:t xml:space="preserve">výzvě. </w:t>
      </w:r>
    </w:p>
    <w:p w14:paraId="0F4D55E2" w14:textId="74892E69" w:rsidR="006D193E" w:rsidRPr="006C7D16" w:rsidRDefault="00D011F5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6C7D16">
        <w:rPr>
          <w:rFonts w:ascii="Arial" w:hAnsi="Arial" w:cs="Arial"/>
          <w:sz w:val="22"/>
          <w:lang w:eastAsia="ja-JP"/>
        </w:rPr>
        <w:t>M</w:t>
      </w:r>
      <w:r w:rsidR="006449FE" w:rsidRPr="006C7D16">
        <w:rPr>
          <w:rFonts w:ascii="Arial" w:hAnsi="Arial" w:cs="Arial"/>
          <w:sz w:val="22"/>
          <w:lang w:eastAsia="ja-JP"/>
        </w:rPr>
        <w:t>odul</w:t>
      </w:r>
      <w:r w:rsidR="000B1FCA" w:rsidRPr="006C7D16">
        <w:rPr>
          <w:rFonts w:ascii="Arial" w:hAnsi="Arial" w:cs="Arial"/>
          <w:sz w:val="22"/>
          <w:lang w:eastAsia="ja-JP"/>
        </w:rPr>
        <w:t xml:space="preserve"> CBA</w:t>
      </w:r>
      <w:r w:rsidR="006449FE" w:rsidRPr="006C7D16">
        <w:rPr>
          <w:rFonts w:ascii="Arial" w:hAnsi="Arial" w:cs="Arial"/>
          <w:sz w:val="22"/>
          <w:lang w:eastAsia="ja-JP"/>
        </w:rPr>
        <w:t xml:space="preserve"> </w:t>
      </w:r>
      <w:r w:rsidR="00D0330D" w:rsidRPr="006C7D16">
        <w:rPr>
          <w:rFonts w:ascii="Arial" w:hAnsi="Arial" w:cs="Arial"/>
          <w:sz w:val="22"/>
          <w:lang w:eastAsia="ja-JP"/>
        </w:rPr>
        <w:t>slouž</w:t>
      </w:r>
      <w:r w:rsidR="000E0AF9" w:rsidRPr="006C7D16">
        <w:rPr>
          <w:rFonts w:ascii="Arial" w:hAnsi="Arial" w:cs="Arial"/>
          <w:sz w:val="22"/>
          <w:lang w:eastAsia="ja-JP"/>
        </w:rPr>
        <w:t>í</w:t>
      </w:r>
      <w:r w:rsidR="00D0330D" w:rsidRPr="006C7D16">
        <w:rPr>
          <w:rFonts w:ascii="Arial" w:hAnsi="Arial" w:cs="Arial"/>
          <w:sz w:val="22"/>
          <w:lang w:eastAsia="ja-JP"/>
        </w:rPr>
        <w:t xml:space="preserve"> pro výpočet Finanční mezery, Finanční analýzy, Ekonomické analýzy, hodnocení </w:t>
      </w:r>
      <w:r w:rsidR="00D44986" w:rsidRPr="006C7D16">
        <w:rPr>
          <w:rFonts w:ascii="Arial" w:hAnsi="Arial" w:cs="Arial"/>
          <w:sz w:val="22"/>
          <w:lang w:eastAsia="ja-JP"/>
        </w:rPr>
        <w:t>p</w:t>
      </w:r>
      <w:r w:rsidR="00D0330D" w:rsidRPr="006C7D16">
        <w:rPr>
          <w:rFonts w:ascii="Arial" w:hAnsi="Arial" w:cs="Arial"/>
          <w:sz w:val="22"/>
          <w:lang w:eastAsia="ja-JP"/>
        </w:rPr>
        <w:t xml:space="preserve">rojektu, </w:t>
      </w:r>
      <w:r w:rsidR="00D44986" w:rsidRPr="006C7D16">
        <w:rPr>
          <w:rFonts w:ascii="Arial" w:hAnsi="Arial" w:cs="Arial"/>
          <w:sz w:val="22"/>
          <w:lang w:eastAsia="ja-JP"/>
        </w:rPr>
        <w:t xml:space="preserve">provedení </w:t>
      </w:r>
      <w:r w:rsidR="00D0330D" w:rsidRPr="006C7D16">
        <w:rPr>
          <w:rFonts w:ascii="Arial" w:hAnsi="Arial" w:cs="Arial"/>
          <w:sz w:val="22"/>
          <w:lang w:eastAsia="ja-JP"/>
        </w:rPr>
        <w:t>citlivostní analýzy</w:t>
      </w:r>
      <w:r w:rsidR="00C50F02" w:rsidRPr="006C7D16">
        <w:rPr>
          <w:rFonts w:ascii="Arial" w:hAnsi="Arial" w:cs="Arial"/>
          <w:sz w:val="22"/>
          <w:lang w:eastAsia="ja-JP"/>
        </w:rPr>
        <w:t xml:space="preserve"> a u některých výzev také k provedení Individuálního ověření potřeb financování</w:t>
      </w:r>
      <w:r w:rsidR="00D0330D" w:rsidRPr="006C7D16">
        <w:rPr>
          <w:rFonts w:ascii="Arial" w:hAnsi="Arial" w:cs="Arial"/>
          <w:sz w:val="22"/>
          <w:lang w:eastAsia="ja-JP"/>
        </w:rPr>
        <w:t>.</w:t>
      </w:r>
    </w:p>
    <w:p w14:paraId="24E47E1E" w14:textId="77777777" w:rsidR="00C50F02" w:rsidRPr="006C7D16" w:rsidRDefault="00C50F02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6C7D16">
        <w:rPr>
          <w:rFonts w:ascii="Arial" w:hAnsi="Arial" w:cs="Arial"/>
          <w:sz w:val="22"/>
          <w:lang w:eastAsia="ja-JP"/>
        </w:rPr>
        <w:t>Na úvodní obrazovce je na výběr ze dvou variant CBA:</w:t>
      </w:r>
    </w:p>
    <w:p w14:paraId="6CC71585" w14:textId="5E065E1D" w:rsidR="00C50F02" w:rsidRPr="006C7D16" w:rsidRDefault="00765418" w:rsidP="00144324">
      <w:pPr>
        <w:pStyle w:val="Odstavecseseznamem"/>
        <w:numPr>
          <w:ilvl w:val="0"/>
          <w:numId w:val="29"/>
        </w:numPr>
        <w:spacing w:after="0"/>
        <w:ind w:left="714" w:hanging="357"/>
        <w:contextualSpacing w:val="0"/>
        <w:jc w:val="both"/>
        <w:rPr>
          <w:rFonts w:ascii="Arial" w:hAnsi="Arial" w:cs="Arial"/>
          <w:sz w:val="22"/>
          <w:lang w:eastAsia="ja-JP"/>
        </w:rPr>
      </w:pPr>
      <w:r w:rsidRPr="006C7D16">
        <w:rPr>
          <w:rFonts w:ascii="Arial" w:hAnsi="Arial" w:cs="Arial"/>
          <w:sz w:val="22"/>
          <w:lang w:eastAsia="ja-JP"/>
        </w:rPr>
        <w:t>S</w:t>
      </w:r>
      <w:r w:rsidR="00C50F02" w:rsidRPr="006C7D16">
        <w:rPr>
          <w:rFonts w:ascii="Arial" w:hAnsi="Arial" w:cs="Arial"/>
          <w:sz w:val="22"/>
          <w:lang w:eastAsia="ja-JP"/>
        </w:rPr>
        <w:t>tandardní CBA</w:t>
      </w:r>
      <w:r w:rsidR="00EA36E2" w:rsidRPr="006C7D16">
        <w:rPr>
          <w:rFonts w:ascii="Arial" w:hAnsi="Arial" w:cs="Arial"/>
          <w:sz w:val="22"/>
          <w:lang w:eastAsia="ja-JP"/>
        </w:rPr>
        <w:t xml:space="preserve"> - </w:t>
      </w:r>
      <w:r w:rsidR="001F7062" w:rsidRPr="006C7D16">
        <w:rPr>
          <w:rFonts w:ascii="Arial" w:hAnsi="Arial" w:cs="Arial"/>
          <w:sz w:val="22"/>
          <w:lang w:eastAsia="ja-JP"/>
        </w:rPr>
        <w:t>žadatel zvolí</w:t>
      </w:r>
      <w:r w:rsidR="00EA36E2" w:rsidRPr="006C7D16">
        <w:rPr>
          <w:rFonts w:ascii="Arial" w:hAnsi="Arial" w:cs="Arial"/>
          <w:sz w:val="22"/>
          <w:lang w:eastAsia="ja-JP"/>
        </w:rPr>
        <w:t xml:space="preserve"> vždy v případě projektů OPTP</w:t>
      </w:r>
      <w:r w:rsidR="001F7062" w:rsidRPr="006C7D16">
        <w:rPr>
          <w:rFonts w:ascii="Arial" w:hAnsi="Arial" w:cs="Arial"/>
          <w:sz w:val="22"/>
          <w:lang w:eastAsia="ja-JP"/>
        </w:rPr>
        <w:t>,</w:t>
      </w:r>
    </w:p>
    <w:p w14:paraId="2C917A3E" w14:textId="77777777" w:rsidR="00C50F02" w:rsidRPr="006C7D16" w:rsidRDefault="00C50F02" w:rsidP="00144324">
      <w:pPr>
        <w:pStyle w:val="Odstavecseseznamem"/>
        <w:numPr>
          <w:ilvl w:val="0"/>
          <w:numId w:val="29"/>
        </w:numPr>
        <w:spacing w:after="0"/>
        <w:ind w:left="714" w:hanging="357"/>
        <w:contextualSpacing w:val="0"/>
        <w:jc w:val="both"/>
        <w:rPr>
          <w:rFonts w:ascii="Arial" w:hAnsi="Arial" w:cs="Arial"/>
          <w:sz w:val="22"/>
          <w:lang w:eastAsia="ja-JP"/>
        </w:rPr>
      </w:pPr>
      <w:r w:rsidRPr="006C7D16">
        <w:rPr>
          <w:rFonts w:ascii="Arial" w:hAnsi="Arial" w:cs="Arial"/>
          <w:sz w:val="22"/>
          <w:lang w:eastAsia="ja-JP"/>
        </w:rPr>
        <w:t xml:space="preserve">CBA veřejná podpora (označováno také individuální ověření potřeb financování). </w:t>
      </w:r>
    </w:p>
    <w:p w14:paraId="2233D439" w14:textId="163C366F" w:rsidR="00C50F02" w:rsidRPr="00B57208" w:rsidRDefault="000B1FCA" w:rsidP="00C0031C">
      <w:pPr>
        <w:spacing w:before="120" w:after="120"/>
        <w:jc w:val="both"/>
        <w:rPr>
          <w:rFonts w:cs="Arial"/>
          <w:sz w:val="22"/>
        </w:rPr>
      </w:pPr>
      <w:r w:rsidRPr="00B57208">
        <w:rPr>
          <w:rFonts w:ascii="Arial" w:hAnsi="Arial" w:cs="Arial"/>
          <w:b/>
          <w:sz w:val="22"/>
          <w:lang w:eastAsia="ja-JP"/>
        </w:rPr>
        <w:t xml:space="preserve">V rámci </w:t>
      </w:r>
      <w:r w:rsidR="007C5AE1" w:rsidRPr="00B57208">
        <w:rPr>
          <w:rFonts w:ascii="Arial" w:hAnsi="Arial" w:cs="Arial"/>
          <w:b/>
          <w:sz w:val="22"/>
          <w:lang w:eastAsia="ja-JP"/>
        </w:rPr>
        <w:t>standardní</w:t>
      </w:r>
      <w:r w:rsidRPr="00B57208">
        <w:rPr>
          <w:rFonts w:ascii="Arial" w:hAnsi="Arial" w:cs="Arial"/>
          <w:b/>
          <w:sz w:val="22"/>
          <w:lang w:eastAsia="ja-JP"/>
        </w:rPr>
        <w:t xml:space="preserve"> CBA má relevantní žadatel OPTP povinnost zpracovat pouze Finanční analýzu.</w:t>
      </w:r>
    </w:p>
    <w:p w14:paraId="0F13437B" w14:textId="77777777" w:rsidR="00D0330D" w:rsidRPr="006C7D16" w:rsidDel="00191FD5" w:rsidRDefault="00D0330D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6C7D16" w:rsidDel="00191FD5">
        <w:rPr>
          <w:rFonts w:ascii="Arial" w:hAnsi="Arial" w:cs="Arial"/>
          <w:sz w:val="22"/>
          <w:lang w:eastAsia="ja-JP"/>
        </w:rPr>
        <w:t>V případě, že je Žádost o podporu založená</w:t>
      </w:r>
      <w:r w:rsidR="00EB1B54" w:rsidRPr="006C7D16">
        <w:rPr>
          <w:rFonts w:ascii="Arial" w:hAnsi="Arial" w:cs="Arial"/>
          <w:sz w:val="22"/>
          <w:lang w:eastAsia="ja-JP"/>
        </w:rPr>
        <w:t xml:space="preserve"> a</w:t>
      </w:r>
      <w:r w:rsidR="002E49FD" w:rsidRPr="006C7D16" w:rsidDel="00191FD5">
        <w:rPr>
          <w:rFonts w:ascii="Arial" w:hAnsi="Arial" w:cs="Arial"/>
          <w:sz w:val="22"/>
          <w:lang w:eastAsia="ja-JP"/>
        </w:rPr>
        <w:t xml:space="preserve"> je </w:t>
      </w:r>
      <w:r w:rsidR="00EB1B54" w:rsidRPr="006C7D16">
        <w:rPr>
          <w:rFonts w:ascii="Arial" w:hAnsi="Arial" w:cs="Arial"/>
          <w:sz w:val="22"/>
          <w:lang w:eastAsia="ja-JP"/>
        </w:rPr>
        <w:t xml:space="preserve">v ní </w:t>
      </w:r>
      <w:r w:rsidR="002E49FD" w:rsidRPr="006C7D16" w:rsidDel="00191FD5">
        <w:rPr>
          <w:rFonts w:ascii="Arial" w:hAnsi="Arial" w:cs="Arial"/>
          <w:sz w:val="22"/>
          <w:lang w:eastAsia="ja-JP"/>
        </w:rPr>
        <w:t>vyplněna záložka Rozpočet a</w:t>
      </w:r>
      <w:r w:rsidR="00F9461B" w:rsidRPr="006C7D16">
        <w:rPr>
          <w:rFonts w:ascii="Arial" w:hAnsi="Arial" w:cs="Arial"/>
          <w:sz w:val="22"/>
          <w:lang w:eastAsia="ja-JP"/>
        </w:rPr>
        <w:t> </w:t>
      </w:r>
      <w:r w:rsidR="002E49FD" w:rsidRPr="006C7D16" w:rsidDel="00191FD5">
        <w:rPr>
          <w:rFonts w:ascii="Arial" w:hAnsi="Arial" w:cs="Arial"/>
          <w:sz w:val="22"/>
          <w:lang w:eastAsia="ja-JP"/>
        </w:rPr>
        <w:t>proveden rozpad financování</w:t>
      </w:r>
      <w:r w:rsidRPr="006C7D16" w:rsidDel="00191FD5">
        <w:rPr>
          <w:rFonts w:ascii="Arial" w:hAnsi="Arial" w:cs="Arial"/>
          <w:sz w:val="22"/>
          <w:lang w:eastAsia="ja-JP"/>
        </w:rPr>
        <w:t>, je možné do CBA přebírat základní identifikační údaje</w:t>
      </w:r>
      <w:r w:rsidR="00CA4061" w:rsidRPr="006C7D16" w:rsidDel="00191FD5">
        <w:rPr>
          <w:rFonts w:ascii="Arial" w:hAnsi="Arial" w:cs="Arial"/>
          <w:sz w:val="22"/>
          <w:lang w:eastAsia="ja-JP"/>
        </w:rPr>
        <w:t xml:space="preserve"> a</w:t>
      </w:r>
      <w:r w:rsidR="00F9461B" w:rsidRPr="006C7D16">
        <w:rPr>
          <w:rFonts w:ascii="Arial" w:hAnsi="Arial" w:cs="Arial"/>
          <w:sz w:val="22"/>
          <w:lang w:eastAsia="ja-JP"/>
        </w:rPr>
        <w:t> </w:t>
      </w:r>
      <w:r w:rsidRPr="006C7D16" w:rsidDel="00191FD5">
        <w:rPr>
          <w:rFonts w:ascii="Arial" w:hAnsi="Arial" w:cs="Arial"/>
          <w:sz w:val="22"/>
          <w:lang w:eastAsia="ja-JP"/>
        </w:rPr>
        <w:t>celkové způsobilé výdaje.</w:t>
      </w:r>
    </w:p>
    <w:p w14:paraId="71106C58" w14:textId="7FFEB231" w:rsidR="00EB1B54" w:rsidRPr="006C7D16" w:rsidRDefault="00EB1B54" w:rsidP="009079C0">
      <w:pPr>
        <w:spacing w:before="120" w:after="120"/>
        <w:jc w:val="both"/>
        <w:rPr>
          <w:rFonts w:ascii="Arial" w:hAnsi="Arial" w:cs="Arial"/>
          <w:b/>
          <w:sz w:val="22"/>
          <w:lang w:eastAsia="ja-JP"/>
        </w:rPr>
      </w:pPr>
      <w:r w:rsidRPr="006C7D16">
        <w:rPr>
          <w:rFonts w:ascii="Arial" w:hAnsi="Arial" w:cs="Arial"/>
          <w:b/>
          <w:sz w:val="22"/>
          <w:lang w:eastAsia="ja-JP"/>
        </w:rPr>
        <w:t>Upozorňujeme, že pokud tyto údaje bude žadatel z Žádosti o podporu do CBA přebírat, a následně v Žádosti o podporu tyto údaje upraví (typicky např. následné úpravy rozpočtu), je nutné údaje v CBA zaktualizovat, neboť k automatické aktualizac</w:t>
      </w:r>
      <w:r w:rsidR="00EA36E2" w:rsidRPr="006C7D16">
        <w:rPr>
          <w:rFonts w:ascii="Arial" w:hAnsi="Arial" w:cs="Arial"/>
          <w:b/>
          <w:sz w:val="22"/>
          <w:lang w:eastAsia="ja-JP"/>
        </w:rPr>
        <w:t>i</w:t>
      </w:r>
      <w:r w:rsidRPr="006C7D16">
        <w:rPr>
          <w:rFonts w:ascii="Arial" w:hAnsi="Arial" w:cs="Arial"/>
          <w:b/>
          <w:sz w:val="22"/>
          <w:lang w:eastAsia="ja-JP"/>
        </w:rPr>
        <w:t xml:space="preserve"> dat v CBA v návaznosti na úpravu údajů v Žádosti o podporu nedochází.</w:t>
      </w:r>
    </w:p>
    <w:p w14:paraId="1E1961AF" w14:textId="5EEBDA60" w:rsidR="00D35346" w:rsidRPr="006C7D16" w:rsidRDefault="00D0330D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6C7D16" w:rsidDel="00191FD5">
        <w:rPr>
          <w:rFonts w:ascii="Arial" w:hAnsi="Arial" w:cs="Arial"/>
          <w:sz w:val="22"/>
          <w:lang w:eastAsia="ja-JP"/>
        </w:rPr>
        <w:t>Při finalizaci Žádosti o podporu existují kontroly shody mezi Žádostí o podporu a</w:t>
      </w:r>
      <w:r w:rsidR="00CB01A1" w:rsidRPr="006C7D16">
        <w:rPr>
          <w:rFonts w:ascii="Arial" w:hAnsi="Arial" w:cs="Arial"/>
          <w:sz w:val="22"/>
          <w:lang w:eastAsia="ja-JP"/>
        </w:rPr>
        <w:t> </w:t>
      </w:r>
      <w:r w:rsidR="006449FE" w:rsidRPr="006C7D16" w:rsidDel="00191FD5">
        <w:rPr>
          <w:rFonts w:ascii="Arial" w:hAnsi="Arial" w:cs="Arial"/>
          <w:sz w:val="22"/>
          <w:lang w:eastAsia="ja-JP"/>
        </w:rPr>
        <w:t xml:space="preserve">modulem </w:t>
      </w:r>
      <w:r w:rsidRPr="006C7D16" w:rsidDel="00191FD5">
        <w:rPr>
          <w:rFonts w:ascii="Arial" w:hAnsi="Arial" w:cs="Arial"/>
          <w:sz w:val="22"/>
          <w:lang w:eastAsia="ja-JP"/>
        </w:rPr>
        <w:t xml:space="preserve">CBA. Kontrolou prochází i částka podpory na Žádosti o podporu a v </w:t>
      </w:r>
      <w:r w:rsidR="006449FE" w:rsidRPr="006C7D16" w:rsidDel="00191FD5">
        <w:rPr>
          <w:rFonts w:ascii="Arial" w:hAnsi="Arial" w:cs="Arial"/>
          <w:sz w:val="22"/>
          <w:lang w:eastAsia="ja-JP"/>
        </w:rPr>
        <w:t xml:space="preserve">modulu </w:t>
      </w:r>
      <w:r w:rsidRPr="006C7D16" w:rsidDel="00191FD5">
        <w:rPr>
          <w:rFonts w:ascii="Arial" w:hAnsi="Arial" w:cs="Arial"/>
          <w:sz w:val="22"/>
          <w:lang w:eastAsia="ja-JP"/>
        </w:rPr>
        <w:t xml:space="preserve">CBA (částka v </w:t>
      </w:r>
      <w:r w:rsidR="006449FE" w:rsidRPr="006C7D16" w:rsidDel="00191FD5">
        <w:rPr>
          <w:rFonts w:ascii="Arial" w:hAnsi="Arial" w:cs="Arial"/>
          <w:sz w:val="22"/>
          <w:lang w:eastAsia="ja-JP"/>
        </w:rPr>
        <w:t xml:space="preserve">modulu </w:t>
      </w:r>
      <w:r w:rsidRPr="006C7D16" w:rsidDel="00191FD5">
        <w:rPr>
          <w:rFonts w:ascii="Arial" w:hAnsi="Arial" w:cs="Arial"/>
          <w:sz w:val="22"/>
          <w:lang w:eastAsia="ja-JP"/>
        </w:rPr>
        <w:t>CBA je horní hranicí).</w:t>
      </w:r>
    </w:p>
    <w:p w14:paraId="19258665" w14:textId="77777777" w:rsidR="00D35346" w:rsidRPr="00C867EA" w:rsidRDefault="00D35346">
      <w:pPr>
        <w:rPr>
          <w:rFonts w:ascii="Arial" w:hAnsi="Arial" w:cs="Arial"/>
          <w:lang w:eastAsia="ja-JP"/>
        </w:rPr>
      </w:pPr>
      <w:r w:rsidRPr="00C867EA">
        <w:rPr>
          <w:rFonts w:ascii="Arial" w:hAnsi="Arial" w:cs="Arial"/>
          <w:lang w:eastAsia="ja-JP"/>
        </w:rPr>
        <w:br w:type="page"/>
      </w:r>
    </w:p>
    <w:p w14:paraId="4EC537D6" w14:textId="4AA5CBFA" w:rsidR="00161077" w:rsidRPr="00C867EA" w:rsidRDefault="00161077" w:rsidP="00831D58">
      <w:pPr>
        <w:pStyle w:val="Nadpis1"/>
      </w:pPr>
      <w:bookmarkStart w:id="5" w:name="_Toc521396032"/>
      <w:r w:rsidRPr="00C867EA">
        <w:lastRenderedPageBreak/>
        <w:t>Postup pro založení CBA v</w:t>
      </w:r>
      <w:r w:rsidR="000D4BDB" w:rsidRPr="00C867EA">
        <w:t> IS KP14</w:t>
      </w:r>
      <w:r w:rsidRPr="00C867EA">
        <w:t>+</w:t>
      </w:r>
      <w:bookmarkEnd w:id="5"/>
    </w:p>
    <w:p w14:paraId="3E362023" w14:textId="5BC050F0" w:rsidR="008E6C9B" w:rsidRPr="00C867EA" w:rsidRDefault="00AA67C2" w:rsidP="00831D58">
      <w:pPr>
        <w:pStyle w:val="Nadpis2"/>
      </w:pPr>
      <w:bookmarkStart w:id="6" w:name="_Toc434395029"/>
      <w:bookmarkStart w:id="7" w:name="_Toc434396059"/>
      <w:bookmarkStart w:id="8" w:name="_Toc434396093"/>
      <w:bookmarkStart w:id="9" w:name="_Toc438199736"/>
      <w:bookmarkStart w:id="10" w:name="_Toc445993162"/>
      <w:bookmarkStart w:id="11" w:name="_Toc453843958"/>
      <w:bookmarkStart w:id="12" w:name="_Toc455138916"/>
      <w:bookmarkStart w:id="13" w:name="_Toc457809690"/>
      <w:bookmarkStart w:id="14" w:name="_Toc457809772"/>
      <w:bookmarkStart w:id="15" w:name="_Toc478726935"/>
      <w:bookmarkStart w:id="16" w:name="_Toc484160931"/>
      <w:bookmarkStart w:id="17" w:name="_Toc434395030"/>
      <w:bookmarkStart w:id="18" w:name="_Toc434396060"/>
      <w:bookmarkStart w:id="19" w:name="_Toc434396094"/>
      <w:bookmarkStart w:id="20" w:name="_Toc438199737"/>
      <w:bookmarkStart w:id="21" w:name="_Toc445993163"/>
      <w:bookmarkStart w:id="22" w:name="_Toc453843959"/>
      <w:bookmarkStart w:id="23" w:name="_Toc455138917"/>
      <w:bookmarkStart w:id="24" w:name="_Toc457809691"/>
      <w:bookmarkStart w:id="25" w:name="_Toc457809773"/>
      <w:bookmarkStart w:id="26" w:name="_Toc478726936"/>
      <w:bookmarkStart w:id="27" w:name="_Toc484160932"/>
      <w:bookmarkStart w:id="28" w:name="_Toc434395031"/>
      <w:bookmarkStart w:id="29" w:name="_Toc434396061"/>
      <w:bookmarkStart w:id="30" w:name="_Toc434396095"/>
      <w:bookmarkStart w:id="31" w:name="_Toc438199738"/>
      <w:bookmarkStart w:id="32" w:name="_Toc445993164"/>
      <w:bookmarkStart w:id="33" w:name="_Toc453843960"/>
      <w:bookmarkStart w:id="34" w:name="_Toc455138918"/>
      <w:bookmarkStart w:id="35" w:name="_Toc457809692"/>
      <w:bookmarkStart w:id="36" w:name="_Toc457809774"/>
      <w:bookmarkStart w:id="37" w:name="_Toc478726937"/>
      <w:bookmarkStart w:id="38" w:name="_Toc484160933"/>
      <w:bookmarkStart w:id="39" w:name="_Toc434395032"/>
      <w:bookmarkStart w:id="40" w:name="_Toc434396062"/>
      <w:bookmarkStart w:id="41" w:name="_Toc434396096"/>
      <w:bookmarkStart w:id="42" w:name="_Toc438199739"/>
      <w:bookmarkStart w:id="43" w:name="_Toc445993165"/>
      <w:bookmarkStart w:id="44" w:name="_Toc453843961"/>
      <w:bookmarkStart w:id="45" w:name="_Toc455138919"/>
      <w:bookmarkStart w:id="46" w:name="_Toc457809693"/>
      <w:bookmarkStart w:id="47" w:name="_Toc457809775"/>
      <w:bookmarkStart w:id="48" w:name="_Toc478726938"/>
      <w:bookmarkStart w:id="49" w:name="_Toc484160934"/>
      <w:bookmarkStart w:id="50" w:name="_Toc520375233"/>
      <w:bookmarkStart w:id="51" w:name="_Toc520375345"/>
      <w:bookmarkStart w:id="52" w:name="_Toc520375433"/>
      <w:bookmarkStart w:id="53" w:name="_Toc520378737"/>
      <w:bookmarkStart w:id="54" w:name="_Toc520378924"/>
      <w:bookmarkStart w:id="55" w:name="_Toc520379096"/>
      <w:bookmarkStart w:id="56" w:name="_Toc520379317"/>
      <w:bookmarkStart w:id="57" w:name="_Toc520379373"/>
      <w:bookmarkStart w:id="58" w:name="_Toc520379429"/>
      <w:bookmarkStart w:id="59" w:name="_Toc520379485"/>
      <w:bookmarkStart w:id="60" w:name="_Toc520379553"/>
      <w:bookmarkStart w:id="61" w:name="_Toc520379626"/>
      <w:bookmarkStart w:id="62" w:name="_Toc520382803"/>
      <w:bookmarkStart w:id="63" w:name="_Toc520382889"/>
      <w:bookmarkStart w:id="64" w:name="_Toc520383201"/>
      <w:bookmarkStart w:id="65" w:name="_Toc520375234"/>
      <w:bookmarkStart w:id="66" w:name="_Toc520375346"/>
      <w:bookmarkStart w:id="67" w:name="_Toc520375434"/>
      <w:bookmarkStart w:id="68" w:name="_Toc520378738"/>
      <w:bookmarkStart w:id="69" w:name="_Toc520378925"/>
      <w:bookmarkStart w:id="70" w:name="_Toc520379097"/>
      <w:bookmarkStart w:id="71" w:name="_Toc520379318"/>
      <w:bookmarkStart w:id="72" w:name="_Toc520379374"/>
      <w:bookmarkStart w:id="73" w:name="_Toc520379430"/>
      <w:bookmarkStart w:id="74" w:name="_Toc520379486"/>
      <w:bookmarkStart w:id="75" w:name="_Toc520379554"/>
      <w:bookmarkStart w:id="76" w:name="_Toc520379627"/>
      <w:bookmarkStart w:id="77" w:name="_Toc520382804"/>
      <w:bookmarkStart w:id="78" w:name="_Toc520382890"/>
      <w:bookmarkStart w:id="79" w:name="_Toc520383202"/>
      <w:bookmarkStart w:id="80" w:name="_Toc520375235"/>
      <w:bookmarkStart w:id="81" w:name="_Toc520375347"/>
      <w:bookmarkStart w:id="82" w:name="_Toc520375435"/>
      <w:bookmarkStart w:id="83" w:name="_Toc520378739"/>
      <w:bookmarkStart w:id="84" w:name="_Toc520378926"/>
      <w:bookmarkStart w:id="85" w:name="_Toc520379098"/>
      <w:bookmarkStart w:id="86" w:name="_Toc520379319"/>
      <w:bookmarkStart w:id="87" w:name="_Toc520379375"/>
      <w:bookmarkStart w:id="88" w:name="_Toc520379431"/>
      <w:bookmarkStart w:id="89" w:name="_Toc520379487"/>
      <w:bookmarkStart w:id="90" w:name="_Toc520379555"/>
      <w:bookmarkStart w:id="91" w:name="_Toc520379628"/>
      <w:bookmarkStart w:id="92" w:name="_Toc520382805"/>
      <w:bookmarkStart w:id="93" w:name="_Toc520382891"/>
      <w:bookmarkStart w:id="94" w:name="_Toc520383203"/>
      <w:bookmarkStart w:id="95" w:name="_Toc520375236"/>
      <w:bookmarkStart w:id="96" w:name="_Toc520375348"/>
      <w:bookmarkStart w:id="97" w:name="_Toc520375436"/>
      <w:bookmarkStart w:id="98" w:name="_Toc520378740"/>
      <w:bookmarkStart w:id="99" w:name="_Toc520378927"/>
      <w:bookmarkStart w:id="100" w:name="_Toc520379099"/>
      <w:bookmarkStart w:id="101" w:name="_Toc520379320"/>
      <w:bookmarkStart w:id="102" w:name="_Toc520379376"/>
      <w:bookmarkStart w:id="103" w:name="_Toc520379432"/>
      <w:bookmarkStart w:id="104" w:name="_Toc520379488"/>
      <w:bookmarkStart w:id="105" w:name="_Toc520379556"/>
      <w:bookmarkStart w:id="106" w:name="_Toc520379629"/>
      <w:bookmarkStart w:id="107" w:name="_Toc520382806"/>
      <w:bookmarkStart w:id="108" w:name="_Toc520382892"/>
      <w:bookmarkStart w:id="109" w:name="_Toc520383204"/>
      <w:bookmarkStart w:id="110" w:name="_Toc521396033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r w:rsidRPr="00C867EA">
        <w:t>Založení CBA v</w:t>
      </w:r>
      <w:r w:rsidR="000D4BDB" w:rsidRPr="00C867EA">
        <w:t> IS KP14</w:t>
      </w:r>
      <w:r w:rsidRPr="00C867EA">
        <w:t>+</w:t>
      </w:r>
      <w:bookmarkEnd w:id="110"/>
    </w:p>
    <w:p w14:paraId="7EF896B0" w14:textId="2B98327D" w:rsidR="00004444" w:rsidRPr="00C867EA" w:rsidRDefault="009C1DC4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C867EA">
        <w:rPr>
          <w:rFonts w:ascii="Arial" w:hAnsi="Arial" w:cs="Arial"/>
          <w:sz w:val="22"/>
          <w:lang w:eastAsia="ja-JP"/>
        </w:rPr>
        <w:t>Pro založení nového CBA ž</w:t>
      </w:r>
      <w:r w:rsidR="00896DA7" w:rsidRPr="00C867EA">
        <w:rPr>
          <w:rFonts w:ascii="Arial" w:hAnsi="Arial" w:cs="Arial"/>
          <w:sz w:val="22"/>
          <w:lang w:eastAsia="ja-JP"/>
        </w:rPr>
        <w:t>adatel</w:t>
      </w:r>
      <w:r w:rsidR="00AA67C2" w:rsidRPr="00C867EA">
        <w:rPr>
          <w:rFonts w:ascii="Arial" w:hAnsi="Arial" w:cs="Arial"/>
          <w:sz w:val="22"/>
          <w:lang w:eastAsia="ja-JP"/>
        </w:rPr>
        <w:t xml:space="preserve"> klikne v horním menu na položku „Žadatel“, systém zobrazí Konto žádostí. </w:t>
      </w:r>
    </w:p>
    <w:p w14:paraId="5A1EA6B6" w14:textId="3D6D3DD0" w:rsidR="00004444" w:rsidRPr="00513AD5" w:rsidRDefault="00004444" w:rsidP="00C0031C">
      <w:pPr>
        <w:pStyle w:val="Titulek"/>
      </w:pPr>
      <w:r w:rsidRPr="00513AD5">
        <w:t xml:space="preserve">Obr. č. </w:t>
      </w:r>
      <w:fldSimple w:instr=" SEQ Obr._č._ \* ARABIC ">
        <w:r w:rsidR="0038102E">
          <w:t>1</w:t>
        </w:r>
      </w:fldSimple>
      <w:r w:rsidRPr="00513AD5">
        <w:t xml:space="preserve"> Přístup k CBA</w:t>
      </w:r>
    </w:p>
    <w:p w14:paraId="51E97E5F" w14:textId="298B8374" w:rsidR="00004444" w:rsidRPr="00513AD5" w:rsidRDefault="00004444" w:rsidP="00C0031C">
      <w:r w:rsidRPr="00C867E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7400C1" wp14:editId="3C5577CD">
                <wp:simplePos x="0" y="0"/>
                <wp:positionH relativeFrom="column">
                  <wp:posOffset>71755</wp:posOffset>
                </wp:positionH>
                <wp:positionV relativeFrom="paragraph">
                  <wp:posOffset>80644</wp:posOffset>
                </wp:positionV>
                <wp:extent cx="285750" cy="200025"/>
                <wp:effectExtent l="38100" t="0" r="19050" b="47625"/>
                <wp:wrapNone/>
                <wp:docPr id="33" name="Šipka dolů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0002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A851A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ipka dolů 33" o:spid="_x0000_s1026" type="#_x0000_t67" style="position:absolute;margin-left:5.65pt;margin-top:6.35pt;width:22.5pt;height:1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" adj="10800" fillcolor="#c00000" strokecolor="#243f60 [1604]" strokeweight="2pt"/>
            </w:pict>
          </mc:Fallback>
        </mc:AlternateContent>
      </w:r>
    </w:p>
    <w:p w14:paraId="10472070" w14:textId="2A89F8EA" w:rsidR="00185067" w:rsidRPr="00C867EA" w:rsidRDefault="00917906" w:rsidP="00ED5E35">
      <w:pPr>
        <w:keepNext/>
        <w:keepLines/>
        <w:jc w:val="both"/>
        <w:rPr>
          <w:rFonts w:ascii="Arial" w:hAnsi="Arial" w:cs="Arial"/>
          <w:lang w:eastAsia="ja-JP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66B22524" wp14:editId="1A21A812">
            <wp:extent cx="5760720" cy="1409065"/>
            <wp:effectExtent l="0" t="0" r="0" b="63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041FD4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0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427A1" w14:textId="2F4130EF" w:rsidR="00917906" w:rsidRDefault="00917906" w:rsidP="00567DB3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C867EA">
        <w:rPr>
          <w:rFonts w:ascii="Arial" w:hAnsi="Arial" w:cs="Arial"/>
          <w:sz w:val="22"/>
          <w:lang w:eastAsia="ja-JP"/>
        </w:rPr>
        <w:t>Žadatel v hlavním menu klikne na položku „Modul CBA“. Systém otevře záložku „Konto CBA“ se seznamem založených CBA navázaných i nenavázaných na projekt a s informací, pod kterým operačním programem jsou založené.</w:t>
      </w:r>
    </w:p>
    <w:p w14:paraId="72FF0AB3" w14:textId="77777777" w:rsidR="00567DB3" w:rsidRDefault="00567DB3" w:rsidP="00567DB3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</w:p>
    <w:p w14:paraId="60413AC0" w14:textId="48D5A7DA" w:rsidR="008200A0" w:rsidRPr="00C0031C" w:rsidRDefault="00004444" w:rsidP="00C0031C">
      <w:pPr>
        <w:pStyle w:val="Titulek"/>
        <w:rPr>
          <w:noProof/>
          <w:color w:val="auto"/>
          <w:sz w:val="24"/>
          <w:lang w:eastAsia="cs-CZ"/>
        </w:rPr>
      </w:pPr>
      <w:r w:rsidRPr="00513AD5">
        <w:t xml:space="preserve">Obr. č. </w:t>
      </w:r>
      <w:r w:rsidR="00D873B5">
        <w:rPr>
          <w:noProof/>
        </w:rPr>
        <w:fldChar w:fldCharType="begin"/>
      </w:r>
      <w:r w:rsidR="00D873B5">
        <w:rPr>
          <w:noProof/>
        </w:rPr>
        <w:instrText xml:space="preserve"> SEQ Obr._č._ \* ARABIC </w:instrText>
      </w:r>
      <w:r w:rsidR="00D873B5">
        <w:rPr>
          <w:noProof/>
        </w:rPr>
        <w:fldChar w:fldCharType="separate"/>
      </w:r>
      <w:r w:rsidR="0038102E">
        <w:rPr>
          <w:noProof/>
        </w:rPr>
        <w:t>2</w:t>
      </w:r>
      <w:r w:rsidR="00D873B5">
        <w:rPr>
          <w:noProof/>
        </w:rPr>
        <w:fldChar w:fldCharType="end"/>
      </w:r>
      <w:r w:rsidRPr="00513AD5">
        <w:t xml:space="preserve"> Modul CBA</w:t>
      </w:r>
    </w:p>
    <w:p w14:paraId="01611526" w14:textId="04CD619D" w:rsidR="00D35B10" w:rsidRPr="00C867EA" w:rsidRDefault="00917906" w:rsidP="005A1A98">
      <w:pPr>
        <w:spacing w:after="240"/>
        <w:jc w:val="both"/>
        <w:rPr>
          <w:rFonts w:ascii="Arial" w:hAnsi="Arial" w:cs="Arial"/>
          <w:lang w:eastAsia="ja-JP"/>
        </w:rPr>
      </w:pPr>
      <w:r w:rsidRPr="00C867E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BE091C0" wp14:editId="183982FF">
                <wp:simplePos x="0" y="0"/>
                <wp:positionH relativeFrom="column">
                  <wp:posOffset>2926715</wp:posOffset>
                </wp:positionH>
                <wp:positionV relativeFrom="paragraph">
                  <wp:posOffset>426720</wp:posOffset>
                </wp:positionV>
                <wp:extent cx="333375" cy="180975"/>
                <wp:effectExtent l="38100" t="0" r="28575" b="47625"/>
                <wp:wrapNone/>
                <wp:docPr id="27" name="Šipka dolů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8097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1DFDA" id="Šipka dolů 27" o:spid="_x0000_s1026" type="#_x0000_t67" style="position:absolute;margin-left:230.45pt;margin-top:33.6pt;width:26.25pt;height:14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" adj="10800" fillcolor="#c00000" strokecolor="#243f60 [1604]" strokeweight="2pt"/>
            </w:pict>
          </mc:Fallback>
        </mc:AlternateContent>
      </w:r>
      <w:r w:rsidR="00D35B10"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592EB57E" wp14:editId="71633CE9">
            <wp:extent cx="5760720" cy="1588700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C3C0C" w14:textId="41BF6ED4" w:rsidR="00331E31" w:rsidRPr="00C867EA" w:rsidRDefault="00331E31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C867EA">
        <w:rPr>
          <w:rFonts w:ascii="Arial" w:hAnsi="Arial" w:cs="Arial"/>
          <w:sz w:val="22"/>
          <w:lang w:eastAsia="ja-JP"/>
        </w:rPr>
        <w:t>Žadatel zvolí „Modul CBA“ a zobrazí se obrazovka „Konto CBA“. Zde je třeba použít volbu „Nové CBA“</w:t>
      </w:r>
      <w:r w:rsidR="00C867EA">
        <w:rPr>
          <w:rFonts w:ascii="Arial" w:hAnsi="Arial" w:cs="Arial"/>
          <w:sz w:val="22"/>
          <w:lang w:eastAsia="ja-JP"/>
        </w:rPr>
        <w:t>.</w:t>
      </w:r>
      <w:r w:rsidRPr="00C867EA">
        <w:rPr>
          <w:rFonts w:ascii="Arial" w:hAnsi="Arial" w:cs="Arial"/>
          <w:sz w:val="22"/>
          <w:lang w:eastAsia="ja-JP"/>
        </w:rPr>
        <w:t xml:space="preserve"> </w:t>
      </w:r>
    </w:p>
    <w:p w14:paraId="0ACF511E" w14:textId="41A2B7F8" w:rsidR="00331E31" w:rsidRPr="00C0031C" w:rsidRDefault="00004444" w:rsidP="00C0031C">
      <w:pPr>
        <w:pStyle w:val="Titulek"/>
        <w:rPr>
          <w:noProof/>
          <w:color w:val="auto"/>
          <w:sz w:val="24"/>
          <w:lang w:eastAsia="cs-CZ"/>
        </w:rPr>
      </w:pPr>
      <w:r w:rsidRPr="00513AD5">
        <w:lastRenderedPageBreak/>
        <w:t xml:space="preserve">Obr. č. </w:t>
      </w:r>
      <w:r w:rsidR="00D873B5">
        <w:rPr>
          <w:noProof/>
        </w:rPr>
        <w:fldChar w:fldCharType="begin"/>
      </w:r>
      <w:r w:rsidR="00D873B5">
        <w:rPr>
          <w:noProof/>
        </w:rPr>
        <w:instrText xml:space="preserve"> SEQ Obr._č._ \* ARABIC </w:instrText>
      </w:r>
      <w:r w:rsidR="00D873B5">
        <w:rPr>
          <w:noProof/>
        </w:rPr>
        <w:fldChar w:fldCharType="separate"/>
      </w:r>
      <w:r w:rsidR="0038102E">
        <w:rPr>
          <w:noProof/>
        </w:rPr>
        <w:t>3</w:t>
      </w:r>
      <w:r w:rsidR="00D873B5">
        <w:rPr>
          <w:noProof/>
        </w:rPr>
        <w:fldChar w:fldCharType="end"/>
      </w:r>
      <w:r w:rsidRPr="00513AD5">
        <w:t xml:space="preserve"> Založení nového CBA </w:t>
      </w:r>
    </w:p>
    <w:p w14:paraId="15EC8773" w14:textId="4DFC3C63" w:rsidR="00917906" w:rsidRPr="00C867EA" w:rsidRDefault="006C7D16" w:rsidP="00513AD5">
      <w:pPr>
        <w:keepNext/>
        <w:keepLines/>
        <w:jc w:val="both"/>
        <w:rPr>
          <w:rFonts w:ascii="Arial" w:hAnsi="Arial" w:cs="Arial"/>
          <w:lang w:eastAsia="ja-JP"/>
        </w:rPr>
      </w:pPr>
      <w:r w:rsidRPr="00C867E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B43DBF8" wp14:editId="78AE9AFF">
                <wp:simplePos x="0" y="0"/>
                <wp:positionH relativeFrom="column">
                  <wp:posOffset>290830</wp:posOffset>
                </wp:positionH>
                <wp:positionV relativeFrom="paragraph">
                  <wp:posOffset>27940</wp:posOffset>
                </wp:positionV>
                <wp:extent cx="266700" cy="247650"/>
                <wp:effectExtent l="19050" t="0" r="19050" b="38100"/>
                <wp:wrapNone/>
                <wp:docPr id="2" name="Šipka dolů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F7D20" id="Šipka dolů 2" o:spid="_x0000_s1026" type="#_x0000_t67" style="position:absolute;margin-left:22.9pt;margin-top:2.2pt;width:21pt;height:19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" adj="10800" fillcolor="#c00000" strokecolor="#243f60 [1604]" strokeweight="2pt"/>
            </w:pict>
          </mc:Fallback>
        </mc:AlternateContent>
      </w:r>
    </w:p>
    <w:p w14:paraId="2E14F5F1" w14:textId="3D36E802" w:rsidR="00B7153B" w:rsidRPr="00C867EA" w:rsidRDefault="00B7153B" w:rsidP="00513AD5">
      <w:pPr>
        <w:keepNext/>
        <w:keepLines/>
        <w:jc w:val="both"/>
        <w:rPr>
          <w:rFonts w:ascii="Arial" w:hAnsi="Arial" w:cs="Arial"/>
          <w:lang w:eastAsia="ja-JP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6FA3E268" wp14:editId="26033A88">
            <wp:extent cx="5760720" cy="1847239"/>
            <wp:effectExtent l="0" t="0" r="0" b="635"/>
            <wp:docPr id="34" name="Obrázek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ázek 3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4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775E2" w14:textId="7A7F120F" w:rsidR="00F00F58" w:rsidRDefault="00896DA7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C867EA">
        <w:rPr>
          <w:rFonts w:ascii="Arial" w:hAnsi="Arial" w:cs="Arial"/>
          <w:sz w:val="22"/>
          <w:lang w:eastAsia="ja-JP"/>
        </w:rPr>
        <w:t xml:space="preserve">Žadatel </w:t>
      </w:r>
      <w:r w:rsidR="00AA67C2" w:rsidRPr="00C867EA">
        <w:rPr>
          <w:rFonts w:ascii="Arial" w:hAnsi="Arial" w:cs="Arial"/>
          <w:sz w:val="22"/>
          <w:lang w:eastAsia="ja-JP"/>
        </w:rPr>
        <w:t xml:space="preserve">si v seznamu kliknutím vybere </w:t>
      </w:r>
      <w:r w:rsidR="00E96222" w:rsidRPr="00C867EA">
        <w:rPr>
          <w:rFonts w:ascii="Arial" w:hAnsi="Arial" w:cs="Arial"/>
          <w:sz w:val="22"/>
          <w:lang w:eastAsia="ja-JP"/>
        </w:rPr>
        <w:t>Operační program Technická pomoc</w:t>
      </w:r>
      <w:r w:rsidR="00AA67C2" w:rsidRPr="00C867EA">
        <w:rPr>
          <w:rFonts w:ascii="Arial" w:hAnsi="Arial" w:cs="Arial"/>
          <w:sz w:val="22"/>
          <w:lang w:eastAsia="ja-JP"/>
        </w:rPr>
        <w:t>.</w:t>
      </w:r>
      <w:r w:rsidR="00000BF9" w:rsidRPr="00C867EA">
        <w:rPr>
          <w:rFonts w:ascii="Arial" w:hAnsi="Arial" w:cs="Arial"/>
          <w:sz w:val="22"/>
          <w:lang w:eastAsia="ja-JP"/>
        </w:rPr>
        <w:t xml:space="preserve"> </w:t>
      </w:r>
    </w:p>
    <w:p w14:paraId="693D3014" w14:textId="2C2FEBFF" w:rsidR="00004444" w:rsidRPr="00C0031C" w:rsidRDefault="00004444" w:rsidP="00C0031C">
      <w:pPr>
        <w:pStyle w:val="Titulek"/>
        <w:rPr>
          <w:lang w:eastAsia="ja-JP"/>
        </w:rPr>
      </w:pPr>
      <w:r w:rsidRPr="00513AD5">
        <w:t xml:space="preserve">Obr. č. </w:t>
      </w:r>
      <w:r w:rsidR="00D873B5">
        <w:rPr>
          <w:noProof/>
        </w:rPr>
        <w:fldChar w:fldCharType="begin"/>
      </w:r>
      <w:r w:rsidR="00D873B5">
        <w:rPr>
          <w:noProof/>
        </w:rPr>
        <w:instrText xml:space="preserve"> SEQ Obr._č._ \* ARABIC </w:instrText>
      </w:r>
      <w:r w:rsidR="00D873B5">
        <w:rPr>
          <w:noProof/>
        </w:rPr>
        <w:fldChar w:fldCharType="separate"/>
      </w:r>
      <w:r w:rsidR="0038102E">
        <w:rPr>
          <w:noProof/>
        </w:rPr>
        <w:t>4</w:t>
      </w:r>
      <w:r w:rsidR="00D873B5">
        <w:rPr>
          <w:noProof/>
        </w:rPr>
        <w:fldChar w:fldCharType="end"/>
      </w:r>
      <w:r w:rsidRPr="00513AD5">
        <w:t xml:space="preserve"> Volba operačního programu</w:t>
      </w:r>
    </w:p>
    <w:p w14:paraId="33F1307A" w14:textId="0381F7C2" w:rsidR="00331E31" w:rsidRPr="00C867EA" w:rsidRDefault="00FA1732" w:rsidP="00C0031C">
      <w:pPr>
        <w:keepNext/>
        <w:keepLines/>
        <w:jc w:val="both"/>
        <w:rPr>
          <w:rFonts w:ascii="Arial" w:hAnsi="Arial" w:cs="Arial"/>
          <w:lang w:eastAsia="ja-JP"/>
        </w:rPr>
      </w:pPr>
      <w:r w:rsidRPr="00C867E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FBC80" wp14:editId="64E92B27">
                <wp:simplePos x="0" y="0"/>
                <wp:positionH relativeFrom="column">
                  <wp:posOffset>4398328</wp:posOffset>
                </wp:positionH>
                <wp:positionV relativeFrom="paragraph">
                  <wp:posOffset>1643062</wp:posOffset>
                </wp:positionV>
                <wp:extent cx="273050" cy="636905"/>
                <wp:effectExtent l="27622" t="10478" r="0" b="40322"/>
                <wp:wrapNone/>
                <wp:docPr id="4" name="Šipka dolů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3050" cy="63690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062AC" id="Šipka dolů 4" o:spid="_x0000_s1026" type="#_x0000_t67" style="position:absolute;margin-left:346.35pt;margin-top:129.35pt;width:21.5pt;height:50.1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" adj="16970" fillcolor="#c00000" strokecolor="#243f60 [1604]" strokeweight="2pt"/>
            </w:pict>
          </mc:Fallback>
        </mc:AlternateContent>
      </w:r>
      <w:r w:rsidR="001B107F"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7DE5A6D6" wp14:editId="2CE48217">
            <wp:extent cx="5760720" cy="280135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1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EC768" w14:textId="506ACD05" w:rsidR="00F00F58" w:rsidRPr="00C867EA" w:rsidRDefault="00F00F58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C867EA">
        <w:rPr>
          <w:rFonts w:ascii="Arial" w:hAnsi="Arial" w:cs="Arial"/>
          <w:sz w:val="22"/>
          <w:lang w:eastAsia="ja-JP"/>
        </w:rPr>
        <w:t xml:space="preserve">Po výběru operačního programu se zobrazí obrazovka číselníků položek CBA (resp. výzev v OPTP), ze které si žadatel v seznamu formulářů kliknutím vybere číselník pro požadovanou výzvu. </w:t>
      </w:r>
    </w:p>
    <w:p w14:paraId="5CEEE190" w14:textId="332F87B7" w:rsidR="007060A3" w:rsidRPr="00513AD5" w:rsidRDefault="007060A3" w:rsidP="00C0031C">
      <w:pPr>
        <w:pStyle w:val="Titulek"/>
      </w:pPr>
      <w:r w:rsidRPr="00513AD5">
        <w:lastRenderedPageBreak/>
        <w:t xml:space="preserve">Obr. č. </w:t>
      </w:r>
      <w:r w:rsidR="00D873B5">
        <w:rPr>
          <w:noProof/>
        </w:rPr>
        <w:fldChar w:fldCharType="begin"/>
      </w:r>
      <w:r w:rsidR="00D873B5">
        <w:rPr>
          <w:noProof/>
        </w:rPr>
        <w:instrText xml:space="preserve"> SEQ Obr._č._ \* ARABIC </w:instrText>
      </w:r>
      <w:r w:rsidR="00D873B5">
        <w:rPr>
          <w:noProof/>
        </w:rPr>
        <w:fldChar w:fldCharType="separate"/>
      </w:r>
      <w:r w:rsidR="0038102E">
        <w:rPr>
          <w:noProof/>
        </w:rPr>
        <w:t>5</w:t>
      </w:r>
      <w:r w:rsidR="00D873B5">
        <w:rPr>
          <w:noProof/>
        </w:rPr>
        <w:fldChar w:fldCharType="end"/>
      </w:r>
      <w:r w:rsidRPr="00513AD5">
        <w:t xml:space="preserve"> Výběr číselníku položek CBA</w:t>
      </w:r>
    </w:p>
    <w:p w14:paraId="339AB5E3" w14:textId="122C64FA" w:rsidR="00F00F58" w:rsidRPr="00C867EA" w:rsidRDefault="00D157B6" w:rsidP="00C0031C">
      <w:pPr>
        <w:keepNext/>
        <w:keepLines/>
        <w:jc w:val="both"/>
        <w:rPr>
          <w:rFonts w:ascii="Arial" w:hAnsi="Arial" w:cs="Arial"/>
          <w:lang w:eastAsia="ja-JP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4C2A8125" wp14:editId="555F6992">
            <wp:extent cx="5760720" cy="255841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a-obrazovka-vyber-vyzva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90597" w14:textId="4B122BB6" w:rsidR="00622769" w:rsidRPr="00016E6A" w:rsidRDefault="00000BF9" w:rsidP="00513AD5">
      <w:pPr>
        <w:spacing w:before="120" w:after="120" w:line="240" w:lineRule="auto"/>
        <w:jc w:val="both"/>
        <w:rPr>
          <w:rFonts w:ascii="Arial" w:hAnsi="Arial" w:cs="Arial"/>
          <w:noProof/>
          <w:sz w:val="22"/>
          <w:lang w:eastAsia="cs-CZ"/>
        </w:rPr>
      </w:pPr>
      <w:r w:rsidRPr="00016E6A">
        <w:rPr>
          <w:rFonts w:ascii="Arial" w:hAnsi="Arial" w:cs="Arial"/>
          <w:sz w:val="22"/>
          <w:lang w:eastAsia="ja-JP"/>
        </w:rPr>
        <w:t xml:space="preserve">Systém založí nové CBA a přepne </w:t>
      </w:r>
      <w:r w:rsidR="00896DA7" w:rsidRPr="00016E6A">
        <w:rPr>
          <w:rFonts w:ascii="Arial" w:hAnsi="Arial" w:cs="Arial"/>
          <w:sz w:val="22"/>
          <w:lang w:eastAsia="ja-JP"/>
        </w:rPr>
        <w:t>žadatele</w:t>
      </w:r>
      <w:r w:rsidRPr="00016E6A">
        <w:rPr>
          <w:rFonts w:ascii="Arial" w:hAnsi="Arial" w:cs="Arial"/>
          <w:sz w:val="22"/>
          <w:lang w:eastAsia="ja-JP"/>
        </w:rPr>
        <w:t xml:space="preserve"> na úvodní obrazovku </w:t>
      </w:r>
      <w:r w:rsidR="00B95D30" w:rsidRPr="00016E6A">
        <w:rPr>
          <w:rFonts w:ascii="Arial" w:hAnsi="Arial" w:cs="Arial"/>
          <w:sz w:val="22"/>
          <w:lang w:eastAsia="ja-JP"/>
        </w:rPr>
        <w:t>„</w:t>
      </w:r>
      <w:r w:rsidRPr="00016E6A">
        <w:rPr>
          <w:rFonts w:ascii="Arial" w:hAnsi="Arial" w:cs="Arial"/>
          <w:sz w:val="22"/>
          <w:lang w:eastAsia="ja-JP"/>
        </w:rPr>
        <w:t>Základní informace</w:t>
      </w:r>
      <w:r w:rsidR="00B95D30" w:rsidRPr="00016E6A">
        <w:rPr>
          <w:rFonts w:ascii="Arial" w:hAnsi="Arial" w:cs="Arial"/>
          <w:sz w:val="22"/>
          <w:lang w:eastAsia="ja-JP"/>
        </w:rPr>
        <w:t>“</w:t>
      </w:r>
      <w:r w:rsidRPr="00016E6A">
        <w:rPr>
          <w:rFonts w:ascii="Arial" w:hAnsi="Arial" w:cs="Arial"/>
          <w:sz w:val="22"/>
          <w:lang w:eastAsia="ja-JP"/>
        </w:rPr>
        <w:t xml:space="preserve">. </w:t>
      </w:r>
      <w:r w:rsidR="00FE6975" w:rsidRPr="00016E6A">
        <w:rPr>
          <w:rFonts w:ascii="Arial" w:hAnsi="Arial" w:cs="Arial"/>
          <w:sz w:val="22"/>
          <w:lang w:eastAsia="ja-JP"/>
        </w:rPr>
        <w:t xml:space="preserve">Žadatel je systémem informován o dalším kroku tak, že provede volbu </w:t>
      </w:r>
      <w:r w:rsidR="00FA1732" w:rsidRPr="00016E6A">
        <w:rPr>
          <w:rFonts w:ascii="Arial" w:hAnsi="Arial" w:cs="Arial"/>
          <w:sz w:val="22"/>
          <w:lang w:eastAsia="ja-JP"/>
        </w:rPr>
        <w:t>„</w:t>
      </w:r>
      <w:r w:rsidR="00FE6975" w:rsidRPr="00016E6A">
        <w:rPr>
          <w:rFonts w:ascii="Arial" w:hAnsi="Arial" w:cs="Arial"/>
          <w:sz w:val="22"/>
          <w:lang w:eastAsia="ja-JP"/>
        </w:rPr>
        <w:t>Základní informace</w:t>
      </w:r>
      <w:r w:rsidR="00FA1732" w:rsidRPr="00016E6A">
        <w:rPr>
          <w:rFonts w:ascii="Arial" w:hAnsi="Arial" w:cs="Arial"/>
          <w:sz w:val="22"/>
          <w:lang w:eastAsia="ja-JP"/>
        </w:rPr>
        <w:t>“</w:t>
      </w:r>
      <w:r w:rsidR="00FE6975" w:rsidRPr="00016E6A">
        <w:rPr>
          <w:rFonts w:ascii="Arial" w:hAnsi="Arial" w:cs="Arial"/>
          <w:sz w:val="22"/>
          <w:lang w:eastAsia="ja-JP"/>
        </w:rPr>
        <w:t xml:space="preserve">. </w:t>
      </w:r>
      <w:r w:rsidR="00921961" w:rsidRPr="00016E6A">
        <w:rPr>
          <w:rFonts w:ascii="Arial" w:hAnsi="Arial" w:cs="Arial"/>
          <w:sz w:val="22"/>
          <w:lang w:eastAsia="ja-JP"/>
        </w:rPr>
        <w:t>Žadatel musí</w:t>
      </w:r>
      <w:r w:rsidR="00E26761" w:rsidRPr="00016E6A">
        <w:rPr>
          <w:rFonts w:ascii="Arial" w:hAnsi="Arial" w:cs="Arial"/>
          <w:sz w:val="22"/>
          <w:lang w:eastAsia="ja-JP"/>
        </w:rPr>
        <w:t xml:space="preserve"> vyplnit (zakliknout/odškrtnout) všechny checkboxy a žlutá pole. Šedá pole jsou nepovinná. </w:t>
      </w:r>
      <w:r w:rsidRPr="00016E6A">
        <w:rPr>
          <w:rFonts w:ascii="Arial" w:hAnsi="Arial" w:cs="Arial"/>
          <w:sz w:val="22"/>
          <w:lang w:eastAsia="ja-JP"/>
        </w:rPr>
        <w:t xml:space="preserve">Systém automaticky vyplní </w:t>
      </w:r>
      <w:r w:rsidR="008B4E27" w:rsidRPr="00016E6A">
        <w:rPr>
          <w:rFonts w:ascii="Arial" w:hAnsi="Arial" w:cs="Arial"/>
          <w:sz w:val="22"/>
          <w:lang w:eastAsia="ja-JP"/>
        </w:rPr>
        <w:t xml:space="preserve">ostatní </w:t>
      </w:r>
      <w:r w:rsidRPr="00016E6A">
        <w:rPr>
          <w:rFonts w:ascii="Arial" w:hAnsi="Arial" w:cs="Arial"/>
          <w:sz w:val="22"/>
          <w:lang w:eastAsia="ja-JP"/>
        </w:rPr>
        <w:t>pole</w:t>
      </w:r>
      <w:r w:rsidR="008B4E27" w:rsidRPr="00016E6A">
        <w:rPr>
          <w:rFonts w:ascii="Arial" w:hAnsi="Arial" w:cs="Arial"/>
          <w:sz w:val="22"/>
          <w:lang w:eastAsia="ja-JP"/>
        </w:rPr>
        <w:t>.</w:t>
      </w:r>
    </w:p>
    <w:p w14:paraId="4877B33A" w14:textId="1200C1DB" w:rsidR="0067645E" w:rsidRDefault="005E1E29" w:rsidP="00C0031C">
      <w:pPr>
        <w:spacing w:before="120" w:after="120" w:line="240" w:lineRule="auto"/>
        <w:jc w:val="both"/>
        <w:rPr>
          <w:rFonts w:ascii="Arial" w:hAnsi="Arial" w:cs="Arial"/>
          <w:sz w:val="22"/>
          <w:lang w:eastAsia="ja-JP"/>
        </w:rPr>
      </w:pPr>
      <w:r w:rsidRPr="00513AD5">
        <w:rPr>
          <w:rFonts w:ascii="Arial" w:hAnsi="Arial" w:cs="Arial"/>
          <w:sz w:val="22"/>
          <w:lang w:eastAsia="ja-JP"/>
        </w:rPr>
        <w:t>V</w:t>
      </w:r>
      <w:r w:rsidR="008C3914" w:rsidRPr="00513AD5">
        <w:rPr>
          <w:rFonts w:ascii="Arial" w:hAnsi="Arial" w:cs="Arial"/>
          <w:sz w:val="22"/>
          <w:lang w:eastAsia="ja-JP"/>
        </w:rPr>
        <w:t xml:space="preserve"> části </w:t>
      </w:r>
      <w:r w:rsidR="00FA1732" w:rsidRPr="00513AD5">
        <w:rPr>
          <w:rFonts w:ascii="Arial" w:hAnsi="Arial" w:cs="Arial"/>
          <w:sz w:val="22"/>
          <w:lang w:eastAsia="ja-JP"/>
        </w:rPr>
        <w:t>„</w:t>
      </w:r>
      <w:r w:rsidR="008C3914" w:rsidRPr="00513AD5">
        <w:rPr>
          <w:rFonts w:ascii="Arial" w:hAnsi="Arial" w:cs="Arial"/>
          <w:sz w:val="22"/>
          <w:lang w:eastAsia="ja-JP"/>
        </w:rPr>
        <w:t>Základní informace</w:t>
      </w:r>
      <w:r w:rsidR="00FA1732" w:rsidRPr="00513AD5">
        <w:rPr>
          <w:rFonts w:ascii="Arial" w:hAnsi="Arial" w:cs="Arial"/>
          <w:sz w:val="22"/>
          <w:lang w:eastAsia="ja-JP"/>
        </w:rPr>
        <w:t>“</w:t>
      </w:r>
      <w:r w:rsidRPr="00513AD5">
        <w:rPr>
          <w:rFonts w:ascii="Arial" w:hAnsi="Arial" w:cs="Arial"/>
          <w:sz w:val="22"/>
          <w:lang w:eastAsia="ja-JP"/>
        </w:rPr>
        <w:t xml:space="preserve"> </w:t>
      </w:r>
      <w:r w:rsidR="008C3914" w:rsidRPr="00513AD5">
        <w:rPr>
          <w:rFonts w:ascii="Arial" w:hAnsi="Arial" w:cs="Arial"/>
          <w:sz w:val="22"/>
          <w:lang w:eastAsia="ja-JP"/>
        </w:rPr>
        <w:t>žadatel vyplní</w:t>
      </w:r>
      <w:r w:rsidRPr="00513AD5">
        <w:rPr>
          <w:rFonts w:ascii="Arial" w:hAnsi="Arial" w:cs="Arial"/>
          <w:sz w:val="22"/>
          <w:lang w:eastAsia="ja-JP"/>
        </w:rPr>
        <w:t xml:space="preserve"> </w:t>
      </w:r>
      <w:r w:rsidR="008C3914" w:rsidRPr="00513AD5">
        <w:rPr>
          <w:rFonts w:ascii="Arial" w:hAnsi="Arial" w:cs="Arial"/>
          <w:sz w:val="22"/>
          <w:lang w:eastAsia="ja-JP"/>
        </w:rPr>
        <w:t>pole</w:t>
      </w:r>
      <w:r w:rsidRPr="00513AD5">
        <w:rPr>
          <w:rFonts w:ascii="Arial" w:hAnsi="Arial" w:cs="Arial"/>
          <w:sz w:val="22"/>
          <w:lang w:eastAsia="ja-JP"/>
        </w:rPr>
        <w:t xml:space="preserve"> následujícím způsobem a</w:t>
      </w:r>
      <w:r w:rsidR="008C3914" w:rsidRPr="00513AD5">
        <w:rPr>
          <w:rFonts w:ascii="Arial" w:hAnsi="Arial" w:cs="Arial"/>
          <w:sz w:val="22"/>
          <w:lang w:eastAsia="ja-JP"/>
        </w:rPr>
        <w:t xml:space="preserve"> přitom</w:t>
      </w:r>
      <w:r w:rsidRPr="00513AD5">
        <w:rPr>
          <w:rFonts w:ascii="Arial" w:hAnsi="Arial" w:cs="Arial"/>
          <w:sz w:val="22"/>
          <w:lang w:eastAsia="ja-JP"/>
        </w:rPr>
        <w:t xml:space="preserve"> platí, že u žádného </w:t>
      </w:r>
      <w:r w:rsidR="008C3914" w:rsidRPr="00513AD5">
        <w:rPr>
          <w:rFonts w:ascii="Arial" w:hAnsi="Arial" w:cs="Arial"/>
          <w:sz w:val="22"/>
          <w:lang w:eastAsia="ja-JP"/>
        </w:rPr>
        <w:t>pole</w:t>
      </w:r>
      <w:r w:rsidRPr="00513AD5">
        <w:rPr>
          <w:rFonts w:ascii="Arial" w:hAnsi="Arial" w:cs="Arial"/>
          <w:sz w:val="22"/>
          <w:lang w:eastAsia="ja-JP"/>
        </w:rPr>
        <w:t xml:space="preserve"> </w:t>
      </w:r>
      <w:r w:rsidRPr="00C0031C">
        <w:rPr>
          <w:rFonts w:ascii="Arial" w:hAnsi="Arial" w:cs="Arial"/>
          <w:sz w:val="22"/>
          <w:lang w:eastAsia="ja-JP"/>
        </w:rPr>
        <w:t>nesmí zůstat</w:t>
      </w:r>
      <w:r w:rsidRPr="00513AD5">
        <w:rPr>
          <w:rFonts w:ascii="Arial" w:hAnsi="Arial" w:cs="Arial"/>
          <w:sz w:val="22"/>
          <w:lang w:eastAsia="ja-JP"/>
        </w:rPr>
        <w:t xml:space="preserve"> předvyplněný otazník.</w:t>
      </w:r>
    </w:p>
    <w:p w14:paraId="42199849" w14:textId="77777777" w:rsidR="00824A81" w:rsidRDefault="00824A81" w:rsidP="00C0031C">
      <w:pPr>
        <w:spacing w:before="120" w:after="120" w:line="240" w:lineRule="auto"/>
        <w:jc w:val="both"/>
        <w:rPr>
          <w:rFonts w:ascii="Arial" w:hAnsi="Arial" w:cs="Arial"/>
          <w:sz w:val="22"/>
          <w:lang w:eastAsia="ja-JP"/>
        </w:rPr>
      </w:pPr>
    </w:p>
    <w:p w14:paraId="25467A90" w14:textId="560544CD" w:rsidR="005E1E29" w:rsidRDefault="0067645E" w:rsidP="00C0031C">
      <w:pPr>
        <w:pStyle w:val="Titulek"/>
        <w:rPr>
          <w:lang w:eastAsia="ja-JP"/>
        </w:rPr>
      </w:pPr>
      <w:r w:rsidRPr="00513AD5">
        <w:t xml:space="preserve">Obr. č.  </w:t>
      </w:r>
      <w:r w:rsidR="00D873B5">
        <w:rPr>
          <w:noProof/>
        </w:rPr>
        <w:fldChar w:fldCharType="begin"/>
      </w:r>
      <w:r w:rsidR="00D873B5">
        <w:rPr>
          <w:noProof/>
        </w:rPr>
        <w:instrText xml:space="preserve"> SEQ Obr._č._ \* ARABIC </w:instrText>
      </w:r>
      <w:r w:rsidR="00D873B5">
        <w:rPr>
          <w:noProof/>
        </w:rPr>
        <w:fldChar w:fldCharType="separate"/>
      </w:r>
      <w:r w:rsidR="0038102E">
        <w:rPr>
          <w:noProof/>
        </w:rPr>
        <w:t>6</w:t>
      </w:r>
      <w:r w:rsidR="00D873B5">
        <w:rPr>
          <w:noProof/>
        </w:rPr>
        <w:fldChar w:fldCharType="end"/>
      </w:r>
      <w:r w:rsidRPr="00513AD5">
        <w:t xml:space="preserve"> Základní informace CBA</w:t>
      </w:r>
      <w:r w:rsidR="005E1E29" w:rsidRPr="00C867EA">
        <w:rPr>
          <w:lang w:eastAsia="ja-JP"/>
        </w:rPr>
        <w:t xml:space="preserve"> </w:t>
      </w:r>
      <w:r w:rsidR="00FA1356" w:rsidRPr="00C867EA">
        <w:rPr>
          <w:noProof/>
          <w:lang w:eastAsia="cs-CZ"/>
        </w:rPr>
        <w:drawing>
          <wp:inline distT="0" distB="0" distL="0" distR="0" wp14:anchorId="2CE624FC" wp14:editId="7023D1E5">
            <wp:extent cx="5760720" cy="1713865"/>
            <wp:effectExtent l="0" t="0" r="0" b="63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kladni-informace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8B198" w14:textId="77777777" w:rsidR="00004472" w:rsidRPr="00513AD5" w:rsidRDefault="00004472" w:rsidP="00C0031C">
      <w:pPr>
        <w:rPr>
          <w:lang w:eastAsia="ja-JP"/>
        </w:rPr>
      </w:pPr>
    </w:p>
    <w:p w14:paraId="1EC7915B" w14:textId="77BDB7A8" w:rsidR="00F00F58" w:rsidRPr="00C867EA" w:rsidRDefault="00F00F58" w:rsidP="00831D58">
      <w:pPr>
        <w:pStyle w:val="Nadpis2"/>
      </w:pPr>
      <w:bookmarkStart w:id="111" w:name="_Toc520375238"/>
      <w:bookmarkStart w:id="112" w:name="_Toc520375350"/>
      <w:bookmarkStart w:id="113" w:name="_Toc520375438"/>
      <w:bookmarkStart w:id="114" w:name="_Toc520378742"/>
      <w:bookmarkStart w:id="115" w:name="_Toc520378929"/>
      <w:bookmarkStart w:id="116" w:name="_Toc520379101"/>
      <w:bookmarkStart w:id="117" w:name="_Toc520379322"/>
      <w:bookmarkStart w:id="118" w:name="_Toc520379378"/>
      <w:bookmarkStart w:id="119" w:name="_Toc520379434"/>
      <w:bookmarkStart w:id="120" w:name="_Toc520379495"/>
      <w:bookmarkStart w:id="121" w:name="_Toc520379563"/>
      <w:bookmarkStart w:id="122" w:name="_Toc520379636"/>
      <w:bookmarkStart w:id="123" w:name="_Toc520382808"/>
      <w:bookmarkStart w:id="124" w:name="_Toc520382894"/>
      <w:bookmarkStart w:id="125" w:name="_Toc520383206"/>
      <w:bookmarkStart w:id="126" w:name="_Toc520375239"/>
      <w:bookmarkStart w:id="127" w:name="_Toc520375351"/>
      <w:bookmarkStart w:id="128" w:name="_Toc520375439"/>
      <w:bookmarkStart w:id="129" w:name="_Toc520378743"/>
      <w:bookmarkStart w:id="130" w:name="_Toc520378930"/>
      <w:bookmarkStart w:id="131" w:name="_Toc520379102"/>
      <w:bookmarkStart w:id="132" w:name="_Toc520379323"/>
      <w:bookmarkStart w:id="133" w:name="_Toc520379379"/>
      <w:bookmarkStart w:id="134" w:name="_Toc520379435"/>
      <w:bookmarkStart w:id="135" w:name="_Toc520379496"/>
      <w:bookmarkStart w:id="136" w:name="_Toc520379564"/>
      <w:bookmarkStart w:id="137" w:name="_Toc520379637"/>
      <w:bookmarkStart w:id="138" w:name="_Toc520382809"/>
      <w:bookmarkStart w:id="139" w:name="_Toc520382895"/>
      <w:bookmarkStart w:id="140" w:name="_Toc520383207"/>
      <w:bookmarkStart w:id="141" w:name="_Toc520375240"/>
      <w:bookmarkStart w:id="142" w:name="_Toc520375352"/>
      <w:bookmarkStart w:id="143" w:name="_Toc520375440"/>
      <w:bookmarkStart w:id="144" w:name="_Toc520378744"/>
      <w:bookmarkStart w:id="145" w:name="_Toc520378931"/>
      <w:bookmarkStart w:id="146" w:name="_Toc520379103"/>
      <w:bookmarkStart w:id="147" w:name="_Toc520379324"/>
      <w:bookmarkStart w:id="148" w:name="_Toc520379380"/>
      <w:bookmarkStart w:id="149" w:name="_Toc520379436"/>
      <w:bookmarkStart w:id="150" w:name="_Toc520379497"/>
      <w:bookmarkStart w:id="151" w:name="_Toc520379565"/>
      <w:bookmarkStart w:id="152" w:name="_Toc520379638"/>
      <w:bookmarkStart w:id="153" w:name="_Toc520382810"/>
      <w:bookmarkStart w:id="154" w:name="_Toc520382896"/>
      <w:bookmarkStart w:id="155" w:name="_Toc520383208"/>
      <w:bookmarkStart w:id="156" w:name="_Toc520375241"/>
      <w:bookmarkStart w:id="157" w:name="_Toc520375353"/>
      <w:bookmarkStart w:id="158" w:name="_Toc520375441"/>
      <w:bookmarkStart w:id="159" w:name="_Toc520378745"/>
      <w:bookmarkStart w:id="160" w:name="_Toc520378932"/>
      <w:bookmarkStart w:id="161" w:name="_Toc520379104"/>
      <w:bookmarkStart w:id="162" w:name="_Toc520379325"/>
      <w:bookmarkStart w:id="163" w:name="_Toc520379381"/>
      <w:bookmarkStart w:id="164" w:name="_Toc520379437"/>
      <w:bookmarkStart w:id="165" w:name="_Toc520379498"/>
      <w:bookmarkStart w:id="166" w:name="_Toc520379566"/>
      <w:bookmarkStart w:id="167" w:name="_Toc520379639"/>
      <w:bookmarkStart w:id="168" w:name="_Toc520382811"/>
      <w:bookmarkStart w:id="169" w:name="_Toc520382897"/>
      <w:bookmarkStart w:id="170" w:name="_Toc520383209"/>
      <w:bookmarkStart w:id="171" w:name="_Toc521396034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r w:rsidRPr="00C867EA">
        <w:lastRenderedPageBreak/>
        <w:t>Základní informace</w:t>
      </w:r>
      <w:r w:rsidR="005E1E29" w:rsidRPr="00C867EA">
        <w:t xml:space="preserve"> CBA</w:t>
      </w:r>
      <w:r w:rsidR="007C5A92" w:rsidRPr="00C867EA">
        <w:t xml:space="preserve"> a další datové oblasti</w:t>
      </w:r>
      <w:bookmarkEnd w:id="171"/>
    </w:p>
    <w:p w14:paraId="603C4EE9" w14:textId="5AF3CA88" w:rsidR="0067645E" w:rsidRPr="00513AD5" w:rsidRDefault="0067645E" w:rsidP="00C0031C">
      <w:pPr>
        <w:pStyle w:val="Titulek"/>
        <w:rPr>
          <w:b/>
          <w:lang w:eastAsia="ja-JP"/>
        </w:rPr>
      </w:pPr>
      <w:r w:rsidRPr="00513AD5">
        <w:t xml:space="preserve">Obr. č. </w:t>
      </w:r>
      <w:r w:rsidR="00D873B5">
        <w:rPr>
          <w:noProof/>
        </w:rPr>
        <w:fldChar w:fldCharType="begin"/>
      </w:r>
      <w:r w:rsidR="00D873B5">
        <w:rPr>
          <w:noProof/>
        </w:rPr>
        <w:instrText xml:space="preserve"> SEQ Obr._č._ \* ARABIC </w:instrText>
      </w:r>
      <w:r w:rsidR="00D873B5">
        <w:rPr>
          <w:noProof/>
        </w:rPr>
        <w:fldChar w:fldCharType="separate"/>
      </w:r>
      <w:r w:rsidR="0038102E">
        <w:rPr>
          <w:noProof/>
        </w:rPr>
        <w:t>7</w:t>
      </w:r>
      <w:r w:rsidR="00D873B5">
        <w:rPr>
          <w:noProof/>
        </w:rPr>
        <w:fldChar w:fldCharType="end"/>
      </w:r>
      <w:r w:rsidRPr="00513AD5">
        <w:t xml:space="preserve"> Základní informace CBA</w:t>
      </w:r>
    </w:p>
    <w:p w14:paraId="070396F2" w14:textId="77777777" w:rsidR="00185067" w:rsidRPr="00C867EA" w:rsidRDefault="00622769" w:rsidP="00513AD5">
      <w:pPr>
        <w:keepNext/>
        <w:keepLines/>
        <w:jc w:val="both"/>
        <w:rPr>
          <w:rFonts w:ascii="Arial" w:hAnsi="Arial" w:cs="Arial"/>
          <w:lang w:eastAsia="ja-JP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73FA4228" wp14:editId="0CF5E602">
            <wp:extent cx="5753100" cy="3105150"/>
            <wp:effectExtent l="0" t="0" r="0" b="0"/>
            <wp:docPr id="3" name="Obrázek 3" descr="C:\Users\tomrad\Desktop\úvodní obrazov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mrad\Desktop\úvodní obrazovka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F7449" w14:textId="155918FD" w:rsidR="00C13087" w:rsidRPr="006C7D16" w:rsidRDefault="006C7CF9" w:rsidP="009079C0">
      <w:pPr>
        <w:pStyle w:val="Odstavecseseznamem"/>
        <w:numPr>
          <w:ilvl w:val="0"/>
          <w:numId w:val="3"/>
        </w:numPr>
        <w:spacing w:before="120" w:after="120"/>
        <w:ind w:left="425" w:hanging="68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b/>
          <w:sz w:val="22"/>
        </w:rPr>
        <w:t>Název CBA</w:t>
      </w:r>
      <w:r w:rsidRPr="006C7D16">
        <w:rPr>
          <w:rFonts w:ascii="Arial" w:hAnsi="Arial" w:cs="Arial"/>
          <w:sz w:val="22"/>
        </w:rPr>
        <w:t xml:space="preserve"> (vhodné pojmenovat jako CBA </w:t>
      </w:r>
      <w:r w:rsidRPr="006C7D16">
        <w:rPr>
          <w:rFonts w:ascii="Arial" w:hAnsi="Arial" w:cs="Arial"/>
          <w:i/>
          <w:sz w:val="22"/>
        </w:rPr>
        <w:t>k „Název projektu“</w:t>
      </w:r>
      <w:r w:rsidRPr="006C7D16">
        <w:rPr>
          <w:rFonts w:ascii="Arial" w:hAnsi="Arial" w:cs="Arial"/>
          <w:sz w:val="22"/>
        </w:rPr>
        <w:t xml:space="preserve">) </w:t>
      </w:r>
      <w:r w:rsidR="00C97E2F" w:rsidRPr="006C7D16" w:rsidDel="00C97E2F">
        <w:rPr>
          <w:rFonts w:ascii="Arial" w:hAnsi="Arial" w:cs="Arial"/>
          <w:sz w:val="22"/>
        </w:rPr>
        <w:t xml:space="preserve"> </w:t>
      </w:r>
    </w:p>
    <w:p w14:paraId="21A8BBA5" w14:textId="55ADB512" w:rsidR="009C1893" w:rsidRPr="006C7D16" w:rsidRDefault="00657E02" w:rsidP="00EC63D9">
      <w:pPr>
        <w:pStyle w:val="Odstavecseseznamem"/>
        <w:numPr>
          <w:ilvl w:val="1"/>
          <w:numId w:val="33"/>
        </w:numPr>
        <w:tabs>
          <w:tab w:val="left" w:pos="709"/>
        </w:tabs>
        <w:spacing w:before="120" w:after="120"/>
        <w:ind w:left="425" w:hanging="68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b/>
          <w:sz w:val="22"/>
        </w:rPr>
        <w:t>Navázání CBA k projektu</w:t>
      </w:r>
      <w:r w:rsidRPr="006C7D16">
        <w:rPr>
          <w:rFonts w:ascii="Arial" w:hAnsi="Arial" w:cs="Arial"/>
          <w:sz w:val="22"/>
        </w:rPr>
        <w:t xml:space="preserve"> (pokud existuje) se provádí výběrem z číselníku, šedého </w:t>
      </w:r>
      <w:r w:rsidR="00EC63D9">
        <w:rPr>
          <w:rFonts w:ascii="Arial" w:hAnsi="Arial" w:cs="Arial"/>
          <w:sz w:val="22"/>
        </w:rPr>
        <w:tab/>
      </w:r>
      <w:r w:rsidRPr="006C7D16">
        <w:rPr>
          <w:rFonts w:ascii="Arial" w:hAnsi="Arial" w:cs="Arial"/>
          <w:sz w:val="22"/>
        </w:rPr>
        <w:t xml:space="preserve">políčka, přes datovou položku </w:t>
      </w:r>
      <w:r w:rsidRPr="006C7D16">
        <w:rPr>
          <w:rFonts w:ascii="Arial" w:hAnsi="Arial" w:cs="Arial"/>
          <w:i/>
          <w:sz w:val="22"/>
        </w:rPr>
        <w:t>„Navázání CBA k projektu“</w:t>
      </w:r>
      <w:r w:rsidRPr="006C7D16">
        <w:rPr>
          <w:rFonts w:ascii="Arial" w:hAnsi="Arial" w:cs="Arial"/>
          <w:sz w:val="22"/>
        </w:rPr>
        <w:t>, otevře se seznam</w:t>
      </w:r>
      <w:r w:rsidR="00EC63D9">
        <w:rPr>
          <w:rFonts w:ascii="Arial" w:hAnsi="Arial" w:cs="Arial"/>
          <w:sz w:val="22"/>
        </w:rPr>
        <w:tab/>
      </w:r>
      <w:r w:rsidRPr="006C7D16">
        <w:rPr>
          <w:rFonts w:ascii="Arial" w:hAnsi="Arial" w:cs="Arial"/>
          <w:sz w:val="22"/>
        </w:rPr>
        <w:t>založených projektů daného žadatele.</w:t>
      </w:r>
      <w:r w:rsidR="00FA1732" w:rsidRPr="006C7D16">
        <w:rPr>
          <w:rFonts w:ascii="Arial" w:hAnsi="Arial" w:cs="Arial"/>
          <w:sz w:val="22"/>
        </w:rPr>
        <w:t xml:space="preserve"> </w:t>
      </w:r>
    </w:p>
    <w:p w14:paraId="06E69023" w14:textId="6DC95D8D" w:rsidR="006049DD" w:rsidRPr="006C7D16" w:rsidRDefault="006049DD" w:rsidP="00152202">
      <w:pPr>
        <w:pStyle w:val="Odstavecseseznamem"/>
        <w:numPr>
          <w:ilvl w:val="2"/>
          <w:numId w:val="33"/>
        </w:numPr>
        <w:tabs>
          <w:tab w:val="left" w:pos="993"/>
        </w:tabs>
        <w:spacing w:after="0"/>
        <w:ind w:left="1417" w:hanging="425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 xml:space="preserve">Je doporučeno, aby CBA bylo nejdříve kompletně vyplněno a navázání na žádost proběhlo až </w:t>
      </w:r>
      <w:r w:rsidRPr="006C7D16">
        <w:rPr>
          <w:rFonts w:ascii="Arial" w:hAnsi="Arial" w:cs="Arial"/>
          <w:b/>
          <w:sz w:val="22"/>
        </w:rPr>
        <w:t>před finalizací CBA</w:t>
      </w:r>
      <w:r w:rsidRPr="006C7D16">
        <w:rPr>
          <w:rFonts w:ascii="Arial" w:hAnsi="Arial" w:cs="Arial"/>
          <w:sz w:val="22"/>
        </w:rPr>
        <w:t xml:space="preserve">. </w:t>
      </w:r>
    </w:p>
    <w:p w14:paraId="757C67E8" w14:textId="3A4EB333" w:rsidR="00337D0F" w:rsidRPr="006C7D16" w:rsidRDefault="006550F7" w:rsidP="00C0031C">
      <w:pPr>
        <w:pStyle w:val="Odstavecseseznamem"/>
        <w:numPr>
          <w:ilvl w:val="2"/>
          <w:numId w:val="33"/>
        </w:numPr>
        <w:tabs>
          <w:tab w:val="left" w:pos="993"/>
        </w:tabs>
        <w:spacing w:after="0"/>
        <w:ind w:left="1417" w:hanging="425"/>
        <w:contextualSpacing w:val="0"/>
        <w:jc w:val="both"/>
        <w:rPr>
          <w:rFonts w:ascii="Arial" w:hAnsi="Arial" w:cs="Arial"/>
          <w:sz w:val="22"/>
        </w:rPr>
      </w:pPr>
      <w:r w:rsidRPr="00C0031C">
        <w:rPr>
          <w:rFonts w:ascii="Arial" w:hAnsi="Arial" w:cs="Arial"/>
          <w:sz w:val="22"/>
        </w:rPr>
        <w:t>Po navázání projektu k CBA přes datovou položku „navázání CBA k projektu“ se zobrazí vybraný projekt. Po stisku tlačítka „Data z projektu“ se automaticky doplní data ze žádosti o podporu – identifikace projektu a celkové způsobilé výdaje, pokud již na žádosti o podporu je vyplněn rozpočet a proveden rozpad financování.</w:t>
      </w:r>
    </w:p>
    <w:p w14:paraId="6116EDA5" w14:textId="033746CF" w:rsidR="006550F7" w:rsidRPr="006C7D16" w:rsidRDefault="00337D0F" w:rsidP="00C0031C">
      <w:pPr>
        <w:pStyle w:val="Odstavecseseznamem"/>
        <w:numPr>
          <w:ilvl w:val="2"/>
          <w:numId w:val="33"/>
        </w:numPr>
        <w:tabs>
          <w:tab w:val="left" w:pos="993"/>
        </w:tabs>
        <w:spacing w:after="0"/>
        <w:ind w:left="1417" w:hanging="425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>Po navázání CBA k projektu či jakékoliv úpravě CBA je nutné na žádosti v záložce Přehled zdrojů financování kliknout na tlačítko Rozpad financí.</w:t>
      </w:r>
    </w:p>
    <w:p w14:paraId="615314A2" w14:textId="6BB39300" w:rsidR="004177C5" w:rsidRPr="006C7D16" w:rsidRDefault="004177C5" w:rsidP="009079C0">
      <w:pPr>
        <w:pStyle w:val="Odstavecseseznamem"/>
        <w:numPr>
          <w:ilvl w:val="0"/>
          <w:numId w:val="33"/>
        </w:numPr>
        <w:spacing w:before="120" w:after="120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b/>
          <w:sz w:val="22"/>
        </w:rPr>
        <w:t>Začátek referenčního období</w:t>
      </w:r>
      <w:r w:rsidRPr="006C7D16">
        <w:rPr>
          <w:rFonts w:ascii="Arial" w:hAnsi="Arial" w:cs="Arial"/>
          <w:sz w:val="22"/>
        </w:rPr>
        <w:t xml:space="preserve"> – datum začátku referenčního období je shodné s datem zahájení fyzické realizace projektu, které je uvedeno v žádosti o podporu</w:t>
      </w:r>
      <w:r w:rsidR="006550F7" w:rsidRPr="006C7D16">
        <w:rPr>
          <w:rFonts w:ascii="Arial" w:hAnsi="Arial" w:cs="Arial"/>
          <w:sz w:val="22"/>
        </w:rPr>
        <w:t>.</w:t>
      </w:r>
      <w:r w:rsidR="00CF696B" w:rsidRPr="006C7D16">
        <w:rPr>
          <w:rStyle w:val="Znakapoznpodarou"/>
          <w:rFonts w:ascii="Arial" w:hAnsi="Arial" w:cs="Arial"/>
          <w:sz w:val="22"/>
        </w:rPr>
        <w:footnoteReference w:id="1"/>
      </w:r>
    </w:p>
    <w:p w14:paraId="4B4B6DE8" w14:textId="77777777" w:rsidR="004177C5" w:rsidRPr="006C7D16" w:rsidRDefault="004177C5" w:rsidP="009079C0">
      <w:pPr>
        <w:pStyle w:val="Odstavecseseznamem"/>
        <w:numPr>
          <w:ilvl w:val="0"/>
          <w:numId w:val="33"/>
        </w:numPr>
        <w:spacing w:before="120" w:after="120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b/>
          <w:sz w:val="22"/>
        </w:rPr>
        <w:t>Konec referenčního období</w:t>
      </w:r>
      <w:r w:rsidRPr="006C7D16">
        <w:rPr>
          <w:rFonts w:ascii="Arial" w:hAnsi="Arial" w:cs="Arial"/>
          <w:sz w:val="22"/>
        </w:rPr>
        <w:t xml:space="preserve"> – datum konce referenčního období (musí být v souladu s délkou referenčního období, tj. v případě OPTP 10 let). </w:t>
      </w:r>
    </w:p>
    <w:p w14:paraId="27C4A118" w14:textId="6CED4494" w:rsidR="004177C5" w:rsidRPr="006C7D16" w:rsidRDefault="004177C5" w:rsidP="009079C0">
      <w:pPr>
        <w:pStyle w:val="Odstavecseseznamem"/>
        <w:spacing w:before="120" w:after="120"/>
        <w:ind w:left="709"/>
        <w:contextualSpacing w:val="0"/>
        <w:jc w:val="both"/>
        <w:rPr>
          <w:rFonts w:ascii="Arial" w:hAnsi="Arial" w:cs="Arial"/>
          <w:sz w:val="22"/>
          <w:highlight w:val="yellow"/>
        </w:rPr>
      </w:pPr>
      <w:r w:rsidRPr="006C7D16">
        <w:rPr>
          <w:rFonts w:ascii="Arial" w:hAnsi="Arial" w:cs="Arial"/>
          <w:sz w:val="22"/>
        </w:rPr>
        <w:t>Př.: Začátek realizace projektu je 1. 12. 2017, konec referenčního období tedy musí být v intervalu od 1. 12. 2026 do 2. 12. 2027.</w:t>
      </w:r>
    </w:p>
    <w:p w14:paraId="17D5D2F9" w14:textId="3CC03021" w:rsidR="00657E02" w:rsidRPr="006C7D16" w:rsidRDefault="004177C5" w:rsidP="009079C0">
      <w:pPr>
        <w:pStyle w:val="Odstavecseseznamem"/>
        <w:numPr>
          <w:ilvl w:val="0"/>
          <w:numId w:val="33"/>
        </w:numPr>
        <w:spacing w:before="120" w:after="120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>Pole</w:t>
      </w:r>
      <w:r w:rsidR="00F57432" w:rsidRPr="006C7D16">
        <w:rPr>
          <w:rFonts w:ascii="Arial" w:hAnsi="Arial" w:cs="Arial"/>
          <w:sz w:val="22"/>
        </w:rPr>
        <w:t xml:space="preserve"> </w:t>
      </w:r>
      <w:r w:rsidR="00657E02" w:rsidRPr="006C7D16">
        <w:rPr>
          <w:rFonts w:ascii="Arial" w:hAnsi="Arial" w:cs="Arial"/>
          <w:b/>
          <w:sz w:val="22"/>
        </w:rPr>
        <w:t>Veřejná podpora</w:t>
      </w:r>
      <w:r w:rsidR="00657E02" w:rsidRPr="006C7D16">
        <w:rPr>
          <w:rFonts w:ascii="Arial" w:hAnsi="Arial" w:cs="Arial"/>
          <w:sz w:val="22"/>
        </w:rPr>
        <w:t xml:space="preserve"> </w:t>
      </w:r>
      <w:r w:rsidRPr="006C7D16">
        <w:rPr>
          <w:rFonts w:ascii="Arial" w:hAnsi="Arial" w:cs="Arial"/>
          <w:sz w:val="22"/>
        </w:rPr>
        <w:t>je pro žadatele OPTP nerelevantní a systém vždy defaultně předvyplní hodnotu</w:t>
      </w:r>
      <w:r w:rsidR="00657E02" w:rsidRPr="006C7D16">
        <w:rPr>
          <w:rFonts w:ascii="Arial" w:hAnsi="Arial" w:cs="Arial"/>
          <w:sz w:val="22"/>
        </w:rPr>
        <w:t xml:space="preserve"> </w:t>
      </w:r>
      <w:r w:rsidR="00F57432" w:rsidRPr="006C7D16">
        <w:rPr>
          <w:rFonts w:ascii="Arial" w:hAnsi="Arial" w:cs="Arial"/>
          <w:sz w:val="22"/>
        </w:rPr>
        <w:t>NE</w:t>
      </w:r>
      <w:r w:rsidR="00B95D30" w:rsidRPr="006C7D16">
        <w:rPr>
          <w:rFonts w:ascii="Arial" w:hAnsi="Arial" w:cs="Arial"/>
          <w:sz w:val="22"/>
        </w:rPr>
        <w:t>.</w:t>
      </w:r>
      <w:r w:rsidR="00657E02" w:rsidRPr="006C7D16">
        <w:rPr>
          <w:rFonts w:ascii="Arial" w:hAnsi="Arial" w:cs="Arial"/>
          <w:sz w:val="22"/>
        </w:rPr>
        <w:t xml:space="preserve"> </w:t>
      </w:r>
    </w:p>
    <w:p w14:paraId="0D1C2429" w14:textId="7C853564" w:rsidR="00657E02" w:rsidRPr="006C7D16" w:rsidRDefault="00000BF9" w:rsidP="009079C0">
      <w:pPr>
        <w:pStyle w:val="Odstavecseseznamem"/>
        <w:numPr>
          <w:ilvl w:val="0"/>
          <w:numId w:val="33"/>
        </w:numPr>
        <w:spacing w:before="120" w:after="120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b/>
          <w:sz w:val="22"/>
        </w:rPr>
        <w:lastRenderedPageBreak/>
        <w:t>Sektor pro referenční období</w:t>
      </w:r>
      <w:r w:rsidRPr="006C7D16">
        <w:rPr>
          <w:rFonts w:ascii="Arial" w:hAnsi="Arial" w:cs="Arial"/>
          <w:sz w:val="22"/>
        </w:rPr>
        <w:t xml:space="preserve"> – </w:t>
      </w:r>
      <w:r w:rsidR="00B95D30" w:rsidRPr="006C7D16">
        <w:rPr>
          <w:rFonts w:ascii="Arial" w:hAnsi="Arial" w:cs="Arial"/>
          <w:sz w:val="22"/>
        </w:rPr>
        <w:t>r</w:t>
      </w:r>
      <w:r w:rsidR="00657E02" w:rsidRPr="006C7D16">
        <w:rPr>
          <w:rFonts w:ascii="Arial" w:hAnsi="Arial" w:cs="Arial"/>
          <w:sz w:val="22"/>
        </w:rPr>
        <w:t>eferenční období odráží hospodárnou životnost projektu v daném sektoru. Žadatel zvolí</w:t>
      </w:r>
      <w:r w:rsidR="004177C5" w:rsidRPr="006C7D16">
        <w:rPr>
          <w:rFonts w:ascii="Arial" w:hAnsi="Arial" w:cs="Arial"/>
          <w:sz w:val="22"/>
        </w:rPr>
        <w:t xml:space="preserve"> možnost </w:t>
      </w:r>
      <w:r w:rsidR="004177C5" w:rsidRPr="006C7D16">
        <w:rPr>
          <w:rFonts w:ascii="Arial" w:hAnsi="Arial" w:cs="Arial"/>
          <w:i/>
          <w:sz w:val="22"/>
        </w:rPr>
        <w:t>Ostatní sektory</w:t>
      </w:r>
      <w:r w:rsidR="00B95D30" w:rsidRPr="006C7D16">
        <w:rPr>
          <w:rFonts w:ascii="Arial" w:hAnsi="Arial" w:cs="Arial"/>
          <w:sz w:val="22"/>
        </w:rPr>
        <w:t>.</w:t>
      </w:r>
    </w:p>
    <w:p w14:paraId="5225006E" w14:textId="2220C2D7" w:rsidR="003C39E9" w:rsidRPr="006C7D16" w:rsidRDefault="003C39E9" w:rsidP="00C0031C">
      <w:pPr>
        <w:pStyle w:val="Odstavecseseznamem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b/>
          <w:sz w:val="22"/>
        </w:rPr>
        <w:t>Referenční období</w:t>
      </w:r>
      <w:r w:rsidRPr="006C7D16">
        <w:rPr>
          <w:rFonts w:ascii="Arial" w:hAnsi="Arial" w:cs="Arial"/>
          <w:sz w:val="22"/>
        </w:rPr>
        <w:t xml:space="preserve"> – políčko se vyplní automaticky po uložení všech informací uvedených na úvodní straně a bude spočteno dle údajů o začátku a konci referenčního období.</w:t>
      </w:r>
    </w:p>
    <w:p w14:paraId="4EE27CC1" w14:textId="20506DDA" w:rsidR="008C157D" w:rsidRPr="006C7D16" w:rsidRDefault="008C157D" w:rsidP="009079C0">
      <w:pPr>
        <w:pStyle w:val="Odstavecseseznamem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2"/>
        </w:rPr>
      </w:pPr>
      <w:r w:rsidRPr="00C0031C">
        <w:rPr>
          <w:rFonts w:ascii="Arial" w:hAnsi="Arial" w:cs="Arial"/>
          <w:b/>
          <w:sz w:val="22"/>
        </w:rPr>
        <w:t>Datové položky</w:t>
      </w:r>
      <w:r w:rsidR="00FE5B8F" w:rsidRPr="00C0031C">
        <w:rPr>
          <w:rFonts w:ascii="Arial" w:hAnsi="Arial" w:cs="Arial"/>
          <w:b/>
          <w:sz w:val="22"/>
        </w:rPr>
        <w:t>:</w:t>
      </w:r>
      <w:r w:rsidR="00FE5B8F">
        <w:rPr>
          <w:rFonts w:ascii="Arial" w:hAnsi="Arial" w:cs="Arial"/>
          <w:sz w:val="22"/>
        </w:rPr>
        <w:t xml:space="preserve"> </w:t>
      </w:r>
      <w:r w:rsidRPr="00C0031C">
        <w:rPr>
          <w:rFonts w:ascii="Arial" w:hAnsi="Arial" w:cs="Arial"/>
          <w:i/>
          <w:sz w:val="22"/>
        </w:rPr>
        <w:t xml:space="preserve">Název subjektu, IČ, HASH, kód výzvy, název výzvy a Celkové </w:t>
      </w:r>
      <w:r w:rsidR="00B15283" w:rsidRPr="00C0031C">
        <w:rPr>
          <w:rFonts w:ascii="Arial" w:hAnsi="Arial" w:cs="Arial"/>
          <w:i/>
          <w:sz w:val="22"/>
        </w:rPr>
        <w:t>způsobilé</w:t>
      </w:r>
      <w:r w:rsidR="00F128F9" w:rsidRPr="00C0031C">
        <w:rPr>
          <w:rFonts w:ascii="Arial" w:hAnsi="Arial" w:cs="Arial"/>
          <w:i/>
          <w:sz w:val="22"/>
        </w:rPr>
        <w:t xml:space="preserve"> </w:t>
      </w:r>
      <w:r w:rsidRPr="00C0031C">
        <w:rPr>
          <w:rFonts w:ascii="Arial" w:hAnsi="Arial" w:cs="Arial"/>
          <w:i/>
          <w:sz w:val="22"/>
        </w:rPr>
        <w:t>výdaje</w:t>
      </w:r>
      <w:r w:rsidRPr="006C7D16">
        <w:rPr>
          <w:rFonts w:ascii="Arial" w:hAnsi="Arial" w:cs="Arial"/>
          <w:sz w:val="22"/>
        </w:rPr>
        <w:t xml:space="preserve"> se vyplní automaticky po navázání CBA ke konkrétnímu projektu. </w:t>
      </w:r>
    </w:p>
    <w:p w14:paraId="61D8CC68" w14:textId="3260D07A" w:rsidR="008C157D" w:rsidRPr="006C7D16" w:rsidRDefault="00D638D3" w:rsidP="009079C0">
      <w:pPr>
        <w:pStyle w:val="Odstavecseseznamem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 xml:space="preserve">Pole </w:t>
      </w:r>
      <w:r w:rsidR="008C157D" w:rsidRPr="00C0031C">
        <w:rPr>
          <w:rFonts w:ascii="Arial" w:hAnsi="Arial" w:cs="Arial"/>
          <w:b/>
          <w:sz w:val="22"/>
        </w:rPr>
        <w:t>Ekonomická analýza</w:t>
      </w:r>
      <w:r w:rsidR="001F52CD" w:rsidRPr="006C7D16">
        <w:rPr>
          <w:rFonts w:ascii="Arial" w:hAnsi="Arial" w:cs="Arial"/>
          <w:sz w:val="22"/>
        </w:rPr>
        <w:t xml:space="preserve"> -</w:t>
      </w:r>
      <w:r w:rsidR="008C157D" w:rsidRPr="006C7D16">
        <w:rPr>
          <w:rFonts w:ascii="Arial" w:hAnsi="Arial" w:cs="Arial"/>
          <w:sz w:val="22"/>
        </w:rPr>
        <w:t xml:space="preserve"> </w:t>
      </w:r>
      <w:r w:rsidR="00F57432" w:rsidRPr="006C7D16">
        <w:rPr>
          <w:rFonts w:ascii="Arial" w:hAnsi="Arial" w:cs="Arial"/>
          <w:sz w:val="22"/>
        </w:rPr>
        <w:t>žadatel vždy zatrhne červený</w:t>
      </w:r>
      <w:r w:rsidRPr="006C7D16">
        <w:rPr>
          <w:rFonts w:ascii="Arial" w:hAnsi="Arial" w:cs="Arial"/>
          <w:sz w:val="22"/>
        </w:rPr>
        <w:t>m</w:t>
      </w:r>
      <w:r w:rsidR="00F57432" w:rsidRPr="006C7D16">
        <w:rPr>
          <w:rFonts w:ascii="Arial" w:hAnsi="Arial" w:cs="Arial"/>
          <w:sz w:val="22"/>
        </w:rPr>
        <w:t xml:space="preserve"> křížk</w:t>
      </w:r>
      <w:r w:rsidRPr="006C7D16">
        <w:rPr>
          <w:rFonts w:ascii="Arial" w:hAnsi="Arial" w:cs="Arial"/>
          <w:sz w:val="22"/>
        </w:rPr>
        <w:t>em - NE</w:t>
      </w:r>
      <w:r w:rsidR="002E36D3" w:rsidRPr="006C7D16">
        <w:rPr>
          <w:rFonts w:ascii="Arial" w:hAnsi="Arial" w:cs="Arial"/>
          <w:sz w:val="22"/>
        </w:rPr>
        <w:t>.</w:t>
      </w:r>
      <w:r w:rsidR="008C157D" w:rsidRPr="006C7D16">
        <w:rPr>
          <w:rFonts w:ascii="Arial" w:hAnsi="Arial" w:cs="Arial"/>
          <w:sz w:val="22"/>
        </w:rPr>
        <w:t xml:space="preserve"> </w:t>
      </w:r>
    </w:p>
    <w:p w14:paraId="23F2C018" w14:textId="4BC26369" w:rsidR="001F52CD" w:rsidRPr="006C7D16" w:rsidRDefault="001F52CD" w:rsidP="009079C0">
      <w:pPr>
        <w:pStyle w:val="Odstavecseseznamem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 xml:space="preserve">Pole </w:t>
      </w:r>
      <w:r w:rsidR="00A13186" w:rsidRPr="00C0031C">
        <w:rPr>
          <w:rFonts w:ascii="Arial" w:hAnsi="Arial" w:cs="Arial"/>
          <w:b/>
          <w:sz w:val="22"/>
        </w:rPr>
        <w:t>Příjmy dle čl. 61</w:t>
      </w:r>
      <w:r w:rsidRPr="006C7D16">
        <w:rPr>
          <w:rFonts w:ascii="Arial" w:hAnsi="Arial" w:cs="Arial"/>
          <w:sz w:val="22"/>
        </w:rPr>
        <w:t xml:space="preserve"> -</w:t>
      </w:r>
      <w:r w:rsidR="00A13186" w:rsidRPr="006C7D16">
        <w:rPr>
          <w:rFonts w:ascii="Arial" w:hAnsi="Arial" w:cs="Arial"/>
          <w:sz w:val="22"/>
        </w:rPr>
        <w:t xml:space="preserve"> </w:t>
      </w:r>
      <w:r w:rsidRPr="006C7D16">
        <w:rPr>
          <w:rFonts w:ascii="Arial" w:hAnsi="Arial" w:cs="Arial"/>
          <w:sz w:val="22"/>
        </w:rPr>
        <w:t xml:space="preserve">žadatel vždy zatrhne červeným křížkem - NE. </w:t>
      </w:r>
    </w:p>
    <w:p w14:paraId="566A78F4" w14:textId="2B2B9E0D" w:rsidR="008C157D" w:rsidRPr="006C7D16" w:rsidRDefault="001F52CD" w:rsidP="00C0031C">
      <w:pPr>
        <w:pStyle w:val="Odstavecseseznamem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>Pole</w:t>
      </w:r>
      <w:r w:rsidR="008C157D" w:rsidRPr="006C7D16">
        <w:rPr>
          <w:rFonts w:ascii="Arial" w:hAnsi="Arial" w:cs="Arial"/>
          <w:sz w:val="22"/>
        </w:rPr>
        <w:t xml:space="preserve"> </w:t>
      </w:r>
      <w:r w:rsidR="008C157D" w:rsidRPr="00C0031C">
        <w:rPr>
          <w:rFonts w:ascii="Arial" w:hAnsi="Arial" w:cs="Arial"/>
          <w:b/>
          <w:sz w:val="22"/>
        </w:rPr>
        <w:t>Rozdílová varianta</w:t>
      </w:r>
      <w:r w:rsidRPr="006C7D16">
        <w:rPr>
          <w:rFonts w:ascii="Arial" w:hAnsi="Arial" w:cs="Arial"/>
          <w:sz w:val="22"/>
        </w:rPr>
        <w:t xml:space="preserve"> - žadatel vždy </w:t>
      </w:r>
      <w:r w:rsidRPr="00C0031C">
        <w:rPr>
          <w:rFonts w:ascii="Arial" w:hAnsi="Arial" w:cs="Arial"/>
          <w:sz w:val="22"/>
        </w:rPr>
        <w:t xml:space="preserve">zatrhne </w:t>
      </w:r>
      <w:r w:rsidR="00AE643F" w:rsidRPr="00C0031C">
        <w:rPr>
          <w:rFonts w:ascii="Arial" w:hAnsi="Arial" w:cs="Arial"/>
          <w:sz w:val="22"/>
        </w:rPr>
        <w:t>červený křížek</w:t>
      </w:r>
      <w:r w:rsidR="00B95D30" w:rsidRPr="006C7D16">
        <w:rPr>
          <w:rFonts w:ascii="Arial" w:hAnsi="Arial" w:cs="Arial"/>
          <w:sz w:val="22"/>
        </w:rPr>
        <w:t xml:space="preserve"> </w:t>
      </w:r>
      <w:r w:rsidR="007121E4" w:rsidRPr="006C7D16">
        <w:rPr>
          <w:rFonts w:ascii="Arial" w:hAnsi="Arial" w:cs="Arial"/>
          <w:sz w:val="22"/>
        </w:rPr>
        <w:t>–</w:t>
      </w:r>
      <w:r w:rsidR="00F04AA3" w:rsidRPr="006C7D16">
        <w:rPr>
          <w:rFonts w:ascii="Arial" w:hAnsi="Arial" w:cs="Arial"/>
          <w:sz w:val="22"/>
        </w:rPr>
        <w:t xml:space="preserve"> </w:t>
      </w:r>
      <w:r w:rsidR="00CE75F1" w:rsidRPr="006C7D16">
        <w:rPr>
          <w:rFonts w:ascii="Arial" w:hAnsi="Arial" w:cs="Arial"/>
          <w:sz w:val="22"/>
        </w:rPr>
        <w:t>NE</w:t>
      </w:r>
      <w:r w:rsidR="007121E4" w:rsidRPr="006C7D16">
        <w:rPr>
          <w:rFonts w:ascii="Arial" w:hAnsi="Arial" w:cs="Arial"/>
          <w:sz w:val="22"/>
        </w:rPr>
        <w:t xml:space="preserve">. Žadatel </w:t>
      </w:r>
      <w:r w:rsidR="008C157D" w:rsidRPr="006C7D16">
        <w:rPr>
          <w:rFonts w:ascii="Arial" w:hAnsi="Arial" w:cs="Arial"/>
          <w:sz w:val="22"/>
        </w:rPr>
        <w:t>bude</w:t>
      </w:r>
      <w:r w:rsidR="007121E4" w:rsidRPr="006C7D16">
        <w:rPr>
          <w:rFonts w:ascii="Arial" w:hAnsi="Arial" w:cs="Arial"/>
          <w:sz w:val="22"/>
        </w:rPr>
        <w:t xml:space="preserve"> muset vypl</w:t>
      </w:r>
      <w:r w:rsidR="00B95D30" w:rsidRPr="006C7D16">
        <w:rPr>
          <w:rFonts w:ascii="Arial" w:hAnsi="Arial" w:cs="Arial"/>
          <w:sz w:val="22"/>
        </w:rPr>
        <w:t>ni</w:t>
      </w:r>
      <w:r w:rsidR="007121E4" w:rsidRPr="006C7D16">
        <w:rPr>
          <w:rFonts w:ascii="Arial" w:hAnsi="Arial" w:cs="Arial"/>
          <w:sz w:val="22"/>
        </w:rPr>
        <w:t>t</w:t>
      </w:r>
      <w:r w:rsidR="00B95D30" w:rsidRPr="006C7D16">
        <w:rPr>
          <w:rFonts w:ascii="Arial" w:hAnsi="Arial" w:cs="Arial"/>
          <w:sz w:val="22"/>
        </w:rPr>
        <w:t xml:space="preserve"> </w:t>
      </w:r>
      <w:r w:rsidR="008C157D" w:rsidRPr="006C7D16">
        <w:rPr>
          <w:rFonts w:ascii="Arial" w:hAnsi="Arial" w:cs="Arial"/>
          <w:sz w:val="22"/>
        </w:rPr>
        <w:t>nulovou a investiční variantu. Systém sám dopočítá rozdílovou variantu.</w:t>
      </w:r>
    </w:p>
    <w:p w14:paraId="4C0D3AAE" w14:textId="10E2369D" w:rsidR="00985250" w:rsidRPr="006C7D16" w:rsidRDefault="00985250" w:rsidP="009079C0">
      <w:pPr>
        <w:pStyle w:val="Odstavecseseznamem"/>
        <w:spacing w:before="120" w:after="120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 xml:space="preserve">Stav „bez realizace projektu“ = nulová/výchozí varianta a stav „s realizací projektu“ = investiční varianta se zahrnutím výchozí. </w:t>
      </w:r>
    </w:p>
    <w:p w14:paraId="329104AC" w14:textId="435B22D4" w:rsidR="00985250" w:rsidRPr="006C7D16" w:rsidRDefault="004653E6" w:rsidP="009079C0">
      <w:pPr>
        <w:pStyle w:val="Odstavecseseznamem"/>
        <w:numPr>
          <w:ilvl w:val="0"/>
          <w:numId w:val="33"/>
        </w:numPr>
        <w:spacing w:before="120" w:after="120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>Pole</w:t>
      </w:r>
      <w:r w:rsidR="00985250" w:rsidRPr="006C7D16">
        <w:rPr>
          <w:rFonts w:ascii="Arial" w:hAnsi="Arial" w:cs="Arial"/>
          <w:sz w:val="22"/>
        </w:rPr>
        <w:t xml:space="preserve"> </w:t>
      </w:r>
      <w:r w:rsidR="00985250" w:rsidRPr="00C0031C">
        <w:rPr>
          <w:rFonts w:ascii="Arial" w:hAnsi="Arial" w:cs="Arial"/>
          <w:b/>
          <w:sz w:val="22"/>
        </w:rPr>
        <w:t>Vlastní výpočet zůstatkové hodnoty</w:t>
      </w:r>
      <w:r w:rsidRPr="006C7D16">
        <w:rPr>
          <w:rFonts w:ascii="Arial" w:hAnsi="Arial" w:cs="Arial"/>
          <w:sz w:val="22"/>
        </w:rPr>
        <w:t xml:space="preserve"> – žadatel vždy zatrhne červeným křížkem</w:t>
      </w:r>
      <w:r w:rsidR="00985250" w:rsidRPr="006C7D16">
        <w:rPr>
          <w:rFonts w:ascii="Arial" w:hAnsi="Arial" w:cs="Arial"/>
          <w:sz w:val="22"/>
        </w:rPr>
        <w:t xml:space="preserve"> - </w:t>
      </w:r>
      <w:r w:rsidR="00C7082E" w:rsidRPr="006C7D16">
        <w:rPr>
          <w:rFonts w:ascii="Arial" w:hAnsi="Arial" w:cs="Arial"/>
          <w:sz w:val="22"/>
        </w:rPr>
        <w:t>NE</w:t>
      </w:r>
      <w:r w:rsidR="00985250" w:rsidRPr="006C7D16">
        <w:rPr>
          <w:rFonts w:ascii="Arial" w:hAnsi="Arial" w:cs="Arial"/>
          <w:sz w:val="22"/>
        </w:rPr>
        <w:t xml:space="preserve">. </w:t>
      </w:r>
    </w:p>
    <w:p w14:paraId="006CFDB3" w14:textId="4A29E95E" w:rsidR="00985250" w:rsidRPr="006C7D16" w:rsidRDefault="00CF7BD2" w:rsidP="009079C0">
      <w:pPr>
        <w:pStyle w:val="Odstavecseseznamem"/>
        <w:numPr>
          <w:ilvl w:val="0"/>
          <w:numId w:val="33"/>
        </w:numPr>
        <w:spacing w:before="120" w:after="120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>Pole</w:t>
      </w:r>
      <w:r w:rsidR="00985250" w:rsidRPr="006C7D16">
        <w:rPr>
          <w:rFonts w:ascii="Arial" w:hAnsi="Arial" w:cs="Arial"/>
          <w:sz w:val="22"/>
        </w:rPr>
        <w:t xml:space="preserve"> </w:t>
      </w:r>
      <w:r w:rsidR="00985250" w:rsidRPr="00C0031C">
        <w:rPr>
          <w:rFonts w:ascii="Arial" w:hAnsi="Arial" w:cs="Arial"/>
          <w:b/>
          <w:sz w:val="22"/>
        </w:rPr>
        <w:t>Hlavní CBA</w:t>
      </w:r>
      <w:r w:rsidR="00985250" w:rsidRPr="006C7D16">
        <w:rPr>
          <w:rFonts w:ascii="Arial" w:hAnsi="Arial" w:cs="Arial"/>
          <w:sz w:val="22"/>
        </w:rPr>
        <w:t xml:space="preserve"> </w:t>
      </w:r>
      <w:r w:rsidR="00C7082E" w:rsidRPr="006C7D16">
        <w:rPr>
          <w:rFonts w:ascii="Arial" w:hAnsi="Arial" w:cs="Arial"/>
          <w:sz w:val="22"/>
        </w:rPr>
        <w:t>–</w:t>
      </w:r>
      <w:r w:rsidR="00985250" w:rsidRPr="006C7D16">
        <w:rPr>
          <w:rFonts w:ascii="Arial" w:hAnsi="Arial" w:cs="Arial"/>
          <w:sz w:val="22"/>
        </w:rPr>
        <w:t xml:space="preserve"> </w:t>
      </w:r>
      <w:r w:rsidRPr="006C7D16">
        <w:rPr>
          <w:rFonts w:ascii="Arial" w:hAnsi="Arial" w:cs="Arial"/>
          <w:sz w:val="22"/>
        </w:rPr>
        <w:t xml:space="preserve">žadatel vždy zaškrtne zelenou fajfkou – </w:t>
      </w:r>
      <w:r w:rsidR="00C7082E" w:rsidRPr="006C7D16">
        <w:rPr>
          <w:rFonts w:ascii="Arial" w:hAnsi="Arial" w:cs="Arial"/>
          <w:sz w:val="22"/>
        </w:rPr>
        <w:t>ANO</w:t>
      </w:r>
      <w:r w:rsidRPr="006C7D16">
        <w:rPr>
          <w:rFonts w:ascii="Arial" w:hAnsi="Arial" w:cs="Arial"/>
          <w:sz w:val="22"/>
        </w:rPr>
        <w:t>.</w:t>
      </w:r>
      <w:r w:rsidR="00C7082E" w:rsidRPr="006C7D16">
        <w:rPr>
          <w:rFonts w:ascii="Arial" w:hAnsi="Arial" w:cs="Arial"/>
          <w:sz w:val="22"/>
        </w:rPr>
        <w:t xml:space="preserve"> </w:t>
      </w:r>
      <w:r w:rsidRPr="006C7D16">
        <w:rPr>
          <w:rFonts w:ascii="Arial" w:hAnsi="Arial" w:cs="Arial"/>
          <w:sz w:val="22"/>
        </w:rPr>
        <w:t>K</w:t>
      </w:r>
      <w:r w:rsidR="00985250" w:rsidRPr="006C7D16">
        <w:rPr>
          <w:rFonts w:ascii="Arial" w:hAnsi="Arial" w:cs="Arial"/>
          <w:sz w:val="22"/>
        </w:rPr>
        <w:t xml:space="preserve"> projektu lze připojit více CBA. Pouze jedna z nich smí být označena jako </w:t>
      </w:r>
      <w:r w:rsidR="008C5D59" w:rsidRPr="006C7D16">
        <w:rPr>
          <w:rFonts w:ascii="Arial" w:hAnsi="Arial" w:cs="Arial"/>
          <w:sz w:val="22"/>
        </w:rPr>
        <w:t>h</w:t>
      </w:r>
      <w:r w:rsidR="00985250" w:rsidRPr="006C7D16">
        <w:rPr>
          <w:rFonts w:ascii="Arial" w:hAnsi="Arial" w:cs="Arial"/>
          <w:sz w:val="22"/>
        </w:rPr>
        <w:t>lavní</w:t>
      </w:r>
      <w:r w:rsidRPr="006C7D16">
        <w:rPr>
          <w:rFonts w:ascii="Arial" w:hAnsi="Arial" w:cs="Arial"/>
          <w:sz w:val="22"/>
        </w:rPr>
        <w:t>,</w:t>
      </w:r>
      <w:r w:rsidR="00985250" w:rsidRPr="006C7D16">
        <w:rPr>
          <w:rFonts w:ascii="Arial" w:hAnsi="Arial" w:cs="Arial"/>
          <w:sz w:val="22"/>
        </w:rPr>
        <w:t xml:space="preserve"> přestože je možné navázat vícero CBA</w:t>
      </w:r>
      <w:r w:rsidRPr="006C7D16">
        <w:rPr>
          <w:rFonts w:ascii="Arial" w:hAnsi="Arial" w:cs="Arial"/>
          <w:sz w:val="22"/>
        </w:rPr>
        <w:t>.</w:t>
      </w:r>
      <w:r w:rsidR="00985250" w:rsidRPr="006C7D16">
        <w:rPr>
          <w:rFonts w:ascii="Arial" w:hAnsi="Arial" w:cs="Arial"/>
          <w:sz w:val="22"/>
        </w:rPr>
        <w:t xml:space="preserve"> </w:t>
      </w:r>
      <w:r w:rsidRPr="006C7D16">
        <w:rPr>
          <w:rFonts w:ascii="Arial" w:hAnsi="Arial" w:cs="Arial"/>
          <w:sz w:val="22"/>
        </w:rPr>
        <w:t>D</w:t>
      </w:r>
      <w:r w:rsidR="00985250" w:rsidRPr="006C7D16">
        <w:rPr>
          <w:rFonts w:ascii="Arial" w:hAnsi="Arial" w:cs="Arial"/>
          <w:sz w:val="22"/>
        </w:rPr>
        <w:t xml:space="preserve">oporučujeme, aby při podání žádosti byla na projekt navázaná pouze jedna CBA. </w:t>
      </w:r>
    </w:p>
    <w:p w14:paraId="704D6CE1" w14:textId="5B6AB49C" w:rsidR="00985250" w:rsidRPr="006C7D16" w:rsidRDefault="00370BEA" w:rsidP="009079C0">
      <w:pPr>
        <w:pStyle w:val="Odstavecseseznamem"/>
        <w:numPr>
          <w:ilvl w:val="0"/>
          <w:numId w:val="33"/>
        </w:numPr>
        <w:spacing w:before="120" w:after="120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>Pole</w:t>
      </w:r>
      <w:r w:rsidR="00985250" w:rsidRPr="006C7D16">
        <w:rPr>
          <w:rFonts w:ascii="Arial" w:hAnsi="Arial" w:cs="Arial"/>
          <w:sz w:val="22"/>
        </w:rPr>
        <w:t xml:space="preserve"> </w:t>
      </w:r>
      <w:r w:rsidR="00985250" w:rsidRPr="00C0031C">
        <w:rPr>
          <w:rFonts w:ascii="Arial" w:hAnsi="Arial" w:cs="Arial"/>
          <w:b/>
          <w:sz w:val="22"/>
        </w:rPr>
        <w:t>Konsolidace</w:t>
      </w:r>
      <w:r w:rsidR="00985250" w:rsidRPr="006C7D16">
        <w:rPr>
          <w:rFonts w:ascii="Arial" w:hAnsi="Arial" w:cs="Arial"/>
          <w:sz w:val="22"/>
        </w:rPr>
        <w:t xml:space="preserve"> - </w:t>
      </w:r>
      <w:r w:rsidR="00F57432" w:rsidRPr="006C7D16">
        <w:rPr>
          <w:rFonts w:ascii="Arial" w:hAnsi="Arial" w:cs="Arial"/>
          <w:sz w:val="22"/>
        </w:rPr>
        <w:t>žadatel vždy zatrhne červený</w:t>
      </w:r>
      <w:r w:rsidRPr="006C7D16">
        <w:rPr>
          <w:rFonts w:ascii="Arial" w:hAnsi="Arial" w:cs="Arial"/>
          <w:sz w:val="22"/>
        </w:rPr>
        <w:t>m</w:t>
      </w:r>
      <w:r w:rsidR="00F57432" w:rsidRPr="006C7D16">
        <w:rPr>
          <w:rFonts w:ascii="Arial" w:hAnsi="Arial" w:cs="Arial"/>
          <w:sz w:val="22"/>
        </w:rPr>
        <w:t xml:space="preserve"> křížk</w:t>
      </w:r>
      <w:r w:rsidRPr="006C7D16">
        <w:rPr>
          <w:rFonts w:ascii="Arial" w:hAnsi="Arial" w:cs="Arial"/>
          <w:sz w:val="22"/>
        </w:rPr>
        <w:t>em - NE</w:t>
      </w:r>
      <w:r w:rsidR="00F57432" w:rsidRPr="006C7D16">
        <w:rPr>
          <w:rFonts w:ascii="Arial" w:hAnsi="Arial" w:cs="Arial"/>
          <w:sz w:val="22"/>
        </w:rPr>
        <w:t>.</w:t>
      </w:r>
      <w:r w:rsidR="00F57432" w:rsidRPr="006C7D16" w:rsidDel="00F57432">
        <w:rPr>
          <w:rFonts w:ascii="Arial" w:hAnsi="Arial" w:cs="Arial"/>
          <w:sz w:val="22"/>
        </w:rPr>
        <w:t xml:space="preserve"> </w:t>
      </w:r>
      <w:r w:rsidR="00985250" w:rsidRPr="006C7D16">
        <w:rPr>
          <w:rFonts w:ascii="Arial" w:hAnsi="Arial" w:cs="Arial"/>
          <w:sz w:val="22"/>
        </w:rPr>
        <w:t xml:space="preserve"> </w:t>
      </w:r>
    </w:p>
    <w:p w14:paraId="6556DE10" w14:textId="5FC8C57A" w:rsidR="00985250" w:rsidRPr="006C7D16" w:rsidRDefault="00985250" w:rsidP="009079C0">
      <w:pPr>
        <w:pStyle w:val="Odstavecseseznamem"/>
        <w:numPr>
          <w:ilvl w:val="0"/>
          <w:numId w:val="33"/>
        </w:numPr>
        <w:spacing w:before="120" w:after="120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 xml:space="preserve">Pole </w:t>
      </w:r>
      <w:r w:rsidRPr="00C0031C">
        <w:rPr>
          <w:rFonts w:ascii="Arial" w:hAnsi="Arial" w:cs="Arial"/>
          <w:b/>
          <w:sz w:val="22"/>
        </w:rPr>
        <w:t>Subjekty konsolidace</w:t>
      </w:r>
      <w:r w:rsidRPr="006C7D16">
        <w:rPr>
          <w:rFonts w:ascii="Arial" w:hAnsi="Arial" w:cs="Arial"/>
          <w:sz w:val="22"/>
        </w:rPr>
        <w:t xml:space="preserve"> </w:t>
      </w:r>
      <w:r w:rsidR="003D1A6E" w:rsidRPr="006C7D16">
        <w:rPr>
          <w:rFonts w:ascii="Arial" w:hAnsi="Arial" w:cs="Arial"/>
          <w:sz w:val="22"/>
        </w:rPr>
        <w:t xml:space="preserve">- </w:t>
      </w:r>
      <w:r w:rsidR="00370BEA" w:rsidRPr="006C7D16">
        <w:rPr>
          <w:rFonts w:ascii="Arial" w:hAnsi="Arial" w:cs="Arial"/>
          <w:sz w:val="22"/>
        </w:rPr>
        <w:t>je pro</w:t>
      </w:r>
      <w:r w:rsidR="003D1A6E" w:rsidRPr="006C7D16">
        <w:rPr>
          <w:rFonts w:ascii="Arial" w:hAnsi="Arial" w:cs="Arial"/>
          <w:sz w:val="22"/>
        </w:rPr>
        <w:t xml:space="preserve"> </w:t>
      </w:r>
      <w:r w:rsidR="00F57432" w:rsidRPr="006C7D16">
        <w:rPr>
          <w:rFonts w:ascii="Arial" w:hAnsi="Arial" w:cs="Arial"/>
          <w:sz w:val="22"/>
        </w:rPr>
        <w:t>žadatel</w:t>
      </w:r>
      <w:r w:rsidR="00370BEA" w:rsidRPr="006C7D16">
        <w:rPr>
          <w:rFonts w:ascii="Arial" w:hAnsi="Arial" w:cs="Arial"/>
          <w:sz w:val="22"/>
        </w:rPr>
        <w:t>e nepovinné a pro OPTP není relevantní</w:t>
      </w:r>
      <w:r w:rsidR="00FE5B8F">
        <w:rPr>
          <w:rFonts w:ascii="Arial" w:hAnsi="Arial" w:cs="Arial"/>
          <w:sz w:val="22"/>
        </w:rPr>
        <w:t>.</w:t>
      </w:r>
      <w:r w:rsidRPr="006C7D16">
        <w:rPr>
          <w:rFonts w:ascii="Arial" w:hAnsi="Arial" w:cs="Arial"/>
          <w:sz w:val="22"/>
        </w:rPr>
        <w:t xml:space="preserve"> </w:t>
      </w:r>
    </w:p>
    <w:p w14:paraId="5091E799" w14:textId="5557D567" w:rsidR="00985250" w:rsidRPr="006C7D16" w:rsidRDefault="008C0188" w:rsidP="009079C0">
      <w:pPr>
        <w:pStyle w:val="Odstavecseseznamem"/>
        <w:numPr>
          <w:ilvl w:val="0"/>
          <w:numId w:val="33"/>
        </w:numPr>
        <w:spacing w:before="120" w:after="120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 xml:space="preserve">Pole </w:t>
      </w:r>
      <w:r w:rsidR="00985250" w:rsidRPr="00C0031C">
        <w:rPr>
          <w:rFonts w:ascii="Arial" w:hAnsi="Arial" w:cs="Arial"/>
          <w:b/>
          <w:sz w:val="22"/>
        </w:rPr>
        <w:t>Celkové způsobilé výdaje</w:t>
      </w:r>
      <w:r w:rsidR="00C02F39" w:rsidRPr="006C7D16">
        <w:rPr>
          <w:rFonts w:ascii="Arial" w:hAnsi="Arial" w:cs="Arial"/>
          <w:sz w:val="22"/>
        </w:rPr>
        <w:t xml:space="preserve"> (dále „CZV“)</w:t>
      </w:r>
      <w:r w:rsidR="00985250" w:rsidRPr="006C7D16">
        <w:rPr>
          <w:rFonts w:ascii="Arial" w:hAnsi="Arial" w:cs="Arial"/>
          <w:sz w:val="22"/>
        </w:rPr>
        <w:t xml:space="preserve"> </w:t>
      </w:r>
      <w:r w:rsidR="003D1A6E" w:rsidRPr="006C7D16">
        <w:rPr>
          <w:rFonts w:ascii="Arial" w:hAnsi="Arial" w:cs="Arial"/>
          <w:sz w:val="22"/>
        </w:rPr>
        <w:t xml:space="preserve">- </w:t>
      </w:r>
      <w:r w:rsidRPr="006C7D16">
        <w:rPr>
          <w:rFonts w:ascii="Arial" w:hAnsi="Arial" w:cs="Arial"/>
          <w:sz w:val="22"/>
        </w:rPr>
        <w:t>je vyplněno automaticky systémem po navázání projektu k CBA.</w:t>
      </w:r>
      <w:r w:rsidR="00985250" w:rsidRPr="006C7D16">
        <w:rPr>
          <w:rFonts w:ascii="Arial" w:hAnsi="Arial" w:cs="Arial"/>
          <w:sz w:val="22"/>
        </w:rPr>
        <w:t xml:space="preserve"> </w:t>
      </w:r>
      <w:r w:rsidRPr="006C7D16">
        <w:rPr>
          <w:rFonts w:ascii="Arial" w:hAnsi="Arial" w:cs="Arial"/>
          <w:sz w:val="22"/>
        </w:rPr>
        <w:t>CZV m</w:t>
      </w:r>
      <w:r w:rsidR="00985250" w:rsidRPr="006C7D16">
        <w:rPr>
          <w:rFonts w:ascii="Arial" w:hAnsi="Arial" w:cs="Arial"/>
          <w:sz w:val="22"/>
        </w:rPr>
        <w:t>usí být uvedeny ve stejné výši jako na žádosti o podporu/projekt.</w:t>
      </w:r>
      <w:r w:rsidR="00C7082E" w:rsidRPr="006C7D16">
        <w:rPr>
          <w:rStyle w:val="Znakapoznpodarou"/>
          <w:rFonts w:ascii="Arial" w:hAnsi="Arial" w:cs="Arial"/>
          <w:sz w:val="22"/>
        </w:rPr>
        <w:t xml:space="preserve"> </w:t>
      </w:r>
    </w:p>
    <w:p w14:paraId="595D9277" w14:textId="6A69B1A2" w:rsidR="00985250" w:rsidRPr="006C7D16" w:rsidRDefault="00E70786" w:rsidP="009079C0">
      <w:pPr>
        <w:pStyle w:val="Odstavecseseznamem"/>
        <w:numPr>
          <w:ilvl w:val="0"/>
          <w:numId w:val="33"/>
        </w:numPr>
        <w:spacing w:before="120" w:after="120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 xml:space="preserve">Pole </w:t>
      </w:r>
      <w:r w:rsidR="00985250" w:rsidRPr="00C0031C">
        <w:rPr>
          <w:rFonts w:ascii="Arial" w:hAnsi="Arial" w:cs="Arial"/>
          <w:b/>
          <w:sz w:val="22"/>
        </w:rPr>
        <w:t>Jiné peněžní příjmy</w:t>
      </w:r>
      <w:r w:rsidR="00985250" w:rsidRPr="006C7D16">
        <w:rPr>
          <w:rFonts w:ascii="Arial" w:hAnsi="Arial" w:cs="Arial"/>
          <w:sz w:val="22"/>
        </w:rPr>
        <w:t xml:space="preserve"> </w:t>
      </w:r>
      <w:r w:rsidR="00744E98" w:rsidRPr="006C7D16">
        <w:rPr>
          <w:rFonts w:ascii="Arial" w:hAnsi="Arial" w:cs="Arial"/>
          <w:sz w:val="22"/>
        </w:rPr>
        <w:t>je pro žadatele nepovinné a pro OPTP není relevantní.</w:t>
      </w:r>
    </w:p>
    <w:p w14:paraId="0272B1A9" w14:textId="33E81BF9" w:rsidR="00C02F39" w:rsidRPr="006C7D16" w:rsidRDefault="00270FAE" w:rsidP="00C0031C">
      <w:pPr>
        <w:pStyle w:val="Odstavecseseznamem"/>
        <w:numPr>
          <w:ilvl w:val="0"/>
          <w:numId w:val="33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 xml:space="preserve">Pole </w:t>
      </w:r>
      <w:r w:rsidR="00985250" w:rsidRPr="00C0031C">
        <w:rPr>
          <w:rFonts w:ascii="Arial" w:hAnsi="Arial" w:cs="Arial"/>
          <w:b/>
          <w:sz w:val="22"/>
        </w:rPr>
        <w:t>Diskontní sazby</w:t>
      </w:r>
      <w:r w:rsidR="00985250" w:rsidRPr="006C7D16">
        <w:rPr>
          <w:rFonts w:ascii="Arial" w:hAnsi="Arial" w:cs="Arial"/>
          <w:sz w:val="22"/>
        </w:rPr>
        <w:t xml:space="preserve"> </w:t>
      </w:r>
      <w:r w:rsidRPr="006C7D16">
        <w:rPr>
          <w:rFonts w:ascii="Arial" w:hAnsi="Arial" w:cs="Arial"/>
          <w:sz w:val="22"/>
        </w:rPr>
        <w:t xml:space="preserve">vyplňuje systém </w:t>
      </w:r>
      <w:r w:rsidR="00985250" w:rsidRPr="006C7D16">
        <w:rPr>
          <w:rFonts w:ascii="Arial" w:hAnsi="Arial" w:cs="Arial"/>
          <w:sz w:val="22"/>
        </w:rPr>
        <w:t>automaticky</w:t>
      </w:r>
      <w:r w:rsidR="00C02F39" w:rsidRPr="006C7D16">
        <w:rPr>
          <w:rFonts w:ascii="Arial" w:hAnsi="Arial" w:cs="Arial"/>
          <w:sz w:val="22"/>
        </w:rPr>
        <w:t>.</w:t>
      </w:r>
      <w:r w:rsidRPr="006C7D16">
        <w:rPr>
          <w:rFonts w:ascii="Arial" w:hAnsi="Arial" w:cs="Arial"/>
          <w:sz w:val="22"/>
        </w:rPr>
        <w:t xml:space="preserve"> Diskontní sazba je stanovena </w:t>
      </w:r>
      <w:r w:rsidR="00985250" w:rsidRPr="006C7D16">
        <w:rPr>
          <w:rFonts w:ascii="Arial" w:hAnsi="Arial" w:cs="Arial"/>
          <w:sz w:val="22"/>
        </w:rPr>
        <w:t xml:space="preserve">ve výši 4 % </w:t>
      </w:r>
      <w:r w:rsidRPr="006C7D16">
        <w:rPr>
          <w:rFonts w:ascii="Arial" w:hAnsi="Arial" w:cs="Arial"/>
          <w:sz w:val="22"/>
        </w:rPr>
        <w:t>(</w:t>
      </w:r>
      <w:r w:rsidR="00985250" w:rsidRPr="006C7D16">
        <w:rPr>
          <w:rFonts w:ascii="Arial" w:hAnsi="Arial" w:cs="Arial"/>
          <w:sz w:val="22"/>
        </w:rPr>
        <w:t>finanční analýz</w:t>
      </w:r>
      <w:r w:rsidRPr="006C7D16">
        <w:rPr>
          <w:rFonts w:ascii="Arial" w:hAnsi="Arial" w:cs="Arial"/>
          <w:sz w:val="22"/>
        </w:rPr>
        <w:t>a) a ve výši 5 % (ekonomická analýza)</w:t>
      </w:r>
      <w:r w:rsidR="00985250" w:rsidRPr="006C7D16">
        <w:rPr>
          <w:rFonts w:ascii="Arial" w:hAnsi="Arial" w:cs="Arial"/>
          <w:sz w:val="22"/>
        </w:rPr>
        <w:t xml:space="preserve"> centrálně Evropskou komisí. </w:t>
      </w:r>
    </w:p>
    <w:p w14:paraId="16DE40F9" w14:textId="443304F8" w:rsidR="00C02F39" w:rsidRPr="006C7D16" w:rsidRDefault="00DE2627" w:rsidP="00FE5B8F">
      <w:pPr>
        <w:pStyle w:val="Odstavecseseznamem"/>
        <w:numPr>
          <w:ilvl w:val="0"/>
          <w:numId w:val="33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 xml:space="preserve">Pole </w:t>
      </w:r>
      <w:r w:rsidR="00985250" w:rsidRPr="00C0031C">
        <w:rPr>
          <w:rFonts w:ascii="Arial" w:hAnsi="Arial" w:cs="Arial"/>
          <w:b/>
          <w:sz w:val="22"/>
        </w:rPr>
        <w:t>Flat Rate</w:t>
      </w:r>
      <w:r w:rsidR="00985250" w:rsidRPr="006C7D16">
        <w:rPr>
          <w:rFonts w:ascii="Arial" w:hAnsi="Arial" w:cs="Arial"/>
          <w:sz w:val="22"/>
        </w:rPr>
        <w:t xml:space="preserve"> –</w:t>
      </w:r>
      <w:r w:rsidR="00C97BB4" w:rsidRPr="006C7D16">
        <w:rPr>
          <w:rFonts w:ascii="Arial" w:hAnsi="Arial" w:cs="Arial"/>
          <w:sz w:val="22"/>
        </w:rPr>
        <w:t xml:space="preserve"> žadatel nevyplňuje a zůstane neoznačeno</w:t>
      </w:r>
      <w:r w:rsidR="00F57432" w:rsidRPr="006C7D16">
        <w:rPr>
          <w:rFonts w:ascii="Arial" w:hAnsi="Arial" w:cs="Arial"/>
          <w:sz w:val="22"/>
        </w:rPr>
        <w:t>.</w:t>
      </w:r>
    </w:p>
    <w:p w14:paraId="0C3B805B" w14:textId="3E55A1C2" w:rsidR="006550F7" w:rsidRDefault="006550F7" w:rsidP="009079C0">
      <w:pPr>
        <w:pStyle w:val="Odstavecseseznamem"/>
        <w:spacing w:before="120" w:after="120"/>
        <w:ind w:left="0"/>
        <w:contextualSpacing w:val="0"/>
        <w:jc w:val="both"/>
        <w:rPr>
          <w:rFonts w:ascii="Arial" w:hAnsi="Arial" w:cs="Arial"/>
          <w:b/>
          <w:sz w:val="22"/>
          <w:u w:val="single"/>
        </w:rPr>
      </w:pPr>
    </w:p>
    <w:p w14:paraId="762B7587" w14:textId="292749DE" w:rsidR="00567DB3" w:rsidRDefault="00567DB3" w:rsidP="009079C0">
      <w:pPr>
        <w:pStyle w:val="Odstavecseseznamem"/>
        <w:spacing w:before="120" w:after="120"/>
        <w:ind w:left="0"/>
        <w:contextualSpacing w:val="0"/>
        <w:jc w:val="both"/>
        <w:rPr>
          <w:rFonts w:ascii="Arial" w:hAnsi="Arial" w:cs="Arial"/>
          <w:b/>
          <w:sz w:val="22"/>
          <w:u w:val="single"/>
        </w:rPr>
      </w:pPr>
    </w:p>
    <w:p w14:paraId="63499121" w14:textId="708A5294" w:rsidR="00567DB3" w:rsidRDefault="00567DB3" w:rsidP="009079C0">
      <w:pPr>
        <w:pStyle w:val="Odstavecseseznamem"/>
        <w:spacing w:before="120" w:after="120"/>
        <w:ind w:left="0"/>
        <w:contextualSpacing w:val="0"/>
        <w:jc w:val="both"/>
        <w:rPr>
          <w:rFonts w:ascii="Arial" w:hAnsi="Arial" w:cs="Arial"/>
          <w:b/>
          <w:sz w:val="22"/>
          <w:u w:val="single"/>
        </w:rPr>
      </w:pPr>
    </w:p>
    <w:p w14:paraId="058EECCF" w14:textId="3DB2CB63" w:rsidR="00567DB3" w:rsidRDefault="00567DB3" w:rsidP="009079C0">
      <w:pPr>
        <w:pStyle w:val="Odstavecseseznamem"/>
        <w:spacing w:before="120" w:after="120"/>
        <w:ind w:left="0"/>
        <w:contextualSpacing w:val="0"/>
        <w:jc w:val="both"/>
        <w:rPr>
          <w:rFonts w:ascii="Arial" w:hAnsi="Arial" w:cs="Arial"/>
          <w:b/>
          <w:sz w:val="22"/>
          <w:u w:val="single"/>
        </w:rPr>
      </w:pPr>
    </w:p>
    <w:p w14:paraId="0F31715B" w14:textId="67769148" w:rsidR="00567DB3" w:rsidRDefault="00567DB3" w:rsidP="009079C0">
      <w:pPr>
        <w:pStyle w:val="Odstavecseseznamem"/>
        <w:spacing w:before="120" w:after="120"/>
        <w:ind w:left="0"/>
        <w:contextualSpacing w:val="0"/>
        <w:jc w:val="both"/>
        <w:rPr>
          <w:rFonts w:ascii="Arial" w:hAnsi="Arial" w:cs="Arial"/>
          <w:b/>
          <w:sz w:val="22"/>
          <w:u w:val="single"/>
        </w:rPr>
      </w:pPr>
    </w:p>
    <w:p w14:paraId="4AB06BF8" w14:textId="3E7D61E5" w:rsidR="00567DB3" w:rsidRDefault="00567DB3" w:rsidP="009079C0">
      <w:pPr>
        <w:pStyle w:val="Odstavecseseznamem"/>
        <w:spacing w:before="120" w:after="120"/>
        <w:ind w:left="0"/>
        <w:contextualSpacing w:val="0"/>
        <w:jc w:val="both"/>
        <w:rPr>
          <w:rFonts w:ascii="Arial" w:hAnsi="Arial" w:cs="Arial"/>
          <w:b/>
          <w:sz w:val="22"/>
          <w:u w:val="single"/>
        </w:rPr>
      </w:pPr>
    </w:p>
    <w:p w14:paraId="6B217358" w14:textId="7BDBEEC3" w:rsidR="00567DB3" w:rsidRDefault="00567DB3" w:rsidP="009079C0">
      <w:pPr>
        <w:pStyle w:val="Odstavecseseznamem"/>
        <w:spacing w:before="120" w:after="120"/>
        <w:ind w:left="0"/>
        <w:contextualSpacing w:val="0"/>
        <w:jc w:val="both"/>
        <w:rPr>
          <w:rFonts w:ascii="Arial" w:hAnsi="Arial" w:cs="Arial"/>
          <w:b/>
          <w:sz w:val="22"/>
          <w:u w:val="single"/>
        </w:rPr>
      </w:pPr>
    </w:p>
    <w:p w14:paraId="3F63BB42" w14:textId="6CC8B63C" w:rsidR="00567DB3" w:rsidRDefault="00567DB3" w:rsidP="009079C0">
      <w:pPr>
        <w:pStyle w:val="Odstavecseseznamem"/>
        <w:spacing w:before="120" w:after="120"/>
        <w:ind w:left="0"/>
        <w:contextualSpacing w:val="0"/>
        <w:jc w:val="both"/>
        <w:rPr>
          <w:rFonts w:ascii="Arial" w:hAnsi="Arial" w:cs="Arial"/>
          <w:b/>
          <w:sz w:val="22"/>
          <w:u w:val="single"/>
        </w:rPr>
      </w:pPr>
    </w:p>
    <w:p w14:paraId="6B04025F" w14:textId="77777777" w:rsidR="00567DB3" w:rsidRPr="006C7D16" w:rsidRDefault="00567DB3" w:rsidP="009079C0">
      <w:pPr>
        <w:pStyle w:val="Odstavecseseznamem"/>
        <w:spacing w:before="120" w:after="120"/>
        <w:ind w:left="0"/>
        <w:contextualSpacing w:val="0"/>
        <w:jc w:val="both"/>
        <w:rPr>
          <w:rFonts w:ascii="Arial" w:hAnsi="Arial" w:cs="Arial"/>
          <w:b/>
          <w:sz w:val="22"/>
          <w:u w:val="single"/>
        </w:rPr>
      </w:pPr>
    </w:p>
    <w:p w14:paraId="1F372797" w14:textId="41EA1E67" w:rsidR="00C02F39" w:rsidRPr="006C7D16" w:rsidRDefault="006550F7" w:rsidP="009079C0">
      <w:pPr>
        <w:pStyle w:val="Odstavecseseznamem"/>
        <w:spacing w:before="120" w:after="120"/>
        <w:ind w:left="0"/>
        <w:contextualSpacing w:val="0"/>
        <w:jc w:val="both"/>
        <w:rPr>
          <w:rFonts w:ascii="Arial" w:hAnsi="Arial" w:cs="Arial"/>
          <w:b/>
          <w:sz w:val="22"/>
          <w:u w:val="single"/>
        </w:rPr>
      </w:pPr>
      <w:r w:rsidRPr="006C7D16">
        <w:rPr>
          <w:rFonts w:ascii="Arial" w:hAnsi="Arial" w:cs="Arial"/>
          <w:b/>
          <w:sz w:val="22"/>
          <w:u w:val="single"/>
        </w:rPr>
        <w:lastRenderedPageBreak/>
        <w:t>Provedení</w:t>
      </w:r>
      <w:r w:rsidR="00C06925" w:rsidRPr="006C7D16">
        <w:rPr>
          <w:rFonts w:ascii="Arial" w:hAnsi="Arial" w:cs="Arial"/>
          <w:b/>
          <w:sz w:val="22"/>
          <w:u w:val="single"/>
        </w:rPr>
        <w:t xml:space="preserve"> </w:t>
      </w:r>
      <w:r w:rsidR="006C7CF9" w:rsidRPr="006C7D16">
        <w:rPr>
          <w:rFonts w:ascii="Arial" w:hAnsi="Arial" w:cs="Arial"/>
          <w:b/>
          <w:sz w:val="22"/>
          <w:u w:val="single"/>
        </w:rPr>
        <w:t>opra</w:t>
      </w:r>
      <w:r w:rsidRPr="006C7D16">
        <w:rPr>
          <w:rFonts w:ascii="Arial" w:hAnsi="Arial" w:cs="Arial"/>
          <w:b/>
          <w:sz w:val="22"/>
          <w:u w:val="single"/>
        </w:rPr>
        <w:t>v</w:t>
      </w:r>
      <w:r w:rsidR="006C7CF9" w:rsidRPr="006C7D16">
        <w:rPr>
          <w:rFonts w:ascii="Arial" w:hAnsi="Arial" w:cs="Arial"/>
          <w:b/>
          <w:sz w:val="22"/>
          <w:u w:val="single"/>
        </w:rPr>
        <w:t xml:space="preserve"> na záložce Základní informace</w:t>
      </w:r>
    </w:p>
    <w:p w14:paraId="65917D74" w14:textId="77777777" w:rsidR="009079C0" w:rsidRDefault="00074D20" w:rsidP="009079C0">
      <w:pPr>
        <w:pStyle w:val="Odstavecseseznamem"/>
        <w:spacing w:before="120" w:after="120"/>
        <w:ind w:left="0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>CBA</w:t>
      </w:r>
      <w:r w:rsidR="00C06925" w:rsidRPr="006C7D16">
        <w:rPr>
          <w:rFonts w:ascii="Arial" w:hAnsi="Arial" w:cs="Arial"/>
          <w:sz w:val="22"/>
        </w:rPr>
        <w:t xml:space="preserve"> navázanou na projekt nelze </w:t>
      </w:r>
      <w:r w:rsidRPr="006C7D16">
        <w:rPr>
          <w:rFonts w:ascii="Arial" w:hAnsi="Arial" w:cs="Arial"/>
          <w:sz w:val="22"/>
        </w:rPr>
        <w:t>upravovat, resp. je nejprve nutné provést odvázání z projektu, storno finalizace a teprve poté je možné provádět její úpravy.</w:t>
      </w:r>
    </w:p>
    <w:p w14:paraId="29AC2883" w14:textId="2C235026" w:rsidR="005A2CE7" w:rsidRPr="00513AD5" w:rsidRDefault="00525083" w:rsidP="00C0031C">
      <w:pPr>
        <w:pStyle w:val="Titulek"/>
        <w:rPr>
          <w:rStyle w:val="Nadpis4Char"/>
          <w:rFonts w:ascii="Arial" w:hAnsi="Arial" w:cs="Arial"/>
        </w:rPr>
      </w:pPr>
      <w:r w:rsidRPr="00513AD5">
        <w:t xml:space="preserve">Obr. č. </w:t>
      </w:r>
      <w:r w:rsidR="00D873B5">
        <w:rPr>
          <w:noProof/>
        </w:rPr>
        <w:fldChar w:fldCharType="begin"/>
      </w:r>
      <w:r w:rsidR="00D873B5">
        <w:rPr>
          <w:noProof/>
        </w:rPr>
        <w:instrText xml:space="preserve"> SEQ Obr._č._ \* ARABIC </w:instrText>
      </w:r>
      <w:r w:rsidR="00D873B5">
        <w:rPr>
          <w:noProof/>
        </w:rPr>
        <w:fldChar w:fldCharType="separate"/>
      </w:r>
      <w:r w:rsidR="0038102E">
        <w:rPr>
          <w:noProof/>
        </w:rPr>
        <w:t>8</w:t>
      </w:r>
      <w:r w:rsidR="00D873B5">
        <w:rPr>
          <w:noProof/>
        </w:rPr>
        <w:fldChar w:fldCharType="end"/>
      </w:r>
      <w:r w:rsidRPr="00513AD5">
        <w:t xml:space="preserve"> Odvázání CBA z projektu</w:t>
      </w:r>
    </w:p>
    <w:p w14:paraId="0B1F9AA3" w14:textId="45F5E9A8" w:rsidR="007D54BA" w:rsidRPr="00C867EA" w:rsidRDefault="007D54BA" w:rsidP="00C0031C">
      <w:pPr>
        <w:pStyle w:val="Odstavecseseznamem"/>
        <w:ind w:left="0"/>
        <w:jc w:val="both"/>
        <w:rPr>
          <w:rStyle w:val="Nadpis4Char"/>
          <w:rFonts w:ascii="Arial" w:hAnsi="Arial" w:cs="Arial"/>
          <w:iCs w:val="0"/>
          <w:sz w:val="20"/>
          <w:szCs w:val="20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0611B70A" wp14:editId="5A47BC6D">
            <wp:extent cx="5760720" cy="3350895"/>
            <wp:effectExtent l="0" t="0" r="0" b="190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5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D50C8" w14:textId="7CAABF4D" w:rsidR="006550F7" w:rsidRPr="00C867EA" w:rsidRDefault="006550F7" w:rsidP="00C0031C">
      <w:pPr>
        <w:pStyle w:val="Odstavecseseznamem"/>
        <w:ind w:left="0"/>
        <w:rPr>
          <w:rFonts w:ascii="Arial" w:hAnsi="Arial" w:cs="Arial"/>
        </w:rPr>
      </w:pPr>
    </w:p>
    <w:p w14:paraId="3404C6B0" w14:textId="48C6CF8D" w:rsidR="007C5A92" w:rsidRPr="00C867EA" w:rsidRDefault="007C5A92">
      <w:pPr>
        <w:rPr>
          <w:rFonts w:ascii="Arial" w:hAnsi="Arial" w:cs="Arial"/>
          <w:b/>
        </w:rPr>
      </w:pPr>
      <w:r w:rsidRPr="00C867EA">
        <w:rPr>
          <w:rFonts w:ascii="Arial" w:hAnsi="Arial" w:cs="Arial"/>
          <w:b/>
        </w:rPr>
        <w:br w:type="page"/>
      </w:r>
    </w:p>
    <w:p w14:paraId="3D79EF20" w14:textId="4E28E20E" w:rsidR="00A552C4" w:rsidRPr="00C0031C" w:rsidRDefault="00A552C4" w:rsidP="00C0031C">
      <w:pPr>
        <w:pStyle w:val="Odstavecseseznamem"/>
        <w:ind w:left="0"/>
        <w:rPr>
          <w:rFonts w:ascii="Arial" w:hAnsi="Arial" w:cs="Arial"/>
          <w:b/>
        </w:rPr>
      </w:pPr>
      <w:r w:rsidRPr="00C0031C">
        <w:rPr>
          <w:rFonts w:ascii="Arial" w:hAnsi="Arial" w:cs="Arial"/>
          <w:b/>
        </w:rPr>
        <w:lastRenderedPageBreak/>
        <w:t>Další datové oblasti</w:t>
      </w:r>
      <w:r w:rsidR="007C5A92" w:rsidRPr="00C867EA">
        <w:rPr>
          <w:rFonts w:ascii="Arial" w:hAnsi="Arial" w:cs="Arial"/>
          <w:b/>
        </w:rPr>
        <w:t xml:space="preserve"> a jejich zpřístupnění</w:t>
      </w:r>
    </w:p>
    <w:p w14:paraId="1FC04D46" w14:textId="2155C113" w:rsidR="00525083" w:rsidRPr="00C867EA" w:rsidRDefault="00525083" w:rsidP="00C0031C">
      <w:pPr>
        <w:pStyle w:val="Titulek"/>
      </w:pPr>
      <w:r>
        <w:t xml:space="preserve">Obr. č. </w:t>
      </w:r>
      <w:r w:rsidR="00D873B5">
        <w:rPr>
          <w:noProof/>
        </w:rPr>
        <w:fldChar w:fldCharType="begin"/>
      </w:r>
      <w:r w:rsidR="00D873B5">
        <w:rPr>
          <w:noProof/>
        </w:rPr>
        <w:instrText xml:space="preserve"> SEQ Obr._č._ \* ARABIC </w:instrText>
      </w:r>
      <w:r w:rsidR="00D873B5">
        <w:rPr>
          <w:noProof/>
        </w:rPr>
        <w:fldChar w:fldCharType="separate"/>
      </w:r>
      <w:r w:rsidR="0038102E">
        <w:rPr>
          <w:noProof/>
        </w:rPr>
        <w:t>9</w:t>
      </w:r>
      <w:r w:rsidR="00D873B5">
        <w:rPr>
          <w:noProof/>
        </w:rPr>
        <w:fldChar w:fldCharType="end"/>
      </w:r>
      <w:r>
        <w:t xml:space="preserve"> </w:t>
      </w:r>
      <w:r w:rsidRPr="004751E9">
        <w:t>Datové oblasti CBA</w:t>
      </w:r>
    </w:p>
    <w:p w14:paraId="677252F7" w14:textId="11B59913" w:rsidR="00F42A69" w:rsidRPr="00C867EA" w:rsidRDefault="00F42A69" w:rsidP="00ED5E35">
      <w:pPr>
        <w:keepNext/>
        <w:keepLines/>
        <w:jc w:val="both"/>
        <w:rPr>
          <w:rFonts w:ascii="Arial" w:hAnsi="Arial" w:cs="Arial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67BBA22C" wp14:editId="2D6BAA13">
            <wp:extent cx="1522784" cy="3562350"/>
            <wp:effectExtent l="0" t="0" r="1270" b="0"/>
            <wp:docPr id="675" name="Obrázek 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8641" cy="357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D0963" w14:textId="4580E20C" w:rsidR="00272255" w:rsidRPr="006C7D16" w:rsidRDefault="00E04B87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 xml:space="preserve">Tyto záložky jsou neaktivní, dokud není provedena základní identifikace (nastavení základních parametrů CBA, které ovlivňují výpočty a rozsah zpracování CBA) na záložce </w:t>
      </w:r>
      <w:r w:rsidR="00CE4796" w:rsidRPr="006C7D16">
        <w:rPr>
          <w:rFonts w:ascii="Arial" w:hAnsi="Arial" w:cs="Arial"/>
          <w:sz w:val="22"/>
        </w:rPr>
        <w:t>„Z</w:t>
      </w:r>
      <w:r w:rsidRPr="006C7D16">
        <w:rPr>
          <w:rFonts w:ascii="Arial" w:hAnsi="Arial" w:cs="Arial"/>
          <w:sz w:val="22"/>
        </w:rPr>
        <w:t>ákladní informace</w:t>
      </w:r>
      <w:r w:rsidR="00CE4796" w:rsidRPr="006C7D16">
        <w:rPr>
          <w:rFonts w:ascii="Arial" w:hAnsi="Arial" w:cs="Arial"/>
          <w:sz w:val="22"/>
        </w:rPr>
        <w:t>“</w:t>
      </w:r>
      <w:r w:rsidRPr="006C7D16">
        <w:rPr>
          <w:rFonts w:ascii="Arial" w:hAnsi="Arial" w:cs="Arial"/>
          <w:sz w:val="22"/>
        </w:rPr>
        <w:t xml:space="preserve">.  Tyto údaje jsou v této fázi již vyplněny, </w:t>
      </w:r>
      <w:r w:rsidR="0072140F" w:rsidRPr="006C7D16">
        <w:rPr>
          <w:rFonts w:ascii="Arial" w:hAnsi="Arial" w:cs="Arial"/>
          <w:sz w:val="22"/>
        </w:rPr>
        <w:t>je tedy možné pomocí tlačítka „P</w:t>
      </w:r>
      <w:r w:rsidRPr="006C7D16">
        <w:rPr>
          <w:rFonts w:ascii="Arial" w:hAnsi="Arial" w:cs="Arial"/>
          <w:sz w:val="22"/>
        </w:rPr>
        <w:t>roveď změnu</w:t>
      </w:r>
      <w:r w:rsidR="0072140F" w:rsidRPr="006C7D16">
        <w:rPr>
          <w:rFonts w:ascii="Arial" w:hAnsi="Arial" w:cs="Arial"/>
          <w:sz w:val="22"/>
        </w:rPr>
        <w:t>“</w:t>
      </w:r>
      <w:r w:rsidRPr="006C7D16">
        <w:rPr>
          <w:rFonts w:ascii="Arial" w:hAnsi="Arial" w:cs="Arial"/>
          <w:sz w:val="22"/>
        </w:rPr>
        <w:t xml:space="preserve"> </w:t>
      </w:r>
      <w:r w:rsidR="00515473" w:rsidRPr="006C7D16">
        <w:rPr>
          <w:rFonts w:ascii="Arial" w:hAnsi="Arial" w:cs="Arial"/>
          <w:sz w:val="22"/>
        </w:rPr>
        <w:t xml:space="preserve">a „Uložit“ </w:t>
      </w:r>
      <w:r w:rsidRPr="006C7D16">
        <w:rPr>
          <w:rFonts w:ascii="Arial" w:hAnsi="Arial" w:cs="Arial"/>
          <w:sz w:val="22"/>
        </w:rPr>
        <w:t xml:space="preserve">příslušné </w:t>
      </w:r>
      <w:r w:rsidR="00515473" w:rsidRPr="006C7D16">
        <w:rPr>
          <w:rFonts w:ascii="Arial" w:hAnsi="Arial" w:cs="Arial"/>
          <w:sz w:val="22"/>
        </w:rPr>
        <w:t xml:space="preserve">šedé </w:t>
      </w:r>
      <w:r w:rsidRPr="006C7D16">
        <w:rPr>
          <w:rFonts w:ascii="Arial" w:hAnsi="Arial" w:cs="Arial"/>
          <w:sz w:val="22"/>
        </w:rPr>
        <w:t>obrazovky zpřístupnit.</w:t>
      </w:r>
      <w:r w:rsidR="00506820" w:rsidRPr="006C7D16">
        <w:rPr>
          <w:rFonts w:ascii="Arial" w:hAnsi="Arial" w:cs="Arial"/>
          <w:sz w:val="22"/>
        </w:rPr>
        <w:t xml:space="preserve"> </w:t>
      </w:r>
    </w:p>
    <w:p w14:paraId="5F94B7FD" w14:textId="75E4FC6C" w:rsidR="00AE624C" w:rsidRPr="006C7D16" w:rsidRDefault="00AE624C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 xml:space="preserve">Specifická je datová oblast </w:t>
      </w:r>
      <w:r w:rsidRPr="006C7D16">
        <w:rPr>
          <w:rFonts w:ascii="Arial" w:hAnsi="Arial" w:cs="Arial"/>
          <w:i/>
          <w:sz w:val="22"/>
        </w:rPr>
        <w:t>„Komentář“</w:t>
      </w:r>
      <w:r w:rsidRPr="006C7D16">
        <w:rPr>
          <w:rFonts w:ascii="Arial" w:hAnsi="Arial" w:cs="Arial"/>
          <w:sz w:val="22"/>
        </w:rPr>
        <w:t>. Tato oblast je rozdělena na jednotlivé oblasti, které se v CBA vyplňují. Ke každé z této oblasti je možné napsat až 2000 slov a popsat číselné hodnoty zadané do modulu CBA.</w:t>
      </w:r>
    </w:p>
    <w:p w14:paraId="1BD1A55C" w14:textId="211F7030" w:rsidR="00004472" w:rsidRPr="00C867EA" w:rsidRDefault="00004472" w:rsidP="00C0031C">
      <w:pPr>
        <w:pStyle w:val="Titulek"/>
        <w:rPr>
          <w:rStyle w:val="Nadpis4Char"/>
          <w:rFonts w:ascii="Arial" w:hAnsi="Arial" w:cs="Arial"/>
          <w:sz w:val="22"/>
        </w:rPr>
      </w:pPr>
      <w:r>
        <w:lastRenderedPageBreak/>
        <w:t xml:space="preserve">Obr. č. </w:t>
      </w:r>
      <w:r w:rsidR="00D873B5">
        <w:rPr>
          <w:noProof/>
        </w:rPr>
        <w:fldChar w:fldCharType="begin"/>
      </w:r>
      <w:r w:rsidR="00D873B5">
        <w:rPr>
          <w:noProof/>
        </w:rPr>
        <w:instrText xml:space="preserve"> SEQ Obr._č._ \* ARABIC </w:instrText>
      </w:r>
      <w:r w:rsidR="00D873B5">
        <w:rPr>
          <w:noProof/>
        </w:rPr>
        <w:fldChar w:fldCharType="separate"/>
      </w:r>
      <w:r w:rsidR="0038102E">
        <w:rPr>
          <w:noProof/>
        </w:rPr>
        <w:t>10</w:t>
      </w:r>
      <w:r w:rsidR="00D873B5">
        <w:rPr>
          <w:noProof/>
        </w:rPr>
        <w:fldChar w:fldCharType="end"/>
      </w:r>
      <w:r>
        <w:t xml:space="preserve"> </w:t>
      </w:r>
      <w:r w:rsidRPr="00E6674B">
        <w:t>Zpřístupnění obrazovek CBA pro zadání vstupních údajů</w:t>
      </w:r>
    </w:p>
    <w:p w14:paraId="08878129" w14:textId="01ED5D67" w:rsidR="00515473" w:rsidRDefault="007C5A92" w:rsidP="00C0031C">
      <w:pPr>
        <w:keepNext/>
        <w:keepLines/>
        <w:jc w:val="both"/>
        <w:rPr>
          <w:rFonts w:ascii="Arial" w:hAnsi="Arial" w:cs="Arial"/>
        </w:rPr>
      </w:pPr>
      <w:r w:rsidRPr="00C867EA">
        <w:rPr>
          <w:rFonts w:ascii="Arial" w:hAnsi="Arial" w:cs="Arial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8C81A7D" wp14:editId="3E5A4032">
                <wp:simplePos x="0" y="0"/>
                <wp:positionH relativeFrom="column">
                  <wp:posOffset>2633345</wp:posOffset>
                </wp:positionH>
                <wp:positionV relativeFrom="paragraph">
                  <wp:posOffset>2089150</wp:posOffset>
                </wp:positionV>
                <wp:extent cx="295275" cy="323850"/>
                <wp:effectExtent l="19050" t="19050" r="28575" b="19050"/>
                <wp:wrapNone/>
                <wp:docPr id="7" name="Šipka dolů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95275" cy="32385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B5854" id="Šipka dolů 7" o:spid="_x0000_s1026" type="#_x0000_t67" style="position:absolute;margin-left:207.35pt;margin-top:164.5pt;width:23.25pt;height:25.5pt;rotation:18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" adj="11753" fillcolor="#c00000" strokecolor="#243f60 [1604]" strokeweight="2pt"/>
            </w:pict>
          </mc:Fallback>
        </mc:AlternateContent>
      </w:r>
      <w:r w:rsidR="002960FF"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371B7E8E" wp14:editId="4B1F6B77">
            <wp:extent cx="5760720" cy="3336024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3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4FF30" w14:textId="77777777" w:rsidR="00FE5B8F" w:rsidRPr="00C867EA" w:rsidRDefault="00FE5B8F" w:rsidP="00C0031C">
      <w:pPr>
        <w:keepNext/>
        <w:keepLines/>
        <w:jc w:val="both"/>
        <w:rPr>
          <w:rFonts w:ascii="Arial" w:hAnsi="Arial" w:cs="Arial"/>
        </w:rPr>
      </w:pPr>
    </w:p>
    <w:p w14:paraId="2FAFA956" w14:textId="1EF30921" w:rsidR="00004472" w:rsidRPr="00C867EA" w:rsidRDefault="001D4DFD" w:rsidP="00C0031C">
      <w:pPr>
        <w:pStyle w:val="Titulek"/>
        <w:rPr>
          <w:lang w:eastAsia="ja-JP"/>
        </w:rPr>
      </w:pPr>
      <w:r>
        <w:t xml:space="preserve">Obr. č. </w:t>
      </w:r>
      <w:r w:rsidR="00D873B5">
        <w:rPr>
          <w:noProof/>
        </w:rPr>
        <w:fldChar w:fldCharType="begin"/>
      </w:r>
      <w:r w:rsidR="00D873B5">
        <w:rPr>
          <w:noProof/>
        </w:rPr>
        <w:instrText xml:space="preserve"> SEQ Obr._č._ \* ARABIC </w:instrText>
      </w:r>
      <w:r w:rsidR="00D873B5">
        <w:rPr>
          <w:noProof/>
        </w:rPr>
        <w:fldChar w:fldCharType="separate"/>
      </w:r>
      <w:r w:rsidR="0038102E">
        <w:rPr>
          <w:noProof/>
        </w:rPr>
        <w:t>11</w:t>
      </w:r>
      <w:r w:rsidR="00D873B5">
        <w:rPr>
          <w:noProof/>
        </w:rPr>
        <w:fldChar w:fldCharType="end"/>
      </w:r>
      <w:r>
        <w:t xml:space="preserve"> </w:t>
      </w:r>
      <w:r w:rsidRPr="00D76E64">
        <w:t>Zpřístupnění záložek CBA</w:t>
      </w:r>
    </w:p>
    <w:p w14:paraId="62F1E5FC" w14:textId="4FD623C2" w:rsidR="00515473" w:rsidRPr="00C867EA" w:rsidRDefault="00AE624C" w:rsidP="00ED5E35">
      <w:pPr>
        <w:keepNext/>
        <w:keepLines/>
        <w:jc w:val="both"/>
        <w:rPr>
          <w:rFonts w:ascii="Arial" w:hAnsi="Arial" w:cs="Arial"/>
        </w:rPr>
      </w:pPr>
      <w:r w:rsidRPr="00C867E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434763" wp14:editId="0F6A9D82">
                <wp:simplePos x="0" y="0"/>
                <wp:positionH relativeFrom="column">
                  <wp:posOffset>-494665</wp:posOffset>
                </wp:positionH>
                <wp:positionV relativeFrom="paragraph">
                  <wp:posOffset>1096645</wp:posOffset>
                </wp:positionV>
                <wp:extent cx="295275" cy="173711"/>
                <wp:effectExtent l="3810" t="53340" r="32385" b="51435"/>
                <wp:wrapNone/>
                <wp:docPr id="28" name="Šipka dolů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421287">
                          <a:off x="0" y="0"/>
                          <a:ext cx="295275" cy="173711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47B8B" id="Šipka dolů 28" o:spid="_x0000_s1026" type="#_x0000_t67" style="position:absolute;margin-left:-38.95pt;margin-top:86.35pt;width:23.25pt;height:13.7pt;rotation:-5656536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" adj="10800" fillcolor="#c00000" strokecolor="#243f60 [1604]" strokeweight="2pt"/>
            </w:pict>
          </mc:Fallback>
        </mc:AlternateContent>
      </w:r>
      <w:r w:rsidRPr="00C867E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CCAE7" wp14:editId="08293F93">
                <wp:simplePos x="0" y="0"/>
                <wp:positionH relativeFrom="column">
                  <wp:posOffset>-299720</wp:posOffset>
                </wp:positionH>
                <wp:positionV relativeFrom="paragraph">
                  <wp:posOffset>743585</wp:posOffset>
                </wp:positionV>
                <wp:extent cx="257175" cy="866775"/>
                <wp:effectExtent l="0" t="0" r="28575" b="28575"/>
                <wp:wrapNone/>
                <wp:docPr id="21" name="Levá složená závork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866775"/>
                        </a:xfrm>
                        <a:prstGeom prst="leftBrac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FECE61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vá složená závorka 21" o:spid="_x0000_s1026" type="#_x0000_t87" style="position:absolute;margin-left:-23.6pt;margin-top:58.55pt;width:20.25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" adj="534" strokecolor="#243f60 [1604]" strokeweight="2pt"/>
            </w:pict>
          </mc:Fallback>
        </mc:AlternateContent>
      </w:r>
      <w:r w:rsidR="00B91DBF"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12BEFDF6" wp14:editId="7A7E9BB8">
            <wp:extent cx="5760720" cy="3519759"/>
            <wp:effectExtent l="0" t="0" r="0" b="508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1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87BD2" w14:textId="0F275A55" w:rsidR="00E04B87" w:rsidRPr="006C7D16" w:rsidRDefault="00E04B87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6C7D16">
        <w:rPr>
          <w:rFonts w:ascii="Arial" w:hAnsi="Arial" w:cs="Arial"/>
          <w:sz w:val="22"/>
        </w:rPr>
        <w:t>Díky tomu</w:t>
      </w:r>
      <w:r w:rsidR="00AE624C" w:rsidRPr="006C7D16">
        <w:rPr>
          <w:rFonts w:ascii="Arial" w:hAnsi="Arial" w:cs="Arial"/>
          <w:sz w:val="22"/>
        </w:rPr>
        <w:t>to kroku</w:t>
      </w:r>
      <w:r w:rsidRPr="006C7D16">
        <w:rPr>
          <w:rFonts w:ascii="Arial" w:hAnsi="Arial" w:cs="Arial"/>
          <w:sz w:val="22"/>
        </w:rPr>
        <w:t xml:space="preserve"> dojde k zaktivnění příslušných záložek. </w:t>
      </w:r>
      <w:r w:rsidRPr="006C7D16">
        <w:rPr>
          <w:rFonts w:ascii="Arial" w:hAnsi="Arial" w:cs="Arial"/>
          <w:b/>
          <w:sz w:val="22"/>
        </w:rPr>
        <w:t xml:space="preserve">V tomto momentu </w:t>
      </w:r>
      <w:r w:rsidR="00CA4061" w:rsidRPr="006C7D16">
        <w:rPr>
          <w:rFonts w:ascii="Arial" w:hAnsi="Arial" w:cs="Arial"/>
          <w:b/>
          <w:sz w:val="22"/>
        </w:rPr>
        <w:t>se</w:t>
      </w:r>
      <w:r w:rsidRPr="006C7D16">
        <w:rPr>
          <w:rFonts w:ascii="Arial" w:hAnsi="Arial" w:cs="Arial"/>
          <w:b/>
          <w:sz w:val="22"/>
        </w:rPr>
        <w:t> uzam</w:t>
      </w:r>
      <w:r w:rsidR="00CA4061" w:rsidRPr="006C7D16">
        <w:rPr>
          <w:rFonts w:ascii="Arial" w:hAnsi="Arial" w:cs="Arial"/>
          <w:b/>
          <w:sz w:val="22"/>
        </w:rPr>
        <w:t>yk</w:t>
      </w:r>
      <w:r w:rsidR="007C5A92" w:rsidRPr="006C7D16">
        <w:rPr>
          <w:rFonts w:ascii="Arial" w:hAnsi="Arial" w:cs="Arial"/>
          <w:b/>
          <w:sz w:val="22"/>
        </w:rPr>
        <w:t>ají pole Základních informací</w:t>
      </w:r>
      <w:r w:rsidR="00476558" w:rsidRPr="006C7D16">
        <w:rPr>
          <w:rFonts w:ascii="Arial" w:hAnsi="Arial" w:cs="Arial"/>
          <w:b/>
          <w:sz w:val="22"/>
        </w:rPr>
        <w:t>.</w:t>
      </w:r>
      <w:r w:rsidR="007C5A92" w:rsidRPr="006C7D16">
        <w:rPr>
          <w:rFonts w:ascii="Arial" w:hAnsi="Arial" w:cs="Arial"/>
          <w:b/>
          <w:sz w:val="22"/>
        </w:rPr>
        <w:t xml:space="preserve"> </w:t>
      </w:r>
      <w:r w:rsidR="00476558" w:rsidRPr="00C0031C">
        <w:rPr>
          <w:rFonts w:ascii="Arial" w:hAnsi="Arial" w:cs="Arial"/>
          <w:sz w:val="22"/>
        </w:rPr>
        <w:t>V</w:t>
      </w:r>
      <w:r w:rsidR="00FE5B8F">
        <w:rPr>
          <w:rFonts w:ascii="Arial" w:hAnsi="Arial" w:cs="Arial"/>
          <w:sz w:val="22"/>
        </w:rPr>
        <w:t> </w:t>
      </w:r>
      <w:r w:rsidR="007C5A92" w:rsidRPr="00C0031C">
        <w:rPr>
          <w:rFonts w:ascii="Arial" w:hAnsi="Arial" w:cs="Arial"/>
          <w:sz w:val="22"/>
        </w:rPr>
        <w:t>případě</w:t>
      </w:r>
      <w:r w:rsidR="00FE5B8F">
        <w:rPr>
          <w:rFonts w:ascii="Arial" w:hAnsi="Arial" w:cs="Arial"/>
          <w:sz w:val="22"/>
        </w:rPr>
        <w:t>,</w:t>
      </w:r>
      <w:r w:rsidRPr="006C7D16">
        <w:rPr>
          <w:rFonts w:ascii="Arial" w:hAnsi="Arial" w:cs="Arial"/>
          <w:b/>
          <w:sz w:val="22"/>
        </w:rPr>
        <w:t xml:space="preserve"> </w:t>
      </w:r>
      <w:r w:rsidR="007C5A92" w:rsidRPr="006C7D16">
        <w:rPr>
          <w:rFonts w:ascii="Arial" w:hAnsi="Arial" w:cs="Arial"/>
          <w:sz w:val="22"/>
        </w:rPr>
        <w:t xml:space="preserve">že </w:t>
      </w:r>
      <w:r w:rsidRPr="006C7D16">
        <w:rPr>
          <w:rFonts w:ascii="Arial" w:hAnsi="Arial" w:cs="Arial"/>
          <w:sz w:val="22"/>
        </w:rPr>
        <w:t xml:space="preserve">bude chtít </w:t>
      </w:r>
      <w:r w:rsidR="00896DA7" w:rsidRPr="006C7D16">
        <w:rPr>
          <w:rFonts w:ascii="Arial" w:hAnsi="Arial" w:cs="Arial"/>
          <w:sz w:val="22"/>
          <w:lang w:eastAsia="ja-JP"/>
        </w:rPr>
        <w:t xml:space="preserve">žadatel </w:t>
      </w:r>
      <w:r w:rsidRPr="006C7D16">
        <w:rPr>
          <w:rFonts w:ascii="Arial" w:hAnsi="Arial" w:cs="Arial"/>
          <w:sz w:val="22"/>
        </w:rPr>
        <w:t xml:space="preserve">změnit </w:t>
      </w:r>
      <w:r w:rsidR="007C5A92" w:rsidRPr="006C7D16">
        <w:rPr>
          <w:rFonts w:ascii="Arial" w:hAnsi="Arial" w:cs="Arial"/>
          <w:sz w:val="22"/>
        </w:rPr>
        <w:t>některá pole na této obrazovce</w:t>
      </w:r>
      <w:r w:rsidRPr="006C7D16">
        <w:rPr>
          <w:rFonts w:ascii="Arial" w:hAnsi="Arial" w:cs="Arial"/>
          <w:sz w:val="22"/>
        </w:rPr>
        <w:t xml:space="preserve">, musí použít tlačítko „Chci </w:t>
      </w:r>
      <w:r w:rsidRPr="006C7D16">
        <w:rPr>
          <w:rFonts w:ascii="Arial" w:hAnsi="Arial" w:cs="Arial"/>
          <w:sz w:val="22"/>
          <w:lang w:eastAsia="ja-JP"/>
        </w:rPr>
        <w:t>provést změnu“.</w:t>
      </w:r>
      <w:r w:rsidR="000F6049" w:rsidRPr="006C7D16">
        <w:rPr>
          <w:rFonts w:ascii="Arial" w:hAnsi="Arial" w:cs="Arial"/>
          <w:sz w:val="22"/>
          <w:lang w:eastAsia="ja-JP"/>
        </w:rPr>
        <w:t xml:space="preserve"> </w:t>
      </w:r>
      <w:r w:rsidR="00476558" w:rsidRPr="006C7D16">
        <w:rPr>
          <w:rFonts w:ascii="Arial" w:hAnsi="Arial" w:cs="Arial"/>
          <w:sz w:val="22"/>
          <w:lang w:eastAsia="ja-JP"/>
        </w:rPr>
        <w:t>Následně dojde</w:t>
      </w:r>
      <w:r w:rsidR="000F6049" w:rsidRPr="006C7D16">
        <w:rPr>
          <w:rFonts w:ascii="Arial" w:hAnsi="Arial" w:cs="Arial"/>
          <w:sz w:val="22"/>
          <w:lang w:eastAsia="ja-JP"/>
        </w:rPr>
        <w:t xml:space="preserve"> k zneaktivnění levého menu. K tomu, aby mohl</w:t>
      </w:r>
      <w:r w:rsidR="00F04AA3" w:rsidRPr="006C7D16">
        <w:rPr>
          <w:rFonts w:ascii="Arial" w:hAnsi="Arial" w:cs="Arial"/>
          <w:sz w:val="22"/>
          <w:lang w:eastAsia="ja-JP"/>
        </w:rPr>
        <w:t xml:space="preserve"> žadatel</w:t>
      </w:r>
      <w:r w:rsidR="000F6049" w:rsidRPr="006C7D16">
        <w:rPr>
          <w:rFonts w:ascii="Arial" w:hAnsi="Arial" w:cs="Arial"/>
          <w:sz w:val="22"/>
          <w:lang w:eastAsia="ja-JP"/>
        </w:rPr>
        <w:t xml:space="preserve"> opět editovat jednotlivé záložky, musí celou akci zopakovat, tj. uzamknout atributy tlačítkem „Proveď změnu“ a tím se opět zaktivní příslušné záložky.</w:t>
      </w:r>
    </w:p>
    <w:p w14:paraId="6884894A" w14:textId="73E68EF8" w:rsidR="00120BDD" w:rsidRPr="00C867EA" w:rsidRDefault="00120BDD" w:rsidP="00831D58">
      <w:pPr>
        <w:pStyle w:val="Nadpis2"/>
      </w:pPr>
      <w:bookmarkStart w:id="172" w:name="_Toc521396035"/>
      <w:r w:rsidRPr="00C867EA">
        <w:lastRenderedPageBreak/>
        <w:t xml:space="preserve">Zpracování </w:t>
      </w:r>
      <w:r w:rsidR="009A1778" w:rsidRPr="00C867EA">
        <w:t>finanční analýzy</w:t>
      </w:r>
      <w:bookmarkEnd w:id="172"/>
    </w:p>
    <w:p w14:paraId="3F93DA36" w14:textId="5FDBA589" w:rsidR="00506A2A" w:rsidRPr="00C26088" w:rsidRDefault="00506A2A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 xml:space="preserve">Finanční analýza vychází z údajů zadaných </w:t>
      </w:r>
      <w:r w:rsidR="00CE4796" w:rsidRPr="00C26088">
        <w:rPr>
          <w:rFonts w:ascii="Arial" w:hAnsi="Arial" w:cs="Arial"/>
          <w:sz w:val="22"/>
        </w:rPr>
        <w:t> na záložce</w:t>
      </w:r>
      <w:r w:rsidRPr="00C26088">
        <w:rPr>
          <w:rFonts w:ascii="Arial" w:hAnsi="Arial" w:cs="Arial"/>
          <w:sz w:val="22"/>
        </w:rPr>
        <w:t xml:space="preserve"> </w:t>
      </w:r>
      <w:r w:rsidR="00CE4796" w:rsidRPr="00C26088">
        <w:rPr>
          <w:rFonts w:ascii="Arial" w:hAnsi="Arial" w:cs="Arial"/>
          <w:sz w:val="22"/>
        </w:rPr>
        <w:t>„Z</w:t>
      </w:r>
      <w:r w:rsidRPr="00C26088">
        <w:rPr>
          <w:rFonts w:ascii="Arial" w:hAnsi="Arial" w:cs="Arial"/>
          <w:sz w:val="22"/>
        </w:rPr>
        <w:t>ákladní informac</w:t>
      </w:r>
      <w:r w:rsidR="00CE4796" w:rsidRPr="00C26088">
        <w:rPr>
          <w:rFonts w:ascii="Arial" w:hAnsi="Arial" w:cs="Arial"/>
          <w:sz w:val="22"/>
        </w:rPr>
        <w:t>e“</w:t>
      </w:r>
      <w:r w:rsidRPr="00C26088">
        <w:rPr>
          <w:rFonts w:ascii="Arial" w:hAnsi="Arial" w:cs="Arial"/>
          <w:sz w:val="22"/>
        </w:rPr>
        <w:t>.</w:t>
      </w:r>
      <w:r w:rsidR="002B7EB6" w:rsidRPr="00C26088">
        <w:rPr>
          <w:rFonts w:ascii="Arial" w:hAnsi="Arial" w:cs="Arial"/>
          <w:sz w:val="22"/>
        </w:rPr>
        <w:t xml:space="preserve"> Je zaměřená na ověření potřeby spolufinancování a finanční udržitelnosti projektu.</w:t>
      </w:r>
    </w:p>
    <w:p w14:paraId="36C12555" w14:textId="66D6EF1F" w:rsidR="00FF6092" w:rsidRPr="00C26088" w:rsidRDefault="00FF6092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 xml:space="preserve">Finanční analýza se provádí přírůstkovou metodou. Jedná se o rozdíl ve vstupních veličinách, který nastane v důsledku realizace projektu. </w:t>
      </w:r>
      <w:r w:rsidR="00D96692">
        <w:rPr>
          <w:rFonts w:ascii="Arial" w:hAnsi="Arial" w:cs="Arial"/>
          <w:sz w:val="22"/>
        </w:rPr>
        <w:t>Žadatel</w:t>
      </w:r>
      <w:r w:rsidRPr="00C26088">
        <w:rPr>
          <w:rFonts w:ascii="Arial" w:hAnsi="Arial" w:cs="Arial"/>
          <w:sz w:val="22"/>
        </w:rPr>
        <w:t xml:space="preserve"> vyplňuje nulovou a investiční variantu, a následně systém dopočte rozdílovou variantu. </w:t>
      </w:r>
    </w:p>
    <w:p w14:paraId="477BDD25" w14:textId="48AB9531" w:rsidR="00FF6092" w:rsidRPr="00C26088" w:rsidRDefault="00D96692" w:rsidP="009079C0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Žadatel</w:t>
      </w:r>
      <w:r w:rsidR="00FF6092" w:rsidRPr="00C26088">
        <w:rPr>
          <w:rFonts w:ascii="Arial" w:hAnsi="Arial" w:cs="Arial"/>
          <w:sz w:val="22"/>
        </w:rPr>
        <w:t xml:space="preserve"> zadává data do jednotlivých tabulek na následujících obrazovkách:</w:t>
      </w:r>
    </w:p>
    <w:p w14:paraId="062CC133" w14:textId="2F8C0213" w:rsidR="00BC2213" w:rsidRPr="00C26088" w:rsidRDefault="00BC2213" w:rsidP="00152202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 xml:space="preserve">Investice a zdroje </w:t>
      </w:r>
    </w:p>
    <w:p w14:paraId="7DFC74B3" w14:textId="218EF72A" w:rsidR="00BC2213" w:rsidRDefault="00BC2213" w:rsidP="00152202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 xml:space="preserve">Provozní náklady a výnosy </w:t>
      </w:r>
    </w:p>
    <w:p w14:paraId="04ACC700" w14:textId="7AF04B3E" w:rsidR="00C0031C" w:rsidRPr="00C26088" w:rsidRDefault="00C0031C" w:rsidP="00152202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Zůstatková hodnota </w:t>
      </w:r>
    </w:p>
    <w:p w14:paraId="1E0E150C" w14:textId="753DC2D1" w:rsidR="00FF6092" w:rsidRPr="00C26088" w:rsidRDefault="003D536F" w:rsidP="00C0031C">
      <w:pPr>
        <w:spacing w:before="120" w:after="120"/>
        <w:jc w:val="both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 xml:space="preserve">Počet sloupců (let) je v tabulkách dynamický – </w:t>
      </w:r>
      <w:r w:rsidR="003D3E90" w:rsidRPr="00C26088">
        <w:rPr>
          <w:rFonts w:ascii="Arial" w:hAnsi="Arial" w:cs="Arial"/>
          <w:sz w:val="22"/>
        </w:rPr>
        <w:t xml:space="preserve">v případě OPTP vždy zvolí žadatel 10 </w:t>
      </w:r>
      <w:r w:rsidRPr="00C26088">
        <w:rPr>
          <w:rFonts w:ascii="Arial" w:hAnsi="Arial" w:cs="Arial"/>
          <w:sz w:val="22"/>
        </w:rPr>
        <w:t xml:space="preserve">let referenčního období </w:t>
      </w:r>
      <w:r w:rsidR="0047771D" w:rsidRPr="00C26088">
        <w:rPr>
          <w:rFonts w:ascii="Arial" w:hAnsi="Arial" w:cs="Arial"/>
          <w:sz w:val="22"/>
        </w:rPr>
        <w:t>na</w:t>
      </w:r>
      <w:r w:rsidR="00D47AF4" w:rsidRPr="00C26088">
        <w:rPr>
          <w:rFonts w:ascii="Arial" w:hAnsi="Arial" w:cs="Arial"/>
          <w:sz w:val="22"/>
        </w:rPr>
        <w:t> </w:t>
      </w:r>
      <w:r w:rsidR="0047771D" w:rsidRPr="00C26088">
        <w:rPr>
          <w:rFonts w:ascii="Arial" w:hAnsi="Arial" w:cs="Arial"/>
          <w:sz w:val="22"/>
        </w:rPr>
        <w:t>záložce</w:t>
      </w:r>
      <w:r w:rsidR="00D47AF4" w:rsidRPr="00C26088">
        <w:rPr>
          <w:rFonts w:ascii="Arial" w:hAnsi="Arial" w:cs="Arial"/>
          <w:sz w:val="22"/>
        </w:rPr>
        <w:t xml:space="preserve"> </w:t>
      </w:r>
      <w:r w:rsidR="00CB50C0" w:rsidRPr="00C26088">
        <w:rPr>
          <w:rFonts w:ascii="Arial" w:hAnsi="Arial" w:cs="Arial"/>
          <w:b/>
          <w:sz w:val="22"/>
        </w:rPr>
        <w:t>Ostatní sektory</w:t>
      </w:r>
      <w:r w:rsidR="00CB50C0" w:rsidRPr="00C26088">
        <w:rPr>
          <w:rFonts w:ascii="Arial" w:hAnsi="Arial" w:cs="Arial"/>
          <w:sz w:val="22"/>
        </w:rPr>
        <w:t xml:space="preserve"> </w:t>
      </w:r>
      <w:r w:rsidRPr="00C26088">
        <w:rPr>
          <w:rFonts w:ascii="Arial" w:hAnsi="Arial" w:cs="Arial"/>
          <w:sz w:val="22"/>
        </w:rPr>
        <w:t>+ součtový sloupec.</w:t>
      </w:r>
      <w:r w:rsidR="00CB50C0" w:rsidRPr="00C26088">
        <w:rPr>
          <w:rFonts w:ascii="Arial" w:hAnsi="Arial" w:cs="Arial"/>
          <w:sz w:val="22"/>
        </w:rPr>
        <w:t xml:space="preserve"> </w:t>
      </w:r>
      <w:r w:rsidR="00FF6092" w:rsidRPr="00C26088">
        <w:rPr>
          <w:rFonts w:ascii="Arial" w:hAnsi="Arial" w:cs="Arial"/>
          <w:sz w:val="22"/>
        </w:rPr>
        <w:t>Nuly není třeba do tabulek vyplňovat.</w:t>
      </w:r>
    </w:p>
    <w:p w14:paraId="60C0F90C" w14:textId="77777777" w:rsidR="00CB50C0" w:rsidRPr="00C26088" w:rsidRDefault="00CB50C0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>V rámci OPTP jsou v číselníku CBA definovány tyto položky:</w:t>
      </w:r>
    </w:p>
    <w:p w14:paraId="567DA40E" w14:textId="77777777" w:rsidR="00CB50C0" w:rsidRPr="00C26088" w:rsidRDefault="00CB50C0" w:rsidP="009079C0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sz w:val="22"/>
        </w:rPr>
      </w:pPr>
      <w:r w:rsidRPr="00C26088">
        <w:rPr>
          <w:rFonts w:ascii="Arial" w:hAnsi="Arial" w:cs="Arial"/>
          <w:b/>
          <w:bCs/>
          <w:i/>
          <w:iCs/>
          <w:color w:val="000000"/>
          <w:sz w:val="22"/>
        </w:rPr>
        <w:t xml:space="preserve">Celkové investiční náklady </w:t>
      </w:r>
    </w:p>
    <w:p w14:paraId="2D0B8ECB" w14:textId="22D4F7DA" w:rsidR="00CB50C0" w:rsidRPr="00C26088" w:rsidRDefault="00CB50C0" w:rsidP="00152202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 xml:space="preserve">Celkové způsobilé náklady – investiční </w:t>
      </w:r>
    </w:p>
    <w:p w14:paraId="2F71D631" w14:textId="7F91EFF1" w:rsidR="00CB50C0" w:rsidRPr="00C26088" w:rsidRDefault="00CB50C0" w:rsidP="00152202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 xml:space="preserve">Celkové způsobilé náklady – neinvestiční </w:t>
      </w:r>
    </w:p>
    <w:p w14:paraId="3D32E47A" w14:textId="51D479D8" w:rsidR="00CB50C0" w:rsidRPr="00C26088" w:rsidRDefault="00CB50C0" w:rsidP="00152202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 xml:space="preserve">Celkové nezpůsobilé náklady – investiční </w:t>
      </w:r>
    </w:p>
    <w:p w14:paraId="6473EB85" w14:textId="3CE52496" w:rsidR="00CB50C0" w:rsidRPr="00C26088" w:rsidRDefault="00CB50C0" w:rsidP="00152202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 xml:space="preserve">Celkové nezpůsobilé náklady – neinvestiční </w:t>
      </w:r>
    </w:p>
    <w:p w14:paraId="3AA42D72" w14:textId="77777777" w:rsidR="00B03AAE" w:rsidRPr="00C26088" w:rsidRDefault="00CB50C0" w:rsidP="009079C0">
      <w:pPr>
        <w:spacing w:before="120" w:after="120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 xml:space="preserve">Rozdělení investičních a neinvestičních nákladů je závislé na účetnictví dané instituce, je tedy v plné kompetenci žadatele, jakým způsobem rozčlenění provede. </w:t>
      </w:r>
    </w:p>
    <w:p w14:paraId="45533E66" w14:textId="77777777" w:rsidR="00B03AAE" w:rsidRPr="00C26088" w:rsidRDefault="00B03AAE" w:rsidP="009079C0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i/>
          <w:sz w:val="22"/>
        </w:rPr>
      </w:pPr>
      <w:r w:rsidRPr="00C26088">
        <w:rPr>
          <w:rFonts w:ascii="Arial" w:hAnsi="Arial" w:cs="Arial"/>
          <w:b/>
          <w:i/>
          <w:sz w:val="22"/>
        </w:rPr>
        <w:t>Celkové zdroje financování</w:t>
      </w:r>
    </w:p>
    <w:p w14:paraId="53C36D80" w14:textId="77777777" w:rsidR="007F7910" w:rsidRPr="00C26088" w:rsidRDefault="007F7910" w:rsidP="00152202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>Příspěvek unie</w:t>
      </w:r>
    </w:p>
    <w:p w14:paraId="280ABBF3" w14:textId="26A9B663" w:rsidR="00567DB3" w:rsidRDefault="007F7910" w:rsidP="00C0031C">
      <w:pPr>
        <w:pStyle w:val="Odstavecseseznamem"/>
        <w:autoSpaceDE w:val="0"/>
        <w:autoSpaceDN w:val="0"/>
        <w:adjustRightInd w:val="0"/>
        <w:spacing w:after="0" w:line="240" w:lineRule="auto"/>
        <w:ind w:left="714"/>
        <w:contextualSpacing w:val="0"/>
        <w:rPr>
          <w:rFonts w:ascii="Arial" w:hAnsi="Arial" w:cs="Arial"/>
          <w:b/>
          <w:i/>
          <w:sz w:val="22"/>
        </w:rPr>
      </w:pPr>
      <w:r w:rsidRPr="00C26088">
        <w:rPr>
          <w:rFonts w:ascii="Arial" w:hAnsi="Arial" w:cs="Arial"/>
          <w:sz w:val="22"/>
        </w:rPr>
        <w:t>Finanční prostředky ze státního rozpočtu</w:t>
      </w:r>
    </w:p>
    <w:p w14:paraId="799D2FC6" w14:textId="77777777" w:rsidR="00567DB3" w:rsidRPr="00C26088" w:rsidRDefault="00567DB3" w:rsidP="00C0031C">
      <w:pPr>
        <w:pStyle w:val="Odstavecseseznamem"/>
        <w:autoSpaceDE w:val="0"/>
        <w:autoSpaceDN w:val="0"/>
        <w:adjustRightInd w:val="0"/>
        <w:spacing w:after="0" w:line="240" w:lineRule="auto"/>
        <w:ind w:left="714"/>
        <w:contextualSpacing w:val="0"/>
        <w:rPr>
          <w:rFonts w:ascii="Arial" w:hAnsi="Arial" w:cs="Arial"/>
          <w:b/>
          <w:i/>
          <w:sz w:val="22"/>
        </w:rPr>
      </w:pPr>
    </w:p>
    <w:p w14:paraId="1683B55D" w14:textId="77777777" w:rsidR="00831D58" w:rsidRPr="00831D58" w:rsidRDefault="00831D58" w:rsidP="00831D58">
      <w:pPr>
        <w:pStyle w:val="Odstavecseseznamem"/>
        <w:keepNext/>
        <w:keepLines/>
        <w:numPr>
          <w:ilvl w:val="0"/>
          <w:numId w:val="59"/>
        </w:numPr>
        <w:spacing w:before="240" w:after="240" w:line="240" w:lineRule="auto"/>
        <w:contextualSpacing w:val="0"/>
        <w:jc w:val="both"/>
        <w:outlineLvl w:val="2"/>
        <w:rPr>
          <w:rFonts w:ascii="Arial" w:eastAsiaTheme="majorEastAsia" w:hAnsi="Arial" w:cstheme="majorBidi"/>
          <w:b/>
          <w:bCs/>
          <w:vanish/>
          <w:szCs w:val="26"/>
          <w:lang w:eastAsia="ja-JP"/>
        </w:rPr>
      </w:pPr>
      <w:bookmarkStart w:id="173" w:name="_Toc520375249"/>
      <w:bookmarkStart w:id="174" w:name="_Toc520375361"/>
      <w:bookmarkStart w:id="175" w:name="_Toc520375449"/>
      <w:bookmarkStart w:id="176" w:name="_Toc520378753"/>
      <w:bookmarkStart w:id="177" w:name="_Toc520378940"/>
      <w:bookmarkStart w:id="178" w:name="_Toc520379112"/>
      <w:bookmarkStart w:id="179" w:name="_Toc520379333"/>
      <w:bookmarkStart w:id="180" w:name="_Toc520379389"/>
      <w:bookmarkStart w:id="181" w:name="_Toc520379445"/>
      <w:bookmarkStart w:id="182" w:name="_Toc520379509"/>
      <w:bookmarkStart w:id="183" w:name="_Toc520379577"/>
      <w:bookmarkStart w:id="184" w:name="_Toc520379650"/>
      <w:bookmarkStart w:id="185" w:name="_Toc520448632"/>
      <w:bookmarkStart w:id="186" w:name="_Toc521396010"/>
      <w:bookmarkStart w:id="187" w:name="_Toc521396036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</w:p>
    <w:p w14:paraId="5DE07CED" w14:textId="77777777" w:rsidR="00831D58" w:rsidRPr="00831D58" w:rsidRDefault="00831D58" w:rsidP="00831D58">
      <w:pPr>
        <w:pStyle w:val="Odstavecseseznamem"/>
        <w:keepNext/>
        <w:keepLines/>
        <w:numPr>
          <w:ilvl w:val="0"/>
          <w:numId w:val="59"/>
        </w:numPr>
        <w:spacing w:before="240" w:after="240" w:line="240" w:lineRule="auto"/>
        <w:contextualSpacing w:val="0"/>
        <w:jc w:val="both"/>
        <w:outlineLvl w:val="2"/>
        <w:rPr>
          <w:rFonts w:ascii="Arial" w:eastAsiaTheme="majorEastAsia" w:hAnsi="Arial" w:cstheme="majorBidi"/>
          <w:b/>
          <w:bCs/>
          <w:vanish/>
          <w:szCs w:val="26"/>
          <w:lang w:eastAsia="ja-JP"/>
        </w:rPr>
      </w:pPr>
      <w:bookmarkStart w:id="188" w:name="_Toc520448633"/>
      <w:bookmarkStart w:id="189" w:name="_Toc521396011"/>
      <w:bookmarkStart w:id="190" w:name="_Toc521396037"/>
      <w:bookmarkEnd w:id="188"/>
      <w:bookmarkEnd w:id="189"/>
      <w:bookmarkEnd w:id="190"/>
    </w:p>
    <w:p w14:paraId="2082F529" w14:textId="77777777" w:rsidR="00831D58" w:rsidRPr="00831D58" w:rsidRDefault="00831D58" w:rsidP="00831D58">
      <w:pPr>
        <w:pStyle w:val="Odstavecseseznamem"/>
        <w:keepNext/>
        <w:keepLines/>
        <w:numPr>
          <w:ilvl w:val="0"/>
          <w:numId w:val="59"/>
        </w:numPr>
        <w:spacing w:before="240" w:after="240" w:line="240" w:lineRule="auto"/>
        <w:contextualSpacing w:val="0"/>
        <w:jc w:val="both"/>
        <w:outlineLvl w:val="2"/>
        <w:rPr>
          <w:rFonts w:ascii="Arial" w:eastAsiaTheme="majorEastAsia" w:hAnsi="Arial" w:cstheme="majorBidi"/>
          <w:b/>
          <w:bCs/>
          <w:vanish/>
          <w:szCs w:val="26"/>
          <w:lang w:eastAsia="ja-JP"/>
        </w:rPr>
      </w:pPr>
      <w:bookmarkStart w:id="191" w:name="_Toc520448634"/>
      <w:bookmarkStart w:id="192" w:name="_Toc521396012"/>
      <w:bookmarkStart w:id="193" w:name="_Toc521396038"/>
      <w:bookmarkEnd w:id="191"/>
      <w:bookmarkEnd w:id="192"/>
      <w:bookmarkEnd w:id="193"/>
    </w:p>
    <w:p w14:paraId="406BA404" w14:textId="77777777" w:rsidR="00831D58" w:rsidRPr="00831D58" w:rsidRDefault="00831D58" w:rsidP="00831D58">
      <w:pPr>
        <w:pStyle w:val="Odstavecseseznamem"/>
        <w:keepNext/>
        <w:keepLines/>
        <w:numPr>
          <w:ilvl w:val="0"/>
          <w:numId w:val="59"/>
        </w:numPr>
        <w:spacing w:before="240" w:after="240" w:line="240" w:lineRule="auto"/>
        <w:contextualSpacing w:val="0"/>
        <w:jc w:val="both"/>
        <w:outlineLvl w:val="2"/>
        <w:rPr>
          <w:rFonts w:ascii="Arial" w:eastAsiaTheme="majorEastAsia" w:hAnsi="Arial" w:cstheme="majorBidi"/>
          <w:b/>
          <w:bCs/>
          <w:vanish/>
          <w:szCs w:val="26"/>
          <w:lang w:eastAsia="ja-JP"/>
        </w:rPr>
      </w:pPr>
      <w:bookmarkStart w:id="194" w:name="_Toc520448635"/>
      <w:bookmarkStart w:id="195" w:name="_Toc521396013"/>
      <w:bookmarkStart w:id="196" w:name="_Toc521396039"/>
      <w:bookmarkEnd w:id="194"/>
      <w:bookmarkEnd w:id="195"/>
      <w:bookmarkEnd w:id="196"/>
    </w:p>
    <w:p w14:paraId="57373352" w14:textId="77777777" w:rsidR="00831D58" w:rsidRPr="00831D58" w:rsidRDefault="00831D58" w:rsidP="00831D58">
      <w:pPr>
        <w:pStyle w:val="Odstavecseseznamem"/>
        <w:keepNext/>
        <w:keepLines/>
        <w:numPr>
          <w:ilvl w:val="1"/>
          <w:numId w:val="59"/>
        </w:numPr>
        <w:spacing w:before="240" w:after="240" w:line="240" w:lineRule="auto"/>
        <w:contextualSpacing w:val="0"/>
        <w:jc w:val="both"/>
        <w:outlineLvl w:val="2"/>
        <w:rPr>
          <w:rFonts w:ascii="Arial" w:eastAsiaTheme="majorEastAsia" w:hAnsi="Arial" w:cstheme="majorBidi"/>
          <w:b/>
          <w:bCs/>
          <w:vanish/>
          <w:szCs w:val="26"/>
          <w:lang w:eastAsia="ja-JP"/>
        </w:rPr>
      </w:pPr>
      <w:bookmarkStart w:id="197" w:name="_Toc520448636"/>
      <w:bookmarkStart w:id="198" w:name="_Toc521396014"/>
      <w:bookmarkStart w:id="199" w:name="_Toc521396040"/>
      <w:bookmarkEnd w:id="197"/>
      <w:bookmarkEnd w:id="198"/>
      <w:bookmarkEnd w:id="199"/>
    </w:p>
    <w:p w14:paraId="7967D246" w14:textId="77777777" w:rsidR="00831D58" w:rsidRPr="00831D58" w:rsidRDefault="00831D58" w:rsidP="00831D58">
      <w:pPr>
        <w:pStyle w:val="Odstavecseseznamem"/>
        <w:keepNext/>
        <w:keepLines/>
        <w:numPr>
          <w:ilvl w:val="1"/>
          <w:numId w:val="59"/>
        </w:numPr>
        <w:spacing w:before="240" w:after="240" w:line="240" w:lineRule="auto"/>
        <w:contextualSpacing w:val="0"/>
        <w:jc w:val="both"/>
        <w:outlineLvl w:val="2"/>
        <w:rPr>
          <w:rFonts w:ascii="Arial" w:eastAsiaTheme="majorEastAsia" w:hAnsi="Arial" w:cstheme="majorBidi"/>
          <w:b/>
          <w:bCs/>
          <w:vanish/>
          <w:szCs w:val="26"/>
          <w:lang w:eastAsia="ja-JP"/>
        </w:rPr>
      </w:pPr>
      <w:bookmarkStart w:id="200" w:name="_Toc520448637"/>
      <w:bookmarkStart w:id="201" w:name="_Toc521396015"/>
      <w:bookmarkStart w:id="202" w:name="_Toc521396041"/>
      <w:bookmarkEnd w:id="200"/>
      <w:bookmarkEnd w:id="201"/>
      <w:bookmarkEnd w:id="202"/>
    </w:p>
    <w:p w14:paraId="14E36DF3" w14:textId="77777777" w:rsidR="00831D58" w:rsidRPr="00831D58" w:rsidRDefault="00831D58" w:rsidP="00831D58">
      <w:pPr>
        <w:pStyle w:val="Odstavecseseznamem"/>
        <w:keepNext/>
        <w:keepLines/>
        <w:numPr>
          <w:ilvl w:val="1"/>
          <w:numId w:val="59"/>
        </w:numPr>
        <w:spacing w:before="240" w:after="240" w:line="240" w:lineRule="auto"/>
        <w:contextualSpacing w:val="0"/>
        <w:jc w:val="both"/>
        <w:outlineLvl w:val="2"/>
        <w:rPr>
          <w:rFonts w:ascii="Arial" w:eastAsiaTheme="majorEastAsia" w:hAnsi="Arial" w:cstheme="majorBidi"/>
          <w:b/>
          <w:bCs/>
          <w:vanish/>
          <w:szCs w:val="26"/>
          <w:lang w:eastAsia="ja-JP"/>
        </w:rPr>
      </w:pPr>
      <w:bookmarkStart w:id="203" w:name="_Toc520448638"/>
      <w:bookmarkStart w:id="204" w:name="_Toc521396016"/>
      <w:bookmarkStart w:id="205" w:name="_Toc521396042"/>
      <w:bookmarkEnd w:id="203"/>
      <w:bookmarkEnd w:id="204"/>
      <w:bookmarkEnd w:id="205"/>
    </w:p>
    <w:p w14:paraId="0641E531" w14:textId="1EFAC1A4" w:rsidR="005C389A" w:rsidRPr="00B57208" w:rsidRDefault="005C389A" w:rsidP="00831D58">
      <w:pPr>
        <w:pStyle w:val="Nadpis3"/>
        <w:numPr>
          <w:ilvl w:val="2"/>
          <w:numId w:val="59"/>
        </w:numPr>
      </w:pPr>
      <w:bookmarkStart w:id="206" w:name="_Toc521396043"/>
      <w:r w:rsidRPr="00567DB3">
        <w:t>Investice a zdroje</w:t>
      </w:r>
      <w:bookmarkEnd w:id="206"/>
    </w:p>
    <w:p w14:paraId="1F22507D" w14:textId="0A6BC1AB" w:rsidR="00FF6092" w:rsidRPr="00C26088" w:rsidRDefault="00FF6092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 xml:space="preserve">Při vyplnění datové záložky „Investice a zdroje“ je důležité, aby se Celkové investiční náklady a Celkové zdroje financování v jednotlivých letech referenčního období sobě rovnaly, z důvodu prokázání a zajištění udržitelnosti projektu. </w:t>
      </w:r>
    </w:p>
    <w:p w14:paraId="62F16D00" w14:textId="5BA6CEE4" w:rsidR="00FF6092" w:rsidRPr="00C26088" w:rsidRDefault="00FF6092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>Zadávání investic a zdrojů v letech se váže na položkový rozpočet uvedený v projektové žádosti a dobu realizace projektu.</w:t>
      </w:r>
    </w:p>
    <w:p w14:paraId="32DD014F" w14:textId="5F176DBD" w:rsidR="0047771D" w:rsidRPr="00C26088" w:rsidRDefault="005C20C9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>Obrazovka Investice a zdroje se skládá z</w:t>
      </w:r>
      <w:r w:rsidR="00C0031C">
        <w:rPr>
          <w:rFonts w:ascii="Arial" w:hAnsi="Arial" w:cs="Arial"/>
          <w:sz w:val="22"/>
        </w:rPr>
        <w:t> </w:t>
      </w:r>
      <w:r w:rsidR="00586F1F" w:rsidRPr="00C26088">
        <w:rPr>
          <w:rFonts w:ascii="Arial" w:hAnsi="Arial" w:cs="Arial"/>
          <w:sz w:val="22"/>
        </w:rPr>
        <w:t>tabul</w:t>
      </w:r>
      <w:r w:rsidR="00C0031C">
        <w:rPr>
          <w:rFonts w:ascii="Arial" w:hAnsi="Arial" w:cs="Arial"/>
          <w:sz w:val="22"/>
        </w:rPr>
        <w:t xml:space="preserve">ky „Celkové a diskontované položky“, která je needitovatelná. </w:t>
      </w:r>
      <w:r w:rsidR="00C40DCF" w:rsidRPr="00C26088">
        <w:rPr>
          <w:rFonts w:ascii="Arial" w:hAnsi="Arial" w:cs="Arial"/>
          <w:sz w:val="22"/>
        </w:rPr>
        <w:t xml:space="preserve"> </w:t>
      </w:r>
    </w:p>
    <w:p w14:paraId="39DBE5D4" w14:textId="27A4A6AB" w:rsidR="00B97753" w:rsidRPr="00C0031C" w:rsidRDefault="00B97753" w:rsidP="00C0031C">
      <w:pPr>
        <w:pStyle w:val="Titulek"/>
        <w:rPr>
          <w:rStyle w:val="Nadpis4Char"/>
          <w:rFonts w:ascii="Arial" w:hAnsi="Arial" w:cs="Arial"/>
        </w:rPr>
      </w:pPr>
      <w:r>
        <w:lastRenderedPageBreak/>
        <w:t xml:space="preserve">Obr. č. </w:t>
      </w:r>
      <w:r w:rsidR="00D873B5">
        <w:rPr>
          <w:noProof/>
        </w:rPr>
        <w:fldChar w:fldCharType="begin"/>
      </w:r>
      <w:r w:rsidR="00D873B5">
        <w:rPr>
          <w:noProof/>
        </w:rPr>
        <w:instrText xml:space="preserve"> SEQ Obr._č._ \* ARABIC </w:instrText>
      </w:r>
      <w:r w:rsidR="00D873B5">
        <w:rPr>
          <w:noProof/>
        </w:rPr>
        <w:fldChar w:fldCharType="separate"/>
      </w:r>
      <w:r w:rsidR="0038102E">
        <w:rPr>
          <w:noProof/>
        </w:rPr>
        <w:t>12</w:t>
      </w:r>
      <w:r w:rsidR="00D873B5">
        <w:rPr>
          <w:noProof/>
        </w:rPr>
        <w:fldChar w:fldCharType="end"/>
      </w:r>
      <w:r>
        <w:t xml:space="preserve"> </w:t>
      </w:r>
      <w:r w:rsidRPr="008537B5">
        <w:t>Celkové a diskontované položky</w:t>
      </w:r>
    </w:p>
    <w:p w14:paraId="3C2AE871" w14:textId="788E6115" w:rsidR="00506A2A" w:rsidRDefault="008B2453" w:rsidP="00ED5E35">
      <w:pPr>
        <w:keepNext/>
        <w:keepLines/>
        <w:jc w:val="both"/>
        <w:rPr>
          <w:rFonts w:ascii="Arial" w:hAnsi="Arial" w:cs="Arial"/>
        </w:rPr>
      </w:pPr>
      <w:r w:rsidRPr="00C867E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6B9699" wp14:editId="6628D767">
                <wp:simplePos x="0" y="0"/>
                <wp:positionH relativeFrom="column">
                  <wp:posOffset>-295275</wp:posOffset>
                </wp:positionH>
                <wp:positionV relativeFrom="paragraph">
                  <wp:posOffset>681355</wp:posOffset>
                </wp:positionV>
                <wp:extent cx="243525" cy="261302"/>
                <wp:effectExtent l="0" t="27940" r="33655" b="33655"/>
                <wp:wrapNone/>
                <wp:docPr id="13" name="Šipka nahor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3525" cy="261302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D7B61B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Šipka nahoru 13" o:spid="_x0000_s1026" type="#_x0000_t68" style="position:absolute;margin-left:-23.25pt;margin-top:53.65pt;width:19.2pt;height:20.5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" adj="10065" fillcolor="red" strokecolor="#365f91 [2404]" strokeweight="2pt"/>
            </w:pict>
          </mc:Fallback>
        </mc:AlternateContent>
      </w:r>
      <w:r w:rsidR="00DD2979"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1511D3B0" wp14:editId="72B907B0">
            <wp:extent cx="5760720" cy="3015099"/>
            <wp:effectExtent l="0" t="0" r="0" b="0"/>
            <wp:docPr id="678" name="Obrázek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15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8A40A" w14:textId="77777777" w:rsidR="00C0031C" w:rsidRPr="00C0031C" w:rsidRDefault="00C0031C" w:rsidP="00C0031C">
      <w:pPr>
        <w:pStyle w:val="Default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C0031C">
        <w:rPr>
          <w:rFonts w:ascii="Arial" w:hAnsi="Arial" w:cs="Arial"/>
          <w:sz w:val="22"/>
          <w:szCs w:val="22"/>
        </w:rPr>
        <w:t xml:space="preserve">Dále žadatel na obrazovce Investice a zdroje vyplňuje následující tabulky: </w:t>
      </w:r>
    </w:p>
    <w:p w14:paraId="4D93E0D4" w14:textId="6F3AC33D" w:rsidR="0047771D" w:rsidRPr="00440F03" w:rsidRDefault="00DD2979" w:rsidP="00C0031C">
      <w:pPr>
        <w:pStyle w:val="Default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440F03">
        <w:rPr>
          <w:rFonts w:ascii="Arial" w:hAnsi="Arial" w:cs="Arial"/>
          <w:sz w:val="22"/>
          <w:szCs w:val="22"/>
        </w:rPr>
        <w:t>Nulová varianta investičních nákladů</w:t>
      </w:r>
    </w:p>
    <w:p w14:paraId="2FF0FA82" w14:textId="43EC26ED" w:rsidR="0047771D" w:rsidRPr="00440F03" w:rsidRDefault="00DD2979" w:rsidP="00C0031C">
      <w:pPr>
        <w:pStyle w:val="Default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440F03">
        <w:rPr>
          <w:rFonts w:ascii="Arial" w:hAnsi="Arial" w:cs="Arial"/>
          <w:sz w:val="22"/>
          <w:szCs w:val="22"/>
        </w:rPr>
        <w:t>Investiční varianta investičních nákladů</w:t>
      </w:r>
    </w:p>
    <w:p w14:paraId="7658334F" w14:textId="2E6D099B" w:rsidR="0047771D" w:rsidRPr="00440F03" w:rsidRDefault="00DD2979" w:rsidP="00C0031C">
      <w:pPr>
        <w:pStyle w:val="Default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440F03">
        <w:rPr>
          <w:rFonts w:ascii="Arial" w:hAnsi="Arial" w:cs="Arial"/>
          <w:sz w:val="22"/>
          <w:szCs w:val="22"/>
        </w:rPr>
        <w:t>Nulová varianta zdrojů financování</w:t>
      </w:r>
    </w:p>
    <w:p w14:paraId="6970AD29" w14:textId="615896FD" w:rsidR="00365C58" w:rsidRDefault="00DD2979" w:rsidP="00C0031C">
      <w:pPr>
        <w:pStyle w:val="Default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440F03">
        <w:rPr>
          <w:rFonts w:ascii="Arial" w:hAnsi="Arial" w:cs="Arial"/>
          <w:sz w:val="22"/>
          <w:szCs w:val="22"/>
        </w:rPr>
        <w:t>Investiční varianta zdrojů financování</w:t>
      </w:r>
    </w:p>
    <w:p w14:paraId="195AFAD3" w14:textId="22F2E8D1" w:rsidR="0047771D" w:rsidRDefault="00C0031C" w:rsidP="00C0031C">
      <w:pPr>
        <w:pStyle w:val="Default"/>
        <w:spacing w:before="120" w:after="120"/>
        <w:jc w:val="both"/>
        <w:rPr>
          <w:rStyle w:val="Nadpis4Char"/>
          <w:rFonts w:ascii="Arial" w:hAnsi="Arial" w:cs="Arial"/>
          <w:sz w:val="22"/>
        </w:rPr>
      </w:pPr>
      <w:r w:rsidRPr="00440F03">
        <w:rPr>
          <w:rFonts w:ascii="Arial" w:hAnsi="Arial" w:cs="Arial"/>
          <w:sz w:val="22"/>
          <w:szCs w:val="22"/>
        </w:rPr>
        <w:t>Žadatel v tabulkách pomocí tlačítka „Editovat vše“</w:t>
      </w:r>
      <w:r>
        <w:rPr>
          <w:rFonts w:ascii="Arial" w:hAnsi="Arial" w:cs="Arial"/>
          <w:sz w:val="22"/>
          <w:szCs w:val="22"/>
        </w:rPr>
        <w:t xml:space="preserve"> </w:t>
      </w:r>
      <w:r w:rsidRPr="00440F03">
        <w:rPr>
          <w:rFonts w:ascii="Arial" w:hAnsi="Arial" w:cs="Arial"/>
          <w:sz w:val="22"/>
          <w:szCs w:val="22"/>
        </w:rPr>
        <w:t>vyplňuje všechna šedá pole</w:t>
      </w:r>
      <w:r>
        <w:rPr>
          <w:rFonts w:ascii="Arial" w:hAnsi="Arial" w:cs="Arial"/>
          <w:sz w:val="22"/>
          <w:szCs w:val="22"/>
        </w:rPr>
        <w:t xml:space="preserve">. </w:t>
      </w:r>
      <w:r w:rsidR="00D62EDC" w:rsidRPr="00440F03">
        <w:rPr>
          <w:rFonts w:ascii="Arial" w:hAnsi="Arial" w:cs="Arial"/>
          <w:sz w:val="22"/>
          <w:szCs w:val="22"/>
        </w:rPr>
        <w:t>Zadané údaje je možné vyexportovat do MS EXCEL pomocí tlačítka „Export standardní“</w:t>
      </w:r>
      <w:r w:rsidR="0047771D" w:rsidRPr="00440F03">
        <w:rPr>
          <w:rFonts w:ascii="Arial" w:hAnsi="Arial" w:cs="Arial"/>
          <w:sz w:val="22"/>
          <w:szCs w:val="22"/>
        </w:rPr>
        <w:t>.</w:t>
      </w:r>
      <w:r w:rsidR="00D62EDC" w:rsidRPr="00440F03">
        <w:rPr>
          <w:rFonts w:ascii="Arial" w:hAnsi="Arial" w:cs="Arial"/>
          <w:sz w:val="22"/>
          <w:szCs w:val="22"/>
        </w:rPr>
        <w:t xml:space="preserve"> </w:t>
      </w:r>
      <w:r w:rsidR="00310C91" w:rsidRPr="00440F03">
        <w:rPr>
          <w:rFonts w:ascii="Arial" w:hAnsi="Arial" w:cs="Arial"/>
          <w:sz w:val="22"/>
          <w:szCs w:val="22"/>
        </w:rPr>
        <w:br/>
      </w:r>
    </w:p>
    <w:p w14:paraId="69277388" w14:textId="6C7B52C9" w:rsidR="00B97753" w:rsidRPr="00C867EA" w:rsidRDefault="00B97753" w:rsidP="00C0031C">
      <w:pPr>
        <w:pStyle w:val="Titulek"/>
        <w:rPr>
          <w:rStyle w:val="Nadpis4Char"/>
          <w:rFonts w:ascii="Arial" w:hAnsi="Arial" w:cs="Arial"/>
        </w:rPr>
      </w:pPr>
      <w:r>
        <w:t xml:space="preserve">Obr. č.  </w:t>
      </w:r>
      <w:r w:rsidR="00D873B5">
        <w:rPr>
          <w:noProof/>
        </w:rPr>
        <w:fldChar w:fldCharType="begin"/>
      </w:r>
      <w:r w:rsidR="00D873B5">
        <w:rPr>
          <w:noProof/>
        </w:rPr>
        <w:instrText xml:space="preserve"> SEQ Obr._č._ \* ARABIC </w:instrText>
      </w:r>
      <w:r w:rsidR="00D873B5">
        <w:rPr>
          <w:noProof/>
        </w:rPr>
        <w:fldChar w:fldCharType="separate"/>
      </w:r>
      <w:r w:rsidR="0038102E">
        <w:rPr>
          <w:noProof/>
        </w:rPr>
        <w:t>13</w:t>
      </w:r>
      <w:r w:rsidR="00D873B5">
        <w:rPr>
          <w:noProof/>
        </w:rPr>
        <w:fldChar w:fldCharType="end"/>
      </w:r>
      <w:r>
        <w:t xml:space="preserve"> </w:t>
      </w:r>
      <w:r w:rsidRPr="00875923">
        <w:t>Nulová varianta investičních nákladů</w:t>
      </w:r>
    </w:p>
    <w:p w14:paraId="336EBE4A" w14:textId="45AEC7EC" w:rsidR="00DD2979" w:rsidRPr="00C867EA" w:rsidRDefault="00CC27A1" w:rsidP="00DD2979">
      <w:pPr>
        <w:jc w:val="both"/>
        <w:rPr>
          <w:rFonts w:ascii="Arial" w:hAnsi="Arial" w:cs="Arial"/>
        </w:rPr>
      </w:pPr>
      <w:r w:rsidRPr="00C867E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DA5467" wp14:editId="3F68F2EF">
                <wp:simplePos x="0" y="0"/>
                <wp:positionH relativeFrom="column">
                  <wp:posOffset>3062605</wp:posOffset>
                </wp:positionH>
                <wp:positionV relativeFrom="paragraph">
                  <wp:posOffset>1351915</wp:posOffset>
                </wp:positionV>
                <wp:extent cx="323850" cy="302260"/>
                <wp:effectExtent l="19050" t="0" r="19050" b="40640"/>
                <wp:wrapNone/>
                <wp:docPr id="681" name="Šipka nahoru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23850" cy="30226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008CD" id="Šipka nahoru 681" o:spid="_x0000_s1026" type="#_x0000_t68" style="position:absolute;margin-left:241.15pt;margin-top:106.45pt;width:25.5pt;height:23.8pt;rotation:18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" adj="10800" fillcolor="red" strokecolor="#365f91 [2404]" strokeweight="2pt"/>
            </w:pict>
          </mc:Fallback>
        </mc:AlternateContent>
      </w:r>
      <w:r w:rsidR="00CA286D" w:rsidRPr="00C867E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573010" wp14:editId="383C8860">
                <wp:simplePos x="0" y="0"/>
                <wp:positionH relativeFrom="column">
                  <wp:posOffset>2348230</wp:posOffset>
                </wp:positionH>
                <wp:positionV relativeFrom="paragraph">
                  <wp:posOffset>1332864</wp:posOffset>
                </wp:positionV>
                <wp:extent cx="361950" cy="311785"/>
                <wp:effectExtent l="19050" t="0" r="19050" b="31115"/>
                <wp:wrapNone/>
                <wp:docPr id="685" name="Šipka nahoru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61950" cy="311785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7EC72" id="Šipka nahoru 685" o:spid="_x0000_s1026" type="#_x0000_t68" style="position:absolute;margin-left:184.9pt;margin-top:104.95pt;width:28.5pt;height:24.55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" adj="10800" fillcolor="red" strokecolor="#365f91 [2404]" strokeweight="2pt"/>
            </w:pict>
          </mc:Fallback>
        </mc:AlternateContent>
      </w:r>
      <w:r w:rsidR="00DD2979"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32A32EA6" wp14:editId="0548A4A5">
            <wp:extent cx="5760720" cy="1923711"/>
            <wp:effectExtent l="0" t="0" r="0" b="635"/>
            <wp:docPr id="682" name="Obrázek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3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2979" w:rsidRPr="00C867EA">
        <w:rPr>
          <w:rFonts w:ascii="Arial" w:hAnsi="Arial" w:cs="Arial"/>
        </w:rPr>
        <w:t xml:space="preserve"> </w:t>
      </w:r>
    </w:p>
    <w:p w14:paraId="3E12AA8C" w14:textId="33A17830" w:rsidR="0047771D" w:rsidRPr="00CB485C" w:rsidRDefault="00DD2979" w:rsidP="009079C0">
      <w:pPr>
        <w:spacing w:before="120" w:after="120"/>
        <w:jc w:val="both"/>
        <w:rPr>
          <w:rStyle w:val="Nadpis4Char"/>
          <w:rFonts w:ascii="Arial" w:eastAsiaTheme="minorHAnsi" w:hAnsi="Arial" w:cs="Arial"/>
          <w:b w:val="0"/>
          <w:bCs w:val="0"/>
          <w:iCs w:val="0"/>
          <w:color w:val="auto"/>
          <w:sz w:val="22"/>
        </w:rPr>
      </w:pPr>
      <w:r w:rsidRPr="00C867EA">
        <w:rPr>
          <w:rFonts w:ascii="Arial" w:hAnsi="Arial" w:cs="Arial"/>
        </w:rPr>
        <w:lastRenderedPageBreak/>
        <w:br/>
      </w: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1E66CDE4" wp14:editId="4EE0F248">
            <wp:extent cx="5760720" cy="1952496"/>
            <wp:effectExtent l="0" t="0" r="0" b="0"/>
            <wp:docPr id="683" name="Obrázek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67EA">
        <w:rPr>
          <w:rFonts w:ascii="Arial" w:hAnsi="Arial" w:cs="Arial"/>
        </w:rPr>
        <w:br/>
      </w:r>
      <w:r w:rsidR="006D71D4" w:rsidRPr="00C867EA">
        <w:rPr>
          <w:rFonts w:ascii="Arial" w:hAnsi="Arial" w:cs="Arial"/>
        </w:rPr>
        <w:br/>
      </w:r>
    </w:p>
    <w:p w14:paraId="3A5D9B19" w14:textId="6A279129" w:rsidR="0098702A" w:rsidRPr="00C867EA" w:rsidRDefault="0098702A" w:rsidP="00C0031C">
      <w:pPr>
        <w:pStyle w:val="Titulek"/>
        <w:rPr>
          <w:rStyle w:val="Nadpis4Char"/>
          <w:rFonts w:ascii="Arial" w:hAnsi="Arial" w:cs="Arial"/>
        </w:rPr>
      </w:pPr>
      <w:r>
        <w:t xml:space="preserve">Obr. č.  </w:t>
      </w:r>
      <w:r w:rsidR="00D873B5">
        <w:rPr>
          <w:noProof/>
        </w:rPr>
        <w:fldChar w:fldCharType="begin"/>
      </w:r>
      <w:r w:rsidR="00D873B5">
        <w:rPr>
          <w:noProof/>
        </w:rPr>
        <w:instrText xml:space="preserve"> SEQ Obr._č._ \* ARABIC </w:instrText>
      </w:r>
      <w:r w:rsidR="00D873B5">
        <w:rPr>
          <w:noProof/>
        </w:rPr>
        <w:fldChar w:fldCharType="separate"/>
      </w:r>
      <w:r w:rsidR="0038102E">
        <w:rPr>
          <w:noProof/>
        </w:rPr>
        <w:t>14</w:t>
      </w:r>
      <w:r w:rsidR="00D873B5">
        <w:rPr>
          <w:noProof/>
        </w:rPr>
        <w:fldChar w:fldCharType="end"/>
      </w:r>
      <w:r>
        <w:t xml:space="preserve"> Rozdíl</w:t>
      </w:r>
      <w:r w:rsidRPr="00F73B24">
        <w:t>ová varianta investičních nákladů</w:t>
      </w:r>
    </w:p>
    <w:p w14:paraId="1C171CE7" w14:textId="70980909" w:rsidR="0047771D" w:rsidRDefault="00DD2979" w:rsidP="00AE35EF">
      <w:pPr>
        <w:spacing w:before="240" w:after="120"/>
        <w:jc w:val="both"/>
        <w:rPr>
          <w:rStyle w:val="Nadpis4Char"/>
          <w:rFonts w:ascii="Arial" w:hAnsi="Arial" w:cs="Arial"/>
          <w:sz w:val="22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2AC6731C" wp14:editId="26BB91AB">
            <wp:extent cx="5760720" cy="1128748"/>
            <wp:effectExtent l="0" t="0" r="0" b="0"/>
            <wp:docPr id="684" name="Obrázek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2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084A" w:rsidRPr="00C867EA">
        <w:rPr>
          <w:rFonts w:ascii="Arial" w:hAnsi="Arial" w:cs="Arial"/>
        </w:rPr>
        <w:br/>
      </w:r>
      <w:r w:rsidR="0038084A" w:rsidRPr="00C867EA">
        <w:rPr>
          <w:rFonts w:ascii="Arial" w:hAnsi="Arial" w:cs="Arial"/>
        </w:rPr>
        <w:br/>
      </w:r>
    </w:p>
    <w:p w14:paraId="25B2E9AB" w14:textId="0FE1C34F" w:rsidR="0098702A" w:rsidRPr="00C867EA" w:rsidRDefault="0098702A" w:rsidP="00C0031C">
      <w:pPr>
        <w:pStyle w:val="Titulek"/>
        <w:rPr>
          <w:rStyle w:val="Nadpis4Char"/>
          <w:rFonts w:ascii="Arial" w:hAnsi="Arial" w:cs="Arial"/>
        </w:rPr>
      </w:pPr>
      <w:r>
        <w:t xml:space="preserve">Obr. č.  </w:t>
      </w:r>
      <w:r w:rsidR="00D873B5">
        <w:rPr>
          <w:noProof/>
        </w:rPr>
        <w:fldChar w:fldCharType="begin"/>
      </w:r>
      <w:r w:rsidR="00D873B5">
        <w:rPr>
          <w:noProof/>
        </w:rPr>
        <w:instrText xml:space="preserve"> SEQ Obr._č._ \* ARABIC </w:instrText>
      </w:r>
      <w:r w:rsidR="00D873B5">
        <w:rPr>
          <w:noProof/>
        </w:rPr>
        <w:fldChar w:fldCharType="separate"/>
      </w:r>
      <w:r w:rsidR="0038102E">
        <w:rPr>
          <w:noProof/>
        </w:rPr>
        <w:t>15</w:t>
      </w:r>
      <w:r w:rsidR="00D873B5">
        <w:rPr>
          <w:noProof/>
        </w:rPr>
        <w:fldChar w:fldCharType="end"/>
      </w:r>
      <w:r>
        <w:t xml:space="preserve"> </w:t>
      </w:r>
      <w:r w:rsidRPr="00443456">
        <w:t>Rozdílová varianta zdrojů financování</w:t>
      </w:r>
    </w:p>
    <w:p w14:paraId="6F5DF385" w14:textId="24D10E6D" w:rsidR="006D71D4" w:rsidRDefault="006D71D4" w:rsidP="0039584A">
      <w:pPr>
        <w:jc w:val="both"/>
        <w:rPr>
          <w:rFonts w:ascii="Arial" w:hAnsi="Arial" w:cs="Arial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3EA71E85" wp14:editId="04D01AFA">
            <wp:extent cx="5760720" cy="2256884"/>
            <wp:effectExtent l="0" t="0" r="0" b="0"/>
            <wp:docPr id="686" name="Obrázek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56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67EA">
        <w:rPr>
          <w:rFonts w:ascii="Arial" w:hAnsi="Arial" w:cs="Arial"/>
        </w:rPr>
        <w:t xml:space="preserve"> </w:t>
      </w:r>
    </w:p>
    <w:p w14:paraId="36E812E6" w14:textId="69BC2A8E" w:rsidR="00CB485C" w:rsidRDefault="00CB485C" w:rsidP="00CB485C">
      <w:pPr>
        <w:spacing w:before="120" w:after="120"/>
        <w:jc w:val="both"/>
        <w:rPr>
          <w:rFonts w:ascii="Arial" w:hAnsi="Arial" w:cs="Arial"/>
          <w:sz w:val="22"/>
        </w:rPr>
      </w:pPr>
      <w:r w:rsidRPr="00440F03">
        <w:rPr>
          <w:rFonts w:ascii="Arial" w:hAnsi="Arial" w:cs="Arial"/>
          <w:sz w:val="22"/>
        </w:rPr>
        <w:t>Z důvodu splnění kritéria finanční udržitelnosti doporučuje ŘO zadávat zdroje do stejných let a ve stejné výši jako investice.</w:t>
      </w:r>
      <w:r>
        <w:rPr>
          <w:rFonts w:ascii="Arial" w:hAnsi="Arial" w:cs="Arial"/>
          <w:sz w:val="22"/>
        </w:rPr>
        <w:t xml:space="preserve"> </w:t>
      </w:r>
      <w:r w:rsidRPr="00440F03">
        <w:rPr>
          <w:rFonts w:ascii="Arial" w:hAnsi="Arial" w:cs="Arial"/>
          <w:sz w:val="22"/>
        </w:rPr>
        <w:t>Celková výše zdrojů financování musí odpovídat počátečním investičním nákladům.</w:t>
      </w:r>
    </w:p>
    <w:p w14:paraId="0E5B0091" w14:textId="44EC438B" w:rsidR="0018204A" w:rsidRDefault="0018204A" w:rsidP="0018204A">
      <w:pPr>
        <w:spacing w:before="120" w:after="120"/>
        <w:jc w:val="both"/>
        <w:rPr>
          <w:rStyle w:val="Nadpis4Char"/>
          <w:rFonts w:ascii="Arial" w:hAnsi="Arial" w:cs="Arial"/>
        </w:rPr>
      </w:pPr>
      <w:r w:rsidRPr="00440F03">
        <w:rPr>
          <w:rFonts w:ascii="Arial" w:hAnsi="Arial" w:cs="Arial"/>
          <w:sz w:val="22"/>
        </w:rPr>
        <w:t>Tabulky Rozdílové varianty investičních nákladů a zdrojů financování nejsou editovatelné - automaticky zde bude počítán rozdíl mezi Nulovou a Investiční variantou.</w:t>
      </w:r>
    </w:p>
    <w:p w14:paraId="0323419F" w14:textId="77777777" w:rsidR="0018204A" w:rsidRPr="00C867EA" w:rsidRDefault="0018204A" w:rsidP="0039584A">
      <w:pPr>
        <w:jc w:val="both"/>
        <w:rPr>
          <w:rFonts w:ascii="Arial" w:hAnsi="Arial" w:cs="Arial"/>
        </w:rPr>
      </w:pPr>
    </w:p>
    <w:p w14:paraId="73CB7230" w14:textId="7FC2C03D" w:rsidR="005C389A" w:rsidRPr="00C0031C" w:rsidRDefault="005C389A" w:rsidP="00831D58">
      <w:pPr>
        <w:pStyle w:val="Nadpis3"/>
        <w:numPr>
          <w:ilvl w:val="2"/>
          <w:numId w:val="59"/>
        </w:numPr>
      </w:pPr>
      <w:r w:rsidRPr="00C0031C">
        <w:lastRenderedPageBreak/>
        <w:t xml:space="preserve"> </w:t>
      </w:r>
      <w:bookmarkStart w:id="207" w:name="_Toc521396044"/>
      <w:r w:rsidRPr="00C0031C">
        <w:t>Provozní náklady a výnosy</w:t>
      </w:r>
      <w:bookmarkEnd w:id="207"/>
    </w:p>
    <w:p w14:paraId="7E8D2D1F" w14:textId="77777777" w:rsidR="00CB485C" w:rsidRPr="00C26088" w:rsidRDefault="00BB768D" w:rsidP="00CB485C">
      <w:pPr>
        <w:spacing w:before="120" w:after="120"/>
        <w:jc w:val="both"/>
        <w:rPr>
          <w:rFonts w:ascii="Arial" w:hAnsi="Arial" w:cs="Arial"/>
          <w:sz w:val="22"/>
        </w:rPr>
      </w:pPr>
      <w:r w:rsidRPr="00440F03">
        <w:rPr>
          <w:rFonts w:ascii="Arial" w:hAnsi="Arial" w:cs="Arial"/>
          <w:sz w:val="22"/>
        </w:rPr>
        <w:t>Obrazovka Provozní náklady a výnosy se skládá z</w:t>
      </w:r>
      <w:r w:rsidR="00CB485C">
        <w:rPr>
          <w:rFonts w:ascii="Arial" w:hAnsi="Arial" w:cs="Arial"/>
          <w:sz w:val="22"/>
        </w:rPr>
        <w:t> tabul</w:t>
      </w:r>
      <w:r w:rsidRPr="00440F03">
        <w:rPr>
          <w:rFonts w:ascii="Arial" w:hAnsi="Arial" w:cs="Arial"/>
          <w:sz w:val="22"/>
        </w:rPr>
        <w:t>k</w:t>
      </w:r>
      <w:r w:rsidR="00CB485C">
        <w:rPr>
          <w:rFonts w:ascii="Arial" w:hAnsi="Arial" w:cs="Arial"/>
          <w:sz w:val="22"/>
        </w:rPr>
        <w:t xml:space="preserve">y „Celkové a diskontované položky“, která je needitovatelná. </w:t>
      </w:r>
      <w:r w:rsidR="00CB485C" w:rsidRPr="00C26088">
        <w:rPr>
          <w:rFonts w:ascii="Arial" w:hAnsi="Arial" w:cs="Arial"/>
          <w:sz w:val="22"/>
        </w:rPr>
        <w:t xml:space="preserve"> </w:t>
      </w:r>
    </w:p>
    <w:p w14:paraId="3D327A32" w14:textId="77777777" w:rsidR="00CB485C" w:rsidRPr="00440F03" w:rsidRDefault="00CB485C" w:rsidP="009079C0">
      <w:pPr>
        <w:spacing w:before="120" w:after="120"/>
        <w:jc w:val="both"/>
        <w:rPr>
          <w:rFonts w:ascii="Arial" w:hAnsi="Arial" w:cs="Arial"/>
          <w:sz w:val="22"/>
        </w:rPr>
      </w:pPr>
    </w:p>
    <w:p w14:paraId="185510A6" w14:textId="40157356" w:rsidR="0098702A" w:rsidRPr="00C867EA" w:rsidRDefault="0098702A" w:rsidP="00C0031C">
      <w:pPr>
        <w:pStyle w:val="Titulek"/>
      </w:pPr>
      <w:r>
        <w:t xml:space="preserve">Obr. č.  </w:t>
      </w:r>
      <w:r w:rsidR="00D873B5">
        <w:rPr>
          <w:noProof/>
        </w:rPr>
        <w:fldChar w:fldCharType="begin"/>
      </w:r>
      <w:r w:rsidR="00D873B5">
        <w:rPr>
          <w:noProof/>
        </w:rPr>
        <w:instrText xml:space="preserve"> SEQ Obr._č._ \* ARABIC </w:instrText>
      </w:r>
      <w:r w:rsidR="00D873B5">
        <w:rPr>
          <w:noProof/>
        </w:rPr>
        <w:fldChar w:fldCharType="separate"/>
      </w:r>
      <w:r w:rsidR="0038102E">
        <w:rPr>
          <w:noProof/>
        </w:rPr>
        <w:t>16</w:t>
      </w:r>
      <w:r w:rsidR="00D873B5">
        <w:rPr>
          <w:noProof/>
        </w:rPr>
        <w:fldChar w:fldCharType="end"/>
      </w:r>
      <w:r>
        <w:t xml:space="preserve"> </w:t>
      </w:r>
      <w:r w:rsidRPr="00FE21C8">
        <w:t>Celkové a diskontované položky</w:t>
      </w:r>
    </w:p>
    <w:p w14:paraId="7B36FFF2" w14:textId="43C8B40C" w:rsidR="00BB768D" w:rsidRPr="00C867EA" w:rsidRDefault="00BB768D" w:rsidP="00BB768D">
      <w:pPr>
        <w:jc w:val="both"/>
        <w:rPr>
          <w:rFonts w:ascii="Arial" w:hAnsi="Arial" w:cs="Arial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5811B81A" wp14:editId="21BE0DF7">
            <wp:extent cx="5760720" cy="2999788"/>
            <wp:effectExtent l="0" t="0" r="0" b="0"/>
            <wp:docPr id="700" name="Obrázek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9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A7F75" w14:textId="65FC2120" w:rsidR="00CB485C" w:rsidRPr="00C0031C" w:rsidRDefault="00BB768D" w:rsidP="00CB485C">
      <w:pPr>
        <w:pStyle w:val="Default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C867EA">
        <w:rPr>
          <w:rFonts w:ascii="Arial" w:hAnsi="Arial" w:cs="Arial"/>
        </w:rPr>
        <w:br/>
      </w:r>
      <w:r w:rsidR="00CB485C" w:rsidRPr="00C0031C">
        <w:rPr>
          <w:rFonts w:ascii="Arial" w:hAnsi="Arial" w:cs="Arial"/>
          <w:sz w:val="22"/>
          <w:szCs w:val="22"/>
        </w:rPr>
        <w:t xml:space="preserve">Dále žadatel na obrazovce </w:t>
      </w:r>
      <w:r w:rsidR="00CB485C">
        <w:rPr>
          <w:rFonts w:ascii="Arial" w:hAnsi="Arial" w:cs="Arial"/>
          <w:sz w:val="22"/>
          <w:szCs w:val="22"/>
        </w:rPr>
        <w:t>Provozní náklady a výnosy</w:t>
      </w:r>
      <w:r w:rsidR="00CB485C" w:rsidRPr="00C0031C">
        <w:rPr>
          <w:rFonts w:ascii="Arial" w:hAnsi="Arial" w:cs="Arial"/>
          <w:sz w:val="22"/>
          <w:szCs w:val="22"/>
        </w:rPr>
        <w:t xml:space="preserve"> vyplňuje následující tabulky: </w:t>
      </w:r>
    </w:p>
    <w:p w14:paraId="12CAB808" w14:textId="77777777" w:rsidR="00CB485C" w:rsidRPr="00440F03" w:rsidRDefault="00CB485C" w:rsidP="009079C0">
      <w:pPr>
        <w:pStyle w:val="Default"/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282D25C6" w14:textId="7DF5085D" w:rsidR="0039584A" w:rsidRPr="00440F03" w:rsidRDefault="00BB768D" w:rsidP="009079C0">
      <w:pPr>
        <w:pStyle w:val="Default"/>
        <w:numPr>
          <w:ilvl w:val="0"/>
          <w:numId w:val="39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440F03">
        <w:rPr>
          <w:rFonts w:ascii="Arial" w:hAnsi="Arial" w:cs="Arial"/>
          <w:sz w:val="22"/>
          <w:szCs w:val="22"/>
        </w:rPr>
        <w:t xml:space="preserve">Nulová varianta </w:t>
      </w:r>
      <w:r w:rsidR="00250831" w:rsidRPr="00440F03">
        <w:rPr>
          <w:rFonts w:ascii="Arial" w:hAnsi="Arial" w:cs="Arial"/>
          <w:sz w:val="22"/>
          <w:szCs w:val="22"/>
        </w:rPr>
        <w:t>provozních a finančních nákladů</w:t>
      </w:r>
    </w:p>
    <w:p w14:paraId="4755B2EF" w14:textId="39EDB07D" w:rsidR="0039584A" w:rsidRPr="00440F03" w:rsidRDefault="00250831" w:rsidP="009079C0">
      <w:pPr>
        <w:pStyle w:val="Default"/>
        <w:numPr>
          <w:ilvl w:val="0"/>
          <w:numId w:val="39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440F03">
        <w:rPr>
          <w:rFonts w:ascii="Arial" w:hAnsi="Arial" w:cs="Arial"/>
          <w:sz w:val="22"/>
          <w:szCs w:val="22"/>
        </w:rPr>
        <w:t>Investiční varianta provozních a finančních nákladů</w:t>
      </w:r>
    </w:p>
    <w:p w14:paraId="6B53564E" w14:textId="6E98877F" w:rsidR="0039584A" w:rsidRPr="00440F03" w:rsidRDefault="00BB768D" w:rsidP="009079C0">
      <w:pPr>
        <w:pStyle w:val="Default"/>
        <w:numPr>
          <w:ilvl w:val="0"/>
          <w:numId w:val="39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440F03">
        <w:rPr>
          <w:rFonts w:ascii="Arial" w:hAnsi="Arial" w:cs="Arial"/>
          <w:sz w:val="22"/>
          <w:szCs w:val="22"/>
        </w:rPr>
        <w:t xml:space="preserve">Nulová varianta </w:t>
      </w:r>
      <w:r w:rsidR="00250831" w:rsidRPr="00440F03">
        <w:rPr>
          <w:rFonts w:ascii="Arial" w:hAnsi="Arial" w:cs="Arial"/>
          <w:sz w:val="22"/>
          <w:szCs w:val="22"/>
        </w:rPr>
        <w:t>provozních nákladů</w:t>
      </w:r>
    </w:p>
    <w:p w14:paraId="7C96F200" w14:textId="02296243" w:rsidR="0039584A" w:rsidRDefault="00BB768D" w:rsidP="009079C0">
      <w:pPr>
        <w:pStyle w:val="Default"/>
        <w:numPr>
          <w:ilvl w:val="0"/>
          <w:numId w:val="39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440F03">
        <w:rPr>
          <w:rFonts w:ascii="Arial" w:hAnsi="Arial" w:cs="Arial"/>
          <w:sz w:val="22"/>
          <w:szCs w:val="22"/>
        </w:rPr>
        <w:t xml:space="preserve">Investiční varianta </w:t>
      </w:r>
      <w:r w:rsidR="00250831" w:rsidRPr="00440F03">
        <w:rPr>
          <w:rFonts w:ascii="Arial" w:hAnsi="Arial" w:cs="Arial"/>
          <w:sz w:val="22"/>
          <w:szCs w:val="22"/>
        </w:rPr>
        <w:t>provozních výnosů</w:t>
      </w:r>
    </w:p>
    <w:p w14:paraId="08AB4935" w14:textId="1741BDE0" w:rsidR="00CB485C" w:rsidRDefault="00CB485C" w:rsidP="00CB485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6F44EC5" w14:textId="77777777" w:rsidR="00CB485C" w:rsidRDefault="00CB485C" w:rsidP="00CB485C">
      <w:pPr>
        <w:pStyle w:val="Default"/>
        <w:spacing w:before="120" w:after="120"/>
        <w:jc w:val="both"/>
        <w:rPr>
          <w:rStyle w:val="Nadpis4Char"/>
          <w:rFonts w:ascii="Arial" w:hAnsi="Arial" w:cs="Arial"/>
          <w:sz w:val="22"/>
        </w:rPr>
      </w:pPr>
      <w:r w:rsidRPr="00440F03">
        <w:rPr>
          <w:rFonts w:ascii="Arial" w:hAnsi="Arial" w:cs="Arial"/>
          <w:sz w:val="22"/>
          <w:szCs w:val="22"/>
        </w:rPr>
        <w:t>Žadatel v tabulkách pomocí tlačítka „Editovat vše“</w:t>
      </w:r>
      <w:r>
        <w:rPr>
          <w:rFonts w:ascii="Arial" w:hAnsi="Arial" w:cs="Arial"/>
          <w:sz w:val="22"/>
          <w:szCs w:val="22"/>
        </w:rPr>
        <w:t xml:space="preserve"> </w:t>
      </w:r>
      <w:r w:rsidRPr="00440F03">
        <w:rPr>
          <w:rFonts w:ascii="Arial" w:hAnsi="Arial" w:cs="Arial"/>
          <w:sz w:val="22"/>
          <w:szCs w:val="22"/>
        </w:rPr>
        <w:t>vyplňuje všechna šedá pole</w:t>
      </w:r>
      <w:r>
        <w:rPr>
          <w:rFonts w:ascii="Arial" w:hAnsi="Arial" w:cs="Arial"/>
          <w:sz w:val="22"/>
          <w:szCs w:val="22"/>
        </w:rPr>
        <w:t xml:space="preserve">. </w:t>
      </w:r>
      <w:r w:rsidRPr="00440F03">
        <w:rPr>
          <w:rFonts w:ascii="Arial" w:hAnsi="Arial" w:cs="Arial"/>
          <w:sz w:val="22"/>
          <w:szCs w:val="22"/>
        </w:rPr>
        <w:t xml:space="preserve">Zadané údaje je možné vyexportovat do MS EXCEL pomocí tlačítka „Export standardní“. </w:t>
      </w:r>
      <w:r w:rsidRPr="00440F03">
        <w:rPr>
          <w:rFonts w:ascii="Arial" w:hAnsi="Arial" w:cs="Arial"/>
          <w:sz w:val="22"/>
          <w:szCs w:val="22"/>
        </w:rPr>
        <w:br/>
      </w:r>
    </w:p>
    <w:p w14:paraId="1D2ED12A" w14:textId="4A99E0EC" w:rsidR="0039584A" w:rsidRPr="00440F03" w:rsidRDefault="00250831" w:rsidP="009079C0">
      <w:pPr>
        <w:pStyle w:val="Default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440F03">
        <w:rPr>
          <w:rFonts w:ascii="Arial" w:hAnsi="Arial" w:cs="Arial"/>
          <w:sz w:val="22"/>
          <w:szCs w:val="22"/>
        </w:rPr>
        <w:t xml:space="preserve">Žadatel v tabulkách Nulová varianta provozních a finančních nákladů a Nulová varianta provozních nákladů vyplňuje nuly. V tabulce Investiční varianta provozních výnosů žadatel zadává nuly z důvodu neexistence provozních výnosů. </w:t>
      </w:r>
    </w:p>
    <w:p w14:paraId="1FB31436" w14:textId="70E8EB5E" w:rsidR="00BB768D" w:rsidRPr="00C867EA" w:rsidRDefault="0098702A" w:rsidP="00C0031C">
      <w:pPr>
        <w:pStyle w:val="Titulek"/>
      </w:pPr>
      <w:r>
        <w:lastRenderedPageBreak/>
        <w:t xml:space="preserve">Obr. č.  </w:t>
      </w:r>
      <w:r w:rsidR="00D873B5">
        <w:rPr>
          <w:noProof/>
        </w:rPr>
        <w:fldChar w:fldCharType="begin"/>
      </w:r>
      <w:r w:rsidR="00D873B5">
        <w:rPr>
          <w:noProof/>
        </w:rPr>
        <w:instrText xml:space="preserve"> SEQ Obr._č._ \* ARABIC </w:instrText>
      </w:r>
      <w:r w:rsidR="00D873B5">
        <w:rPr>
          <w:noProof/>
        </w:rPr>
        <w:fldChar w:fldCharType="separate"/>
      </w:r>
      <w:r w:rsidR="0038102E">
        <w:rPr>
          <w:noProof/>
        </w:rPr>
        <w:t>17</w:t>
      </w:r>
      <w:r w:rsidR="00D873B5">
        <w:rPr>
          <w:noProof/>
        </w:rPr>
        <w:fldChar w:fldCharType="end"/>
      </w:r>
      <w:r>
        <w:t xml:space="preserve"> </w:t>
      </w:r>
      <w:r w:rsidRPr="002C7DED">
        <w:t>Nulová varianta provozních a investičních nákladů</w:t>
      </w:r>
      <w:r w:rsidR="004F5219" w:rsidRPr="00C867EA">
        <w:rPr>
          <w:rStyle w:val="Nadpis4Char"/>
          <w:rFonts w:ascii="Arial" w:hAnsi="Arial" w:cs="Arial"/>
        </w:rPr>
        <w:br/>
      </w:r>
      <w:r w:rsidR="0098225A" w:rsidRPr="00C867EA">
        <w:rPr>
          <w:noProof/>
          <w:lang w:eastAsia="cs-CZ"/>
        </w:rPr>
        <w:drawing>
          <wp:inline distT="0" distB="0" distL="0" distR="0" wp14:anchorId="176F36CA" wp14:editId="1CA49D8F">
            <wp:extent cx="5760720" cy="1549503"/>
            <wp:effectExtent l="0" t="0" r="0" b="0"/>
            <wp:docPr id="701" name="Obrázek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49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768D" w:rsidRPr="00C867EA">
        <w:t xml:space="preserve"> </w:t>
      </w:r>
    </w:p>
    <w:p w14:paraId="34BCC70E" w14:textId="72B7EFE6" w:rsidR="001758F8" w:rsidRPr="00E81413" w:rsidRDefault="00BB768D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C867EA">
        <w:rPr>
          <w:rFonts w:ascii="Arial" w:hAnsi="Arial" w:cs="Arial"/>
        </w:rPr>
        <w:br/>
      </w:r>
      <w:r w:rsidR="00EA722D"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6D7361FA" wp14:editId="723D35E3">
            <wp:extent cx="5760720" cy="1641370"/>
            <wp:effectExtent l="0" t="0" r="0" b="0"/>
            <wp:docPr id="702" name="Obrázek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67EA">
        <w:rPr>
          <w:rFonts w:ascii="Arial" w:hAnsi="Arial" w:cs="Arial"/>
        </w:rPr>
        <w:br/>
      </w:r>
      <w:r w:rsidRPr="00C867EA">
        <w:rPr>
          <w:rFonts w:ascii="Arial" w:hAnsi="Arial" w:cs="Arial"/>
        </w:rPr>
        <w:br/>
      </w:r>
      <w:r w:rsidR="001758F8" w:rsidRPr="00E81413">
        <w:rPr>
          <w:rFonts w:ascii="Arial" w:hAnsi="Arial" w:cs="Arial"/>
          <w:sz w:val="22"/>
        </w:rPr>
        <w:t xml:space="preserve">V případě, že vzniká úspora nákladů, která není vykompenzována snížením provozní dotace, zadávají se úspory nákladů do tabulky. </w:t>
      </w:r>
    </w:p>
    <w:p w14:paraId="58C17902" w14:textId="3BBCDC1C" w:rsidR="00A2567F" w:rsidRPr="00E81413" w:rsidRDefault="001758F8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E81413">
        <w:rPr>
          <w:rFonts w:ascii="Arial" w:hAnsi="Arial" w:cs="Arial"/>
          <w:sz w:val="22"/>
        </w:rPr>
        <w:t>Celkové finanční náklady pro finanční návratnost investice zohledňují pouze ty finanční náklady, které nejsou způsobem financování investice ovlivněny – např. pojistné. Celkové finanční náklady ostatní jsou takové finanční náklady, jejichž existence je ovlivněna způsobem financování projektu</w:t>
      </w:r>
      <w:r w:rsidR="00BC51C9" w:rsidRPr="00E81413">
        <w:rPr>
          <w:rFonts w:ascii="Arial" w:hAnsi="Arial" w:cs="Arial"/>
          <w:sz w:val="22"/>
        </w:rPr>
        <w:t xml:space="preserve"> </w:t>
      </w:r>
      <w:r w:rsidRPr="00E81413">
        <w:rPr>
          <w:rFonts w:ascii="Arial" w:hAnsi="Arial" w:cs="Arial"/>
          <w:sz w:val="22"/>
        </w:rPr>
        <w:t>–</w:t>
      </w:r>
      <w:r w:rsidR="00BC51C9" w:rsidRPr="00E81413">
        <w:rPr>
          <w:rFonts w:ascii="Arial" w:hAnsi="Arial" w:cs="Arial"/>
          <w:sz w:val="22"/>
        </w:rPr>
        <w:t xml:space="preserve"> </w:t>
      </w:r>
      <w:r w:rsidRPr="00E81413">
        <w:rPr>
          <w:rFonts w:ascii="Arial" w:hAnsi="Arial" w:cs="Arial"/>
          <w:sz w:val="22"/>
        </w:rPr>
        <w:t>např. úrokové náklady v případě, že je investice financována prostřednictvím úvěru, leasingové splátky.</w:t>
      </w:r>
    </w:p>
    <w:p w14:paraId="408D7DF8" w14:textId="70C47AFF" w:rsidR="00A2567F" w:rsidRDefault="00BB768D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E81413">
        <w:rPr>
          <w:rFonts w:ascii="Arial" w:hAnsi="Arial" w:cs="Arial"/>
          <w:sz w:val="22"/>
        </w:rPr>
        <w:t>Ta</w:t>
      </w:r>
      <w:r w:rsidR="00EC43E3" w:rsidRPr="00E81413">
        <w:rPr>
          <w:rFonts w:ascii="Arial" w:hAnsi="Arial" w:cs="Arial"/>
          <w:sz w:val="22"/>
        </w:rPr>
        <w:t>bulka Rozdílová varianta</w:t>
      </w:r>
      <w:r w:rsidRPr="00E81413">
        <w:rPr>
          <w:rFonts w:ascii="Arial" w:hAnsi="Arial" w:cs="Arial"/>
          <w:sz w:val="22"/>
        </w:rPr>
        <w:t xml:space="preserve"> </w:t>
      </w:r>
      <w:r w:rsidR="00EC43E3" w:rsidRPr="00E81413">
        <w:rPr>
          <w:rFonts w:ascii="Arial" w:hAnsi="Arial" w:cs="Arial"/>
          <w:sz w:val="22"/>
        </w:rPr>
        <w:t>provozních a finančních nákladů není editovatelná</w:t>
      </w:r>
      <w:r w:rsidRPr="00E81413">
        <w:rPr>
          <w:rFonts w:ascii="Arial" w:hAnsi="Arial" w:cs="Arial"/>
          <w:sz w:val="22"/>
        </w:rPr>
        <w:t xml:space="preserve"> - automaticky zde bude počítán rozdíl mezi Nulovou a Investiční variantou.</w:t>
      </w:r>
    </w:p>
    <w:p w14:paraId="49F52DEA" w14:textId="2CCC4E4E" w:rsidR="00E35299" w:rsidRPr="00C867EA" w:rsidRDefault="00E35299" w:rsidP="00C0031C">
      <w:pPr>
        <w:pStyle w:val="Titulek"/>
        <w:rPr>
          <w:rStyle w:val="Nadpis4Char"/>
          <w:rFonts w:ascii="Arial" w:hAnsi="Arial" w:cs="Arial"/>
          <w:b w:val="0"/>
          <w:bCs w:val="0"/>
          <w:sz w:val="22"/>
        </w:rPr>
      </w:pPr>
      <w:r>
        <w:lastRenderedPageBreak/>
        <w:t xml:space="preserve">Obr. č. </w:t>
      </w:r>
      <w:r w:rsidR="00D873B5">
        <w:rPr>
          <w:noProof/>
        </w:rPr>
        <w:fldChar w:fldCharType="begin"/>
      </w:r>
      <w:r w:rsidR="00D873B5">
        <w:rPr>
          <w:noProof/>
        </w:rPr>
        <w:instrText xml:space="preserve"> SEQ Obr._č._ \* ARABIC </w:instrText>
      </w:r>
      <w:r w:rsidR="00D873B5">
        <w:rPr>
          <w:noProof/>
        </w:rPr>
        <w:fldChar w:fldCharType="separate"/>
      </w:r>
      <w:r w:rsidR="0038102E">
        <w:rPr>
          <w:noProof/>
        </w:rPr>
        <w:t>18</w:t>
      </w:r>
      <w:r w:rsidR="00D873B5">
        <w:rPr>
          <w:noProof/>
        </w:rPr>
        <w:fldChar w:fldCharType="end"/>
      </w:r>
      <w:r>
        <w:t xml:space="preserve"> </w:t>
      </w:r>
      <w:r w:rsidRPr="001E6EF5">
        <w:t>Rozdílová varianta provozních a finančních nákladů</w:t>
      </w:r>
    </w:p>
    <w:p w14:paraId="401E3DF8" w14:textId="70DA7D59" w:rsidR="00E35299" w:rsidRPr="00C0031C" w:rsidRDefault="00EC43E3" w:rsidP="00CB485C">
      <w:pPr>
        <w:pStyle w:val="Titulek"/>
        <w:jc w:val="both"/>
      </w:pPr>
      <w:r w:rsidRPr="00C867EA">
        <w:rPr>
          <w:iCs w:val="0"/>
          <w:noProof/>
          <w:lang w:eastAsia="cs-CZ"/>
        </w:rPr>
        <w:drawing>
          <wp:inline distT="0" distB="0" distL="0" distR="0" wp14:anchorId="5600CEB5" wp14:editId="3149357C">
            <wp:extent cx="5760720" cy="2092747"/>
            <wp:effectExtent l="0" t="0" r="0" b="3175"/>
            <wp:docPr id="703" name="Obrázek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92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768D" w:rsidRPr="00C867EA">
        <w:br/>
      </w:r>
      <w:r w:rsidR="00BB768D" w:rsidRPr="00C867EA">
        <w:br/>
      </w:r>
      <w:r w:rsidR="00BB768D" w:rsidRPr="00E81413">
        <w:rPr>
          <w:lang w:eastAsia="ja-JP"/>
        </w:rPr>
        <w:br/>
      </w:r>
      <w:r w:rsidR="00BB768D" w:rsidRPr="00E81413">
        <w:rPr>
          <w:rStyle w:val="Nadpis4Char"/>
          <w:rFonts w:ascii="Arial" w:hAnsi="Arial" w:cs="Arial"/>
        </w:rPr>
        <w:br/>
      </w:r>
      <w:r w:rsidR="00E35299">
        <w:t xml:space="preserve">Obr. č.  </w:t>
      </w:r>
      <w:r w:rsidR="00D873B5">
        <w:rPr>
          <w:noProof/>
        </w:rPr>
        <w:fldChar w:fldCharType="begin"/>
      </w:r>
      <w:r w:rsidR="00D873B5">
        <w:rPr>
          <w:noProof/>
        </w:rPr>
        <w:instrText xml:space="preserve"> SEQ Obr._č._ \* ARABIC </w:instrText>
      </w:r>
      <w:r w:rsidR="00D873B5">
        <w:rPr>
          <w:noProof/>
        </w:rPr>
        <w:fldChar w:fldCharType="separate"/>
      </w:r>
      <w:r w:rsidR="0038102E">
        <w:rPr>
          <w:noProof/>
        </w:rPr>
        <w:t>19</w:t>
      </w:r>
      <w:r w:rsidR="00D873B5">
        <w:rPr>
          <w:noProof/>
        </w:rPr>
        <w:fldChar w:fldCharType="end"/>
      </w:r>
      <w:r w:rsidR="00E35299">
        <w:t xml:space="preserve"> </w:t>
      </w:r>
      <w:r w:rsidR="00E35299" w:rsidRPr="008917DF">
        <w:t>Rozdílová varianta provozních výnosů</w:t>
      </w:r>
    </w:p>
    <w:p w14:paraId="7979EA96" w14:textId="359E1A4C" w:rsidR="006034AE" w:rsidRDefault="00516892" w:rsidP="001758F8">
      <w:pPr>
        <w:jc w:val="both"/>
        <w:rPr>
          <w:rFonts w:ascii="Arial" w:hAnsi="Arial" w:cs="Arial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65AA5619" wp14:editId="66FA069F">
            <wp:extent cx="5760720" cy="1674635"/>
            <wp:effectExtent l="0" t="0" r="0" b="1905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7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39860" w14:textId="46E4AFBE" w:rsidR="00CB485C" w:rsidRPr="00CB485C" w:rsidRDefault="00CB485C" w:rsidP="001758F8">
      <w:pPr>
        <w:jc w:val="both"/>
        <w:rPr>
          <w:rFonts w:ascii="Arial" w:hAnsi="Arial" w:cs="Arial"/>
        </w:rPr>
      </w:pPr>
      <w:r w:rsidRPr="00CB485C">
        <w:rPr>
          <w:rFonts w:ascii="Arial" w:hAnsi="Arial" w:cs="Arial"/>
          <w:sz w:val="22"/>
        </w:rPr>
        <w:t>Tabulka Rozdílová varianta provozních výnosů není editovatelná - automaticky zde bude počítán rozdíl mezi Nulovou a Investiční variantou. V případě OPTP jsou hodnoty nulové.</w:t>
      </w:r>
    </w:p>
    <w:p w14:paraId="71495462" w14:textId="51B67DAF" w:rsidR="005C389A" w:rsidRPr="00C0031C" w:rsidRDefault="005C389A" w:rsidP="00831D58">
      <w:pPr>
        <w:pStyle w:val="Nadpis3"/>
        <w:numPr>
          <w:ilvl w:val="2"/>
          <w:numId w:val="59"/>
        </w:numPr>
      </w:pPr>
      <w:r w:rsidRPr="00C0031C">
        <w:lastRenderedPageBreak/>
        <w:t xml:space="preserve"> </w:t>
      </w:r>
      <w:bookmarkStart w:id="208" w:name="_Toc521396045"/>
      <w:r w:rsidRPr="00C0031C">
        <w:t>Zůstatková hodnota</w:t>
      </w:r>
      <w:bookmarkEnd w:id="208"/>
    </w:p>
    <w:p w14:paraId="6FA73F1D" w14:textId="3A40EA9B" w:rsidR="005C389A" w:rsidRDefault="0067770D" w:rsidP="00C0031C">
      <w:pPr>
        <w:keepNext/>
        <w:keepLines/>
        <w:spacing w:before="240" w:after="120"/>
        <w:jc w:val="both"/>
        <w:rPr>
          <w:rFonts w:ascii="Arial" w:hAnsi="Arial" w:cs="Arial"/>
          <w:sz w:val="22"/>
          <w:lang w:eastAsia="ja-JP"/>
        </w:rPr>
      </w:pPr>
      <w:r w:rsidRPr="00E81413">
        <w:rPr>
          <w:rFonts w:ascii="Arial" w:hAnsi="Arial" w:cs="Arial"/>
          <w:sz w:val="22"/>
          <w:lang w:eastAsia="ja-JP"/>
        </w:rPr>
        <w:t xml:space="preserve">Pro projekty OPTP budou hodnoty v tabulce Zůstatková hodnota nulové. </w:t>
      </w:r>
    </w:p>
    <w:p w14:paraId="11C03B38" w14:textId="16E57126" w:rsidR="00E35299" w:rsidRPr="00C867EA" w:rsidRDefault="00E35299" w:rsidP="00C0031C">
      <w:pPr>
        <w:pStyle w:val="Titulek"/>
        <w:rPr>
          <w:lang w:eastAsia="ja-JP"/>
        </w:rPr>
      </w:pPr>
      <w:r>
        <w:t xml:space="preserve">Obr. č. </w:t>
      </w:r>
      <w:r w:rsidR="00D873B5">
        <w:rPr>
          <w:noProof/>
        </w:rPr>
        <w:fldChar w:fldCharType="begin"/>
      </w:r>
      <w:r w:rsidR="00D873B5">
        <w:rPr>
          <w:noProof/>
        </w:rPr>
        <w:instrText xml:space="preserve"> SEQ Obr._č._ \* ARABIC </w:instrText>
      </w:r>
      <w:r w:rsidR="00D873B5">
        <w:rPr>
          <w:noProof/>
        </w:rPr>
        <w:fldChar w:fldCharType="separate"/>
      </w:r>
      <w:r w:rsidR="0038102E">
        <w:rPr>
          <w:noProof/>
        </w:rPr>
        <w:t>20</w:t>
      </w:r>
      <w:r w:rsidR="00D873B5">
        <w:rPr>
          <w:noProof/>
        </w:rPr>
        <w:fldChar w:fldCharType="end"/>
      </w:r>
      <w:r>
        <w:t xml:space="preserve"> </w:t>
      </w:r>
      <w:r w:rsidRPr="00B32CA1">
        <w:t>Zůstatková hodnota</w:t>
      </w:r>
    </w:p>
    <w:p w14:paraId="4A9DCF9D" w14:textId="7B327533" w:rsidR="00506A2A" w:rsidRPr="00C867EA" w:rsidRDefault="0067770D" w:rsidP="009A7A65">
      <w:pPr>
        <w:keepNext/>
        <w:keepLines/>
        <w:jc w:val="both"/>
        <w:rPr>
          <w:rFonts w:ascii="Arial" w:hAnsi="Arial" w:cs="Arial"/>
          <w:lang w:eastAsia="ja-JP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76EFAAAF" wp14:editId="56A494CD">
            <wp:extent cx="5760720" cy="2921394"/>
            <wp:effectExtent l="0" t="0" r="0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21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26565" w14:textId="16ECDD85" w:rsidR="00161077" w:rsidRPr="00C867EA" w:rsidRDefault="00161077" w:rsidP="00831D58">
      <w:pPr>
        <w:pStyle w:val="Nadpis2"/>
      </w:pPr>
      <w:bookmarkStart w:id="209" w:name="_Toc520375253"/>
      <w:bookmarkStart w:id="210" w:name="_Toc520375365"/>
      <w:bookmarkStart w:id="211" w:name="_Toc520375453"/>
      <w:bookmarkStart w:id="212" w:name="_Toc520378757"/>
      <w:bookmarkStart w:id="213" w:name="_Toc520378944"/>
      <w:bookmarkStart w:id="214" w:name="_Toc520379116"/>
      <w:bookmarkStart w:id="215" w:name="_Toc520379337"/>
      <w:bookmarkStart w:id="216" w:name="_Toc520379393"/>
      <w:bookmarkStart w:id="217" w:name="_Toc520379449"/>
      <w:bookmarkStart w:id="218" w:name="_Toc520379520"/>
      <w:bookmarkStart w:id="219" w:name="_Toc520379588"/>
      <w:bookmarkStart w:id="220" w:name="_Toc520379661"/>
      <w:bookmarkStart w:id="221" w:name="_Toc520382817"/>
      <w:bookmarkStart w:id="222" w:name="_Toc520382903"/>
      <w:bookmarkStart w:id="223" w:name="_Toc520383215"/>
      <w:bookmarkStart w:id="224" w:name="_Toc520375254"/>
      <w:bookmarkStart w:id="225" w:name="_Toc520375366"/>
      <w:bookmarkStart w:id="226" w:name="_Toc520375454"/>
      <w:bookmarkStart w:id="227" w:name="_Toc520378758"/>
      <w:bookmarkStart w:id="228" w:name="_Toc520378945"/>
      <w:bookmarkStart w:id="229" w:name="_Toc520379117"/>
      <w:bookmarkStart w:id="230" w:name="_Toc520379338"/>
      <w:bookmarkStart w:id="231" w:name="_Toc520379394"/>
      <w:bookmarkStart w:id="232" w:name="_Toc520379450"/>
      <w:bookmarkStart w:id="233" w:name="_Toc520379521"/>
      <w:bookmarkStart w:id="234" w:name="_Toc520379589"/>
      <w:bookmarkStart w:id="235" w:name="_Toc520379662"/>
      <w:bookmarkStart w:id="236" w:name="_Toc520382818"/>
      <w:bookmarkStart w:id="237" w:name="_Toc520382904"/>
      <w:bookmarkStart w:id="238" w:name="_Toc520383216"/>
      <w:bookmarkStart w:id="239" w:name="_Toc520375255"/>
      <w:bookmarkStart w:id="240" w:name="_Toc520375367"/>
      <w:bookmarkStart w:id="241" w:name="_Toc520375455"/>
      <w:bookmarkStart w:id="242" w:name="_Toc520378759"/>
      <w:bookmarkStart w:id="243" w:name="_Toc520378946"/>
      <w:bookmarkStart w:id="244" w:name="_Toc520379118"/>
      <w:bookmarkStart w:id="245" w:name="_Toc520379339"/>
      <w:bookmarkStart w:id="246" w:name="_Toc520379395"/>
      <w:bookmarkStart w:id="247" w:name="_Toc520379451"/>
      <w:bookmarkStart w:id="248" w:name="_Toc520379522"/>
      <w:bookmarkStart w:id="249" w:name="_Toc520379590"/>
      <w:bookmarkStart w:id="250" w:name="_Toc520379663"/>
      <w:bookmarkStart w:id="251" w:name="_Toc520382819"/>
      <w:bookmarkStart w:id="252" w:name="_Toc520382905"/>
      <w:bookmarkStart w:id="253" w:name="_Toc520383217"/>
      <w:bookmarkStart w:id="254" w:name="_Toc521396046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r w:rsidRPr="00C867EA">
        <w:t>Kriteriální ukazatele FA</w:t>
      </w:r>
      <w:bookmarkEnd w:id="254"/>
    </w:p>
    <w:p w14:paraId="4FD27F84" w14:textId="57790A2F" w:rsidR="00735023" w:rsidRPr="00E81413" w:rsidRDefault="003B06E2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E81413">
        <w:rPr>
          <w:rFonts w:ascii="Arial" w:hAnsi="Arial" w:cs="Arial"/>
          <w:sz w:val="22"/>
          <w:lang w:eastAsia="ja-JP"/>
        </w:rPr>
        <w:t>Na základě zadaných vstupních údajů</w:t>
      </w:r>
      <w:r w:rsidR="00146529" w:rsidRPr="00E81413">
        <w:rPr>
          <w:rFonts w:ascii="Arial" w:hAnsi="Arial" w:cs="Arial"/>
          <w:sz w:val="22"/>
          <w:lang w:eastAsia="ja-JP"/>
        </w:rPr>
        <w:t>,</w:t>
      </w:r>
      <w:r w:rsidRPr="00E81413">
        <w:rPr>
          <w:rFonts w:ascii="Arial" w:hAnsi="Arial" w:cs="Arial"/>
          <w:sz w:val="22"/>
          <w:lang w:eastAsia="ja-JP"/>
        </w:rPr>
        <w:t xml:space="preserve"> popsaných v předchozí kapitole</w:t>
      </w:r>
      <w:r w:rsidR="00146529" w:rsidRPr="00E81413">
        <w:rPr>
          <w:rFonts w:ascii="Arial" w:hAnsi="Arial" w:cs="Arial"/>
          <w:sz w:val="22"/>
          <w:lang w:eastAsia="ja-JP"/>
        </w:rPr>
        <w:t>,</w:t>
      </w:r>
      <w:r w:rsidRPr="00E81413">
        <w:rPr>
          <w:rFonts w:ascii="Arial" w:hAnsi="Arial" w:cs="Arial"/>
          <w:sz w:val="22"/>
          <w:lang w:eastAsia="ja-JP"/>
        </w:rPr>
        <w:t xml:space="preserve"> modul CBA provede automatický výpočet kriteriálních ukazatelů</w:t>
      </w:r>
      <w:r w:rsidR="00735023" w:rsidRPr="00E81413">
        <w:rPr>
          <w:rFonts w:ascii="Arial" w:hAnsi="Arial" w:cs="Arial"/>
          <w:sz w:val="22"/>
          <w:lang w:eastAsia="ja-JP"/>
        </w:rPr>
        <w:t xml:space="preserve"> na obrazovkách:</w:t>
      </w:r>
    </w:p>
    <w:p w14:paraId="71407E70" w14:textId="77777777" w:rsidR="00735023" w:rsidRPr="00E81413" w:rsidRDefault="00735023" w:rsidP="009079C0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2"/>
        </w:rPr>
      </w:pPr>
      <w:r w:rsidRPr="00E81413">
        <w:rPr>
          <w:rFonts w:ascii="Arial" w:hAnsi="Arial" w:cs="Arial"/>
          <w:sz w:val="22"/>
        </w:rPr>
        <w:t>Návratnost investic pro finanční analýzu</w:t>
      </w:r>
    </w:p>
    <w:p w14:paraId="523F73B1" w14:textId="77777777" w:rsidR="00735023" w:rsidRPr="00E81413" w:rsidRDefault="00735023" w:rsidP="009079C0">
      <w:pPr>
        <w:pStyle w:val="Odstavecseseznamem"/>
        <w:numPr>
          <w:ilvl w:val="0"/>
          <w:numId w:val="30"/>
        </w:numPr>
        <w:tabs>
          <w:tab w:val="left" w:pos="2694"/>
        </w:tabs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ascii="Arial" w:hAnsi="Arial" w:cs="Arial"/>
          <w:sz w:val="22"/>
        </w:rPr>
      </w:pPr>
      <w:r w:rsidRPr="00E81413">
        <w:rPr>
          <w:rFonts w:ascii="Arial" w:hAnsi="Arial" w:cs="Arial"/>
          <w:sz w:val="22"/>
        </w:rPr>
        <w:t>Návratnost kapitálu pro finanční analýzu</w:t>
      </w:r>
    </w:p>
    <w:p w14:paraId="67462171" w14:textId="77777777" w:rsidR="00735023" w:rsidRPr="00E81413" w:rsidRDefault="00735023" w:rsidP="009079C0">
      <w:pPr>
        <w:pStyle w:val="Odstavecseseznamem"/>
        <w:numPr>
          <w:ilvl w:val="0"/>
          <w:numId w:val="30"/>
        </w:numPr>
        <w:tabs>
          <w:tab w:val="left" w:pos="2694"/>
        </w:tabs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ascii="Arial" w:hAnsi="Arial" w:cs="Arial"/>
          <w:sz w:val="22"/>
        </w:rPr>
      </w:pPr>
      <w:r w:rsidRPr="00E81413">
        <w:rPr>
          <w:rFonts w:ascii="Arial" w:hAnsi="Arial" w:cs="Arial"/>
          <w:sz w:val="22"/>
        </w:rPr>
        <w:t xml:space="preserve">Udržitelnost pro finanční analýzu </w:t>
      </w:r>
    </w:p>
    <w:p w14:paraId="49AF5554" w14:textId="5988A495" w:rsidR="00712E78" w:rsidRPr="00C0031C" w:rsidRDefault="00712E78" w:rsidP="00A835A0">
      <w:pPr>
        <w:pStyle w:val="Nadpis3"/>
        <w:numPr>
          <w:ilvl w:val="2"/>
          <w:numId w:val="60"/>
        </w:numPr>
      </w:pPr>
      <w:bookmarkStart w:id="255" w:name="_Toc521396047"/>
      <w:r w:rsidRPr="00C0031C">
        <w:t>Návratnost investic pro FA</w:t>
      </w:r>
      <w:bookmarkEnd w:id="255"/>
    </w:p>
    <w:p w14:paraId="7629DC19" w14:textId="617D8594" w:rsidR="004F19F1" w:rsidRPr="006246FB" w:rsidRDefault="004F19F1" w:rsidP="00C0031C">
      <w:pPr>
        <w:spacing w:before="240" w:after="120"/>
        <w:jc w:val="both"/>
        <w:rPr>
          <w:rFonts w:ascii="Arial" w:hAnsi="Arial" w:cs="Arial"/>
          <w:sz w:val="22"/>
          <w:lang w:eastAsia="ja-JP"/>
        </w:rPr>
      </w:pPr>
      <w:r w:rsidRPr="006246FB">
        <w:rPr>
          <w:rFonts w:ascii="Arial" w:hAnsi="Arial" w:cs="Arial"/>
          <w:sz w:val="22"/>
          <w:lang w:eastAsia="ja-JP"/>
        </w:rPr>
        <w:t xml:space="preserve">V rámci posuzování finanční návratnosti investice se hodnotí finanční výkon projektu. Používají se k tomu ukazatele vyjadřující schopnost </w:t>
      </w:r>
      <w:r w:rsidRPr="00C24DB1">
        <w:rPr>
          <w:rFonts w:ascii="Arial" w:hAnsi="Arial" w:cs="Arial"/>
          <w:sz w:val="22"/>
          <w:lang w:eastAsia="ja-JP"/>
        </w:rPr>
        <w:t>čistých příjmů pokrýt investiční náklady bez ohledu na to, jak jsou tyto náklady financovány.</w:t>
      </w:r>
    </w:p>
    <w:p w14:paraId="3EED9E52" w14:textId="77777777" w:rsidR="004F19F1" w:rsidRPr="006246FB" w:rsidRDefault="004F19F1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6246FB">
        <w:rPr>
          <w:rFonts w:ascii="Arial" w:hAnsi="Arial" w:cs="Arial"/>
          <w:sz w:val="22"/>
        </w:rPr>
        <w:t>Vstupní údaje pro výpočet finanční návratnosti investice:</w:t>
      </w:r>
    </w:p>
    <w:p w14:paraId="3CDF97B7" w14:textId="77777777" w:rsidR="004F19F1" w:rsidRPr="006246FB" w:rsidRDefault="004F19F1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Celkové investiční náklady</w:t>
      </w:r>
    </w:p>
    <w:p w14:paraId="68CC1ED8" w14:textId="77777777" w:rsidR="004F19F1" w:rsidRPr="006246FB" w:rsidRDefault="004F19F1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Celkové provozní náklady</w:t>
      </w:r>
    </w:p>
    <w:p w14:paraId="79C83CBA" w14:textId="77777777" w:rsidR="004F19F1" w:rsidRPr="006246FB" w:rsidRDefault="004F19F1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 xml:space="preserve">Celkové finanční náklady pro finanční návratnost investice </w:t>
      </w:r>
    </w:p>
    <w:p w14:paraId="11CE99DE" w14:textId="77777777" w:rsidR="004F19F1" w:rsidRPr="006246FB" w:rsidRDefault="004F19F1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Celkové provozní výnosy (včetně zůstatkové hodnoty)</w:t>
      </w:r>
    </w:p>
    <w:p w14:paraId="3DF19B83" w14:textId="77777777" w:rsidR="004F19F1" w:rsidRPr="006246FB" w:rsidRDefault="004F19F1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6246FB">
        <w:rPr>
          <w:rFonts w:ascii="Arial" w:hAnsi="Arial" w:cs="Arial"/>
          <w:sz w:val="22"/>
        </w:rPr>
        <w:t xml:space="preserve">Finanční návratnost investice je v modulu CBA hodnocena podle následujících kriteriálních ukazatelů: </w:t>
      </w:r>
    </w:p>
    <w:p w14:paraId="2724A0EE" w14:textId="68E0C5F0" w:rsidR="00215527" w:rsidRPr="006246FB" w:rsidRDefault="004F19F1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Čistá současná hodnota (NPV)</w:t>
      </w:r>
    </w:p>
    <w:p w14:paraId="78E7BD77" w14:textId="433E96D0" w:rsidR="004F19F1" w:rsidRPr="006246FB" w:rsidRDefault="00215527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Doba návratnosti investice</w:t>
      </w:r>
    </w:p>
    <w:p w14:paraId="6D5C6601" w14:textId="77777777" w:rsidR="00896DA7" w:rsidRPr="006246FB" w:rsidRDefault="004F19F1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Index rentability (NPV/I)</w:t>
      </w:r>
    </w:p>
    <w:p w14:paraId="0CC2243C" w14:textId="77777777" w:rsidR="004F19F1" w:rsidRPr="006246FB" w:rsidRDefault="004F19F1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Vnitřní výnosové procento (IRR)</w:t>
      </w:r>
    </w:p>
    <w:p w14:paraId="0DD6A820" w14:textId="55F63720" w:rsidR="004F19F1" w:rsidRPr="00C867EA" w:rsidRDefault="004F19F1" w:rsidP="00AE35EF">
      <w:pPr>
        <w:spacing w:before="240" w:after="120"/>
        <w:jc w:val="both"/>
        <w:rPr>
          <w:rFonts w:ascii="Arial" w:hAnsi="Arial" w:cs="Arial"/>
          <w:lang w:eastAsia="ja-JP"/>
        </w:rPr>
      </w:pPr>
    </w:p>
    <w:p w14:paraId="331CA884" w14:textId="27B2FA18" w:rsidR="00E35299" w:rsidRDefault="00E35299" w:rsidP="00C0031C">
      <w:pPr>
        <w:pStyle w:val="Titulek"/>
      </w:pPr>
      <w:bookmarkStart w:id="256" w:name="_Toc427516637"/>
      <w:r>
        <w:lastRenderedPageBreak/>
        <w:t xml:space="preserve">Obr. č.  </w:t>
      </w:r>
      <w:r w:rsidR="00D873B5">
        <w:rPr>
          <w:noProof/>
        </w:rPr>
        <w:fldChar w:fldCharType="begin"/>
      </w:r>
      <w:r w:rsidR="00D873B5">
        <w:rPr>
          <w:noProof/>
        </w:rPr>
        <w:instrText xml:space="preserve"> SEQ Obr._č._ \* ARABIC </w:instrText>
      </w:r>
      <w:r w:rsidR="00D873B5">
        <w:rPr>
          <w:noProof/>
        </w:rPr>
        <w:fldChar w:fldCharType="separate"/>
      </w:r>
      <w:r w:rsidR="0038102E">
        <w:rPr>
          <w:noProof/>
        </w:rPr>
        <w:t>21</w:t>
      </w:r>
      <w:r w:rsidR="00D873B5">
        <w:rPr>
          <w:noProof/>
        </w:rPr>
        <w:fldChar w:fldCharType="end"/>
      </w:r>
      <w:r>
        <w:t xml:space="preserve"> </w:t>
      </w:r>
      <w:r w:rsidRPr="00736A67">
        <w:t>Návratnost investic</w:t>
      </w:r>
      <w:r>
        <w:t xml:space="preserve"> </w:t>
      </w:r>
    </w:p>
    <w:p w14:paraId="7EFC79D6" w14:textId="294EF624" w:rsidR="005A086B" w:rsidRPr="00C867EA" w:rsidRDefault="0071437C" w:rsidP="00C0031C">
      <w:pPr>
        <w:pStyle w:val="Titulek"/>
        <w:rPr>
          <w:szCs w:val="24"/>
          <w:lang w:eastAsia="ja-JP"/>
        </w:rPr>
      </w:pPr>
      <w:r w:rsidRPr="00C867EA">
        <w:rPr>
          <w:noProof/>
          <w:lang w:eastAsia="cs-CZ"/>
        </w:rPr>
        <w:drawing>
          <wp:inline distT="0" distB="0" distL="0" distR="0" wp14:anchorId="21CF4E2F" wp14:editId="5FCD8233">
            <wp:extent cx="5760720" cy="3714519"/>
            <wp:effectExtent l="0" t="0" r="0" b="635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14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5A2C1" w14:textId="5A3D9D0C" w:rsidR="00712E78" w:rsidRPr="00C0031C" w:rsidRDefault="00712E78" w:rsidP="00A835A0">
      <w:pPr>
        <w:pStyle w:val="Nadpis3"/>
        <w:numPr>
          <w:ilvl w:val="2"/>
          <w:numId w:val="60"/>
        </w:numPr>
      </w:pPr>
      <w:bookmarkStart w:id="257" w:name="_Toc520378762"/>
      <w:bookmarkStart w:id="258" w:name="_Toc520378949"/>
      <w:bookmarkStart w:id="259" w:name="_Toc520379121"/>
      <w:bookmarkStart w:id="260" w:name="_Toc520379342"/>
      <w:bookmarkStart w:id="261" w:name="_Toc520379398"/>
      <w:bookmarkStart w:id="262" w:name="_Toc520379454"/>
      <w:bookmarkStart w:id="263" w:name="_Toc520379526"/>
      <w:bookmarkStart w:id="264" w:name="_Toc520379594"/>
      <w:bookmarkStart w:id="265" w:name="_Toc520379667"/>
      <w:bookmarkStart w:id="266" w:name="_Toc520382822"/>
      <w:bookmarkStart w:id="267" w:name="_Toc520382908"/>
      <w:bookmarkStart w:id="268" w:name="_Toc520383220"/>
      <w:bookmarkStart w:id="269" w:name="_Toc520378763"/>
      <w:bookmarkStart w:id="270" w:name="_Toc520378950"/>
      <w:bookmarkStart w:id="271" w:name="_Toc520379122"/>
      <w:bookmarkStart w:id="272" w:name="_Toc520379343"/>
      <w:bookmarkStart w:id="273" w:name="_Toc520379399"/>
      <w:bookmarkStart w:id="274" w:name="_Toc520379455"/>
      <w:bookmarkStart w:id="275" w:name="_Toc520379527"/>
      <w:bookmarkStart w:id="276" w:name="_Toc520379595"/>
      <w:bookmarkStart w:id="277" w:name="_Toc520379668"/>
      <w:bookmarkStart w:id="278" w:name="_Toc520382823"/>
      <w:bookmarkStart w:id="279" w:name="_Toc520382909"/>
      <w:bookmarkStart w:id="280" w:name="_Toc520383221"/>
      <w:bookmarkStart w:id="281" w:name="_Toc520378764"/>
      <w:bookmarkStart w:id="282" w:name="_Toc520378951"/>
      <w:bookmarkStart w:id="283" w:name="_Toc520379123"/>
      <w:bookmarkStart w:id="284" w:name="_Toc520379344"/>
      <w:bookmarkStart w:id="285" w:name="_Toc520379400"/>
      <w:bookmarkStart w:id="286" w:name="_Toc520379456"/>
      <w:bookmarkStart w:id="287" w:name="_Toc520379528"/>
      <w:bookmarkStart w:id="288" w:name="_Toc520379596"/>
      <w:bookmarkStart w:id="289" w:name="_Toc520379669"/>
      <w:bookmarkStart w:id="290" w:name="_Toc520382824"/>
      <w:bookmarkStart w:id="291" w:name="_Toc520382910"/>
      <w:bookmarkStart w:id="292" w:name="_Toc520383222"/>
      <w:bookmarkStart w:id="293" w:name="_Toc520378765"/>
      <w:bookmarkStart w:id="294" w:name="_Toc520378952"/>
      <w:bookmarkStart w:id="295" w:name="_Toc520379124"/>
      <w:bookmarkStart w:id="296" w:name="_Toc520379345"/>
      <w:bookmarkStart w:id="297" w:name="_Toc520379401"/>
      <w:bookmarkStart w:id="298" w:name="_Toc520379457"/>
      <w:bookmarkStart w:id="299" w:name="_Toc520379529"/>
      <w:bookmarkStart w:id="300" w:name="_Toc520379597"/>
      <w:bookmarkStart w:id="301" w:name="_Toc520379670"/>
      <w:bookmarkStart w:id="302" w:name="_Toc520382825"/>
      <w:bookmarkStart w:id="303" w:name="_Toc520382911"/>
      <w:bookmarkStart w:id="304" w:name="_Toc520383223"/>
      <w:bookmarkStart w:id="305" w:name="_Toc520378766"/>
      <w:bookmarkStart w:id="306" w:name="_Toc520378953"/>
      <w:bookmarkStart w:id="307" w:name="_Toc520379125"/>
      <w:bookmarkStart w:id="308" w:name="_Toc520379346"/>
      <w:bookmarkStart w:id="309" w:name="_Toc520379402"/>
      <w:bookmarkStart w:id="310" w:name="_Toc520379458"/>
      <w:bookmarkStart w:id="311" w:name="_Toc520379530"/>
      <w:bookmarkStart w:id="312" w:name="_Toc520379598"/>
      <w:bookmarkStart w:id="313" w:name="_Toc520379671"/>
      <w:bookmarkStart w:id="314" w:name="_Toc520382826"/>
      <w:bookmarkStart w:id="315" w:name="_Toc520382912"/>
      <w:bookmarkStart w:id="316" w:name="_Toc520383224"/>
      <w:bookmarkStart w:id="317" w:name="_Toc520378767"/>
      <w:bookmarkStart w:id="318" w:name="_Toc520378954"/>
      <w:bookmarkStart w:id="319" w:name="_Toc520379126"/>
      <w:bookmarkStart w:id="320" w:name="_Toc520379347"/>
      <w:bookmarkStart w:id="321" w:name="_Toc520379403"/>
      <w:bookmarkStart w:id="322" w:name="_Toc520379459"/>
      <w:bookmarkStart w:id="323" w:name="_Toc520379531"/>
      <w:bookmarkStart w:id="324" w:name="_Toc520379599"/>
      <w:bookmarkStart w:id="325" w:name="_Toc520379672"/>
      <w:bookmarkStart w:id="326" w:name="_Toc520382827"/>
      <w:bookmarkStart w:id="327" w:name="_Toc520382913"/>
      <w:bookmarkStart w:id="328" w:name="_Toc520383225"/>
      <w:bookmarkStart w:id="329" w:name="_Toc520378768"/>
      <w:bookmarkStart w:id="330" w:name="_Toc520378955"/>
      <w:bookmarkStart w:id="331" w:name="_Toc520379127"/>
      <w:bookmarkStart w:id="332" w:name="_Toc520379348"/>
      <w:bookmarkStart w:id="333" w:name="_Toc520379404"/>
      <w:bookmarkStart w:id="334" w:name="_Toc520379460"/>
      <w:bookmarkStart w:id="335" w:name="_Toc520379532"/>
      <w:bookmarkStart w:id="336" w:name="_Toc520379600"/>
      <w:bookmarkStart w:id="337" w:name="_Toc520379673"/>
      <w:bookmarkStart w:id="338" w:name="_Toc520382828"/>
      <w:bookmarkStart w:id="339" w:name="_Toc520382914"/>
      <w:bookmarkStart w:id="340" w:name="_Toc520383226"/>
      <w:bookmarkStart w:id="341" w:name="_Toc520378769"/>
      <w:bookmarkStart w:id="342" w:name="_Toc520378956"/>
      <w:bookmarkStart w:id="343" w:name="_Toc520379128"/>
      <w:bookmarkStart w:id="344" w:name="_Toc520379349"/>
      <w:bookmarkStart w:id="345" w:name="_Toc520379405"/>
      <w:bookmarkStart w:id="346" w:name="_Toc520379461"/>
      <w:bookmarkStart w:id="347" w:name="_Toc520379533"/>
      <w:bookmarkStart w:id="348" w:name="_Toc520379601"/>
      <w:bookmarkStart w:id="349" w:name="_Toc520379674"/>
      <w:bookmarkStart w:id="350" w:name="_Toc520382829"/>
      <w:bookmarkStart w:id="351" w:name="_Toc520382915"/>
      <w:bookmarkStart w:id="352" w:name="_Toc520383227"/>
      <w:bookmarkStart w:id="353" w:name="_Toc520378770"/>
      <w:bookmarkStart w:id="354" w:name="_Toc520378957"/>
      <w:bookmarkStart w:id="355" w:name="_Toc520379129"/>
      <w:bookmarkStart w:id="356" w:name="_Toc520379350"/>
      <w:bookmarkStart w:id="357" w:name="_Toc520379406"/>
      <w:bookmarkStart w:id="358" w:name="_Toc520379462"/>
      <w:bookmarkStart w:id="359" w:name="_Toc520379534"/>
      <w:bookmarkStart w:id="360" w:name="_Toc520379602"/>
      <w:bookmarkStart w:id="361" w:name="_Toc520379675"/>
      <w:bookmarkStart w:id="362" w:name="_Toc520382830"/>
      <w:bookmarkStart w:id="363" w:name="_Toc520382916"/>
      <w:bookmarkStart w:id="364" w:name="_Toc520383228"/>
      <w:bookmarkStart w:id="365" w:name="_Toc520378771"/>
      <w:bookmarkStart w:id="366" w:name="_Toc520378958"/>
      <w:bookmarkStart w:id="367" w:name="_Toc520379130"/>
      <w:bookmarkStart w:id="368" w:name="_Toc520379351"/>
      <w:bookmarkStart w:id="369" w:name="_Toc520379407"/>
      <w:bookmarkStart w:id="370" w:name="_Toc520379463"/>
      <w:bookmarkStart w:id="371" w:name="_Toc520379535"/>
      <w:bookmarkStart w:id="372" w:name="_Toc520379603"/>
      <w:bookmarkStart w:id="373" w:name="_Toc520379676"/>
      <w:bookmarkStart w:id="374" w:name="_Toc520382831"/>
      <w:bookmarkStart w:id="375" w:name="_Toc520382917"/>
      <w:bookmarkStart w:id="376" w:name="_Toc520383229"/>
      <w:bookmarkStart w:id="377" w:name="_Toc521396048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r w:rsidRPr="00C0031C">
        <w:t>Návratnost kapitálu pro FA</w:t>
      </w:r>
      <w:bookmarkEnd w:id="377"/>
    </w:p>
    <w:p w14:paraId="134213C9" w14:textId="639CF154" w:rsidR="00896DA7" w:rsidRPr="006246FB" w:rsidRDefault="005A086B" w:rsidP="00C0031C">
      <w:pPr>
        <w:spacing w:before="240" w:after="120"/>
        <w:jc w:val="both"/>
        <w:rPr>
          <w:rFonts w:ascii="Arial" w:hAnsi="Arial" w:cs="Arial"/>
          <w:sz w:val="22"/>
          <w:lang w:eastAsia="ja-JP"/>
        </w:rPr>
      </w:pPr>
      <w:r w:rsidRPr="006246FB">
        <w:rPr>
          <w:rFonts w:ascii="Arial" w:hAnsi="Arial" w:cs="Arial"/>
          <w:sz w:val="22"/>
          <w:lang w:eastAsia="ja-JP"/>
        </w:rPr>
        <w:t>Tento ukazatel vyjadřuje návratnost kapitálu vloženého do projektu, lze jej tedy použít ke zhodnocení návratnosti národního kapitálu jako celku nebo návratnosti kapitálu jednotlivých subjektů zapojených do financování projektu</w:t>
      </w:r>
      <w:r w:rsidR="00146529" w:rsidRPr="006246FB">
        <w:rPr>
          <w:rFonts w:ascii="Arial" w:hAnsi="Arial" w:cs="Arial"/>
          <w:sz w:val="22"/>
          <w:lang w:eastAsia="ja-JP"/>
        </w:rPr>
        <w:t>.</w:t>
      </w:r>
      <w:r w:rsidRPr="006246FB">
        <w:rPr>
          <w:rFonts w:ascii="Arial" w:hAnsi="Arial" w:cs="Arial"/>
          <w:sz w:val="22"/>
          <w:lang w:eastAsia="ja-JP"/>
        </w:rPr>
        <w:t xml:space="preserve"> </w:t>
      </w:r>
    </w:p>
    <w:p w14:paraId="68FDBE83" w14:textId="77777777" w:rsidR="005A086B" w:rsidRPr="006246FB" w:rsidRDefault="005A086B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6246FB">
        <w:rPr>
          <w:rFonts w:ascii="Arial" w:hAnsi="Arial" w:cs="Arial"/>
          <w:sz w:val="22"/>
        </w:rPr>
        <w:t>Vstupní údaje pro výpočet finanční návratnosti kapitálu:</w:t>
      </w:r>
    </w:p>
    <w:p w14:paraId="6982A624" w14:textId="77777777" w:rsidR="005A086B" w:rsidRPr="006246FB" w:rsidRDefault="005A086B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Celkové provozní náklady</w:t>
      </w:r>
    </w:p>
    <w:p w14:paraId="542CAB43" w14:textId="77777777" w:rsidR="005A086B" w:rsidRPr="006246FB" w:rsidRDefault="005A086B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Celkové finanční náklady (celkové finanční náklady pro FNI</w:t>
      </w:r>
      <w:r w:rsidR="00146529" w:rsidRPr="006246FB">
        <w:rPr>
          <w:rFonts w:ascii="Arial" w:hAnsi="Arial" w:cs="Arial"/>
          <w:sz w:val="22"/>
          <w:szCs w:val="22"/>
        </w:rPr>
        <w:t xml:space="preserve"> </w:t>
      </w:r>
      <w:r w:rsidRPr="006246FB">
        <w:rPr>
          <w:rFonts w:ascii="Arial" w:hAnsi="Arial" w:cs="Arial"/>
          <w:sz w:val="22"/>
          <w:szCs w:val="22"/>
        </w:rPr>
        <w:t>+</w:t>
      </w:r>
      <w:r w:rsidR="00146529" w:rsidRPr="006246FB">
        <w:rPr>
          <w:rFonts w:ascii="Arial" w:hAnsi="Arial" w:cs="Arial"/>
          <w:sz w:val="22"/>
          <w:szCs w:val="22"/>
        </w:rPr>
        <w:t xml:space="preserve"> </w:t>
      </w:r>
      <w:r w:rsidRPr="006246FB">
        <w:rPr>
          <w:rFonts w:ascii="Arial" w:hAnsi="Arial" w:cs="Arial"/>
          <w:sz w:val="22"/>
          <w:szCs w:val="22"/>
        </w:rPr>
        <w:t>celkové finanční náklady ostatní)</w:t>
      </w:r>
    </w:p>
    <w:p w14:paraId="50B310AA" w14:textId="77777777" w:rsidR="005A086B" w:rsidRPr="006246FB" w:rsidRDefault="005A086B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Celkové provozní výnosy (včetně zůstatkové hodnoty)</w:t>
      </w:r>
    </w:p>
    <w:p w14:paraId="0093361C" w14:textId="77777777" w:rsidR="005A086B" w:rsidRPr="006246FB" w:rsidRDefault="005A086B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Národní zdroje financování – vše kromě Příspěvku Unie</w:t>
      </w:r>
    </w:p>
    <w:p w14:paraId="2A8F7650" w14:textId="0494CF30" w:rsidR="005A086B" w:rsidRPr="006246FB" w:rsidRDefault="005A086B">
      <w:pPr>
        <w:spacing w:before="120" w:after="120"/>
        <w:jc w:val="both"/>
        <w:rPr>
          <w:rFonts w:ascii="Arial" w:hAnsi="Arial" w:cs="Arial"/>
          <w:sz w:val="22"/>
        </w:rPr>
      </w:pPr>
      <w:r w:rsidRPr="006246FB">
        <w:rPr>
          <w:rFonts w:ascii="Arial" w:hAnsi="Arial" w:cs="Arial"/>
          <w:sz w:val="22"/>
        </w:rPr>
        <w:t xml:space="preserve">Finanční návratnost kapitálu je v modulu CBA hodnocena podle následujících kriteriálních ukazatelů: </w:t>
      </w:r>
    </w:p>
    <w:p w14:paraId="219B467E" w14:textId="77777777" w:rsidR="00F82EE8" w:rsidRPr="006246FB" w:rsidRDefault="00F82EE8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Čistá současná hodnota (NPV)</w:t>
      </w:r>
    </w:p>
    <w:p w14:paraId="5CEC2710" w14:textId="77777777" w:rsidR="00F82EE8" w:rsidRPr="006246FB" w:rsidRDefault="00F82EE8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Doba návratnosti investice</w:t>
      </w:r>
    </w:p>
    <w:p w14:paraId="6AA3821A" w14:textId="77777777" w:rsidR="00F82EE8" w:rsidRPr="006246FB" w:rsidRDefault="00F82EE8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Index rentability (NPV/I)</w:t>
      </w:r>
    </w:p>
    <w:p w14:paraId="1DC311DD" w14:textId="77777777" w:rsidR="00F82EE8" w:rsidRPr="006246FB" w:rsidRDefault="00F82EE8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Vnitřní výnosové procento (IRR)</w:t>
      </w:r>
    </w:p>
    <w:p w14:paraId="7181093C" w14:textId="260B12C5" w:rsidR="00E35299" w:rsidRPr="00513AD5" w:rsidRDefault="00E35299" w:rsidP="00C0031C">
      <w:pPr>
        <w:pStyle w:val="Titulek"/>
        <w:rPr>
          <w:noProof/>
          <w:lang w:eastAsia="cs-CZ"/>
        </w:rPr>
      </w:pPr>
      <w:r w:rsidRPr="00513AD5">
        <w:lastRenderedPageBreak/>
        <w:t xml:space="preserve">Obr. č. </w:t>
      </w:r>
      <w:r w:rsidR="00D873B5">
        <w:rPr>
          <w:noProof/>
        </w:rPr>
        <w:fldChar w:fldCharType="begin"/>
      </w:r>
      <w:r w:rsidR="00D873B5">
        <w:rPr>
          <w:noProof/>
        </w:rPr>
        <w:instrText xml:space="preserve"> SEQ Obr._č._ \* ARABIC </w:instrText>
      </w:r>
      <w:r w:rsidR="00D873B5">
        <w:rPr>
          <w:noProof/>
        </w:rPr>
        <w:fldChar w:fldCharType="separate"/>
      </w:r>
      <w:r w:rsidR="0038102E" w:rsidRPr="00513AD5">
        <w:rPr>
          <w:noProof/>
        </w:rPr>
        <w:t>22</w:t>
      </w:r>
      <w:r w:rsidR="00D873B5">
        <w:rPr>
          <w:noProof/>
        </w:rPr>
        <w:fldChar w:fldCharType="end"/>
      </w:r>
      <w:r w:rsidRPr="00513AD5">
        <w:t xml:space="preserve"> Návratnost kapitálu</w:t>
      </w:r>
    </w:p>
    <w:p w14:paraId="1F424724" w14:textId="75816A72" w:rsidR="005A086B" w:rsidRPr="00C867EA" w:rsidRDefault="00CD745C" w:rsidP="00C0031C">
      <w:pPr>
        <w:spacing w:before="120" w:after="240"/>
        <w:rPr>
          <w:rFonts w:ascii="Arial" w:hAnsi="Arial" w:cs="Arial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20A56CFE" wp14:editId="6C36B893">
            <wp:extent cx="5760720" cy="3888455"/>
            <wp:effectExtent l="0" t="0" r="0" b="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8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AB1E0" w14:textId="69A645BB" w:rsidR="00712E78" w:rsidRPr="00C0031C" w:rsidRDefault="00712E78" w:rsidP="00A835A0">
      <w:pPr>
        <w:pStyle w:val="Nadpis3"/>
        <w:numPr>
          <w:ilvl w:val="2"/>
          <w:numId w:val="60"/>
        </w:numPr>
      </w:pPr>
      <w:r w:rsidRPr="00C0031C">
        <w:t xml:space="preserve"> </w:t>
      </w:r>
      <w:bookmarkStart w:id="378" w:name="_Toc521396049"/>
      <w:r w:rsidRPr="00C0031C">
        <w:t>Udržitelnost FA</w:t>
      </w:r>
      <w:bookmarkEnd w:id="378"/>
    </w:p>
    <w:p w14:paraId="7C3731A0" w14:textId="79723FCB" w:rsidR="00CD1398" w:rsidRDefault="00E740E5" w:rsidP="00C0031C">
      <w:pPr>
        <w:spacing w:before="240" w:after="120"/>
        <w:jc w:val="both"/>
        <w:rPr>
          <w:rFonts w:ascii="Arial" w:hAnsi="Arial" w:cs="Arial"/>
          <w:sz w:val="22"/>
          <w:lang w:eastAsia="ja-JP"/>
        </w:rPr>
      </w:pPr>
      <w:r w:rsidRPr="006246FB">
        <w:rPr>
          <w:rFonts w:ascii="Arial" w:hAnsi="Arial" w:cs="Arial"/>
          <w:sz w:val="22"/>
          <w:lang w:eastAsia="ja-JP"/>
        </w:rPr>
        <w:t xml:space="preserve">U pole </w:t>
      </w:r>
      <w:r w:rsidR="005A086B" w:rsidRPr="006246FB">
        <w:rPr>
          <w:rFonts w:ascii="Arial" w:hAnsi="Arial" w:cs="Arial"/>
          <w:sz w:val="22"/>
          <w:lang w:eastAsia="ja-JP"/>
        </w:rPr>
        <w:t>Udržitelnost</w:t>
      </w:r>
      <w:r w:rsidRPr="006246FB">
        <w:rPr>
          <w:rFonts w:ascii="Arial" w:hAnsi="Arial" w:cs="Arial"/>
          <w:sz w:val="22"/>
          <w:lang w:eastAsia="ja-JP"/>
        </w:rPr>
        <w:t xml:space="preserve"> </w:t>
      </w:r>
      <w:r w:rsidR="00C24DB1">
        <w:rPr>
          <w:rFonts w:ascii="Arial" w:hAnsi="Arial" w:cs="Arial"/>
          <w:sz w:val="22"/>
          <w:lang w:eastAsia="ja-JP"/>
        </w:rPr>
        <w:t>je u projektů OPTP zvolena vždy varianta</w:t>
      </w:r>
      <w:r w:rsidRPr="006246FB">
        <w:rPr>
          <w:rFonts w:ascii="Arial" w:hAnsi="Arial" w:cs="Arial"/>
          <w:sz w:val="22"/>
          <w:lang w:eastAsia="ja-JP"/>
        </w:rPr>
        <w:t xml:space="preserve"> NE. </w:t>
      </w:r>
    </w:p>
    <w:p w14:paraId="3763C0FD" w14:textId="17D1F430" w:rsidR="0038102E" w:rsidRPr="00C0031C" w:rsidRDefault="0038102E" w:rsidP="00C0031C">
      <w:pPr>
        <w:pStyle w:val="Titulek"/>
        <w:rPr>
          <w:rStyle w:val="Nadpis4Char"/>
          <w:rFonts w:ascii="Arial" w:hAnsi="Arial" w:cs="Arial"/>
          <w:b w:val="0"/>
        </w:rPr>
      </w:pPr>
      <w:r w:rsidRPr="00513AD5">
        <w:t xml:space="preserve">Obr. č. </w:t>
      </w:r>
      <w:r w:rsidR="00D873B5">
        <w:rPr>
          <w:noProof/>
        </w:rPr>
        <w:fldChar w:fldCharType="begin"/>
      </w:r>
      <w:r w:rsidR="00D873B5">
        <w:rPr>
          <w:noProof/>
        </w:rPr>
        <w:instrText xml:space="preserve"> SEQ Obr._č._ \* ARABIC </w:instrText>
      </w:r>
      <w:r w:rsidR="00D873B5">
        <w:rPr>
          <w:noProof/>
        </w:rPr>
        <w:fldChar w:fldCharType="separate"/>
      </w:r>
      <w:r w:rsidRPr="00513AD5">
        <w:rPr>
          <w:noProof/>
        </w:rPr>
        <w:t>23</w:t>
      </w:r>
      <w:r w:rsidR="00D873B5">
        <w:rPr>
          <w:noProof/>
        </w:rPr>
        <w:fldChar w:fldCharType="end"/>
      </w:r>
      <w:r w:rsidRPr="00513AD5">
        <w:t xml:space="preserve"> Udržitelnost pro FA</w:t>
      </w:r>
    </w:p>
    <w:p w14:paraId="4E1B4694" w14:textId="6C59CB4C" w:rsidR="00637EB1" w:rsidRPr="00C867EA" w:rsidRDefault="00E77AA7" w:rsidP="00C0031C">
      <w:pPr>
        <w:rPr>
          <w:rStyle w:val="Nadpis2Char"/>
          <w:rFonts w:cs="Arial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5E8DB3CB" wp14:editId="3192A1FA">
            <wp:extent cx="5760720" cy="3459739"/>
            <wp:effectExtent l="0" t="0" r="0" b="762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2D2F6" w14:textId="4A9A7105" w:rsidR="001F09BA" w:rsidRPr="00567DB3" w:rsidRDefault="002B1B52" w:rsidP="00A835A0">
      <w:pPr>
        <w:pStyle w:val="Nadpis2"/>
      </w:pPr>
      <w:r w:rsidRPr="00C0031C">
        <w:lastRenderedPageBreak/>
        <w:t xml:space="preserve"> </w:t>
      </w:r>
      <w:bookmarkStart w:id="379" w:name="_Toc521396050"/>
      <w:r w:rsidR="003902B6" w:rsidRPr="00C0031C">
        <w:t>Shrnutí výsledků CBA</w:t>
      </w:r>
      <w:bookmarkEnd w:id="379"/>
    </w:p>
    <w:p w14:paraId="26AFA19D" w14:textId="57102F57" w:rsidR="00AC2355" w:rsidRDefault="003902B6" w:rsidP="00C0031C">
      <w:pPr>
        <w:spacing w:before="120" w:after="120"/>
        <w:jc w:val="both"/>
        <w:rPr>
          <w:rFonts w:ascii="Arial" w:hAnsi="Arial" w:cs="Arial"/>
          <w:sz w:val="22"/>
        </w:rPr>
      </w:pPr>
      <w:r w:rsidRPr="00722C27">
        <w:rPr>
          <w:rFonts w:ascii="Arial" w:hAnsi="Arial" w:cs="Arial"/>
          <w:sz w:val="22"/>
        </w:rPr>
        <w:t>Shrnutí výs</w:t>
      </w:r>
      <w:r w:rsidR="00DF5C31" w:rsidRPr="00722C27">
        <w:rPr>
          <w:rFonts w:ascii="Arial" w:hAnsi="Arial" w:cs="Arial"/>
          <w:sz w:val="22"/>
        </w:rPr>
        <w:t xml:space="preserve">ledků CBA za finanční analýzu </w:t>
      </w:r>
      <w:r w:rsidRPr="00722C27">
        <w:rPr>
          <w:rFonts w:ascii="Arial" w:hAnsi="Arial" w:cs="Arial"/>
          <w:sz w:val="22"/>
        </w:rPr>
        <w:t>je dostupné na obrazovce „Výsledky CBA“.</w:t>
      </w:r>
      <w:r w:rsidR="00907F77" w:rsidRPr="00722C27">
        <w:rPr>
          <w:rFonts w:ascii="Arial" w:hAnsi="Arial" w:cs="Arial"/>
          <w:sz w:val="22"/>
        </w:rPr>
        <w:br/>
      </w:r>
      <w:r w:rsidR="00AC2355" w:rsidRPr="00722C27">
        <w:rPr>
          <w:rFonts w:ascii="Arial" w:hAnsi="Arial" w:cs="Arial"/>
          <w:sz w:val="22"/>
        </w:rPr>
        <w:t xml:space="preserve">Shrnutí obsahuje výsledky kritérií FA (viz předchozí kapitola). U výsledku je slovně uvedeno u daného kritéria „vyhovující“ nebo </w:t>
      </w:r>
      <w:r w:rsidR="00C873DC">
        <w:rPr>
          <w:rFonts w:ascii="Arial" w:hAnsi="Arial" w:cs="Arial"/>
          <w:sz w:val="22"/>
        </w:rPr>
        <w:t xml:space="preserve">je </w:t>
      </w:r>
      <w:r w:rsidR="00AC2355" w:rsidRPr="00722C27">
        <w:rPr>
          <w:rFonts w:ascii="Arial" w:hAnsi="Arial" w:cs="Arial"/>
          <w:sz w:val="22"/>
        </w:rPr>
        <w:t xml:space="preserve">jejich hodnota záporná. </w:t>
      </w:r>
      <w:r w:rsidR="00363EE1">
        <w:rPr>
          <w:rFonts w:ascii="Arial" w:hAnsi="Arial" w:cs="Arial"/>
          <w:sz w:val="22"/>
        </w:rPr>
        <w:t>Jelikož projekty OPTP negenerují příjmy, z</w:t>
      </w:r>
      <w:r w:rsidR="00AC2355" w:rsidRPr="00722C27">
        <w:rPr>
          <w:rFonts w:ascii="Arial" w:hAnsi="Arial" w:cs="Arial"/>
          <w:sz w:val="22"/>
        </w:rPr>
        <w:t>áporná hodnota představuje výsledek, kdy je projekt vhodný pro financování z OPTP.</w:t>
      </w:r>
    </w:p>
    <w:p w14:paraId="1B8A713C" w14:textId="71A3BFBA" w:rsidR="0038102E" w:rsidRDefault="0038102E" w:rsidP="00C0031C">
      <w:pPr>
        <w:pStyle w:val="Titulek"/>
        <w:rPr>
          <w:b/>
        </w:rPr>
      </w:pPr>
      <w:r>
        <w:t xml:space="preserve">Obr. č.  </w:t>
      </w:r>
      <w:r w:rsidR="00D873B5">
        <w:rPr>
          <w:noProof/>
        </w:rPr>
        <w:fldChar w:fldCharType="begin"/>
      </w:r>
      <w:r w:rsidR="00D873B5">
        <w:rPr>
          <w:noProof/>
        </w:rPr>
        <w:instrText xml:space="preserve"> SEQ Obr._č._ \* ARABIC </w:instrText>
      </w:r>
      <w:r w:rsidR="00D873B5">
        <w:rPr>
          <w:noProof/>
        </w:rPr>
        <w:fldChar w:fldCharType="separate"/>
      </w:r>
      <w:r>
        <w:rPr>
          <w:noProof/>
        </w:rPr>
        <w:t>24</w:t>
      </w:r>
      <w:r w:rsidR="00D873B5">
        <w:rPr>
          <w:noProof/>
        </w:rPr>
        <w:fldChar w:fldCharType="end"/>
      </w:r>
      <w:r>
        <w:t xml:space="preserve"> </w:t>
      </w:r>
      <w:r w:rsidRPr="00556FDE">
        <w:t>Výsledky CBA</w:t>
      </w:r>
    </w:p>
    <w:p w14:paraId="7A39E739" w14:textId="549C6C6F" w:rsidR="008C2C7B" w:rsidRPr="00C0031C" w:rsidRDefault="008C2C7B" w:rsidP="008C2C7B">
      <w:pPr>
        <w:spacing w:before="120" w:after="120"/>
        <w:jc w:val="both"/>
        <w:rPr>
          <w:rFonts w:ascii="Arial" w:hAnsi="Arial" w:cs="Arial"/>
          <w:b/>
          <w:sz w:val="22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0FF8CFFE" wp14:editId="02871655">
            <wp:extent cx="5760720" cy="3000375"/>
            <wp:effectExtent l="0" t="0" r="0" b="9525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56486" w14:textId="047578C7" w:rsidR="00A63662" w:rsidRPr="00C0031C" w:rsidRDefault="00606AD4" w:rsidP="00A835A0">
      <w:pPr>
        <w:pStyle w:val="Nadpis2"/>
      </w:pPr>
      <w:bookmarkStart w:id="380" w:name="_Toc520382835"/>
      <w:bookmarkStart w:id="381" w:name="_Toc520382921"/>
      <w:bookmarkStart w:id="382" w:name="_Toc520383233"/>
      <w:bookmarkEnd w:id="380"/>
      <w:bookmarkEnd w:id="381"/>
      <w:bookmarkEnd w:id="382"/>
      <w:r w:rsidRPr="00C0031C">
        <w:t xml:space="preserve"> </w:t>
      </w:r>
      <w:bookmarkStart w:id="383" w:name="_Toc520379134"/>
      <w:bookmarkStart w:id="384" w:name="_Toc520379355"/>
      <w:bookmarkStart w:id="385" w:name="_Toc520379411"/>
      <w:bookmarkStart w:id="386" w:name="_Toc520379467"/>
      <w:bookmarkStart w:id="387" w:name="_Toc520379541"/>
      <w:bookmarkStart w:id="388" w:name="_Toc520379609"/>
      <w:bookmarkStart w:id="389" w:name="_Toc520379682"/>
      <w:bookmarkStart w:id="390" w:name="_Toc520382836"/>
      <w:bookmarkStart w:id="391" w:name="_Toc520382922"/>
      <w:bookmarkStart w:id="392" w:name="_Toc520383234"/>
      <w:bookmarkStart w:id="393" w:name="_Toc520379135"/>
      <w:bookmarkStart w:id="394" w:name="_Toc520379356"/>
      <w:bookmarkStart w:id="395" w:name="_Toc520379412"/>
      <w:bookmarkStart w:id="396" w:name="_Toc520379468"/>
      <w:bookmarkStart w:id="397" w:name="_Toc520379542"/>
      <w:bookmarkStart w:id="398" w:name="_Toc520379610"/>
      <w:bookmarkStart w:id="399" w:name="_Toc520379683"/>
      <w:bookmarkStart w:id="400" w:name="_Toc520382837"/>
      <w:bookmarkStart w:id="401" w:name="_Toc520382923"/>
      <w:bookmarkStart w:id="402" w:name="_Toc520383235"/>
      <w:bookmarkStart w:id="403" w:name="_Toc520379136"/>
      <w:bookmarkStart w:id="404" w:name="_Toc520379357"/>
      <w:bookmarkStart w:id="405" w:name="_Toc520379413"/>
      <w:bookmarkStart w:id="406" w:name="_Toc520379469"/>
      <w:bookmarkStart w:id="407" w:name="_Toc520379543"/>
      <w:bookmarkStart w:id="408" w:name="_Toc520379611"/>
      <w:bookmarkStart w:id="409" w:name="_Toc520379684"/>
      <w:bookmarkStart w:id="410" w:name="_Toc520382838"/>
      <w:bookmarkStart w:id="411" w:name="_Toc520382924"/>
      <w:bookmarkStart w:id="412" w:name="_Toc520383236"/>
      <w:bookmarkStart w:id="413" w:name="_Toc520379137"/>
      <w:bookmarkStart w:id="414" w:name="_Toc520379358"/>
      <w:bookmarkStart w:id="415" w:name="_Toc520379414"/>
      <w:bookmarkStart w:id="416" w:name="_Toc520379470"/>
      <w:bookmarkStart w:id="417" w:name="_Toc520379544"/>
      <w:bookmarkStart w:id="418" w:name="_Toc520379612"/>
      <w:bookmarkStart w:id="419" w:name="_Toc520379685"/>
      <w:bookmarkStart w:id="420" w:name="_Toc520382839"/>
      <w:bookmarkStart w:id="421" w:name="_Toc520382925"/>
      <w:bookmarkStart w:id="422" w:name="_Toc520383237"/>
      <w:bookmarkStart w:id="423" w:name="_Toc520379138"/>
      <w:bookmarkStart w:id="424" w:name="_Toc520379359"/>
      <w:bookmarkStart w:id="425" w:name="_Toc520379415"/>
      <w:bookmarkStart w:id="426" w:name="_Toc520379471"/>
      <w:bookmarkStart w:id="427" w:name="_Toc520379545"/>
      <w:bookmarkStart w:id="428" w:name="_Toc520379613"/>
      <w:bookmarkStart w:id="429" w:name="_Toc520379686"/>
      <w:bookmarkStart w:id="430" w:name="_Toc520382840"/>
      <w:bookmarkStart w:id="431" w:name="_Toc520382926"/>
      <w:bookmarkStart w:id="432" w:name="_Toc520383238"/>
      <w:bookmarkStart w:id="433" w:name="_Toc520379139"/>
      <w:bookmarkStart w:id="434" w:name="_Toc520379360"/>
      <w:bookmarkStart w:id="435" w:name="_Toc520379416"/>
      <w:bookmarkStart w:id="436" w:name="_Toc520379472"/>
      <w:bookmarkStart w:id="437" w:name="_Toc520379546"/>
      <w:bookmarkStart w:id="438" w:name="_Toc520379614"/>
      <w:bookmarkStart w:id="439" w:name="_Toc520379687"/>
      <w:bookmarkStart w:id="440" w:name="_Toc520382841"/>
      <w:bookmarkStart w:id="441" w:name="_Toc520382927"/>
      <w:bookmarkStart w:id="442" w:name="_Toc520383239"/>
      <w:bookmarkStart w:id="443" w:name="_Toc485212893"/>
      <w:bookmarkStart w:id="444" w:name="_Toc491934409"/>
      <w:bookmarkStart w:id="445" w:name="_Toc521396051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r w:rsidR="00A63662" w:rsidRPr="00C0031C">
        <w:t>Komentář k CBA</w:t>
      </w:r>
      <w:bookmarkEnd w:id="443"/>
      <w:bookmarkEnd w:id="444"/>
      <w:bookmarkEnd w:id="445"/>
    </w:p>
    <w:p w14:paraId="7DFE17BB" w14:textId="7DB2EA73" w:rsidR="00A63662" w:rsidRPr="00A140E4" w:rsidRDefault="00A63662" w:rsidP="00C873DC">
      <w:pPr>
        <w:spacing w:before="120" w:after="120"/>
        <w:rPr>
          <w:rFonts w:ascii="Arial" w:hAnsi="Arial" w:cs="Arial"/>
          <w:sz w:val="22"/>
        </w:rPr>
      </w:pPr>
      <w:r w:rsidRPr="00A140E4">
        <w:rPr>
          <w:rFonts w:ascii="Arial" w:hAnsi="Arial" w:cs="Arial"/>
          <w:sz w:val="22"/>
        </w:rPr>
        <w:t xml:space="preserve">K jednotlivým oblastem CBA </w:t>
      </w:r>
      <w:r w:rsidR="00895D67" w:rsidRPr="00A140E4">
        <w:rPr>
          <w:rFonts w:ascii="Arial" w:hAnsi="Arial" w:cs="Arial"/>
          <w:sz w:val="22"/>
        </w:rPr>
        <w:t>může žadatel</w:t>
      </w:r>
      <w:r w:rsidRPr="00A140E4">
        <w:rPr>
          <w:rFonts w:ascii="Arial" w:hAnsi="Arial" w:cs="Arial"/>
          <w:sz w:val="22"/>
        </w:rPr>
        <w:t xml:space="preserve"> doplnit slovní komentář. </w:t>
      </w:r>
      <w:r w:rsidR="00895D67" w:rsidRPr="00A140E4">
        <w:rPr>
          <w:rFonts w:ascii="Arial" w:hAnsi="Arial" w:cs="Arial"/>
          <w:sz w:val="22"/>
        </w:rPr>
        <w:br/>
      </w:r>
      <w:r w:rsidRPr="00A140E4">
        <w:rPr>
          <w:rFonts w:ascii="Arial" w:hAnsi="Arial" w:cs="Arial"/>
          <w:sz w:val="22"/>
        </w:rPr>
        <w:t>Jedná se o:</w:t>
      </w:r>
    </w:p>
    <w:p w14:paraId="17E163D7" w14:textId="5961B7C6" w:rsidR="00A63662" w:rsidRPr="00A140E4" w:rsidRDefault="00A63662" w:rsidP="009A7A65">
      <w:pPr>
        <w:pStyle w:val="Default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A140E4">
        <w:rPr>
          <w:rFonts w:ascii="Arial" w:hAnsi="Arial" w:cs="Arial"/>
          <w:sz w:val="22"/>
          <w:szCs w:val="22"/>
        </w:rPr>
        <w:t>Investice</w:t>
      </w:r>
    </w:p>
    <w:p w14:paraId="3CBFDFBC" w14:textId="14D41F91" w:rsidR="00A63662" w:rsidRPr="00A140E4" w:rsidRDefault="00A63662" w:rsidP="009A7A65">
      <w:pPr>
        <w:pStyle w:val="Default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C0031C">
        <w:rPr>
          <w:rFonts w:ascii="Arial" w:hAnsi="Arial" w:cs="Arial"/>
          <w:sz w:val="22"/>
          <w:szCs w:val="22"/>
        </w:rPr>
        <w:t>Zdroje</w:t>
      </w:r>
    </w:p>
    <w:p w14:paraId="27F704B8" w14:textId="28CBC216" w:rsidR="00A63662" w:rsidRPr="00A140E4" w:rsidRDefault="00A63662" w:rsidP="009A7A65">
      <w:pPr>
        <w:pStyle w:val="Default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C0031C">
        <w:rPr>
          <w:rFonts w:ascii="Arial" w:hAnsi="Arial" w:cs="Arial"/>
          <w:sz w:val="22"/>
          <w:szCs w:val="22"/>
        </w:rPr>
        <w:t>Provozní výnosy a náklady</w:t>
      </w:r>
    </w:p>
    <w:p w14:paraId="4A7CBD04" w14:textId="2BE1999D" w:rsidR="00A63662" w:rsidRPr="00A140E4" w:rsidRDefault="00A63662" w:rsidP="009A7A65">
      <w:pPr>
        <w:pStyle w:val="Default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A140E4">
        <w:rPr>
          <w:rFonts w:ascii="Arial" w:hAnsi="Arial" w:cs="Arial"/>
          <w:sz w:val="22"/>
          <w:szCs w:val="22"/>
        </w:rPr>
        <w:t>Zůstatková hodnota</w:t>
      </w:r>
    </w:p>
    <w:p w14:paraId="2E6C28CE" w14:textId="08CEEACA" w:rsidR="00A63662" w:rsidRPr="00A140E4" w:rsidRDefault="00A63662" w:rsidP="009A7A65">
      <w:pPr>
        <w:pStyle w:val="Default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A140E4">
        <w:rPr>
          <w:rFonts w:ascii="Arial" w:hAnsi="Arial" w:cs="Arial"/>
          <w:sz w:val="22"/>
          <w:szCs w:val="22"/>
        </w:rPr>
        <w:t>Finanční analýza</w:t>
      </w:r>
    </w:p>
    <w:p w14:paraId="06664553" w14:textId="0511F731" w:rsidR="00A63662" w:rsidRPr="00A140E4" w:rsidRDefault="00A63662" w:rsidP="009A7A65">
      <w:pPr>
        <w:pStyle w:val="Default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C0031C">
        <w:rPr>
          <w:rFonts w:ascii="Arial" w:hAnsi="Arial" w:cs="Arial"/>
          <w:sz w:val="22"/>
          <w:szCs w:val="22"/>
        </w:rPr>
        <w:t>Socio-ekonomické dopady</w:t>
      </w:r>
    </w:p>
    <w:p w14:paraId="1C7E3681" w14:textId="29275A62" w:rsidR="00A63662" w:rsidRPr="00A140E4" w:rsidRDefault="00A63662" w:rsidP="009A7A65">
      <w:pPr>
        <w:pStyle w:val="Default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C0031C">
        <w:rPr>
          <w:rFonts w:ascii="Arial" w:hAnsi="Arial" w:cs="Arial"/>
          <w:sz w:val="22"/>
          <w:szCs w:val="22"/>
        </w:rPr>
        <w:t>Ekonomická analýza</w:t>
      </w:r>
    </w:p>
    <w:p w14:paraId="1E2DAC8F" w14:textId="1843FD34" w:rsidR="003902B6" w:rsidRPr="00A140E4" w:rsidRDefault="003902B6" w:rsidP="001B107F">
      <w:pPr>
        <w:jc w:val="both"/>
        <w:rPr>
          <w:rFonts w:ascii="Arial" w:hAnsi="Arial" w:cs="Arial"/>
          <w:sz w:val="22"/>
        </w:rPr>
      </w:pPr>
    </w:p>
    <w:sectPr w:rsidR="003902B6" w:rsidRPr="00A140E4" w:rsidSect="00BB41EA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2BA23" w14:textId="77777777" w:rsidR="0018204A" w:rsidRDefault="0018204A" w:rsidP="00000BF9">
      <w:pPr>
        <w:spacing w:after="0" w:line="240" w:lineRule="auto"/>
      </w:pPr>
      <w:r>
        <w:separator/>
      </w:r>
    </w:p>
  </w:endnote>
  <w:endnote w:type="continuationSeparator" w:id="0">
    <w:p w14:paraId="76DBC55C" w14:textId="77777777" w:rsidR="0018204A" w:rsidRDefault="0018204A" w:rsidP="00000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EC12B" w14:textId="35DFC630" w:rsidR="0018204A" w:rsidRPr="00982C4F" w:rsidRDefault="00C06909" w:rsidP="00BB41EA">
    <w:pPr>
      <w:pStyle w:val="Zpat"/>
      <w:jc w:val="right"/>
    </w:pPr>
    <w:sdt>
      <w:sdtPr>
        <w:id w:val="1283619381"/>
        <w:docPartObj>
          <w:docPartGallery w:val="Page Numbers (Bottom of Page)"/>
          <w:docPartUnique/>
        </w:docPartObj>
      </w:sdtPr>
      <w:sdtEndPr/>
      <w:sdtContent>
        <w:r w:rsidR="0018204A" w:rsidRPr="00982C4F">
          <w:fldChar w:fldCharType="begin"/>
        </w:r>
        <w:r w:rsidR="0018204A" w:rsidRPr="00982C4F">
          <w:instrText>PAGE   \* MERGEFORMAT</w:instrText>
        </w:r>
        <w:r w:rsidR="0018204A" w:rsidRPr="00982C4F">
          <w:fldChar w:fldCharType="separate"/>
        </w:r>
        <w:r>
          <w:rPr>
            <w:noProof/>
          </w:rPr>
          <w:t>21</w:t>
        </w:r>
        <w:r w:rsidR="0018204A" w:rsidRPr="00982C4F">
          <w:fldChar w:fldCharType="end"/>
        </w:r>
      </w:sdtContent>
    </w:sdt>
  </w:p>
  <w:p w14:paraId="25A56DB5" w14:textId="77777777" w:rsidR="0018204A" w:rsidRDefault="001820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C7CE8" w14:textId="77777777" w:rsidR="0018204A" w:rsidRDefault="0018204A" w:rsidP="00000BF9">
      <w:pPr>
        <w:spacing w:after="0" w:line="240" w:lineRule="auto"/>
      </w:pPr>
      <w:r>
        <w:separator/>
      </w:r>
    </w:p>
  </w:footnote>
  <w:footnote w:type="continuationSeparator" w:id="0">
    <w:p w14:paraId="495E2D9C" w14:textId="77777777" w:rsidR="0018204A" w:rsidRDefault="0018204A" w:rsidP="00000BF9">
      <w:pPr>
        <w:spacing w:after="0" w:line="240" w:lineRule="auto"/>
      </w:pPr>
      <w:r>
        <w:continuationSeparator/>
      </w:r>
    </w:p>
  </w:footnote>
  <w:footnote w:id="1">
    <w:p w14:paraId="1E2C9B96" w14:textId="124833E3" w:rsidR="0018204A" w:rsidRPr="006C7D16" w:rsidRDefault="0018204A" w:rsidP="00CF696B">
      <w:pPr>
        <w:pStyle w:val="Textpoznpodarou"/>
        <w:rPr>
          <w:rFonts w:ascii="Arial" w:hAnsi="Arial" w:cs="Arial"/>
          <w:sz w:val="18"/>
          <w:szCs w:val="18"/>
        </w:rPr>
      </w:pPr>
      <w:r w:rsidRPr="006C7D16">
        <w:rPr>
          <w:rStyle w:val="Znakapoznpodarou"/>
          <w:rFonts w:ascii="Arial" w:hAnsi="Arial" w:cs="Arial"/>
          <w:sz w:val="18"/>
          <w:szCs w:val="18"/>
        </w:rPr>
        <w:footnoteRef/>
      </w:r>
      <w:r w:rsidRPr="006C7D16">
        <w:rPr>
          <w:rFonts w:ascii="Arial" w:hAnsi="Arial" w:cs="Arial"/>
          <w:sz w:val="18"/>
          <w:szCs w:val="18"/>
        </w:rPr>
        <w:t xml:space="preserve"> Pokud některé výdaje vzniknou před tímto datem, přičtou se do prvního roku referenčního období.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26BAA" w14:textId="77A91FB3" w:rsidR="0018204A" w:rsidRDefault="0018204A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97585B5" wp14:editId="71691B04">
          <wp:simplePos x="0" y="0"/>
          <wp:positionH relativeFrom="column">
            <wp:posOffset>685800</wp:posOffset>
          </wp:positionH>
          <wp:positionV relativeFrom="paragraph">
            <wp:posOffset>8890</wp:posOffset>
          </wp:positionV>
          <wp:extent cx="3943985" cy="678180"/>
          <wp:effectExtent l="0" t="0" r="0" b="7620"/>
          <wp:wrapNone/>
          <wp:docPr id="687" name="Obrázek 687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1DA3DE" w14:textId="6840A979" w:rsidR="0018204A" w:rsidRDefault="0018204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A868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E080A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900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C2F33E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88C8C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685F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7A26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0005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BC3A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2D2B4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01E38"/>
    <w:multiLevelType w:val="hybridMultilevel"/>
    <w:tmpl w:val="E3921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E7366F"/>
    <w:multiLevelType w:val="hybridMultilevel"/>
    <w:tmpl w:val="0336A5B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508FFEC">
      <w:numFmt w:val="bullet"/>
      <w:lvlText w:val="•"/>
      <w:lvlJc w:val="left"/>
      <w:pPr>
        <w:ind w:left="1785" w:hanging="705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FF7819"/>
    <w:multiLevelType w:val="hybridMultilevel"/>
    <w:tmpl w:val="34DE7B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BD3449"/>
    <w:multiLevelType w:val="multilevel"/>
    <w:tmpl w:val="04050025"/>
    <w:numStyleLink w:val="Styl2"/>
  </w:abstractNum>
  <w:abstractNum w:abstractNumId="14" w15:restartNumberingAfterBreak="0">
    <w:nsid w:val="0DC03EA4"/>
    <w:multiLevelType w:val="multilevel"/>
    <w:tmpl w:val="04050025"/>
    <w:numStyleLink w:val="Styl1"/>
  </w:abstractNum>
  <w:abstractNum w:abstractNumId="15" w15:restartNumberingAfterBreak="0">
    <w:nsid w:val="11A93267"/>
    <w:multiLevelType w:val="hybridMultilevel"/>
    <w:tmpl w:val="C44421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456DA3"/>
    <w:multiLevelType w:val="hybridMultilevel"/>
    <w:tmpl w:val="F07672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41065A"/>
    <w:multiLevelType w:val="hybridMultilevel"/>
    <w:tmpl w:val="78FA9DC2"/>
    <w:lvl w:ilvl="0" w:tplc="8DF0B01A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AE65A2"/>
    <w:multiLevelType w:val="hybridMultilevel"/>
    <w:tmpl w:val="9D6A66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B777B0"/>
    <w:multiLevelType w:val="hybridMultilevel"/>
    <w:tmpl w:val="C00C3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CE1445"/>
    <w:multiLevelType w:val="hybridMultilevel"/>
    <w:tmpl w:val="A9B861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E51D33"/>
    <w:multiLevelType w:val="hybridMultilevel"/>
    <w:tmpl w:val="978A1B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0B13C1"/>
    <w:multiLevelType w:val="multilevel"/>
    <w:tmpl w:val="C63C8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23787AA3"/>
    <w:multiLevelType w:val="hybridMultilevel"/>
    <w:tmpl w:val="C1069BBA"/>
    <w:lvl w:ilvl="0" w:tplc="2F30D1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1E1C72"/>
    <w:multiLevelType w:val="hybridMultilevel"/>
    <w:tmpl w:val="B906C0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6C1DB3"/>
    <w:multiLevelType w:val="hybridMultilevel"/>
    <w:tmpl w:val="6EAC37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9A6D9A"/>
    <w:multiLevelType w:val="hybridMultilevel"/>
    <w:tmpl w:val="6540C234"/>
    <w:lvl w:ilvl="0" w:tplc="ABC40FE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6D781F"/>
    <w:multiLevelType w:val="hybridMultilevel"/>
    <w:tmpl w:val="08B0AB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102B8C"/>
    <w:multiLevelType w:val="hybridMultilevel"/>
    <w:tmpl w:val="D01E9A68"/>
    <w:lvl w:ilvl="0" w:tplc="6C4E59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204286"/>
    <w:multiLevelType w:val="hybridMultilevel"/>
    <w:tmpl w:val="BE52CE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496B7F"/>
    <w:multiLevelType w:val="hybridMultilevel"/>
    <w:tmpl w:val="678A83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2232373"/>
    <w:multiLevelType w:val="multilevel"/>
    <w:tmpl w:val="0405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32" w15:restartNumberingAfterBreak="0">
    <w:nsid w:val="3293630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39762F2"/>
    <w:multiLevelType w:val="hybridMultilevel"/>
    <w:tmpl w:val="53D45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1E5583"/>
    <w:multiLevelType w:val="hybridMultilevel"/>
    <w:tmpl w:val="9530BE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2434A7"/>
    <w:multiLevelType w:val="hybridMultilevel"/>
    <w:tmpl w:val="AF62D042"/>
    <w:lvl w:ilvl="0" w:tplc="040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28A22484">
      <w:numFmt w:val="bullet"/>
      <w:lvlText w:val="•"/>
      <w:lvlJc w:val="left"/>
      <w:pPr>
        <w:ind w:left="3552" w:hanging="705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6" w15:restartNumberingAfterBreak="0">
    <w:nsid w:val="45510216"/>
    <w:multiLevelType w:val="multilevel"/>
    <w:tmpl w:val="4D2E3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45593457"/>
    <w:multiLevelType w:val="hybridMultilevel"/>
    <w:tmpl w:val="4296F13C"/>
    <w:lvl w:ilvl="0" w:tplc="366667FA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E51331"/>
    <w:multiLevelType w:val="hybridMultilevel"/>
    <w:tmpl w:val="DEF4C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5F1725D"/>
    <w:multiLevelType w:val="multilevel"/>
    <w:tmpl w:val="0360C3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0" w15:restartNumberingAfterBreak="0">
    <w:nsid w:val="48E00434"/>
    <w:multiLevelType w:val="hybridMultilevel"/>
    <w:tmpl w:val="C8701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9297A6E"/>
    <w:multiLevelType w:val="hybridMultilevel"/>
    <w:tmpl w:val="B76665CE"/>
    <w:lvl w:ilvl="0" w:tplc="6A3E5ACC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7E711B"/>
    <w:multiLevelType w:val="hybridMultilevel"/>
    <w:tmpl w:val="F0F0E948"/>
    <w:lvl w:ilvl="0" w:tplc="6A3E5ACC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D974DB2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558B739A"/>
    <w:multiLevelType w:val="hybridMultilevel"/>
    <w:tmpl w:val="3BDE35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A0718FE"/>
    <w:multiLevelType w:val="hybridMultilevel"/>
    <w:tmpl w:val="ECDC5B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2A5053"/>
    <w:multiLevelType w:val="hybridMultilevel"/>
    <w:tmpl w:val="72CC8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21061B"/>
    <w:multiLevelType w:val="multilevel"/>
    <w:tmpl w:val="04050025"/>
    <w:styleLink w:val="Styl2"/>
    <w:lvl w:ilvl="0">
      <w:start w:val="4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8" w15:restartNumberingAfterBreak="0">
    <w:nsid w:val="68804CFC"/>
    <w:multiLevelType w:val="hybridMultilevel"/>
    <w:tmpl w:val="E52EB8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9275CF0"/>
    <w:multiLevelType w:val="multilevel"/>
    <w:tmpl w:val="B484C7B0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dpis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0" w15:restartNumberingAfterBreak="0">
    <w:nsid w:val="6C84488D"/>
    <w:multiLevelType w:val="hybridMultilevel"/>
    <w:tmpl w:val="65E8EB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82C6AC6">
      <w:start w:val="1"/>
      <w:numFmt w:val="bullet"/>
      <w:lvlText w:val="-"/>
      <w:lvlJc w:val="left"/>
      <w:pPr>
        <w:ind w:left="2160" w:hanging="360"/>
      </w:pPr>
      <w:rPr>
        <w:rFonts w:ascii="Verdana" w:hAnsi="Verdana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D2F73F6"/>
    <w:multiLevelType w:val="multilevel"/>
    <w:tmpl w:val="04050025"/>
    <w:styleLink w:val="Styl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2" w15:restartNumberingAfterBreak="0">
    <w:nsid w:val="71FF2599"/>
    <w:multiLevelType w:val="hybridMultilevel"/>
    <w:tmpl w:val="1D34A1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3E67E1B"/>
    <w:multiLevelType w:val="hybridMultilevel"/>
    <w:tmpl w:val="6CA0B7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59E7EE3"/>
    <w:multiLevelType w:val="hybridMultilevel"/>
    <w:tmpl w:val="B1D81A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6DD4285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6" w15:restartNumberingAfterBreak="0">
    <w:nsid w:val="7EAD1083"/>
    <w:multiLevelType w:val="hybridMultilevel"/>
    <w:tmpl w:val="6E4E0320"/>
    <w:lvl w:ilvl="0" w:tplc="5366F38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6"/>
  </w:num>
  <w:num w:numId="3">
    <w:abstractNumId w:val="19"/>
  </w:num>
  <w:num w:numId="4">
    <w:abstractNumId w:val="10"/>
  </w:num>
  <w:num w:numId="5">
    <w:abstractNumId w:val="34"/>
  </w:num>
  <w:num w:numId="6">
    <w:abstractNumId w:val="29"/>
  </w:num>
  <w:num w:numId="7">
    <w:abstractNumId w:val="35"/>
  </w:num>
  <w:num w:numId="8">
    <w:abstractNumId w:val="46"/>
  </w:num>
  <w:num w:numId="9">
    <w:abstractNumId w:val="16"/>
  </w:num>
  <w:num w:numId="10">
    <w:abstractNumId w:val="11"/>
  </w:num>
  <w:num w:numId="11">
    <w:abstractNumId w:val="20"/>
  </w:num>
  <w:num w:numId="12">
    <w:abstractNumId w:val="21"/>
  </w:num>
  <w:num w:numId="13">
    <w:abstractNumId w:val="27"/>
  </w:num>
  <w:num w:numId="14">
    <w:abstractNumId w:val="43"/>
  </w:num>
  <w:num w:numId="15">
    <w:abstractNumId w:val="18"/>
  </w:num>
  <w:num w:numId="16">
    <w:abstractNumId w:val="48"/>
  </w:num>
  <w:num w:numId="17">
    <w:abstractNumId w:val="17"/>
  </w:num>
  <w:num w:numId="18">
    <w:abstractNumId w:val="30"/>
  </w:num>
  <w:num w:numId="19">
    <w:abstractNumId w:val="38"/>
  </w:num>
  <w:num w:numId="20">
    <w:abstractNumId w:val="54"/>
  </w:num>
  <w:num w:numId="21">
    <w:abstractNumId w:val="28"/>
  </w:num>
  <w:num w:numId="22">
    <w:abstractNumId w:val="23"/>
  </w:num>
  <w:num w:numId="23">
    <w:abstractNumId w:val="25"/>
  </w:num>
  <w:num w:numId="24">
    <w:abstractNumId w:val="15"/>
  </w:num>
  <w:num w:numId="25">
    <w:abstractNumId w:val="41"/>
  </w:num>
  <w:num w:numId="26">
    <w:abstractNumId w:val="42"/>
  </w:num>
  <w:num w:numId="27">
    <w:abstractNumId w:val="53"/>
  </w:num>
  <w:num w:numId="28">
    <w:abstractNumId w:val="44"/>
  </w:num>
  <w:num w:numId="29">
    <w:abstractNumId w:val="12"/>
  </w:num>
  <w:num w:numId="30">
    <w:abstractNumId w:val="52"/>
  </w:num>
  <w:num w:numId="31">
    <w:abstractNumId w:val="45"/>
  </w:num>
  <w:num w:numId="32">
    <w:abstractNumId w:val="24"/>
  </w:num>
  <w:num w:numId="33">
    <w:abstractNumId w:val="50"/>
  </w:num>
  <w:num w:numId="34">
    <w:abstractNumId w:val="56"/>
  </w:num>
  <w:num w:numId="35">
    <w:abstractNumId w:val="26"/>
  </w:num>
  <w:num w:numId="36">
    <w:abstractNumId w:val="32"/>
  </w:num>
  <w:num w:numId="37">
    <w:abstractNumId w:val="31"/>
  </w:num>
  <w:num w:numId="38">
    <w:abstractNumId w:val="40"/>
  </w:num>
  <w:num w:numId="39">
    <w:abstractNumId w:val="33"/>
  </w:num>
  <w:num w:numId="40">
    <w:abstractNumId w:val="37"/>
  </w:num>
  <w:num w:numId="41">
    <w:abstractNumId w:val="8"/>
  </w:num>
  <w:num w:numId="42">
    <w:abstractNumId w:val="3"/>
  </w:num>
  <w:num w:numId="43">
    <w:abstractNumId w:val="2"/>
  </w:num>
  <w:num w:numId="44">
    <w:abstractNumId w:val="1"/>
  </w:num>
  <w:num w:numId="45">
    <w:abstractNumId w:val="0"/>
  </w:num>
  <w:num w:numId="46">
    <w:abstractNumId w:val="9"/>
  </w:num>
  <w:num w:numId="47">
    <w:abstractNumId w:val="7"/>
  </w:num>
  <w:num w:numId="48">
    <w:abstractNumId w:val="6"/>
  </w:num>
  <w:num w:numId="49">
    <w:abstractNumId w:val="5"/>
  </w:num>
  <w:num w:numId="50">
    <w:abstractNumId w:val="4"/>
  </w:num>
  <w:num w:numId="51">
    <w:abstractNumId w:val="55"/>
  </w:num>
  <w:num w:numId="52">
    <w:abstractNumId w:val="51"/>
  </w:num>
  <w:num w:numId="53">
    <w:abstractNumId w:val="14"/>
  </w:num>
  <w:num w:numId="54">
    <w:abstractNumId w:val="47"/>
  </w:num>
  <w:num w:numId="55">
    <w:abstractNumId w:val="13"/>
  </w:num>
  <w:num w:numId="56">
    <w:abstractNumId w:val="55"/>
  </w:num>
  <w:num w:numId="57">
    <w:abstractNumId w:val="22"/>
  </w:num>
  <w:num w:numId="58">
    <w:abstractNumId w:val="22"/>
  </w:num>
  <w:num w:numId="59">
    <w:abstractNumId w:val="39"/>
  </w:num>
  <w:num w:numId="60">
    <w:abstractNumId w:val="4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077"/>
    <w:rsid w:val="00000BF9"/>
    <w:rsid w:val="00000EFE"/>
    <w:rsid w:val="00004444"/>
    <w:rsid w:val="00004472"/>
    <w:rsid w:val="000077CF"/>
    <w:rsid w:val="00012BB3"/>
    <w:rsid w:val="00016E6A"/>
    <w:rsid w:val="000215BE"/>
    <w:rsid w:val="0002725D"/>
    <w:rsid w:val="000313E0"/>
    <w:rsid w:val="000316B7"/>
    <w:rsid w:val="00042EFF"/>
    <w:rsid w:val="00042F4E"/>
    <w:rsid w:val="00044AF7"/>
    <w:rsid w:val="00045F69"/>
    <w:rsid w:val="00051881"/>
    <w:rsid w:val="00060A63"/>
    <w:rsid w:val="00060E5F"/>
    <w:rsid w:val="000615E2"/>
    <w:rsid w:val="000630F8"/>
    <w:rsid w:val="00072581"/>
    <w:rsid w:val="00074CC6"/>
    <w:rsid w:val="00074D20"/>
    <w:rsid w:val="00080232"/>
    <w:rsid w:val="00084C45"/>
    <w:rsid w:val="00086DB2"/>
    <w:rsid w:val="00087DF4"/>
    <w:rsid w:val="00090DCB"/>
    <w:rsid w:val="00091973"/>
    <w:rsid w:val="000941B0"/>
    <w:rsid w:val="00094727"/>
    <w:rsid w:val="00094CAB"/>
    <w:rsid w:val="00097B64"/>
    <w:rsid w:val="000A1167"/>
    <w:rsid w:val="000A24B6"/>
    <w:rsid w:val="000A4F40"/>
    <w:rsid w:val="000B0C03"/>
    <w:rsid w:val="000B0D07"/>
    <w:rsid w:val="000B1FCA"/>
    <w:rsid w:val="000B45E5"/>
    <w:rsid w:val="000C0EF3"/>
    <w:rsid w:val="000C35D1"/>
    <w:rsid w:val="000D1215"/>
    <w:rsid w:val="000D18CE"/>
    <w:rsid w:val="000D40E6"/>
    <w:rsid w:val="000D4BDB"/>
    <w:rsid w:val="000E0AF9"/>
    <w:rsid w:val="000E0E1E"/>
    <w:rsid w:val="000E2868"/>
    <w:rsid w:val="000E50EC"/>
    <w:rsid w:val="000F212C"/>
    <w:rsid w:val="000F4ADA"/>
    <w:rsid w:val="000F6049"/>
    <w:rsid w:val="00103185"/>
    <w:rsid w:val="00103BAE"/>
    <w:rsid w:val="00105012"/>
    <w:rsid w:val="001074EA"/>
    <w:rsid w:val="001108BE"/>
    <w:rsid w:val="00115C8B"/>
    <w:rsid w:val="0011674D"/>
    <w:rsid w:val="00120BDD"/>
    <w:rsid w:val="0012269D"/>
    <w:rsid w:val="00126124"/>
    <w:rsid w:val="001303CD"/>
    <w:rsid w:val="0013083D"/>
    <w:rsid w:val="00134AB0"/>
    <w:rsid w:val="001356E5"/>
    <w:rsid w:val="00141234"/>
    <w:rsid w:val="00141282"/>
    <w:rsid w:val="00143A17"/>
    <w:rsid w:val="00144324"/>
    <w:rsid w:val="001448FF"/>
    <w:rsid w:val="00146529"/>
    <w:rsid w:val="00146948"/>
    <w:rsid w:val="0014797F"/>
    <w:rsid w:val="00152202"/>
    <w:rsid w:val="00152283"/>
    <w:rsid w:val="00152A05"/>
    <w:rsid w:val="00153087"/>
    <w:rsid w:val="001530C8"/>
    <w:rsid w:val="001542B3"/>
    <w:rsid w:val="001543CC"/>
    <w:rsid w:val="00161077"/>
    <w:rsid w:val="00171280"/>
    <w:rsid w:val="001758F8"/>
    <w:rsid w:val="0018204A"/>
    <w:rsid w:val="00185067"/>
    <w:rsid w:val="00190F42"/>
    <w:rsid w:val="00191FD5"/>
    <w:rsid w:val="001922E0"/>
    <w:rsid w:val="0019314E"/>
    <w:rsid w:val="001935D7"/>
    <w:rsid w:val="001A08D4"/>
    <w:rsid w:val="001B107F"/>
    <w:rsid w:val="001B268C"/>
    <w:rsid w:val="001B2CD2"/>
    <w:rsid w:val="001B2E0F"/>
    <w:rsid w:val="001B42F6"/>
    <w:rsid w:val="001B54DC"/>
    <w:rsid w:val="001C1E43"/>
    <w:rsid w:val="001C255E"/>
    <w:rsid w:val="001C6741"/>
    <w:rsid w:val="001D0C66"/>
    <w:rsid w:val="001D2C16"/>
    <w:rsid w:val="001D4DFD"/>
    <w:rsid w:val="001E0306"/>
    <w:rsid w:val="001E18B9"/>
    <w:rsid w:val="001E78DA"/>
    <w:rsid w:val="001F09BA"/>
    <w:rsid w:val="001F107D"/>
    <w:rsid w:val="001F2A98"/>
    <w:rsid w:val="001F52CD"/>
    <w:rsid w:val="001F7062"/>
    <w:rsid w:val="0020080B"/>
    <w:rsid w:val="00201584"/>
    <w:rsid w:val="00205688"/>
    <w:rsid w:val="00207F6D"/>
    <w:rsid w:val="00212673"/>
    <w:rsid w:val="002141EF"/>
    <w:rsid w:val="00215527"/>
    <w:rsid w:val="00223DF6"/>
    <w:rsid w:val="00224AB9"/>
    <w:rsid w:val="002307E6"/>
    <w:rsid w:val="00233152"/>
    <w:rsid w:val="00234778"/>
    <w:rsid w:val="00242825"/>
    <w:rsid w:val="00250831"/>
    <w:rsid w:val="00253E42"/>
    <w:rsid w:val="002651B0"/>
    <w:rsid w:val="002677EF"/>
    <w:rsid w:val="00270C05"/>
    <w:rsid w:val="00270FAE"/>
    <w:rsid w:val="00272255"/>
    <w:rsid w:val="002779F5"/>
    <w:rsid w:val="002805EF"/>
    <w:rsid w:val="002812ED"/>
    <w:rsid w:val="00282A80"/>
    <w:rsid w:val="00284009"/>
    <w:rsid w:val="00287274"/>
    <w:rsid w:val="00291B69"/>
    <w:rsid w:val="00295A07"/>
    <w:rsid w:val="002960FF"/>
    <w:rsid w:val="002A000C"/>
    <w:rsid w:val="002A6E06"/>
    <w:rsid w:val="002B1B52"/>
    <w:rsid w:val="002B7EB6"/>
    <w:rsid w:val="002C5F96"/>
    <w:rsid w:val="002D019B"/>
    <w:rsid w:val="002D26DE"/>
    <w:rsid w:val="002D2828"/>
    <w:rsid w:val="002D3D03"/>
    <w:rsid w:val="002D7AAE"/>
    <w:rsid w:val="002E36D3"/>
    <w:rsid w:val="002E49FD"/>
    <w:rsid w:val="002E6F03"/>
    <w:rsid w:val="002F2E06"/>
    <w:rsid w:val="002F6673"/>
    <w:rsid w:val="002F7255"/>
    <w:rsid w:val="002F7B45"/>
    <w:rsid w:val="0030065B"/>
    <w:rsid w:val="00304DAF"/>
    <w:rsid w:val="00310C91"/>
    <w:rsid w:val="00311DF9"/>
    <w:rsid w:val="0031704E"/>
    <w:rsid w:val="00320853"/>
    <w:rsid w:val="00323BD2"/>
    <w:rsid w:val="003266BB"/>
    <w:rsid w:val="00327725"/>
    <w:rsid w:val="00331E31"/>
    <w:rsid w:val="0033417A"/>
    <w:rsid w:val="00337D0F"/>
    <w:rsid w:val="00340B27"/>
    <w:rsid w:val="003421C0"/>
    <w:rsid w:val="00344764"/>
    <w:rsid w:val="0034494A"/>
    <w:rsid w:val="00346853"/>
    <w:rsid w:val="00347D43"/>
    <w:rsid w:val="00347D92"/>
    <w:rsid w:val="00352C1A"/>
    <w:rsid w:val="00355B14"/>
    <w:rsid w:val="00356530"/>
    <w:rsid w:val="00363DDF"/>
    <w:rsid w:val="00363EE1"/>
    <w:rsid w:val="0036498B"/>
    <w:rsid w:val="00365C58"/>
    <w:rsid w:val="00366AE3"/>
    <w:rsid w:val="00366CB4"/>
    <w:rsid w:val="00367C12"/>
    <w:rsid w:val="00370BEA"/>
    <w:rsid w:val="00376654"/>
    <w:rsid w:val="0037765D"/>
    <w:rsid w:val="0038084A"/>
    <w:rsid w:val="0038102E"/>
    <w:rsid w:val="003902B6"/>
    <w:rsid w:val="00390880"/>
    <w:rsid w:val="00391931"/>
    <w:rsid w:val="00392A4C"/>
    <w:rsid w:val="00393C3B"/>
    <w:rsid w:val="0039584A"/>
    <w:rsid w:val="00397B38"/>
    <w:rsid w:val="003A059C"/>
    <w:rsid w:val="003A1788"/>
    <w:rsid w:val="003A3A51"/>
    <w:rsid w:val="003A4465"/>
    <w:rsid w:val="003B06E2"/>
    <w:rsid w:val="003B2B47"/>
    <w:rsid w:val="003C39E9"/>
    <w:rsid w:val="003C3F83"/>
    <w:rsid w:val="003C4102"/>
    <w:rsid w:val="003C593E"/>
    <w:rsid w:val="003C5B90"/>
    <w:rsid w:val="003C6E37"/>
    <w:rsid w:val="003D1A6E"/>
    <w:rsid w:val="003D2B3C"/>
    <w:rsid w:val="003D3E90"/>
    <w:rsid w:val="003D536F"/>
    <w:rsid w:val="003E0FA6"/>
    <w:rsid w:val="003F0EDA"/>
    <w:rsid w:val="003F127A"/>
    <w:rsid w:val="003F4967"/>
    <w:rsid w:val="003F5EBF"/>
    <w:rsid w:val="003F6E0B"/>
    <w:rsid w:val="004004AB"/>
    <w:rsid w:val="00400DD6"/>
    <w:rsid w:val="00403489"/>
    <w:rsid w:val="00405A9F"/>
    <w:rsid w:val="00410CCD"/>
    <w:rsid w:val="00415C69"/>
    <w:rsid w:val="004177C5"/>
    <w:rsid w:val="00421089"/>
    <w:rsid w:val="00422D78"/>
    <w:rsid w:val="00423767"/>
    <w:rsid w:val="00423906"/>
    <w:rsid w:val="00424058"/>
    <w:rsid w:val="00430A09"/>
    <w:rsid w:val="00432E3D"/>
    <w:rsid w:val="004343B5"/>
    <w:rsid w:val="00436D89"/>
    <w:rsid w:val="00440F03"/>
    <w:rsid w:val="0044252B"/>
    <w:rsid w:val="00442EAC"/>
    <w:rsid w:val="00444F66"/>
    <w:rsid w:val="004450C0"/>
    <w:rsid w:val="00446F42"/>
    <w:rsid w:val="00453E18"/>
    <w:rsid w:val="004562FE"/>
    <w:rsid w:val="00460252"/>
    <w:rsid w:val="004628F9"/>
    <w:rsid w:val="0046353F"/>
    <w:rsid w:val="004653E6"/>
    <w:rsid w:val="00465447"/>
    <w:rsid w:val="00466FB7"/>
    <w:rsid w:val="004670FC"/>
    <w:rsid w:val="004676FF"/>
    <w:rsid w:val="00472E3C"/>
    <w:rsid w:val="00473CBA"/>
    <w:rsid w:val="004747CD"/>
    <w:rsid w:val="00474F9B"/>
    <w:rsid w:val="00475A28"/>
    <w:rsid w:val="004763A1"/>
    <w:rsid w:val="00476558"/>
    <w:rsid w:val="0047771D"/>
    <w:rsid w:val="0048107A"/>
    <w:rsid w:val="00483011"/>
    <w:rsid w:val="00485790"/>
    <w:rsid w:val="004905B0"/>
    <w:rsid w:val="004A6D3A"/>
    <w:rsid w:val="004A75C0"/>
    <w:rsid w:val="004A7C6D"/>
    <w:rsid w:val="004B0132"/>
    <w:rsid w:val="004B0240"/>
    <w:rsid w:val="004B1044"/>
    <w:rsid w:val="004B11DF"/>
    <w:rsid w:val="004B5382"/>
    <w:rsid w:val="004B5E37"/>
    <w:rsid w:val="004B74D7"/>
    <w:rsid w:val="004C435C"/>
    <w:rsid w:val="004D0796"/>
    <w:rsid w:val="004D1E77"/>
    <w:rsid w:val="004D6C9B"/>
    <w:rsid w:val="004D6FFB"/>
    <w:rsid w:val="004D7B44"/>
    <w:rsid w:val="004D7DEF"/>
    <w:rsid w:val="004E4804"/>
    <w:rsid w:val="004E71BE"/>
    <w:rsid w:val="004E7CE0"/>
    <w:rsid w:val="004F19F1"/>
    <w:rsid w:val="004F2DD1"/>
    <w:rsid w:val="004F5219"/>
    <w:rsid w:val="004F6175"/>
    <w:rsid w:val="004F6E51"/>
    <w:rsid w:val="004F73FA"/>
    <w:rsid w:val="00500D00"/>
    <w:rsid w:val="00500D32"/>
    <w:rsid w:val="00501E64"/>
    <w:rsid w:val="00506820"/>
    <w:rsid w:val="00506A2A"/>
    <w:rsid w:val="00507569"/>
    <w:rsid w:val="0051381F"/>
    <w:rsid w:val="00513AD5"/>
    <w:rsid w:val="00515473"/>
    <w:rsid w:val="00516892"/>
    <w:rsid w:val="00517D2D"/>
    <w:rsid w:val="00521C3C"/>
    <w:rsid w:val="00522FCE"/>
    <w:rsid w:val="0052362E"/>
    <w:rsid w:val="00525083"/>
    <w:rsid w:val="0052521E"/>
    <w:rsid w:val="005268DC"/>
    <w:rsid w:val="00526BAE"/>
    <w:rsid w:val="005424F3"/>
    <w:rsid w:val="0054321A"/>
    <w:rsid w:val="00543550"/>
    <w:rsid w:val="00545559"/>
    <w:rsid w:val="005504A4"/>
    <w:rsid w:val="00554081"/>
    <w:rsid w:val="00554357"/>
    <w:rsid w:val="0056653D"/>
    <w:rsid w:val="00567DB3"/>
    <w:rsid w:val="00572E8D"/>
    <w:rsid w:val="00575F88"/>
    <w:rsid w:val="00576A3A"/>
    <w:rsid w:val="00577ECC"/>
    <w:rsid w:val="00580127"/>
    <w:rsid w:val="0058084D"/>
    <w:rsid w:val="00584BA7"/>
    <w:rsid w:val="00585E9D"/>
    <w:rsid w:val="00586F1F"/>
    <w:rsid w:val="00587D4A"/>
    <w:rsid w:val="00596E98"/>
    <w:rsid w:val="005A086B"/>
    <w:rsid w:val="005A1A98"/>
    <w:rsid w:val="005A2CE7"/>
    <w:rsid w:val="005A41E2"/>
    <w:rsid w:val="005B2453"/>
    <w:rsid w:val="005B6999"/>
    <w:rsid w:val="005B6AE4"/>
    <w:rsid w:val="005C20C9"/>
    <w:rsid w:val="005C389A"/>
    <w:rsid w:val="005C389B"/>
    <w:rsid w:val="005C68B1"/>
    <w:rsid w:val="005D0DBB"/>
    <w:rsid w:val="005D260B"/>
    <w:rsid w:val="005D55D6"/>
    <w:rsid w:val="005E188D"/>
    <w:rsid w:val="005E1E29"/>
    <w:rsid w:val="005E2BCF"/>
    <w:rsid w:val="005E7BD4"/>
    <w:rsid w:val="005E7FCB"/>
    <w:rsid w:val="005F0AC3"/>
    <w:rsid w:val="005F3B24"/>
    <w:rsid w:val="005F3F64"/>
    <w:rsid w:val="005F70DE"/>
    <w:rsid w:val="005F7F6A"/>
    <w:rsid w:val="00600137"/>
    <w:rsid w:val="00602CA1"/>
    <w:rsid w:val="006034AE"/>
    <w:rsid w:val="006049DD"/>
    <w:rsid w:val="00606AD4"/>
    <w:rsid w:val="0061079A"/>
    <w:rsid w:val="00612D95"/>
    <w:rsid w:val="00622769"/>
    <w:rsid w:val="00622918"/>
    <w:rsid w:val="006246FB"/>
    <w:rsid w:val="006250A7"/>
    <w:rsid w:val="00627C01"/>
    <w:rsid w:val="006323A8"/>
    <w:rsid w:val="00632910"/>
    <w:rsid w:val="00632B74"/>
    <w:rsid w:val="00635728"/>
    <w:rsid w:val="006378CD"/>
    <w:rsid w:val="00637EB1"/>
    <w:rsid w:val="00640EA6"/>
    <w:rsid w:val="00641035"/>
    <w:rsid w:val="00641BEB"/>
    <w:rsid w:val="006449FE"/>
    <w:rsid w:val="00647FC0"/>
    <w:rsid w:val="006516EF"/>
    <w:rsid w:val="006521D8"/>
    <w:rsid w:val="006550F7"/>
    <w:rsid w:val="0065580A"/>
    <w:rsid w:val="0065620D"/>
    <w:rsid w:val="00657DED"/>
    <w:rsid w:val="00657E02"/>
    <w:rsid w:val="00666445"/>
    <w:rsid w:val="0066796B"/>
    <w:rsid w:val="00670892"/>
    <w:rsid w:val="0067645E"/>
    <w:rsid w:val="00676BC0"/>
    <w:rsid w:val="0067770D"/>
    <w:rsid w:val="006802C3"/>
    <w:rsid w:val="0068598E"/>
    <w:rsid w:val="00685CC8"/>
    <w:rsid w:val="006909B9"/>
    <w:rsid w:val="0069133F"/>
    <w:rsid w:val="00694859"/>
    <w:rsid w:val="0069623D"/>
    <w:rsid w:val="00696564"/>
    <w:rsid w:val="006A184B"/>
    <w:rsid w:val="006A222D"/>
    <w:rsid w:val="006A71E5"/>
    <w:rsid w:val="006B0E77"/>
    <w:rsid w:val="006B4A70"/>
    <w:rsid w:val="006C7CF9"/>
    <w:rsid w:val="006C7D16"/>
    <w:rsid w:val="006D193E"/>
    <w:rsid w:val="006D4275"/>
    <w:rsid w:val="006D71D4"/>
    <w:rsid w:val="006D728D"/>
    <w:rsid w:val="006E334E"/>
    <w:rsid w:val="006E603E"/>
    <w:rsid w:val="006E67EC"/>
    <w:rsid w:val="006F5BA7"/>
    <w:rsid w:val="006F7065"/>
    <w:rsid w:val="0070010C"/>
    <w:rsid w:val="0070015B"/>
    <w:rsid w:val="007060A3"/>
    <w:rsid w:val="007121E4"/>
    <w:rsid w:val="00712E78"/>
    <w:rsid w:val="00714343"/>
    <w:rsid w:val="0071437C"/>
    <w:rsid w:val="00714E66"/>
    <w:rsid w:val="007206D5"/>
    <w:rsid w:val="00720DF7"/>
    <w:rsid w:val="0072140F"/>
    <w:rsid w:val="0072142D"/>
    <w:rsid w:val="00722AE3"/>
    <w:rsid w:val="00722C27"/>
    <w:rsid w:val="0072481A"/>
    <w:rsid w:val="007272BB"/>
    <w:rsid w:val="007272BC"/>
    <w:rsid w:val="00735023"/>
    <w:rsid w:val="00743EED"/>
    <w:rsid w:val="00743F4E"/>
    <w:rsid w:val="00744E98"/>
    <w:rsid w:val="00745422"/>
    <w:rsid w:val="007503DD"/>
    <w:rsid w:val="007542B8"/>
    <w:rsid w:val="00755874"/>
    <w:rsid w:val="00755F9D"/>
    <w:rsid w:val="007572E8"/>
    <w:rsid w:val="00764AE8"/>
    <w:rsid w:val="00765418"/>
    <w:rsid w:val="007754C9"/>
    <w:rsid w:val="00777245"/>
    <w:rsid w:val="0078051C"/>
    <w:rsid w:val="00781E22"/>
    <w:rsid w:val="00783C2D"/>
    <w:rsid w:val="007841A5"/>
    <w:rsid w:val="00787FD7"/>
    <w:rsid w:val="007902E3"/>
    <w:rsid w:val="00794101"/>
    <w:rsid w:val="007A0DA8"/>
    <w:rsid w:val="007A7159"/>
    <w:rsid w:val="007B0FA8"/>
    <w:rsid w:val="007B3912"/>
    <w:rsid w:val="007B5139"/>
    <w:rsid w:val="007B6C33"/>
    <w:rsid w:val="007C1DEF"/>
    <w:rsid w:val="007C2406"/>
    <w:rsid w:val="007C5754"/>
    <w:rsid w:val="007C5A92"/>
    <w:rsid w:val="007C5AE1"/>
    <w:rsid w:val="007D0106"/>
    <w:rsid w:val="007D54BA"/>
    <w:rsid w:val="007D66F9"/>
    <w:rsid w:val="007E215C"/>
    <w:rsid w:val="007E3F09"/>
    <w:rsid w:val="007E5826"/>
    <w:rsid w:val="007E5F4D"/>
    <w:rsid w:val="007F4920"/>
    <w:rsid w:val="007F6AA0"/>
    <w:rsid w:val="007F6B81"/>
    <w:rsid w:val="007F7910"/>
    <w:rsid w:val="008024A7"/>
    <w:rsid w:val="00803DEF"/>
    <w:rsid w:val="00807CBF"/>
    <w:rsid w:val="008200A0"/>
    <w:rsid w:val="00820662"/>
    <w:rsid w:val="00824576"/>
    <w:rsid w:val="00824A81"/>
    <w:rsid w:val="008277F9"/>
    <w:rsid w:val="00830C13"/>
    <w:rsid w:val="00831D58"/>
    <w:rsid w:val="00833D9C"/>
    <w:rsid w:val="00835ACA"/>
    <w:rsid w:val="00843A30"/>
    <w:rsid w:val="008464CD"/>
    <w:rsid w:val="00855088"/>
    <w:rsid w:val="00857AF9"/>
    <w:rsid w:val="008662BE"/>
    <w:rsid w:val="00875C62"/>
    <w:rsid w:val="0088036A"/>
    <w:rsid w:val="0088685C"/>
    <w:rsid w:val="00886C54"/>
    <w:rsid w:val="00886F7E"/>
    <w:rsid w:val="00890059"/>
    <w:rsid w:val="0089033C"/>
    <w:rsid w:val="0089195F"/>
    <w:rsid w:val="008948C4"/>
    <w:rsid w:val="0089553B"/>
    <w:rsid w:val="00895D67"/>
    <w:rsid w:val="00896DA7"/>
    <w:rsid w:val="008A2059"/>
    <w:rsid w:val="008A4CF8"/>
    <w:rsid w:val="008B2453"/>
    <w:rsid w:val="008B2BDB"/>
    <w:rsid w:val="008B4237"/>
    <w:rsid w:val="008B4E27"/>
    <w:rsid w:val="008B72D4"/>
    <w:rsid w:val="008C0188"/>
    <w:rsid w:val="008C157D"/>
    <w:rsid w:val="008C2130"/>
    <w:rsid w:val="008C232C"/>
    <w:rsid w:val="008C26B5"/>
    <w:rsid w:val="008C2C41"/>
    <w:rsid w:val="008C2C7B"/>
    <w:rsid w:val="008C3914"/>
    <w:rsid w:val="008C3EFA"/>
    <w:rsid w:val="008C5473"/>
    <w:rsid w:val="008C5D59"/>
    <w:rsid w:val="008C725F"/>
    <w:rsid w:val="008D3760"/>
    <w:rsid w:val="008D3F4D"/>
    <w:rsid w:val="008D52F8"/>
    <w:rsid w:val="008D6A67"/>
    <w:rsid w:val="008E2E94"/>
    <w:rsid w:val="008E6C9B"/>
    <w:rsid w:val="008F0623"/>
    <w:rsid w:val="008F2C6C"/>
    <w:rsid w:val="008F2D7B"/>
    <w:rsid w:val="008F5F0F"/>
    <w:rsid w:val="008F60AC"/>
    <w:rsid w:val="008F7652"/>
    <w:rsid w:val="00902651"/>
    <w:rsid w:val="0090322A"/>
    <w:rsid w:val="0090494A"/>
    <w:rsid w:val="00904959"/>
    <w:rsid w:val="00904DD6"/>
    <w:rsid w:val="009079C0"/>
    <w:rsid w:val="00907F77"/>
    <w:rsid w:val="00912C08"/>
    <w:rsid w:val="00917906"/>
    <w:rsid w:val="00920091"/>
    <w:rsid w:val="00921757"/>
    <w:rsid w:val="00921961"/>
    <w:rsid w:val="00923422"/>
    <w:rsid w:val="009253AD"/>
    <w:rsid w:val="0092619C"/>
    <w:rsid w:val="0092779A"/>
    <w:rsid w:val="00930800"/>
    <w:rsid w:val="00931E17"/>
    <w:rsid w:val="00932E4E"/>
    <w:rsid w:val="009351FB"/>
    <w:rsid w:val="00935FB0"/>
    <w:rsid w:val="0093603E"/>
    <w:rsid w:val="0093653F"/>
    <w:rsid w:val="00937FA4"/>
    <w:rsid w:val="0094353E"/>
    <w:rsid w:val="0094623A"/>
    <w:rsid w:val="009518AF"/>
    <w:rsid w:val="00952CA1"/>
    <w:rsid w:val="00954626"/>
    <w:rsid w:val="00956398"/>
    <w:rsid w:val="00961CFA"/>
    <w:rsid w:val="009651A4"/>
    <w:rsid w:val="009663FB"/>
    <w:rsid w:val="00966A0F"/>
    <w:rsid w:val="009719D0"/>
    <w:rsid w:val="00973616"/>
    <w:rsid w:val="009737FD"/>
    <w:rsid w:val="00974B28"/>
    <w:rsid w:val="00976BA8"/>
    <w:rsid w:val="0098225A"/>
    <w:rsid w:val="00982C94"/>
    <w:rsid w:val="00984A17"/>
    <w:rsid w:val="00985250"/>
    <w:rsid w:val="0098702A"/>
    <w:rsid w:val="009927F4"/>
    <w:rsid w:val="009928B5"/>
    <w:rsid w:val="00996363"/>
    <w:rsid w:val="009A0356"/>
    <w:rsid w:val="009A1778"/>
    <w:rsid w:val="009A7A65"/>
    <w:rsid w:val="009C1893"/>
    <w:rsid w:val="009C1DC4"/>
    <w:rsid w:val="009C2F07"/>
    <w:rsid w:val="009C5247"/>
    <w:rsid w:val="009C576C"/>
    <w:rsid w:val="009D0287"/>
    <w:rsid w:val="009D08A7"/>
    <w:rsid w:val="009D0D00"/>
    <w:rsid w:val="009D47ED"/>
    <w:rsid w:val="009D5F76"/>
    <w:rsid w:val="009E65DD"/>
    <w:rsid w:val="009E6EBB"/>
    <w:rsid w:val="009F03A4"/>
    <w:rsid w:val="009F04D3"/>
    <w:rsid w:val="009F0558"/>
    <w:rsid w:val="009F1943"/>
    <w:rsid w:val="00A00DBB"/>
    <w:rsid w:val="00A0566F"/>
    <w:rsid w:val="00A12688"/>
    <w:rsid w:val="00A13186"/>
    <w:rsid w:val="00A140E4"/>
    <w:rsid w:val="00A14238"/>
    <w:rsid w:val="00A223E7"/>
    <w:rsid w:val="00A244CC"/>
    <w:rsid w:val="00A2567F"/>
    <w:rsid w:val="00A269A2"/>
    <w:rsid w:val="00A324DA"/>
    <w:rsid w:val="00A32C7C"/>
    <w:rsid w:val="00A34DCE"/>
    <w:rsid w:val="00A362F1"/>
    <w:rsid w:val="00A37646"/>
    <w:rsid w:val="00A40B8D"/>
    <w:rsid w:val="00A44C73"/>
    <w:rsid w:val="00A45A5E"/>
    <w:rsid w:val="00A5057B"/>
    <w:rsid w:val="00A541C9"/>
    <w:rsid w:val="00A552C4"/>
    <w:rsid w:val="00A55ACD"/>
    <w:rsid w:val="00A561D0"/>
    <w:rsid w:val="00A5646E"/>
    <w:rsid w:val="00A56659"/>
    <w:rsid w:val="00A63662"/>
    <w:rsid w:val="00A659EC"/>
    <w:rsid w:val="00A66AA1"/>
    <w:rsid w:val="00A7405B"/>
    <w:rsid w:val="00A773D6"/>
    <w:rsid w:val="00A835A0"/>
    <w:rsid w:val="00A84735"/>
    <w:rsid w:val="00A86711"/>
    <w:rsid w:val="00A90279"/>
    <w:rsid w:val="00A92C49"/>
    <w:rsid w:val="00A960B0"/>
    <w:rsid w:val="00AA0AE3"/>
    <w:rsid w:val="00AA493A"/>
    <w:rsid w:val="00AA593A"/>
    <w:rsid w:val="00AA5A71"/>
    <w:rsid w:val="00AA5CDE"/>
    <w:rsid w:val="00AA67C2"/>
    <w:rsid w:val="00AB18B1"/>
    <w:rsid w:val="00AB352A"/>
    <w:rsid w:val="00AB417A"/>
    <w:rsid w:val="00AB48FE"/>
    <w:rsid w:val="00AB67F9"/>
    <w:rsid w:val="00AC2355"/>
    <w:rsid w:val="00AD1F2D"/>
    <w:rsid w:val="00AE2D04"/>
    <w:rsid w:val="00AE332C"/>
    <w:rsid w:val="00AE35EF"/>
    <w:rsid w:val="00AE5074"/>
    <w:rsid w:val="00AE5161"/>
    <w:rsid w:val="00AE5C0D"/>
    <w:rsid w:val="00AE624C"/>
    <w:rsid w:val="00AE643F"/>
    <w:rsid w:val="00AE6815"/>
    <w:rsid w:val="00AE7D1B"/>
    <w:rsid w:val="00B018E5"/>
    <w:rsid w:val="00B02544"/>
    <w:rsid w:val="00B03AAE"/>
    <w:rsid w:val="00B10C95"/>
    <w:rsid w:val="00B11855"/>
    <w:rsid w:val="00B14D47"/>
    <w:rsid w:val="00B15283"/>
    <w:rsid w:val="00B2110E"/>
    <w:rsid w:val="00B22112"/>
    <w:rsid w:val="00B23F43"/>
    <w:rsid w:val="00B251A3"/>
    <w:rsid w:val="00B26311"/>
    <w:rsid w:val="00B26CC8"/>
    <w:rsid w:val="00B26F86"/>
    <w:rsid w:val="00B42223"/>
    <w:rsid w:val="00B4642A"/>
    <w:rsid w:val="00B53412"/>
    <w:rsid w:val="00B53566"/>
    <w:rsid w:val="00B53FB0"/>
    <w:rsid w:val="00B563D4"/>
    <w:rsid w:val="00B57208"/>
    <w:rsid w:val="00B63CAD"/>
    <w:rsid w:val="00B707EC"/>
    <w:rsid w:val="00B7153B"/>
    <w:rsid w:val="00B766C4"/>
    <w:rsid w:val="00B8150E"/>
    <w:rsid w:val="00B8436D"/>
    <w:rsid w:val="00B86361"/>
    <w:rsid w:val="00B91DBF"/>
    <w:rsid w:val="00B91E43"/>
    <w:rsid w:val="00B93A3F"/>
    <w:rsid w:val="00B95D30"/>
    <w:rsid w:val="00B97753"/>
    <w:rsid w:val="00BA482F"/>
    <w:rsid w:val="00BA5AA1"/>
    <w:rsid w:val="00BA6B39"/>
    <w:rsid w:val="00BB41EA"/>
    <w:rsid w:val="00BB768D"/>
    <w:rsid w:val="00BC2182"/>
    <w:rsid w:val="00BC2213"/>
    <w:rsid w:val="00BC463A"/>
    <w:rsid w:val="00BC51C9"/>
    <w:rsid w:val="00BC66F3"/>
    <w:rsid w:val="00BC707B"/>
    <w:rsid w:val="00BC78E4"/>
    <w:rsid w:val="00BD1F3F"/>
    <w:rsid w:val="00BE2EF0"/>
    <w:rsid w:val="00BE588D"/>
    <w:rsid w:val="00BF221F"/>
    <w:rsid w:val="00BF78F4"/>
    <w:rsid w:val="00C0031C"/>
    <w:rsid w:val="00C01FCD"/>
    <w:rsid w:val="00C02F39"/>
    <w:rsid w:val="00C03625"/>
    <w:rsid w:val="00C06909"/>
    <w:rsid w:val="00C06925"/>
    <w:rsid w:val="00C07944"/>
    <w:rsid w:val="00C07DDB"/>
    <w:rsid w:val="00C13087"/>
    <w:rsid w:val="00C209DF"/>
    <w:rsid w:val="00C214F9"/>
    <w:rsid w:val="00C238EB"/>
    <w:rsid w:val="00C24DB1"/>
    <w:rsid w:val="00C26088"/>
    <w:rsid w:val="00C32E60"/>
    <w:rsid w:val="00C35D02"/>
    <w:rsid w:val="00C36463"/>
    <w:rsid w:val="00C40DCF"/>
    <w:rsid w:val="00C42ACE"/>
    <w:rsid w:val="00C4490E"/>
    <w:rsid w:val="00C45BBA"/>
    <w:rsid w:val="00C50289"/>
    <w:rsid w:val="00C50F02"/>
    <w:rsid w:val="00C564D0"/>
    <w:rsid w:val="00C57AD5"/>
    <w:rsid w:val="00C62BEA"/>
    <w:rsid w:val="00C632D1"/>
    <w:rsid w:val="00C637E9"/>
    <w:rsid w:val="00C63DDD"/>
    <w:rsid w:val="00C67930"/>
    <w:rsid w:val="00C7082E"/>
    <w:rsid w:val="00C73D67"/>
    <w:rsid w:val="00C75388"/>
    <w:rsid w:val="00C75979"/>
    <w:rsid w:val="00C75B33"/>
    <w:rsid w:val="00C8555E"/>
    <w:rsid w:val="00C867EA"/>
    <w:rsid w:val="00C873DC"/>
    <w:rsid w:val="00C90016"/>
    <w:rsid w:val="00C90FDF"/>
    <w:rsid w:val="00C9267A"/>
    <w:rsid w:val="00C95237"/>
    <w:rsid w:val="00C97BB4"/>
    <w:rsid w:val="00C97CFF"/>
    <w:rsid w:val="00C97E2F"/>
    <w:rsid w:val="00CA286D"/>
    <w:rsid w:val="00CA29DB"/>
    <w:rsid w:val="00CA2DAC"/>
    <w:rsid w:val="00CA4061"/>
    <w:rsid w:val="00CA591C"/>
    <w:rsid w:val="00CA6A12"/>
    <w:rsid w:val="00CB01A1"/>
    <w:rsid w:val="00CB1A78"/>
    <w:rsid w:val="00CB485C"/>
    <w:rsid w:val="00CB50C0"/>
    <w:rsid w:val="00CB79DE"/>
    <w:rsid w:val="00CC04BA"/>
    <w:rsid w:val="00CC0C02"/>
    <w:rsid w:val="00CC27A1"/>
    <w:rsid w:val="00CC2816"/>
    <w:rsid w:val="00CC7ABE"/>
    <w:rsid w:val="00CD0E55"/>
    <w:rsid w:val="00CD1398"/>
    <w:rsid w:val="00CD745C"/>
    <w:rsid w:val="00CD7AA3"/>
    <w:rsid w:val="00CE10B3"/>
    <w:rsid w:val="00CE2395"/>
    <w:rsid w:val="00CE4796"/>
    <w:rsid w:val="00CE75F1"/>
    <w:rsid w:val="00CF696B"/>
    <w:rsid w:val="00CF7BD2"/>
    <w:rsid w:val="00CF7EAA"/>
    <w:rsid w:val="00D011F5"/>
    <w:rsid w:val="00D01F37"/>
    <w:rsid w:val="00D0330D"/>
    <w:rsid w:val="00D0450A"/>
    <w:rsid w:val="00D04824"/>
    <w:rsid w:val="00D04A31"/>
    <w:rsid w:val="00D06117"/>
    <w:rsid w:val="00D12F02"/>
    <w:rsid w:val="00D13AFF"/>
    <w:rsid w:val="00D157B6"/>
    <w:rsid w:val="00D16834"/>
    <w:rsid w:val="00D16C11"/>
    <w:rsid w:val="00D176C8"/>
    <w:rsid w:val="00D2146B"/>
    <w:rsid w:val="00D230D0"/>
    <w:rsid w:val="00D30503"/>
    <w:rsid w:val="00D326EE"/>
    <w:rsid w:val="00D35346"/>
    <w:rsid w:val="00D35B10"/>
    <w:rsid w:val="00D41EDA"/>
    <w:rsid w:val="00D44986"/>
    <w:rsid w:val="00D44E64"/>
    <w:rsid w:val="00D47AF4"/>
    <w:rsid w:val="00D50672"/>
    <w:rsid w:val="00D52D9E"/>
    <w:rsid w:val="00D560C5"/>
    <w:rsid w:val="00D62EDC"/>
    <w:rsid w:val="00D63365"/>
    <w:rsid w:val="00D638D3"/>
    <w:rsid w:val="00D64479"/>
    <w:rsid w:val="00D66A94"/>
    <w:rsid w:val="00D768B7"/>
    <w:rsid w:val="00D805D6"/>
    <w:rsid w:val="00D873B5"/>
    <w:rsid w:val="00D96692"/>
    <w:rsid w:val="00DA24D1"/>
    <w:rsid w:val="00DA2C96"/>
    <w:rsid w:val="00DA3EF5"/>
    <w:rsid w:val="00DA54CB"/>
    <w:rsid w:val="00DB3315"/>
    <w:rsid w:val="00DB71D0"/>
    <w:rsid w:val="00DC0030"/>
    <w:rsid w:val="00DC31FF"/>
    <w:rsid w:val="00DD08CB"/>
    <w:rsid w:val="00DD2979"/>
    <w:rsid w:val="00DD3BD0"/>
    <w:rsid w:val="00DD6A79"/>
    <w:rsid w:val="00DE2627"/>
    <w:rsid w:val="00DE422B"/>
    <w:rsid w:val="00DE4D67"/>
    <w:rsid w:val="00DE7E68"/>
    <w:rsid w:val="00DF5C31"/>
    <w:rsid w:val="00E04B87"/>
    <w:rsid w:val="00E10643"/>
    <w:rsid w:val="00E11662"/>
    <w:rsid w:val="00E12357"/>
    <w:rsid w:val="00E12A3D"/>
    <w:rsid w:val="00E13CE6"/>
    <w:rsid w:val="00E15FA8"/>
    <w:rsid w:val="00E2276B"/>
    <w:rsid w:val="00E24DBF"/>
    <w:rsid w:val="00E26761"/>
    <w:rsid w:val="00E27BE3"/>
    <w:rsid w:val="00E27EB3"/>
    <w:rsid w:val="00E35299"/>
    <w:rsid w:val="00E364A9"/>
    <w:rsid w:val="00E36590"/>
    <w:rsid w:val="00E37658"/>
    <w:rsid w:val="00E37784"/>
    <w:rsid w:val="00E4033D"/>
    <w:rsid w:val="00E41478"/>
    <w:rsid w:val="00E53F1C"/>
    <w:rsid w:val="00E55D52"/>
    <w:rsid w:val="00E56A97"/>
    <w:rsid w:val="00E5762C"/>
    <w:rsid w:val="00E5767B"/>
    <w:rsid w:val="00E61178"/>
    <w:rsid w:val="00E64665"/>
    <w:rsid w:val="00E65D80"/>
    <w:rsid w:val="00E70557"/>
    <w:rsid w:val="00E70786"/>
    <w:rsid w:val="00E71043"/>
    <w:rsid w:val="00E740E5"/>
    <w:rsid w:val="00E7493F"/>
    <w:rsid w:val="00E77AA7"/>
    <w:rsid w:val="00E77D3B"/>
    <w:rsid w:val="00E81413"/>
    <w:rsid w:val="00E81F56"/>
    <w:rsid w:val="00E838F8"/>
    <w:rsid w:val="00E8588C"/>
    <w:rsid w:val="00E90073"/>
    <w:rsid w:val="00E938A8"/>
    <w:rsid w:val="00E96222"/>
    <w:rsid w:val="00EA36E2"/>
    <w:rsid w:val="00EA6831"/>
    <w:rsid w:val="00EA6FBD"/>
    <w:rsid w:val="00EA722D"/>
    <w:rsid w:val="00EB1B54"/>
    <w:rsid w:val="00EB23D6"/>
    <w:rsid w:val="00EB2890"/>
    <w:rsid w:val="00EB5A7E"/>
    <w:rsid w:val="00EB6F5A"/>
    <w:rsid w:val="00EC1FDC"/>
    <w:rsid w:val="00EC27F2"/>
    <w:rsid w:val="00EC43E3"/>
    <w:rsid w:val="00EC63D9"/>
    <w:rsid w:val="00EC7D24"/>
    <w:rsid w:val="00ED1D62"/>
    <w:rsid w:val="00ED24FA"/>
    <w:rsid w:val="00ED5A55"/>
    <w:rsid w:val="00ED5E35"/>
    <w:rsid w:val="00EF0CCF"/>
    <w:rsid w:val="00EF401C"/>
    <w:rsid w:val="00EF4927"/>
    <w:rsid w:val="00EF6321"/>
    <w:rsid w:val="00F00099"/>
    <w:rsid w:val="00F00F58"/>
    <w:rsid w:val="00F04AA3"/>
    <w:rsid w:val="00F04F2B"/>
    <w:rsid w:val="00F05C89"/>
    <w:rsid w:val="00F077A1"/>
    <w:rsid w:val="00F128F9"/>
    <w:rsid w:val="00F1473B"/>
    <w:rsid w:val="00F20B41"/>
    <w:rsid w:val="00F24026"/>
    <w:rsid w:val="00F31C4D"/>
    <w:rsid w:val="00F35C62"/>
    <w:rsid w:val="00F36B77"/>
    <w:rsid w:val="00F375E4"/>
    <w:rsid w:val="00F42A69"/>
    <w:rsid w:val="00F457FD"/>
    <w:rsid w:val="00F470D4"/>
    <w:rsid w:val="00F50BA8"/>
    <w:rsid w:val="00F52AFA"/>
    <w:rsid w:val="00F559DA"/>
    <w:rsid w:val="00F57432"/>
    <w:rsid w:val="00F60D37"/>
    <w:rsid w:val="00F610B2"/>
    <w:rsid w:val="00F625D5"/>
    <w:rsid w:val="00F64EC2"/>
    <w:rsid w:val="00F65EAC"/>
    <w:rsid w:val="00F664F0"/>
    <w:rsid w:val="00F66792"/>
    <w:rsid w:val="00F71CD1"/>
    <w:rsid w:val="00F72024"/>
    <w:rsid w:val="00F73058"/>
    <w:rsid w:val="00F755C8"/>
    <w:rsid w:val="00F82EE8"/>
    <w:rsid w:val="00F86079"/>
    <w:rsid w:val="00F926B8"/>
    <w:rsid w:val="00F9461B"/>
    <w:rsid w:val="00FA1356"/>
    <w:rsid w:val="00FA1732"/>
    <w:rsid w:val="00FA26D2"/>
    <w:rsid w:val="00FA5536"/>
    <w:rsid w:val="00FA5912"/>
    <w:rsid w:val="00FA605E"/>
    <w:rsid w:val="00FB218D"/>
    <w:rsid w:val="00FC203D"/>
    <w:rsid w:val="00FC6161"/>
    <w:rsid w:val="00FD0092"/>
    <w:rsid w:val="00FD5203"/>
    <w:rsid w:val="00FD63C0"/>
    <w:rsid w:val="00FD774A"/>
    <w:rsid w:val="00FD79E9"/>
    <w:rsid w:val="00FE1901"/>
    <w:rsid w:val="00FE4939"/>
    <w:rsid w:val="00FE5B8F"/>
    <w:rsid w:val="00FE636B"/>
    <w:rsid w:val="00FE6975"/>
    <w:rsid w:val="00FF3077"/>
    <w:rsid w:val="00FF3723"/>
    <w:rsid w:val="00FF4293"/>
    <w:rsid w:val="00FF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9710396"/>
  <w15:docId w15:val="{69DEB70F-7FB4-4E92-BD2E-C60EEA145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97F"/>
    <w:rPr>
      <w:rFonts w:asciiTheme="majorHAnsi" w:hAnsiTheme="majorHAnsi"/>
      <w:sz w:val="24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831D58"/>
    <w:pPr>
      <w:keepNext/>
      <w:keepLines/>
      <w:numPr>
        <w:numId w:val="60"/>
      </w:numPr>
      <w:spacing w:before="480" w:after="120" w:line="240" w:lineRule="auto"/>
      <w:jc w:val="both"/>
      <w:outlineLvl w:val="0"/>
    </w:pPr>
    <w:rPr>
      <w:rFonts w:ascii="Arial" w:eastAsiaTheme="majorEastAsia" w:hAnsi="Arial" w:cs="Arial"/>
      <w:b/>
      <w:bCs/>
      <w:color w:val="000000" w:themeColor="text1"/>
      <w:sz w:val="32"/>
      <w:szCs w:val="32"/>
      <w:lang w:eastAsia="ja-JP"/>
    </w:rPr>
  </w:style>
  <w:style w:type="paragraph" w:styleId="Nadpis2">
    <w:name w:val="heading 2"/>
    <w:basedOn w:val="Nadpis1"/>
    <w:next w:val="Normln"/>
    <w:link w:val="Nadpis2Char"/>
    <w:autoRedefine/>
    <w:uiPriority w:val="9"/>
    <w:unhideWhenUsed/>
    <w:qFormat/>
    <w:rsid w:val="00567DB3"/>
    <w:pPr>
      <w:numPr>
        <w:ilvl w:val="1"/>
      </w:numPr>
      <w:spacing w:before="240" w:after="240"/>
      <w:outlineLvl w:val="1"/>
    </w:pPr>
    <w:rPr>
      <w:rFonts w:cstheme="majorBidi"/>
      <w:bCs w:val="0"/>
      <w:sz w:val="26"/>
      <w:szCs w:val="26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E15FA8"/>
    <w:pPr>
      <w:ind w:left="993" w:hanging="709"/>
      <w:outlineLvl w:val="2"/>
    </w:pPr>
    <w:rPr>
      <w:bCs/>
      <w:color w:val="auto"/>
      <w:sz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200A0"/>
    <w:pPr>
      <w:keepNext/>
      <w:keepLines/>
      <w:numPr>
        <w:ilvl w:val="3"/>
        <w:numId w:val="51"/>
      </w:numPr>
      <w:spacing w:before="200" w:after="0"/>
      <w:outlineLvl w:val="3"/>
    </w:pPr>
    <w:rPr>
      <w:rFonts w:eastAsiaTheme="majorEastAsia" w:cstheme="majorBidi"/>
      <w:b/>
      <w:bCs/>
      <w:iCs/>
      <w:color w:val="4F81BD" w:themeColor="accent1"/>
      <w:sz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A086B"/>
    <w:pPr>
      <w:keepNext/>
      <w:keepLines/>
      <w:numPr>
        <w:ilvl w:val="4"/>
        <w:numId w:val="51"/>
      </w:numPr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A086B"/>
    <w:pPr>
      <w:keepNext/>
      <w:keepLines/>
      <w:numPr>
        <w:ilvl w:val="5"/>
        <w:numId w:val="51"/>
      </w:numPr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A086B"/>
    <w:pPr>
      <w:keepNext/>
      <w:keepLines/>
      <w:numPr>
        <w:ilvl w:val="6"/>
        <w:numId w:val="51"/>
      </w:numPr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A086B"/>
    <w:pPr>
      <w:keepNext/>
      <w:keepLines/>
      <w:numPr>
        <w:ilvl w:val="7"/>
        <w:numId w:val="51"/>
      </w:numPr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A086B"/>
    <w:pPr>
      <w:keepNext/>
      <w:keepLines/>
      <w:numPr>
        <w:ilvl w:val="8"/>
        <w:numId w:val="51"/>
      </w:numPr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31D58"/>
    <w:rPr>
      <w:rFonts w:ascii="Arial" w:eastAsiaTheme="majorEastAsia" w:hAnsi="Arial" w:cs="Arial"/>
      <w:b/>
      <w:bCs/>
      <w:color w:val="000000" w:themeColor="text1"/>
      <w:sz w:val="32"/>
      <w:szCs w:val="32"/>
      <w:lang w:eastAsia="ja-JP"/>
    </w:rPr>
  </w:style>
  <w:style w:type="character" w:customStyle="1" w:styleId="Nadpis2Char">
    <w:name w:val="Nadpis 2 Char"/>
    <w:basedOn w:val="Standardnpsmoodstavce"/>
    <w:link w:val="Nadpis2"/>
    <w:uiPriority w:val="9"/>
    <w:rsid w:val="00567DB3"/>
    <w:rPr>
      <w:rFonts w:ascii="Arial" w:eastAsiaTheme="majorEastAsia" w:hAnsi="Arial" w:cstheme="majorBidi"/>
      <w:b/>
      <w:color w:val="000000" w:themeColor="text1"/>
      <w:sz w:val="26"/>
      <w:szCs w:val="26"/>
      <w:lang w:eastAsia="ja-JP"/>
    </w:rPr>
  </w:style>
  <w:style w:type="character" w:customStyle="1" w:styleId="Nadpis3Char">
    <w:name w:val="Nadpis 3 Char"/>
    <w:basedOn w:val="Standardnpsmoodstavce"/>
    <w:link w:val="Nadpis3"/>
    <w:uiPriority w:val="9"/>
    <w:rsid w:val="00E15FA8"/>
    <w:rPr>
      <w:rFonts w:ascii="Arial" w:eastAsiaTheme="majorEastAsia" w:hAnsi="Arial" w:cstheme="majorBidi"/>
      <w:b/>
      <w:bCs/>
      <w:sz w:val="24"/>
      <w:szCs w:val="26"/>
      <w:lang w:eastAsia="ja-JP"/>
    </w:rPr>
  </w:style>
  <w:style w:type="paragraph" w:styleId="Odstavecseseznamem">
    <w:name w:val="List Paragraph"/>
    <w:aliases w:val="Nad,List Paragraph,Odstavec cíl se seznamem,Odstavec se seznamem5,Odstavec_muj"/>
    <w:basedOn w:val="Normln"/>
    <w:link w:val="OdstavecseseznamemChar"/>
    <w:uiPriority w:val="34"/>
    <w:qFormat/>
    <w:rsid w:val="00DD08CB"/>
    <w:pPr>
      <w:ind w:left="720"/>
      <w:contextualSpacing/>
    </w:pPr>
  </w:style>
  <w:style w:type="table" w:styleId="Mkatabulky">
    <w:name w:val="Table Grid"/>
    <w:basedOn w:val="Normlntabulka"/>
    <w:uiPriority w:val="59"/>
    <w:rsid w:val="00D0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33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unhideWhenUsed/>
    <w:rsid w:val="00B71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B7153B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"/>
    <w:link w:val="Odstavecseseznamem"/>
    <w:uiPriority w:val="34"/>
    <w:locked/>
    <w:rsid w:val="00000BF9"/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Podrozdział,Footnote,Podrozdzia3,Text pozn. pod čarou Char2"/>
    <w:basedOn w:val="Normln"/>
    <w:link w:val="TextpoznpodarouChar"/>
    <w:unhideWhenUsed/>
    <w:rsid w:val="00000BF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Podrozdział Char,Footnote Char"/>
    <w:basedOn w:val="Standardnpsmoodstavce"/>
    <w:link w:val="Textpoznpodarou"/>
    <w:rsid w:val="00000BF9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nhideWhenUsed/>
    <w:rsid w:val="00000BF9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805E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05E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805E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05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805EF"/>
    <w:rPr>
      <w:b/>
      <w:bCs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rsid w:val="008200A0"/>
    <w:rPr>
      <w:rFonts w:asciiTheme="majorHAnsi" w:eastAsiaTheme="majorEastAsia" w:hAnsiTheme="majorHAnsi" w:cstheme="majorBidi"/>
      <w:b/>
      <w:bCs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A086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A086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A086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A086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A086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rosttext">
    <w:name w:val="Plain Text"/>
    <w:basedOn w:val="Normln"/>
    <w:link w:val="ProsttextChar"/>
    <w:uiPriority w:val="99"/>
    <w:unhideWhenUsed/>
    <w:rsid w:val="005A086B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5A086B"/>
    <w:rPr>
      <w:rFonts w:ascii="Calibri" w:hAnsi="Calibri"/>
      <w:szCs w:val="21"/>
    </w:rPr>
  </w:style>
  <w:style w:type="paragraph" w:styleId="Zhlav">
    <w:name w:val="header"/>
    <w:basedOn w:val="Normln"/>
    <w:link w:val="ZhlavChar"/>
    <w:uiPriority w:val="99"/>
    <w:unhideWhenUsed/>
    <w:rsid w:val="00BB4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41EA"/>
  </w:style>
  <w:style w:type="paragraph" w:styleId="Zpat">
    <w:name w:val="footer"/>
    <w:basedOn w:val="Normln"/>
    <w:link w:val="ZpatChar"/>
    <w:uiPriority w:val="99"/>
    <w:unhideWhenUsed/>
    <w:rsid w:val="00BB4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41EA"/>
  </w:style>
  <w:style w:type="paragraph" w:customStyle="1" w:styleId="Zkladnodstavec">
    <w:name w:val="[Základní odstavec]"/>
    <w:basedOn w:val="Normln"/>
    <w:uiPriority w:val="99"/>
    <w:rsid w:val="00BB41E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styleId="Nadpisobsahu">
    <w:name w:val="TOC Heading"/>
    <w:basedOn w:val="Nadpis1"/>
    <w:next w:val="Normln"/>
    <w:uiPriority w:val="39"/>
    <w:unhideWhenUsed/>
    <w:qFormat/>
    <w:rsid w:val="00BB41EA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B41EA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BB41EA"/>
    <w:pPr>
      <w:spacing w:after="0"/>
      <w:ind w:left="240"/>
    </w:pPr>
    <w:rPr>
      <w:rFonts w:asciiTheme="minorHAnsi" w:hAnsiTheme="minorHAns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BB41EA"/>
    <w:pPr>
      <w:spacing w:after="0"/>
      <w:ind w:left="480"/>
    </w:pPr>
    <w:rPr>
      <w:rFonts w:asciiTheme="minorHAnsi" w:hAnsiTheme="minorHAnsi"/>
      <w:i/>
      <w:i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B41EA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9461B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AE2D04"/>
    <w:pPr>
      <w:spacing w:after="0" w:line="240" w:lineRule="auto"/>
    </w:pPr>
    <w:rPr>
      <w:rFonts w:asciiTheme="majorHAnsi" w:hAnsiTheme="majorHAnsi"/>
      <w:sz w:val="24"/>
    </w:rPr>
  </w:style>
  <w:style w:type="paragraph" w:styleId="Obsah4">
    <w:name w:val="toc 4"/>
    <w:basedOn w:val="Normln"/>
    <w:next w:val="Normln"/>
    <w:autoRedefine/>
    <w:uiPriority w:val="39"/>
    <w:unhideWhenUsed/>
    <w:rsid w:val="004A6D3A"/>
    <w:pPr>
      <w:spacing w:after="0"/>
      <w:ind w:left="720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4A6D3A"/>
    <w:pPr>
      <w:spacing w:after="0"/>
      <w:ind w:left="960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4A6D3A"/>
    <w:pPr>
      <w:spacing w:after="0"/>
      <w:ind w:left="1200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4A6D3A"/>
    <w:pPr>
      <w:spacing w:after="0"/>
      <w:ind w:left="1440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4A6D3A"/>
    <w:pPr>
      <w:spacing w:after="0"/>
      <w:ind w:left="1680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4A6D3A"/>
    <w:pPr>
      <w:spacing w:after="0"/>
      <w:ind w:left="1920"/>
    </w:pPr>
    <w:rPr>
      <w:rFonts w:asciiTheme="minorHAnsi" w:hAnsiTheme="minorHAnsi"/>
      <w:sz w:val="18"/>
      <w:szCs w:val="18"/>
    </w:rPr>
  </w:style>
  <w:style w:type="paragraph" w:styleId="slovanseznam2">
    <w:name w:val="List Number 2"/>
    <w:basedOn w:val="Normln"/>
    <w:uiPriority w:val="99"/>
    <w:unhideWhenUsed/>
    <w:rsid w:val="0014797F"/>
    <w:pPr>
      <w:numPr>
        <w:numId w:val="42"/>
      </w:numPr>
      <w:contextualSpacing/>
    </w:pPr>
  </w:style>
  <w:style w:type="numbering" w:customStyle="1" w:styleId="Styl1">
    <w:name w:val="Styl1"/>
    <w:uiPriority w:val="99"/>
    <w:rsid w:val="00E15FA8"/>
    <w:pPr>
      <w:numPr>
        <w:numId w:val="52"/>
      </w:numPr>
    </w:pPr>
  </w:style>
  <w:style w:type="numbering" w:customStyle="1" w:styleId="Styl2">
    <w:name w:val="Styl2"/>
    <w:uiPriority w:val="99"/>
    <w:rsid w:val="00E15FA8"/>
    <w:pPr>
      <w:numPr>
        <w:numId w:val="54"/>
      </w:numPr>
    </w:pPr>
  </w:style>
  <w:style w:type="paragraph" w:styleId="Titulek">
    <w:name w:val="caption"/>
    <w:basedOn w:val="Normln"/>
    <w:next w:val="Normln"/>
    <w:autoRedefine/>
    <w:uiPriority w:val="35"/>
    <w:unhideWhenUsed/>
    <w:qFormat/>
    <w:rsid w:val="00C873DC"/>
    <w:pPr>
      <w:keepNext/>
      <w:keepLines/>
      <w:spacing w:before="120" w:after="120" w:line="240" w:lineRule="auto"/>
    </w:pPr>
    <w:rPr>
      <w:rFonts w:ascii="Arial" w:hAnsi="Arial" w:cs="Arial"/>
      <w:iCs/>
      <w:color w:val="1F497D" w:themeColor="text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tmp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D49F4-FCC2-4F74-B11F-F8E50170D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22</Pages>
  <Words>2735</Words>
  <Characters>16139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Prokešová Linda</cp:lastModifiedBy>
  <cp:revision>305</cp:revision>
  <dcterms:created xsi:type="dcterms:W3CDTF">2018-07-19T12:37:00Z</dcterms:created>
  <dcterms:modified xsi:type="dcterms:W3CDTF">2018-12-18T11:55:00Z</dcterms:modified>
</cp:coreProperties>
</file>