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DB" w:rsidRPr="006337DB" w:rsidRDefault="00402DF6" w:rsidP="003107A8">
      <w:pPr>
        <w:pBdr>
          <w:bottom w:val="single" w:sz="4" w:space="1" w:color="auto"/>
        </w:pBdr>
        <w:spacing w:before="3160" w:after="240"/>
        <w:ind w:firstLine="708"/>
        <w:jc w:val="center"/>
        <w:rPr>
          <w:b/>
          <w:color w:val="365F91" w:themeColor="accent1" w:themeShade="BF"/>
          <w:sz w:val="72"/>
          <w:szCs w:val="72"/>
        </w:rPr>
      </w:pPr>
      <w:r w:rsidRPr="006337DB">
        <w:rPr>
          <w:b/>
          <w:color w:val="365F91" w:themeColor="accent1" w:themeShade="BF"/>
          <w:sz w:val="72"/>
          <w:szCs w:val="72"/>
        </w:rPr>
        <w:t xml:space="preserve">Souhrn synergií a komplementarit </w:t>
      </w:r>
    </w:p>
    <w:p w:rsidR="002D4498" w:rsidRPr="006337DB" w:rsidRDefault="00AD1BB9" w:rsidP="006337DB">
      <w:pPr>
        <w:pBdr>
          <w:bottom w:val="single" w:sz="4" w:space="1" w:color="auto"/>
        </w:pBdr>
        <w:spacing w:before="3920" w:after="240"/>
        <w:jc w:val="center"/>
        <w:rPr>
          <w:color w:val="365F91" w:themeColor="accent1" w:themeShade="BF"/>
          <w:sz w:val="40"/>
          <w:szCs w:val="40"/>
        </w:rPr>
      </w:pPr>
      <w:r w:rsidRPr="006337DB">
        <w:rPr>
          <w:color w:val="365F91" w:themeColor="accent1" w:themeShade="BF"/>
          <w:sz w:val="40"/>
          <w:szCs w:val="40"/>
        </w:rPr>
        <w:t>(</w:t>
      </w:r>
      <w:r w:rsidR="00196AA9" w:rsidRPr="006337DB">
        <w:rPr>
          <w:color w:val="365F91" w:themeColor="accent1" w:themeShade="BF"/>
          <w:sz w:val="40"/>
          <w:szCs w:val="40"/>
        </w:rPr>
        <w:t>MMR</w:t>
      </w:r>
      <w:r w:rsidR="00B8645B">
        <w:rPr>
          <w:color w:val="365F91" w:themeColor="accent1" w:themeShade="BF"/>
          <w:sz w:val="40"/>
          <w:szCs w:val="40"/>
        </w:rPr>
        <w:t>-NOK</w:t>
      </w:r>
      <w:r w:rsidR="0037667F">
        <w:rPr>
          <w:color w:val="365F91" w:themeColor="accent1" w:themeShade="BF"/>
          <w:sz w:val="40"/>
          <w:szCs w:val="40"/>
        </w:rPr>
        <w:t>,</w:t>
      </w:r>
      <w:r w:rsidR="0037667F">
        <w:rPr>
          <w:color w:val="365F91" w:themeColor="accent1" w:themeShade="BF"/>
          <w:sz w:val="40"/>
          <w:szCs w:val="40"/>
        </w:rPr>
        <w:t xml:space="preserve"> 2017</w:t>
      </w:r>
      <w:bookmarkStart w:id="0" w:name="_GoBack"/>
      <w:bookmarkEnd w:id="0"/>
      <w:r w:rsidRPr="006337DB">
        <w:rPr>
          <w:color w:val="365F91" w:themeColor="accent1" w:themeShade="BF"/>
          <w:sz w:val="40"/>
          <w:szCs w:val="40"/>
        </w:rPr>
        <w:t>)</w:t>
      </w:r>
      <w:r w:rsidR="006337DB">
        <w:rPr>
          <w:color w:val="365F91" w:themeColor="accent1" w:themeShade="BF"/>
          <w:sz w:val="40"/>
          <w:szCs w:val="40"/>
        </w:rPr>
        <w:t>,</w:t>
      </w:r>
      <w:r w:rsidR="00AF35DA" w:rsidRPr="006337DB">
        <w:rPr>
          <w:color w:val="365F91" w:themeColor="accent1" w:themeShade="BF"/>
          <w:sz w:val="40"/>
          <w:szCs w:val="40"/>
        </w:rPr>
        <w:t xml:space="preserve"> verze OP </w:t>
      </w:r>
      <w:r w:rsidR="00562238">
        <w:rPr>
          <w:color w:val="365F91" w:themeColor="accent1" w:themeShade="BF"/>
          <w:sz w:val="40"/>
          <w:szCs w:val="40"/>
        </w:rPr>
        <w:t>schválené EK</w:t>
      </w:r>
    </w:p>
    <w:p w:rsidR="00596ECA" w:rsidRPr="00AF1724" w:rsidRDefault="00596ECA" w:rsidP="006337DB">
      <w:pPr>
        <w:spacing w:before="3920" w:after="120" w:line="240" w:lineRule="auto"/>
        <w:jc w:val="both"/>
        <w:rPr>
          <w:rFonts w:cs="Times New Roman"/>
          <w:sz w:val="24"/>
          <w:szCs w:val="24"/>
        </w:rPr>
        <w:sectPr w:rsidR="00596ECA" w:rsidRPr="00AF1724" w:rsidSect="008E4E69">
          <w:footerReference w:type="default" r:id="rId9"/>
          <w:pgSz w:w="16838" w:h="11906" w:orient="landscape"/>
          <w:pgMar w:top="1418" w:right="1418" w:bottom="1418" w:left="1418" w:header="709" w:footer="709" w:gutter="0"/>
          <w:cols w:space="708"/>
          <w:titlePg/>
          <w:docGrid w:linePitch="360"/>
        </w:sectPr>
      </w:pPr>
    </w:p>
    <w:p w:rsidR="003135F5" w:rsidRPr="00AF1724" w:rsidRDefault="003135F5" w:rsidP="00FA61FB">
      <w:pPr>
        <w:ind w:left="-142"/>
        <w:jc w:val="both"/>
        <w:rPr>
          <w:rFonts w:eastAsia="SimSun" w:cs="Times New Roman"/>
          <w:sz w:val="30"/>
          <w:szCs w:val="30"/>
          <w:lang w:eastAsia="zh-CN"/>
        </w:rPr>
      </w:pPr>
      <w:r w:rsidRPr="00AF1724">
        <w:rPr>
          <w:rFonts w:eastAsia="SimSun" w:cs="Times New Roman"/>
          <w:b/>
          <w:sz w:val="30"/>
          <w:szCs w:val="30"/>
          <w:lang w:eastAsia="zh-CN"/>
        </w:rPr>
        <w:lastRenderedPageBreak/>
        <w:t xml:space="preserve">Seznam </w:t>
      </w:r>
      <w:r w:rsidR="00A87AB5" w:rsidRPr="00AF1724">
        <w:rPr>
          <w:rFonts w:eastAsia="SimSun" w:cs="Times New Roman"/>
          <w:b/>
          <w:sz w:val="30"/>
          <w:szCs w:val="30"/>
          <w:lang w:eastAsia="zh-CN"/>
        </w:rPr>
        <w:t xml:space="preserve">sledovaných </w:t>
      </w:r>
      <w:r w:rsidRPr="00AF1724">
        <w:rPr>
          <w:rFonts w:eastAsia="SimSun" w:cs="Times New Roman"/>
          <w:b/>
          <w:sz w:val="30"/>
          <w:szCs w:val="30"/>
          <w:lang w:eastAsia="zh-CN"/>
        </w:rPr>
        <w:t>vazeb</w:t>
      </w:r>
    </w:p>
    <w:sdt>
      <w:sdtPr>
        <w:rPr>
          <w:rFonts w:asciiTheme="minorHAnsi" w:eastAsiaTheme="minorHAnsi" w:hAnsiTheme="minorHAnsi" w:cstheme="minorBidi"/>
          <w:b w:val="0"/>
          <w:bCs w:val="0"/>
          <w:noProof/>
          <w:color w:val="auto"/>
          <w:sz w:val="22"/>
          <w:szCs w:val="22"/>
          <w:lang w:eastAsia="cs-CZ"/>
        </w:rPr>
        <w:id w:val="1947888769"/>
        <w:docPartObj>
          <w:docPartGallery w:val="Table of Contents"/>
          <w:docPartUnique/>
        </w:docPartObj>
      </w:sdtPr>
      <w:sdtEndPr>
        <w:rPr>
          <w:rFonts w:eastAsiaTheme="minorEastAsia"/>
          <w:noProof w:val="0"/>
        </w:rPr>
      </w:sdtEndPr>
      <w:sdtContent>
        <w:p w:rsidR="00A87AB5" w:rsidRPr="00AF1724" w:rsidRDefault="00A87AB5" w:rsidP="00A87AB5">
          <w:pPr>
            <w:pStyle w:val="Nadpisobsahu"/>
            <w:spacing w:before="120"/>
            <w:rPr>
              <w:rFonts w:asciiTheme="minorHAnsi" w:hAnsiTheme="minorHAnsi"/>
              <w:b w:val="0"/>
              <w:sz w:val="4"/>
              <w:szCs w:val="4"/>
            </w:rPr>
          </w:pPr>
        </w:p>
        <w:p w:rsidR="00DF3BE7" w:rsidRDefault="00A87AB5">
          <w:pPr>
            <w:pStyle w:val="Obsah1"/>
            <w:rPr>
              <w:b w:val="0"/>
              <w:sz w:val="22"/>
              <w:szCs w:val="22"/>
            </w:rPr>
          </w:pPr>
          <w:r w:rsidRPr="00AF1724">
            <w:fldChar w:fldCharType="begin"/>
          </w:r>
          <w:r w:rsidRPr="00AF1724">
            <w:instrText xml:space="preserve"> TOC \o "1-3" \h \z \u </w:instrText>
          </w:r>
          <w:r w:rsidRPr="00AF1724">
            <w:fldChar w:fldCharType="separate"/>
          </w:r>
          <w:hyperlink w:anchor="_Toc449963484" w:history="1">
            <w:r w:rsidR="00DF3BE7" w:rsidRPr="002270F1">
              <w:rPr>
                <w:rStyle w:val="Hypertextovodkaz"/>
              </w:rPr>
              <w:t>1/ Vazby mezi programy ESIF</w:t>
            </w:r>
            <w:r w:rsidR="00DF3BE7">
              <w:rPr>
                <w:webHidden/>
              </w:rPr>
              <w:tab/>
            </w:r>
            <w:r w:rsidR="00DF3BE7">
              <w:rPr>
                <w:webHidden/>
              </w:rPr>
              <w:fldChar w:fldCharType="begin"/>
            </w:r>
            <w:r w:rsidR="00DF3BE7">
              <w:rPr>
                <w:webHidden/>
              </w:rPr>
              <w:instrText xml:space="preserve"> PAGEREF _Toc449963484 \h </w:instrText>
            </w:r>
            <w:r w:rsidR="00DF3BE7">
              <w:rPr>
                <w:webHidden/>
              </w:rPr>
            </w:r>
            <w:r w:rsidR="00DF3BE7">
              <w:rPr>
                <w:webHidden/>
              </w:rPr>
              <w:fldChar w:fldCharType="separate"/>
            </w:r>
            <w:r w:rsidR="0063058A">
              <w:rPr>
                <w:webHidden/>
              </w:rPr>
              <w:t>8</w:t>
            </w:r>
            <w:r w:rsidR="00DF3BE7">
              <w:rPr>
                <w:webHidden/>
              </w:rPr>
              <w:fldChar w:fldCharType="end"/>
            </w:r>
          </w:hyperlink>
        </w:p>
        <w:p w:rsidR="00DF3BE7" w:rsidRDefault="0037667F">
          <w:pPr>
            <w:pStyle w:val="Obsah2"/>
            <w:rPr>
              <w:b w:val="0"/>
            </w:rPr>
          </w:pPr>
          <w:hyperlink w:anchor="_Toc449963485" w:history="1">
            <w:r w:rsidR="00DF3BE7" w:rsidRPr="002270F1">
              <w:rPr>
                <w:rStyle w:val="Hypertextovodkaz"/>
              </w:rPr>
              <w:t>1.1 Výzkum, vývoj a inovace – kód vazby A02o</w:t>
            </w:r>
            <w:r w:rsidR="00DF3BE7">
              <w:rPr>
                <w:webHidden/>
              </w:rPr>
              <w:tab/>
            </w:r>
            <w:r w:rsidR="00DF3BE7">
              <w:rPr>
                <w:webHidden/>
              </w:rPr>
              <w:fldChar w:fldCharType="begin"/>
            </w:r>
            <w:r w:rsidR="00DF3BE7">
              <w:rPr>
                <w:webHidden/>
              </w:rPr>
              <w:instrText xml:space="preserve"> PAGEREF _Toc449963485 \h </w:instrText>
            </w:r>
            <w:r w:rsidR="00DF3BE7">
              <w:rPr>
                <w:webHidden/>
              </w:rPr>
            </w:r>
            <w:r w:rsidR="00DF3BE7">
              <w:rPr>
                <w:webHidden/>
              </w:rPr>
              <w:fldChar w:fldCharType="separate"/>
            </w:r>
            <w:r w:rsidR="0063058A">
              <w:rPr>
                <w:webHidden/>
              </w:rPr>
              <w:t>8</w:t>
            </w:r>
            <w:r w:rsidR="00DF3BE7">
              <w:rPr>
                <w:webHidden/>
              </w:rPr>
              <w:fldChar w:fldCharType="end"/>
            </w:r>
          </w:hyperlink>
        </w:p>
        <w:p w:rsidR="00DF3BE7" w:rsidRDefault="0037667F">
          <w:pPr>
            <w:pStyle w:val="Obsah2"/>
            <w:rPr>
              <w:b w:val="0"/>
            </w:rPr>
          </w:pPr>
          <w:hyperlink w:anchor="_Toc449963486" w:history="1">
            <w:r w:rsidR="00DF3BE7" w:rsidRPr="002270F1">
              <w:rPr>
                <w:rStyle w:val="Hypertextovodkaz"/>
              </w:rPr>
              <w:t>1.2 Podpora podnikání MSP – kód vazby A03k</w:t>
            </w:r>
            <w:r w:rsidR="00DF3BE7">
              <w:rPr>
                <w:webHidden/>
              </w:rPr>
              <w:tab/>
            </w:r>
            <w:r w:rsidR="00DF3BE7">
              <w:rPr>
                <w:webHidden/>
              </w:rPr>
              <w:fldChar w:fldCharType="begin"/>
            </w:r>
            <w:r w:rsidR="00DF3BE7">
              <w:rPr>
                <w:webHidden/>
              </w:rPr>
              <w:instrText xml:space="preserve"> PAGEREF _Toc449963486 \h </w:instrText>
            </w:r>
            <w:r w:rsidR="00DF3BE7">
              <w:rPr>
                <w:webHidden/>
              </w:rPr>
            </w:r>
            <w:r w:rsidR="00DF3BE7">
              <w:rPr>
                <w:webHidden/>
              </w:rPr>
              <w:fldChar w:fldCharType="separate"/>
            </w:r>
            <w:r w:rsidR="0063058A">
              <w:rPr>
                <w:webHidden/>
              </w:rPr>
              <w:t>11</w:t>
            </w:r>
            <w:r w:rsidR="00DF3BE7">
              <w:rPr>
                <w:webHidden/>
              </w:rPr>
              <w:fldChar w:fldCharType="end"/>
            </w:r>
          </w:hyperlink>
        </w:p>
        <w:p w:rsidR="00DF3BE7" w:rsidRDefault="0063058A">
          <w:pPr>
            <w:pStyle w:val="Obsah2"/>
            <w:rPr>
              <w:b w:val="0"/>
            </w:rPr>
          </w:pPr>
          <w:hyperlink w:anchor="_Toc449963487" w:history="1">
            <w:r w:rsidR="00DF3BE7" w:rsidRPr="002270F1">
              <w:rPr>
                <w:rStyle w:val="Hypertextovodkaz"/>
              </w:rPr>
              <w:t>1.3 Sociální podnikání – kód vazby A04k</w:t>
            </w:r>
            <w:r w:rsidR="00DF3BE7">
              <w:rPr>
                <w:webHidden/>
              </w:rPr>
              <w:tab/>
            </w:r>
            <w:r w:rsidR="00DF3BE7">
              <w:rPr>
                <w:webHidden/>
              </w:rPr>
              <w:fldChar w:fldCharType="begin"/>
            </w:r>
            <w:r w:rsidR="00DF3BE7">
              <w:rPr>
                <w:webHidden/>
              </w:rPr>
              <w:instrText xml:space="preserve"> PAGEREF _Toc449963487 \h </w:instrText>
            </w:r>
            <w:r w:rsidR="00DF3BE7">
              <w:rPr>
                <w:webHidden/>
              </w:rPr>
            </w:r>
            <w:r w:rsidR="00DF3BE7">
              <w:rPr>
                <w:webHidden/>
              </w:rPr>
              <w:fldChar w:fldCharType="separate"/>
            </w:r>
            <w:r>
              <w:rPr>
                <w:webHidden/>
              </w:rPr>
              <w:t>13</w:t>
            </w:r>
            <w:r w:rsidR="00DF3BE7">
              <w:rPr>
                <w:webHidden/>
              </w:rPr>
              <w:fldChar w:fldCharType="end"/>
            </w:r>
          </w:hyperlink>
        </w:p>
        <w:p w:rsidR="00DF3BE7" w:rsidRDefault="0063058A">
          <w:pPr>
            <w:pStyle w:val="Obsah2"/>
            <w:rPr>
              <w:b w:val="0"/>
            </w:rPr>
          </w:pPr>
          <w:hyperlink w:anchor="_Toc449963488" w:history="1">
            <w:r w:rsidR="00DF3BE7" w:rsidRPr="002270F1">
              <w:rPr>
                <w:rStyle w:val="Hypertextovodkaz"/>
              </w:rPr>
              <w:t>1.4 Silniční infrastruktura – kód vazby A16k</w:t>
            </w:r>
            <w:r w:rsidR="00DF3BE7">
              <w:rPr>
                <w:webHidden/>
              </w:rPr>
              <w:tab/>
            </w:r>
            <w:r w:rsidR="00DF3BE7">
              <w:rPr>
                <w:webHidden/>
              </w:rPr>
              <w:fldChar w:fldCharType="begin"/>
            </w:r>
            <w:r w:rsidR="00DF3BE7">
              <w:rPr>
                <w:webHidden/>
              </w:rPr>
              <w:instrText xml:space="preserve"> PAGEREF _Toc449963488 \h </w:instrText>
            </w:r>
            <w:r w:rsidR="00DF3BE7">
              <w:rPr>
                <w:webHidden/>
              </w:rPr>
            </w:r>
            <w:r w:rsidR="00DF3BE7">
              <w:rPr>
                <w:webHidden/>
              </w:rPr>
              <w:fldChar w:fldCharType="separate"/>
            </w:r>
            <w:r>
              <w:rPr>
                <w:webHidden/>
              </w:rPr>
              <w:t>15</w:t>
            </w:r>
            <w:r w:rsidR="00DF3BE7">
              <w:rPr>
                <w:webHidden/>
              </w:rPr>
              <w:fldChar w:fldCharType="end"/>
            </w:r>
          </w:hyperlink>
        </w:p>
        <w:p w:rsidR="00DF3BE7" w:rsidRDefault="0063058A">
          <w:pPr>
            <w:pStyle w:val="Obsah2"/>
            <w:rPr>
              <w:b w:val="0"/>
            </w:rPr>
          </w:pPr>
          <w:hyperlink w:anchor="_Toc449963489" w:history="1">
            <w:r w:rsidR="00DF3BE7" w:rsidRPr="002270F1">
              <w:rPr>
                <w:rStyle w:val="Hypertextovodkaz"/>
              </w:rPr>
              <w:t>1.5 Integrované dopravní systémy – kód vazby A17k</w:t>
            </w:r>
            <w:r w:rsidR="00DF3BE7">
              <w:rPr>
                <w:webHidden/>
              </w:rPr>
              <w:tab/>
            </w:r>
            <w:r w:rsidR="00DF3BE7">
              <w:rPr>
                <w:webHidden/>
              </w:rPr>
              <w:fldChar w:fldCharType="begin"/>
            </w:r>
            <w:r w:rsidR="00DF3BE7">
              <w:rPr>
                <w:webHidden/>
              </w:rPr>
              <w:instrText xml:space="preserve"> PAGEREF _Toc449963489 \h </w:instrText>
            </w:r>
            <w:r w:rsidR="00DF3BE7">
              <w:rPr>
                <w:webHidden/>
              </w:rPr>
            </w:r>
            <w:r w:rsidR="00DF3BE7">
              <w:rPr>
                <w:webHidden/>
              </w:rPr>
              <w:fldChar w:fldCharType="separate"/>
            </w:r>
            <w:r>
              <w:rPr>
                <w:webHidden/>
              </w:rPr>
              <w:t>16</w:t>
            </w:r>
            <w:r w:rsidR="00DF3BE7">
              <w:rPr>
                <w:webHidden/>
              </w:rPr>
              <w:fldChar w:fldCharType="end"/>
            </w:r>
          </w:hyperlink>
        </w:p>
        <w:p w:rsidR="00DF3BE7" w:rsidRDefault="0063058A">
          <w:pPr>
            <w:pStyle w:val="Obsah2"/>
            <w:rPr>
              <w:b w:val="0"/>
            </w:rPr>
          </w:pPr>
          <w:hyperlink w:anchor="_Toc449963490" w:history="1">
            <w:r w:rsidR="00DF3BE7" w:rsidRPr="002270F1">
              <w:rPr>
                <w:rStyle w:val="Hypertextovodkaz"/>
              </w:rPr>
              <w:t>1.6 Alternativní zdroje paliv v dopravě – kód vazby A05k</w:t>
            </w:r>
            <w:r w:rsidR="00DF3BE7">
              <w:rPr>
                <w:webHidden/>
              </w:rPr>
              <w:tab/>
            </w:r>
            <w:r w:rsidR="00DF3BE7">
              <w:rPr>
                <w:webHidden/>
              </w:rPr>
              <w:fldChar w:fldCharType="begin"/>
            </w:r>
            <w:r w:rsidR="00DF3BE7">
              <w:rPr>
                <w:webHidden/>
              </w:rPr>
              <w:instrText xml:space="preserve"> PAGEREF _Toc449963490 \h </w:instrText>
            </w:r>
            <w:r w:rsidR="00DF3BE7">
              <w:rPr>
                <w:webHidden/>
              </w:rPr>
            </w:r>
            <w:r w:rsidR="00DF3BE7">
              <w:rPr>
                <w:webHidden/>
              </w:rPr>
              <w:fldChar w:fldCharType="separate"/>
            </w:r>
            <w:r>
              <w:rPr>
                <w:webHidden/>
              </w:rPr>
              <w:t>18</w:t>
            </w:r>
            <w:r w:rsidR="00DF3BE7">
              <w:rPr>
                <w:webHidden/>
              </w:rPr>
              <w:fldChar w:fldCharType="end"/>
            </w:r>
          </w:hyperlink>
        </w:p>
        <w:p w:rsidR="00DF3BE7" w:rsidRDefault="0037667F">
          <w:pPr>
            <w:pStyle w:val="Obsah2"/>
            <w:rPr>
              <w:b w:val="0"/>
            </w:rPr>
          </w:pPr>
          <w:hyperlink w:anchor="_Toc449963491" w:history="1">
            <w:r w:rsidR="00DF3BE7" w:rsidRPr="002270F1">
              <w:rPr>
                <w:rStyle w:val="Hypertextovodkaz"/>
              </w:rPr>
              <w:t>1.7 Bioplynové stanice – kód vazby A11k</w:t>
            </w:r>
            <w:r w:rsidR="00DF3BE7">
              <w:rPr>
                <w:webHidden/>
              </w:rPr>
              <w:tab/>
            </w:r>
            <w:r w:rsidR="00DF3BE7">
              <w:rPr>
                <w:webHidden/>
              </w:rPr>
              <w:fldChar w:fldCharType="begin"/>
            </w:r>
            <w:r w:rsidR="00DF3BE7">
              <w:rPr>
                <w:webHidden/>
              </w:rPr>
              <w:instrText xml:space="preserve"> PAGEREF _Toc449963491 \h </w:instrText>
            </w:r>
            <w:r w:rsidR="00DF3BE7">
              <w:rPr>
                <w:webHidden/>
              </w:rPr>
            </w:r>
            <w:r w:rsidR="00DF3BE7">
              <w:rPr>
                <w:webHidden/>
              </w:rPr>
              <w:fldChar w:fldCharType="separate"/>
            </w:r>
            <w:r w:rsidR="0063058A">
              <w:rPr>
                <w:webHidden/>
              </w:rPr>
              <w:t>19</w:t>
            </w:r>
            <w:r w:rsidR="00DF3BE7">
              <w:rPr>
                <w:webHidden/>
              </w:rPr>
              <w:fldChar w:fldCharType="end"/>
            </w:r>
          </w:hyperlink>
        </w:p>
        <w:p w:rsidR="00DF3BE7" w:rsidRDefault="0063058A">
          <w:pPr>
            <w:pStyle w:val="Obsah2"/>
            <w:rPr>
              <w:b w:val="0"/>
            </w:rPr>
          </w:pPr>
          <w:hyperlink w:anchor="_Toc449963492" w:history="1">
            <w:r w:rsidR="00DF3BE7" w:rsidRPr="002270F1">
              <w:rPr>
                <w:rStyle w:val="Hypertextovodkaz"/>
              </w:rPr>
              <w:t>1.8 Úspory energie – kód vazby A01k</w:t>
            </w:r>
            <w:r w:rsidR="00DF3BE7">
              <w:rPr>
                <w:webHidden/>
              </w:rPr>
              <w:tab/>
            </w:r>
            <w:r w:rsidR="00DF3BE7">
              <w:rPr>
                <w:webHidden/>
              </w:rPr>
              <w:fldChar w:fldCharType="begin"/>
            </w:r>
            <w:r w:rsidR="00DF3BE7">
              <w:rPr>
                <w:webHidden/>
              </w:rPr>
              <w:instrText xml:space="preserve"> PAGEREF _Toc449963492 \h </w:instrText>
            </w:r>
            <w:r w:rsidR="00DF3BE7">
              <w:rPr>
                <w:webHidden/>
              </w:rPr>
            </w:r>
            <w:r w:rsidR="00DF3BE7">
              <w:rPr>
                <w:webHidden/>
              </w:rPr>
              <w:fldChar w:fldCharType="separate"/>
            </w:r>
            <w:r>
              <w:rPr>
                <w:webHidden/>
              </w:rPr>
              <w:t>21</w:t>
            </w:r>
            <w:r w:rsidR="00DF3BE7">
              <w:rPr>
                <w:webHidden/>
              </w:rPr>
              <w:fldChar w:fldCharType="end"/>
            </w:r>
          </w:hyperlink>
        </w:p>
        <w:p w:rsidR="00DF3BE7" w:rsidRDefault="0063058A">
          <w:pPr>
            <w:pStyle w:val="Obsah2"/>
            <w:rPr>
              <w:b w:val="0"/>
            </w:rPr>
          </w:pPr>
          <w:hyperlink w:anchor="_Toc449963493" w:history="1">
            <w:r w:rsidR="00DF3BE7" w:rsidRPr="002270F1">
              <w:rPr>
                <w:rStyle w:val="Hypertextovodkaz"/>
              </w:rPr>
              <w:t>1.9 Druhotné suroviny – kód vazby A12s</w:t>
            </w:r>
            <w:r w:rsidR="00DF3BE7">
              <w:rPr>
                <w:webHidden/>
              </w:rPr>
              <w:tab/>
            </w:r>
            <w:r w:rsidR="00DF3BE7">
              <w:rPr>
                <w:webHidden/>
              </w:rPr>
              <w:fldChar w:fldCharType="begin"/>
            </w:r>
            <w:r w:rsidR="00DF3BE7">
              <w:rPr>
                <w:webHidden/>
              </w:rPr>
              <w:instrText xml:space="preserve"> PAGEREF _Toc449963493 \h </w:instrText>
            </w:r>
            <w:r w:rsidR="00DF3BE7">
              <w:rPr>
                <w:webHidden/>
              </w:rPr>
            </w:r>
            <w:r w:rsidR="00DF3BE7">
              <w:rPr>
                <w:webHidden/>
              </w:rPr>
              <w:fldChar w:fldCharType="separate"/>
            </w:r>
            <w:r>
              <w:rPr>
                <w:webHidden/>
              </w:rPr>
              <w:t>24</w:t>
            </w:r>
            <w:r w:rsidR="00DF3BE7">
              <w:rPr>
                <w:webHidden/>
              </w:rPr>
              <w:fldChar w:fldCharType="end"/>
            </w:r>
          </w:hyperlink>
        </w:p>
        <w:p w:rsidR="00DF3BE7" w:rsidRDefault="0063058A">
          <w:pPr>
            <w:pStyle w:val="Obsah2"/>
            <w:rPr>
              <w:b w:val="0"/>
            </w:rPr>
          </w:pPr>
          <w:hyperlink w:anchor="_Toc449963494" w:history="1">
            <w:r w:rsidR="00DF3BE7" w:rsidRPr="002270F1">
              <w:rPr>
                <w:rStyle w:val="Hypertextovodkaz"/>
              </w:rPr>
              <w:t>1.10 Soustavy zásobování teplem – kód vazby A13k</w:t>
            </w:r>
            <w:r w:rsidR="00DF3BE7">
              <w:rPr>
                <w:webHidden/>
              </w:rPr>
              <w:tab/>
            </w:r>
            <w:r w:rsidR="00DF3BE7">
              <w:rPr>
                <w:webHidden/>
              </w:rPr>
              <w:fldChar w:fldCharType="begin"/>
            </w:r>
            <w:r w:rsidR="00DF3BE7">
              <w:rPr>
                <w:webHidden/>
              </w:rPr>
              <w:instrText xml:space="preserve"> PAGEREF _Toc449963494 \h </w:instrText>
            </w:r>
            <w:r w:rsidR="00DF3BE7">
              <w:rPr>
                <w:webHidden/>
              </w:rPr>
            </w:r>
            <w:r w:rsidR="00DF3BE7">
              <w:rPr>
                <w:webHidden/>
              </w:rPr>
              <w:fldChar w:fldCharType="separate"/>
            </w:r>
            <w:r>
              <w:rPr>
                <w:webHidden/>
              </w:rPr>
              <w:t>24</w:t>
            </w:r>
            <w:r w:rsidR="00DF3BE7">
              <w:rPr>
                <w:webHidden/>
              </w:rPr>
              <w:fldChar w:fldCharType="end"/>
            </w:r>
          </w:hyperlink>
        </w:p>
        <w:p w:rsidR="00DF3BE7" w:rsidRDefault="0063058A">
          <w:pPr>
            <w:pStyle w:val="Obsah2"/>
            <w:rPr>
              <w:b w:val="0"/>
            </w:rPr>
          </w:pPr>
          <w:hyperlink w:anchor="_Toc449963495" w:history="1">
            <w:r w:rsidR="00DF3BE7" w:rsidRPr="002270F1">
              <w:rPr>
                <w:rStyle w:val="Hypertextovodkaz"/>
              </w:rPr>
              <w:t>1.11 Brownfields – kód vazby A10k</w:t>
            </w:r>
            <w:r w:rsidR="00DF3BE7">
              <w:rPr>
                <w:webHidden/>
              </w:rPr>
              <w:tab/>
            </w:r>
            <w:r w:rsidR="00DF3BE7">
              <w:rPr>
                <w:webHidden/>
              </w:rPr>
              <w:fldChar w:fldCharType="begin"/>
            </w:r>
            <w:r w:rsidR="00DF3BE7">
              <w:rPr>
                <w:webHidden/>
              </w:rPr>
              <w:instrText xml:space="preserve"> PAGEREF _Toc449963495 \h </w:instrText>
            </w:r>
            <w:r w:rsidR="00DF3BE7">
              <w:rPr>
                <w:webHidden/>
              </w:rPr>
            </w:r>
            <w:r w:rsidR="00DF3BE7">
              <w:rPr>
                <w:webHidden/>
              </w:rPr>
              <w:fldChar w:fldCharType="separate"/>
            </w:r>
            <w:r>
              <w:rPr>
                <w:webHidden/>
              </w:rPr>
              <w:t>25</w:t>
            </w:r>
            <w:r w:rsidR="00DF3BE7">
              <w:rPr>
                <w:webHidden/>
              </w:rPr>
              <w:fldChar w:fldCharType="end"/>
            </w:r>
          </w:hyperlink>
        </w:p>
        <w:p w:rsidR="00DF3BE7" w:rsidRDefault="0063058A">
          <w:pPr>
            <w:pStyle w:val="Obsah2"/>
            <w:rPr>
              <w:b w:val="0"/>
            </w:rPr>
          </w:pPr>
          <w:hyperlink w:anchor="_Toc449963496" w:history="1">
            <w:r w:rsidR="00DF3BE7" w:rsidRPr="002270F1">
              <w:rPr>
                <w:rStyle w:val="Hypertextovodkaz"/>
              </w:rPr>
              <w:t>1.12 Pozemkové úpravy – kód vazby A20k</w:t>
            </w:r>
            <w:r w:rsidR="00DF3BE7">
              <w:rPr>
                <w:webHidden/>
              </w:rPr>
              <w:tab/>
            </w:r>
            <w:r w:rsidR="00DF3BE7">
              <w:rPr>
                <w:webHidden/>
              </w:rPr>
              <w:fldChar w:fldCharType="begin"/>
            </w:r>
            <w:r w:rsidR="00DF3BE7">
              <w:rPr>
                <w:webHidden/>
              </w:rPr>
              <w:instrText xml:space="preserve"> PAGEREF _Toc449963496 \h </w:instrText>
            </w:r>
            <w:r w:rsidR="00DF3BE7">
              <w:rPr>
                <w:webHidden/>
              </w:rPr>
            </w:r>
            <w:r w:rsidR="00DF3BE7">
              <w:rPr>
                <w:webHidden/>
              </w:rPr>
              <w:fldChar w:fldCharType="separate"/>
            </w:r>
            <w:r>
              <w:rPr>
                <w:webHidden/>
              </w:rPr>
              <w:t>26</w:t>
            </w:r>
            <w:r w:rsidR="00DF3BE7">
              <w:rPr>
                <w:webHidden/>
              </w:rPr>
              <w:fldChar w:fldCharType="end"/>
            </w:r>
          </w:hyperlink>
        </w:p>
        <w:p w:rsidR="00DF3BE7" w:rsidRDefault="0063058A">
          <w:pPr>
            <w:pStyle w:val="Obsah2"/>
            <w:rPr>
              <w:b w:val="0"/>
            </w:rPr>
          </w:pPr>
          <w:hyperlink w:anchor="_Toc449963497" w:history="1">
            <w:r w:rsidR="00DF3BE7" w:rsidRPr="002270F1">
              <w:rPr>
                <w:rStyle w:val="Hypertextovodkaz"/>
              </w:rPr>
              <w:t>1.13 Řízení rizik s ohledem na změny klimatu – kód vazby A18k</w:t>
            </w:r>
            <w:r w:rsidR="00DF3BE7">
              <w:rPr>
                <w:webHidden/>
              </w:rPr>
              <w:tab/>
            </w:r>
            <w:r w:rsidR="00DF3BE7">
              <w:rPr>
                <w:webHidden/>
              </w:rPr>
              <w:fldChar w:fldCharType="begin"/>
            </w:r>
            <w:r w:rsidR="00DF3BE7">
              <w:rPr>
                <w:webHidden/>
              </w:rPr>
              <w:instrText xml:space="preserve"> PAGEREF _Toc449963497 \h </w:instrText>
            </w:r>
            <w:r w:rsidR="00DF3BE7">
              <w:rPr>
                <w:webHidden/>
              </w:rPr>
            </w:r>
            <w:r w:rsidR="00DF3BE7">
              <w:rPr>
                <w:webHidden/>
              </w:rPr>
              <w:fldChar w:fldCharType="separate"/>
            </w:r>
            <w:r>
              <w:rPr>
                <w:webHidden/>
              </w:rPr>
              <w:t>27</w:t>
            </w:r>
            <w:r w:rsidR="00DF3BE7">
              <w:rPr>
                <w:webHidden/>
              </w:rPr>
              <w:fldChar w:fldCharType="end"/>
            </w:r>
          </w:hyperlink>
        </w:p>
        <w:p w:rsidR="00DF3BE7" w:rsidRDefault="0063058A">
          <w:pPr>
            <w:pStyle w:val="Obsah2"/>
            <w:rPr>
              <w:b w:val="0"/>
            </w:rPr>
          </w:pPr>
          <w:hyperlink w:anchor="_Toc449963498" w:history="1">
            <w:r w:rsidR="00DF3BE7" w:rsidRPr="002270F1">
              <w:rPr>
                <w:rStyle w:val="Hypertextovodkaz"/>
              </w:rPr>
              <w:t>1.14 Migrační prostupnost u silnic – kód vazby A21k</w:t>
            </w:r>
            <w:r w:rsidR="00DF3BE7">
              <w:rPr>
                <w:webHidden/>
              </w:rPr>
              <w:tab/>
            </w:r>
            <w:r w:rsidR="00DF3BE7">
              <w:rPr>
                <w:webHidden/>
              </w:rPr>
              <w:fldChar w:fldCharType="begin"/>
            </w:r>
            <w:r w:rsidR="00DF3BE7">
              <w:rPr>
                <w:webHidden/>
              </w:rPr>
              <w:instrText xml:space="preserve"> PAGEREF _Toc449963498 \h </w:instrText>
            </w:r>
            <w:r w:rsidR="00DF3BE7">
              <w:rPr>
                <w:webHidden/>
              </w:rPr>
            </w:r>
            <w:r w:rsidR="00DF3BE7">
              <w:rPr>
                <w:webHidden/>
              </w:rPr>
              <w:fldChar w:fldCharType="separate"/>
            </w:r>
            <w:r>
              <w:rPr>
                <w:webHidden/>
              </w:rPr>
              <w:t>29</w:t>
            </w:r>
            <w:r w:rsidR="00DF3BE7">
              <w:rPr>
                <w:webHidden/>
              </w:rPr>
              <w:fldChar w:fldCharType="end"/>
            </w:r>
          </w:hyperlink>
        </w:p>
        <w:p w:rsidR="00DF3BE7" w:rsidRDefault="0063058A">
          <w:pPr>
            <w:pStyle w:val="Obsah2"/>
            <w:rPr>
              <w:b w:val="0"/>
            </w:rPr>
          </w:pPr>
          <w:hyperlink w:anchor="_Toc449963499" w:history="1">
            <w:r w:rsidR="00DF3BE7" w:rsidRPr="002270F1">
              <w:rPr>
                <w:rStyle w:val="Hypertextovodkaz"/>
              </w:rPr>
              <w:t>1.15 Protipovodňová ochrana v lesích –kód vazby A22k</w:t>
            </w:r>
            <w:r w:rsidR="00DF3BE7">
              <w:rPr>
                <w:webHidden/>
              </w:rPr>
              <w:tab/>
            </w:r>
            <w:r w:rsidR="00DF3BE7">
              <w:rPr>
                <w:webHidden/>
              </w:rPr>
              <w:fldChar w:fldCharType="begin"/>
            </w:r>
            <w:r w:rsidR="00DF3BE7">
              <w:rPr>
                <w:webHidden/>
              </w:rPr>
              <w:instrText xml:space="preserve"> PAGEREF _Toc449963499 \h </w:instrText>
            </w:r>
            <w:r w:rsidR="00DF3BE7">
              <w:rPr>
                <w:webHidden/>
              </w:rPr>
            </w:r>
            <w:r w:rsidR="00DF3BE7">
              <w:rPr>
                <w:webHidden/>
              </w:rPr>
              <w:fldChar w:fldCharType="separate"/>
            </w:r>
            <w:r>
              <w:rPr>
                <w:webHidden/>
              </w:rPr>
              <w:t>30</w:t>
            </w:r>
            <w:r w:rsidR="00DF3BE7">
              <w:rPr>
                <w:webHidden/>
              </w:rPr>
              <w:fldChar w:fldCharType="end"/>
            </w:r>
          </w:hyperlink>
        </w:p>
        <w:p w:rsidR="00DF3BE7" w:rsidRDefault="0063058A">
          <w:pPr>
            <w:pStyle w:val="Obsah2"/>
            <w:rPr>
              <w:b w:val="0"/>
            </w:rPr>
          </w:pPr>
          <w:hyperlink w:anchor="_Toc449963500" w:history="1">
            <w:r w:rsidR="00DF3BE7" w:rsidRPr="002270F1">
              <w:rPr>
                <w:rStyle w:val="Hypertextovodkaz"/>
              </w:rPr>
              <w:t>1.16 Podpora biodiverzity  a obnova ekologické stability krajiny – kód vazby A23k</w:t>
            </w:r>
            <w:r w:rsidR="00DF3BE7">
              <w:rPr>
                <w:webHidden/>
              </w:rPr>
              <w:tab/>
            </w:r>
            <w:r w:rsidR="00DF3BE7">
              <w:rPr>
                <w:webHidden/>
              </w:rPr>
              <w:fldChar w:fldCharType="begin"/>
            </w:r>
            <w:r w:rsidR="00DF3BE7">
              <w:rPr>
                <w:webHidden/>
              </w:rPr>
              <w:instrText xml:space="preserve"> PAGEREF _Toc449963500 \h </w:instrText>
            </w:r>
            <w:r w:rsidR="00DF3BE7">
              <w:rPr>
                <w:webHidden/>
              </w:rPr>
            </w:r>
            <w:r w:rsidR="00DF3BE7">
              <w:rPr>
                <w:webHidden/>
              </w:rPr>
              <w:fldChar w:fldCharType="separate"/>
            </w:r>
            <w:r>
              <w:rPr>
                <w:webHidden/>
              </w:rPr>
              <w:t>32</w:t>
            </w:r>
            <w:r w:rsidR="00DF3BE7">
              <w:rPr>
                <w:webHidden/>
              </w:rPr>
              <w:fldChar w:fldCharType="end"/>
            </w:r>
          </w:hyperlink>
        </w:p>
        <w:p w:rsidR="00DF3BE7" w:rsidRDefault="0063058A">
          <w:pPr>
            <w:pStyle w:val="Obsah2"/>
            <w:rPr>
              <w:b w:val="0"/>
            </w:rPr>
          </w:pPr>
          <w:hyperlink w:anchor="_Toc449963501" w:history="1">
            <w:r w:rsidR="00DF3BE7" w:rsidRPr="002270F1">
              <w:rPr>
                <w:rStyle w:val="Hypertextovodkaz"/>
              </w:rPr>
              <w:t>1.17 Vysokorychlostní přístup k internetu – kód vazby A14k</w:t>
            </w:r>
            <w:r w:rsidR="00DF3BE7">
              <w:rPr>
                <w:webHidden/>
              </w:rPr>
              <w:tab/>
            </w:r>
            <w:r w:rsidR="00DF3BE7">
              <w:rPr>
                <w:webHidden/>
              </w:rPr>
              <w:fldChar w:fldCharType="begin"/>
            </w:r>
            <w:r w:rsidR="00DF3BE7">
              <w:rPr>
                <w:webHidden/>
              </w:rPr>
              <w:instrText xml:space="preserve"> PAGEREF _Toc449963501 \h </w:instrText>
            </w:r>
            <w:r w:rsidR="00DF3BE7">
              <w:rPr>
                <w:webHidden/>
              </w:rPr>
            </w:r>
            <w:r w:rsidR="00DF3BE7">
              <w:rPr>
                <w:webHidden/>
              </w:rPr>
              <w:fldChar w:fldCharType="separate"/>
            </w:r>
            <w:r>
              <w:rPr>
                <w:webHidden/>
              </w:rPr>
              <w:t>34</w:t>
            </w:r>
            <w:r w:rsidR="00DF3BE7">
              <w:rPr>
                <w:webHidden/>
              </w:rPr>
              <w:fldChar w:fldCharType="end"/>
            </w:r>
          </w:hyperlink>
        </w:p>
        <w:p w:rsidR="00DF3BE7" w:rsidRDefault="0063058A">
          <w:pPr>
            <w:pStyle w:val="Obsah2"/>
            <w:rPr>
              <w:b w:val="0"/>
            </w:rPr>
          </w:pPr>
          <w:hyperlink w:anchor="_Toc449963502" w:history="1">
            <w:r w:rsidR="00DF3BE7" w:rsidRPr="002270F1">
              <w:rPr>
                <w:rStyle w:val="Hypertextovodkaz"/>
              </w:rPr>
              <w:t>1.18 Efektivní veřejná správa – kód vazby A15k</w:t>
            </w:r>
            <w:r w:rsidR="00DF3BE7">
              <w:rPr>
                <w:webHidden/>
              </w:rPr>
              <w:tab/>
            </w:r>
            <w:r w:rsidR="00DF3BE7">
              <w:rPr>
                <w:webHidden/>
              </w:rPr>
              <w:fldChar w:fldCharType="begin"/>
            </w:r>
            <w:r w:rsidR="00DF3BE7">
              <w:rPr>
                <w:webHidden/>
              </w:rPr>
              <w:instrText xml:space="preserve"> PAGEREF _Toc449963502 \h </w:instrText>
            </w:r>
            <w:r w:rsidR="00DF3BE7">
              <w:rPr>
                <w:webHidden/>
              </w:rPr>
            </w:r>
            <w:r w:rsidR="00DF3BE7">
              <w:rPr>
                <w:webHidden/>
              </w:rPr>
              <w:fldChar w:fldCharType="separate"/>
            </w:r>
            <w:r>
              <w:rPr>
                <w:webHidden/>
              </w:rPr>
              <w:t>36</w:t>
            </w:r>
            <w:r w:rsidR="00DF3BE7">
              <w:rPr>
                <w:webHidden/>
              </w:rPr>
              <w:fldChar w:fldCharType="end"/>
            </w:r>
          </w:hyperlink>
        </w:p>
        <w:p w:rsidR="00DF3BE7" w:rsidRDefault="0063058A">
          <w:pPr>
            <w:pStyle w:val="Obsah2"/>
            <w:rPr>
              <w:b w:val="0"/>
            </w:rPr>
          </w:pPr>
          <w:hyperlink w:anchor="_Toc449963503" w:history="1">
            <w:r w:rsidR="00DF3BE7" w:rsidRPr="002270F1">
              <w:rPr>
                <w:rStyle w:val="Hypertextovodkaz"/>
              </w:rPr>
              <w:t>1.19 Odborné, technické a další vzdělávání – kód vazby A06k</w:t>
            </w:r>
            <w:r w:rsidR="00DF3BE7">
              <w:rPr>
                <w:webHidden/>
              </w:rPr>
              <w:tab/>
            </w:r>
            <w:r w:rsidR="00DF3BE7">
              <w:rPr>
                <w:webHidden/>
              </w:rPr>
              <w:fldChar w:fldCharType="begin"/>
            </w:r>
            <w:r w:rsidR="00DF3BE7">
              <w:rPr>
                <w:webHidden/>
              </w:rPr>
              <w:instrText xml:space="preserve"> PAGEREF _Toc449963503 \h </w:instrText>
            </w:r>
            <w:r w:rsidR="00DF3BE7">
              <w:rPr>
                <w:webHidden/>
              </w:rPr>
            </w:r>
            <w:r w:rsidR="00DF3BE7">
              <w:rPr>
                <w:webHidden/>
              </w:rPr>
              <w:fldChar w:fldCharType="separate"/>
            </w:r>
            <w:r>
              <w:rPr>
                <w:webHidden/>
              </w:rPr>
              <w:t>37</w:t>
            </w:r>
            <w:r w:rsidR="00DF3BE7">
              <w:rPr>
                <w:webHidden/>
              </w:rPr>
              <w:fldChar w:fldCharType="end"/>
            </w:r>
          </w:hyperlink>
        </w:p>
        <w:p w:rsidR="00DF3BE7" w:rsidRDefault="0063058A">
          <w:pPr>
            <w:pStyle w:val="Obsah2"/>
            <w:rPr>
              <w:b w:val="0"/>
            </w:rPr>
          </w:pPr>
          <w:hyperlink w:anchor="_Toc449963504" w:history="1">
            <w:r w:rsidR="00DF3BE7" w:rsidRPr="002270F1">
              <w:rPr>
                <w:rStyle w:val="Hypertextovodkaz"/>
              </w:rPr>
              <w:t>1.20 Vzdělávání a celoživotní učení – kód vazby A08k</w:t>
            </w:r>
            <w:r w:rsidR="00DF3BE7">
              <w:rPr>
                <w:webHidden/>
              </w:rPr>
              <w:tab/>
            </w:r>
            <w:r w:rsidR="00DF3BE7">
              <w:rPr>
                <w:webHidden/>
              </w:rPr>
              <w:fldChar w:fldCharType="begin"/>
            </w:r>
            <w:r w:rsidR="00DF3BE7">
              <w:rPr>
                <w:webHidden/>
              </w:rPr>
              <w:instrText xml:space="preserve"> PAGEREF _Toc449963504 \h </w:instrText>
            </w:r>
            <w:r w:rsidR="00DF3BE7">
              <w:rPr>
                <w:webHidden/>
              </w:rPr>
            </w:r>
            <w:r w:rsidR="00DF3BE7">
              <w:rPr>
                <w:webHidden/>
              </w:rPr>
              <w:fldChar w:fldCharType="separate"/>
            </w:r>
            <w:r>
              <w:rPr>
                <w:webHidden/>
              </w:rPr>
              <w:t>40</w:t>
            </w:r>
            <w:r w:rsidR="00DF3BE7">
              <w:rPr>
                <w:webHidden/>
              </w:rPr>
              <w:fldChar w:fldCharType="end"/>
            </w:r>
          </w:hyperlink>
        </w:p>
        <w:p w:rsidR="00DF3BE7" w:rsidRDefault="0063058A">
          <w:pPr>
            <w:pStyle w:val="Obsah2"/>
            <w:rPr>
              <w:b w:val="0"/>
            </w:rPr>
          </w:pPr>
          <w:hyperlink w:anchor="_Toc449963505" w:history="1">
            <w:r w:rsidR="00DF3BE7" w:rsidRPr="002270F1">
              <w:rPr>
                <w:rStyle w:val="Hypertextovodkaz"/>
              </w:rPr>
              <w:t>1.21 Sociální začleňování a boj s chudobou – kód vazby A07k</w:t>
            </w:r>
            <w:r w:rsidR="00DF3BE7">
              <w:rPr>
                <w:webHidden/>
              </w:rPr>
              <w:tab/>
            </w:r>
            <w:r w:rsidR="00DF3BE7">
              <w:rPr>
                <w:webHidden/>
              </w:rPr>
              <w:fldChar w:fldCharType="begin"/>
            </w:r>
            <w:r w:rsidR="00DF3BE7">
              <w:rPr>
                <w:webHidden/>
              </w:rPr>
              <w:instrText xml:space="preserve"> PAGEREF _Toc449963505 \h </w:instrText>
            </w:r>
            <w:r w:rsidR="00DF3BE7">
              <w:rPr>
                <w:webHidden/>
              </w:rPr>
            </w:r>
            <w:r w:rsidR="00DF3BE7">
              <w:rPr>
                <w:webHidden/>
              </w:rPr>
              <w:fldChar w:fldCharType="separate"/>
            </w:r>
            <w:r>
              <w:rPr>
                <w:webHidden/>
              </w:rPr>
              <w:t>44</w:t>
            </w:r>
            <w:r w:rsidR="00DF3BE7">
              <w:rPr>
                <w:webHidden/>
              </w:rPr>
              <w:fldChar w:fldCharType="end"/>
            </w:r>
          </w:hyperlink>
        </w:p>
        <w:p w:rsidR="00DF3BE7" w:rsidRDefault="0063058A">
          <w:pPr>
            <w:pStyle w:val="Obsah2"/>
            <w:rPr>
              <w:b w:val="0"/>
            </w:rPr>
          </w:pPr>
          <w:hyperlink w:anchor="_Toc449963506" w:history="1">
            <w:r w:rsidR="00DF3BE7" w:rsidRPr="002270F1">
              <w:rPr>
                <w:rStyle w:val="Hypertextovodkaz"/>
              </w:rPr>
              <w:t>1.22 Zdravotnické služby a péče o zdraví – kód vazby A19k</w:t>
            </w:r>
            <w:r w:rsidR="00DF3BE7">
              <w:rPr>
                <w:webHidden/>
              </w:rPr>
              <w:tab/>
            </w:r>
            <w:r w:rsidR="00DF3BE7">
              <w:rPr>
                <w:webHidden/>
              </w:rPr>
              <w:fldChar w:fldCharType="begin"/>
            </w:r>
            <w:r w:rsidR="00DF3BE7">
              <w:rPr>
                <w:webHidden/>
              </w:rPr>
              <w:instrText xml:space="preserve"> PAGEREF _Toc449963506 \h </w:instrText>
            </w:r>
            <w:r w:rsidR="00DF3BE7">
              <w:rPr>
                <w:webHidden/>
              </w:rPr>
            </w:r>
            <w:r w:rsidR="00DF3BE7">
              <w:rPr>
                <w:webHidden/>
              </w:rPr>
              <w:fldChar w:fldCharType="separate"/>
            </w:r>
            <w:r>
              <w:rPr>
                <w:webHidden/>
              </w:rPr>
              <w:t>48</w:t>
            </w:r>
            <w:r w:rsidR="00DF3BE7">
              <w:rPr>
                <w:webHidden/>
              </w:rPr>
              <w:fldChar w:fldCharType="end"/>
            </w:r>
          </w:hyperlink>
        </w:p>
        <w:p w:rsidR="00DF3BE7" w:rsidRDefault="0063058A">
          <w:pPr>
            <w:pStyle w:val="Obsah2"/>
            <w:rPr>
              <w:b w:val="0"/>
            </w:rPr>
          </w:pPr>
          <w:hyperlink w:anchor="_Toc449963507" w:history="1">
            <w:r w:rsidR="00DF3BE7" w:rsidRPr="002270F1">
              <w:rPr>
                <w:rStyle w:val="Hypertextovodkaz"/>
              </w:rPr>
              <w:t>1.23 Návštěvnická infrastruktura – kód vazby A09k</w:t>
            </w:r>
            <w:r w:rsidR="00DF3BE7">
              <w:rPr>
                <w:webHidden/>
              </w:rPr>
              <w:tab/>
            </w:r>
            <w:r w:rsidR="00DF3BE7">
              <w:rPr>
                <w:webHidden/>
              </w:rPr>
              <w:fldChar w:fldCharType="begin"/>
            </w:r>
            <w:r w:rsidR="00DF3BE7">
              <w:rPr>
                <w:webHidden/>
              </w:rPr>
              <w:instrText xml:space="preserve"> PAGEREF _Toc449963507 \h </w:instrText>
            </w:r>
            <w:r w:rsidR="00DF3BE7">
              <w:rPr>
                <w:webHidden/>
              </w:rPr>
            </w:r>
            <w:r w:rsidR="00DF3BE7">
              <w:rPr>
                <w:webHidden/>
              </w:rPr>
              <w:fldChar w:fldCharType="separate"/>
            </w:r>
            <w:r>
              <w:rPr>
                <w:webHidden/>
              </w:rPr>
              <w:t>51</w:t>
            </w:r>
            <w:r w:rsidR="00DF3BE7">
              <w:rPr>
                <w:webHidden/>
              </w:rPr>
              <w:fldChar w:fldCharType="end"/>
            </w:r>
          </w:hyperlink>
        </w:p>
        <w:p w:rsidR="00DF3BE7" w:rsidRDefault="0063058A">
          <w:pPr>
            <w:pStyle w:val="Obsah2"/>
            <w:rPr>
              <w:b w:val="0"/>
            </w:rPr>
          </w:pPr>
          <w:hyperlink w:anchor="_Toc449963508" w:history="1">
            <w:r w:rsidR="00DF3BE7" w:rsidRPr="002270F1">
              <w:rPr>
                <w:rStyle w:val="Hypertextovodkaz"/>
              </w:rPr>
              <w:t>1.24 Vzdělávání a péče o děti do 3 let – kód vazby A24k</w:t>
            </w:r>
            <w:r w:rsidR="00DF3BE7">
              <w:rPr>
                <w:webHidden/>
              </w:rPr>
              <w:tab/>
            </w:r>
            <w:r w:rsidR="00DF3BE7">
              <w:rPr>
                <w:webHidden/>
              </w:rPr>
              <w:fldChar w:fldCharType="begin"/>
            </w:r>
            <w:r w:rsidR="00DF3BE7">
              <w:rPr>
                <w:webHidden/>
              </w:rPr>
              <w:instrText xml:space="preserve"> PAGEREF _Toc449963508 \h </w:instrText>
            </w:r>
            <w:r w:rsidR="00DF3BE7">
              <w:rPr>
                <w:webHidden/>
              </w:rPr>
            </w:r>
            <w:r w:rsidR="00DF3BE7">
              <w:rPr>
                <w:webHidden/>
              </w:rPr>
              <w:fldChar w:fldCharType="separate"/>
            </w:r>
            <w:r>
              <w:rPr>
                <w:webHidden/>
              </w:rPr>
              <w:t>53</w:t>
            </w:r>
            <w:r w:rsidR="00DF3BE7">
              <w:rPr>
                <w:webHidden/>
              </w:rPr>
              <w:fldChar w:fldCharType="end"/>
            </w:r>
          </w:hyperlink>
        </w:p>
        <w:p w:rsidR="00DF3BE7" w:rsidRDefault="0063058A">
          <w:pPr>
            <w:pStyle w:val="Obsah2"/>
            <w:rPr>
              <w:b w:val="0"/>
            </w:rPr>
          </w:pPr>
          <w:hyperlink w:anchor="_Toc449963509" w:history="1">
            <w:r w:rsidR="00DF3BE7" w:rsidRPr="002270F1">
              <w:rPr>
                <w:rStyle w:val="Hypertextovodkaz"/>
              </w:rPr>
              <w:t>1.25 Revitalizace sídelní zeleně – kód vazby A25k</w:t>
            </w:r>
            <w:r w:rsidR="00DF3BE7">
              <w:rPr>
                <w:webHidden/>
              </w:rPr>
              <w:tab/>
            </w:r>
            <w:r w:rsidR="00DF3BE7">
              <w:rPr>
                <w:webHidden/>
              </w:rPr>
              <w:fldChar w:fldCharType="begin"/>
            </w:r>
            <w:r w:rsidR="00DF3BE7">
              <w:rPr>
                <w:webHidden/>
              </w:rPr>
              <w:instrText xml:space="preserve"> PAGEREF _Toc449963509 \h </w:instrText>
            </w:r>
            <w:r w:rsidR="00DF3BE7">
              <w:rPr>
                <w:webHidden/>
              </w:rPr>
            </w:r>
            <w:r w:rsidR="00DF3BE7">
              <w:rPr>
                <w:webHidden/>
              </w:rPr>
              <w:fldChar w:fldCharType="separate"/>
            </w:r>
            <w:r>
              <w:rPr>
                <w:webHidden/>
              </w:rPr>
              <w:t>57</w:t>
            </w:r>
            <w:r w:rsidR="00DF3BE7">
              <w:rPr>
                <w:webHidden/>
              </w:rPr>
              <w:fldChar w:fldCharType="end"/>
            </w:r>
          </w:hyperlink>
        </w:p>
        <w:p w:rsidR="00DF3BE7" w:rsidRDefault="0063058A">
          <w:pPr>
            <w:pStyle w:val="Obsah2"/>
            <w:rPr>
              <w:b w:val="0"/>
            </w:rPr>
          </w:pPr>
          <w:hyperlink w:anchor="_Toc449963510" w:history="1">
            <w:r w:rsidR="00DF3BE7" w:rsidRPr="002270F1">
              <w:rPr>
                <w:rStyle w:val="Hypertextovodkaz"/>
              </w:rPr>
              <w:t xml:space="preserve">1.26 Komunitně vedený místní rozvoj – kód vazby A26k </w:t>
            </w:r>
            <w:r w:rsidR="00DF3BE7">
              <w:rPr>
                <w:webHidden/>
              </w:rPr>
              <w:tab/>
            </w:r>
            <w:r w:rsidR="00DF3BE7">
              <w:rPr>
                <w:webHidden/>
              </w:rPr>
              <w:fldChar w:fldCharType="begin"/>
            </w:r>
            <w:r w:rsidR="00DF3BE7">
              <w:rPr>
                <w:webHidden/>
              </w:rPr>
              <w:instrText xml:space="preserve"> PAGEREF _Toc449963510 \h </w:instrText>
            </w:r>
            <w:r w:rsidR="00DF3BE7">
              <w:rPr>
                <w:webHidden/>
              </w:rPr>
            </w:r>
            <w:r w:rsidR="00DF3BE7">
              <w:rPr>
                <w:webHidden/>
              </w:rPr>
              <w:fldChar w:fldCharType="separate"/>
            </w:r>
            <w:r>
              <w:rPr>
                <w:webHidden/>
              </w:rPr>
              <w:t>58</w:t>
            </w:r>
            <w:r w:rsidR="00DF3BE7">
              <w:rPr>
                <w:webHidden/>
              </w:rPr>
              <w:fldChar w:fldCharType="end"/>
            </w:r>
          </w:hyperlink>
        </w:p>
        <w:p w:rsidR="00DF3BE7" w:rsidRDefault="0063058A">
          <w:pPr>
            <w:pStyle w:val="Obsah1"/>
            <w:rPr>
              <w:b w:val="0"/>
              <w:sz w:val="22"/>
              <w:szCs w:val="22"/>
            </w:rPr>
          </w:pPr>
          <w:hyperlink w:anchor="_Toc449963511" w:history="1">
            <w:r w:rsidR="00DF3BE7" w:rsidRPr="002270F1">
              <w:rPr>
                <w:rStyle w:val="Hypertextovodkaz"/>
              </w:rPr>
              <w:t>2/ Vazby uvnitř programů ESIF</w:t>
            </w:r>
            <w:r w:rsidR="00DF3BE7">
              <w:rPr>
                <w:webHidden/>
              </w:rPr>
              <w:tab/>
            </w:r>
            <w:r w:rsidR="00DF3BE7">
              <w:rPr>
                <w:webHidden/>
              </w:rPr>
              <w:fldChar w:fldCharType="begin"/>
            </w:r>
            <w:r w:rsidR="00DF3BE7">
              <w:rPr>
                <w:webHidden/>
              </w:rPr>
              <w:instrText xml:space="preserve"> PAGEREF _Toc449963511 \h </w:instrText>
            </w:r>
            <w:r w:rsidR="00DF3BE7">
              <w:rPr>
                <w:webHidden/>
              </w:rPr>
            </w:r>
            <w:r w:rsidR="00DF3BE7">
              <w:rPr>
                <w:webHidden/>
              </w:rPr>
              <w:fldChar w:fldCharType="separate"/>
            </w:r>
            <w:r>
              <w:rPr>
                <w:webHidden/>
              </w:rPr>
              <w:t>61</w:t>
            </w:r>
            <w:r w:rsidR="00DF3BE7">
              <w:rPr>
                <w:webHidden/>
              </w:rPr>
              <w:fldChar w:fldCharType="end"/>
            </w:r>
          </w:hyperlink>
        </w:p>
        <w:p w:rsidR="00DF3BE7" w:rsidRDefault="0063058A">
          <w:pPr>
            <w:pStyle w:val="Obsah2"/>
            <w:rPr>
              <w:b w:val="0"/>
            </w:rPr>
          </w:pPr>
          <w:hyperlink w:anchor="_Toc449963512" w:history="1">
            <w:r w:rsidR="00DF3BE7" w:rsidRPr="002270F1">
              <w:rPr>
                <w:rStyle w:val="Hypertextovodkaz"/>
              </w:rPr>
              <w:t>2.1 Inovace a podnikání uvnitř OP PIK – kód vazby B01s</w:t>
            </w:r>
            <w:r w:rsidR="00DF3BE7">
              <w:rPr>
                <w:webHidden/>
              </w:rPr>
              <w:tab/>
            </w:r>
            <w:r w:rsidR="00DF3BE7">
              <w:rPr>
                <w:webHidden/>
              </w:rPr>
              <w:fldChar w:fldCharType="begin"/>
            </w:r>
            <w:r w:rsidR="00DF3BE7">
              <w:rPr>
                <w:webHidden/>
              </w:rPr>
              <w:instrText xml:space="preserve"> PAGEREF _Toc449963512 \h </w:instrText>
            </w:r>
            <w:r w:rsidR="00DF3BE7">
              <w:rPr>
                <w:webHidden/>
              </w:rPr>
            </w:r>
            <w:r w:rsidR="00DF3BE7">
              <w:rPr>
                <w:webHidden/>
              </w:rPr>
              <w:fldChar w:fldCharType="separate"/>
            </w:r>
            <w:r>
              <w:rPr>
                <w:webHidden/>
              </w:rPr>
              <w:t>61</w:t>
            </w:r>
            <w:r w:rsidR="00DF3BE7">
              <w:rPr>
                <w:webHidden/>
              </w:rPr>
              <w:fldChar w:fldCharType="end"/>
            </w:r>
          </w:hyperlink>
        </w:p>
        <w:p w:rsidR="00DF3BE7" w:rsidRDefault="0063058A">
          <w:pPr>
            <w:pStyle w:val="Obsah2"/>
            <w:rPr>
              <w:b w:val="0"/>
            </w:rPr>
          </w:pPr>
          <w:hyperlink w:anchor="_Toc449963513" w:history="1">
            <w:r w:rsidR="00DF3BE7" w:rsidRPr="002270F1">
              <w:rPr>
                <w:rStyle w:val="Hypertextovodkaz"/>
              </w:rPr>
              <w:t>2.2 Úspory energie a rekonstrukce podnikatelských nemovitostí – kód vazby B02k</w:t>
            </w:r>
            <w:r w:rsidR="00DF3BE7">
              <w:rPr>
                <w:webHidden/>
              </w:rPr>
              <w:tab/>
            </w:r>
            <w:r w:rsidR="00DF3BE7">
              <w:rPr>
                <w:webHidden/>
              </w:rPr>
              <w:fldChar w:fldCharType="begin"/>
            </w:r>
            <w:r w:rsidR="00DF3BE7">
              <w:rPr>
                <w:webHidden/>
              </w:rPr>
              <w:instrText xml:space="preserve"> PAGEREF _Toc449963513 \h </w:instrText>
            </w:r>
            <w:r w:rsidR="00DF3BE7">
              <w:rPr>
                <w:webHidden/>
              </w:rPr>
            </w:r>
            <w:r w:rsidR="00DF3BE7">
              <w:rPr>
                <w:webHidden/>
              </w:rPr>
              <w:fldChar w:fldCharType="separate"/>
            </w:r>
            <w:r>
              <w:rPr>
                <w:webHidden/>
              </w:rPr>
              <w:t>62</w:t>
            </w:r>
            <w:r w:rsidR="00DF3BE7">
              <w:rPr>
                <w:webHidden/>
              </w:rPr>
              <w:fldChar w:fldCharType="end"/>
            </w:r>
          </w:hyperlink>
        </w:p>
        <w:p w:rsidR="00DF3BE7" w:rsidRDefault="0063058A">
          <w:pPr>
            <w:pStyle w:val="Obsah2"/>
            <w:rPr>
              <w:b w:val="0"/>
            </w:rPr>
          </w:pPr>
          <w:hyperlink w:anchor="_Toc449963514" w:history="1">
            <w:r w:rsidR="00DF3BE7" w:rsidRPr="002270F1">
              <w:rPr>
                <w:rStyle w:val="Hypertextovodkaz"/>
              </w:rPr>
              <w:t>2.3 Výzkum a vývoj uvnitř OP VVV – kód vazby B06s</w:t>
            </w:r>
            <w:r w:rsidR="00DF3BE7">
              <w:rPr>
                <w:webHidden/>
              </w:rPr>
              <w:tab/>
            </w:r>
            <w:r w:rsidR="00DF3BE7">
              <w:rPr>
                <w:webHidden/>
              </w:rPr>
              <w:fldChar w:fldCharType="begin"/>
            </w:r>
            <w:r w:rsidR="00DF3BE7">
              <w:rPr>
                <w:webHidden/>
              </w:rPr>
              <w:instrText xml:space="preserve"> PAGEREF _Toc449963514 \h </w:instrText>
            </w:r>
            <w:r w:rsidR="00DF3BE7">
              <w:rPr>
                <w:webHidden/>
              </w:rPr>
            </w:r>
            <w:r w:rsidR="00DF3BE7">
              <w:rPr>
                <w:webHidden/>
              </w:rPr>
              <w:fldChar w:fldCharType="separate"/>
            </w:r>
            <w:r>
              <w:rPr>
                <w:webHidden/>
              </w:rPr>
              <w:t>63</w:t>
            </w:r>
            <w:r w:rsidR="00DF3BE7">
              <w:rPr>
                <w:webHidden/>
              </w:rPr>
              <w:fldChar w:fldCharType="end"/>
            </w:r>
          </w:hyperlink>
        </w:p>
        <w:p w:rsidR="00DF3BE7" w:rsidRDefault="0063058A">
          <w:pPr>
            <w:pStyle w:val="Obsah2"/>
            <w:rPr>
              <w:b w:val="0"/>
            </w:rPr>
          </w:pPr>
          <w:hyperlink w:anchor="_Toc449963515" w:history="1">
            <w:r w:rsidR="00DF3BE7" w:rsidRPr="002270F1">
              <w:rPr>
                <w:rStyle w:val="Hypertextovodkaz"/>
              </w:rPr>
              <w:t>2.4 Vzdělávání pro potřeby trhu práce uvnitř OP VVV – kód vazby B07k</w:t>
            </w:r>
            <w:r w:rsidR="00DF3BE7">
              <w:rPr>
                <w:webHidden/>
              </w:rPr>
              <w:tab/>
            </w:r>
            <w:r w:rsidR="00DF3BE7">
              <w:rPr>
                <w:webHidden/>
              </w:rPr>
              <w:fldChar w:fldCharType="begin"/>
            </w:r>
            <w:r w:rsidR="00DF3BE7">
              <w:rPr>
                <w:webHidden/>
              </w:rPr>
              <w:instrText xml:space="preserve"> PAGEREF _Toc449963515 \h </w:instrText>
            </w:r>
            <w:r w:rsidR="00DF3BE7">
              <w:rPr>
                <w:webHidden/>
              </w:rPr>
            </w:r>
            <w:r w:rsidR="00DF3BE7">
              <w:rPr>
                <w:webHidden/>
              </w:rPr>
              <w:fldChar w:fldCharType="separate"/>
            </w:r>
            <w:r>
              <w:rPr>
                <w:webHidden/>
              </w:rPr>
              <w:t>64</w:t>
            </w:r>
            <w:r w:rsidR="00DF3BE7">
              <w:rPr>
                <w:webHidden/>
              </w:rPr>
              <w:fldChar w:fldCharType="end"/>
            </w:r>
          </w:hyperlink>
        </w:p>
        <w:p w:rsidR="00DF3BE7" w:rsidRDefault="0063058A">
          <w:pPr>
            <w:pStyle w:val="Obsah2"/>
            <w:rPr>
              <w:b w:val="0"/>
            </w:rPr>
          </w:pPr>
          <w:hyperlink w:anchor="_Toc449963516" w:history="1">
            <w:r w:rsidR="00DF3BE7" w:rsidRPr="002270F1">
              <w:rPr>
                <w:rStyle w:val="Hypertextovodkaz"/>
              </w:rPr>
              <w:t>2.5 Vzdělávání osob se SVP uvnitř OP VVV – kód vazby B08k</w:t>
            </w:r>
            <w:r w:rsidR="00DF3BE7">
              <w:rPr>
                <w:webHidden/>
              </w:rPr>
              <w:tab/>
            </w:r>
            <w:r w:rsidR="00DF3BE7">
              <w:rPr>
                <w:webHidden/>
              </w:rPr>
              <w:fldChar w:fldCharType="begin"/>
            </w:r>
            <w:r w:rsidR="00DF3BE7">
              <w:rPr>
                <w:webHidden/>
              </w:rPr>
              <w:instrText xml:space="preserve"> PAGEREF _Toc449963516 \h </w:instrText>
            </w:r>
            <w:r w:rsidR="00DF3BE7">
              <w:rPr>
                <w:webHidden/>
              </w:rPr>
            </w:r>
            <w:r w:rsidR="00DF3BE7">
              <w:rPr>
                <w:webHidden/>
              </w:rPr>
              <w:fldChar w:fldCharType="separate"/>
            </w:r>
            <w:r>
              <w:rPr>
                <w:webHidden/>
              </w:rPr>
              <w:t>65</w:t>
            </w:r>
            <w:r w:rsidR="00DF3BE7">
              <w:rPr>
                <w:webHidden/>
              </w:rPr>
              <w:fldChar w:fldCharType="end"/>
            </w:r>
          </w:hyperlink>
        </w:p>
        <w:p w:rsidR="00DF3BE7" w:rsidRDefault="0063058A">
          <w:pPr>
            <w:pStyle w:val="Obsah2"/>
            <w:rPr>
              <w:b w:val="0"/>
            </w:rPr>
          </w:pPr>
          <w:hyperlink w:anchor="_Toc449963517" w:history="1">
            <w:r w:rsidR="00DF3BE7" w:rsidRPr="002270F1">
              <w:rPr>
                <w:rStyle w:val="Hypertextovodkaz"/>
              </w:rPr>
              <w:t>2.6 CŽU/CŽV uvnitř OP VVV – kód vazby B09k</w:t>
            </w:r>
            <w:r w:rsidR="00DF3BE7">
              <w:rPr>
                <w:webHidden/>
              </w:rPr>
              <w:tab/>
            </w:r>
            <w:r w:rsidR="00DF3BE7">
              <w:rPr>
                <w:webHidden/>
              </w:rPr>
              <w:fldChar w:fldCharType="begin"/>
            </w:r>
            <w:r w:rsidR="00DF3BE7">
              <w:rPr>
                <w:webHidden/>
              </w:rPr>
              <w:instrText xml:space="preserve"> PAGEREF _Toc449963517 \h </w:instrText>
            </w:r>
            <w:r w:rsidR="00DF3BE7">
              <w:rPr>
                <w:webHidden/>
              </w:rPr>
            </w:r>
            <w:r w:rsidR="00DF3BE7">
              <w:rPr>
                <w:webHidden/>
              </w:rPr>
              <w:fldChar w:fldCharType="separate"/>
            </w:r>
            <w:r>
              <w:rPr>
                <w:webHidden/>
              </w:rPr>
              <w:t>66</w:t>
            </w:r>
            <w:r w:rsidR="00DF3BE7">
              <w:rPr>
                <w:webHidden/>
              </w:rPr>
              <w:fldChar w:fldCharType="end"/>
            </w:r>
          </w:hyperlink>
        </w:p>
        <w:p w:rsidR="00DF3BE7" w:rsidRDefault="0063058A">
          <w:pPr>
            <w:pStyle w:val="Obsah2"/>
            <w:rPr>
              <w:b w:val="0"/>
            </w:rPr>
          </w:pPr>
          <w:hyperlink w:anchor="_Toc449963518" w:history="1">
            <w:r w:rsidR="00DF3BE7" w:rsidRPr="002270F1">
              <w:rPr>
                <w:rStyle w:val="Hypertextovodkaz"/>
              </w:rPr>
              <w:t>2.7 Povodňová opatření uvnitř OP ŽP – kód vazby B03k</w:t>
            </w:r>
            <w:r w:rsidR="00DF3BE7">
              <w:rPr>
                <w:webHidden/>
              </w:rPr>
              <w:tab/>
            </w:r>
            <w:r w:rsidR="00DF3BE7">
              <w:rPr>
                <w:webHidden/>
              </w:rPr>
              <w:fldChar w:fldCharType="begin"/>
            </w:r>
            <w:r w:rsidR="00DF3BE7">
              <w:rPr>
                <w:webHidden/>
              </w:rPr>
              <w:instrText xml:space="preserve"> PAGEREF _Toc449963518 \h </w:instrText>
            </w:r>
            <w:r w:rsidR="00DF3BE7">
              <w:rPr>
                <w:webHidden/>
              </w:rPr>
            </w:r>
            <w:r w:rsidR="00DF3BE7">
              <w:rPr>
                <w:webHidden/>
              </w:rPr>
              <w:fldChar w:fldCharType="separate"/>
            </w:r>
            <w:r>
              <w:rPr>
                <w:webHidden/>
              </w:rPr>
              <w:t>67</w:t>
            </w:r>
            <w:r w:rsidR="00DF3BE7">
              <w:rPr>
                <w:webHidden/>
              </w:rPr>
              <w:fldChar w:fldCharType="end"/>
            </w:r>
          </w:hyperlink>
        </w:p>
        <w:p w:rsidR="00DF3BE7" w:rsidRDefault="0063058A">
          <w:pPr>
            <w:pStyle w:val="Obsah2"/>
            <w:rPr>
              <w:b w:val="0"/>
            </w:rPr>
          </w:pPr>
          <w:hyperlink w:anchor="_Toc449963519" w:history="1">
            <w:r w:rsidR="00DF3BE7" w:rsidRPr="002270F1">
              <w:rPr>
                <w:rStyle w:val="Hypertextovodkaz"/>
              </w:rPr>
              <w:t>2.8 Sanace kontaminovaných lokalit – kód vazby B04k</w:t>
            </w:r>
            <w:r w:rsidR="00DF3BE7">
              <w:rPr>
                <w:webHidden/>
              </w:rPr>
              <w:tab/>
            </w:r>
            <w:r w:rsidR="00DF3BE7">
              <w:rPr>
                <w:webHidden/>
              </w:rPr>
              <w:fldChar w:fldCharType="begin"/>
            </w:r>
            <w:r w:rsidR="00DF3BE7">
              <w:rPr>
                <w:webHidden/>
              </w:rPr>
              <w:instrText xml:space="preserve"> PAGEREF _Toc449963519 \h </w:instrText>
            </w:r>
            <w:r w:rsidR="00DF3BE7">
              <w:rPr>
                <w:webHidden/>
              </w:rPr>
            </w:r>
            <w:r w:rsidR="00DF3BE7">
              <w:rPr>
                <w:webHidden/>
              </w:rPr>
              <w:fldChar w:fldCharType="separate"/>
            </w:r>
            <w:r>
              <w:rPr>
                <w:webHidden/>
              </w:rPr>
              <w:t>68</w:t>
            </w:r>
            <w:r w:rsidR="00DF3BE7">
              <w:rPr>
                <w:webHidden/>
              </w:rPr>
              <w:fldChar w:fldCharType="end"/>
            </w:r>
          </w:hyperlink>
        </w:p>
        <w:p w:rsidR="00DF3BE7" w:rsidRDefault="0063058A">
          <w:pPr>
            <w:pStyle w:val="Obsah2"/>
            <w:rPr>
              <w:b w:val="0"/>
            </w:rPr>
          </w:pPr>
          <w:hyperlink w:anchor="_Toc449963520" w:history="1">
            <w:r w:rsidR="00DF3BE7" w:rsidRPr="002270F1">
              <w:rPr>
                <w:rStyle w:val="Hypertextovodkaz"/>
              </w:rPr>
              <w:t>2.10 Sociální inovace a mezinárodní spolupráce uvnitř OP Z – kód vazby B10k</w:t>
            </w:r>
            <w:r w:rsidR="00DF3BE7">
              <w:rPr>
                <w:webHidden/>
              </w:rPr>
              <w:tab/>
            </w:r>
            <w:r w:rsidR="00DF3BE7">
              <w:rPr>
                <w:webHidden/>
              </w:rPr>
              <w:fldChar w:fldCharType="begin"/>
            </w:r>
            <w:r w:rsidR="00DF3BE7">
              <w:rPr>
                <w:webHidden/>
              </w:rPr>
              <w:instrText xml:space="preserve"> PAGEREF _Toc449963520 \h </w:instrText>
            </w:r>
            <w:r w:rsidR="00DF3BE7">
              <w:rPr>
                <w:webHidden/>
              </w:rPr>
            </w:r>
            <w:r w:rsidR="00DF3BE7">
              <w:rPr>
                <w:webHidden/>
              </w:rPr>
              <w:fldChar w:fldCharType="separate"/>
            </w:r>
            <w:r>
              <w:rPr>
                <w:webHidden/>
              </w:rPr>
              <w:t>69</w:t>
            </w:r>
            <w:r w:rsidR="00DF3BE7">
              <w:rPr>
                <w:webHidden/>
              </w:rPr>
              <w:fldChar w:fldCharType="end"/>
            </w:r>
          </w:hyperlink>
        </w:p>
        <w:p w:rsidR="00DF3BE7" w:rsidRDefault="0063058A">
          <w:pPr>
            <w:pStyle w:val="Obsah2"/>
            <w:rPr>
              <w:b w:val="0"/>
            </w:rPr>
          </w:pPr>
          <w:hyperlink w:anchor="_Toc449963521" w:history="1">
            <w:r w:rsidR="00DF3BE7" w:rsidRPr="002270F1">
              <w:rPr>
                <w:rStyle w:val="Hypertextovodkaz"/>
              </w:rPr>
              <w:t>2.11 Sociální začleňování a trh práce uvnitř OP Z – kód vazby B11k</w:t>
            </w:r>
            <w:r w:rsidR="00DF3BE7">
              <w:rPr>
                <w:webHidden/>
              </w:rPr>
              <w:tab/>
            </w:r>
            <w:r w:rsidR="00DF3BE7">
              <w:rPr>
                <w:webHidden/>
              </w:rPr>
              <w:fldChar w:fldCharType="begin"/>
            </w:r>
            <w:r w:rsidR="00DF3BE7">
              <w:rPr>
                <w:webHidden/>
              </w:rPr>
              <w:instrText xml:space="preserve"> PAGEREF _Toc449963521 \h </w:instrText>
            </w:r>
            <w:r w:rsidR="00DF3BE7">
              <w:rPr>
                <w:webHidden/>
              </w:rPr>
            </w:r>
            <w:r w:rsidR="00DF3BE7">
              <w:rPr>
                <w:webHidden/>
              </w:rPr>
              <w:fldChar w:fldCharType="separate"/>
            </w:r>
            <w:r>
              <w:rPr>
                <w:webHidden/>
              </w:rPr>
              <w:t>73</w:t>
            </w:r>
            <w:r w:rsidR="00DF3BE7">
              <w:rPr>
                <w:webHidden/>
              </w:rPr>
              <w:fldChar w:fldCharType="end"/>
            </w:r>
          </w:hyperlink>
        </w:p>
        <w:p w:rsidR="00DF3BE7" w:rsidRDefault="0063058A">
          <w:pPr>
            <w:pStyle w:val="Obsah2"/>
            <w:rPr>
              <w:b w:val="0"/>
            </w:rPr>
          </w:pPr>
          <w:hyperlink w:anchor="_Toc449963522" w:history="1">
            <w:r w:rsidR="00DF3BE7" w:rsidRPr="002270F1">
              <w:rPr>
                <w:rStyle w:val="Hypertextovodkaz"/>
              </w:rPr>
              <w:t>2.12 Podpora VŠ v rámci OP VVV – kód vazby B12k</w:t>
            </w:r>
            <w:r w:rsidR="00DF3BE7">
              <w:rPr>
                <w:webHidden/>
              </w:rPr>
              <w:tab/>
            </w:r>
            <w:r w:rsidR="00DF3BE7">
              <w:rPr>
                <w:webHidden/>
              </w:rPr>
              <w:fldChar w:fldCharType="begin"/>
            </w:r>
            <w:r w:rsidR="00DF3BE7">
              <w:rPr>
                <w:webHidden/>
              </w:rPr>
              <w:instrText xml:space="preserve"> PAGEREF _Toc449963522 \h </w:instrText>
            </w:r>
            <w:r w:rsidR="00DF3BE7">
              <w:rPr>
                <w:webHidden/>
              </w:rPr>
            </w:r>
            <w:r w:rsidR="00DF3BE7">
              <w:rPr>
                <w:webHidden/>
              </w:rPr>
              <w:fldChar w:fldCharType="separate"/>
            </w:r>
            <w:r>
              <w:rPr>
                <w:webHidden/>
              </w:rPr>
              <w:t>75</w:t>
            </w:r>
            <w:r w:rsidR="00DF3BE7">
              <w:rPr>
                <w:webHidden/>
              </w:rPr>
              <w:fldChar w:fldCharType="end"/>
            </w:r>
          </w:hyperlink>
        </w:p>
        <w:p w:rsidR="00DF3BE7" w:rsidRDefault="0063058A">
          <w:pPr>
            <w:pStyle w:val="Obsah1"/>
            <w:rPr>
              <w:b w:val="0"/>
              <w:sz w:val="22"/>
              <w:szCs w:val="22"/>
            </w:rPr>
          </w:pPr>
          <w:hyperlink w:anchor="_Toc449963523" w:history="1">
            <w:r w:rsidR="00DF3BE7" w:rsidRPr="002270F1">
              <w:rPr>
                <w:rStyle w:val="Hypertextovodkaz"/>
              </w:rPr>
              <w:t>3/ Komplementarity mezi programy ESIF a programy EÚS</w:t>
            </w:r>
            <w:r w:rsidR="00DF3BE7">
              <w:rPr>
                <w:webHidden/>
              </w:rPr>
              <w:tab/>
            </w:r>
            <w:r w:rsidR="00DF3BE7">
              <w:rPr>
                <w:webHidden/>
              </w:rPr>
              <w:fldChar w:fldCharType="begin"/>
            </w:r>
            <w:r w:rsidR="00DF3BE7">
              <w:rPr>
                <w:webHidden/>
              </w:rPr>
              <w:instrText xml:space="preserve"> PAGEREF _Toc449963523 \h </w:instrText>
            </w:r>
            <w:r w:rsidR="00DF3BE7">
              <w:rPr>
                <w:webHidden/>
              </w:rPr>
            </w:r>
            <w:r w:rsidR="00DF3BE7">
              <w:rPr>
                <w:webHidden/>
              </w:rPr>
              <w:fldChar w:fldCharType="separate"/>
            </w:r>
            <w:r>
              <w:rPr>
                <w:webHidden/>
              </w:rPr>
              <w:t>77</w:t>
            </w:r>
            <w:r w:rsidR="00DF3BE7">
              <w:rPr>
                <w:webHidden/>
              </w:rPr>
              <w:fldChar w:fldCharType="end"/>
            </w:r>
          </w:hyperlink>
        </w:p>
        <w:p w:rsidR="00DF3BE7" w:rsidRDefault="0063058A">
          <w:pPr>
            <w:pStyle w:val="Obsah2"/>
            <w:rPr>
              <w:b w:val="0"/>
            </w:rPr>
          </w:pPr>
          <w:hyperlink w:anchor="_Toc449963524" w:history="1">
            <w:r w:rsidR="00DF3BE7" w:rsidRPr="002270F1">
              <w:rPr>
                <w:rStyle w:val="Hypertextovodkaz"/>
              </w:rPr>
              <w:t>3.1 OP ČR – Bavorsko / Rakousko / Slovensko a - OP PIK</w:t>
            </w:r>
            <w:r w:rsidR="00DF3BE7">
              <w:rPr>
                <w:webHidden/>
              </w:rPr>
              <w:tab/>
            </w:r>
            <w:r w:rsidR="00DF3BE7">
              <w:rPr>
                <w:webHidden/>
              </w:rPr>
              <w:fldChar w:fldCharType="begin"/>
            </w:r>
            <w:r w:rsidR="00DF3BE7">
              <w:rPr>
                <w:webHidden/>
              </w:rPr>
              <w:instrText xml:space="preserve"> PAGEREF _Toc449963524 \h </w:instrText>
            </w:r>
            <w:r w:rsidR="00DF3BE7">
              <w:rPr>
                <w:webHidden/>
              </w:rPr>
            </w:r>
            <w:r w:rsidR="00DF3BE7">
              <w:rPr>
                <w:webHidden/>
              </w:rPr>
              <w:fldChar w:fldCharType="separate"/>
            </w:r>
            <w:r>
              <w:rPr>
                <w:webHidden/>
              </w:rPr>
              <w:t>77</w:t>
            </w:r>
            <w:r w:rsidR="00DF3BE7">
              <w:rPr>
                <w:webHidden/>
              </w:rPr>
              <w:fldChar w:fldCharType="end"/>
            </w:r>
          </w:hyperlink>
        </w:p>
        <w:p w:rsidR="00DF3BE7" w:rsidRDefault="0063058A">
          <w:pPr>
            <w:pStyle w:val="Obsah2"/>
            <w:rPr>
              <w:b w:val="0"/>
            </w:rPr>
          </w:pPr>
          <w:hyperlink w:anchor="_Toc449963525" w:history="1">
            <w:r w:rsidR="00DF3BE7" w:rsidRPr="002270F1">
              <w:rPr>
                <w:rStyle w:val="Hypertextovodkaz"/>
              </w:rPr>
              <w:t>3.2 OP ČR – Bavorsko a - OP VVV</w:t>
            </w:r>
            <w:r w:rsidR="00DF3BE7">
              <w:rPr>
                <w:webHidden/>
              </w:rPr>
              <w:tab/>
            </w:r>
            <w:r w:rsidR="00DF3BE7">
              <w:rPr>
                <w:webHidden/>
              </w:rPr>
              <w:fldChar w:fldCharType="begin"/>
            </w:r>
            <w:r w:rsidR="00DF3BE7">
              <w:rPr>
                <w:webHidden/>
              </w:rPr>
              <w:instrText xml:space="preserve"> PAGEREF _Toc449963525 \h </w:instrText>
            </w:r>
            <w:r w:rsidR="00DF3BE7">
              <w:rPr>
                <w:webHidden/>
              </w:rPr>
            </w:r>
            <w:r w:rsidR="00DF3BE7">
              <w:rPr>
                <w:webHidden/>
              </w:rPr>
              <w:fldChar w:fldCharType="separate"/>
            </w:r>
            <w:r>
              <w:rPr>
                <w:webHidden/>
              </w:rPr>
              <w:t>78</w:t>
            </w:r>
            <w:r w:rsidR="00DF3BE7">
              <w:rPr>
                <w:webHidden/>
              </w:rPr>
              <w:fldChar w:fldCharType="end"/>
            </w:r>
          </w:hyperlink>
        </w:p>
        <w:p w:rsidR="00DF3BE7" w:rsidRDefault="0063058A">
          <w:pPr>
            <w:pStyle w:val="Obsah2"/>
            <w:rPr>
              <w:b w:val="0"/>
            </w:rPr>
          </w:pPr>
          <w:hyperlink w:anchor="_Toc449963526" w:history="1">
            <w:r w:rsidR="00DF3BE7" w:rsidRPr="002270F1">
              <w:rPr>
                <w:rStyle w:val="Hypertextovodkaz"/>
              </w:rPr>
              <w:t>3.3 OP ČR – Rakousko a OP ŽP</w:t>
            </w:r>
            <w:r w:rsidR="00DF3BE7">
              <w:rPr>
                <w:webHidden/>
              </w:rPr>
              <w:tab/>
            </w:r>
            <w:r w:rsidR="00DF3BE7">
              <w:rPr>
                <w:webHidden/>
              </w:rPr>
              <w:fldChar w:fldCharType="begin"/>
            </w:r>
            <w:r w:rsidR="00DF3BE7">
              <w:rPr>
                <w:webHidden/>
              </w:rPr>
              <w:instrText xml:space="preserve"> PAGEREF _Toc449963526 \h </w:instrText>
            </w:r>
            <w:r w:rsidR="00DF3BE7">
              <w:rPr>
                <w:webHidden/>
              </w:rPr>
            </w:r>
            <w:r w:rsidR="00DF3BE7">
              <w:rPr>
                <w:webHidden/>
              </w:rPr>
              <w:fldChar w:fldCharType="separate"/>
            </w:r>
            <w:r>
              <w:rPr>
                <w:webHidden/>
              </w:rPr>
              <w:t>80</w:t>
            </w:r>
            <w:r w:rsidR="00DF3BE7">
              <w:rPr>
                <w:webHidden/>
              </w:rPr>
              <w:fldChar w:fldCharType="end"/>
            </w:r>
          </w:hyperlink>
        </w:p>
        <w:p w:rsidR="00DF3BE7" w:rsidRDefault="0063058A">
          <w:pPr>
            <w:pStyle w:val="Obsah2"/>
            <w:rPr>
              <w:b w:val="0"/>
            </w:rPr>
          </w:pPr>
          <w:hyperlink w:anchor="_Toc449963527" w:history="1">
            <w:r w:rsidR="00DF3BE7" w:rsidRPr="002270F1">
              <w:rPr>
                <w:rStyle w:val="Hypertextovodkaz"/>
              </w:rPr>
              <w:t>3.4 OP ČR – Polsko a OP ŽP</w:t>
            </w:r>
            <w:r w:rsidR="00DF3BE7">
              <w:rPr>
                <w:webHidden/>
              </w:rPr>
              <w:tab/>
            </w:r>
            <w:r w:rsidR="00DF3BE7">
              <w:rPr>
                <w:webHidden/>
              </w:rPr>
              <w:fldChar w:fldCharType="begin"/>
            </w:r>
            <w:r w:rsidR="00DF3BE7">
              <w:rPr>
                <w:webHidden/>
              </w:rPr>
              <w:instrText xml:space="preserve"> PAGEREF _Toc449963527 \h </w:instrText>
            </w:r>
            <w:r w:rsidR="00DF3BE7">
              <w:rPr>
                <w:webHidden/>
              </w:rPr>
            </w:r>
            <w:r w:rsidR="00DF3BE7">
              <w:rPr>
                <w:webHidden/>
              </w:rPr>
              <w:fldChar w:fldCharType="separate"/>
            </w:r>
            <w:r>
              <w:rPr>
                <w:webHidden/>
              </w:rPr>
              <w:t>82</w:t>
            </w:r>
            <w:r w:rsidR="00DF3BE7">
              <w:rPr>
                <w:webHidden/>
              </w:rPr>
              <w:fldChar w:fldCharType="end"/>
            </w:r>
          </w:hyperlink>
        </w:p>
        <w:p w:rsidR="00DF3BE7" w:rsidRDefault="0063058A">
          <w:pPr>
            <w:pStyle w:val="Obsah2"/>
            <w:rPr>
              <w:b w:val="0"/>
            </w:rPr>
          </w:pPr>
          <w:hyperlink w:anchor="_Toc449963528" w:history="1">
            <w:r w:rsidR="00DF3BE7" w:rsidRPr="002270F1">
              <w:rPr>
                <w:rStyle w:val="Hypertextovodkaz"/>
              </w:rPr>
              <w:t>3.5 OP SR-ČR a OP ŽP</w:t>
            </w:r>
            <w:r w:rsidR="00DF3BE7">
              <w:rPr>
                <w:webHidden/>
              </w:rPr>
              <w:tab/>
            </w:r>
            <w:r w:rsidR="00DF3BE7">
              <w:rPr>
                <w:webHidden/>
              </w:rPr>
              <w:fldChar w:fldCharType="begin"/>
            </w:r>
            <w:r w:rsidR="00DF3BE7">
              <w:rPr>
                <w:webHidden/>
              </w:rPr>
              <w:instrText xml:space="preserve"> PAGEREF _Toc449963528 \h </w:instrText>
            </w:r>
            <w:r w:rsidR="00DF3BE7">
              <w:rPr>
                <w:webHidden/>
              </w:rPr>
            </w:r>
            <w:r w:rsidR="00DF3BE7">
              <w:rPr>
                <w:webHidden/>
              </w:rPr>
              <w:fldChar w:fldCharType="separate"/>
            </w:r>
            <w:r>
              <w:rPr>
                <w:webHidden/>
              </w:rPr>
              <w:t>83</w:t>
            </w:r>
            <w:r w:rsidR="00DF3BE7">
              <w:rPr>
                <w:webHidden/>
              </w:rPr>
              <w:fldChar w:fldCharType="end"/>
            </w:r>
          </w:hyperlink>
        </w:p>
        <w:p w:rsidR="00DF3BE7" w:rsidRDefault="0063058A">
          <w:pPr>
            <w:pStyle w:val="Obsah2"/>
            <w:rPr>
              <w:b w:val="0"/>
            </w:rPr>
          </w:pPr>
          <w:hyperlink w:anchor="_Toc449963529" w:history="1">
            <w:r w:rsidR="00DF3BE7" w:rsidRPr="002270F1">
              <w:rPr>
                <w:rStyle w:val="Hypertextovodkaz"/>
              </w:rPr>
              <w:t>3.6 OP Sasko – ČR a OP ŽP</w:t>
            </w:r>
            <w:r w:rsidR="00DF3BE7">
              <w:rPr>
                <w:webHidden/>
              </w:rPr>
              <w:tab/>
            </w:r>
            <w:r w:rsidR="00DF3BE7">
              <w:rPr>
                <w:webHidden/>
              </w:rPr>
              <w:fldChar w:fldCharType="begin"/>
            </w:r>
            <w:r w:rsidR="00DF3BE7">
              <w:rPr>
                <w:webHidden/>
              </w:rPr>
              <w:instrText xml:space="preserve"> PAGEREF _Toc449963529 \h </w:instrText>
            </w:r>
            <w:r w:rsidR="00DF3BE7">
              <w:rPr>
                <w:webHidden/>
              </w:rPr>
            </w:r>
            <w:r w:rsidR="00DF3BE7">
              <w:rPr>
                <w:webHidden/>
              </w:rPr>
              <w:fldChar w:fldCharType="separate"/>
            </w:r>
            <w:r>
              <w:rPr>
                <w:webHidden/>
              </w:rPr>
              <w:t>84</w:t>
            </w:r>
            <w:r w:rsidR="00DF3BE7">
              <w:rPr>
                <w:webHidden/>
              </w:rPr>
              <w:fldChar w:fldCharType="end"/>
            </w:r>
          </w:hyperlink>
        </w:p>
        <w:p w:rsidR="00DF3BE7" w:rsidRDefault="0063058A">
          <w:pPr>
            <w:pStyle w:val="Obsah2"/>
            <w:rPr>
              <w:b w:val="0"/>
            </w:rPr>
          </w:pPr>
          <w:hyperlink w:anchor="_Toc449963530" w:history="1">
            <w:r w:rsidR="00DF3BE7" w:rsidRPr="002270F1">
              <w:rPr>
                <w:rStyle w:val="Hypertextovodkaz"/>
              </w:rPr>
              <w:t>3.7 OP ČR – Bavorsko a OP ŽP</w:t>
            </w:r>
            <w:r w:rsidR="00DF3BE7">
              <w:rPr>
                <w:webHidden/>
              </w:rPr>
              <w:tab/>
            </w:r>
            <w:r w:rsidR="00DF3BE7">
              <w:rPr>
                <w:webHidden/>
              </w:rPr>
              <w:fldChar w:fldCharType="begin"/>
            </w:r>
            <w:r w:rsidR="00DF3BE7">
              <w:rPr>
                <w:webHidden/>
              </w:rPr>
              <w:instrText xml:space="preserve"> PAGEREF _Toc449963530 \h </w:instrText>
            </w:r>
            <w:r w:rsidR="00DF3BE7">
              <w:rPr>
                <w:webHidden/>
              </w:rPr>
            </w:r>
            <w:r w:rsidR="00DF3BE7">
              <w:rPr>
                <w:webHidden/>
              </w:rPr>
              <w:fldChar w:fldCharType="separate"/>
            </w:r>
            <w:r>
              <w:rPr>
                <w:webHidden/>
              </w:rPr>
              <w:t>85</w:t>
            </w:r>
            <w:r w:rsidR="00DF3BE7">
              <w:rPr>
                <w:webHidden/>
              </w:rPr>
              <w:fldChar w:fldCharType="end"/>
            </w:r>
          </w:hyperlink>
        </w:p>
        <w:p w:rsidR="00DF3BE7" w:rsidRDefault="0063058A">
          <w:pPr>
            <w:pStyle w:val="Obsah2"/>
            <w:rPr>
              <w:b w:val="0"/>
            </w:rPr>
          </w:pPr>
          <w:hyperlink w:anchor="_Toc449963531" w:history="1">
            <w:r w:rsidR="00DF3BE7" w:rsidRPr="002270F1">
              <w:rPr>
                <w:rStyle w:val="Hypertextovodkaz"/>
              </w:rPr>
              <w:t>3.8 OP ČR – Bavorsko a IROP</w:t>
            </w:r>
            <w:r w:rsidR="00DF3BE7">
              <w:rPr>
                <w:webHidden/>
              </w:rPr>
              <w:tab/>
            </w:r>
            <w:r w:rsidR="00DF3BE7">
              <w:rPr>
                <w:webHidden/>
              </w:rPr>
              <w:fldChar w:fldCharType="begin"/>
            </w:r>
            <w:r w:rsidR="00DF3BE7">
              <w:rPr>
                <w:webHidden/>
              </w:rPr>
              <w:instrText xml:space="preserve"> PAGEREF _Toc449963531 \h </w:instrText>
            </w:r>
            <w:r w:rsidR="00DF3BE7">
              <w:rPr>
                <w:webHidden/>
              </w:rPr>
            </w:r>
            <w:r w:rsidR="00DF3BE7">
              <w:rPr>
                <w:webHidden/>
              </w:rPr>
              <w:fldChar w:fldCharType="separate"/>
            </w:r>
            <w:r>
              <w:rPr>
                <w:webHidden/>
              </w:rPr>
              <w:t>86</w:t>
            </w:r>
            <w:r w:rsidR="00DF3BE7">
              <w:rPr>
                <w:webHidden/>
              </w:rPr>
              <w:fldChar w:fldCharType="end"/>
            </w:r>
          </w:hyperlink>
        </w:p>
        <w:p w:rsidR="00DF3BE7" w:rsidRDefault="0063058A">
          <w:pPr>
            <w:pStyle w:val="Obsah2"/>
            <w:rPr>
              <w:b w:val="0"/>
            </w:rPr>
          </w:pPr>
          <w:hyperlink w:anchor="_Toc449963532" w:history="1">
            <w:r w:rsidR="00DF3BE7" w:rsidRPr="002270F1">
              <w:rPr>
                <w:rStyle w:val="Hypertextovodkaz"/>
              </w:rPr>
              <w:t>3.9 OP ČR – Polsko a IROP</w:t>
            </w:r>
            <w:r w:rsidR="00DF3BE7">
              <w:rPr>
                <w:webHidden/>
              </w:rPr>
              <w:tab/>
            </w:r>
            <w:r w:rsidR="00DF3BE7">
              <w:rPr>
                <w:webHidden/>
              </w:rPr>
              <w:fldChar w:fldCharType="begin"/>
            </w:r>
            <w:r w:rsidR="00DF3BE7">
              <w:rPr>
                <w:webHidden/>
              </w:rPr>
              <w:instrText xml:space="preserve"> PAGEREF _Toc449963532 \h </w:instrText>
            </w:r>
            <w:r w:rsidR="00DF3BE7">
              <w:rPr>
                <w:webHidden/>
              </w:rPr>
            </w:r>
            <w:r w:rsidR="00DF3BE7">
              <w:rPr>
                <w:webHidden/>
              </w:rPr>
              <w:fldChar w:fldCharType="separate"/>
            </w:r>
            <w:r>
              <w:rPr>
                <w:webHidden/>
              </w:rPr>
              <w:t>88</w:t>
            </w:r>
            <w:r w:rsidR="00DF3BE7">
              <w:rPr>
                <w:webHidden/>
              </w:rPr>
              <w:fldChar w:fldCharType="end"/>
            </w:r>
          </w:hyperlink>
        </w:p>
        <w:p w:rsidR="00DF3BE7" w:rsidRDefault="0063058A">
          <w:pPr>
            <w:pStyle w:val="Obsah2"/>
            <w:rPr>
              <w:b w:val="0"/>
            </w:rPr>
          </w:pPr>
          <w:hyperlink w:anchor="_Toc449963533" w:history="1">
            <w:r w:rsidR="00DF3BE7" w:rsidRPr="002270F1">
              <w:rPr>
                <w:rStyle w:val="Hypertextovodkaz"/>
              </w:rPr>
              <w:t>3.10 OP ČR –Sasko a IROP</w:t>
            </w:r>
            <w:r w:rsidR="00DF3BE7">
              <w:rPr>
                <w:webHidden/>
              </w:rPr>
              <w:tab/>
            </w:r>
            <w:r w:rsidR="00DF3BE7">
              <w:rPr>
                <w:webHidden/>
              </w:rPr>
              <w:fldChar w:fldCharType="begin"/>
            </w:r>
            <w:r w:rsidR="00DF3BE7">
              <w:rPr>
                <w:webHidden/>
              </w:rPr>
              <w:instrText xml:space="preserve"> PAGEREF _Toc449963533 \h </w:instrText>
            </w:r>
            <w:r w:rsidR="00DF3BE7">
              <w:rPr>
                <w:webHidden/>
              </w:rPr>
            </w:r>
            <w:r w:rsidR="00DF3BE7">
              <w:rPr>
                <w:webHidden/>
              </w:rPr>
              <w:fldChar w:fldCharType="separate"/>
            </w:r>
            <w:r>
              <w:rPr>
                <w:webHidden/>
              </w:rPr>
              <w:t>90</w:t>
            </w:r>
            <w:r w:rsidR="00DF3BE7">
              <w:rPr>
                <w:webHidden/>
              </w:rPr>
              <w:fldChar w:fldCharType="end"/>
            </w:r>
          </w:hyperlink>
        </w:p>
        <w:p w:rsidR="00DF3BE7" w:rsidRDefault="0063058A">
          <w:pPr>
            <w:pStyle w:val="Obsah2"/>
            <w:rPr>
              <w:b w:val="0"/>
            </w:rPr>
          </w:pPr>
          <w:hyperlink w:anchor="_Toc449963534" w:history="1">
            <w:r w:rsidR="00DF3BE7" w:rsidRPr="002270F1">
              <w:rPr>
                <w:rStyle w:val="Hypertextovodkaz"/>
              </w:rPr>
              <w:t>3.11 OP ČR –Rakousko a IROP</w:t>
            </w:r>
            <w:r w:rsidR="00DF3BE7">
              <w:rPr>
                <w:webHidden/>
              </w:rPr>
              <w:tab/>
            </w:r>
            <w:r w:rsidR="00DF3BE7">
              <w:rPr>
                <w:webHidden/>
              </w:rPr>
              <w:fldChar w:fldCharType="begin"/>
            </w:r>
            <w:r w:rsidR="00DF3BE7">
              <w:rPr>
                <w:webHidden/>
              </w:rPr>
              <w:instrText xml:space="preserve"> PAGEREF _Toc449963534 \h </w:instrText>
            </w:r>
            <w:r w:rsidR="00DF3BE7">
              <w:rPr>
                <w:webHidden/>
              </w:rPr>
            </w:r>
            <w:r w:rsidR="00DF3BE7">
              <w:rPr>
                <w:webHidden/>
              </w:rPr>
              <w:fldChar w:fldCharType="separate"/>
            </w:r>
            <w:r>
              <w:rPr>
                <w:webHidden/>
              </w:rPr>
              <w:t>92</w:t>
            </w:r>
            <w:r w:rsidR="00DF3BE7">
              <w:rPr>
                <w:webHidden/>
              </w:rPr>
              <w:fldChar w:fldCharType="end"/>
            </w:r>
          </w:hyperlink>
        </w:p>
        <w:p w:rsidR="00DF3BE7" w:rsidRDefault="0063058A">
          <w:pPr>
            <w:pStyle w:val="Obsah2"/>
            <w:rPr>
              <w:b w:val="0"/>
            </w:rPr>
          </w:pPr>
          <w:hyperlink w:anchor="_Toc449963535" w:history="1">
            <w:r w:rsidR="00DF3BE7" w:rsidRPr="002270F1">
              <w:rPr>
                <w:rStyle w:val="Hypertextovodkaz"/>
              </w:rPr>
              <w:t>3.12 OP ČR – Slovensko a IROP</w:t>
            </w:r>
            <w:r w:rsidR="00DF3BE7">
              <w:rPr>
                <w:webHidden/>
              </w:rPr>
              <w:tab/>
            </w:r>
            <w:r w:rsidR="00DF3BE7">
              <w:rPr>
                <w:webHidden/>
              </w:rPr>
              <w:fldChar w:fldCharType="begin"/>
            </w:r>
            <w:r w:rsidR="00DF3BE7">
              <w:rPr>
                <w:webHidden/>
              </w:rPr>
              <w:instrText xml:space="preserve"> PAGEREF _Toc449963535 \h </w:instrText>
            </w:r>
            <w:r w:rsidR="00DF3BE7">
              <w:rPr>
                <w:webHidden/>
              </w:rPr>
            </w:r>
            <w:r w:rsidR="00DF3BE7">
              <w:rPr>
                <w:webHidden/>
              </w:rPr>
              <w:fldChar w:fldCharType="separate"/>
            </w:r>
            <w:r>
              <w:rPr>
                <w:webHidden/>
              </w:rPr>
              <w:t>94</w:t>
            </w:r>
            <w:r w:rsidR="00DF3BE7">
              <w:rPr>
                <w:webHidden/>
              </w:rPr>
              <w:fldChar w:fldCharType="end"/>
            </w:r>
          </w:hyperlink>
        </w:p>
        <w:p w:rsidR="00DF3BE7" w:rsidRDefault="0063058A">
          <w:pPr>
            <w:pStyle w:val="Obsah1"/>
            <w:rPr>
              <w:b w:val="0"/>
              <w:sz w:val="22"/>
              <w:szCs w:val="22"/>
            </w:rPr>
          </w:pPr>
          <w:hyperlink w:anchor="_Toc449963536" w:history="1">
            <w:r w:rsidR="00DF3BE7" w:rsidRPr="002270F1">
              <w:rPr>
                <w:rStyle w:val="Hypertextovodkaz"/>
              </w:rPr>
              <w:t>4/ Komplementarity mezi programy ESIF a EU nástroji</w:t>
            </w:r>
            <w:r w:rsidR="00DF3BE7">
              <w:rPr>
                <w:webHidden/>
              </w:rPr>
              <w:tab/>
            </w:r>
            <w:r w:rsidR="00DF3BE7">
              <w:rPr>
                <w:webHidden/>
              </w:rPr>
              <w:fldChar w:fldCharType="begin"/>
            </w:r>
            <w:r w:rsidR="00DF3BE7">
              <w:rPr>
                <w:webHidden/>
              </w:rPr>
              <w:instrText xml:space="preserve"> PAGEREF _Toc449963536 \h </w:instrText>
            </w:r>
            <w:r w:rsidR="00DF3BE7">
              <w:rPr>
                <w:webHidden/>
              </w:rPr>
            </w:r>
            <w:r w:rsidR="00DF3BE7">
              <w:rPr>
                <w:webHidden/>
              </w:rPr>
              <w:fldChar w:fldCharType="separate"/>
            </w:r>
            <w:r>
              <w:rPr>
                <w:webHidden/>
              </w:rPr>
              <w:t>96</w:t>
            </w:r>
            <w:r w:rsidR="00DF3BE7">
              <w:rPr>
                <w:webHidden/>
              </w:rPr>
              <w:fldChar w:fldCharType="end"/>
            </w:r>
          </w:hyperlink>
        </w:p>
        <w:p w:rsidR="00DF3BE7" w:rsidRDefault="0063058A">
          <w:pPr>
            <w:pStyle w:val="Obsah2"/>
            <w:rPr>
              <w:b w:val="0"/>
            </w:rPr>
          </w:pPr>
          <w:hyperlink w:anchor="_Toc449963537" w:history="1">
            <w:r w:rsidR="00DF3BE7" w:rsidRPr="002270F1">
              <w:rPr>
                <w:rStyle w:val="Hypertextovodkaz"/>
              </w:rPr>
              <w:t>4.1 Horizon 2020 - kód vazby C02k</w:t>
            </w:r>
            <w:r w:rsidR="00DF3BE7">
              <w:rPr>
                <w:webHidden/>
              </w:rPr>
              <w:tab/>
            </w:r>
            <w:r w:rsidR="00DF3BE7">
              <w:rPr>
                <w:webHidden/>
              </w:rPr>
              <w:fldChar w:fldCharType="begin"/>
            </w:r>
            <w:r w:rsidR="00DF3BE7">
              <w:rPr>
                <w:webHidden/>
              </w:rPr>
              <w:instrText xml:space="preserve"> PAGEREF _Toc449963537 \h </w:instrText>
            </w:r>
            <w:r w:rsidR="00DF3BE7">
              <w:rPr>
                <w:webHidden/>
              </w:rPr>
            </w:r>
            <w:r w:rsidR="00DF3BE7">
              <w:rPr>
                <w:webHidden/>
              </w:rPr>
              <w:fldChar w:fldCharType="separate"/>
            </w:r>
            <w:r>
              <w:rPr>
                <w:webHidden/>
              </w:rPr>
              <w:t>96</w:t>
            </w:r>
            <w:r w:rsidR="00DF3BE7">
              <w:rPr>
                <w:webHidden/>
              </w:rPr>
              <w:fldChar w:fldCharType="end"/>
            </w:r>
          </w:hyperlink>
        </w:p>
        <w:p w:rsidR="00DF3BE7" w:rsidRDefault="0063058A">
          <w:pPr>
            <w:pStyle w:val="Obsah2"/>
            <w:rPr>
              <w:b w:val="0"/>
            </w:rPr>
          </w:pPr>
          <w:hyperlink w:anchor="_Toc449963538" w:history="1">
            <w:r w:rsidR="00DF3BE7" w:rsidRPr="002270F1">
              <w:rPr>
                <w:rStyle w:val="Hypertextovodkaz"/>
              </w:rPr>
              <w:t>4.2 Nástroj pro propojení Evropy (CEF) kód vazby C03k</w:t>
            </w:r>
            <w:r w:rsidR="00DF3BE7">
              <w:rPr>
                <w:webHidden/>
              </w:rPr>
              <w:tab/>
            </w:r>
            <w:r w:rsidR="00DF3BE7">
              <w:rPr>
                <w:webHidden/>
              </w:rPr>
              <w:fldChar w:fldCharType="begin"/>
            </w:r>
            <w:r w:rsidR="00DF3BE7">
              <w:rPr>
                <w:webHidden/>
              </w:rPr>
              <w:instrText xml:space="preserve"> PAGEREF _Toc449963538 \h </w:instrText>
            </w:r>
            <w:r w:rsidR="00DF3BE7">
              <w:rPr>
                <w:webHidden/>
              </w:rPr>
            </w:r>
            <w:r w:rsidR="00DF3BE7">
              <w:rPr>
                <w:webHidden/>
              </w:rPr>
              <w:fldChar w:fldCharType="separate"/>
            </w:r>
            <w:r>
              <w:rPr>
                <w:webHidden/>
              </w:rPr>
              <w:t>99</w:t>
            </w:r>
            <w:r w:rsidR="00DF3BE7">
              <w:rPr>
                <w:webHidden/>
              </w:rPr>
              <w:fldChar w:fldCharType="end"/>
            </w:r>
          </w:hyperlink>
        </w:p>
        <w:p w:rsidR="00DF3BE7" w:rsidRDefault="0063058A">
          <w:pPr>
            <w:pStyle w:val="Obsah2"/>
            <w:rPr>
              <w:b w:val="0"/>
            </w:rPr>
          </w:pPr>
          <w:hyperlink w:anchor="_Toc449963539" w:history="1">
            <w:r w:rsidR="00DF3BE7" w:rsidRPr="002270F1">
              <w:rPr>
                <w:rStyle w:val="Hypertextovodkaz"/>
              </w:rPr>
              <w:t>4.3 Erasmus + - kód vazby C08k</w:t>
            </w:r>
            <w:r w:rsidR="00DF3BE7">
              <w:rPr>
                <w:webHidden/>
              </w:rPr>
              <w:tab/>
            </w:r>
            <w:r w:rsidR="00DF3BE7">
              <w:rPr>
                <w:webHidden/>
              </w:rPr>
              <w:fldChar w:fldCharType="begin"/>
            </w:r>
            <w:r w:rsidR="00DF3BE7">
              <w:rPr>
                <w:webHidden/>
              </w:rPr>
              <w:instrText xml:space="preserve"> PAGEREF _Toc449963539 \h </w:instrText>
            </w:r>
            <w:r w:rsidR="00DF3BE7">
              <w:rPr>
                <w:webHidden/>
              </w:rPr>
            </w:r>
            <w:r w:rsidR="00DF3BE7">
              <w:rPr>
                <w:webHidden/>
              </w:rPr>
              <w:fldChar w:fldCharType="separate"/>
            </w:r>
            <w:r>
              <w:rPr>
                <w:webHidden/>
              </w:rPr>
              <w:t>101</w:t>
            </w:r>
            <w:r w:rsidR="00DF3BE7">
              <w:rPr>
                <w:webHidden/>
              </w:rPr>
              <w:fldChar w:fldCharType="end"/>
            </w:r>
          </w:hyperlink>
        </w:p>
        <w:p w:rsidR="00DF3BE7" w:rsidRDefault="0063058A">
          <w:pPr>
            <w:pStyle w:val="Obsah2"/>
            <w:rPr>
              <w:b w:val="0"/>
            </w:rPr>
          </w:pPr>
          <w:hyperlink w:anchor="_Toc449963540" w:history="1">
            <w:r w:rsidR="00DF3BE7" w:rsidRPr="002270F1">
              <w:rPr>
                <w:rStyle w:val="Hypertextovodkaz"/>
              </w:rPr>
              <w:t>4.4 COSME – kód vazby C05k</w:t>
            </w:r>
            <w:r w:rsidR="00DF3BE7">
              <w:rPr>
                <w:webHidden/>
              </w:rPr>
              <w:tab/>
            </w:r>
            <w:r w:rsidR="00DF3BE7">
              <w:rPr>
                <w:webHidden/>
              </w:rPr>
              <w:fldChar w:fldCharType="begin"/>
            </w:r>
            <w:r w:rsidR="00DF3BE7">
              <w:rPr>
                <w:webHidden/>
              </w:rPr>
              <w:instrText xml:space="preserve"> PAGEREF _Toc449963540 \h </w:instrText>
            </w:r>
            <w:r w:rsidR="00DF3BE7">
              <w:rPr>
                <w:webHidden/>
              </w:rPr>
            </w:r>
            <w:r w:rsidR="00DF3BE7">
              <w:rPr>
                <w:webHidden/>
              </w:rPr>
              <w:fldChar w:fldCharType="separate"/>
            </w:r>
            <w:r>
              <w:rPr>
                <w:webHidden/>
              </w:rPr>
              <w:t>102</w:t>
            </w:r>
            <w:r w:rsidR="00DF3BE7">
              <w:rPr>
                <w:webHidden/>
              </w:rPr>
              <w:fldChar w:fldCharType="end"/>
            </w:r>
          </w:hyperlink>
        </w:p>
        <w:p w:rsidR="00DF3BE7" w:rsidRDefault="0063058A">
          <w:pPr>
            <w:pStyle w:val="Obsah2"/>
            <w:rPr>
              <w:b w:val="0"/>
            </w:rPr>
          </w:pPr>
          <w:hyperlink w:anchor="_Toc449963541" w:history="1">
            <w:r w:rsidR="00DF3BE7" w:rsidRPr="002270F1">
              <w:rPr>
                <w:rStyle w:val="Hypertextovodkaz"/>
              </w:rPr>
              <w:t>4.5 LIFE + - kód vazby C01k</w:t>
            </w:r>
            <w:r w:rsidR="00DF3BE7">
              <w:rPr>
                <w:webHidden/>
              </w:rPr>
              <w:tab/>
            </w:r>
            <w:r w:rsidR="00DF3BE7">
              <w:rPr>
                <w:webHidden/>
              </w:rPr>
              <w:fldChar w:fldCharType="begin"/>
            </w:r>
            <w:r w:rsidR="00DF3BE7">
              <w:rPr>
                <w:webHidden/>
              </w:rPr>
              <w:instrText xml:space="preserve"> PAGEREF _Toc449963541 \h </w:instrText>
            </w:r>
            <w:r w:rsidR="00DF3BE7">
              <w:rPr>
                <w:webHidden/>
              </w:rPr>
            </w:r>
            <w:r w:rsidR="00DF3BE7">
              <w:rPr>
                <w:webHidden/>
              </w:rPr>
              <w:fldChar w:fldCharType="separate"/>
            </w:r>
            <w:r>
              <w:rPr>
                <w:webHidden/>
              </w:rPr>
              <w:t>104</w:t>
            </w:r>
            <w:r w:rsidR="00DF3BE7">
              <w:rPr>
                <w:webHidden/>
              </w:rPr>
              <w:fldChar w:fldCharType="end"/>
            </w:r>
          </w:hyperlink>
        </w:p>
        <w:p w:rsidR="00DF3BE7" w:rsidRDefault="0063058A">
          <w:pPr>
            <w:pStyle w:val="Obsah2"/>
            <w:rPr>
              <w:b w:val="0"/>
            </w:rPr>
          </w:pPr>
          <w:hyperlink w:anchor="_Toc449963542" w:history="1">
            <w:r w:rsidR="00DF3BE7" w:rsidRPr="002270F1">
              <w:rPr>
                <w:rStyle w:val="Hypertextovodkaz"/>
              </w:rPr>
              <w:t>4.6 Iniciativa na podporu zaměstnanosti mládeže (YEI) – kód vazby C09k</w:t>
            </w:r>
            <w:r w:rsidR="00DF3BE7">
              <w:rPr>
                <w:webHidden/>
              </w:rPr>
              <w:tab/>
            </w:r>
            <w:r w:rsidR="00DF3BE7">
              <w:rPr>
                <w:webHidden/>
              </w:rPr>
              <w:fldChar w:fldCharType="begin"/>
            </w:r>
            <w:r w:rsidR="00DF3BE7">
              <w:rPr>
                <w:webHidden/>
              </w:rPr>
              <w:instrText xml:space="preserve"> PAGEREF _Toc449963542 \h </w:instrText>
            </w:r>
            <w:r w:rsidR="00DF3BE7">
              <w:rPr>
                <w:webHidden/>
              </w:rPr>
            </w:r>
            <w:r w:rsidR="00DF3BE7">
              <w:rPr>
                <w:webHidden/>
              </w:rPr>
              <w:fldChar w:fldCharType="separate"/>
            </w:r>
            <w:r>
              <w:rPr>
                <w:webHidden/>
              </w:rPr>
              <w:t>107</w:t>
            </w:r>
            <w:r w:rsidR="00DF3BE7">
              <w:rPr>
                <w:webHidden/>
              </w:rPr>
              <w:fldChar w:fldCharType="end"/>
            </w:r>
          </w:hyperlink>
        </w:p>
        <w:p w:rsidR="00DF3BE7" w:rsidRDefault="0063058A">
          <w:pPr>
            <w:pStyle w:val="Obsah2"/>
            <w:rPr>
              <w:b w:val="0"/>
            </w:rPr>
          </w:pPr>
          <w:hyperlink w:anchor="_Toc449963543" w:history="1">
            <w:r w:rsidR="00DF3BE7" w:rsidRPr="002270F1">
              <w:rPr>
                <w:rStyle w:val="Hypertextovodkaz"/>
              </w:rPr>
              <w:t>4.7 Fond evropské pomoci nejvíce deprivovaným osobám (FEAD) – kód vazby C10k</w:t>
            </w:r>
            <w:r w:rsidR="00DF3BE7">
              <w:rPr>
                <w:webHidden/>
              </w:rPr>
              <w:tab/>
            </w:r>
            <w:r w:rsidR="00DF3BE7">
              <w:rPr>
                <w:webHidden/>
              </w:rPr>
              <w:fldChar w:fldCharType="begin"/>
            </w:r>
            <w:r w:rsidR="00DF3BE7">
              <w:rPr>
                <w:webHidden/>
              </w:rPr>
              <w:instrText xml:space="preserve"> PAGEREF _Toc449963543 \h </w:instrText>
            </w:r>
            <w:r w:rsidR="00DF3BE7">
              <w:rPr>
                <w:webHidden/>
              </w:rPr>
            </w:r>
            <w:r w:rsidR="00DF3BE7">
              <w:rPr>
                <w:webHidden/>
              </w:rPr>
              <w:fldChar w:fldCharType="separate"/>
            </w:r>
            <w:r>
              <w:rPr>
                <w:webHidden/>
              </w:rPr>
              <w:t>109</w:t>
            </w:r>
            <w:r w:rsidR="00DF3BE7">
              <w:rPr>
                <w:webHidden/>
              </w:rPr>
              <w:fldChar w:fldCharType="end"/>
            </w:r>
          </w:hyperlink>
        </w:p>
        <w:p w:rsidR="00DF3BE7" w:rsidRDefault="0063058A">
          <w:pPr>
            <w:pStyle w:val="Obsah2"/>
            <w:rPr>
              <w:b w:val="0"/>
            </w:rPr>
          </w:pPr>
          <w:hyperlink w:anchor="_Toc449963544" w:history="1">
            <w:r w:rsidR="00DF3BE7" w:rsidRPr="002270F1">
              <w:rPr>
                <w:rStyle w:val="Hypertextovodkaz"/>
              </w:rPr>
              <w:t>4.8 Program Evropské unie pro zaměstnanost a sociální inovace (EaSI) – kód vazby C04k</w:t>
            </w:r>
            <w:r w:rsidR="00DF3BE7">
              <w:rPr>
                <w:webHidden/>
              </w:rPr>
              <w:tab/>
            </w:r>
            <w:r w:rsidR="00DF3BE7">
              <w:rPr>
                <w:webHidden/>
              </w:rPr>
              <w:fldChar w:fldCharType="begin"/>
            </w:r>
            <w:r w:rsidR="00DF3BE7">
              <w:rPr>
                <w:webHidden/>
              </w:rPr>
              <w:instrText xml:space="preserve"> PAGEREF _Toc449963544 \h </w:instrText>
            </w:r>
            <w:r w:rsidR="00DF3BE7">
              <w:rPr>
                <w:webHidden/>
              </w:rPr>
            </w:r>
            <w:r w:rsidR="00DF3BE7">
              <w:rPr>
                <w:webHidden/>
              </w:rPr>
              <w:fldChar w:fldCharType="separate"/>
            </w:r>
            <w:r>
              <w:rPr>
                <w:webHidden/>
              </w:rPr>
              <w:t>110</w:t>
            </w:r>
            <w:r w:rsidR="00DF3BE7">
              <w:rPr>
                <w:webHidden/>
              </w:rPr>
              <w:fldChar w:fldCharType="end"/>
            </w:r>
          </w:hyperlink>
        </w:p>
        <w:p w:rsidR="00DF3BE7" w:rsidRDefault="0063058A">
          <w:pPr>
            <w:pStyle w:val="Obsah2"/>
            <w:rPr>
              <w:b w:val="0"/>
            </w:rPr>
          </w:pPr>
          <w:hyperlink w:anchor="_Toc449963545" w:history="1">
            <w:r w:rsidR="00DF3BE7" w:rsidRPr="002270F1">
              <w:rPr>
                <w:rStyle w:val="Hypertextovodkaz"/>
              </w:rPr>
              <w:t>4.9 Azylový a migrační fond (AMIF) – kód vazby C06k</w:t>
            </w:r>
            <w:r w:rsidR="00DF3BE7">
              <w:rPr>
                <w:webHidden/>
              </w:rPr>
              <w:tab/>
            </w:r>
            <w:r w:rsidR="00DF3BE7">
              <w:rPr>
                <w:webHidden/>
              </w:rPr>
              <w:fldChar w:fldCharType="begin"/>
            </w:r>
            <w:r w:rsidR="00DF3BE7">
              <w:rPr>
                <w:webHidden/>
              </w:rPr>
              <w:instrText xml:space="preserve"> PAGEREF _Toc449963545 \h </w:instrText>
            </w:r>
            <w:r w:rsidR="00DF3BE7">
              <w:rPr>
                <w:webHidden/>
              </w:rPr>
            </w:r>
            <w:r w:rsidR="00DF3BE7">
              <w:rPr>
                <w:webHidden/>
              </w:rPr>
              <w:fldChar w:fldCharType="separate"/>
            </w:r>
            <w:r>
              <w:rPr>
                <w:webHidden/>
              </w:rPr>
              <w:t>112</w:t>
            </w:r>
            <w:r w:rsidR="00DF3BE7">
              <w:rPr>
                <w:webHidden/>
              </w:rPr>
              <w:fldChar w:fldCharType="end"/>
            </w:r>
          </w:hyperlink>
        </w:p>
        <w:p w:rsidR="00DF3BE7" w:rsidRDefault="0063058A">
          <w:pPr>
            <w:pStyle w:val="Obsah2"/>
            <w:rPr>
              <w:b w:val="0"/>
            </w:rPr>
          </w:pPr>
          <w:hyperlink w:anchor="_Toc449963546" w:history="1">
            <w:r w:rsidR="00DF3BE7" w:rsidRPr="002270F1">
              <w:rPr>
                <w:rStyle w:val="Hypertextovodkaz"/>
              </w:rPr>
              <w:t>4.10 Fond pro vnitřní bezpečnost (ISF) – kód vazby C11k</w:t>
            </w:r>
            <w:r w:rsidR="00DF3BE7">
              <w:rPr>
                <w:webHidden/>
              </w:rPr>
              <w:tab/>
            </w:r>
            <w:r w:rsidR="00DF3BE7">
              <w:rPr>
                <w:webHidden/>
              </w:rPr>
              <w:fldChar w:fldCharType="begin"/>
            </w:r>
            <w:r w:rsidR="00DF3BE7">
              <w:rPr>
                <w:webHidden/>
              </w:rPr>
              <w:instrText xml:space="preserve"> PAGEREF _Toc449963546 \h </w:instrText>
            </w:r>
            <w:r w:rsidR="00DF3BE7">
              <w:rPr>
                <w:webHidden/>
              </w:rPr>
            </w:r>
            <w:r w:rsidR="00DF3BE7">
              <w:rPr>
                <w:webHidden/>
              </w:rPr>
              <w:fldChar w:fldCharType="separate"/>
            </w:r>
            <w:r>
              <w:rPr>
                <w:webHidden/>
              </w:rPr>
              <w:t>113</w:t>
            </w:r>
            <w:r w:rsidR="00DF3BE7">
              <w:rPr>
                <w:webHidden/>
              </w:rPr>
              <w:fldChar w:fldCharType="end"/>
            </w:r>
          </w:hyperlink>
        </w:p>
        <w:p w:rsidR="00DF3BE7" w:rsidRDefault="0063058A">
          <w:pPr>
            <w:pStyle w:val="Obsah2"/>
            <w:rPr>
              <w:b w:val="0"/>
            </w:rPr>
          </w:pPr>
          <w:hyperlink w:anchor="_Toc449963547" w:history="1">
            <w:r w:rsidR="00DF3BE7" w:rsidRPr="002270F1">
              <w:rPr>
                <w:rStyle w:val="Hypertextovodkaz"/>
              </w:rPr>
              <w:t>4.11 Program Tvůrčí Evropa (CE) – kód vazby C07k</w:t>
            </w:r>
            <w:r w:rsidR="00DF3BE7">
              <w:rPr>
                <w:webHidden/>
              </w:rPr>
              <w:tab/>
            </w:r>
            <w:r w:rsidR="00DF3BE7">
              <w:rPr>
                <w:webHidden/>
              </w:rPr>
              <w:fldChar w:fldCharType="begin"/>
            </w:r>
            <w:r w:rsidR="00DF3BE7">
              <w:rPr>
                <w:webHidden/>
              </w:rPr>
              <w:instrText xml:space="preserve"> PAGEREF _Toc449963547 \h </w:instrText>
            </w:r>
            <w:r w:rsidR="00DF3BE7">
              <w:rPr>
                <w:webHidden/>
              </w:rPr>
            </w:r>
            <w:r w:rsidR="00DF3BE7">
              <w:rPr>
                <w:webHidden/>
              </w:rPr>
              <w:fldChar w:fldCharType="separate"/>
            </w:r>
            <w:r>
              <w:rPr>
                <w:webHidden/>
              </w:rPr>
              <w:t>115</w:t>
            </w:r>
            <w:r w:rsidR="00DF3BE7">
              <w:rPr>
                <w:webHidden/>
              </w:rPr>
              <w:fldChar w:fldCharType="end"/>
            </w:r>
          </w:hyperlink>
        </w:p>
        <w:p w:rsidR="00DF3BE7" w:rsidRDefault="0063058A">
          <w:pPr>
            <w:pStyle w:val="Obsah1"/>
            <w:rPr>
              <w:b w:val="0"/>
              <w:sz w:val="22"/>
              <w:szCs w:val="22"/>
            </w:rPr>
          </w:pPr>
          <w:hyperlink w:anchor="_Toc449963548" w:history="1">
            <w:r w:rsidR="00DF3BE7" w:rsidRPr="002270F1">
              <w:rPr>
                <w:rStyle w:val="Hypertextovodkaz"/>
              </w:rPr>
              <w:t>5/ Komplementarity mezi programy ESIF a národními programy / nástroji</w:t>
            </w:r>
            <w:r w:rsidR="00DF3BE7">
              <w:rPr>
                <w:webHidden/>
              </w:rPr>
              <w:tab/>
            </w:r>
            <w:r w:rsidR="00DF3BE7">
              <w:rPr>
                <w:webHidden/>
              </w:rPr>
              <w:fldChar w:fldCharType="begin"/>
            </w:r>
            <w:r w:rsidR="00DF3BE7">
              <w:rPr>
                <w:webHidden/>
              </w:rPr>
              <w:instrText xml:space="preserve"> PAGEREF _Toc449963548 \h </w:instrText>
            </w:r>
            <w:r w:rsidR="00DF3BE7">
              <w:rPr>
                <w:webHidden/>
              </w:rPr>
            </w:r>
            <w:r w:rsidR="00DF3BE7">
              <w:rPr>
                <w:webHidden/>
              </w:rPr>
              <w:fldChar w:fldCharType="separate"/>
            </w:r>
            <w:r>
              <w:rPr>
                <w:webHidden/>
              </w:rPr>
              <w:t>117</w:t>
            </w:r>
            <w:r w:rsidR="00DF3BE7">
              <w:rPr>
                <w:webHidden/>
              </w:rPr>
              <w:fldChar w:fldCharType="end"/>
            </w:r>
          </w:hyperlink>
        </w:p>
        <w:p w:rsidR="00DF3BE7" w:rsidRDefault="0063058A">
          <w:pPr>
            <w:pStyle w:val="Obsah2"/>
            <w:rPr>
              <w:b w:val="0"/>
            </w:rPr>
          </w:pPr>
          <w:hyperlink w:anchor="_Toc449963549" w:history="1">
            <w:r w:rsidR="00DF3BE7" w:rsidRPr="002270F1">
              <w:rPr>
                <w:rStyle w:val="Hypertextovodkaz"/>
              </w:rPr>
              <w:t>5.1 Program na podporu aplikovaného výzkumu a experimentálního vývoje „BETA“ – kód vazby D03k</w:t>
            </w:r>
            <w:r w:rsidR="00DF3BE7">
              <w:rPr>
                <w:webHidden/>
              </w:rPr>
              <w:tab/>
            </w:r>
            <w:r w:rsidR="00DF3BE7">
              <w:rPr>
                <w:webHidden/>
              </w:rPr>
              <w:fldChar w:fldCharType="begin"/>
            </w:r>
            <w:r w:rsidR="00DF3BE7">
              <w:rPr>
                <w:webHidden/>
              </w:rPr>
              <w:instrText xml:space="preserve"> PAGEREF _Toc449963549 \h </w:instrText>
            </w:r>
            <w:r w:rsidR="00DF3BE7">
              <w:rPr>
                <w:webHidden/>
              </w:rPr>
            </w:r>
            <w:r w:rsidR="00DF3BE7">
              <w:rPr>
                <w:webHidden/>
              </w:rPr>
              <w:fldChar w:fldCharType="separate"/>
            </w:r>
            <w:r>
              <w:rPr>
                <w:webHidden/>
              </w:rPr>
              <w:t>117</w:t>
            </w:r>
            <w:r w:rsidR="00DF3BE7">
              <w:rPr>
                <w:webHidden/>
              </w:rPr>
              <w:fldChar w:fldCharType="end"/>
            </w:r>
          </w:hyperlink>
        </w:p>
        <w:p w:rsidR="00DF3BE7" w:rsidRDefault="0063058A">
          <w:pPr>
            <w:pStyle w:val="Obsah2"/>
            <w:rPr>
              <w:b w:val="0"/>
            </w:rPr>
          </w:pPr>
          <w:hyperlink w:anchor="_Toc449963550" w:history="1">
            <w:r w:rsidR="00DF3BE7" w:rsidRPr="002270F1">
              <w:rPr>
                <w:rStyle w:val="Hypertextovodkaz"/>
              </w:rPr>
              <w:t>5.2 Program podpory spolupráce v aplikovaném výzkumu a experimentálním vývoji prostřednictvím společných projektů technologických a inovačních agentur „DELTA“  - kód vazby D05k</w:t>
            </w:r>
            <w:r w:rsidR="00DF3BE7">
              <w:rPr>
                <w:webHidden/>
              </w:rPr>
              <w:tab/>
            </w:r>
            <w:r w:rsidR="00DF3BE7">
              <w:rPr>
                <w:webHidden/>
              </w:rPr>
              <w:fldChar w:fldCharType="begin"/>
            </w:r>
            <w:r w:rsidR="00DF3BE7">
              <w:rPr>
                <w:webHidden/>
              </w:rPr>
              <w:instrText xml:space="preserve"> PAGEREF _Toc449963550 \h </w:instrText>
            </w:r>
            <w:r w:rsidR="00DF3BE7">
              <w:rPr>
                <w:webHidden/>
              </w:rPr>
            </w:r>
            <w:r w:rsidR="00DF3BE7">
              <w:rPr>
                <w:webHidden/>
              </w:rPr>
              <w:fldChar w:fldCharType="separate"/>
            </w:r>
            <w:r>
              <w:rPr>
                <w:webHidden/>
              </w:rPr>
              <w:t>118</w:t>
            </w:r>
            <w:r w:rsidR="00DF3BE7">
              <w:rPr>
                <w:webHidden/>
              </w:rPr>
              <w:fldChar w:fldCharType="end"/>
            </w:r>
          </w:hyperlink>
        </w:p>
        <w:p w:rsidR="00DF3BE7" w:rsidRDefault="0063058A">
          <w:pPr>
            <w:pStyle w:val="Obsah2"/>
            <w:rPr>
              <w:b w:val="0"/>
            </w:rPr>
          </w:pPr>
          <w:hyperlink w:anchor="_Toc449963551" w:history="1">
            <w:r w:rsidR="00DF3BE7" w:rsidRPr="002270F1">
              <w:rPr>
                <w:rStyle w:val="Hypertextovodkaz"/>
              </w:rPr>
              <w:t>5.3 Program na podporu aplikovaného výzkumu a experimentálního vývoje „EPSILON“ – kód vazby D06k</w:t>
            </w:r>
            <w:r w:rsidR="00DF3BE7">
              <w:rPr>
                <w:webHidden/>
              </w:rPr>
              <w:tab/>
            </w:r>
            <w:r w:rsidR="00DF3BE7">
              <w:rPr>
                <w:webHidden/>
              </w:rPr>
              <w:fldChar w:fldCharType="begin"/>
            </w:r>
            <w:r w:rsidR="00DF3BE7">
              <w:rPr>
                <w:webHidden/>
              </w:rPr>
              <w:instrText xml:space="preserve"> PAGEREF _Toc449963551 \h </w:instrText>
            </w:r>
            <w:r w:rsidR="00DF3BE7">
              <w:rPr>
                <w:webHidden/>
              </w:rPr>
            </w:r>
            <w:r w:rsidR="00DF3BE7">
              <w:rPr>
                <w:webHidden/>
              </w:rPr>
              <w:fldChar w:fldCharType="separate"/>
            </w:r>
            <w:r>
              <w:rPr>
                <w:webHidden/>
              </w:rPr>
              <w:t>119</w:t>
            </w:r>
            <w:r w:rsidR="00DF3BE7">
              <w:rPr>
                <w:webHidden/>
              </w:rPr>
              <w:fldChar w:fldCharType="end"/>
            </w:r>
          </w:hyperlink>
        </w:p>
        <w:p w:rsidR="00DF3BE7" w:rsidRDefault="0063058A">
          <w:pPr>
            <w:pStyle w:val="Obsah2"/>
            <w:rPr>
              <w:b w:val="0"/>
            </w:rPr>
          </w:pPr>
          <w:hyperlink w:anchor="_Toc449963552" w:history="1">
            <w:r w:rsidR="00DF3BE7" w:rsidRPr="002270F1">
              <w:rPr>
                <w:rStyle w:val="Hypertextovodkaz"/>
              </w:rPr>
              <w:t>5.4 Program aplikovaného výzkumu, experimentálního vývoje a inovací „GAMA“ – kód vazby D04k</w:t>
            </w:r>
            <w:r w:rsidR="00DF3BE7">
              <w:rPr>
                <w:webHidden/>
              </w:rPr>
              <w:tab/>
            </w:r>
            <w:r w:rsidR="00DF3BE7">
              <w:rPr>
                <w:webHidden/>
              </w:rPr>
              <w:fldChar w:fldCharType="begin"/>
            </w:r>
            <w:r w:rsidR="00DF3BE7">
              <w:rPr>
                <w:webHidden/>
              </w:rPr>
              <w:instrText xml:space="preserve"> PAGEREF _Toc449963552 \h </w:instrText>
            </w:r>
            <w:r w:rsidR="00DF3BE7">
              <w:rPr>
                <w:webHidden/>
              </w:rPr>
            </w:r>
            <w:r w:rsidR="00DF3BE7">
              <w:rPr>
                <w:webHidden/>
              </w:rPr>
              <w:fldChar w:fldCharType="separate"/>
            </w:r>
            <w:r>
              <w:rPr>
                <w:webHidden/>
              </w:rPr>
              <w:t>120</w:t>
            </w:r>
            <w:r w:rsidR="00DF3BE7">
              <w:rPr>
                <w:webHidden/>
              </w:rPr>
              <w:fldChar w:fldCharType="end"/>
            </w:r>
          </w:hyperlink>
        </w:p>
        <w:p w:rsidR="00DF3BE7" w:rsidRDefault="0063058A">
          <w:pPr>
            <w:pStyle w:val="Obsah2"/>
            <w:rPr>
              <w:b w:val="0"/>
            </w:rPr>
          </w:pPr>
          <w:hyperlink w:anchor="_Toc449963553" w:history="1">
            <w:r w:rsidR="00DF3BE7" w:rsidRPr="002270F1">
              <w:rPr>
                <w:rStyle w:val="Hypertextovodkaz"/>
              </w:rPr>
              <w:t>5.5 Program Informace - základ výzkumu – kód vazby D10k</w:t>
            </w:r>
            <w:r w:rsidR="00DF3BE7">
              <w:rPr>
                <w:webHidden/>
              </w:rPr>
              <w:tab/>
            </w:r>
            <w:r w:rsidR="00DF3BE7">
              <w:rPr>
                <w:webHidden/>
              </w:rPr>
              <w:fldChar w:fldCharType="begin"/>
            </w:r>
            <w:r w:rsidR="00DF3BE7">
              <w:rPr>
                <w:webHidden/>
              </w:rPr>
              <w:instrText xml:space="preserve"> PAGEREF _Toc449963553 \h </w:instrText>
            </w:r>
            <w:r w:rsidR="00DF3BE7">
              <w:rPr>
                <w:webHidden/>
              </w:rPr>
            </w:r>
            <w:r w:rsidR="00DF3BE7">
              <w:rPr>
                <w:webHidden/>
              </w:rPr>
              <w:fldChar w:fldCharType="separate"/>
            </w:r>
            <w:r>
              <w:rPr>
                <w:webHidden/>
              </w:rPr>
              <w:t>121</w:t>
            </w:r>
            <w:r w:rsidR="00DF3BE7">
              <w:rPr>
                <w:webHidden/>
              </w:rPr>
              <w:fldChar w:fldCharType="end"/>
            </w:r>
          </w:hyperlink>
        </w:p>
        <w:p w:rsidR="00DF3BE7" w:rsidRDefault="0063058A">
          <w:pPr>
            <w:pStyle w:val="Obsah2"/>
            <w:rPr>
              <w:b w:val="0"/>
            </w:rPr>
          </w:pPr>
          <w:hyperlink w:anchor="_Toc449963554" w:history="1">
            <w:r w:rsidR="00DF3BE7" w:rsidRPr="002270F1">
              <w:rPr>
                <w:rStyle w:val="Hypertextovodkaz"/>
              </w:rPr>
              <w:t>5.6 Finanční nástroje ČMRZB – kód vazby D11k</w:t>
            </w:r>
            <w:r w:rsidR="00DF3BE7">
              <w:rPr>
                <w:webHidden/>
              </w:rPr>
              <w:tab/>
            </w:r>
            <w:r w:rsidR="00DF3BE7">
              <w:rPr>
                <w:webHidden/>
              </w:rPr>
              <w:fldChar w:fldCharType="begin"/>
            </w:r>
            <w:r w:rsidR="00DF3BE7">
              <w:rPr>
                <w:webHidden/>
              </w:rPr>
              <w:instrText xml:space="preserve"> PAGEREF _Toc449963554 \h </w:instrText>
            </w:r>
            <w:r w:rsidR="00DF3BE7">
              <w:rPr>
                <w:webHidden/>
              </w:rPr>
            </w:r>
            <w:r w:rsidR="00DF3BE7">
              <w:rPr>
                <w:webHidden/>
              </w:rPr>
              <w:fldChar w:fldCharType="separate"/>
            </w:r>
            <w:r>
              <w:rPr>
                <w:webHidden/>
              </w:rPr>
              <w:t>122</w:t>
            </w:r>
            <w:r w:rsidR="00DF3BE7">
              <w:rPr>
                <w:webHidden/>
              </w:rPr>
              <w:fldChar w:fldCharType="end"/>
            </w:r>
          </w:hyperlink>
        </w:p>
        <w:p w:rsidR="00DF3BE7" w:rsidRDefault="0063058A">
          <w:pPr>
            <w:pStyle w:val="Obsah2"/>
            <w:rPr>
              <w:b w:val="0"/>
            </w:rPr>
          </w:pPr>
          <w:hyperlink w:anchor="_Toc449963555" w:history="1">
            <w:r w:rsidR="00DF3BE7" w:rsidRPr="002270F1">
              <w:rPr>
                <w:rStyle w:val="Hypertextovodkaz"/>
              </w:rPr>
              <w:t>5.7 Program na podporu podnikatelských nemovitostí a infrastruktury – kód vazby D12k</w:t>
            </w:r>
            <w:r w:rsidR="00DF3BE7">
              <w:rPr>
                <w:webHidden/>
              </w:rPr>
              <w:tab/>
            </w:r>
            <w:r w:rsidR="00DF3BE7">
              <w:rPr>
                <w:webHidden/>
              </w:rPr>
              <w:fldChar w:fldCharType="begin"/>
            </w:r>
            <w:r w:rsidR="00DF3BE7">
              <w:rPr>
                <w:webHidden/>
              </w:rPr>
              <w:instrText xml:space="preserve"> PAGEREF _Toc449963555 \h </w:instrText>
            </w:r>
            <w:r w:rsidR="00DF3BE7">
              <w:rPr>
                <w:webHidden/>
              </w:rPr>
            </w:r>
            <w:r w:rsidR="00DF3BE7">
              <w:rPr>
                <w:webHidden/>
              </w:rPr>
              <w:fldChar w:fldCharType="separate"/>
            </w:r>
            <w:r>
              <w:rPr>
                <w:webHidden/>
              </w:rPr>
              <w:t>123</w:t>
            </w:r>
            <w:r w:rsidR="00DF3BE7">
              <w:rPr>
                <w:webHidden/>
              </w:rPr>
              <w:fldChar w:fldCharType="end"/>
            </w:r>
          </w:hyperlink>
        </w:p>
        <w:p w:rsidR="00DF3BE7" w:rsidRDefault="0063058A">
          <w:pPr>
            <w:pStyle w:val="Obsah2"/>
            <w:rPr>
              <w:b w:val="0"/>
            </w:rPr>
          </w:pPr>
          <w:hyperlink w:anchor="_Toc449963556" w:history="1">
            <w:r w:rsidR="00DF3BE7" w:rsidRPr="002270F1">
              <w:rPr>
                <w:rStyle w:val="Hypertextovodkaz"/>
              </w:rPr>
              <w:t>5.8 Program Efekt 2014 – kód vazby D13k</w:t>
            </w:r>
            <w:r w:rsidR="00DF3BE7">
              <w:rPr>
                <w:webHidden/>
              </w:rPr>
              <w:tab/>
            </w:r>
            <w:r w:rsidR="00DF3BE7">
              <w:rPr>
                <w:webHidden/>
              </w:rPr>
              <w:fldChar w:fldCharType="begin"/>
            </w:r>
            <w:r w:rsidR="00DF3BE7">
              <w:rPr>
                <w:webHidden/>
              </w:rPr>
              <w:instrText xml:space="preserve"> PAGEREF _Toc449963556 \h </w:instrText>
            </w:r>
            <w:r w:rsidR="00DF3BE7">
              <w:rPr>
                <w:webHidden/>
              </w:rPr>
            </w:r>
            <w:r w:rsidR="00DF3BE7">
              <w:rPr>
                <w:webHidden/>
              </w:rPr>
              <w:fldChar w:fldCharType="separate"/>
            </w:r>
            <w:r>
              <w:rPr>
                <w:webHidden/>
              </w:rPr>
              <w:t>124</w:t>
            </w:r>
            <w:r w:rsidR="00DF3BE7">
              <w:rPr>
                <w:webHidden/>
              </w:rPr>
              <w:fldChar w:fldCharType="end"/>
            </w:r>
          </w:hyperlink>
        </w:p>
        <w:p w:rsidR="00DF3BE7" w:rsidRDefault="0063058A">
          <w:pPr>
            <w:pStyle w:val="Obsah2"/>
            <w:rPr>
              <w:b w:val="0"/>
            </w:rPr>
          </w:pPr>
          <w:hyperlink w:anchor="_Toc449963557" w:history="1">
            <w:r w:rsidR="00DF3BE7" w:rsidRPr="002270F1">
              <w:rPr>
                <w:rStyle w:val="Hypertextovodkaz"/>
              </w:rPr>
              <w:t>5.9 Vysokorychlostní přístup k internetu – kód vazby D14k</w:t>
            </w:r>
            <w:r w:rsidR="00DF3BE7">
              <w:rPr>
                <w:webHidden/>
              </w:rPr>
              <w:tab/>
            </w:r>
            <w:r w:rsidR="00DF3BE7">
              <w:rPr>
                <w:webHidden/>
              </w:rPr>
              <w:fldChar w:fldCharType="begin"/>
            </w:r>
            <w:r w:rsidR="00DF3BE7">
              <w:rPr>
                <w:webHidden/>
              </w:rPr>
              <w:instrText xml:space="preserve"> PAGEREF _Toc449963557 \h </w:instrText>
            </w:r>
            <w:r w:rsidR="00DF3BE7">
              <w:rPr>
                <w:webHidden/>
              </w:rPr>
            </w:r>
            <w:r w:rsidR="00DF3BE7">
              <w:rPr>
                <w:webHidden/>
              </w:rPr>
              <w:fldChar w:fldCharType="separate"/>
            </w:r>
            <w:r>
              <w:rPr>
                <w:webHidden/>
              </w:rPr>
              <w:t>125</w:t>
            </w:r>
            <w:r w:rsidR="00DF3BE7">
              <w:rPr>
                <w:webHidden/>
              </w:rPr>
              <w:fldChar w:fldCharType="end"/>
            </w:r>
          </w:hyperlink>
        </w:p>
        <w:p w:rsidR="00DF3BE7" w:rsidRDefault="0063058A">
          <w:pPr>
            <w:pStyle w:val="Obsah2"/>
            <w:rPr>
              <w:b w:val="0"/>
            </w:rPr>
          </w:pPr>
          <w:hyperlink w:anchor="_Toc449963558" w:history="1">
            <w:r w:rsidR="00DF3BE7" w:rsidRPr="002270F1">
              <w:rPr>
                <w:rStyle w:val="Hypertextovodkaz"/>
              </w:rPr>
              <w:t>5.10 Nová Zelená úsporám – kód vazby D01k</w:t>
            </w:r>
            <w:r w:rsidR="00DF3BE7">
              <w:rPr>
                <w:webHidden/>
              </w:rPr>
              <w:tab/>
            </w:r>
            <w:r w:rsidR="00DF3BE7">
              <w:rPr>
                <w:webHidden/>
              </w:rPr>
              <w:fldChar w:fldCharType="begin"/>
            </w:r>
            <w:r w:rsidR="00DF3BE7">
              <w:rPr>
                <w:webHidden/>
              </w:rPr>
              <w:instrText xml:space="preserve"> PAGEREF _Toc449963558 \h </w:instrText>
            </w:r>
            <w:r w:rsidR="00DF3BE7">
              <w:rPr>
                <w:webHidden/>
              </w:rPr>
            </w:r>
            <w:r w:rsidR="00DF3BE7">
              <w:rPr>
                <w:webHidden/>
              </w:rPr>
              <w:fldChar w:fldCharType="separate"/>
            </w:r>
            <w:r>
              <w:rPr>
                <w:webHidden/>
              </w:rPr>
              <w:t>126</w:t>
            </w:r>
            <w:r w:rsidR="00DF3BE7">
              <w:rPr>
                <w:webHidden/>
              </w:rPr>
              <w:fldChar w:fldCharType="end"/>
            </w:r>
          </w:hyperlink>
        </w:p>
        <w:p w:rsidR="00DF3BE7" w:rsidRDefault="0063058A">
          <w:pPr>
            <w:pStyle w:val="Obsah2"/>
            <w:rPr>
              <w:b w:val="0"/>
            </w:rPr>
          </w:pPr>
          <w:hyperlink w:anchor="_Toc449963559" w:history="1">
            <w:r w:rsidR="00DF3BE7" w:rsidRPr="002270F1">
              <w:rPr>
                <w:rStyle w:val="Hypertextovodkaz"/>
              </w:rPr>
              <w:t>5.11 Programy státní podpory práce s dětmi a mládeží pro nestátní neziskové organizace na léta 2011 až 2015 – kód vazby D15k</w:t>
            </w:r>
            <w:r w:rsidR="00DF3BE7">
              <w:rPr>
                <w:webHidden/>
              </w:rPr>
              <w:tab/>
            </w:r>
            <w:r w:rsidR="00DF3BE7">
              <w:rPr>
                <w:webHidden/>
              </w:rPr>
              <w:fldChar w:fldCharType="begin"/>
            </w:r>
            <w:r w:rsidR="00DF3BE7">
              <w:rPr>
                <w:webHidden/>
              </w:rPr>
              <w:instrText xml:space="preserve"> PAGEREF _Toc449963559 \h </w:instrText>
            </w:r>
            <w:r w:rsidR="00DF3BE7">
              <w:rPr>
                <w:webHidden/>
              </w:rPr>
            </w:r>
            <w:r w:rsidR="00DF3BE7">
              <w:rPr>
                <w:webHidden/>
              </w:rPr>
              <w:fldChar w:fldCharType="separate"/>
            </w:r>
            <w:r>
              <w:rPr>
                <w:webHidden/>
              </w:rPr>
              <w:t>127</w:t>
            </w:r>
            <w:r w:rsidR="00DF3BE7">
              <w:rPr>
                <w:webHidden/>
              </w:rPr>
              <w:fldChar w:fldCharType="end"/>
            </w:r>
          </w:hyperlink>
        </w:p>
        <w:p w:rsidR="00DF3BE7" w:rsidRDefault="0063058A">
          <w:pPr>
            <w:pStyle w:val="Obsah2"/>
            <w:rPr>
              <w:b w:val="0"/>
            </w:rPr>
          </w:pPr>
          <w:hyperlink w:anchor="_Toc449963560" w:history="1">
            <w:r w:rsidR="00DF3BE7" w:rsidRPr="002270F1">
              <w:rPr>
                <w:rStyle w:val="Hypertextovodkaz"/>
              </w:rPr>
              <w:t>5.12 Program Panel 2013+ - kód vazby D07k</w:t>
            </w:r>
            <w:r w:rsidR="00DF3BE7">
              <w:rPr>
                <w:webHidden/>
              </w:rPr>
              <w:tab/>
            </w:r>
            <w:r w:rsidR="00DF3BE7">
              <w:rPr>
                <w:webHidden/>
              </w:rPr>
              <w:fldChar w:fldCharType="begin"/>
            </w:r>
            <w:r w:rsidR="00DF3BE7">
              <w:rPr>
                <w:webHidden/>
              </w:rPr>
              <w:instrText xml:space="preserve"> PAGEREF _Toc449963560 \h </w:instrText>
            </w:r>
            <w:r w:rsidR="00DF3BE7">
              <w:rPr>
                <w:webHidden/>
              </w:rPr>
            </w:r>
            <w:r w:rsidR="00DF3BE7">
              <w:rPr>
                <w:webHidden/>
              </w:rPr>
              <w:fldChar w:fldCharType="separate"/>
            </w:r>
            <w:r>
              <w:rPr>
                <w:webHidden/>
              </w:rPr>
              <w:t>128</w:t>
            </w:r>
            <w:r w:rsidR="00DF3BE7">
              <w:rPr>
                <w:webHidden/>
              </w:rPr>
              <w:fldChar w:fldCharType="end"/>
            </w:r>
          </w:hyperlink>
        </w:p>
        <w:p w:rsidR="00DF3BE7" w:rsidRDefault="0063058A">
          <w:pPr>
            <w:pStyle w:val="Obsah2"/>
            <w:rPr>
              <w:b w:val="0"/>
            </w:rPr>
          </w:pPr>
          <w:hyperlink w:anchor="_Toc449963561" w:history="1">
            <w:r w:rsidR="00DF3BE7" w:rsidRPr="002270F1">
              <w:rPr>
                <w:rStyle w:val="Hypertextovodkaz"/>
              </w:rPr>
              <w:t>5.14 Program Rozvoj výukových kapacit mateřských a základních škol zřizovaných územně samosprávnými celky – kód vazby D16k</w:t>
            </w:r>
            <w:r w:rsidR="00DF3BE7">
              <w:rPr>
                <w:webHidden/>
              </w:rPr>
              <w:tab/>
            </w:r>
            <w:r w:rsidR="00DF3BE7">
              <w:rPr>
                <w:webHidden/>
              </w:rPr>
              <w:fldChar w:fldCharType="begin"/>
            </w:r>
            <w:r w:rsidR="00DF3BE7">
              <w:rPr>
                <w:webHidden/>
              </w:rPr>
              <w:instrText xml:space="preserve"> PAGEREF _Toc449963561 \h </w:instrText>
            </w:r>
            <w:r w:rsidR="00DF3BE7">
              <w:rPr>
                <w:webHidden/>
              </w:rPr>
            </w:r>
            <w:r w:rsidR="00DF3BE7">
              <w:rPr>
                <w:webHidden/>
              </w:rPr>
              <w:fldChar w:fldCharType="separate"/>
            </w:r>
            <w:r>
              <w:rPr>
                <w:webHidden/>
              </w:rPr>
              <w:t>129</w:t>
            </w:r>
            <w:r w:rsidR="00DF3BE7">
              <w:rPr>
                <w:webHidden/>
              </w:rPr>
              <w:fldChar w:fldCharType="end"/>
            </w:r>
          </w:hyperlink>
        </w:p>
        <w:p w:rsidR="00DF3BE7" w:rsidRDefault="0063058A">
          <w:pPr>
            <w:pStyle w:val="Obsah2"/>
            <w:rPr>
              <w:b w:val="0"/>
            </w:rPr>
          </w:pPr>
          <w:hyperlink w:anchor="_Toc449963562" w:history="1">
            <w:r w:rsidR="00DF3BE7" w:rsidRPr="002270F1">
              <w:rPr>
                <w:rStyle w:val="Hypertextovodkaz"/>
              </w:rPr>
              <w:t>5.15 Nástroje aktivní politiky zaměstnanosti</w:t>
            </w:r>
            <w:r w:rsidR="00DF3BE7">
              <w:rPr>
                <w:webHidden/>
              </w:rPr>
              <w:tab/>
            </w:r>
            <w:r w:rsidR="00DF3BE7">
              <w:rPr>
                <w:webHidden/>
              </w:rPr>
              <w:fldChar w:fldCharType="begin"/>
            </w:r>
            <w:r w:rsidR="00DF3BE7">
              <w:rPr>
                <w:webHidden/>
              </w:rPr>
              <w:instrText xml:space="preserve"> PAGEREF _Toc449963562 \h </w:instrText>
            </w:r>
            <w:r w:rsidR="00DF3BE7">
              <w:rPr>
                <w:webHidden/>
              </w:rPr>
            </w:r>
            <w:r w:rsidR="00DF3BE7">
              <w:rPr>
                <w:webHidden/>
              </w:rPr>
              <w:fldChar w:fldCharType="separate"/>
            </w:r>
            <w:r>
              <w:rPr>
                <w:webHidden/>
              </w:rPr>
              <w:t>130</w:t>
            </w:r>
            <w:r w:rsidR="00DF3BE7">
              <w:rPr>
                <w:webHidden/>
              </w:rPr>
              <w:fldChar w:fldCharType="end"/>
            </w:r>
          </w:hyperlink>
        </w:p>
        <w:p w:rsidR="00DF3BE7" w:rsidRDefault="0063058A">
          <w:pPr>
            <w:pStyle w:val="Obsah2"/>
            <w:rPr>
              <w:b w:val="0"/>
            </w:rPr>
          </w:pPr>
          <w:hyperlink w:anchor="_Toc449963563" w:history="1">
            <w:r w:rsidR="00DF3BE7" w:rsidRPr="002270F1">
              <w:rPr>
                <w:rStyle w:val="Hypertextovodkaz"/>
              </w:rPr>
              <w:t>5.16 Program 129 130 – „Podpora obnovy, odbahnění a rekonstrukce rybníků a výstavby vodních nádrží“ – kód vazby D17k</w:t>
            </w:r>
            <w:r w:rsidR="00DF3BE7">
              <w:rPr>
                <w:webHidden/>
              </w:rPr>
              <w:tab/>
            </w:r>
            <w:r w:rsidR="00DF3BE7">
              <w:rPr>
                <w:webHidden/>
              </w:rPr>
              <w:fldChar w:fldCharType="begin"/>
            </w:r>
            <w:r w:rsidR="00DF3BE7">
              <w:rPr>
                <w:webHidden/>
              </w:rPr>
              <w:instrText xml:space="preserve"> PAGEREF _Toc449963563 \h </w:instrText>
            </w:r>
            <w:r w:rsidR="00DF3BE7">
              <w:rPr>
                <w:webHidden/>
              </w:rPr>
            </w:r>
            <w:r w:rsidR="00DF3BE7">
              <w:rPr>
                <w:webHidden/>
              </w:rPr>
              <w:fldChar w:fldCharType="separate"/>
            </w:r>
            <w:r>
              <w:rPr>
                <w:webHidden/>
              </w:rPr>
              <w:t>131</w:t>
            </w:r>
            <w:r w:rsidR="00DF3BE7">
              <w:rPr>
                <w:webHidden/>
              </w:rPr>
              <w:fldChar w:fldCharType="end"/>
            </w:r>
          </w:hyperlink>
        </w:p>
        <w:p w:rsidR="00DF3BE7" w:rsidRDefault="0063058A">
          <w:pPr>
            <w:pStyle w:val="Obsah2"/>
            <w:rPr>
              <w:b w:val="0"/>
            </w:rPr>
          </w:pPr>
          <w:hyperlink w:anchor="_Toc449963564" w:history="1">
            <w:r w:rsidR="00DF3BE7" w:rsidRPr="002270F1">
              <w:rPr>
                <w:rStyle w:val="Hypertextovodkaz"/>
              </w:rPr>
              <w:t>5.17 Podpora mimoprodukčních funkcí rybníků – kód vazby D18k</w:t>
            </w:r>
            <w:r w:rsidR="00DF3BE7">
              <w:rPr>
                <w:webHidden/>
              </w:rPr>
              <w:tab/>
            </w:r>
            <w:r w:rsidR="00DF3BE7">
              <w:rPr>
                <w:webHidden/>
              </w:rPr>
              <w:fldChar w:fldCharType="begin"/>
            </w:r>
            <w:r w:rsidR="00DF3BE7">
              <w:rPr>
                <w:webHidden/>
              </w:rPr>
              <w:instrText xml:space="preserve"> PAGEREF _Toc449963564 \h </w:instrText>
            </w:r>
            <w:r w:rsidR="00DF3BE7">
              <w:rPr>
                <w:webHidden/>
              </w:rPr>
            </w:r>
            <w:r w:rsidR="00DF3BE7">
              <w:rPr>
                <w:webHidden/>
              </w:rPr>
              <w:fldChar w:fldCharType="separate"/>
            </w:r>
            <w:r>
              <w:rPr>
                <w:webHidden/>
              </w:rPr>
              <w:t>132</w:t>
            </w:r>
            <w:r w:rsidR="00DF3BE7">
              <w:rPr>
                <w:webHidden/>
              </w:rPr>
              <w:fldChar w:fldCharType="end"/>
            </w:r>
          </w:hyperlink>
        </w:p>
        <w:p w:rsidR="00DF3BE7" w:rsidRDefault="0063058A">
          <w:pPr>
            <w:pStyle w:val="Obsah2"/>
            <w:rPr>
              <w:b w:val="0"/>
            </w:rPr>
          </w:pPr>
          <w:hyperlink w:anchor="_Toc449963565" w:history="1">
            <w:r w:rsidR="00DF3BE7" w:rsidRPr="002270F1">
              <w:rPr>
                <w:rStyle w:val="Hypertextovodkaz"/>
              </w:rPr>
              <w:t xml:space="preserve">5.18 </w:t>
            </w:r>
            <w:r w:rsidR="00DF3BE7" w:rsidRPr="002270F1">
              <w:rPr>
                <w:rStyle w:val="Hypertextovodkaz"/>
                <w:rFonts w:cs="Arial"/>
              </w:rPr>
              <w:t>Podpora zpracování zemědělských produktů a zvyšování konkurenceschopnosti potravinářského průmyslu – kód vazby D19k</w:t>
            </w:r>
            <w:r w:rsidR="00DF3BE7">
              <w:rPr>
                <w:webHidden/>
              </w:rPr>
              <w:tab/>
            </w:r>
            <w:r w:rsidR="00DF3BE7">
              <w:rPr>
                <w:webHidden/>
              </w:rPr>
              <w:fldChar w:fldCharType="begin"/>
            </w:r>
            <w:r w:rsidR="00DF3BE7">
              <w:rPr>
                <w:webHidden/>
              </w:rPr>
              <w:instrText xml:space="preserve"> PAGEREF _Toc449963565 \h </w:instrText>
            </w:r>
            <w:r w:rsidR="00DF3BE7">
              <w:rPr>
                <w:webHidden/>
              </w:rPr>
            </w:r>
            <w:r w:rsidR="00DF3BE7">
              <w:rPr>
                <w:webHidden/>
              </w:rPr>
              <w:fldChar w:fldCharType="separate"/>
            </w:r>
            <w:r>
              <w:rPr>
                <w:webHidden/>
              </w:rPr>
              <w:t>133</w:t>
            </w:r>
            <w:r w:rsidR="00DF3BE7">
              <w:rPr>
                <w:webHidden/>
              </w:rPr>
              <w:fldChar w:fldCharType="end"/>
            </w:r>
          </w:hyperlink>
        </w:p>
        <w:p w:rsidR="00DF3BE7" w:rsidRDefault="0063058A">
          <w:pPr>
            <w:pStyle w:val="Obsah2"/>
            <w:rPr>
              <w:b w:val="0"/>
            </w:rPr>
          </w:pPr>
          <w:hyperlink w:anchor="_Toc449963566" w:history="1">
            <w:r w:rsidR="00DF3BE7" w:rsidRPr="002270F1">
              <w:rPr>
                <w:rStyle w:val="Hypertextovodkaz"/>
              </w:rPr>
              <w:t xml:space="preserve">5.19 </w:t>
            </w:r>
            <w:r w:rsidR="00DF3BE7" w:rsidRPr="002270F1">
              <w:rPr>
                <w:rStyle w:val="Hypertextovodkaz"/>
                <w:rFonts w:cs="Arial"/>
              </w:rPr>
              <w:t>Podpora marketingu a propagace na vybraných mezinárodních veletrzích a výstavách v zahraničí – kód vazby D20k</w:t>
            </w:r>
            <w:r w:rsidR="00DF3BE7">
              <w:rPr>
                <w:webHidden/>
              </w:rPr>
              <w:tab/>
            </w:r>
            <w:r w:rsidR="00DF3BE7">
              <w:rPr>
                <w:webHidden/>
              </w:rPr>
              <w:fldChar w:fldCharType="begin"/>
            </w:r>
            <w:r w:rsidR="00DF3BE7">
              <w:rPr>
                <w:webHidden/>
              </w:rPr>
              <w:instrText xml:space="preserve"> PAGEREF _Toc449963566 \h </w:instrText>
            </w:r>
            <w:r w:rsidR="00DF3BE7">
              <w:rPr>
                <w:webHidden/>
              </w:rPr>
            </w:r>
            <w:r w:rsidR="00DF3BE7">
              <w:rPr>
                <w:webHidden/>
              </w:rPr>
              <w:fldChar w:fldCharType="separate"/>
            </w:r>
            <w:r>
              <w:rPr>
                <w:webHidden/>
              </w:rPr>
              <w:t>134</w:t>
            </w:r>
            <w:r w:rsidR="00DF3BE7">
              <w:rPr>
                <w:webHidden/>
              </w:rPr>
              <w:fldChar w:fldCharType="end"/>
            </w:r>
          </w:hyperlink>
        </w:p>
        <w:p w:rsidR="00DF3BE7" w:rsidRDefault="0063058A">
          <w:pPr>
            <w:pStyle w:val="Obsah2"/>
            <w:rPr>
              <w:b w:val="0"/>
            </w:rPr>
          </w:pPr>
          <w:hyperlink w:anchor="_Toc449963567" w:history="1">
            <w:r w:rsidR="00DF3BE7" w:rsidRPr="002270F1">
              <w:rPr>
                <w:rStyle w:val="Hypertextovodkaz"/>
                <w:rFonts w:cs="Arial"/>
              </w:rPr>
              <w:t>5.20 Účelová podpora velkých infrastruktur – kód vazby D21k</w:t>
            </w:r>
            <w:r w:rsidR="00DF3BE7">
              <w:rPr>
                <w:webHidden/>
              </w:rPr>
              <w:tab/>
            </w:r>
            <w:r w:rsidR="00DF3BE7">
              <w:rPr>
                <w:webHidden/>
              </w:rPr>
              <w:fldChar w:fldCharType="begin"/>
            </w:r>
            <w:r w:rsidR="00DF3BE7">
              <w:rPr>
                <w:webHidden/>
              </w:rPr>
              <w:instrText xml:space="preserve"> PAGEREF _Toc449963567 \h </w:instrText>
            </w:r>
            <w:r w:rsidR="00DF3BE7">
              <w:rPr>
                <w:webHidden/>
              </w:rPr>
            </w:r>
            <w:r w:rsidR="00DF3BE7">
              <w:rPr>
                <w:webHidden/>
              </w:rPr>
              <w:fldChar w:fldCharType="separate"/>
            </w:r>
            <w:r>
              <w:rPr>
                <w:webHidden/>
              </w:rPr>
              <w:t>135</w:t>
            </w:r>
            <w:r w:rsidR="00DF3BE7">
              <w:rPr>
                <w:webHidden/>
              </w:rPr>
              <w:fldChar w:fldCharType="end"/>
            </w:r>
          </w:hyperlink>
        </w:p>
        <w:p w:rsidR="00A87AB5" w:rsidRPr="00AF1724" w:rsidRDefault="00A87AB5" w:rsidP="00A87AB5">
          <w:pPr>
            <w:spacing w:after="180"/>
            <w:ind w:left="-142"/>
            <w:rPr>
              <w:b/>
              <w:sz w:val="26"/>
              <w:szCs w:val="26"/>
            </w:rPr>
          </w:pPr>
          <w:r w:rsidRPr="00AF1724">
            <w:fldChar w:fldCharType="end"/>
          </w:r>
        </w:p>
      </w:sdtContent>
    </w:sdt>
    <w:p w:rsidR="00EB6A3D" w:rsidRPr="001A3A72" w:rsidRDefault="003135F5" w:rsidP="00AF1724">
      <w:pPr>
        <w:pStyle w:val="Nadpis1"/>
        <w:numPr>
          <w:ilvl w:val="0"/>
          <w:numId w:val="0"/>
        </w:numPr>
        <w:rPr>
          <w:rFonts w:asciiTheme="minorHAnsi" w:hAnsiTheme="minorHAnsi"/>
          <w:szCs w:val="28"/>
        </w:rPr>
      </w:pPr>
      <w:bookmarkStart w:id="1" w:name="_Toc449963484"/>
      <w:r w:rsidRPr="001A3A72">
        <w:rPr>
          <w:rFonts w:asciiTheme="minorHAnsi" w:hAnsiTheme="minorHAnsi"/>
          <w:szCs w:val="28"/>
        </w:rPr>
        <w:lastRenderedPageBreak/>
        <w:t>1</w:t>
      </w:r>
      <w:r w:rsidR="005A0BA0" w:rsidRPr="001A3A72">
        <w:rPr>
          <w:rFonts w:asciiTheme="minorHAnsi" w:hAnsiTheme="minorHAnsi"/>
          <w:szCs w:val="28"/>
        </w:rPr>
        <w:t xml:space="preserve">/ </w:t>
      </w:r>
      <w:r w:rsidR="002D08B0" w:rsidRPr="001A3A72">
        <w:rPr>
          <w:rFonts w:asciiTheme="minorHAnsi" w:hAnsiTheme="minorHAnsi"/>
          <w:szCs w:val="28"/>
        </w:rPr>
        <w:t>Vazby m</w:t>
      </w:r>
      <w:r w:rsidR="00EB6A3D" w:rsidRPr="001A3A72">
        <w:rPr>
          <w:rFonts w:asciiTheme="minorHAnsi" w:hAnsiTheme="minorHAnsi"/>
          <w:szCs w:val="28"/>
        </w:rPr>
        <w:t>ezi programy</w:t>
      </w:r>
      <w:r w:rsidR="00495A22" w:rsidRPr="001A3A72">
        <w:rPr>
          <w:rFonts w:asciiTheme="minorHAnsi" w:hAnsiTheme="minorHAnsi"/>
          <w:szCs w:val="28"/>
        </w:rPr>
        <w:t xml:space="preserve"> </w:t>
      </w:r>
      <w:r w:rsidR="00CE5B13" w:rsidRPr="001A3A72">
        <w:rPr>
          <w:rFonts w:asciiTheme="minorHAnsi" w:hAnsiTheme="minorHAnsi"/>
          <w:szCs w:val="28"/>
        </w:rPr>
        <w:t>ESIF</w:t>
      </w:r>
      <w:bookmarkEnd w:id="1"/>
      <w:r w:rsidR="0087746D" w:rsidRPr="001A3A72">
        <w:rPr>
          <w:rFonts w:asciiTheme="minorHAnsi" w:hAnsiTheme="minorHAnsi"/>
          <w:szCs w:val="28"/>
        </w:rPr>
        <w:t xml:space="preserve"> </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AA6803" w:rsidRPr="00AF1724" w:rsidTr="00644545">
        <w:trPr>
          <w:trHeight w:val="233"/>
        </w:trPr>
        <w:tc>
          <w:tcPr>
            <w:tcW w:w="5000" w:type="pct"/>
            <w:shd w:val="clear" w:color="auto" w:fill="E5DFEC" w:themeFill="accent4" w:themeFillTint="33"/>
            <w:vAlign w:val="center"/>
          </w:tcPr>
          <w:p w:rsidR="00AA6803" w:rsidRPr="00AF1724" w:rsidRDefault="00A87AB5" w:rsidP="00FA61FB">
            <w:pPr>
              <w:pStyle w:val="Tabulka"/>
              <w:keepNext/>
              <w:keepLines/>
              <w:jc w:val="left"/>
              <w:outlineLvl w:val="1"/>
              <w:rPr>
                <w:rFonts w:asciiTheme="minorHAnsi" w:hAnsiTheme="minorHAnsi"/>
                <w:b/>
                <w:sz w:val="24"/>
                <w:szCs w:val="24"/>
              </w:rPr>
            </w:pPr>
            <w:bookmarkStart w:id="2" w:name="_Toc386621891"/>
            <w:bookmarkStart w:id="3" w:name="_Toc386622449"/>
            <w:bookmarkStart w:id="4" w:name="_Toc386622624"/>
            <w:bookmarkStart w:id="5" w:name="_Toc386628641"/>
            <w:bookmarkStart w:id="6" w:name="_Toc386629103"/>
            <w:bookmarkStart w:id="7" w:name="_Toc387916391"/>
            <w:bookmarkStart w:id="8" w:name="_Toc387916483"/>
            <w:bookmarkStart w:id="9" w:name="_Toc387916544"/>
            <w:bookmarkStart w:id="10" w:name="_Toc388008797"/>
            <w:bookmarkStart w:id="11" w:name="_Toc388008937"/>
            <w:bookmarkStart w:id="12" w:name="_Toc388444885"/>
            <w:bookmarkStart w:id="13" w:name="_Toc391474282"/>
            <w:bookmarkStart w:id="14" w:name="_Toc391474515"/>
            <w:bookmarkStart w:id="15" w:name="_Toc391474578"/>
            <w:bookmarkStart w:id="16" w:name="_Toc396917700"/>
            <w:bookmarkStart w:id="17" w:name="_Toc396917850"/>
            <w:bookmarkStart w:id="18" w:name="_Toc396917917"/>
            <w:bookmarkStart w:id="19" w:name="_Toc396918018"/>
            <w:bookmarkStart w:id="20" w:name="_Toc449963485"/>
            <w:r w:rsidRPr="00AF1724">
              <w:rPr>
                <w:rFonts w:asciiTheme="minorHAnsi" w:hAnsiTheme="minorHAnsi"/>
                <w:b/>
                <w:sz w:val="24"/>
                <w:szCs w:val="24"/>
              </w:rPr>
              <w:t>1</w:t>
            </w:r>
            <w:r w:rsidR="009A2145" w:rsidRPr="00AF1724">
              <w:rPr>
                <w:rFonts w:asciiTheme="minorHAnsi" w:hAnsiTheme="minorHAnsi"/>
                <w:b/>
                <w:sz w:val="24"/>
                <w:szCs w:val="24"/>
              </w:rPr>
              <w:t xml:space="preserve">.1 </w:t>
            </w:r>
            <w:r w:rsidR="00AA6803" w:rsidRPr="00AF1724">
              <w:rPr>
                <w:rFonts w:asciiTheme="minorHAnsi" w:hAnsiTheme="minorHAnsi"/>
                <w:b/>
                <w:sz w:val="24"/>
                <w:szCs w:val="24"/>
              </w:rPr>
              <w:t>Výzkum, vývoj a inovace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00DD4E46">
              <w:rPr>
                <w:rFonts w:asciiTheme="minorHAnsi" w:hAnsiTheme="minorHAnsi"/>
                <w:b/>
                <w:sz w:val="24"/>
                <w:szCs w:val="24"/>
              </w:rPr>
              <w:t xml:space="preserve"> – kód vazby A02o</w:t>
            </w:r>
            <w:bookmarkEnd w:id="20"/>
          </w:p>
        </w:tc>
      </w:tr>
    </w:tbl>
    <w:p w:rsidR="00074695" w:rsidRPr="00AF1724" w:rsidRDefault="00074695" w:rsidP="006360CA">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683"/>
        <w:gridCol w:w="2695"/>
        <w:gridCol w:w="2410"/>
        <w:gridCol w:w="2269"/>
        <w:gridCol w:w="1634"/>
      </w:tblGrid>
      <w:tr w:rsidR="00402DF6" w:rsidRPr="00AF1724" w:rsidTr="0037667F">
        <w:trPr>
          <w:trHeight w:val="233"/>
        </w:trPr>
        <w:tc>
          <w:tcPr>
            <w:tcW w:w="503" w:type="pct"/>
            <w:shd w:val="clear" w:color="auto" w:fill="95B3D7" w:themeFill="accent1" w:themeFillTint="99"/>
          </w:tcPr>
          <w:p w:rsidR="00BB590A" w:rsidRPr="00AF1724" w:rsidRDefault="00BB590A" w:rsidP="00AF1724">
            <w:pPr>
              <w:pStyle w:val="Tabulka"/>
              <w:keepNext/>
              <w:keepLines/>
              <w:jc w:val="left"/>
              <w:rPr>
                <w:rFonts w:asciiTheme="minorHAnsi" w:hAnsiTheme="minorHAnsi"/>
                <w:b/>
              </w:rPr>
            </w:pPr>
          </w:p>
        </w:tc>
        <w:tc>
          <w:tcPr>
            <w:tcW w:w="1305"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OP PIK</w:t>
            </w:r>
          </w:p>
        </w:tc>
        <w:tc>
          <w:tcPr>
            <w:tcW w:w="955"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OP VVV</w:t>
            </w:r>
          </w:p>
        </w:tc>
        <w:tc>
          <w:tcPr>
            <w:tcW w:w="854"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OP PPR</w:t>
            </w:r>
          </w:p>
        </w:tc>
        <w:tc>
          <w:tcPr>
            <w:tcW w:w="804"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PRV</w:t>
            </w:r>
          </w:p>
        </w:tc>
        <w:tc>
          <w:tcPr>
            <w:tcW w:w="579" w:type="pct"/>
            <w:tcBorders>
              <w:bottom w:val="single" w:sz="4" w:space="0" w:color="000000"/>
            </w:tcBorders>
            <w:shd w:val="clear" w:color="auto" w:fill="95B3D7" w:themeFill="accent1" w:themeFillTint="99"/>
          </w:tcPr>
          <w:p w:rsidR="00BB590A" w:rsidRPr="00AF1724" w:rsidRDefault="00BB590A" w:rsidP="00AF1724">
            <w:pPr>
              <w:pStyle w:val="Tabulka"/>
              <w:keepNext/>
              <w:keepLines/>
              <w:rPr>
                <w:rFonts w:asciiTheme="minorHAnsi" w:hAnsiTheme="minorHAnsi"/>
                <w:b/>
              </w:rPr>
            </w:pPr>
            <w:r w:rsidRPr="00AF1724">
              <w:rPr>
                <w:rFonts w:asciiTheme="minorHAnsi" w:hAnsiTheme="minorHAnsi"/>
                <w:b/>
              </w:rPr>
              <w:t>OP R</w:t>
            </w:r>
          </w:p>
        </w:tc>
      </w:tr>
      <w:tr w:rsidR="00402DF6" w:rsidRPr="00AF1724" w:rsidTr="0037667F">
        <w:trPr>
          <w:trHeight w:val="489"/>
        </w:trPr>
        <w:tc>
          <w:tcPr>
            <w:tcW w:w="503" w:type="pct"/>
            <w:tcBorders>
              <w:bottom w:val="dotted" w:sz="4" w:space="0" w:color="auto"/>
            </w:tcBorders>
            <w:shd w:val="clear" w:color="auto" w:fill="DBE5F1"/>
          </w:tcPr>
          <w:p w:rsidR="00BB590A" w:rsidRPr="00AF1724" w:rsidRDefault="008B4B74" w:rsidP="00AF1724">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305" w:type="pct"/>
            <w:tcBorders>
              <w:bottom w:val="dotted" w:sz="4" w:space="0" w:color="auto"/>
              <w:right w:val="single" w:sz="4" w:space="0" w:color="auto"/>
            </w:tcBorders>
            <w:shd w:val="clear" w:color="auto" w:fill="auto"/>
          </w:tcPr>
          <w:p w:rsidR="00BB590A" w:rsidRPr="00AF1724" w:rsidRDefault="00F151F2" w:rsidP="00AF1724">
            <w:pPr>
              <w:pStyle w:val="Tabulka"/>
              <w:jc w:val="left"/>
              <w:rPr>
                <w:rFonts w:asciiTheme="minorHAnsi" w:hAnsiTheme="minorHAnsi"/>
                <w:sz w:val="16"/>
                <w:szCs w:val="16"/>
              </w:rPr>
            </w:pPr>
            <w:r w:rsidRPr="00AF1724">
              <w:rPr>
                <w:rFonts w:asciiTheme="minorHAnsi" w:hAnsiTheme="minorHAnsi"/>
                <w:sz w:val="16"/>
                <w:szCs w:val="16"/>
              </w:rPr>
              <w:t>TC 1</w:t>
            </w:r>
          </w:p>
        </w:tc>
        <w:tc>
          <w:tcPr>
            <w:tcW w:w="955" w:type="pct"/>
            <w:tcBorders>
              <w:left w:val="single" w:sz="4" w:space="0" w:color="auto"/>
              <w:bottom w:val="dotted" w:sz="4" w:space="0" w:color="auto"/>
            </w:tcBorders>
            <w:shd w:val="clear" w:color="auto" w:fill="auto"/>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TC1</w:t>
            </w:r>
            <w:r w:rsidR="00835634" w:rsidRPr="00AF1724">
              <w:rPr>
                <w:rFonts w:asciiTheme="minorHAnsi" w:hAnsiTheme="minorHAnsi"/>
                <w:sz w:val="16"/>
                <w:szCs w:val="16"/>
              </w:rPr>
              <w:t>, TC10</w:t>
            </w:r>
          </w:p>
        </w:tc>
        <w:tc>
          <w:tcPr>
            <w:tcW w:w="854" w:type="pct"/>
            <w:tcBorders>
              <w:left w:val="single" w:sz="4" w:space="0" w:color="auto"/>
              <w:bottom w:val="dotted" w:sz="4" w:space="0" w:color="auto"/>
            </w:tcBorders>
          </w:tcPr>
          <w:p w:rsidR="00BB590A" w:rsidRPr="00AF1724" w:rsidRDefault="00835634" w:rsidP="00AF1724">
            <w:pPr>
              <w:pStyle w:val="Tabulka"/>
              <w:jc w:val="left"/>
              <w:rPr>
                <w:rFonts w:asciiTheme="minorHAnsi" w:hAnsiTheme="minorHAnsi"/>
                <w:sz w:val="16"/>
                <w:szCs w:val="16"/>
              </w:rPr>
            </w:pPr>
            <w:r w:rsidRPr="00AF1724">
              <w:rPr>
                <w:rFonts w:asciiTheme="minorHAnsi" w:hAnsiTheme="minorHAnsi"/>
                <w:sz w:val="16"/>
                <w:szCs w:val="16"/>
              </w:rPr>
              <w:t>TC1</w:t>
            </w:r>
          </w:p>
        </w:tc>
        <w:tc>
          <w:tcPr>
            <w:tcW w:w="804" w:type="pct"/>
            <w:tcBorders>
              <w:left w:val="single" w:sz="4" w:space="0" w:color="auto"/>
              <w:bottom w:val="dotted" w:sz="4" w:space="0" w:color="auto"/>
            </w:tcBorders>
          </w:tcPr>
          <w:p w:rsidR="00BB590A" w:rsidRPr="00AF1724" w:rsidRDefault="00954D32" w:rsidP="00AF1724">
            <w:pPr>
              <w:pStyle w:val="Tabulka"/>
              <w:jc w:val="left"/>
              <w:rPr>
                <w:rFonts w:asciiTheme="minorHAnsi" w:hAnsiTheme="minorHAnsi"/>
                <w:sz w:val="16"/>
                <w:szCs w:val="16"/>
              </w:rPr>
            </w:pPr>
            <w:r w:rsidRPr="00AF1724">
              <w:rPr>
                <w:rFonts w:asciiTheme="minorHAnsi" w:hAnsiTheme="minorHAnsi"/>
                <w:sz w:val="16"/>
                <w:szCs w:val="16"/>
              </w:rPr>
              <w:t>TC1</w:t>
            </w:r>
            <w:r w:rsidR="00795AFC" w:rsidRPr="00AF1724">
              <w:rPr>
                <w:rFonts w:asciiTheme="minorHAnsi" w:hAnsiTheme="minorHAnsi"/>
                <w:sz w:val="16"/>
                <w:szCs w:val="16"/>
              </w:rPr>
              <w:t>, TC10</w:t>
            </w:r>
          </w:p>
        </w:tc>
        <w:tc>
          <w:tcPr>
            <w:tcW w:w="579" w:type="pct"/>
            <w:tcBorders>
              <w:left w:val="single" w:sz="4" w:space="0" w:color="auto"/>
              <w:bottom w:val="dotted" w:sz="4" w:space="0" w:color="auto"/>
            </w:tcBorders>
          </w:tcPr>
          <w:p w:rsidR="00BB590A" w:rsidRPr="00AF1724" w:rsidRDefault="00954D32" w:rsidP="00AF1724">
            <w:pPr>
              <w:pStyle w:val="Tabulka"/>
              <w:jc w:val="left"/>
              <w:rPr>
                <w:rFonts w:asciiTheme="minorHAnsi" w:hAnsiTheme="minorHAnsi"/>
                <w:sz w:val="16"/>
                <w:szCs w:val="16"/>
              </w:rPr>
            </w:pPr>
            <w:r w:rsidRPr="00AF1724">
              <w:rPr>
                <w:rFonts w:asciiTheme="minorHAnsi" w:hAnsiTheme="minorHAnsi"/>
                <w:sz w:val="16"/>
                <w:szCs w:val="16"/>
              </w:rPr>
              <w:t>TC3</w:t>
            </w:r>
          </w:p>
        </w:tc>
      </w:tr>
      <w:tr w:rsidR="00402DF6" w:rsidRPr="00AF1724" w:rsidTr="0037667F">
        <w:trPr>
          <w:trHeight w:val="212"/>
        </w:trPr>
        <w:tc>
          <w:tcPr>
            <w:tcW w:w="503" w:type="pct"/>
            <w:tcBorders>
              <w:top w:val="dotted" w:sz="4" w:space="0" w:color="auto"/>
              <w:bottom w:val="dotted" w:sz="4" w:space="0" w:color="auto"/>
            </w:tcBorders>
            <w:shd w:val="clear" w:color="auto" w:fill="DBE5F1"/>
          </w:tcPr>
          <w:p w:rsidR="00BB590A" w:rsidRPr="00AF1724" w:rsidRDefault="00BB590A" w:rsidP="00AF1724">
            <w:pPr>
              <w:pStyle w:val="Tabulka"/>
              <w:jc w:val="left"/>
              <w:rPr>
                <w:rFonts w:asciiTheme="minorHAnsi" w:hAnsiTheme="minorHAnsi"/>
                <w:b/>
                <w:sz w:val="16"/>
                <w:szCs w:val="16"/>
              </w:rPr>
            </w:pPr>
            <w:r w:rsidRPr="00AF1724">
              <w:rPr>
                <w:rFonts w:asciiTheme="minorHAnsi" w:hAnsiTheme="minorHAnsi"/>
                <w:b/>
                <w:sz w:val="16"/>
                <w:szCs w:val="16"/>
              </w:rPr>
              <w:t>Prioritní osa</w:t>
            </w:r>
            <w:r w:rsidR="002E7E90">
              <w:rPr>
                <w:rFonts w:asciiTheme="minorHAnsi" w:hAnsiTheme="minorHAnsi"/>
                <w:b/>
                <w:sz w:val="16"/>
                <w:szCs w:val="16"/>
              </w:rPr>
              <w:t xml:space="preserve"> / Priorita Unie</w:t>
            </w:r>
          </w:p>
        </w:tc>
        <w:tc>
          <w:tcPr>
            <w:tcW w:w="1305" w:type="pct"/>
            <w:tcBorders>
              <w:top w:val="dotted" w:sz="4" w:space="0" w:color="auto"/>
              <w:bottom w:val="dotted" w:sz="4" w:space="0" w:color="auto"/>
              <w:right w:val="single" w:sz="4" w:space="0" w:color="auto"/>
            </w:tcBorders>
            <w:shd w:val="clear" w:color="auto" w:fill="auto"/>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PO 1: Rozvoj výzkumu a vývoje pro inovace</w:t>
            </w:r>
          </w:p>
          <w:p w:rsidR="00500FC3" w:rsidRPr="00AF1724" w:rsidRDefault="00500FC3" w:rsidP="00AF1724">
            <w:pPr>
              <w:pStyle w:val="Tabulka"/>
              <w:jc w:val="left"/>
              <w:rPr>
                <w:rFonts w:asciiTheme="minorHAnsi" w:hAnsiTheme="minorHAnsi"/>
                <w:sz w:val="16"/>
                <w:szCs w:val="16"/>
              </w:rPr>
            </w:pPr>
          </w:p>
        </w:tc>
        <w:tc>
          <w:tcPr>
            <w:tcW w:w="955" w:type="pct"/>
            <w:tcBorders>
              <w:top w:val="dotted" w:sz="4" w:space="0" w:color="auto"/>
              <w:left w:val="single" w:sz="4" w:space="0" w:color="auto"/>
              <w:bottom w:val="dotted" w:sz="4" w:space="0" w:color="auto"/>
            </w:tcBorders>
            <w:shd w:val="clear" w:color="auto" w:fill="auto"/>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PO 1: Posilování kapacit pro kvalitní výzkum</w:t>
            </w:r>
          </w:p>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PO 2: Rozvoj vysokých škol a lidských zdrojů pro výzkum a vývoj</w:t>
            </w:r>
          </w:p>
        </w:tc>
        <w:tc>
          <w:tcPr>
            <w:tcW w:w="854" w:type="pct"/>
            <w:tcBorders>
              <w:top w:val="dotted" w:sz="4" w:space="0" w:color="auto"/>
              <w:left w:val="single" w:sz="4" w:space="0" w:color="auto"/>
              <w:bottom w:val="dotted" w:sz="4" w:space="0" w:color="auto"/>
            </w:tcBorders>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PO 1 Posílení výzkumu, technologického rozvoje a inovací</w:t>
            </w:r>
          </w:p>
        </w:tc>
        <w:tc>
          <w:tcPr>
            <w:tcW w:w="804" w:type="pct"/>
            <w:tcBorders>
              <w:top w:val="dotted" w:sz="4" w:space="0" w:color="auto"/>
              <w:left w:val="single" w:sz="4" w:space="0" w:color="auto"/>
              <w:bottom w:val="dotted" w:sz="4" w:space="0" w:color="auto"/>
            </w:tcBorders>
          </w:tcPr>
          <w:p w:rsidR="00BB590A" w:rsidRPr="00AF1724" w:rsidRDefault="002E7E90" w:rsidP="00AF1724">
            <w:pPr>
              <w:pStyle w:val="Tabulka"/>
              <w:jc w:val="left"/>
              <w:rPr>
                <w:rFonts w:asciiTheme="minorHAnsi" w:hAnsiTheme="minorHAnsi"/>
                <w:sz w:val="16"/>
                <w:szCs w:val="16"/>
              </w:rPr>
            </w:pPr>
            <w:r w:rsidRPr="00AF1724">
              <w:rPr>
                <w:rFonts w:asciiTheme="minorHAnsi" w:hAnsiTheme="minorHAnsi"/>
                <w:sz w:val="16"/>
                <w:szCs w:val="16"/>
              </w:rPr>
              <w:t>P</w:t>
            </w:r>
            <w:r>
              <w:rPr>
                <w:rFonts w:asciiTheme="minorHAnsi" w:hAnsiTheme="minorHAnsi"/>
                <w:sz w:val="16"/>
                <w:szCs w:val="16"/>
              </w:rPr>
              <w:t xml:space="preserve">U </w:t>
            </w:r>
            <w:r w:rsidRPr="00AF1724">
              <w:rPr>
                <w:rFonts w:asciiTheme="minorHAnsi" w:hAnsiTheme="minorHAnsi"/>
                <w:sz w:val="16"/>
                <w:szCs w:val="16"/>
              </w:rPr>
              <w:t>1</w:t>
            </w:r>
          </w:p>
        </w:tc>
        <w:tc>
          <w:tcPr>
            <w:tcW w:w="579" w:type="pct"/>
            <w:tcBorders>
              <w:top w:val="dotted" w:sz="4" w:space="0" w:color="auto"/>
              <w:left w:val="single" w:sz="4" w:space="0" w:color="auto"/>
              <w:bottom w:val="dotted" w:sz="4" w:space="0" w:color="auto"/>
            </w:tcBorders>
          </w:tcPr>
          <w:p w:rsidR="00BB590A" w:rsidRPr="00AF1724" w:rsidRDefault="00806715" w:rsidP="00AF1724">
            <w:pPr>
              <w:pStyle w:val="Tabulka"/>
              <w:jc w:val="left"/>
              <w:rPr>
                <w:rFonts w:asciiTheme="minorHAnsi" w:hAnsiTheme="minorHAnsi"/>
                <w:sz w:val="16"/>
                <w:szCs w:val="16"/>
              </w:rPr>
            </w:pPr>
            <w:r w:rsidRPr="00EA471D">
              <w:rPr>
                <w:rFonts w:asciiTheme="minorHAnsi" w:hAnsiTheme="minorHAnsi"/>
                <w:sz w:val="16"/>
                <w:szCs w:val="16"/>
              </w:rPr>
              <w:t>PU 2 Podpora environmentálně udržitelné, inovativní a konkurenceschopné akvakultury založené na znalostech a účinně využívající zdroje</w:t>
            </w:r>
          </w:p>
        </w:tc>
      </w:tr>
      <w:tr w:rsidR="00D31F8C" w:rsidRPr="00AF1724" w:rsidTr="0037667F">
        <w:trPr>
          <w:trHeight w:val="212"/>
        </w:trPr>
        <w:tc>
          <w:tcPr>
            <w:tcW w:w="503" w:type="pct"/>
            <w:tcBorders>
              <w:top w:val="dotted" w:sz="4" w:space="0" w:color="auto"/>
              <w:bottom w:val="dotted" w:sz="4" w:space="0" w:color="auto"/>
            </w:tcBorders>
            <w:shd w:val="clear" w:color="auto" w:fill="DBE5F1"/>
          </w:tcPr>
          <w:p w:rsidR="00D31F8C" w:rsidRPr="00AF1724" w:rsidRDefault="00D31F8C" w:rsidP="00AF1724">
            <w:pPr>
              <w:pStyle w:val="Tabulka"/>
              <w:jc w:val="left"/>
              <w:rPr>
                <w:rFonts w:asciiTheme="minorHAnsi" w:hAnsiTheme="minorHAnsi"/>
                <w:b/>
                <w:sz w:val="16"/>
                <w:szCs w:val="16"/>
              </w:rPr>
            </w:pPr>
            <w:r w:rsidRPr="00AF1724">
              <w:rPr>
                <w:rFonts w:asciiTheme="minorHAnsi" w:hAnsiTheme="minorHAnsi"/>
                <w:b/>
                <w:sz w:val="16"/>
                <w:szCs w:val="16"/>
              </w:rPr>
              <w:t>Investiční priorita</w:t>
            </w:r>
            <w:r w:rsidR="002E7E90">
              <w:rPr>
                <w:rFonts w:asciiTheme="minorHAnsi" w:hAnsiTheme="minorHAnsi"/>
                <w:b/>
                <w:sz w:val="16"/>
                <w:szCs w:val="16"/>
              </w:rPr>
              <w:t xml:space="preserve"> / Prioritní oblast</w:t>
            </w:r>
          </w:p>
        </w:tc>
        <w:tc>
          <w:tcPr>
            <w:tcW w:w="1305" w:type="pct"/>
            <w:tcBorders>
              <w:top w:val="dotted" w:sz="4" w:space="0" w:color="auto"/>
              <w:bottom w:val="dotted" w:sz="4" w:space="0" w:color="auto"/>
              <w:right w:val="single" w:sz="4" w:space="0" w:color="auto"/>
            </w:tcBorders>
            <w:shd w:val="clear" w:color="auto" w:fill="auto"/>
          </w:tcPr>
          <w:p w:rsidR="00D31F8C" w:rsidRPr="00AF1724" w:rsidRDefault="00F151F2" w:rsidP="00AF1724">
            <w:pPr>
              <w:pStyle w:val="Tabulka"/>
              <w:jc w:val="left"/>
              <w:rPr>
                <w:rFonts w:asciiTheme="minorHAnsi" w:hAnsiTheme="minorHAnsi"/>
                <w:sz w:val="16"/>
                <w:szCs w:val="16"/>
              </w:rPr>
            </w:pPr>
            <w:r w:rsidRPr="00AF1724">
              <w:rPr>
                <w:rFonts w:asciiTheme="minorHAnsi" w:hAnsiTheme="minorHAnsi"/>
                <w:sz w:val="16"/>
                <w:szCs w:val="16"/>
              </w:rPr>
              <w:t>IP</w:t>
            </w:r>
            <w:r w:rsidR="00DB59DD" w:rsidRPr="00AF1724">
              <w:rPr>
                <w:rFonts w:asciiTheme="minorHAnsi" w:hAnsiTheme="minorHAnsi"/>
                <w:sz w:val="16"/>
                <w:szCs w:val="16"/>
              </w:rPr>
              <w:t xml:space="preserve"> 1b)</w:t>
            </w:r>
          </w:p>
        </w:tc>
        <w:tc>
          <w:tcPr>
            <w:tcW w:w="955" w:type="pct"/>
            <w:tcBorders>
              <w:top w:val="dotted" w:sz="4" w:space="0" w:color="auto"/>
              <w:left w:val="single" w:sz="4" w:space="0" w:color="auto"/>
              <w:bottom w:val="dotted" w:sz="4" w:space="0" w:color="auto"/>
            </w:tcBorders>
            <w:shd w:val="clear" w:color="auto" w:fill="auto"/>
          </w:tcPr>
          <w:p w:rsidR="00D31F8C" w:rsidRPr="00AF1724" w:rsidRDefault="00E91B61" w:rsidP="00D90716">
            <w:pPr>
              <w:pStyle w:val="Tabulka"/>
              <w:jc w:val="left"/>
              <w:rPr>
                <w:rFonts w:asciiTheme="minorHAnsi" w:hAnsiTheme="minorHAnsi"/>
                <w:sz w:val="16"/>
                <w:szCs w:val="16"/>
              </w:rPr>
            </w:pPr>
            <w:r w:rsidRPr="00AF1724">
              <w:rPr>
                <w:rFonts w:asciiTheme="minorHAnsi" w:hAnsiTheme="minorHAnsi"/>
                <w:sz w:val="16"/>
                <w:szCs w:val="16"/>
              </w:rPr>
              <w:t>IP</w:t>
            </w:r>
            <w:r w:rsidR="00D90716">
              <w:rPr>
                <w:rFonts w:asciiTheme="minorHAnsi" w:hAnsiTheme="minorHAnsi"/>
                <w:sz w:val="16"/>
                <w:szCs w:val="16"/>
              </w:rPr>
              <w:t>1</w:t>
            </w:r>
            <w:r w:rsidR="00891649">
              <w:rPr>
                <w:rFonts w:asciiTheme="minorHAnsi" w:hAnsiTheme="minorHAnsi"/>
                <w:sz w:val="16"/>
                <w:szCs w:val="16"/>
              </w:rPr>
              <w:t>b</w:t>
            </w:r>
            <w:r w:rsidR="00835634" w:rsidRPr="00AF1724">
              <w:rPr>
                <w:rFonts w:asciiTheme="minorHAnsi" w:hAnsiTheme="minorHAnsi"/>
                <w:sz w:val="16"/>
                <w:szCs w:val="16"/>
              </w:rPr>
              <w:t>, IP1</w:t>
            </w:r>
            <w:r w:rsidR="00891649">
              <w:rPr>
                <w:rFonts w:asciiTheme="minorHAnsi" w:hAnsiTheme="minorHAnsi"/>
                <w:sz w:val="16"/>
                <w:szCs w:val="16"/>
              </w:rPr>
              <w:t>a</w:t>
            </w:r>
            <w:r w:rsidR="00835634" w:rsidRPr="00AF1724">
              <w:rPr>
                <w:rFonts w:asciiTheme="minorHAnsi" w:hAnsiTheme="minorHAnsi"/>
                <w:sz w:val="16"/>
                <w:szCs w:val="16"/>
              </w:rPr>
              <w:t xml:space="preserve">, </w:t>
            </w:r>
          </w:p>
        </w:tc>
        <w:tc>
          <w:tcPr>
            <w:tcW w:w="854" w:type="pct"/>
            <w:tcBorders>
              <w:top w:val="dotted" w:sz="4" w:space="0" w:color="auto"/>
              <w:left w:val="single" w:sz="4" w:space="0" w:color="auto"/>
              <w:bottom w:val="dotted" w:sz="4" w:space="0" w:color="auto"/>
            </w:tcBorders>
          </w:tcPr>
          <w:p w:rsidR="00D31F8C" w:rsidRPr="00AF1724" w:rsidRDefault="00C57C69" w:rsidP="00AF1724">
            <w:pPr>
              <w:pStyle w:val="Tabulka"/>
              <w:jc w:val="left"/>
              <w:rPr>
                <w:rFonts w:asciiTheme="minorHAnsi" w:hAnsiTheme="minorHAnsi"/>
                <w:sz w:val="16"/>
                <w:szCs w:val="16"/>
              </w:rPr>
            </w:pPr>
            <w:r w:rsidRPr="00AF1724">
              <w:rPr>
                <w:rFonts w:asciiTheme="minorHAnsi" w:hAnsiTheme="minorHAnsi" w:cs="Arial"/>
                <w:sz w:val="16"/>
                <w:szCs w:val="16"/>
              </w:rPr>
              <w:t xml:space="preserve">IP 1.1 </w:t>
            </w:r>
            <w:r w:rsidRPr="00AF1724">
              <w:rPr>
                <w:rFonts w:asciiTheme="minorHAnsi" w:hAnsiTheme="minorHAnsi"/>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AF1724">
              <w:rPr>
                <w:rFonts w:asciiTheme="minorHAnsi" w:hAnsiTheme="minorHAnsi" w:cs="Arial"/>
                <w:sz w:val="16"/>
                <w:szCs w:val="16"/>
              </w:rPr>
              <w:t xml:space="preserve"> (Nařízení o EFRR čl. 5 bod 1 (b))</w:t>
            </w:r>
          </w:p>
        </w:tc>
        <w:tc>
          <w:tcPr>
            <w:tcW w:w="804" w:type="pct"/>
            <w:tcBorders>
              <w:top w:val="dotted" w:sz="4" w:space="0" w:color="auto"/>
              <w:left w:val="single" w:sz="4" w:space="0" w:color="auto"/>
              <w:bottom w:val="dotted" w:sz="4" w:space="0" w:color="auto"/>
            </w:tcBorders>
          </w:tcPr>
          <w:p w:rsidR="00D31F8C" w:rsidRPr="00AF1724" w:rsidRDefault="002E7E90" w:rsidP="00AF1724">
            <w:pPr>
              <w:pStyle w:val="Tabulka"/>
              <w:jc w:val="left"/>
              <w:rPr>
                <w:rFonts w:asciiTheme="minorHAnsi" w:hAnsiTheme="minorHAnsi"/>
                <w:sz w:val="16"/>
                <w:szCs w:val="16"/>
              </w:rPr>
            </w:pPr>
            <w:r w:rsidRPr="00AF1724">
              <w:rPr>
                <w:rFonts w:asciiTheme="minorHAnsi" w:hAnsiTheme="minorHAnsi"/>
                <w:sz w:val="16"/>
                <w:szCs w:val="16"/>
              </w:rPr>
              <w:t>Prioritní oblast 1A podpora inovací, spolupráce a rozvoje znalostní základny ve venkovských oblastech, prioritní oblast 1B posílení vazeb mezi zemědělstvím, produkcí potravin a lesnictvím a výzkumem a inovacemi</w:t>
            </w:r>
          </w:p>
        </w:tc>
        <w:tc>
          <w:tcPr>
            <w:tcW w:w="579" w:type="pct"/>
            <w:tcBorders>
              <w:top w:val="dotted" w:sz="4" w:space="0" w:color="auto"/>
              <w:left w:val="single" w:sz="4" w:space="0" w:color="auto"/>
              <w:bottom w:val="dotted" w:sz="4" w:space="0" w:color="auto"/>
            </w:tcBorders>
          </w:tcPr>
          <w:p w:rsidR="00D31F8C" w:rsidRPr="00AF1724" w:rsidRDefault="00D31F8C" w:rsidP="00AF1724">
            <w:pPr>
              <w:pStyle w:val="Tabulka"/>
              <w:jc w:val="left"/>
              <w:rPr>
                <w:rFonts w:asciiTheme="minorHAnsi" w:hAnsiTheme="minorHAnsi"/>
                <w:sz w:val="16"/>
                <w:szCs w:val="16"/>
              </w:rPr>
            </w:pPr>
          </w:p>
        </w:tc>
      </w:tr>
      <w:tr w:rsidR="00402DF6" w:rsidRPr="00AF1724" w:rsidTr="0037667F">
        <w:tc>
          <w:tcPr>
            <w:tcW w:w="503" w:type="pct"/>
            <w:tcBorders>
              <w:top w:val="dotted" w:sz="4" w:space="0" w:color="auto"/>
            </w:tcBorders>
            <w:shd w:val="clear" w:color="auto" w:fill="DBE5F1"/>
          </w:tcPr>
          <w:p w:rsidR="00BB590A" w:rsidRPr="00AF1724" w:rsidRDefault="00BB590A" w:rsidP="00AF1724">
            <w:pPr>
              <w:pStyle w:val="Tabulka"/>
              <w:jc w:val="left"/>
              <w:rPr>
                <w:rFonts w:asciiTheme="minorHAnsi" w:hAnsiTheme="minorHAnsi"/>
                <w:b/>
                <w:sz w:val="16"/>
                <w:szCs w:val="16"/>
              </w:rPr>
            </w:pPr>
            <w:r w:rsidRPr="00AF1724">
              <w:rPr>
                <w:rFonts w:asciiTheme="minorHAnsi" w:hAnsiTheme="minorHAnsi"/>
                <w:b/>
                <w:sz w:val="16"/>
                <w:szCs w:val="16"/>
              </w:rPr>
              <w:lastRenderedPageBreak/>
              <w:t>Specifický cíl</w:t>
            </w:r>
          </w:p>
        </w:tc>
        <w:tc>
          <w:tcPr>
            <w:tcW w:w="1305" w:type="pct"/>
            <w:tcBorders>
              <w:top w:val="dotted" w:sz="4" w:space="0" w:color="auto"/>
            </w:tcBorders>
            <w:shd w:val="clear" w:color="auto" w:fill="auto"/>
          </w:tcPr>
          <w:p w:rsidR="00BB590A" w:rsidRPr="00AF1724" w:rsidRDefault="00BB590A" w:rsidP="00AF1724">
            <w:pPr>
              <w:pStyle w:val="Tabulka"/>
              <w:jc w:val="left"/>
              <w:rPr>
                <w:rFonts w:asciiTheme="minorHAnsi" w:hAnsiTheme="minorHAnsi"/>
                <w:sz w:val="16"/>
                <w:szCs w:val="16"/>
              </w:rPr>
            </w:pPr>
            <w:r w:rsidRPr="00AF1724">
              <w:rPr>
                <w:rFonts w:asciiTheme="minorHAnsi" w:hAnsiTheme="minorHAnsi"/>
                <w:sz w:val="16"/>
                <w:szCs w:val="16"/>
              </w:rPr>
              <w:t>SC 1.1: Zvýšit inovační výkonnost podniků</w:t>
            </w:r>
          </w:p>
          <w:p w:rsidR="00500FC3" w:rsidRDefault="00BB590A" w:rsidP="006360CA">
            <w:pPr>
              <w:pStyle w:val="Tabulka"/>
              <w:jc w:val="left"/>
              <w:rPr>
                <w:rFonts w:asciiTheme="minorHAnsi" w:hAnsiTheme="minorHAnsi"/>
                <w:sz w:val="16"/>
                <w:szCs w:val="16"/>
              </w:rPr>
            </w:pPr>
            <w:r w:rsidRPr="00AF1724">
              <w:rPr>
                <w:rFonts w:asciiTheme="minorHAnsi" w:hAnsiTheme="minorHAnsi"/>
                <w:sz w:val="16"/>
                <w:szCs w:val="16"/>
              </w:rPr>
              <w:t>SC 1.2: Zvýšit intenzitu a účinnost spolupráce ve výzkumu, vývoji a inovacích</w:t>
            </w:r>
          </w:p>
          <w:p w:rsidR="00971E0E" w:rsidRDefault="00971E0E" w:rsidP="006360CA">
            <w:pPr>
              <w:pStyle w:val="Tabulka"/>
              <w:jc w:val="left"/>
              <w:rPr>
                <w:rFonts w:cs="Arial"/>
                <w:sz w:val="18"/>
              </w:rPr>
            </w:pPr>
            <w:r>
              <w:rPr>
                <w:rFonts w:cs="Arial"/>
                <w:sz w:val="18"/>
              </w:rPr>
              <w:t>2.1 –</w:t>
            </w:r>
            <w:r w:rsidRPr="00E22AB8">
              <w:rPr>
                <w:rFonts w:cs="Arial"/>
                <w:sz w:val="18"/>
              </w:rPr>
              <w:t xml:space="preserve"> Zvýšit konkurenceschopnost začínajících a rozvojových MSP</w:t>
            </w:r>
          </w:p>
          <w:p w:rsidR="00971E0E" w:rsidRPr="00AF1724" w:rsidRDefault="00971E0E" w:rsidP="006360CA">
            <w:pPr>
              <w:pStyle w:val="Tabulka"/>
              <w:jc w:val="left"/>
              <w:rPr>
                <w:rFonts w:asciiTheme="minorHAnsi" w:hAnsiTheme="minorHAnsi"/>
                <w:sz w:val="16"/>
                <w:szCs w:val="16"/>
              </w:rPr>
            </w:pPr>
            <w:r>
              <w:rPr>
                <w:rFonts w:cs="Arial"/>
                <w:sz w:val="18"/>
              </w:rPr>
              <w:t>2.2 –</w:t>
            </w:r>
            <w:r w:rsidRPr="00E22AB8">
              <w:rPr>
                <w:rFonts w:cs="Arial"/>
                <w:sz w:val="18"/>
              </w:rPr>
              <w:t xml:space="preserve"> Zvýšit internacionalizaci malých a středních podniků</w:t>
            </w:r>
          </w:p>
        </w:tc>
        <w:tc>
          <w:tcPr>
            <w:tcW w:w="955" w:type="pct"/>
            <w:tcBorders>
              <w:top w:val="dotted" w:sz="4" w:space="0" w:color="auto"/>
            </w:tcBorders>
            <w:shd w:val="clear" w:color="auto" w:fill="auto"/>
          </w:tcPr>
          <w:p w:rsidR="00BB590A" w:rsidRPr="00AF1724" w:rsidRDefault="00BB590A" w:rsidP="005E2098">
            <w:pPr>
              <w:pStyle w:val="Tabulka"/>
              <w:jc w:val="left"/>
              <w:rPr>
                <w:rFonts w:asciiTheme="minorHAnsi" w:hAnsiTheme="minorHAnsi"/>
                <w:sz w:val="16"/>
                <w:szCs w:val="16"/>
              </w:rPr>
            </w:pPr>
            <w:r w:rsidRPr="00AF1724">
              <w:rPr>
                <w:rFonts w:asciiTheme="minorHAnsi" w:hAnsiTheme="minorHAnsi"/>
                <w:sz w:val="16"/>
                <w:szCs w:val="16"/>
              </w:rPr>
              <w:t xml:space="preserve">SC 1.1: </w:t>
            </w:r>
            <w:r w:rsidR="00D90716">
              <w:rPr>
                <w:rFonts w:asciiTheme="minorHAnsi" w:hAnsiTheme="minorHAnsi"/>
                <w:sz w:val="16"/>
                <w:szCs w:val="16"/>
              </w:rPr>
              <w:t>Zvýšení mezinárodní kvality výzkumu a jeho výsledků</w:t>
            </w:r>
          </w:p>
          <w:p w:rsidR="00BB590A" w:rsidRDefault="00BB590A" w:rsidP="00AF1724">
            <w:pPr>
              <w:pStyle w:val="Tabulka"/>
              <w:jc w:val="left"/>
              <w:rPr>
                <w:rFonts w:asciiTheme="minorHAnsi" w:hAnsiTheme="minorHAnsi"/>
                <w:sz w:val="16"/>
                <w:szCs w:val="16"/>
              </w:rPr>
            </w:pPr>
            <w:r w:rsidRPr="00AF1724">
              <w:rPr>
                <w:rFonts w:asciiTheme="minorHAnsi" w:hAnsiTheme="minorHAnsi"/>
                <w:sz w:val="16"/>
                <w:szCs w:val="16"/>
              </w:rPr>
              <w:t>SC 1.2:</w:t>
            </w:r>
            <w:r w:rsidR="00D90716">
              <w:rPr>
                <w:rFonts w:asciiTheme="minorHAnsi" w:hAnsiTheme="minorHAnsi"/>
                <w:sz w:val="16"/>
                <w:szCs w:val="16"/>
              </w:rPr>
              <w:t>Budování kapacit a posílení dlouhodobé spolupráce výzkumných organizací s aplikační sférou</w:t>
            </w:r>
          </w:p>
          <w:p w:rsidR="00D90716" w:rsidRPr="00AF1724" w:rsidRDefault="00D90716" w:rsidP="00AF1724">
            <w:pPr>
              <w:pStyle w:val="Tabulka"/>
              <w:jc w:val="left"/>
              <w:rPr>
                <w:rFonts w:asciiTheme="minorHAnsi" w:hAnsiTheme="minorHAnsi"/>
                <w:sz w:val="16"/>
                <w:szCs w:val="16"/>
              </w:rPr>
            </w:pPr>
            <w:r>
              <w:rPr>
                <w:rFonts w:asciiTheme="minorHAnsi" w:hAnsiTheme="minorHAnsi"/>
                <w:sz w:val="16"/>
                <w:szCs w:val="16"/>
              </w:rPr>
              <w:t>SC 1.4.: Zlepšení strategického řízení výzkumu na národní úrovni</w:t>
            </w:r>
          </w:p>
          <w:p w:rsidR="00BB590A" w:rsidRPr="00AF1724" w:rsidRDefault="00BB590A" w:rsidP="00D90716">
            <w:pPr>
              <w:pStyle w:val="Tabulka"/>
              <w:jc w:val="left"/>
              <w:rPr>
                <w:rFonts w:asciiTheme="minorHAnsi" w:hAnsiTheme="minorHAnsi"/>
                <w:sz w:val="16"/>
                <w:szCs w:val="16"/>
              </w:rPr>
            </w:pPr>
            <w:r w:rsidRPr="00AF1724">
              <w:rPr>
                <w:rFonts w:asciiTheme="minorHAnsi" w:hAnsiTheme="minorHAnsi"/>
                <w:sz w:val="16"/>
                <w:szCs w:val="16"/>
              </w:rPr>
              <w:t>SC 2.5: Zlepš</w:t>
            </w:r>
            <w:r w:rsidR="00D90716">
              <w:rPr>
                <w:rFonts w:asciiTheme="minorHAnsi" w:hAnsiTheme="minorHAnsi"/>
                <w:sz w:val="16"/>
                <w:szCs w:val="16"/>
              </w:rPr>
              <w:t>ení</w:t>
            </w:r>
            <w:r w:rsidRPr="00AF1724">
              <w:rPr>
                <w:rFonts w:asciiTheme="minorHAnsi" w:hAnsiTheme="minorHAnsi"/>
                <w:sz w:val="16"/>
                <w:szCs w:val="16"/>
              </w:rPr>
              <w:t xml:space="preserve"> podmín</w:t>
            </w:r>
            <w:r w:rsidR="00C01F69">
              <w:rPr>
                <w:rFonts w:asciiTheme="minorHAnsi" w:hAnsiTheme="minorHAnsi"/>
                <w:sz w:val="16"/>
                <w:szCs w:val="16"/>
              </w:rPr>
              <w:t>ek</w:t>
            </w:r>
            <w:r w:rsidRPr="00AF1724">
              <w:rPr>
                <w:rFonts w:asciiTheme="minorHAnsi" w:hAnsiTheme="minorHAnsi"/>
                <w:sz w:val="16"/>
                <w:szCs w:val="16"/>
              </w:rPr>
              <w:t xml:space="preserve"> pro výuku spojenou s výzkumem a pro rozvoj lidských zdrojů v oblasti výzkumu a vývoje</w:t>
            </w:r>
          </w:p>
        </w:tc>
        <w:tc>
          <w:tcPr>
            <w:tcW w:w="854" w:type="pct"/>
            <w:tcBorders>
              <w:top w:val="dotted" w:sz="4" w:space="0" w:color="auto"/>
            </w:tcBorders>
          </w:tcPr>
          <w:p w:rsidR="00D9015D" w:rsidRPr="009D258B" w:rsidRDefault="00BB590A" w:rsidP="00AF1724">
            <w:pPr>
              <w:pStyle w:val="DAVA"/>
              <w:spacing w:before="60" w:after="60"/>
              <w:jc w:val="left"/>
              <w:rPr>
                <w:rFonts w:eastAsia="Times New Roman" w:cs="Calibri"/>
                <w:sz w:val="16"/>
                <w:szCs w:val="16"/>
              </w:rPr>
            </w:pPr>
            <w:r w:rsidRPr="009D258B">
              <w:rPr>
                <w:rFonts w:eastAsia="Times New Roman" w:cs="Calibri"/>
                <w:sz w:val="16"/>
                <w:szCs w:val="16"/>
              </w:rPr>
              <w:t xml:space="preserve">SC 1.1 </w:t>
            </w:r>
            <w:r w:rsidR="00D9015D" w:rsidRPr="009D258B">
              <w:rPr>
                <w:rFonts w:eastAsia="Times New Roman" w:cs="Calibri"/>
                <w:sz w:val="16"/>
                <w:szCs w:val="16"/>
              </w:rPr>
              <w:t>Vyšší míra mezisektorové spolupráce stimulovaná regionální samosprávou</w:t>
            </w:r>
          </w:p>
          <w:p w:rsidR="00D9015D" w:rsidRPr="00AF1724" w:rsidRDefault="00D9015D" w:rsidP="00AF1724">
            <w:pPr>
              <w:pStyle w:val="Tabulka"/>
              <w:jc w:val="left"/>
              <w:rPr>
                <w:rFonts w:asciiTheme="minorHAnsi" w:hAnsiTheme="minorHAnsi"/>
                <w:sz w:val="16"/>
                <w:szCs w:val="16"/>
              </w:rPr>
            </w:pPr>
            <w:r w:rsidRPr="009D258B">
              <w:rPr>
                <w:rFonts w:asciiTheme="minorHAnsi" w:hAnsiTheme="minorHAnsi"/>
                <w:sz w:val="16"/>
                <w:szCs w:val="16"/>
              </w:rPr>
              <w:t>SC 1.2 Snazší vznik a rozvoj znalostně intenzivních firem</w:t>
            </w:r>
          </w:p>
        </w:tc>
        <w:tc>
          <w:tcPr>
            <w:tcW w:w="804" w:type="pct"/>
            <w:tcBorders>
              <w:top w:val="dotted" w:sz="4" w:space="0" w:color="auto"/>
            </w:tcBorders>
          </w:tcPr>
          <w:p w:rsidR="00BB590A" w:rsidRPr="00AF1724" w:rsidRDefault="00795AFC" w:rsidP="00AF1724">
            <w:pPr>
              <w:pStyle w:val="Tabulka"/>
              <w:jc w:val="left"/>
              <w:rPr>
                <w:rFonts w:asciiTheme="minorHAnsi" w:hAnsiTheme="minorHAnsi"/>
                <w:sz w:val="16"/>
                <w:szCs w:val="16"/>
              </w:rPr>
            </w:pPr>
            <w:r w:rsidRPr="00AF1724">
              <w:rPr>
                <w:rFonts w:asciiTheme="minorHAnsi" w:hAnsiTheme="minorHAnsi"/>
                <w:sz w:val="16"/>
                <w:szCs w:val="16"/>
              </w:rPr>
              <w:t>Podpořit zavádění a předávání inovací v zemědělství, potravinářství, lesnictví a ve venkovských oblastech</w:t>
            </w:r>
          </w:p>
        </w:tc>
        <w:tc>
          <w:tcPr>
            <w:tcW w:w="579" w:type="pct"/>
            <w:tcBorders>
              <w:top w:val="dotted" w:sz="4" w:space="0" w:color="auto"/>
            </w:tcBorders>
          </w:tcPr>
          <w:p w:rsidR="00BB590A" w:rsidRPr="00AF1724" w:rsidRDefault="005E2098" w:rsidP="009D258B">
            <w:pPr>
              <w:pStyle w:val="Tabulka"/>
              <w:jc w:val="both"/>
              <w:rPr>
                <w:rFonts w:asciiTheme="minorHAnsi" w:hAnsiTheme="minorHAnsi"/>
                <w:sz w:val="16"/>
                <w:szCs w:val="16"/>
              </w:rPr>
            </w:pPr>
            <w:r w:rsidRPr="009D258B">
              <w:rPr>
                <w:rFonts w:asciiTheme="minorHAnsi" w:hAnsiTheme="minorHAnsi"/>
                <w:sz w:val="16"/>
                <w:szCs w:val="16"/>
              </w:rPr>
              <w:t>2.A Specifický cíl: Poskytování podpory pro posilování technologického rozvoje, inovací a předávání znalostí</w:t>
            </w:r>
          </w:p>
        </w:tc>
      </w:tr>
      <w:tr w:rsidR="00900DBD" w:rsidRPr="00AF1724" w:rsidTr="0037667F">
        <w:tc>
          <w:tcPr>
            <w:tcW w:w="503" w:type="pct"/>
            <w:shd w:val="clear" w:color="auto" w:fill="DBE5F1"/>
          </w:tcPr>
          <w:p w:rsidR="00900DBD" w:rsidRPr="00AF1724" w:rsidRDefault="00900DBD" w:rsidP="00AF1724">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305" w:type="pct"/>
            <w:shd w:val="clear" w:color="auto" w:fill="auto"/>
          </w:tcPr>
          <w:p w:rsidR="00900DBD" w:rsidRPr="00AF1724" w:rsidRDefault="00900DBD" w:rsidP="00AF1724">
            <w:pPr>
              <w:pStyle w:val="Standardntext"/>
              <w:keepNext/>
              <w:keepLines/>
              <w:spacing w:after="60"/>
              <w:jc w:val="left"/>
              <w:rPr>
                <w:rFonts w:asciiTheme="minorHAnsi" w:hAnsiTheme="minorHAnsi"/>
                <w:b/>
                <w:i/>
                <w:sz w:val="16"/>
                <w:szCs w:val="16"/>
              </w:rPr>
            </w:pPr>
            <w:r w:rsidRPr="00AF1724">
              <w:rPr>
                <w:rFonts w:asciiTheme="minorHAnsi" w:hAnsiTheme="minorHAnsi"/>
                <w:b/>
                <w:i/>
                <w:sz w:val="16"/>
                <w:szCs w:val="16"/>
              </w:rPr>
              <w:t xml:space="preserve">SC 1.1 </w:t>
            </w:r>
          </w:p>
          <w:p w:rsidR="00900DBD" w:rsidRPr="00AF1724" w:rsidRDefault="00900DBD" w:rsidP="00AF1724">
            <w:pPr>
              <w:pStyle w:val="Standardntext"/>
              <w:keepNext/>
              <w:keepLines/>
              <w:spacing w:after="60"/>
              <w:jc w:val="left"/>
              <w:rPr>
                <w:rFonts w:asciiTheme="minorHAnsi" w:hAnsiTheme="minorHAnsi"/>
                <w:sz w:val="16"/>
                <w:szCs w:val="16"/>
              </w:rPr>
            </w:pPr>
            <w:r w:rsidRPr="00AF1724">
              <w:rPr>
                <w:rFonts w:asciiTheme="minorHAnsi" w:hAnsiTheme="minorHAnsi"/>
                <w:b/>
                <w:sz w:val="16"/>
                <w:szCs w:val="16"/>
              </w:rPr>
              <w:t xml:space="preserve">Typové projekty: </w:t>
            </w:r>
            <w:r w:rsidRPr="00AF1724">
              <w:rPr>
                <w:rFonts w:asciiTheme="minorHAnsi" w:hAnsiTheme="minorHAnsi"/>
                <w:sz w:val="16"/>
                <w:szCs w:val="16"/>
              </w:rPr>
              <w:t>zakládání a rozvoj podnikových výzkumných a vývojových center, zavádění inovací ve vazbě na jasně definovanou, životaschopnou strategii rozvoje vlastní konkurenční výhody firmy.</w:t>
            </w:r>
          </w:p>
          <w:p w:rsidR="00900DBD" w:rsidRPr="00AF1724" w:rsidRDefault="00900DBD" w:rsidP="00AF1724">
            <w:pPr>
              <w:pStyle w:val="Standardntext"/>
              <w:keepNext/>
              <w:keepLines/>
              <w:spacing w:after="60"/>
              <w:jc w:val="left"/>
              <w:rPr>
                <w:rFonts w:asciiTheme="minorHAnsi" w:hAnsiTheme="minorHAnsi"/>
                <w:sz w:val="16"/>
                <w:szCs w:val="16"/>
              </w:rPr>
            </w:pPr>
            <w:r w:rsidRPr="00AF1724">
              <w:rPr>
                <w:rFonts w:asciiTheme="minorHAnsi" w:hAnsiTheme="minorHAnsi"/>
                <w:sz w:val="16"/>
                <w:szCs w:val="16"/>
              </w:rPr>
              <w:t>Projekty aplikovaného výzkumu a experimentálního vývoje v podnikovém sektoru, realizovaných zejména ve spolupráci firem a výzkumných institucí, jejichž výsledky povedou následně k zavádění inovací vyšších řádů a k tvorbě produktů konkurenceschopných na světových trzích.</w:t>
            </w:r>
          </w:p>
          <w:p w:rsidR="00900DBD" w:rsidRPr="00AF1724" w:rsidRDefault="00900DBD" w:rsidP="00AF1724">
            <w:pPr>
              <w:pStyle w:val="Standardntext"/>
              <w:keepNext/>
              <w:keepLines/>
              <w:spacing w:after="60"/>
              <w:jc w:val="left"/>
              <w:rPr>
                <w:rFonts w:asciiTheme="minorHAnsi" w:hAnsiTheme="minorHAnsi"/>
                <w:sz w:val="16"/>
                <w:szCs w:val="16"/>
              </w:rPr>
            </w:pPr>
            <w:r w:rsidRPr="00AF1724">
              <w:rPr>
                <w:rFonts w:asciiTheme="minorHAnsi" w:hAnsiTheme="minorHAnsi"/>
                <w:b/>
                <w:sz w:val="16"/>
                <w:szCs w:val="16"/>
              </w:rPr>
              <w:t>Bonifikace:</w:t>
            </w:r>
            <w:r w:rsidRPr="00AF1724">
              <w:rPr>
                <w:rFonts w:asciiTheme="minorHAnsi" w:hAnsiTheme="minorHAnsi"/>
                <w:sz w:val="16"/>
                <w:szCs w:val="16"/>
              </w:rPr>
              <w:t xml:space="preserve"> bude poskytována pouze v případě prokázané synergie s projekty OP VVV. </w:t>
            </w:r>
          </w:p>
          <w:p w:rsidR="00900DBD" w:rsidRPr="00AF1724" w:rsidRDefault="00900DBD" w:rsidP="00AF1724">
            <w:pPr>
              <w:pStyle w:val="Standardntext"/>
              <w:keepNext/>
              <w:keepLines/>
              <w:spacing w:after="60"/>
              <w:jc w:val="left"/>
              <w:rPr>
                <w:rFonts w:asciiTheme="minorHAnsi" w:hAnsiTheme="minorHAnsi"/>
                <w:b/>
                <w:i/>
                <w:sz w:val="16"/>
                <w:szCs w:val="16"/>
              </w:rPr>
            </w:pPr>
            <w:r w:rsidRPr="00AF1724">
              <w:rPr>
                <w:rFonts w:asciiTheme="minorHAnsi" w:hAnsiTheme="minorHAnsi"/>
                <w:b/>
                <w:i/>
                <w:sz w:val="16"/>
                <w:szCs w:val="16"/>
              </w:rPr>
              <w:t xml:space="preserve">SC: 1.2 </w:t>
            </w:r>
          </w:p>
          <w:p w:rsidR="00900DBD" w:rsidRPr="00AF1724" w:rsidRDefault="00900DBD" w:rsidP="00AF1724">
            <w:pPr>
              <w:pStyle w:val="Standardntext"/>
              <w:keepNext/>
              <w:keepLines/>
              <w:spacing w:after="60"/>
              <w:jc w:val="left"/>
              <w:rPr>
                <w:rFonts w:asciiTheme="minorHAnsi" w:hAnsiTheme="minorHAnsi"/>
                <w:sz w:val="16"/>
                <w:szCs w:val="16"/>
              </w:rPr>
            </w:pPr>
            <w:r w:rsidRPr="00AF1724">
              <w:rPr>
                <w:rFonts w:asciiTheme="minorHAnsi" w:hAnsiTheme="minorHAnsi"/>
                <w:b/>
                <w:sz w:val="16"/>
                <w:szCs w:val="16"/>
              </w:rPr>
              <w:t>Typové projekty:</w:t>
            </w:r>
            <w:r w:rsidRPr="00AF1724">
              <w:rPr>
                <w:rFonts w:asciiTheme="minorHAnsi" w:hAnsiTheme="minorHAnsi"/>
                <w:sz w:val="16"/>
                <w:szCs w:val="16"/>
              </w:rPr>
              <w:t xml:space="preserve"> Rozvoj služeb podpůrné infrastruktury, sítí spolupráce, vč. klastrů, vytváření partnerství pro znalostní transfer mezi podniky a univerzitami za účasti kvalifikovaných absolventů (KTP).</w:t>
            </w:r>
          </w:p>
          <w:p w:rsidR="00900DBD" w:rsidRDefault="00900DBD" w:rsidP="006360CA">
            <w:pPr>
              <w:pStyle w:val="Tabulka"/>
              <w:spacing w:before="0"/>
              <w:jc w:val="left"/>
              <w:rPr>
                <w:rFonts w:asciiTheme="minorHAnsi" w:hAnsiTheme="minorHAnsi"/>
                <w:sz w:val="16"/>
                <w:szCs w:val="16"/>
              </w:rPr>
            </w:pPr>
            <w:r w:rsidRPr="00AF1724">
              <w:rPr>
                <w:rFonts w:asciiTheme="minorHAnsi" w:hAnsiTheme="minorHAnsi"/>
                <w:b/>
                <w:sz w:val="16"/>
                <w:szCs w:val="16"/>
              </w:rPr>
              <w:t>Bonifikace:</w:t>
            </w:r>
            <w:r w:rsidRPr="00AF1724">
              <w:rPr>
                <w:rFonts w:asciiTheme="minorHAnsi" w:hAnsiTheme="minorHAnsi"/>
                <w:sz w:val="16"/>
                <w:szCs w:val="16"/>
              </w:rPr>
              <w:t xml:space="preserve"> bude poskytována pouze v případě prokázané synergie s projekty OP VVV.</w:t>
            </w:r>
          </w:p>
          <w:p w:rsidR="00971E0E" w:rsidRDefault="00971E0E" w:rsidP="006360CA">
            <w:pPr>
              <w:pStyle w:val="Tabulka"/>
              <w:spacing w:before="0"/>
              <w:jc w:val="left"/>
              <w:rPr>
                <w:rFonts w:asciiTheme="minorHAnsi" w:hAnsiTheme="minorHAnsi"/>
                <w:sz w:val="16"/>
                <w:szCs w:val="16"/>
              </w:rPr>
            </w:pPr>
          </w:p>
          <w:p w:rsidR="00971E0E" w:rsidRDefault="00971E0E" w:rsidP="0037667F">
            <w:pPr>
              <w:pStyle w:val="Standardntext"/>
              <w:keepNext/>
              <w:keepLines/>
              <w:spacing w:after="60"/>
              <w:jc w:val="left"/>
              <w:rPr>
                <w:rFonts w:asciiTheme="minorHAnsi" w:hAnsiTheme="minorHAnsi"/>
                <w:sz w:val="16"/>
                <w:szCs w:val="16"/>
              </w:rPr>
            </w:pPr>
            <w:r>
              <w:rPr>
                <w:rFonts w:asciiTheme="minorHAnsi" w:hAnsiTheme="minorHAnsi"/>
                <w:b/>
                <w:i/>
                <w:sz w:val="16"/>
                <w:szCs w:val="16"/>
              </w:rPr>
              <w:t>SC:</w:t>
            </w:r>
            <w:r w:rsidRPr="00AF1724">
              <w:rPr>
                <w:rFonts w:asciiTheme="minorHAnsi" w:hAnsiTheme="minorHAnsi"/>
                <w:b/>
                <w:i/>
                <w:sz w:val="16"/>
                <w:szCs w:val="16"/>
              </w:rPr>
              <w:t>2</w:t>
            </w:r>
            <w:r>
              <w:rPr>
                <w:rFonts w:asciiTheme="minorHAnsi" w:hAnsiTheme="minorHAnsi"/>
                <w:b/>
                <w:i/>
                <w:sz w:val="16"/>
                <w:szCs w:val="16"/>
              </w:rPr>
              <w:t>.1</w:t>
            </w:r>
            <w:r w:rsidRPr="00AF1724">
              <w:rPr>
                <w:rFonts w:asciiTheme="minorHAnsi" w:hAnsiTheme="minorHAnsi"/>
                <w:b/>
                <w:i/>
                <w:sz w:val="16"/>
                <w:szCs w:val="16"/>
              </w:rPr>
              <w:t xml:space="preserve"> </w:t>
            </w:r>
          </w:p>
          <w:p w:rsidR="00971E0E" w:rsidRPr="003C751B" w:rsidRDefault="00971E0E" w:rsidP="00971E0E">
            <w:pPr>
              <w:pStyle w:val="DAVA"/>
              <w:rPr>
                <w:sz w:val="18"/>
                <w:szCs w:val="18"/>
              </w:rPr>
            </w:pPr>
            <w:r w:rsidRPr="003C751B">
              <w:rPr>
                <w:sz w:val="18"/>
                <w:szCs w:val="18"/>
              </w:rPr>
              <w:t>Realizace podnikatelsk</w:t>
            </w:r>
            <w:r>
              <w:rPr>
                <w:sz w:val="18"/>
                <w:szCs w:val="18"/>
              </w:rPr>
              <w:t xml:space="preserve">ých záměrů začínajících podniků </w:t>
            </w:r>
            <w:r w:rsidRPr="003C751B">
              <w:rPr>
                <w:sz w:val="18"/>
                <w:szCs w:val="18"/>
              </w:rPr>
              <w:t>(do 3 let) a rozvojových</w:t>
            </w:r>
            <w:r>
              <w:rPr>
                <w:sz w:val="18"/>
                <w:szCs w:val="18"/>
              </w:rPr>
              <w:t xml:space="preserve"> </w:t>
            </w:r>
            <w:r w:rsidRPr="003C751B">
              <w:rPr>
                <w:sz w:val="18"/>
                <w:szCs w:val="18"/>
              </w:rPr>
              <w:t>podniků prostřednictvím vhodných finančních nástrojů a dotací MSP zejména pro</w:t>
            </w:r>
            <w:r>
              <w:rPr>
                <w:sz w:val="18"/>
                <w:szCs w:val="18"/>
              </w:rPr>
              <w:t xml:space="preserve"> mikropodniky.</w:t>
            </w:r>
          </w:p>
          <w:p w:rsidR="00971E0E" w:rsidRDefault="00971E0E" w:rsidP="00971E0E">
            <w:pPr>
              <w:pStyle w:val="Tabulka"/>
              <w:spacing w:before="0"/>
              <w:jc w:val="left"/>
              <w:rPr>
                <w:sz w:val="18"/>
                <w:szCs w:val="18"/>
              </w:rPr>
            </w:pPr>
            <w:r>
              <w:rPr>
                <w:sz w:val="18"/>
                <w:szCs w:val="18"/>
              </w:rPr>
              <w:t>P</w:t>
            </w:r>
            <w:r w:rsidRPr="003C751B">
              <w:rPr>
                <w:sz w:val="18"/>
                <w:szCs w:val="18"/>
              </w:rPr>
              <w:t>oskytování poradenských služeb a služeb pro začínající podniky na celém území ČR</w:t>
            </w:r>
            <w:r>
              <w:rPr>
                <w:sz w:val="18"/>
                <w:szCs w:val="18"/>
              </w:rPr>
              <w:t xml:space="preserve"> </w:t>
            </w:r>
            <w:r w:rsidRPr="003C751B">
              <w:rPr>
                <w:sz w:val="18"/>
                <w:szCs w:val="18"/>
              </w:rPr>
              <w:t xml:space="preserve">s výjimkou území hl. města Prahy (např. </w:t>
            </w:r>
            <w:r w:rsidRPr="003C751B">
              <w:rPr>
                <w:sz w:val="18"/>
                <w:szCs w:val="18"/>
              </w:rPr>
              <w:lastRenderedPageBreak/>
              <w:t>prostřednictvím podnikatelských inkubátorů).</w:t>
            </w:r>
          </w:p>
          <w:p w:rsidR="00971E0E" w:rsidRPr="0037667F" w:rsidRDefault="00971E0E" w:rsidP="0037667F">
            <w:pPr>
              <w:pStyle w:val="Standardntext"/>
              <w:keepNext/>
              <w:keepLines/>
              <w:spacing w:after="60"/>
              <w:jc w:val="left"/>
              <w:rPr>
                <w:rFonts w:asciiTheme="minorHAnsi" w:hAnsiTheme="minorHAnsi"/>
                <w:sz w:val="16"/>
                <w:szCs w:val="16"/>
              </w:rPr>
            </w:pPr>
            <w:r>
              <w:rPr>
                <w:rFonts w:asciiTheme="minorHAnsi" w:hAnsiTheme="minorHAnsi"/>
                <w:b/>
                <w:i/>
                <w:sz w:val="16"/>
                <w:szCs w:val="16"/>
              </w:rPr>
              <w:t>SC:</w:t>
            </w:r>
            <w:r w:rsidRPr="00AF1724">
              <w:rPr>
                <w:rFonts w:asciiTheme="minorHAnsi" w:hAnsiTheme="minorHAnsi"/>
                <w:b/>
                <w:i/>
                <w:sz w:val="16"/>
                <w:szCs w:val="16"/>
              </w:rPr>
              <w:t>2</w:t>
            </w:r>
            <w:r>
              <w:rPr>
                <w:rFonts w:asciiTheme="minorHAnsi" w:hAnsiTheme="minorHAnsi"/>
                <w:b/>
                <w:i/>
                <w:sz w:val="16"/>
                <w:szCs w:val="16"/>
              </w:rPr>
              <w:t>.2</w:t>
            </w:r>
          </w:p>
          <w:p w:rsidR="00971E0E" w:rsidRPr="007D0C62" w:rsidRDefault="00971E0E" w:rsidP="00971E0E">
            <w:pPr>
              <w:pStyle w:val="DAVA"/>
              <w:rPr>
                <w:sz w:val="18"/>
                <w:szCs w:val="18"/>
              </w:rPr>
            </w:pPr>
            <w:r w:rsidRPr="007D0C62">
              <w:rPr>
                <w:sz w:val="18"/>
                <w:szCs w:val="18"/>
              </w:rPr>
              <w:t xml:space="preserve">Služby </w:t>
            </w:r>
            <w:r>
              <w:rPr>
                <w:sz w:val="18"/>
                <w:szCs w:val="18"/>
              </w:rPr>
              <w:t xml:space="preserve">pro MSP zaměřené na mezinárodní </w:t>
            </w:r>
            <w:r w:rsidRPr="007D0C62">
              <w:rPr>
                <w:sz w:val="18"/>
                <w:szCs w:val="18"/>
              </w:rPr>
              <w:t>konkurenceschopnost usnadňující vstup na</w:t>
            </w:r>
            <w:r>
              <w:rPr>
                <w:sz w:val="18"/>
                <w:szCs w:val="18"/>
              </w:rPr>
              <w:t xml:space="preserve"> </w:t>
            </w:r>
            <w:r w:rsidRPr="007D0C62">
              <w:rPr>
                <w:sz w:val="18"/>
                <w:szCs w:val="18"/>
              </w:rPr>
              <w:t>zahraniční trhy (účast na zahraničních výstavách a veletrzích, včetně organizace</w:t>
            </w:r>
            <w:r>
              <w:rPr>
                <w:sz w:val="18"/>
                <w:szCs w:val="18"/>
              </w:rPr>
              <w:t xml:space="preserve"> </w:t>
            </w:r>
            <w:r w:rsidRPr="007D0C62">
              <w:rPr>
                <w:sz w:val="18"/>
                <w:szCs w:val="18"/>
              </w:rPr>
              <w:t>seminářů/akcí se zaměřením na konkrétní problematiku týkající se mezinárodní</w:t>
            </w:r>
            <w:r>
              <w:rPr>
                <w:sz w:val="18"/>
                <w:szCs w:val="18"/>
              </w:rPr>
              <w:t xml:space="preserve"> </w:t>
            </w:r>
            <w:r w:rsidRPr="007D0C62">
              <w:rPr>
                <w:sz w:val="18"/>
                <w:szCs w:val="18"/>
              </w:rPr>
              <w:t>konkurenceschopnosti, např. právn</w:t>
            </w:r>
            <w:r>
              <w:rPr>
                <w:sz w:val="18"/>
                <w:szCs w:val="18"/>
              </w:rPr>
              <w:t>í aspekty daného teritoria aj.).</w:t>
            </w:r>
          </w:p>
          <w:p w:rsidR="00971E0E" w:rsidRPr="007D0C62" w:rsidRDefault="00971E0E" w:rsidP="00971E0E">
            <w:pPr>
              <w:pStyle w:val="DAVA"/>
              <w:rPr>
                <w:sz w:val="18"/>
                <w:szCs w:val="18"/>
              </w:rPr>
            </w:pPr>
            <w:r>
              <w:rPr>
                <w:sz w:val="18"/>
                <w:szCs w:val="18"/>
              </w:rPr>
              <w:t>S</w:t>
            </w:r>
            <w:r w:rsidRPr="007D0C62">
              <w:rPr>
                <w:sz w:val="18"/>
                <w:szCs w:val="18"/>
              </w:rPr>
              <w:t>ofistikované poradenské služby expertů se znalostí mezinárodního prostředí (se</w:t>
            </w:r>
            <w:r>
              <w:rPr>
                <w:sz w:val="18"/>
                <w:szCs w:val="18"/>
              </w:rPr>
              <w:t xml:space="preserve"> </w:t>
            </w:r>
            <w:r w:rsidRPr="007D0C62">
              <w:rPr>
                <w:sz w:val="18"/>
                <w:szCs w:val="18"/>
              </w:rPr>
              <w:t>specifickou teritoriální znalostí) a poradenské služby pro strategické řízení a</w:t>
            </w:r>
            <w:r>
              <w:rPr>
                <w:sz w:val="18"/>
                <w:szCs w:val="18"/>
              </w:rPr>
              <w:t xml:space="preserve"> </w:t>
            </w:r>
            <w:r w:rsidRPr="007D0C62">
              <w:rPr>
                <w:sz w:val="18"/>
                <w:szCs w:val="18"/>
              </w:rPr>
              <w:t>management inovací (men</w:t>
            </w:r>
            <w:r>
              <w:rPr>
                <w:sz w:val="18"/>
                <w:szCs w:val="18"/>
              </w:rPr>
              <w:t>toring, koučing, foresight ad.).</w:t>
            </w:r>
          </w:p>
          <w:p w:rsidR="00971E0E" w:rsidRPr="00AF1724" w:rsidRDefault="00971E0E" w:rsidP="00971E0E">
            <w:pPr>
              <w:pStyle w:val="Tabulka"/>
              <w:spacing w:before="0"/>
              <w:jc w:val="left"/>
              <w:rPr>
                <w:rFonts w:asciiTheme="minorHAnsi" w:hAnsiTheme="minorHAnsi"/>
                <w:sz w:val="16"/>
                <w:szCs w:val="16"/>
              </w:rPr>
            </w:pPr>
            <w:r>
              <w:rPr>
                <w:sz w:val="18"/>
                <w:szCs w:val="18"/>
              </w:rPr>
              <w:t>S</w:t>
            </w:r>
            <w:r w:rsidRPr="007D0C62">
              <w:rPr>
                <w:sz w:val="18"/>
                <w:szCs w:val="18"/>
              </w:rPr>
              <w:t>lužby zaměřené na podporu internacionalizace zapojováním MSP do mezinárodních</w:t>
            </w:r>
            <w:r>
              <w:rPr>
                <w:sz w:val="18"/>
                <w:szCs w:val="18"/>
              </w:rPr>
              <w:t xml:space="preserve"> </w:t>
            </w:r>
            <w:r w:rsidRPr="007D0C62">
              <w:rPr>
                <w:sz w:val="18"/>
                <w:szCs w:val="18"/>
              </w:rPr>
              <w:t>programů, jako např. v oblasti výzkumné spolupráce (Horizont 2020, COSME).</w:t>
            </w:r>
          </w:p>
        </w:tc>
        <w:tc>
          <w:tcPr>
            <w:tcW w:w="955" w:type="pct"/>
            <w:shd w:val="clear" w:color="auto" w:fill="auto"/>
            <w:vAlign w:val="center"/>
          </w:tcPr>
          <w:p w:rsidR="00900DBD" w:rsidRPr="00EA471D" w:rsidRDefault="00900DBD" w:rsidP="00D4621B">
            <w:pPr>
              <w:jc w:val="both"/>
              <w:rPr>
                <w:rFonts w:eastAsia="Times New Roman" w:cs="Calibri"/>
                <w:sz w:val="16"/>
                <w:szCs w:val="16"/>
              </w:rPr>
            </w:pPr>
            <w:r w:rsidRPr="00EA471D">
              <w:rPr>
                <w:rFonts w:eastAsia="Times New Roman" w:cs="Calibri"/>
                <w:sz w:val="16"/>
                <w:szCs w:val="16"/>
              </w:rPr>
              <w:lastRenderedPageBreak/>
              <w:t>SC 1.1:</w:t>
            </w:r>
          </w:p>
          <w:p w:rsidR="00900DBD" w:rsidRPr="00EA471D" w:rsidRDefault="00900DBD" w:rsidP="00D4621B">
            <w:pPr>
              <w:jc w:val="both"/>
              <w:rPr>
                <w:rFonts w:eastAsia="Times New Roman" w:cs="Calibri"/>
                <w:sz w:val="16"/>
                <w:szCs w:val="16"/>
              </w:rPr>
            </w:pPr>
            <w:r w:rsidRPr="00EA471D">
              <w:rPr>
                <w:rFonts w:eastAsia="Times New Roman" w:cs="Calibri"/>
                <w:sz w:val="16"/>
                <w:szCs w:val="16"/>
              </w:rPr>
              <w:t>Cílem je zvýšit počet výzkumných týmů, které dosáhnou mezinárodní kvality z hlediska originality výzkumu a praktických dopadů výzkumu. Podpořeny budou výzkumné týmy a jimi využívané infrastruktury s kvalitativními předpoklady pro dosažení výzkumné excelcence. Klíčové je přitom využití existující moderní infrastruktury, posílení internacionalizace výzkumných týmů.</w:t>
            </w:r>
          </w:p>
          <w:p w:rsidR="00900DBD" w:rsidRPr="00EA471D" w:rsidRDefault="00900DBD" w:rsidP="00D4621B">
            <w:pPr>
              <w:jc w:val="both"/>
              <w:rPr>
                <w:rFonts w:eastAsia="Times New Roman" w:cs="Calibri"/>
                <w:sz w:val="16"/>
                <w:szCs w:val="16"/>
              </w:rPr>
            </w:pPr>
            <w:r w:rsidRPr="00EA471D">
              <w:rPr>
                <w:rFonts w:eastAsia="Times New Roman" w:cs="Calibri"/>
                <w:sz w:val="16"/>
                <w:szCs w:val="16"/>
              </w:rPr>
              <w:t>SC 1.2:</w:t>
            </w:r>
          </w:p>
          <w:p w:rsidR="00900DBD" w:rsidRPr="00EA471D" w:rsidRDefault="00900DBD" w:rsidP="00D4621B">
            <w:pPr>
              <w:jc w:val="both"/>
              <w:rPr>
                <w:rFonts w:eastAsia="Times New Roman" w:cs="Calibri"/>
                <w:sz w:val="16"/>
                <w:szCs w:val="16"/>
              </w:rPr>
            </w:pPr>
            <w:r w:rsidRPr="00EA471D">
              <w:rPr>
                <w:rFonts w:eastAsia="Times New Roman" w:cs="Calibri"/>
                <w:sz w:val="16"/>
                <w:szCs w:val="16"/>
              </w:rPr>
              <w:t>Cílem je zvýšit praktické přínosy výzkumu pro řešení společenských výzev a obecně pro společnost, čehož bude dosaženo zejména prostřednictvím budování a posílení kapacit pro efektivní spolupráci mezi výzkumnou a aplikační sférou v předaplikační fázi výzkumu</w:t>
            </w:r>
          </w:p>
          <w:p w:rsidR="00900DBD" w:rsidRPr="00EA471D" w:rsidRDefault="00900DBD" w:rsidP="00D4621B">
            <w:pPr>
              <w:jc w:val="both"/>
              <w:rPr>
                <w:rFonts w:eastAsia="Times New Roman" w:cs="Calibri"/>
                <w:sz w:val="16"/>
                <w:szCs w:val="16"/>
              </w:rPr>
            </w:pPr>
            <w:r w:rsidRPr="00EA471D">
              <w:rPr>
                <w:rFonts w:eastAsia="Times New Roman" w:cs="Calibri"/>
                <w:sz w:val="16"/>
                <w:szCs w:val="16"/>
              </w:rPr>
              <w:t>SC 2.5:</w:t>
            </w:r>
          </w:p>
          <w:p w:rsidR="00900DBD" w:rsidRPr="00EA471D" w:rsidRDefault="00900DBD" w:rsidP="00D4621B">
            <w:pPr>
              <w:jc w:val="both"/>
              <w:rPr>
                <w:rFonts w:eastAsia="Times New Roman" w:cs="Calibri"/>
                <w:sz w:val="16"/>
                <w:szCs w:val="16"/>
              </w:rPr>
            </w:pPr>
            <w:r w:rsidRPr="00EA471D">
              <w:rPr>
                <w:rFonts w:eastAsia="Times New Roman" w:cs="Calibri"/>
                <w:sz w:val="16"/>
                <w:szCs w:val="16"/>
              </w:rPr>
              <w:t xml:space="preserve">Cílem je zvýšit kvalifikaci výzkumných a dalších pracovníků ve VaV, zajistit dostatek vysoce kvalifikovaných </w:t>
            </w:r>
            <w:r w:rsidRPr="00EA471D">
              <w:rPr>
                <w:rFonts w:eastAsia="Times New Roman" w:cs="Calibri"/>
                <w:sz w:val="16"/>
                <w:szCs w:val="16"/>
              </w:rPr>
              <w:lastRenderedPageBreak/>
              <w:t>absolventů VŠ s praktickou zkušeností s výzkumnou činností, posílit příliv špičkových odborníků ze zahraničí a ze soukromého sektoru do výzkumných organizací a zvýšit kvalifikaci pracovníků pro efektivní implementaci RIS 3. Snahou je také zvýšit zájem dětí, mládeže a veřejnosti o výzkum a jeho výsledky.</w:t>
            </w:r>
          </w:p>
          <w:p w:rsidR="00900DBD" w:rsidRPr="00AF1724" w:rsidRDefault="00900DBD" w:rsidP="0032794F">
            <w:pPr>
              <w:pStyle w:val="Tabulka"/>
              <w:spacing w:before="0" w:after="40"/>
              <w:jc w:val="left"/>
              <w:rPr>
                <w:rFonts w:asciiTheme="minorHAnsi" w:hAnsiTheme="minorHAnsi"/>
                <w:sz w:val="16"/>
                <w:szCs w:val="16"/>
              </w:rPr>
            </w:pPr>
            <w:r w:rsidRPr="00EA471D">
              <w:rPr>
                <w:sz w:val="16"/>
                <w:szCs w:val="16"/>
              </w:rPr>
              <w:t>SC</w:t>
            </w:r>
            <w:r w:rsidR="00EC5E0C">
              <w:rPr>
                <w:sz w:val="16"/>
                <w:szCs w:val="16"/>
              </w:rPr>
              <w:t xml:space="preserve"> 1.</w:t>
            </w:r>
            <w:r w:rsidRPr="00EA471D">
              <w:rPr>
                <w:sz w:val="16"/>
                <w:szCs w:val="16"/>
              </w:rPr>
              <w:t>4: Cílem je zvýšit kvalitu strategického řízení výzkumu na národní úrovni a zavést motivační systém hodnocení a financování výzkumných organizací</w:t>
            </w:r>
          </w:p>
        </w:tc>
        <w:tc>
          <w:tcPr>
            <w:tcW w:w="854" w:type="pct"/>
          </w:tcPr>
          <w:p w:rsidR="0041313C" w:rsidRPr="00EA471D" w:rsidRDefault="0041313C" w:rsidP="00EA471D">
            <w:pPr>
              <w:jc w:val="both"/>
              <w:rPr>
                <w:rFonts w:eastAsia="Times New Roman" w:cs="Calibri"/>
                <w:sz w:val="16"/>
                <w:szCs w:val="16"/>
              </w:rPr>
            </w:pPr>
            <w:r w:rsidRPr="00EA471D">
              <w:rPr>
                <w:rFonts w:eastAsia="Times New Roman" w:cs="Calibri"/>
                <w:sz w:val="16"/>
                <w:szCs w:val="16"/>
              </w:rPr>
              <w:lastRenderedPageBreak/>
              <w:t>Podpora aktivit vedoucích ke komercializaci výsledků výzkumu pomocí ověření proveditelnosti a komerčního potenciálu a jejich zavedení do praxe („proof-of-concept“)</w:t>
            </w:r>
          </w:p>
          <w:p w:rsidR="0041313C" w:rsidRPr="00EA471D" w:rsidRDefault="0041313C" w:rsidP="00EA471D">
            <w:pPr>
              <w:jc w:val="both"/>
              <w:rPr>
                <w:rFonts w:eastAsia="Times New Roman" w:cs="Calibri"/>
                <w:sz w:val="16"/>
                <w:szCs w:val="16"/>
              </w:rPr>
            </w:pPr>
            <w:r w:rsidRPr="00EA471D">
              <w:rPr>
                <w:rFonts w:eastAsia="Times New Roman" w:cs="Calibri"/>
                <w:sz w:val="16"/>
                <w:szCs w:val="16"/>
              </w:rPr>
              <w:t>Projekty zadávání veřejných zakázek v předobchodní fázi a inovační poptávky veřejného sektoru</w:t>
            </w:r>
          </w:p>
          <w:p w:rsidR="0041313C" w:rsidRPr="00EA471D" w:rsidRDefault="0041313C" w:rsidP="00EA471D">
            <w:pPr>
              <w:jc w:val="both"/>
              <w:rPr>
                <w:rFonts w:eastAsia="Times New Roman" w:cs="Calibri"/>
                <w:sz w:val="16"/>
                <w:szCs w:val="16"/>
              </w:rPr>
            </w:pPr>
            <w:r w:rsidRPr="00EA471D">
              <w:rPr>
                <w:rFonts w:eastAsia="Times New Roman" w:cs="Calibri"/>
                <w:sz w:val="16"/>
                <w:szCs w:val="16"/>
              </w:rPr>
              <w:t>Projekty spolupráce výzkumného sektoru s aplikační sférou</w:t>
            </w:r>
          </w:p>
          <w:p w:rsidR="0041313C" w:rsidRPr="00EA471D" w:rsidRDefault="0041313C" w:rsidP="00EA471D">
            <w:pPr>
              <w:jc w:val="both"/>
              <w:rPr>
                <w:rFonts w:eastAsia="Times New Roman" w:cs="Calibri"/>
                <w:sz w:val="16"/>
                <w:szCs w:val="16"/>
              </w:rPr>
            </w:pPr>
            <w:r w:rsidRPr="00EA471D">
              <w:rPr>
                <w:rFonts w:eastAsia="Times New Roman" w:cs="Calibri"/>
                <w:sz w:val="16"/>
                <w:szCs w:val="16"/>
              </w:rPr>
              <w:t>Zvyšování kvality a efektivity fungování vědeckotechnických parků, včetně inkubátorů</w:t>
            </w:r>
          </w:p>
          <w:p w:rsidR="0041313C" w:rsidRPr="00EA471D" w:rsidRDefault="0041313C" w:rsidP="00EA471D">
            <w:pPr>
              <w:jc w:val="both"/>
              <w:rPr>
                <w:rFonts w:eastAsia="Times New Roman" w:cs="Calibri"/>
                <w:sz w:val="16"/>
                <w:szCs w:val="16"/>
              </w:rPr>
            </w:pPr>
            <w:r w:rsidRPr="00EA471D">
              <w:rPr>
                <w:rFonts w:eastAsia="Times New Roman" w:cs="Calibri"/>
                <w:sz w:val="16"/>
                <w:szCs w:val="16"/>
              </w:rPr>
              <w:t>Vznik a rozvoj kapacit poskytujících progresivní služby pro podnikatele (MSP)</w:t>
            </w:r>
          </w:p>
          <w:p w:rsidR="00900DBD" w:rsidRPr="00AF1724" w:rsidRDefault="0041313C" w:rsidP="00AF1724">
            <w:pPr>
              <w:pStyle w:val="DAVA"/>
              <w:spacing w:before="60" w:after="60"/>
              <w:jc w:val="left"/>
              <w:rPr>
                <w:sz w:val="16"/>
                <w:szCs w:val="16"/>
              </w:rPr>
            </w:pPr>
            <w:r w:rsidRPr="00EA471D">
              <w:rPr>
                <w:rFonts w:eastAsia="Times New Roman" w:cs="Calibri"/>
                <w:sz w:val="16"/>
                <w:szCs w:val="16"/>
              </w:rPr>
              <w:t>Rozvoj inovačních firem v počátečních obdobích jejich životního cyklu</w:t>
            </w:r>
          </w:p>
        </w:tc>
        <w:tc>
          <w:tcPr>
            <w:tcW w:w="804" w:type="pct"/>
          </w:tcPr>
          <w:p w:rsidR="00900DBD" w:rsidRPr="00AF1724" w:rsidRDefault="00900DBD" w:rsidP="00AF1724">
            <w:pPr>
              <w:pStyle w:val="Tabulka"/>
              <w:jc w:val="left"/>
              <w:rPr>
                <w:rFonts w:asciiTheme="minorHAnsi" w:hAnsiTheme="minorHAnsi"/>
                <w:sz w:val="16"/>
                <w:szCs w:val="16"/>
              </w:rPr>
            </w:pPr>
            <w:r w:rsidRPr="00AF1724">
              <w:rPr>
                <w:rFonts w:asciiTheme="minorHAnsi" w:hAnsiTheme="minorHAnsi"/>
                <w:sz w:val="16"/>
                <w:szCs w:val="16"/>
              </w:rPr>
              <w:t>Opatření Spolupráce</w:t>
            </w:r>
          </w:p>
          <w:p w:rsidR="00900DBD" w:rsidRPr="00AF1724" w:rsidRDefault="00900DBD" w:rsidP="00AF1724">
            <w:pPr>
              <w:pStyle w:val="Tabulka"/>
              <w:jc w:val="left"/>
              <w:rPr>
                <w:rFonts w:asciiTheme="minorHAnsi" w:hAnsiTheme="minorHAnsi"/>
                <w:sz w:val="16"/>
                <w:szCs w:val="16"/>
              </w:rPr>
            </w:pPr>
            <w:r w:rsidRPr="00AF1724">
              <w:rPr>
                <w:rFonts w:asciiTheme="minorHAnsi" w:hAnsiTheme="minorHAnsi"/>
                <w:sz w:val="16"/>
                <w:szCs w:val="16"/>
              </w:rPr>
              <w:t xml:space="preserve">podpora vývoje nových produktů, postupů a technologií u zemědělských a potravinářských podniků formou spolupráce subjektů působících ve výzkumu a vývoji, nevládních odborných organizací s podnikatelskými subjekty i mezi podnikatelskými subjekty navzájem. </w:t>
            </w:r>
          </w:p>
          <w:p w:rsidR="00900DBD" w:rsidRPr="00AF1724" w:rsidRDefault="00900DBD" w:rsidP="00AF1724">
            <w:pPr>
              <w:pStyle w:val="Tabulka"/>
              <w:jc w:val="left"/>
              <w:rPr>
                <w:rFonts w:asciiTheme="minorHAnsi" w:hAnsiTheme="minorHAnsi"/>
                <w:sz w:val="16"/>
                <w:szCs w:val="16"/>
              </w:rPr>
            </w:pPr>
            <w:r w:rsidRPr="00AF1724">
              <w:rPr>
                <w:rFonts w:asciiTheme="minorHAnsi" w:hAnsiTheme="minorHAnsi"/>
                <w:sz w:val="16"/>
                <w:szCs w:val="16"/>
              </w:rPr>
              <w:t>Zřizování a fungování operačních skupin iniciativy Evropského inovačního partnerství „Produktivita a udržitelnost zemědělství“.</w:t>
            </w:r>
          </w:p>
        </w:tc>
        <w:tc>
          <w:tcPr>
            <w:tcW w:w="579" w:type="pct"/>
          </w:tcPr>
          <w:p w:rsidR="00900DBD" w:rsidRPr="009D258B" w:rsidRDefault="00900DBD" w:rsidP="009D258B">
            <w:pPr>
              <w:jc w:val="both"/>
              <w:rPr>
                <w:rFonts w:eastAsia="Times New Roman" w:cs="Calibri"/>
                <w:sz w:val="16"/>
                <w:szCs w:val="16"/>
              </w:rPr>
            </w:pPr>
            <w:r w:rsidRPr="009D258B">
              <w:rPr>
                <w:rFonts w:eastAsia="Times New Roman" w:cs="Calibri"/>
                <w:sz w:val="16"/>
                <w:szCs w:val="16"/>
              </w:rPr>
              <w:t xml:space="preserve">Podpora produktových a procesních inovací </w:t>
            </w:r>
          </w:p>
          <w:p w:rsidR="00900DBD" w:rsidRPr="00AF1724" w:rsidRDefault="00900DBD" w:rsidP="00AF1724">
            <w:pPr>
              <w:pStyle w:val="Tabulka"/>
              <w:jc w:val="left"/>
              <w:rPr>
                <w:rFonts w:asciiTheme="minorHAnsi" w:hAnsiTheme="minorHAnsi"/>
                <w:sz w:val="16"/>
                <w:szCs w:val="16"/>
              </w:rPr>
            </w:pPr>
          </w:p>
        </w:tc>
      </w:tr>
      <w:tr w:rsidR="00900DBD" w:rsidRPr="00AF1724" w:rsidTr="0037667F">
        <w:tc>
          <w:tcPr>
            <w:tcW w:w="503" w:type="pct"/>
            <w:shd w:val="clear" w:color="auto" w:fill="DBE5F1"/>
          </w:tcPr>
          <w:p w:rsidR="00900DBD" w:rsidRPr="00AF1724" w:rsidRDefault="00900DBD" w:rsidP="00AF1724">
            <w:pPr>
              <w:pStyle w:val="Tabulka"/>
              <w:jc w:val="left"/>
              <w:rPr>
                <w:rFonts w:asciiTheme="minorHAnsi" w:hAnsiTheme="minorHAnsi"/>
                <w:b/>
                <w:sz w:val="16"/>
                <w:szCs w:val="16"/>
              </w:rPr>
            </w:pPr>
            <w:r w:rsidRPr="00AF1724">
              <w:rPr>
                <w:rFonts w:asciiTheme="minorHAnsi" w:hAnsiTheme="minorHAnsi"/>
                <w:b/>
                <w:sz w:val="16"/>
                <w:szCs w:val="16"/>
              </w:rPr>
              <w:lastRenderedPageBreak/>
              <w:t>Implementační prvky</w:t>
            </w:r>
          </w:p>
        </w:tc>
        <w:tc>
          <w:tcPr>
            <w:tcW w:w="1305" w:type="pct"/>
            <w:shd w:val="clear" w:color="auto" w:fill="auto"/>
          </w:tcPr>
          <w:p w:rsidR="00900DBD" w:rsidRPr="00AF1724" w:rsidRDefault="00900DBD" w:rsidP="00AF1724">
            <w:pPr>
              <w:pStyle w:val="Tabulka"/>
              <w:jc w:val="left"/>
              <w:rPr>
                <w:rFonts w:asciiTheme="minorHAnsi" w:hAnsiTheme="minorHAnsi"/>
                <w:sz w:val="16"/>
                <w:szCs w:val="16"/>
              </w:rPr>
            </w:pPr>
            <w:r w:rsidRPr="00AF1724">
              <w:rPr>
                <w:rFonts w:asciiTheme="minorHAnsi" w:hAnsiTheme="minorHAns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neziskové organizace, obecně prospěšné společnosti</w:t>
            </w:r>
          </w:p>
          <w:p w:rsidR="00900DBD" w:rsidRPr="00AF1724" w:rsidRDefault="00900DBD" w:rsidP="00AF1724">
            <w:pPr>
              <w:pStyle w:val="Standardntext"/>
              <w:keepNext/>
              <w:keepLines/>
              <w:spacing w:after="60"/>
              <w:jc w:val="left"/>
              <w:rPr>
                <w:rFonts w:asciiTheme="minorHAnsi" w:hAnsiTheme="minorHAnsi"/>
                <w:b/>
                <w:i/>
                <w:sz w:val="16"/>
                <w:szCs w:val="16"/>
              </w:rPr>
            </w:pPr>
            <w:r w:rsidRPr="00AF1724">
              <w:rPr>
                <w:rFonts w:asciiTheme="minorHAnsi" w:hAnsiTheme="minorHAnsi"/>
                <w:sz w:val="16"/>
                <w:szCs w:val="16"/>
              </w:rPr>
              <w:t>Cílové území: Území České republiky, mimo území hl. m. Prahy, v případě aktivit „rozvoj sítí spolupráce (klastrů)“ i Praha za využití čl. 70 obecného nařízení.</w:t>
            </w:r>
          </w:p>
        </w:tc>
        <w:tc>
          <w:tcPr>
            <w:tcW w:w="955" w:type="pct"/>
            <w:shd w:val="clear" w:color="auto" w:fill="auto"/>
          </w:tcPr>
          <w:p w:rsidR="00900DBD" w:rsidRPr="00EA471D" w:rsidRDefault="00900DBD" w:rsidP="00900DBD">
            <w:pPr>
              <w:jc w:val="both"/>
              <w:rPr>
                <w:rFonts w:eastAsia="Times New Roman" w:cs="Calibri"/>
                <w:sz w:val="16"/>
                <w:szCs w:val="16"/>
              </w:rPr>
            </w:pPr>
            <w:r w:rsidRPr="00EA471D">
              <w:rPr>
                <w:rFonts w:eastAsia="Times New Roman" w:cs="Calibri"/>
                <w:sz w:val="16"/>
                <w:szCs w:val="16"/>
              </w:rPr>
              <w:t>Typy příjemců: subjekty splňující definici Organizace pro šíření znalostí dle Rámce pro státní podporu výzkumu, vývoje a inovací (VO), další subjekty provádějící výzkum či neformální vzdělávání, orgány státní správy a samosprávy, jim podřízené či jimi zřízené organizace, další subjekty pověřené řízením a implementací RIS 3 strategií na národní a regionální úrovni.</w:t>
            </w:r>
          </w:p>
          <w:p w:rsidR="00900DBD" w:rsidRPr="00EA471D" w:rsidRDefault="00900DBD" w:rsidP="00900DBD">
            <w:pPr>
              <w:pStyle w:val="Tabulka"/>
              <w:jc w:val="left"/>
              <w:rPr>
                <w:rFonts w:asciiTheme="minorHAnsi" w:hAnsiTheme="minorHAnsi"/>
                <w:sz w:val="16"/>
                <w:szCs w:val="16"/>
              </w:rPr>
            </w:pPr>
            <w:r w:rsidRPr="00EA471D">
              <w:rPr>
                <w:rFonts w:asciiTheme="minorHAnsi" w:hAnsiTheme="minorHAnsi"/>
                <w:sz w:val="16"/>
                <w:szCs w:val="16"/>
              </w:rPr>
              <w:t>Cílové území: Celá ČR vč. Prahy.</w:t>
            </w:r>
          </w:p>
          <w:p w:rsidR="00900DBD" w:rsidRPr="00AF1724" w:rsidRDefault="00900DBD" w:rsidP="00AF1724">
            <w:pPr>
              <w:pStyle w:val="Tabulka"/>
              <w:jc w:val="left"/>
              <w:rPr>
                <w:rFonts w:asciiTheme="minorHAnsi" w:hAnsiTheme="minorHAnsi"/>
                <w:sz w:val="16"/>
                <w:szCs w:val="16"/>
              </w:rPr>
            </w:pPr>
          </w:p>
        </w:tc>
        <w:tc>
          <w:tcPr>
            <w:tcW w:w="854" w:type="pct"/>
          </w:tcPr>
          <w:p w:rsidR="00900DBD" w:rsidRPr="00AF1724" w:rsidRDefault="00900DBD" w:rsidP="00AF1724">
            <w:pPr>
              <w:pStyle w:val="DAVA"/>
              <w:spacing w:before="60" w:after="60"/>
              <w:jc w:val="left"/>
              <w:rPr>
                <w:rFonts w:cs="Arial"/>
                <w:sz w:val="16"/>
                <w:szCs w:val="16"/>
              </w:rPr>
            </w:pPr>
            <w:r w:rsidRPr="00AF1724">
              <w:rPr>
                <w:rFonts w:cs="Arial"/>
                <w:sz w:val="16"/>
                <w:szCs w:val="16"/>
              </w:rPr>
              <w:t>Typ příjemce:</w:t>
            </w:r>
          </w:p>
          <w:p w:rsidR="00900DBD" w:rsidRPr="00AF1724" w:rsidRDefault="00900DBD" w:rsidP="00AF1724">
            <w:pPr>
              <w:pStyle w:val="DAVA"/>
              <w:spacing w:before="60" w:after="60"/>
              <w:jc w:val="left"/>
              <w:rPr>
                <w:rFonts w:cs="Arial"/>
                <w:sz w:val="16"/>
                <w:szCs w:val="16"/>
              </w:rPr>
            </w:pPr>
            <w:r w:rsidRPr="00AF1724">
              <w:rPr>
                <w:rFonts w:cs="Arial"/>
                <w:sz w:val="16"/>
                <w:szCs w:val="16"/>
              </w:rPr>
              <w:t>Hlavní město Praha Organizace zřízené a založené hl. m. Prahou a městskými částmi</w:t>
            </w:r>
          </w:p>
          <w:p w:rsidR="00900DBD" w:rsidRPr="00AF1724" w:rsidRDefault="00900DBD" w:rsidP="00AF1724">
            <w:pPr>
              <w:pStyle w:val="DAVA"/>
              <w:spacing w:before="60" w:after="60"/>
              <w:jc w:val="left"/>
              <w:rPr>
                <w:rFonts w:cs="Arial"/>
                <w:sz w:val="16"/>
                <w:szCs w:val="16"/>
              </w:rPr>
            </w:pPr>
            <w:r w:rsidRPr="00EA471D">
              <w:rPr>
                <w:rFonts w:cs="Arial"/>
                <w:sz w:val="16"/>
                <w:szCs w:val="16"/>
              </w:rPr>
              <w:t xml:space="preserve">Organizace výzkumu a vývoje </w:t>
            </w:r>
            <w:r w:rsidRPr="00AF1724">
              <w:rPr>
                <w:rFonts w:cs="Arial"/>
                <w:sz w:val="16"/>
                <w:szCs w:val="16"/>
              </w:rPr>
              <w:t>(podle definice Rámce Společenství pro státní podporu výzkumu, vývoje a inovací)</w:t>
            </w:r>
          </w:p>
          <w:p w:rsidR="00900DBD" w:rsidRPr="00AF1724" w:rsidRDefault="00900DBD" w:rsidP="00AF1724">
            <w:pPr>
              <w:pStyle w:val="DAVA"/>
              <w:spacing w:before="60" w:after="60"/>
              <w:jc w:val="left"/>
              <w:rPr>
                <w:rFonts w:cs="Arial"/>
                <w:sz w:val="16"/>
                <w:szCs w:val="16"/>
              </w:rPr>
            </w:pPr>
            <w:r w:rsidRPr="00AF1724">
              <w:rPr>
                <w:rFonts w:cs="Arial"/>
                <w:sz w:val="16"/>
                <w:szCs w:val="16"/>
              </w:rPr>
              <w:t>Podnikatelské subjekty</w:t>
            </w:r>
          </w:p>
          <w:p w:rsidR="00900DBD" w:rsidRPr="00AF1724" w:rsidRDefault="00900DBD" w:rsidP="00AF1724">
            <w:pPr>
              <w:pStyle w:val="DAVA"/>
              <w:spacing w:before="60" w:after="60"/>
              <w:jc w:val="left"/>
              <w:rPr>
                <w:rFonts w:cs="Arial"/>
                <w:sz w:val="16"/>
                <w:szCs w:val="16"/>
              </w:rPr>
            </w:pPr>
            <w:r w:rsidRPr="00AF1724">
              <w:rPr>
                <w:rFonts w:cs="Arial"/>
                <w:sz w:val="16"/>
                <w:szCs w:val="16"/>
              </w:rPr>
              <w:t>Nestátní neziskové organizace</w:t>
            </w:r>
          </w:p>
          <w:p w:rsidR="00900DBD" w:rsidRPr="00AF1724" w:rsidRDefault="00900DBD" w:rsidP="00AF1724">
            <w:pPr>
              <w:pStyle w:val="DAVA"/>
              <w:spacing w:before="60" w:after="60"/>
              <w:jc w:val="left"/>
              <w:rPr>
                <w:rFonts w:cs="Arial"/>
                <w:sz w:val="16"/>
                <w:szCs w:val="16"/>
              </w:rPr>
            </w:pPr>
            <w:r w:rsidRPr="00AF1724">
              <w:rPr>
                <w:rFonts w:cs="Arial"/>
                <w:sz w:val="16"/>
                <w:szCs w:val="16"/>
              </w:rPr>
              <w:t>Profesní a zájmová sdružení</w:t>
            </w:r>
          </w:p>
          <w:p w:rsidR="00900DBD" w:rsidRPr="00EA471D" w:rsidRDefault="00900DBD" w:rsidP="0024590A">
            <w:pPr>
              <w:pStyle w:val="DAVA"/>
              <w:spacing w:before="60" w:after="60"/>
              <w:rPr>
                <w:rFonts w:cs="Arial"/>
                <w:sz w:val="16"/>
                <w:szCs w:val="16"/>
              </w:rPr>
            </w:pPr>
            <w:r w:rsidRPr="00EA471D">
              <w:rPr>
                <w:rFonts w:cs="Arial"/>
                <w:sz w:val="16"/>
                <w:szCs w:val="16"/>
              </w:rPr>
              <w:t>Organizace poskytující pokročilé služby pro podnikatele (vědeckotechnické parky, podnikatelské inkubátory apod.)</w:t>
            </w:r>
          </w:p>
          <w:p w:rsidR="00900DBD" w:rsidRPr="00EA471D" w:rsidRDefault="00900DBD" w:rsidP="0024590A">
            <w:pPr>
              <w:pStyle w:val="DAVA"/>
              <w:spacing w:before="60" w:after="60"/>
              <w:rPr>
                <w:rFonts w:cs="Arial"/>
                <w:sz w:val="16"/>
                <w:szCs w:val="16"/>
              </w:rPr>
            </w:pPr>
            <w:r w:rsidRPr="00EA471D">
              <w:rPr>
                <w:rFonts w:cs="Arial"/>
                <w:sz w:val="16"/>
                <w:szCs w:val="16"/>
              </w:rPr>
              <w:t>Instituce finančního sektoru (jako zprostředkující subjekty finančních nástrojů)</w:t>
            </w:r>
          </w:p>
          <w:p w:rsidR="00900DBD" w:rsidRPr="00AF1724" w:rsidRDefault="00900DBD" w:rsidP="00AF1724">
            <w:pPr>
              <w:pStyle w:val="DAVA"/>
              <w:spacing w:before="60" w:after="60"/>
              <w:jc w:val="left"/>
              <w:rPr>
                <w:rFonts w:cs="Arial"/>
                <w:sz w:val="16"/>
                <w:szCs w:val="16"/>
              </w:rPr>
            </w:pPr>
            <w:r w:rsidRPr="00AF1724">
              <w:rPr>
                <w:rFonts w:cs="Arial"/>
                <w:sz w:val="16"/>
                <w:szCs w:val="16"/>
              </w:rPr>
              <w:t>Podporované území:</w:t>
            </w:r>
          </w:p>
          <w:p w:rsidR="00900DBD" w:rsidRPr="00AF1724" w:rsidRDefault="00900DBD" w:rsidP="00AF1724">
            <w:pPr>
              <w:pStyle w:val="Tabulka"/>
              <w:jc w:val="left"/>
              <w:rPr>
                <w:rFonts w:asciiTheme="minorHAnsi" w:hAnsiTheme="minorHAnsi" w:cs="Arial"/>
                <w:sz w:val="16"/>
                <w:szCs w:val="16"/>
              </w:rPr>
            </w:pPr>
            <w:r w:rsidRPr="00AF1724">
              <w:rPr>
                <w:rFonts w:asciiTheme="minorHAnsi" w:hAnsiTheme="minorHAnsi" w:cs="Arial"/>
                <w:sz w:val="16"/>
                <w:szCs w:val="16"/>
              </w:rPr>
              <w:t>Region soudržnosti NUTS 2 Praha</w:t>
            </w:r>
          </w:p>
        </w:tc>
        <w:tc>
          <w:tcPr>
            <w:tcW w:w="804" w:type="pct"/>
          </w:tcPr>
          <w:p w:rsidR="002E7E90" w:rsidRPr="0037667F" w:rsidRDefault="002E7E90" w:rsidP="002E7E90">
            <w:pPr>
              <w:pStyle w:val="Tabulka"/>
              <w:jc w:val="both"/>
              <w:rPr>
                <w:rFonts w:asciiTheme="minorHAnsi" w:eastAsiaTheme="minorEastAsia" w:hAnsiTheme="minorHAnsi" w:cs="Arial"/>
                <w:sz w:val="16"/>
                <w:szCs w:val="16"/>
              </w:rPr>
            </w:pPr>
            <w:r w:rsidRPr="0037667F">
              <w:rPr>
                <w:rFonts w:asciiTheme="minorHAnsi" w:eastAsiaTheme="minorEastAsia" w:hAnsiTheme="minorHAnsi" w:cs="Arial"/>
                <w:sz w:val="16"/>
                <w:szCs w:val="16"/>
              </w:rPr>
              <w:t>Typ příjemce: 16.1 Operační skupiny EIP, resp. její členové (tj. zemědělci, potravináři, odborné nevládní organizace, poradci, výzkumníci a ostatní aktéři venkova). V případě investic může být příjemcem podpory pouze zemědělský či potravinářský subjekt. Operační skupina žádá prostřednictvím zemědělského/potravinářského subjektu.</w:t>
            </w:r>
          </w:p>
          <w:p w:rsidR="002E7E90" w:rsidRPr="0037667F" w:rsidRDefault="002E7E90" w:rsidP="002E7E90">
            <w:pPr>
              <w:pStyle w:val="Tabulka"/>
              <w:jc w:val="both"/>
              <w:rPr>
                <w:rFonts w:asciiTheme="minorHAnsi" w:eastAsiaTheme="minorEastAsia" w:hAnsiTheme="minorHAnsi" w:cs="Arial"/>
                <w:sz w:val="16"/>
                <w:szCs w:val="16"/>
              </w:rPr>
            </w:pPr>
            <w:r w:rsidRPr="0037667F">
              <w:rPr>
                <w:rFonts w:asciiTheme="minorHAnsi" w:eastAsiaTheme="minorEastAsia" w:hAnsiTheme="minorHAnsi" w:cs="Arial"/>
                <w:sz w:val="16"/>
                <w:szCs w:val="16"/>
              </w:rPr>
              <w:t xml:space="preserve">16.2 Uskupení minimálně dvou subjektů, kdy minimálně jeden subjekt musí prokázat podnikatelskou činnost v odvětví zemědělství, resp. potravinářství nebo výroby krmiv a minimálně jeden subjekt musí být výzkumnou institucí. </w:t>
            </w:r>
          </w:p>
          <w:p w:rsidR="002E7E90" w:rsidRPr="0037667F" w:rsidRDefault="002E7E90" w:rsidP="002E7E90">
            <w:pPr>
              <w:pStyle w:val="Tabulka"/>
              <w:jc w:val="both"/>
              <w:rPr>
                <w:rFonts w:asciiTheme="minorHAnsi" w:eastAsiaTheme="minorEastAsia" w:hAnsiTheme="minorHAnsi" w:cs="Arial"/>
                <w:sz w:val="16"/>
                <w:szCs w:val="16"/>
              </w:rPr>
            </w:pPr>
          </w:p>
          <w:p w:rsidR="00900DBD" w:rsidRPr="00AF1724" w:rsidRDefault="002E7E90" w:rsidP="002E7E90">
            <w:pPr>
              <w:pStyle w:val="Tabulka"/>
              <w:jc w:val="left"/>
              <w:rPr>
                <w:rFonts w:asciiTheme="minorHAnsi" w:hAnsiTheme="minorHAnsi"/>
                <w:sz w:val="16"/>
                <w:szCs w:val="16"/>
              </w:rPr>
            </w:pPr>
            <w:r w:rsidRPr="0037667F">
              <w:rPr>
                <w:rFonts w:asciiTheme="minorHAnsi" w:eastAsiaTheme="minorEastAsia" w:hAnsiTheme="minorHAnsi" w:cs="Arial"/>
                <w:sz w:val="16"/>
                <w:szCs w:val="16"/>
              </w:rPr>
              <w:t>Podporované území: projekt lze realizovat na území České republiky s výjimkou území hl. města Prahy</w:t>
            </w:r>
          </w:p>
        </w:tc>
        <w:tc>
          <w:tcPr>
            <w:tcW w:w="579" w:type="pct"/>
          </w:tcPr>
          <w:p w:rsidR="00900DBD" w:rsidRPr="00EA471D" w:rsidRDefault="00900DBD" w:rsidP="0024590A">
            <w:pPr>
              <w:autoSpaceDE w:val="0"/>
              <w:autoSpaceDN w:val="0"/>
              <w:adjustRightInd w:val="0"/>
              <w:spacing w:after="60"/>
              <w:jc w:val="both"/>
              <w:rPr>
                <w:rFonts w:eastAsia="Times New Roman" w:cs="Calibri"/>
                <w:sz w:val="16"/>
                <w:szCs w:val="16"/>
              </w:rPr>
            </w:pPr>
            <w:r w:rsidRPr="00EA471D">
              <w:rPr>
                <w:rFonts w:eastAsia="Times New Roman" w:cs="Calibri"/>
                <w:sz w:val="16"/>
                <w:szCs w:val="16"/>
              </w:rPr>
              <w:lastRenderedPageBreak/>
              <w:t>Typy příjemců: podniky akvakultury</w:t>
            </w:r>
          </w:p>
          <w:p w:rsidR="00900DBD" w:rsidRPr="00AF1724" w:rsidRDefault="00900DBD" w:rsidP="0024590A">
            <w:pPr>
              <w:pStyle w:val="Tabulka"/>
              <w:jc w:val="left"/>
              <w:rPr>
                <w:rFonts w:asciiTheme="minorHAnsi" w:hAnsiTheme="minorHAnsi"/>
                <w:sz w:val="16"/>
                <w:szCs w:val="16"/>
              </w:rPr>
            </w:pPr>
            <w:r w:rsidRPr="00EA471D">
              <w:rPr>
                <w:rFonts w:asciiTheme="minorHAnsi" w:hAnsiTheme="minorHAnsi"/>
                <w:sz w:val="16"/>
                <w:szCs w:val="16"/>
              </w:rPr>
              <w:t>Cílová území: území České republiky s výjimkou území hl. města Prahy</w:t>
            </w:r>
          </w:p>
        </w:tc>
      </w:tr>
      <w:tr w:rsidR="00900DBD" w:rsidRPr="00AF1724" w:rsidTr="0037667F">
        <w:tc>
          <w:tcPr>
            <w:tcW w:w="503" w:type="pct"/>
            <w:shd w:val="clear" w:color="auto" w:fill="DBE5F1"/>
          </w:tcPr>
          <w:p w:rsidR="00900DBD" w:rsidRPr="00AF1724" w:rsidRDefault="00900DBD" w:rsidP="00AF1724">
            <w:pPr>
              <w:pStyle w:val="Tabulka"/>
              <w:jc w:val="left"/>
              <w:rPr>
                <w:rFonts w:asciiTheme="minorHAnsi" w:hAnsiTheme="minorHAnsi"/>
                <w:b/>
                <w:sz w:val="16"/>
                <w:szCs w:val="16"/>
              </w:rPr>
            </w:pPr>
            <w:r w:rsidRPr="00AF1724">
              <w:rPr>
                <w:rFonts w:asciiTheme="minorHAnsi" w:hAnsiTheme="minorHAnsi"/>
                <w:b/>
                <w:sz w:val="16"/>
                <w:szCs w:val="16"/>
              </w:rPr>
              <w:lastRenderedPageBreak/>
              <w:t>Synergie/komplementarita</w:t>
            </w:r>
          </w:p>
        </w:tc>
        <w:tc>
          <w:tcPr>
            <w:tcW w:w="1305" w:type="pct"/>
            <w:shd w:val="clear" w:color="auto" w:fill="auto"/>
          </w:tcPr>
          <w:p w:rsidR="00900DBD" w:rsidRPr="00AF1724" w:rsidRDefault="00900DBD" w:rsidP="00AF1724">
            <w:pPr>
              <w:pStyle w:val="Standardntext"/>
              <w:keepNext/>
              <w:keepLines/>
              <w:spacing w:after="60"/>
              <w:jc w:val="left"/>
              <w:rPr>
                <w:rFonts w:asciiTheme="minorHAnsi" w:hAnsiTheme="minorHAnsi"/>
                <w:b/>
                <w:sz w:val="16"/>
                <w:szCs w:val="16"/>
              </w:rPr>
            </w:pPr>
            <w:r>
              <w:rPr>
                <w:rFonts w:asciiTheme="minorHAnsi" w:hAnsiTheme="minorHAnsi"/>
                <w:b/>
                <w:sz w:val="16"/>
                <w:szCs w:val="16"/>
              </w:rPr>
              <w:t>Synergie vůči OP VVV, komplementarity vůči OP PPR, PRV a OP R</w:t>
            </w:r>
          </w:p>
        </w:tc>
        <w:tc>
          <w:tcPr>
            <w:tcW w:w="955" w:type="pct"/>
            <w:shd w:val="clear" w:color="auto" w:fill="auto"/>
            <w:vAlign w:val="center"/>
          </w:tcPr>
          <w:p w:rsidR="00900DBD" w:rsidRPr="00EA2C7E" w:rsidRDefault="00900DBD" w:rsidP="00AF1724">
            <w:pPr>
              <w:pStyle w:val="Tabulka"/>
              <w:jc w:val="left"/>
              <w:rPr>
                <w:rFonts w:asciiTheme="minorHAnsi" w:hAnsiTheme="minorHAnsi"/>
                <w:sz w:val="16"/>
                <w:szCs w:val="16"/>
              </w:rPr>
            </w:pPr>
            <w:r w:rsidRPr="00EA471D">
              <w:rPr>
                <w:rFonts w:asciiTheme="minorHAnsi" w:hAnsiTheme="minorHAnsi"/>
                <w:sz w:val="16"/>
                <w:szCs w:val="16"/>
              </w:rPr>
              <w:t>OP PIK - synergie v případě relevantních aktivit SC 1.1 a SC 1.2 OP PIK ve vazbě na SC 1.2 a SC 2.5 OP VVV / komplementarita v případě relevantních aktivit SC 1.1 a SC 1.2 OP PIK ve vazbě na SC 1.1 a SC 1.4 OP VVV, komplementarita vůči OP PPR, PRV a OP R</w:t>
            </w:r>
          </w:p>
        </w:tc>
        <w:tc>
          <w:tcPr>
            <w:tcW w:w="854" w:type="pct"/>
          </w:tcPr>
          <w:p w:rsidR="00900DBD" w:rsidRPr="00EA2C7E" w:rsidRDefault="00900DBD" w:rsidP="002E71CD">
            <w:pPr>
              <w:pStyle w:val="Tabulka"/>
              <w:jc w:val="left"/>
              <w:rPr>
                <w:rFonts w:asciiTheme="minorHAnsi" w:hAnsiTheme="minorHAnsi"/>
                <w:sz w:val="16"/>
                <w:szCs w:val="16"/>
              </w:rPr>
            </w:pPr>
            <w:r w:rsidRPr="00EA2C7E">
              <w:rPr>
                <w:rFonts w:asciiTheme="minorHAnsi" w:hAnsiTheme="minorHAnsi"/>
                <w:sz w:val="16"/>
                <w:szCs w:val="16"/>
              </w:rPr>
              <w:t>Komplementarita vůči OP PIK</w:t>
            </w:r>
            <w:r w:rsidR="001B060D">
              <w:rPr>
                <w:rFonts w:asciiTheme="minorHAnsi" w:hAnsiTheme="minorHAnsi"/>
                <w:sz w:val="16"/>
                <w:szCs w:val="16"/>
              </w:rPr>
              <w:t xml:space="preserve">(SC 1.1, 1.2) </w:t>
            </w:r>
            <w:r w:rsidR="00723FFC">
              <w:rPr>
                <w:rFonts w:asciiTheme="minorHAnsi" w:hAnsiTheme="minorHAnsi"/>
                <w:sz w:val="16"/>
                <w:szCs w:val="16"/>
              </w:rPr>
              <w:t xml:space="preserve"> a OP VVV</w:t>
            </w:r>
            <w:r w:rsidR="001B060D">
              <w:rPr>
                <w:rFonts w:asciiTheme="minorHAnsi" w:hAnsiTheme="minorHAnsi"/>
                <w:sz w:val="16"/>
                <w:szCs w:val="16"/>
              </w:rPr>
              <w:t xml:space="preserve"> (pouze na SC 1.2)</w:t>
            </w:r>
          </w:p>
        </w:tc>
        <w:tc>
          <w:tcPr>
            <w:tcW w:w="804" w:type="pct"/>
          </w:tcPr>
          <w:p w:rsidR="00900DBD" w:rsidRPr="00EA2C7E" w:rsidRDefault="00900DBD" w:rsidP="00AF1724">
            <w:pPr>
              <w:pStyle w:val="Tabulka"/>
              <w:jc w:val="left"/>
              <w:rPr>
                <w:rFonts w:asciiTheme="minorHAnsi" w:hAnsiTheme="minorHAnsi"/>
                <w:sz w:val="16"/>
                <w:szCs w:val="16"/>
              </w:rPr>
            </w:pPr>
            <w:r w:rsidRPr="00EA2C7E">
              <w:rPr>
                <w:rFonts w:asciiTheme="minorHAnsi" w:hAnsiTheme="minorHAnsi"/>
                <w:sz w:val="16"/>
                <w:szCs w:val="16"/>
              </w:rPr>
              <w:t>Komplementarita ke všem OP</w:t>
            </w:r>
          </w:p>
        </w:tc>
        <w:tc>
          <w:tcPr>
            <w:tcW w:w="579" w:type="pct"/>
          </w:tcPr>
          <w:p w:rsidR="00900DBD" w:rsidRPr="00EA2C7E" w:rsidRDefault="00900DBD" w:rsidP="00AF1724">
            <w:pPr>
              <w:pStyle w:val="Tabulka"/>
              <w:jc w:val="left"/>
              <w:rPr>
                <w:rFonts w:asciiTheme="minorHAnsi" w:hAnsiTheme="minorHAnsi"/>
                <w:sz w:val="16"/>
                <w:szCs w:val="16"/>
              </w:rPr>
            </w:pPr>
            <w:r w:rsidRPr="00EA2C7E">
              <w:rPr>
                <w:rFonts w:asciiTheme="minorHAnsi" w:hAnsiTheme="minorHAnsi"/>
                <w:sz w:val="16"/>
                <w:szCs w:val="16"/>
              </w:rPr>
              <w:t>Komplementarita ke všem OP</w:t>
            </w:r>
          </w:p>
        </w:tc>
      </w:tr>
      <w:tr w:rsidR="00900DBD" w:rsidRPr="00AF1724" w:rsidTr="006360CA">
        <w:tc>
          <w:tcPr>
            <w:tcW w:w="503" w:type="pct"/>
            <w:shd w:val="clear" w:color="auto" w:fill="DBE5F1"/>
          </w:tcPr>
          <w:p w:rsidR="00900DBD" w:rsidRPr="00AF1724" w:rsidRDefault="00900DBD" w:rsidP="00AF1724">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97" w:type="pct"/>
            <w:gridSpan w:val="5"/>
            <w:shd w:val="clear" w:color="auto" w:fill="auto"/>
          </w:tcPr>
          <w:p w:rsidR="00900DBD" w:rsidRPr="00AF1724" w:rsidRDefault="00900DBD" w:rsidP="00AF1724">
            <w:pPr>
              <w:pStyle w:val="Standardntext"/>
              <w:spacing w:after="0"/>
              <w:rPr>
                <w:rFonts w:asciiTheme="minorHAnsi" w:hAnsiTheme="minorHAnsi"/>
                <w:b/>
                <w:i/>
                <w:sz w:val="16"/>
                <w:szCs w:val="16"/>
              </w:rPr>
            </w:pPr>
            <w:r w:rsidRPr="00AF1724">
              <w:rPr>
                <w:rFonts w:asciiTheme="minorHAnsi" w:hAnsiTheme="minorHAnsi"/>
                <w:b/>
                <w:i/>
                <w:sz w:val="16"/>
                <w:szCs w:val="16"/>
              </w:rPr>
              <w:t xml:space="preserve">mezi OP PIK a OP VVV (synergická </w:t>
            </w:r>
            <w:r>
              <w:rPr>
                <w:rFonts w:asciiTheme="minorHAnsi" w:hAnsiTheme="minorHAnsi"/>
                <w:b/>
                <w:i/>
                <w:sz w:val="16"/>
                <w:szCs w:val="16"/>
              </w:rPr>
              <w:t xml:space="preserve">a komplementární </w:t>
            </w:r>
            <w:r w:rsidRPr="00AF1724">
              <w:rPr>
                <w:rFonts w:asciiTheme="minorHAnsi" w:hAnsiTheme="minorHAnsi"/>
                <w:b/>
                <w:i/>
                <w:sz w:val="16"/>
                <w:szCs w:val="16"/>
              </w:rPr>
              <w:t xml:space="preserve">vazba): </w:t>
            </w:r>
          </w:p>
          <w:p w:rsidR="00900DBD" w:rsidRPr="00AF1724" w:rsidRDefault="00900DBD" w:rsidP="00EA471D">
            <w:pPr>
              <w:pStyle w:val="Standardntext"/>
              <w:spacing w:after="0"/>
              <w:rPr>
                <w:rFonts w:asciiTheme="minorHAnsi" w:hAnsiTheme="minorHAnsi"/>
                <w:sz w:val="16"/>
                <w:szCs w:val="16"/>
              </w:rPr>
            </w:pPr>
            <w:r w:rsidRPr="00EB1B31">
              <w:rPr>
                <w:b/>
                <w:sz w:val="16"/>
                <w:szCs w:val="16"/>
              </w:rPr>
              <w:t>Memorandum o spolupráci při přípravě a budoucí realizaci OP PIK a OP VVV</w:t>
            </w:r>
            <w:r w:rsidRPr="00AF1724">
              <w:rPr>
                <w:rFonts w:asciiTheme="minorHAnsi" w:hAnsiTheme="minorHAnsi"/>
                <w:b/>
                <w:sz w:val="16"/>
                <w:szCs w:val="16"/>
              </w:rPr>
              <w:t xml:space="preserve"> </w:t>
            </w:r>
            <w:r w:rsidRPr="00AF1724">
              <w:rPr>
                <w:rFonts w:asciiTheme="minorHAnsi" w:hAnsiTheme="minorHAnsi"/>
                <w:sz w:val="16"/>
                <w:szCs w:val="16"/>
              </w:rPr>
              <w:t>zakotvuje</w:t>
            </w:r>
            <w:r w:rsidRPr="00AF1724">
              <w:rPr>
                <w:rFonts w:asciiTheme="minorHAnsi" w:hAnsiTheme="minorHAnsi"/>
                <w:b/>
                <w:sz w:val="16"/>
                <w:szCs w:val="16"/>
              </w:rPr>
              <w:t xml:space="preserve"> </w:t>
            </w:r>
            <w:r w:rsidRPr="00AF1724">
              <w:rPr>
                <w:rFonts w:asciiTheme="minorHAnsi" w:hAnsiTheme="minorHAnsi"/>
                <w:sz w:val="16"/>
                <w:szCs w:val="16"/>
              </w:rPr>
              <w:t xml:space="preserve">klíčové aspekty spolupráce při přípravě a budoucí realizaci obou operačních programů. </w:t>
            </w:r>
          </w:p>
          <w:p w:rsidR="00900DBD" w:rsidRPr="00AF1724" w:rsidRDefault="00900DBD" w:rsidP="00AF1724">
            <w:pPr>
              <w:pStyle w:val="Standardntext"/>
              <w:spacing w:after="0"/>
              <w:rPr>
                <w:rFonts w:asciiTheme="minorHAnsi" w:hAnsiTheme="minorHAnsi"/>
                <w:sz w:val="16"/>
                <w:szCs w:val="16"/>
              </w:rPr>
            </w:pPr>
            <w:r w:rsidRPr="00AF1724">
              <w:rPr>
                <w:rFonts w:asciiTheme="minorHAnsi" w:hAnsiTheme="minorHAnsi"/>
                <w:sz w:val="16"/>
                <w:szCs w:val="16"/>
              </w:rPr>
              <w:t xml:space="preserve">Mezi </w:t>
            </w:r>
            <w:r w:rsidRPr="00AF1724">
              <w:rPr>
                <w:rFonts w:asciiTheme="minorHAnsi" w:hAnsiTheme="minorHAnsi"/>
                <w:b/>
                <w:sz w:val="16"/>
                <w:szCs w:val="16"/>
              </w:rPr>
              <w:t xml:space="preserve">klíčové aspekty spolupráce při realizaci OP PIK a OP VVV </w:t>
            </w:r>
            <w:r w:rsidRPr="00AF1724">
              <w:rPr>
                <w:rFonts w:asciiTheme="minorHAnsi" w:hAnsiTheme="minorHAnsi"/>
                <w:sz w:val="16"/>
                <w:szCs w:val="16"/>
              </w:rPr>
              <w:t>patří zejména:</w:t>
            </w:r>
          </w:p>
          <w:p w:rsidR="00900DBD" w:rsidRPr="00AF1724" w:rsidRDefault="00900DBD"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podíl na koordinaci vyhlašování výzev a plánu čerpání;</w:t>
            </w:r>
          </w:p>
          <w:p w:rsidR="00900DBD" w:rsidRPr="00AF1724" w:rsidRDefault="00900DBD"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 xml:space="preserve">garance věcného obsahu zaměření výzev k předkládání projektů s ohledem na naplňování plánovaných hodnot monitorovacích ukazatelů, plánu čerpání a milníků implementace; </w:t>
            </w:r>
          </w:p>
          <w:p w:rsidR="00900DBD" w:rsidRPr="00AF1724" w:rsidRDefault="00900DBD"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podíl na nastavení technických parametrů výzev (alokace finančních prostředků, stanovení formy výzvy, územní zaměření, specifikace oprávněných žadatelů a příjemců atd.);</w:t>
            </w:r>
          </w:p>
          <w:p w:rsidR="00900DBD" w:rsidRPr="00AF1724" w:rsidRDefault="00900DBD"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účast při hodnocení projektů;</w:t>
            </w:r>
          </w:p>
          <w:p w:rsidR="00900DBD" w:rsidRPr="00AF1724" w:rsidRDefault="00900DBD"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podíl na vyhodnocení výzev;</w:t>
            </w:r>
          </w:p>
          <w:p w:rsidR="00900DBD" w:rsidRPr="00AF1724" w:rsidRDefault="00900DBD"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podíl na hodnocení přínosů projektů a spolupráce na evaluacích OP PIK a OP VVV;</w:t>
            </w:r>
          </w:p>
          <w:p w:rsidR="00900DBD" w:rsidRPr="00AF1724" w:rsidRDefault="00900DBD"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spolupráce na monitorování OP PIK a OP VVV (výroční zprávy, zprávy o realizaci, plnění milníků, apod.) v příslušných oblastech;</w:t>
            </w:r>
          </w:p>
          <w:p w:rsidR="00900DBD" w:rsidRPr="00AF1724" w:rsidRDefault="00900DBD"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členství v Monitorovacím výboru OP PIK a OP VVV a dalších relevantních platformách;</w:t>
            </w:r>
          </w:p>
          <w:p w:rsidR="00900DBD" w:rsidRPr="00AF1724" w:rsidRDefault="00900DBD" w:rsidP="00AF1724">
            <w:pPr>
              <w:pStyle w:val="Standardntext"/>
              <w:numPr>
                <w:ilvl w:val="0"/>
                <w:numId w:val="1"/>
              </w:numPr>
              <w:spacing w:after="0"/>
              <w:rPr>
                <w:rFonts w:asciiTheme="minorHAnsi" w:hAnsiTheme="minorHAnsi"/>
                <w:sz w:val="16"/>
                <w:szCs w:val="16"/>
              </w:rPr>
            </w:pPr>
            <w:r w:rsidRPr="00AF1724">
              <w:rPr>
                <w:rFonts w:asciiTheme="minorHAnsi" w:hAnsiTheme="minorHAnsi"/>
                <w:sz w:val="16"/>
                <w:szCs w:val="16"/>
              </w:rPr>
              <w:t>spolupráci při auditech Evropské komise, Evropského účetního dvora, Auditního orgánu, Nejvyššího kontrolního úřadu.</w:t>
            </w:r>
          </w:p>
          <w:p w:rsidR="00900DBD" w:rsidRPr="00AF1724" w:rsidRDefault="00900DBD" w:rsidP="00AF1724">
            <w:pPr>
              <w:pStyle w:val="Tabulka"/>
              <w:jc w:val="left"/>
              <w:rPr>
                <w:rFonts w:asciiTheme="minorHAnsi" w:hAnsiTheme="minorHAnsi" w:cs="Arial"/>
                <w:sz w:val="16"/>
                <w:szCs w:val="16"/>
              </w:rPr>
            </w:pPr>
            <w:r w:rsidRPr="00AF1724">
              <w:rPr>
                <w:rFonts w:asciiTheme="minorHAnsi" w:hAnsiTheme="minorHAnsi" w:cs="Arial"/>
                <w:sz w:val="16"/>
                <w:szCs w:val="16"/>
              </w:rPr>
              <w:t>Koordinace obecně bude probíhat formou programových výborů a také společné informovanosti. V případě potenc</w:t>
            </w:r>
            <w:r w:rsidR="00291B89">
              <w:rPr>
                <w:rFonts w:asciiTheme="minorHAnsi" w:hAnsiTheme="minorHAnsi" w:cs="Arial"/>
                <w:sz w:val="16"/>
                <w:szCs w:val="16"/>
              </w:rPr>
              <w:t>i</w:t>
            </w:r>
            <w:r w:rsidRPr="00AF1724">
              <w:rPr>
                <w:rFonts w:asciiTheme="minorHAnsi" w:hAnsiTheme="minorHAnsi" w:cs="Arial"/>
                <w:sz w:val="16"/>
                <w:szCs w:val="16"/>
              </w:rPr>
              <w:t>álně navazujících výzev mezi OP VVV a OP PIK bude docházet ke koordinaci v rámci Technologické agentury ČR, která bude zajišťovat synergie s OP PIK</w:t>
            </w:r>
          </w:p>
          <w:p w:rsidR="001B060D" w:rsidRDefault="00900DBD" w:rsidP="00AF1724">
            <w:pPr>
              <w:pStyle w:val="Tabulka"/>
              <w:jc w:val="left"/>
              <w:rPr>
                <w:rFonts w:asciiTheme="minorHAnsi" w:hAnsiTheme="minorHAnsi"/>
                <w:sz w:val="16"/>
                <w:szCs w:val="16"/>
              </w:rPr>
            </w:pPr>
            <w:r w:rsidRPr="00EA471D">
              <w:rPr>
                <w:rFonts w:asciiTheme="minorHAnsi" w:hAnsiTheme="minorHAnsi"/>
                <w:b/>
                <w:i/>
                <w:sz w:val="16"/>
                <w:szCs w:val="16"/>
              </w:rPr>
              <w:t>Mezi OP PIK, OP VVV a OP PPR, PRV a OPR je pouze komplementární vazba</w:t>
            </w:r>
            <w:r w:rsidR="001B060D">
              <w:rPr>
                <w:rFonts w:asciiTheme="minorHAnsi" w:hAnsiTheme="minorHAnsi"/>
                <w:sz w:val="16"/>
                <w:szCs w:val="16"/>
              </w:rPr>
              <w:t>:</w:t>
            </w:r>
          </w:p>
          <w:p w:rsidR="00900DBD" w:rsidRPr="00AF1724" w:rsidRDefault="00900DBD" w:rsidP="00AF1724">
            <w:pPr>
              <w:pStyle w:val="Tabulka"/>
              <w:jc w:val="left"/>
              <w:rPr>
                <w:rFonts w:asciiTheme="minorHAnsi" w:hAnsiTheme="minorHAnsi" w:cs="Arial"/>
                <w:sz w:val="16"/>
                <w:szCs w:val="16"/>
              </w:rPr>
            </w:pPr>
            <w:r w:rsidRPr="00AF1724">
              <w:rPr>
                <w:rFonts w:asciiTheme="minorHAnsi" w:hAnsiTheme="minorHAnsi"/>
                <w:sz w:val="16"/>
                <w:szCs w:val="16"/>
              </w:rPr>
              <w:t xml:space="preserve"> Zvažované mechanismy koordinace: zacilování výzev; časová a věcná koordinace výzev, členství v pracovních skupinách pro přípravu programového dokumentu, členství v Monitorovací</w:t>
            </w:r>
            <w:r w:rsidR="001B060D">
              <w:rPr>
                <w:rFonts w:asciiTheme="minorHAnsi" w:hAnsiTheme="minorHAnsi"/>
                <w:sz w:val="16"/>
                <w:szCs w:val="16"/>
              </w:rPr>
              <w:t>ch</w:t>
            </w:r>
            <w:r w:rsidRPr="00AF1724">
              <w:rPr>
                <w:rFonts w:asciiTheme="minorHAnsi" w:hAnsiTheme="minorHAnsi"/>
                <w:sz w:val="16"/>
                <w:szCs w:val="16"/>
              </w:rPr>
              <w:t xml:space="preserve"> výbor</w:t>
            </w:r>
            <w:r w:rsidR="001B060D">
              <w:rPr>
                <w:rFonts w:asciiTheme="minorHAnsi" w:hAnsiTheme="minorHAnsi"/>
                <w:sz w:val="16"/>
                <w:szCs w:val="16"/>
              </w:rPr>
              <w:t>ech</w:t>
            </w:r>
            <w:r w:rsidRPr="00AF1724">
              <w:rPr>
                <w:rFonts w:asciiTheme="minorHAnsi" w:hAnsiTheme="minorHAnsi"/>
                <w:sz w:val="16"/>
                <w:szCs w:val="16"/>
              </w:rPr>
              <w:t xml:space="preserve"> a dalších relevantních platformách.</w:t>
            </w:r>
          </w:p>
          <w:p w:rsidR="001B060D" w:rsidRDefault="001B060D" w:rsidP="00AF1724">
            <w:pPr>
              <w:pStyle w:val="DAVA"/>
              <w:spacing w:before="60"/>
              <w:rPr>
                <w:rFonts w:cs="Arial"/>
                <w:sz w:val="16"/>
                <w:szCs w:val="16"/>
              </w:rPr>
            </w:pPr>
            <w:r>
              <w:rPr>
                <w:rFonts w:cs="Arial"/>
                <w:sz w:val="16"/>
                <w:szCs w:val="16"/>
              </w:rPr>
              <w:t>Poznámka:</w:t>
            </w:r>
          </w:p>
          <w:p w:rsidR="00900DBD" w:rsidRPr="00AF1724" w:rsidRDefault="00900DBD" w:rsidP="00AF1724">
            <w:pPr>
              <w:pStyle w:val="DAVA"/>
              <w:spacing w:before="60"/>
              <w:rPr>
                <w:rFonts w:cs="Arial"/>
                <w:sz w:val="16"/>
                <w:szCs w:val="16"/>
              </w:rPr>
            </w:pPr>
            <w:r w:rsidRPr="00AF1724">
              <w:rPr>
                <w:rFonts w:cs="Arial"/>
                <w:sz w:val="16"/>
                <w:szCs w:val="16"/>
              </w:rPr>
              <w:t xml:space="preserve">OP VVV i OP PIK soustřeďují své intervence na území ČR mimo Prahu a region hl. m. Prahy při využití čl. 70 (v případě OP VVV i čl. 93) návrhu obecného nařízení. Intervence OP VVV i OP PIK by se měly soustředit na podporu aktivit, které mají dopad na celé území ČR. OP Praha pak intervenuje v oblastech specifických pro hl. m. Praha, které svým dopadem prospívají území samotného hl. m. Prahy. Rozhraní mezi jednotlivými programy bude mimo jiné upřesněno na základě výkladu EK k uvedeným čl. návrhu obecného nařízení. </w:t>
            </w:r>
          </w:p>
          <w:p w:rsidR="00900DBD" w:rsidRPr="00AF1724" w:rsidRDefault="00900DBD" w:rsidP="001B060D">
            <w:pPr>
              <w:pStyle w:val="DAVA"/>
              <w:spacing w:before="60"/>
              <w:rPr>
                <w:b/>
                <w:i/>
                <w:sz w:val="16"/>
                <w:szCs w:val="16"/>
              </w:rPr>
            </w:pPr>
            <w:r w:rsidRPr="00AF1724" w:rsidDel="00644CB3">
              <w:rPr>
                <w:rFonts w:cs="Arial"/>
                <w:sz w:val="16"/>
                <w:szCs w:val="16"/>
              </w:rPr>
              <w:t xml:space="preserve"> </w:t>
            </w:r>
          </w:p>
        </w:tc>
      </w:tr>
    </w:tbl>
    <w:p w:rsidR="00F1093A" w:rsidRPr="00AF1724" w:rsidRDefault="00F1093A" w:rsidP="00373425">
      <w:pPr>
        <w:spacing w:before="120" w:after="0"/>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6C0903" w:rsidRPr="006360CA" w:rsidTr="00644545">
        <w:trPr>
          <w:trHeight w:val="233"/>
        </w:trPr>
        <w:tc>
          <w:tcPr>
            <w:tcW w:w="5000" w:type="pct"/>
            <w:shd w:val="clear" w:color="auto" w:fill="E5DFEC" w:themeFill="accent4" w:themeFillTint="33"/>
            <w:vAlign w:val="center"/>
          </w:tcPr>
          <w:p w:rsidR="006C0903" w:rsidRPr="00AF1724" w:rsidRDefault="009740F3" w:rsidP="00FA61FB">
            <w:pPr>
              <w:pStyle w:val="Tabulka"/>
              <w:keepNext/>
              <w:keepLines/>
              <w:jc w:val="left"/>
              <w:outlineLvl w:val="1"/>
              <w:rPr>
                <w:rFonts w:asciiTheme="minorHAnsi" w:hAnsiTheme="minorHAnsi"/>
                <w:b/>
                <w:sz w:val="24"/>
                <w:szCs w:val="24"/>
              </w:rPr>
            </w:pPr>
            <w:bookmarkStart w:id="21" w:name="_Toc386621893"/>
            <w:bookmarkStart w:id="22" w:name="_Toc386622451"/>
            <w:bookmarkStart w:id="23" w:name="_Toc386622626"/>
            <w:bookmarkStart w:id="24" w:name="_Toc386628643"/>
            <w:bookmarkStart w:id="25" w:name="_Toc386629105"/>
            <w:bookmarkStart w:id="26" w:name="_Toc387916393"/>
            <w:bookmarkStart w:id="27" w:name="_Toc387916485"/>
            <w:bookmarkStart w:id="28" w:name="_Toc387916546"/>
            <w:bookmarkStart w:id="29" w:name="_Toc388008799"/>
            <w:bookmarkStart w:id="30" w:name="_Toc388008939"/>
            <w:bookmarkStart w:id="31" w:name="_Toc388444886"/>
            <w:bookmarkStart w:id="32" w:name="_Toc391474283"/>
            <w:bookmarkStart w:id="33" w:name="_Toc391474516"/>
            <w:bookmarkStart w:id="34" w:name="_Toc391474579"/>
            <w:bookmarkStart w:id="35" w:name="_Toc396917701"/>
            <w:bookmarkStart w:id="36" w:name="_Toc396917851"/>
            <w:bookmarkStart w:id="37" w:name="_Toc396917918"/>
            <w:bookmarkStart w:id="38" w:name="_Toc396918019"/>
            <w:bookmarkStart w:id="39" w:name="_Toc449963486"/>
            <w:r w:rsidRPr="00AF1724">
              <w:rPr>
                <w:rFonts w:asciiTheme="minorHAnsi" w:hAnsiTheme="minorHAnsi"/>
                <w:b/>
                <w:sz w:val="24"/>
                <w:szCs w:val="24"/>
              </w:rPr>
              <w:t>1</w:t>
            </w:r>
            <w:r w:rsidR="009A2145" w:rsidRPr="00AF1724">
              <w:rPr>
                <w:rFonts w:asciiTheme="minorHAnsi" w:hAnsiTheme="minorHAnsi"/>
                <w:b/>
                <w:sz w:val="24"/>
                <w:szCs w:val="24"/>
              </w:rPr>
              <w:t>.</w:t>
            </w:r>
            <w:r w:rsidR="008E6C7C" w:rsidRPr="00AF1724">
              <w:rPr>
                <w:rFonts w:asciiTheme="minorHAnsi" w:hAnsiTheme="minorHAnsi"/>
                <w:b/>
                <w:sz w:val="24"/>
                <w:szCs w:val="24"/>
              </w:rPr>
              <w:t xml:space="preserve">2 </w:t>
            </w:r>
            <w:r w:rsidR="006C0903" w:rsidRPr="00AF1724">
              <w:rPr>
                <w:rFonts w:asciiTheme="minorHAnsi" w:hAnsiTheme="minorHAnsi"/>
                <w:b/>
                <w:sz w:val="24"/>
                <w:szCs w:val="24"/>
              </w:rPr>
              <w:t>Podpora podnikání MSP</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E27A31">
              <w:rPr>
                <w:rFonts w:asciiTheme="minorHAnsi" w:hAnsiTheme="minorHAnsi"/>
                <w:b/>
                <w:sz w:val="24"/>
                <w:szCs w:val="24"/>
              </w:rPr>
              <w:t xml:space="preserve"> – kód vazby A03k</w:t>
            </w:r>
            <w:bookmarkEnd w:id="39"/>
          </w:p>
        </w:tc>
      </w:tr>
    </w:tbl>
    <w:p w:rsidR="0086356B" w:rsidRPr="00AF1724" w:rsidRDefault="00D602AD"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7"/>
        <w:gridCol w:w="3401"/>
        <w:gridCol w:w="6172"/>
      </w:tblGrid>
      <w:tr w:rsidR="00687B74" w:rsidRPr="00AF1724" w:rsidTr="006360CA">
        <w:trPr>
          <w:trHeight w:val="233"/>
        </w:trPr>
        <w:tc>
          <w:tcPr>
            <w:tcW w:w="553" w:type="pct"/>
            <w:shd w:val="clear" w:color="auto" w:fill="95B3D7" w:themeFill="accent1" w:themeFillTint="99"/>
          </w:tcPr>
          <w:p w:rsidR="00C4786E" w:rsidRPr="00AF1724" w:rsidRDefault="00C4786E" w:rsidP="00D82F31">
            <w:pPr>
              <w:pStyle w:val="Tabulka"/>
              <w:keepNext/>
              <w:keepLines/>
              <w:jc w:val="left"/>
              <w:rPr>
                <w:rFonts w:asciiTheme="minorHAnsi" w:hAnsiTheme="minorHAnsi"/>
                <w:b/>
              </w:rPr>
            </w:pPr>
          </w:p>
        </w:tc>
        <w:tc>
          <w:tcPr>
            <w:tcW w:w="1055" w:type="pct"/>
            <w:tcBorders>
              <w:bottom w:val="single" w:sz="4" w:space="0" w:color="000000"/>
            </w:tcBorders>
            <w:shd w:val="clear" w:color="auto" w:fill="95B3D7" w:themeFill="accent1" w:themeFillTint="99"/>
          </w:tcPr>
          <w:p w:rsidR="00C4786E" w:rsidRPr="00AF1724" w:rsidRDefault="00C4786E" w:rsidP="00D82F31">
            <w:pPr>
              <w:pStyle w:val="Tabulka"/>
              <w:keepNext/>
              <w:keepLines/>
              <w:rPr>
                <w:rFonts w:asciiTheme="minorHAnsi" w:hAnsiTheme="minorHAnsi"/>
                <w:b/>
              </w:rPr>
            </w:pPr>
            <w:r w:rsidRPr="00AF1724">
              <w:rPr>
                <w:rFonts w:asciiTheme="minorHAnsi" w:hAnsiTheme="minorHAnsi"/>
                <w:b/>
              </w:rPr>
              <w:t>OP PIK</w:t>
            </w:r>
          </w:p>
        </w:tc>
        <w:tc>
          <w:tcPr>
            <w:tcW w:w="1205" w:type="pct"/>
            <w:tcBorders>
              <w:left w:val="single" w:sz="4" w:space="0" w:color="auto"/>
              <w:bottom w:val="single" w:sz="4" w:space="0" w:color="000000"/>
              <w:right w:val="single" w:sz="4" w:space="0" w:color="auto"/>
            </w:tcBorders>
            <w:shd w:val="clear" w:color="auto" w:fill="95B3D7" w:themeFill="accent1" w:themeFillTint="99"/>
          </w:tcPr>
          <w:p w:rsidR="00C4786E" w:rsidRPr="00AF1724" w:rsidRDefault="00C4786E" w:rsidP="00D82F31">
            <w:pPr>
              <w:pStyle w:val="Tabulka"/>
              <w:keepNext/>
              <w:keepLines/>
              <w:rPr>
                <w:rFonts w:asciiTheme="minorHAnsi" w:hAnsiTheme="minorHAnsi"/>
                <w:b/>
              </w:rPr>
            </w:pPr>
            <w:r w:rsidRPr="00AF1724">
              <w:rPr>
                <w:rFonts w:asciiTheme="minorHAnsi" w:hAnsiTheme="minorHAnsi"/>
                <w:b/>
              </w:rPr>
              <w:t>OP R</w:t>
            </w:r>
          </w:p>
        </w:tc>
        <w:tc>
          <w:tcPr>
            <w:tcW w:w="2187" w:type="pct"/>
            <w:tcBorders>
              <w:left w:val="single" w:sz="4" w:space="0" w:color="auto"/>
              <w:bottom w:val="single" w:sz="4" w:space="0" w:color="000000"/>
            </w:tcBorders>
            <w:shd w:val="clear" w:color="auto" w:fill="95B3D7" w:themeFill="accent1" w:themeFillTint="99"/>
          </w:tcPr>
          <w:p w:rsidR="00C4786E" w:rsidRPr="00AF1724" w:rsidRDefault="00C4786E" w:rsidP="00D82F31">
            <w:pPr>
              <w:pStyle w:val="Tabulka"/>
              <w:keepNext/>
              <w:keepLines/>
              <w:rPr>
                <w:rFonts w:asciiTheme="minorHAnsi" w:hAnsiTheme="minorHAnsi"/>
                <w:b/>
              </w:rPr>
            </w:pPr>
            <w:r w:rsidRPr="00AF1724">
              <w:rPr>
                <w:rFonts w:asciiTheme="minorHAnsi" w:hAnsiTheme="minorHAnsi"/>
                <w:b/>
              </w:rPr>
              <w:t>PRV</w:t>
            </w:r>
          </w:p>
        </w:tc>
      </w:tr>
      <w:tr w:rsidR="00687B74" w:rsidRPr="00AF1724" w:rsidTr="006360CA">
        <w:trPr>
          <w:trHeight w:val="365"/>
        </w:trPr>
        <w:tc>
          <w:tcPr>
            <w:tcW w:w="553" w:type="pct"/>
            <w:shd w:val="clear" w:color="auto" w:fill="DBE5F1"/>
          </w:tcPr>
          <w:p w:rsidR="00C4786E" w:rsidRPr="00AF1724" w:rsidRDefault="00C4786E"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055" w:type="pct"/>
            <w:tcBorders>
              <w:right w:val="single" w:sz="4" w:space="0" w:color="auto"/>
            </w:tcBorders>
            <w:shd w:val="clear" w:color="auto" w:fill="auto"/>
          </w:tcPr>
          <w:p w:rsidR="00C4786E" w:rsidRPr="00AF1724" w:rsidRDefault="00396816" w:rsidP="0014766A">
            <w:pPr>
              <w:pStyle w:val="Tabulka"/>
              <w:jc w:val="left"/>
              <w:rPr>
                <w:rFonts w:asciiTheme="minorHAnsi" w:hAnsiTheme="minorHAnsi"/>
                <w:sz w:val="16"/>
                <w:szCs w:val="16"/>
              </w:rPr>
            </w:pPr>
            <w:r w:rsidRPr="00AF1724">
              <w:rPr>
                <w:rFonts w:asciiTheme="minorHAnsi" w:hAnsiTheme="minorHAnsi"/>
                <w:sz w:val="16"/>
                <w:szCs w:val="16"/>
              </w:rPr>
              <w:t>TC 03</w:t>
            </w:r>
          </w:p>
        </w:tc>
        <w:tc>
          <w:tcPr>
            <w:tcW w:w="1205" w:type="pct"/>
            <w:tcBorders>
              <w:left w:val="single" w:sz="4" w:space="0" w:color="auto"/>
              <w:right w:val="single" w:sz="4" w:space="0" w:color="auto"/>
            </w:tcBorders>
          </w:tcPr>
          <w:p w:rsidR="00C4786E" w:rsidRPr="00AF1724" w:rsidRDefault="00396816" w:rsidP="004301EF">
            <w:pPr>
              <w:pStyle w:val="Tabulka"/>
              <w:jc w:val="left"/>
              <w:rPr>
                <w:rFonts w:asciiTheme="minorHAnsi" w:hAnsiTheme="minorHAnsi"/>
                <w:i/>
                <w:sz w:val="16"/>
                <w:szCs w:val="16"/>
                <w:highlight w:val="lightGray"/>
              </w:rPr>
            </w:pPr>
            <w:r w:rsidRPr="00EA471D">
              <w:rPr>
                <w:rFonts w:asciiTheme="minorHAnsi" w:hAnsiTheme="minorHAnsi"/>
                <w:sz w:val="16"/>
                <w:szCs w:val="16"/>
              </w:rPr>
              <w:t>TC3</w:t>
            </w:r>
          </w:p>
        </w:tc>
        <w:tc>
          <w:tcPr>
            <w:tcW w:w="2187" w:type="pct"/>
            <w:tcBorders>
              <w:left w:val="single" w:sz="4" w:space="0" w:color="auto"/>
            </w:tcBorders>
            <w:shd w:val="clear" w:color="auto" w:fill="auto"/>
          </w:tcPr>
          <w:p w:rsidR="00C4786E" w:rsidRPr="00AF1724" w:rsidRDefault="00C4786E" w:rsidP="00FA61FB">
            <w:pPr>
              <w:pStyle w:val="Tabulka"/>
              <w:jc w:val="left"/>
              <w:rPr>
                <w:rFonts w:asciiTheme="minorHAnsi" w:hAnsiTheme="minorHAnsi"/>
                <w:sz w:val="16"/>
                <w:szCs w:val="16"/>
              </w:rPr>
            </w:pPr>
            <w:r w:rsidRPr="00AF1724">
              <w:rPr>
                <w:rFonts w:asciiTheme="minorHAnsi" w:hAnsiTheme="minorHAnsi"/>
                <w:sz w:val="16"/>
                <w:szCs w:val="16"/>
              </w:rPr>
              <w:t xml:space="preserve">TC2, 8 </w:t>
            </w:r>
          </w:p>
        </w:tc>
      </w:tr>
      <w:tr w:rsidR="00687B74" w:rsidRPr="00AF1724" w:rsidTr="006360CA">
        <w:trPr>
          <w:trHeight w:val="526"/>
        </w:trPr>
        <w:tc>
          <w:tcPr>
            <w:tcW w:w="553" w:type="pct"/>
            <w:tcBorders>
              <w:top w:val="dotted" w:sz="4" w:space="0" w:color="auto"/>
              <w:bottom w:val="dotted" w:sz="4" w:space="0" w:color="auto"/>
            </w:tcBorders>
            <w:shd w:val="clear" w:color="auto" w:fill="DBE5F1"/>
          </w:tcPr>
          <w:p w:rsidR="00C4786E" w:rsidRPr="00AF1724" w:rsidRDefault="00C4786E" w:rsidP="00D82F31">
            <w:pPr>
              <w:pStyle w:val="Tabulka"/>
              <w:jc w:val="left"/>
              <w:rPr>
                <w:rFonts w:asciiTheme="minorHAnsi" w:hAnsiTheme="minorHAnsi"/>
                <w:b/>
                <w:sz w:val="16"/>
                <w:szCs w:val="16"/>
              </w:rPr>
            </w:pPr>
            <w:r w:rsidRPr="00AF1724">
              <w:rPr>
                <w:rFonts w:asciiTheme="minorHAnsi" w:hAnsiTheme="minorHAnsi"/>
                <w:b/>
                <w:sz w:val="16"/>
                <w:szCs w:val="16"/>
              </w:rPr>
              <w:t>Prioritní osa</w:t>
            </w:r>
            <w:r w:rsidR="002E7E90">
              <w:rPr>
                <w:rFonts w:asciiTheme="minorHAnsi" w:hAnsiTheme="minorHAnsi"/>
                <w:b/>
                <w:sz w:val="16"/>
                <w:szCs w:val="16"/>
              </w:rPr>
              <w:t xml:space="preserve"> / Priorita Unie</w:t>
            </w:r>
          </w:p>
        </w:tc>
        <w:tc>
          <w:tcPr>
            <w:tcW w:w="1055" w:type="pct"/>
            <w:tcBorders>
              <w:top w:val="dotted" w:sz="4" w:space="0" w:color="auto"/>
              <w:bottom w:val="dotted" w:sz="4" w:space="0" w:color="auto"/>
              <w:right w:val="single" w:sz="4" w:space="0" w:color="auto"/>
            </w:tcBorders>
            <w:shd w:val="clear" w:color="auto" w:fill="auto"/>
          </w:tcPr>
          <w:p w:rsidR="00C4786E" w:rsidRPr="00AF1724" w:rsidRDefault="00C4786E" w:rsidP="00642690">
            <w:pPr>
              <w:pStyle w:val="Tabulka"/>
              <w:jc w:val="left"/>
              <w:rPr>
                <w:rFonts w:asciiTheme="minorHAnsi" w:hAnsiTheme="minorHAnsi"/>
                <w:sz w:val="16"/>
                <w:szCs w:val="16"/>
              </w:rPr>
            </w:pPr>
            <w:r w:rsidRPr="00AF1724">
              <w:rPr>
                <w:rFonts w:asciiTheme="minorHAnsi" w:hAnsiTheme="minorHAnsi"/>
                <w:sz w:val="16"/>
                <w:szCs w:val="16"/>
              </w:rPr>
              <w:t xml:space="preserve">PO 2: Rozvoj podnikání a konkurenceschopnosti malých a středních </w:t>
            </w:r>
            <w:r w:rsidR="00642690" w:rsidRPr="00AF1724">
              <w:rPr>
                <w:rFonts w:asciiTheme="minorHAnsi" w:hAnsiTheme="minorHAnsi"/>
                <w:sz w:val="16"/>
                <w:szCs w:val="16"/>
              </w:rPr>
              <w:t>podniků</w:t>
            </w:r>
          </w:p>
        </w:tc>
        <w:tc>
          <w:tcPr>
            <w:tcW w:w="1205" w:type="pct"/>
            <w:tcBorders>
              <w:top w:val="dotted" w:sz="4" w:space="0" w:color="auto"/>
              <w:left w:val="single" w:sz="4" w:space="0" w:color="auto"/>
              <w:bottom w:val="dotted" w:sz="4" w:space="0" w:color="auto"/>
              <w:right w:val="single" w:sz="4" w:space="0" w:color="auto"/>
            </w:tcBorders>
          </w:tcPr>
          <w:p w:rsidR="00C4786E" w:rsidRPr="00AF1724" w:rsidRDefault="00312C61" w:rsidP="00D82F31">
            <w:pPr>
              <w:pStyle w:val="Tabulka"/>
              <w:jc w:val="left"/>
              <w:rPr>
                <w:rFonts w:asciiTheme="minorHAnsi" w:hAnsiTheme="minorHAnsi"/>
                <w:i/>
                <w:sz w:val="16"/>
                <w:szCs w:val="16"/>
                <w:highlight w:val="lightGray"/>
              </w:rPr>
            </w:pPr>
            <w:r w:rsidRPr="00EA471D">
              <w:rPr>
                <w:rFonts w:asciiTheme="minorHAnsi" w:hAnsiTheme="minorHAnsi"/>
                <w:sz w:val="16"/>
                <w:szCs w:val="16"/>
              </w:rPr>
              <w:t>PU 2 Podpora environmentálně udržitelné, inovativní a konkurenceschopné akvakultury založené na znalostech a účinně využívající zdroje</w:t>
            </w:r>
          </w:p>
        </w:tc>
        <w:tc>
          <w:tcPr>
            <w:tcW w:w="2187" w:type="pct"/>
            <w:tcBorders>
              <w:top w:val="dotted" w:sz="4" w:space="0" w:color="auto"/>
              <w:left w:val="single" w:sz="4" w:space="0" w:color="auto"/>
              <w:bottom w:val="dotted" w:sz="4" w:space="0" w:color="auto"/>
            </w:tcBorders>
            <w:shd w:val="clear" w:color="auto" w:fill="auto"/>
          </w:tcPr>
          <w:p w:rsidR="00C4786E" w:rsidRPr="00AF1724" w:rsidRDefault="00C4786E" w:rsidP="00FA61FB">
            <w:pPr>
              <w:pStyle w:val="Tabulka"/>
              <w:jc w:val="left"/>
              <w:rPr>
                <w:rFonts w:asciiTheme="minorHAnsi" w:hAnsiTheme="minorHAnsi"/>
                <w:sz w:val="16"/>
                <w:szCs w:val="16"/>
              </w:rPr>
            </w:pPr>
            <w:r w:rsidRPr="00AF1724">
              <w:rPr>
                <w:rFonts w:asciiTheme="minorHAnsi" w:hAnsiTheme="minorHAnsi"/>
                <w:sz w:val="16"/>
                <w:szCs w:val="16"/>
              </w:rPr>
              <w:t>Priorita 2: Zvýšení životaschopnosti zemědělských podniků a konkurenceschopnosti všech druhů zemědělské činnosti ve všech regionech a podpora inovativních zemědělských technologií a udržitelného obhospodařování lesů</w:t>
            </w:r>
          </w:p>
          <w:p w:rsidR="00C4786E" w:rsidRPr="00AF1724" w:rsidRDefault="00C4786E" w:rsidP="00FA61FB">
            <w:pPr>
              <w:pStyle w:val="Tabulka"/>
              <w:jc w:val="left"/>
              <w:rPr>
                <w:rFonts w:asciiTheme="minorHAnsi" w:hAnsiTheme="minorHAnsi"/>
                <w:sz w:val="16"/>
                <w:szCs w:val="16"/>
              </w:rPr>
            </w:pPr>
            <w:r w:rsidRPr="00AF1724">
              <w:rPr>
                <w:rFonts w:asciiTheme="minorHAnsi" w:hAnsiTheme="minorHAnsi"/>
                <w:sz w:val="16"/>
                <w:szCs w:val="16"/>
              </w:rPr>
              <w:t>Priorita 3: Podpora organizace potravinového řetězce, včetně zpracování zemědělských produktů a jejich uvádění na trh</w:t>
            </w:r>
          </w:p>
          <w:p w:rsidR="00C4786E" w:rsidRPr="00AF1724" w:rsidRDefault="00C4786E" w:rsidP="00FA61FB">
            <w:pPr>
              <w:pStyle w:val="Tabulka"/>
              <w:jc w:val="left"/>
              <w:rPr>
                <w:rFonts w:asciiTheme="minorHAnsi" w:hAnsiTheme="minorHAnsi"/>
                <w:sz w:val="16"/>
                <w:szCs w:val="16"/>
              </w:rPr>
            </w:pPr>
            <w:r w:rsidRPr="00AF1724">
              <w:rPr>
                <w:rFonts w:asciiTheme="minorHAnsi" w:hAnsiTheme="minorHAnsi"/>
                <w:sz w:val="16"/>
                <w:szCs w:val="16"/>
              </w:rPr>
              <w:t>Priorita 6 Podpora sociálního začleňování, snižování chudoby a hospodářského rozvoje ve venkovských oblastech</w:t>
            </w:r>
          </w:p>
        </w:tc>
      </w:tr>
      <w:tr w:rsidR="00687B74" w:rsidRPr="00AF1724" w:rsidTr="006360CA">
        <w:trPr>
          <w:trHeight w:val="526"/>
        </w:trPr>
        <w:tc>
          <w:tcPr>
            <w:tcW w:w="553" w:type="pct"/>
            <w:tcBorders>
              <w:top w:val="dotted" w:sz="4" w:space="0" w:color="auto"/>
              <w:bottom w:val="dotted" w:sz="4" w:space="0" w:color="auto"/>
            </w:tcBorders>
            <w:shd w:val="clear" w:color="auto" w:fill="DBE5F1"/>
          </w:tcPr>
          <w:p w:rsidR="00C4786E" w:rsidRPr="00AF1724" w:rsidRDefault="00C4786E" w:rsidP="00D82F31">
            <w:pPr>
              <w:pStyle w:val="Tabulka"/>
              <w:jc w:val="left"/>
              <w:rPr>
                <w:rFonts w:asciiTheme="minorHAnsi" w:hAnsiTheme="minorHAnsi"/>
                <w:b/>
                <w:sz w:val="16"/>
                <w:szCs w:val="16"/>
              </w:rPr>
            </w:pPr>
            <w:r w:rsidRPr="00AF1724">
              <w:rPr>
                <w:rFonts w:asciiTheme="minorHAnsi" w:hAnsiTheme="minorHAnsi"/>
                <w:b/>
                <w:sz w:val="16"/>
                <w:szCs w:val="16"/>
              </w:rPr>
              <w:t>Investiční priorita</w:t>
            </w:r>
            <w:r w:rsidR="002E7E90">
              <w:rPr>
                <w:rFonts w:asciiTheme="minorHAnsi" w:hAnsiTheme="minorHAnsi"/>
                <w:b/>
                <w:sz w:val="16"/>
                <w:szCs w:val="16"/>
              </w:rPr>
              <w:t>/ Prioritní oblast</w:t>
            </w:r>
          </w:p>
        </w:tc>
        <w:tc>
          <w:tcPr>
            <w:tcW w:w="1055" w:type="pct"/>
            <w:tcBorders>
              <w:top w:val="dotted" w:sz="4" w:space="0" w:color="auto"/>
              <w:bottom w:val="dotted" w:sz="4" w:space="0" w:color="auto"/>
              <w:right w:val="single" w:sz="4" w:space="0" w:color="auto"/>
            </w:tcBorders>
            <w:shd w:val="clear" w:color="auto" w:fill="auto"/>
          </w:tcPr>
          <w:p w:rsidR="00C4786E" w:rsidRPr="00AF1724" w:rsidRDefault="00C4786E" w:rsidP="00D82F31">
            <w:pPr>
              <w:pStyle w:val="Tabulka"/>
              <w:jc w:val="left"/>
              <w:rPr>
                <w:rFonts w:asciiTheme="minorHAnsi" w:hAnsiTheme="minorHAnsi"/>
                <w:sz w:val="16"/>
                <w:szCs w:val="16"/>
              </w:rPr>
            </w:pPr>
            <w:r w:rsidRPr="00AF1724">
              <w:rPr>
                <w:rFonts w:asciiTheme="minorHAnsi" w:hAnsiTheme="minorHAnsi"/>
                <w:sz w:val="16"/>
                <w:szCs w:val="16"/>
              </w:rPr>
              <w:t>IP</w:t>
            </w:r>
            <w:r w:rsidR="00513E99" w:rsidRPr="00AF1724">
              <w:rPr>
                <w:rFonts w:asciiTheme="minorHAnsi" w:hAnsiTheme="minorHAnsi"/>
                <w:sz w:val="16"/>
                <w:szCs w:val="16"/>
              </w:rPr>
              <w:t>3a</w:t>
            </w:r>
          </w:p>
        </w:tc>
        <w:tc>
          <w:tcPr>
            <w:tcW w:w="1205" w:type="pct"/>
            <w:tcBorders>
              <w:top w:val="dotted" w:sz="4" w:space="0" w:color="auto"/>
              <w:left w:val="single" w:sz="4" w:space="0" w:color="auto"/>
              <w:bottom w:val="dotted" w:sz="4" w:space="0" w:color="auto"/>
              <w:right w:val="single" w:sz="4" w:space="0" w:color="auto"/>
            </w:tcBorders>
          </w:tcPr>
          <w:p w:rsidR="00C4786E" w:rsidRPr="00AF1724" w:rsidRDefault="00C4786E" w:rsidP="00D82F31">
            <w:pPr>
              <w:pStyle w:val="Tabulka"/>
              <w:jc w:val="left"/>
              <w:rPr>
                <w:rFonts w:asciiTheme="minorHAnsi" w:hAnsiTheme="minorHAnsi"/>
                <w:sz w:val="16"/>
                <w:szCs w:val="16"/>
                <w:highlight w:val="lightGray"/>
              </w:rPr>
            </w:pPr>
          </w:p>
        </w:tc>
        <w:tc>
          <w:tcPr>
            <w:tcW w:w="2187" w:type="pct"/>
            <w:tcBorders>
              <w:top w:val="dotted" w:sz="4" w:space="0" w:color="auto"/>
              <w:left w:val="single" w:sz="4" w:space="0" w:color="auto"/>
              <w:bottom w:val="dotted" w:sz="4" w:space="0" w:color="auto"/>
            </w:tcBorders>
            <w:shd w:val="clear" w:color="auto" w:fill="auto"/>
          </w:tcPr>
          <w:p w:rsidR="00C4786E" w:rsidRPr="00AF1724" w:rsidRDefault="00C4786E">
            <w:pPr>
              <w:pStyle w:val="Tabulka"/>
              <w:jc w:val="left"/>
              <w:rPr>
                <w:rFonts w:asciiTheme="minorHAnsi" w:hAnsiTheme="minorHAnsi"/>
                <w:sz w:val="16"/>
                <w:szCs w:val="16"/>
              </w:rPr>
            </w:pPr>
          </w:p>
        </w:tc>
      </w:tr>
      <w:tr w:rsidR="00687B74" w:rsidRPr="00AF1724" w:rsidTr="006360CA">
        <w:tc>
          <w:tcPr>
            <w:tcW w:w="553" w:type="pct"/>
            <w:tcBorders>
              <w:top w:val="dotted" w:sz="4" w:space="0" w:color="auto"/>
            </w:tcBorders>
            <w:shd w:val="clear" w:color="auto" w:fill="DBE5F1"/>
          </w:tcPr>
          <w:p w:rsidR="00C4786E" w:rsidRPr="00AF1724" w:rsidRDefault="00C4786E" w:rsidP="00D82F31">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055" w:type="pct"/>
            <w:tcBorders>
              <w:top w:val="dotted" w:sz="4" w:space="0" w:color="auto"/>
            </w:tcBorders>
            <w:shd w:val="clear" w:color="auto" w:fill="auto"/>
          </w:tcPr>
          <w:p w:rsidR="00C4786E" w:rsidRPr="00AF1724" w:rsidRDefault="00C4786E" w:rsidP="00D82F31">
            <w:pPr>
              <w:pStyle w:val="Tabulka"/>
              <w:jc w:val="left"/>
              <w:rPr>
                <w:rFonts w:asciiTheme="minorHAnsi" w:hAnsiTheme="minorHAnsi"/>
                <w:sz w:val="16"/>
                <w:szCs w:val="16"/>
              </w:rPr>
            </w:pPr>
            <w:r w:rsidRPr="00AF1724">
              <w:rPr>
                <w:rFonts w:asciiTheme="minorHAnsi" w:hAnsiTheme="minorHAnsi"/>
                <w:sz w:val="16"/>
                <w:szCs w:val="16"/>
              </w:rPr>
              <w:t xml:space="preserve">SC 2.1: Zvýšit </w:t>
            </w:r>
            <w:r w:rsidR="00642690" w:rsidRPr="00AF1724">
              <w:rPr>
                <w:rFonts w:asciiTheme="minorHAnsi" w:hAnsiTheme="minorHAnsi"/>
                <w:sz w:val="16"/>
                <w:szCs w:val="16"/>
              </w:rPr>
              <w:t>konkurenceschopnost začínajících a rozvojových MSP</w:t>
            </w:r>
          </w:p>
        </w:tc>
        <w:tc>
          <w:tcPr>
            <w:tcW w:w="1205" w:type="pct"/>
            <w:tcBorders>
              <w:top w:val="dotted" w:sz="4" w:space="0" w:color="auto"/>
              <w:left w:val="single" w:sz="4" w:space="0" w:color="auto"/>
              <w:right w:val="single" w:sz="4" w:space="0" w:color="auto"/>
            </w:tcBorders>
          </w:tcPr>
          <w:p w:rsidR="00312C61" w:rsidRPr="00EA471D" w:rsidRDefault="00312C61" w:rsidP="00312C61">
            <w:pPr>
              <w:rPr>
                <w:rFonts w:cs="Arial"/>
                <w:sz w:val="16"/>
                <w:szCs w:val="16"/>
              </w:rPr>
            </w:pPr>
            <w:r w:rsidRPr="00EA471D">
              <w:rPr>
                <w:rFonts w:cs="Arial"/>
                <w:sz w:val="16"/>
                <w:szCs w:val="16"/>
              </w:rPr>
              <w:t>5. A Podpora investic do odvětví zpracování a uvádění na trh</w:t>
            </w:r>
          </w:p>
          <w:p w:rsidR="00C4786E" w:rsidRPr="00AF1724" w:rsidRDefault="00312C61" w:rsidP="00312C61">
            <w:pPr>
              <w:pStyle w:val="Tabulka"/>
              <w:jc w:val="left"/>
              <w:rPr>
                <w:rFonts w:asciiTheme="minorHAnsi" w:hAnsiTheme="minorHAnsi"/>
                <w:i/>
                <w:sz w:val="16"/>
                <w:szCs w:val="16"/>
                <w:highlight w:val="lightGray"/>
              </w:rPr>
            </w:pPr>
            <w:r w:rsidRPr="00EA471D">
              <w:rPr>
                <w:rFonts w:cs="Arial"/>
                <w:sz w:val="16"/>
                <w:szCs w:val="16"/>
              </w:rPr>
              <w:t>2.B Specifický cíl: Zlepšování konkurenceschopnosti a životaschopnosti podniků akvakultury včetně zlepšení bezpečnosti nebo pracovních podmínek, zejména v případě malých a středních podniků</w:t>
            </w:r>
          </w:p>
        </w:tc>
        <w:tc>
          <w:tcPr>
            <w:tcW w:w="2187" w:type="pct"/>
            <w:tcBorders>
              <w:top w:val="dotted" w:sz="4" w:space="0" w:color="auto"/>
              <w:left w:val="single" w:sz="4" w:space="0" w:color="auto"/>
            </w:tcBorders>
            <w:shd w:val="clear" w:color="auto" w:fill="auto"/>
          </w:tcPr>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Usnadnit restrukturalizaci a modernizaci zemědělských podniků a posílit tak jejich orientaci na trh, zvýšit míru účasti na trhu, a zlepšit životaschopnost podniku.</w:t>
            </w:r>
          </w:p>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Podpořit přidávání hodnoty zemědělským výrobkům a tak zlepšit konkurenceschopnost výrobců potravin a krmiv, respektive zemědělských a zpracovatelských podniků.</w:t>
            </w:r>
          </w:p>
          <w:p w:rsidR="00C4786E" w:rsidRPr="00AF1724" w:rsidRDefault="00C4786E">
            <w:pPr>
              <w:pStyle w:val="Tabulka"/>
              <w:jc w:val="left"/>
              <w:rPr>
                <w:rFonts w:asciiTheme="minorHAnsi" w:hAnsiTheme="minorHAnsi"/>
                <w:sz w:val="16"/>
                <w:szCs w:val="16"/>
              </w:rPr>
            </w:pPr>
            <w:r w:rsidRPr="00AF1724">
              <w:rPr>
                <w:rFonts w:asciiTheme="minorHAnsi" w:hAnsiTheme="minorHAnsi"/>
                <w:sz w:val="16"/>
                <w:szCs w:val="16"/>
              </w:rPr>
              <w:t>Zvýšit konkurenceschopnost dřevozpracujících podniků.</w:t>
            </w:r>
          </w:p>
          <w:p w:rsidR="00C4786E" w:rsidRPr="00AF1724" w:rsidRDefault="00C4786E" w:rsidP="00795AFC">
            <w:pPr>
              <w:pStyle w:val="Tabulka"/>
              <w:jc w:val="left"/>
              <w:rPr>
                <w:rFonts w:asciiTheme="minorHAnsi" w:hAnsiTheme="minorHAnsi"/>
                <w:sz w:val="16"/>
                <w:szCs w:val="16"/>
              </w:rPr>
            </w:pPr>
            <w:r w:rsidRPr="00AF1724">
              <w:rPr>
                <w:rFonts w:asciiTheme="minorHAnsi" w:hAnsiTheme="minorHAnsi"/>
                <w:sz w:val="16"/>
                <w:szCs w:val="16"/>
              </w:rPr>
              <w:t>Usnadnění diverzifikace, podpora vytváření pracovních míst.</w:t>
            </w:r>
          </w:p>
        </w:tc>
      </w:tr>
      <w:tr w:rsidR="00312C61" w:rsidRPr="00AF1724" w:rsidTr="006360CA">
        <w:tc>
          <w:tcPr>
            <w:tcW w:w="553" w:type="pct"/>
            <w:shd w:val="clear" w:color="auto" w:fill="DBE5F1"/>
          </w:tcPr>
          <w:p w:rsidR="00312C61" w:rsidRPr="00AF1724" w:rsidRDefault="00312C61" w:rsidP="00312C61">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055" w:type="pct"/>
            <w:shd w:val="clear" w:color="auto" w:fill="auto"/>
          </w:tcPr>
          <w:p w:rsidR="00312C61" w:rsidRPr="00AF1724" w:rsidRDefault="00312C61" w:rsidP="00312C61">
            <w:pPr>
              <w:pStyle w:val="Tabulka"/>
              <w:jc w:val="left"/>
              <w:rPr>
                <w:rFonts w:asciiTheme="minorHAnsi" w:hAnsiTheme="minorHAnsi"/>
                <w:sz w:val="16"/>
                <w:szCs w:val="16"/>
              </w:rPr>
            </w:pPr>
            <w:r w:rsidRPr="00AF1724">
              <w:rPr>
                <w:rFonts w:asciiTheme="minorHAnsi" w:hAnsiTheme="minorHAnsi"/>
                <w:sz w:val="16"/>
                <w:szCs w:val="16"/>
              </w:rPr>
              <w:t>V rámci OP PIK budou podporováni nezemědělští podnikatelé s výstupem projektu mimo annexové položky a zemědělští podnikatelé s výstupem projektu mimo annexové položky v oblasti inovací a ICT, zároveň budou podporovány projekty zemědělských podnikatelů zaměřené na podnikatelské poradenství (nikoliv poradenství do zemědělské činnosti) a dále projety zaměřené na internacionalizaci zemědělských podniků.</w:t>
            </w:r>
          </w:p>
        </w:tc>
        <w:tc>
          <w:tcPr>
            <w:tcW w:w="1205" w:type="pct"/>
            <w:tcBorders>
              <w:left w:val="single" w:sz="4" w:space="0" w:color="auto"/>
              <w:right w:val="single" w:sz="4" w:space="0" w:color="auto"/>
            </w:tcBorders>
          </w:tcPr>
          <w:p w:rsidR="00312C61" w:rsidRPr="00EA471D" w:rsidRDefault="00312C61" w:rsidP="00312C61">
            <w:pPr>
              <w:rPr>
                <w:rFonts w:ascii="Calibri" w:eastAsia="Times New Roman" w:hAnsi="Calibri" w:cs="Arial"/>
                <w:sz w:val="16"/>
                <w:szCs w:val="16"/>
              </w:rPr>
            </w:pPr>
            <w:r w:rsidRPr="00EA471D">
              <w:rPr>
                <w:rFonts w:ascii="Calibri" w:eastAsia="Times New Roman" w:hAnsi="Calibri" w:cs="Arial"/>
                <w:sz w:val="16"/>
                <w:szCs w:val="16"/>
              </w:rPr>
              <w:t xml:space="preserve">Podpora pro podniky akvakultury v oblasti zpracovatelského průmyslu. </w:t>
            </w:r>
          </w:p>
          <w:p w:rsidR="00312C61" w:rsidRPr="00EA471D" w:rsidRDefault="00312C61" w:rsidP="00312C61">
            <w:pPr>
              <w:rPr>
                <w:rFonts w:ascii="Calibri" w:eastAsia="Times New Roman" w:hAnsi="Calibri" w:cs="Arial"/>
                <w:sz w:val="16"/>
                <w:szCs w:val="16"/>
              </w:rPr>
            </w:pPr>
          </w:p>
          <w:p w:rsidR="00312C61" w:rsidRPr="00AF1724" w:rsidRDefault="00312C61" w:rsidP="00312C61">
            <w:pPr>
              <w:pStyle w:val="Tabulka"/>
              <w:jc w:val="left"/>
              <w:rPr>
                <w:rFonts w:asciiTheme="minorHAnsi" w:hAnsiTheme="minorHAnsi"/>
                <w:sz w:val="16"/>
                <w:szCs w:val="16"/>
                <w:highlight w:val="lightGray"/>
              </w:rPr>
            </w:pPr>
            <w:r w:rsidRPr="00EA471D">
              <w:rPr>
                <w:rFonts w:cs="Arial"/>
                <w:sz w:val="16"/>
                <w:szCs w:val="16"/>
              </w:rPr>
              <w:t>Rybářská turistika.</w:t>
            </w:r>
          </w:p>
        </w:tc>
        <w:tc>
          <w:tcPr>
            <w:tcW w:w="2187" w:type="pct"/>
            <w:tcBorders>
              <w:left w:val="single" w:sz="4" w:space="0" w:color="auto"/>
            </w:tcBorders>
            <w:shd w:val="clear" w:color="auto" w:fill="auto"/>
          </w:tcPr>
          <w:p w:rsidR="00312C61" w:rsidRPr="00AF1724" w:rsidRDefault="00312C61" w:rsidP="00312C61">
            <w:pPr>
              <w:pStyle w:val="Tabulka"/>
              <w:jc w:val="left"/>
              <w:rPr>
                <w:rFonts w:asciiTheme="minorHAnsi" w:hAnsiTheme="minorHAnsi"/>
                <w:sz w:val="16"/>
                <w:szCs w:val="16"/>
              </w:rPr>
            </w:pPr>
            <w:r w:rsidRPr="00AF1724">
              <w:rPr>
                <w:rFonts w:asciiTheme="minorHAnsi" w:hAnsiTheme="minorHAnsi"/>
                <w:sz w:val="16"/>
                <w:szCs w:val="16"/>
              </w:rPr>
              <w:t xml:space="preserve">Opatření Investice do </w:t>
            </w:r>
            <w:r w:rsidR="002E7E90">
              <w:rPr>
                <w:rFonts w:asciiTheme="minorHAnsi" w:hAnsiTheme="minorHAnsi"/>
                <w:sz w:val="16"/>
                <w:szCs w:val="16"/>
              </w:rPr>
              <w:t>hmotného majetku – investice do</w:t>
            </w:r>
            <w:r w:rsidR="002E7E90" w:rsidRPr="00AF1724">
              <w:rPr>
                <w:rFonts w:asciiTheme="minorHAnsi" w:hAnsiTheme="minorHAnsi"/>
                <w:sz w:val="16"/>
                <w:szCs w:val="16"/>
              </w:rPr>
              <w:t xml:space="preserve"> </w:t>
            </w:r>
            <w:r w:rsidRPr="00AF1724">
              <w:rPr>
                <w:rFonts w:asciiTheme="minorHAnsi" w:hAnsiTheme="minorHAnsi"/>
                <w:sz w:val="16"/>
                <w:szCs w:val="16"/>
              </w:rPr>
              <w:t xml:space="preserve">zemědělských podniků, investice do zemědělských staveb a technologií; investice, které se týkají zpracování annexových zemědělských produktů </w:t>
            </w:r>
          </w:p>
          <w:p w:rsidR="00312C61" w:rsidRPr="00AF1724" w:rsidRDefault="00312C61" w:rsidP="00312C61">
            <w:pPr>
              <w:pStyle w:val="Tabulka"/>
              <w:jc w:val="left"/>
              <w:rPr>
                <w:rFonts w:asciiTheme="minorHAnsi" w:hAnsiTheme="minorHAnsi"/>
                <w:sz w:val="16"/>
                <w:szCs w:val="16"/>
              </w:rPr>
            </w:pPr>
            <w:r w:rsidRPr="00AF1724">
              <w:rPr>
                <w:rFonts w:asciiTheme="minorHAnsi" w:hAnsiTheme="minorHAnsi"/>
                <w:sz w:val="16"/>
                <w:szCs w:val="16"/>
              </w:rPr>
              <w:t xml:space="preserve">Opatření </w:t>
            </w:r>
            <w:r w:rsidR="002E7E90">
              <w:rPr>
                <w:rFonts w:asciiTheme="minorHAnsi" w:hAnsiTheme="minorHAnsi"/>
                <w:sz w:val="16"/>
                <w:szCs w:val="16"/>
              </w:rPr>
              <w:t xml:space="preserve">Investice do rozvoje lesních oblastí a zlepšování životaschopnosti lesů - </w:t>
            </w:r>
            <w:r w:rsidRPr="00AF1724">
              <w:rPr>
                <w:rFonts w:asciiTheme="minorHAnsi" w:hAnsiTheme="minorHAnsi"/>
                <w:sz w:val="16"/>
                <w:szCs w:val="16"/>
              </w:rPr>
              <w:t xml:space="preserve">Technické vybavení dřevozpracujících provozoven podpora strojů a technologií v pilařských provozovnách </w:t>
            </w:r>
          </w:p>
          <w:p w:rsidR="00312C61" w:rsidRPr="00AF1724" w:rsidRDefault="00312C61" w:rsidP="00312C61">
            <w:pPr>
              <w:pStyle w:val="Tabulka"/>
              <w:jc w:val="left"/>
              <w:rPr>
                <w:rFonts w:asciiTheme="minorHAnsi" w:hAnsiTheme="minorHAnsi"/>
                <w:sz w:val="16"/>
                <w:szCs w:val="16"/>
              </w:rPr>
            </w:pPr>
            <w:r w:rsidRPr="00AF1724">
              <w:rPr>
                <w:rFonts w:asciiTheme="minorHAnsi" w:hAnsiTheme="minorHAnsi"/>
                <w:sz w:val="16"/>
                <w:szCs w:val="16"/>
              </w:rPr>
              <w:t xml:space="preserve">Opatření </w:t>
            </w:r>
            <w:r w:rsidR="002E7E90">
              <w:rPr>
                <w:rFonts w:asciiTheme="minorHAnsi" w:hAnsiTheme="minorHAnsi"/>
                <w:sz w:val="16"/>
                <w:szCs w:val="16"/>
              </w:rPr>
              <w:t xml:space="preserve">Rozvoj zemědělských podniků a podnikatelské činnosti - </w:t>
            </w:r>
            <w:r w:rsidRPr="00AF1724">
              <w:rPr>
                <w:rFonts w:asciiTheme="minorHAnsi" w:hAnsiTheme="minorHAnsi"/>
                <w:sz w:val="16"/>
                <w:szCs w:val="16"/>
              </w:rPr>
              <w:t>Investice do nezemědělských činností, diverzifikace činností zemědělských subjektů ve smyslu zahájení a rozvoje nezemědělské podnikatelské činnosti (na příslušné ekonomické činnosti dle CZ-NACE) včetně cestovního ruchu.</w:t>
            </w:r>
          </w:p>
        </w:tc>
      </w:tr>
      <w:tr w:rsidR="00312C61" w:rsidRPr="00AF1724" w:rsidTr="006360CA">
        <w:tc>
          <w:tcPr>
            <w:tcW w:w="553" w:type="pct"/>
            <w:shd w:val="clear" w:color="auto" w:fill="DBE5F1"/>
          </w:tcPr>
          <w:p w:rsidR="00312C61" w:rsidRPr="00AF1724" w:rsidRDefault="00312C61" w:rsidP="00312C61">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1055" w:type="pct"/>
            <w:shd w:val="clear" w:color="auto" w:fill="auto"/>
          </w:tcPr>
          <w:p w:rsidR="00312C61" w:rsidRPr="00AF1724" w:rsidRDefault="00312C61" w:rsidP="00312C61">
            <w:pPr>
              <w:pStyle w:val="Tabulka"/>
              <w:jc w:val="left"/>
              <w:rPr>
                <w:rFonts w:asciiTheme="minorHAnsi" w:hAnsiTheme="minorHAnsi"/>
                <w:sz w:val="16"/>
                <w:szCs w:val="16"/>
              </w:rPr>
            </w:pPr>
            <w:r w:rsidRPr="00AF1724">
              <w:rPr>
                <w:rFonts w:asciiTheme="minorHAnsi" w:hAnsiTheme="minorHAnsi"/>
                <w:sz w:val="16"/>
                <w:szCs w:val="16"/>
              </w:rPr>
              <w:t>Typy příjemců: podnikatelské subjekty (malé a střední podniky)</w:t>
            </w:r>
          </w:p>
          <w:p w:rsidR="00312C61" w:rsidRPr="00AF1724" w:rsidRDefault="00312C61" w:rsidP="00312C61">
            <w:pPr>
              <w:pStyle w:val="Tabulka"/>
              <w:jc w:val="left"/>
              <w:rPr>
                <w:rFonts w:asciiTheme="minorHAnsi" w:hAnsiTheme="minorHAnsi"/>
                <w:sz w:val="16"/>
                <w:szCs w:val="16"/>
              </w:rPr>
            </w:pPr>
            <w:r w:rsidRPr="00AF1724">
              <w:rPr>
                <w:rFonts w:asciiTheme="minorHAnsi" w:hAnsiTheme="minorHAnsi"/>
                <w:sz w:val="16"/>
                <w:szCs w:val="16"/>
              </w:rPr>
              <w:t>Cílové území: Území České republiky, mimo území hl. města Prahy</w:t>
            </w:r>
          </w:p>
        </w:tc>
        <w:tc>
          <w:tcPr>
            <w:tcW w:w="1205" w:type="pct"/>
            <w:tcBorders>
              <w:left w:val="single" w:sz="4" w:space="0" w:color="auto"/>
              <w:right w:val="single" w:sz="4" w:space="0" w:color="auto"/>
            </w:tcBorders>
          </w:tcPr>
          <w:p w:rsidR="00312C61" w:rsidRPr="0042304E" w:rsidRDefault="00312C61" w:rsidP="00312C61">
            <w:pPr>
              <w:autoSpaceDE w:val="0"/>
              <w:autoSpaceDN w:val="0"/>
              <w:adjustRightInd w:val="0"/>
              <w:spacing w:after="60"/>
              <w:rPr>
                <w:rFonts w:cs="Arial"/>
                <w:sz w:val="18"/>
                <w:szCs w:val="18"/>
              </w:rPr>
            </w:pPr>
            <w:r w:rsidRPr="0042304E">
              <w:rPr>
                <w:rFonts w:cs="Arial"/>
                <w:sz w:val="18"/>
                <w:szCs w:val="18"/>
              </w:rPr>
              <w:t>Typy příjemců: podniky akvakultury</w:t>
            </w:r>
          </w:p>
          <w:p w:rsidR="00312C61" w:rsidRPr="00AF1724" w:rsidRDefault="00312C61" w:rsidP="00312C61">
            <w:pPr>
              <w:pStyle w:val="Tabulka"/>
              <w:jc w:val="left"/>
              <w:rPr>
                <w:rFonts w:asciiTheme="minorHAnsi" w:hAnsiTheme="minorHAnsi"/>
                <w:i/>
                <w:sz w:val="16"/>
                <w:szCs w:val="16"/>
                <w:highlight w:val="lightGray"/>
              </w:rPr>
            </w:pPr>
            <w:r w:rsidRPr="0042304E">
              <w:rPr>
                <w:rFonts w:cs="Arial"/>
                <w:sz w:val="18"/>
                <w:szCs w:val="18"/>
              </w:rPr>
              <w:t>Cílová území: území České republiky s výjimkou území hl. města Prahy</w:t>
            </w:r>
          </w:p>
        </w:tc>
        <w:tc>
          <w:tcPr>
            <w:tcW w:w="2187" w:type="pct"/>
            <w:tcBorders>
              <w:left w:val="single" w:sz="4" w:space="0" w:color="auto"/>
            </w:tcBorders>
            <w:shd w:val="clear" w:color="auto" w:fill="auto"/>
          </w:tcPr>
          <w:p w:rsidR="00312C61" w:rsidRPr="00AF1724" w:rsidRDefault="00312C61" w:rsidP="00312C61">
            <w:pPr>
              <w:pStyle w:val="Tabulka"/>
              <w:jc w:val="left"/>
              <w:rPr>
                <w:rFonts w:asciiTheme="minorHAnsi" w:hAnsiTheme="minorHAnsi"/>
                <w:sz w:val="16"/>
                <w:szCs w:val="16"/>
              </w:rPr>
            </w:pPr>
            <w:r w:rsidRPr="00AF1724">
              <w:rPr>
                <w:rFonts w:asciiTheme="minorHAnsi" w:hAnsiTheme="minorHAnsi"/>
                <w:sz w:val="16"/>
                <w:szCs w:val="16"/>
              </w:rPr>
              <w:t xml:space="preserve">Typy příjemců: malé a střední zemědělské/ potravinářské (zpracování annexových položek)/ dřevozpracující podniky </w:t>
            </w:r>
          </w:p>
          <w:p w:rsidR="00312C61" w:rsidRPr="00AF1724" w:rsidRDefault="00312C61" w:rsidP="00312C61">
            <w:pPr>
              <w:pStyle w:val="Tabulka"/>
              <w:jc w:val="left"/>
              <w:rPr>
                <w:rFonts w:asciiTheme="minorHAnsi" w:hAnsiTheme="minorHAnsi"/>
                <w:sz w:val="16"/>
                <w:szCs w:val="16"/>
              </w:rPr>
            </w:pPr>
            <w:r w:rsidRPr="00AF1724">
              <w:rPr>
                <w:rFonts w:asciiTheme="minorHAnsi" w:hAnsiTheme="minorHAnsi"/>
                <w:sz w:val="16"/>
                <w:szCs w:val="16"/>
              </w:rPr>
              <w:t>Cílové území: Celé území ČR kromě hl. m. Prahy</w:t>
            </w:r>
          </w:p>
        </w:tc>
      </w:tr>
      <w:tr w:rsidR="00312C61" w:rsidRPr="00AF1724" w:rsidTr="006360CA">
        <w:tc>
          <w:tcPr>
            <w:tcW w:w="553" w:type="pct"/>
            <w:shd w:val="clear" w:color="auto" w:fill="DBE5F1"/>
          </w:tcPr>
          <w:p w:rsidR="00312C61" w:rsidRPr="00AF1724" w:rsidRDefault="00312C61" w:rsidP="00312C61">
            <w:pPr>
              <w:pStyle w:val="Tabulka"/>
              <w:jc w:val="left"/>
              <w:rPr>
                <w:rFonts w:asciiTheme="minorHAnsi" w:hAnsiTheme="minorHAnsi"/>
                <w:b/>
                <w:sz w:val="16"/>
                <w:szCs w:val="16"/>
              </w:rPr>
            </w:pPr>
            <w:r w:rsidRPr="00AF1724">
              <w:rPr>
                <w:rFonts w:asciiTheme="minorHAnsi" w:hAnsiTheme="minorHAnsi"/>
                <w:b/>
                <w:sz w:val="16"/>
                <w:szCs w:val="16"/>
              </w:rPr>
              <w:t>Synergie/komplementarita</w:t>
            </w:r>
          </w:p>
        </w:tc>
        <w:tc>
          <w:tcPr>
            <w:tcW w:w="1055" w:type="pct"/>
            <w:shd w:val="clear" w:color="auto" w:fill="auto"/>
          </w:tcPr>
          <w:p w:rsidR="00312C61" w:rsidRPr="00AF1724" w:rsidRDefault="004F3CBF" w:rsidP="00312C61">
            <w:pPr>
              <w:pStyle w:val="Tabulka"/>
              <w:jc w:val="left"/>
              <w:rPr>
                <w:rFonts w:asciiTheme="minorHAnsi" w:hAnsiTheme="minorHAnsi"/>
                <w:sz w:val="16"/>
                <w:szCs w:val="16"/>
              </w:rPr>
            </w:pPr>
            <w:r w:rsidRPr="00EA471D">
              <w:rPr>
                <w:rFonts w:asciiTheme="minorHAnsi" w:hAnsiTheme="minorHAnsi"/>
                <w:sz w:val="16"/>
                <w:szCs w:val="16"/>
              </w:rPr>
              <w:t>komplementarita s PRV a OP R</w:t>
            </w:r>
          </w:p>
        </w:tc>
        <w:tc>
          <w:tcPr>
            <w:tcW w:w="1205" w:type="pct"/>
            <w:tcBorders>
              <w:left w:val="single" w:sz="4" w:space="0" w:color="auto"/>
              <w:right w:val="single" w:sz="4" w:space="0" w:color="auto"/>
            </w:tcBorders>
          </w:tcPr>
          <w:p w:rsidR="00312C61" w:rsidRPr="00AF1724" w:rsidRDefault="00312C61" w:rsidP="00D44D85">
            <w:pPr>
              <w:pStyle w:val="Tabulka"/>
              <w:jc w:val="left"/>
              <w:rPr>
                <w:rFonts w:asciiTheme="minorHAnsi" w:hAnsiTheme="minorHAnsi"/>
                <w:sz w:val="16"/>
                <w:szCs w:val="16"/>
                <w:highlight w:val="lightGray"/>
              </w:rPr>
            </w:pPr>
            <w:r w:rsidRPr="00EA471D">
              <w:rPr>
                <w:rFonts w:asciiTheme="minorHAnsi" w:hAnsiTheme="minorHAnsi"/>
                <w:sz w:val="16"/>
                <w:szCs w:val="16"/>
              </w:rPr>
              <w:t xml:space="preserve">komplementarita s OP PIK a </w:t>
            </w:r>
            <w:r w:rsidR="00D44D85" w:rsidRPr="00EA471D">
              <w:rPr>
                <w:rFonts w:asciiTheme="minorHAnsi" w:hAnsiTheme="minorHAnsi"/>
                <w:sz w:val="16"/>
                <w:szCs w:val="16"/>
              </w:rPr>
              <w:t>PRV</w:t>
            </w:r>
          </w:p>
        </w:tc>
        <w:tc>
          <w:tcPr>
            <w:tcW w:w="2187" w:type="pct"/>
            <w:tcBorders>
              <w:left w:val="single" w:sz="4" w:space="0" w:color="auto"/>
            </w:tcBorders>
            <w:shd w:val="clear" w:color="auto" w:fill="auto"/>
          </w:tcPr>
          <w:p w:rsidR="00312C61" w:rsidRPr="00AF1724" w:rsidRDefault="00312C61" w:rsidP="00312C61">
            <w:pPr>
              <w:pStyle w:val="Tabulka"/>
              <w:jc w:val="left"/>
              <w:rPr>
                <w:rFonts w:asciiTheme="minorHAnsi" w:hAnsiTheme="minorHAnsi"/>
                <w:sz w:val="16"/>
                <w:szCs w:val="16"/>
              </w:rPr>
            </w:pPr>
            <w:r w:rsidRPr="00AF1724">
              <w:rPr>
                <w:rFonts w:asciiTheme="minorHAnsi" w:hAnsiTheme="minorHAnsi"/>
                <w:sz w:val="16"/>
                <w:szCs w:val="16"/>
              </w:rPr>
              <w:t>komplementarita s OP PIK a OP R</w:t>
            </w:r>
          </w:p>
        </w:tc>
      </w:tr>
      <w:tr w:rsidR="00312C61" w:rsidRPr="00AF1724" w:rsidTr="006360CA">
        <w:tc>
          <w:tcPr>
            <w:tcW w:w="553" w:type="pct"/>
            <w:shd w:val="clear" w:color="auto" w:fill="DBE5F1"/>
          </w:tcPr>
          <w:p w:rsidR="00312C61" w:rsidRPr="00AF1724" w:rsidRDefault="00312C61" w:rsidP="00312C61">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47" w:type="pct"/>
            <w:gridSpan w:val="3"/>
            <w:shd w:val="clear" w:color="auto" w:fill="auto"/>
          </w:tcPr>
          <w:p w:rsidR="00A50169" w:rsidRPr="00EA471D" w:rsidRDefault="00A50169" w:rsidP="00A50169">
            <w:pPr>
              <w:pStyle w:val="Tabulka"/>
              <w:jc w:val="left"/>
              <w:rPr>
                <w:rFonts w:asciiTheme="minorHAnsi" w:hAnsiTheme="minorHAnsi"/>
                <w:sz w:val="16"/>
                <w:szCs w:val="16"/>
              </w:rPr>
            </w:pPr>
            <w:r w:rsidRPr="00EA471D">
              <w:rPr>
                <w:rFonts w:asciiTheme="minorHAnsi" w:hAnsiTheme="minorHAnsi"/>
                <w:sz w:val="16"/>
                <w:szCs w:val="16"/>
              </w:rPr>
              <w:t>Memorandum o spolupráci mezi ŘO OP PIK a ŘO PRV a ŘO OP R.</w:t>
            </w:r>
          </w:p>
          <w:p w:rsidR="00A50169" w:rsidRPr="00EA471D" w:rsidRDefault="00A50169" w:rsidP="00A50169">
            <w:pPr>
              <w:pStyle w:val="Tabulka"/>
              <w:jc w:val="left"/>
              <w:rPr>
                <w:rFonts w:asciiTheme="minorHAnsi" w:hAnsiTheme="minorHAnsi"/>
                <w:sz w:val="16"/>
                <w:szCs w:val="16"/>
              </w:rPr>
            </w:pPr>
            <w:r w:rsidRPr="00EA471D">
              <w:rPr>
                <w:rFonts w:asciiTheme="minorHAnsi" w:hAnsiTheme="minorHAnsi"/>
                <w:sz w:val="16"/>
                <w:szCs w:val="16"/>
              </w:rPr>
              <w:t xml:space="preserve">Intervence mají odlišné cíle a koordinace výzev není nutná. Koordinace aktivit v této oblasti bude zajištěna prostřednictvím vzájemné účasti relevantních zástupců na Monitorovacích </w:t>
            </w:r>
            <w:r w:rsidRPr="00EA471D">
              <w:rPr>
                <w:rFonts w:asciiTheme="minorHAnsi" w:hAnsiTheme="minorHAnsi"/>
                <w:sz w:val="16"/>
                <w:szCs w:val="16"/>
              </w:rPr>
              <w:lastRenderedPageBreak/>
              <w:t>výborech.</w:t>
            </w:r>
          </w:p>
          <w:p w:rsidR="00A50169" w:rsidRPr="00EA471D" w:rsidRDefault="00A50169" w:rsidP="00A50169">
            <w:pPr>
              <w:pStyle w:val="Tabulka"/>
              <w:jc w:val="left"/>
              <w:rPr>
                <w:rFonts w:asciiTheme="minorHAnsi" w:hAnsiTheme="minorHAnsi"/>
                <w:sz w:val="16"/>
                <w:szCs w:val="16"/>
              </w:rPr>
            </w:pPr>
          </w:p>
          <w:p w:rsidR="00A50169" w:rsidRDefault="00A50169" w:rsidP="00A50169">
            <w:pPr>
              <w:pStyle w:val="Tabulka"/>
              <w:jc w:val="left"/>
              <w:rPr>
                <w:rFonts w:cs="Arial"/>
                <w:sz w:val="18"/>
                <w:szCs w:val="18"/>
              </w:rPr>
            </w:pPr>
          </w:p>
          <w:p w:rsidR="00312C61" w:rsidRPr="00AF1724" w:rsidRDefault="00312C61" w:rsidP="00312C61">
            <w:pPr>
              <w:pStyle w:val="Tabulka"/>
              <w:jc w:val="left"/>
              <w:rPr>
                <w:rFonts w:asciiTheme="minorHAnsi" w:hAnsiTheme="minorHAnsi"/>
                <w:sz w:val="16"/>
                <w:szCs w:val="16"/>
              </w:rPr>
            </w:pPr>
          </w:p>
        </w:tc>
      </w:tr>
    </w:tbl>
    <w:p w:rsidR="002453F0" w:rsidRPr="00AF1724" w:rsidRDefault="002453F0">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firstRow="1" w:lastRow="0" w:firstColumn="1" w:lastColumn="0" w:noHBand="0" w:noVBand="1"/>
      </w:tblPr>
      <w:tblGrid>
        <w:gridCol w:w="14110"/>
      </w:tblGrid>
      <w:tr w:rsidR="00976D73" w:rsidRPr="006360CA" w:rsidTr="00644545">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40" w:name="_Toc386621894"/>
            <w:bookmarkStart w:id="41" w:name="_Toc386622452"/>
            <w:bookmarkStart w:id="42" w:name="_Toc386622627"/>
            <w:bookmarkStart w:id="43" w:name="_Toc386628644"/>
            <w:bookmarkStart w:id="44" w:name="_Toc386629106"/>
            <w:bookmarkStart w:id="45" w:name="_Toc387916394"/>
            <w:bookmarkStart w:id="46" w:name="_Toc387916486"/>
            <w:bookmarkStart w:id="47" w:name="_Toc387916547"/>
            <w:bookmarkStart w:id="48" w:name="_Toc388008800"/>
            <w:bookmarkStart w:id="49" w:name="_Toc388008940"/>
            <w:bookmarkStart w:id="50" w:name="_Toc388444887"/>
            <w:bookmarkStart w:id="51" w:name="_Toc391474284"/>
            <w:bookmarkStart w:id="52" w:name="_Toc391474517"/>
            <w:bookmarkStart w:id="53" w:name="_Toc391474580"/>
            <w:bookmarkStart w:id="54" w:name="_Toc396917702"/>
            <w:bookmarkStart w:id="55" w:name="_Toc396917852"/>
            <w:bookmarkStart w:id="56" w:name="_Toc396917919"/>
            <w:bookmarkStart w:id="57" w:name="_Toc396918020"/>
            <w:bookmarkStart w:id="58" w:name="_Toc449963487"/>
            <w:r w:rsidRPr="00AF1724">
              <w:rPr>
                <w:rFonts w:asciiTheme="minorHAnsi" w:hAnsiTheme="minorHAnsi"/>
                <w:b/>
                <w:sz w:val="24"/>
                <w:szCs w:val="24"/>
              </w:rPr>
              <w:t>1</w:t>
            </w:r>
            <w:r w:rsidR="009A2145" w:rsidRPr="00AF1724">
              <w:rPr>
                <w:rFonts w:asciiTheme="minorHAnsi" w:hAnsiTheme="minorHAnsi"/>
                <w:b/>
                <w:sz w:val="24"/>
                <w:szCs w:val="24"/>
              </w:rPr>
              <w:t>.</w:t>
            </w:r>
            <w:r w:rsidR="008E6C7C" w:rsidRPr="00AF1724">
              <w:rPr>
                <w:rFonts w:asciiTheme="minorHAnsi" w:hAnsiTheme="minorHAnsi"/>
                <w:b/>
                <w:sz w:val="24"/>
                <w:szCs w:val="24"/>
              </w:rPr>
              <w:t xml:space="preserve">3 </w:t>
            </w:r>
            <w:r w:rsidR="00976D73" w:rsidRPr="00AF1724">
              <w:rPr>
                <w:rFonts w:asciiTheme="minorHAnsi" w:hAnsiTheme="minorHAnsi"/>
                <w:b/>
                <w:sz w:val="24"/>
                <w:szCs w:val="24"/>
              </w:rPr>
              <w:t>Sociální podnikání</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E27A31">
              <w:rPr>
                <w:rFonts w:asciiTheme="minorHAnsi" w:hAnsiTheme="minorHAnsi"/>
                <w:b/>
                <w:sz w:val="24"/>
                <w:szCs w:val="24"/>
              </w:rPr>
              <w:t xml:space="preserve"> – kód vazby A04k</w:t>
            </w:r>
            <w:bookmarkEnd w:id="58"/>
          </w:p>
        </w:tc>
      </w:tr>
    </w:tbl>
    <w:p w:rsidR="0086356B" w:rsidRPr="00AF1724" w:rsidRDefault="00D602AD" w:rsidP="00FB5DFC">
      <w:pPr>
        <w:spacing w:before="120" w:after="0"/>
        <w:rPr>
          <w:b/>
        </w:rPr>
      </w:pPr>
      <w:r w:rsidRPr="00AF1724">
        <w:rPr>
          <w:b/>
        </w:rPr>
        <w:t>Identifikace synergie / komplementarity</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3686"/>
        <w:gridCol w:w="5954"/>
        <w:gridCol w:w="2977"/>
      </w:tblGrid>
      <w:tr w:rsidR="00AF1724" w:rsidRPr="00AF1724" w:rsidTr="006360CA">
        <w:trPr>
          <w:trHeight w:val="233"/>
        </w:trPr>
        <w:tc>
          <w:tcPr>
            <w:tcW w:w="550" w:type="pct"/>
            <w:shd w:val="clear" w:color="auto" w:fill="95B3D7" w:themeFill="accent1" w:themeFillTint="99"/>
          </w:tcPr>
          <w:p w:rsidR="00AF1724" w:rsidRPr="00AF1724" w:rsidRDefault="00AF1724" w:rsidP="00AF1724">
            <w:pPr>
              <w:pStyle w:val="Tabulka"/>
              <w:keepNext/>
              <w:keepLines/>
              <w:jc w:val="left"/>
              <w:rPr>
                <w:rFonts w:asciiTheme="minorHAnsi" w:hAnsiTheme="minorHAnsi"/>
                <w:b/>
              </w:rPr>
            </w:pPr>
          </w:p>
        </w:tc>
        <w:tc>
          <w:tcPr>
            <w:tcW w:w="1300" w:type="pct"/>
            <w:tcBorders>
              <w:bottom w:val="single" w:sz="4" w:space="0" w:color="000000"/>
              <w:right w:val="single" w:sz="4" w:space="0" w:color="auto"/>
            </w:tcBorders>
            <w:shd w:val="clear" w:color="auto" w:fill="95B3D7" w:themeFill="accent1" w:themeFillTint="99"/>
          </w:tcPr>
          <w:p w:rsidR="00AF1724" w:rsidRPr="00AF1724" w:rsidRDefault="00AF1724" w:rsidP="00AF1724">
            <w:pPr>
              <w:pStyle w:val="Tabulka"/>
              <w:keepNext/>
              <w:keepLines/>
              <w:rPr>
                <w:rFonts w:asciiTheme="minorHAnsi" w:hAnsiTheme="minorHAnsi"/>
                <w:b/>
              </w:rPr>
            </w:pPr>
            <w:r w:rsidRPr="00AF1724">
              <w:rPr>
                <w:rFonts w:asciiTheme="minorHAnsi" w:hAnsiTheme="minorHAnsi"/>
                <w:b/>
              </w:rPr>
              <w:t>OP Z</w:t>
            </w:r>
          </w:p>
        </w:tc>
        <w:tc>
          <w:tcPr>
            <w:tcW w:w="2100" w:type="pct"/>
            <w:tcBorders>
              <w:left w:val="single" w:sz="4" w:space="0" w:color="auto"/>
              <w:bottom w:val="single" w:sz="4" w:space="0" w:color="000000"/>
              <w:right w:val="single" w:sz="4" w:space="0" w:color="auto"/>
            </w:tcBorders>
            <w:shd w:val="clear" w:color="auto" w:fill="95B3D7" w:themeFill="accent1" w:themeFillTint="99"/>
          </w:tcPr>
          <w:p w:rsidR="00AF1724" w:rsidRPr="00AF1724" w:rsidRDefault="00AF1724" w:rsidP="00AF1724">
            <w:pPr>
              <w:pStyle w:val="Tabulka"/>
              <w:keepNext/>
              <w:keepLines/>
              <w:rPr>
                <w:rFonts w:asciiTheme="minorHAnsi" w:hAnsiTheme="minorHAnsi"/>
                <w:b/>
              </w:rPr>
            </w:pPr>
            <w:r w:rsidRPr="00AF1724">
              <w:rPr>
                <w:rFonts w:asciiTheme="minorHAnsi" w:hAnsiTheme="minorHAnsi"/>
                <w:b/>
              </w:rPr>
              <w:t>OP PPR</w:t>
            </w:r>
          </w:p>
        </w:tc>
        <w:tc>
          <w:tcPr>
            <w:tcW w:w="1050" w:type="pct"/>
            <w:tcBorders>
              <w:left w:val="single" w:sz="4" w:space="0" w:color="auto"/>
              <w:bottom w:val="single" w:sz="4" w:space="0" w:color="000000"/>
            </w:tcBorders>
            <w:shd w:val="clear" w:color="auto" w:fill="95B3D7" w:themeFill="accent1" w:themeFillTint="99"/>
          </w:tcPr>
          <w:p w:rsidR="00AF1724" w:rsidRPr="00AF1724" w:rsidRDefault="00AF1724" w:rsidP="00AF1724">
            <w:pPr>
              <w:pStyle w:val="Tabulka"/>
              <w:keepNext/>
              <w:keepLines/>
              <w:rPr>
                <w:rFonts w:asciiTheme="minorHAnsi" w:hAnsiTheme="minorHAnsi"/>
                <w:b/>
              </w:rPr>
            </w:pPr>
            <w:r w:rsidRPr="00AF1724">
              <w:rPr>
                <w:rFonts w:asciiTheme="minorHAnsi" w:hAnsiTheme="minorHAnsi"/>
                <w:b/>
              </w:rPr>
              <w:t>IROP</w:t>
            </w:r>
          </w:p>
        </w:tc>
      </w:tr>
      <w:tr w:rsidR="00AF1724" w:rsidRPr="00AF1724" w:rsidTr="006360CA">
        <w:trPr>
          <w:trHeight w:val="60"/>
        </w:trPr>
        <w:tc>
          <w:tcPr>
            <w:tcW w:w="550" w:type="pct"/>
            <w:tcBorders>
              <w:bottom w:val="dotted" w:sz="4" w:space="0" w:color="auto"/>
            </w:tcBorders>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300" w:type="pct"/>
            <w:tcBorders>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TC9</w:t>
            </w:r>
          </w:p>
        </w:tc>
        <w:tc>
          <w:tcPr>
            <w:tcW w:w="2100" w:type="pct"/>
            <w:tcBorders>
              <w:left w:val="single" w:sz="4" w:space="0" w:color="auto"/>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cs="Arial"/>
                <w:sz w:val="16"/>
                <w:szCs w:val="16"/>
              </w:rPr>
              <w:t>TC 9: Podpora sociálního začleňování a boj proti chudobě a diskriminaci</w:t>
            </w:r>
          </w:p>
        </w:tc>
        <w:tc>
          <w:tcPr>
            <w:tcW w:w="1050" w:type="pct"/>
            <w:tcBorders>
              <w:left w:val="single" w:sz="4" w:space="0" w:color="auto"/>
              <w:bottom w:val="dotted"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TC 9</w:t>
            </w:r>
          </w:p>
        </w:tc>
      </w:tr>
      <w:tr w:rsidR="00AF1724" w:rsidRPr="00AF1724" w:rsidTr="006360CA">
        <w:trPr>
          <w:trHeight w:val="212"/>
        </w:trPr>
        <w:tc>
          <w:tcPr>
            <w:tcW w:w="550" w:type="pct"/>
            <w:tcBorders>
              <w:top w:val="dotted" w:sz="4" w:space="0" w:color="auto"/>
              <w:bottom w:val="dotted" w:sz="4" w:space="0" w:color="auto"/>
            </w:tcBorders>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1300" w:type="pct"/>
            <w:tcBorders>
              <w:top w:val="dotted" w:sz="4" w:space="0" w:color="auto"/>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PO 2: Sociální začleňování a boj s chudobou</w:t>
            </w:r>
          </w:p>
        </w:tc>
        <w:tc>
          <w:tcPr>
            <w:tcW w:w="2100" w:type="pct"/>
            <w:tcBorders>
              <w:top w:val="dotted" w:sz="4" w:space="0" w:color="auto"/>
              <w:left w:val="single" w:sz="4" w:space="0" w:color="auto"/>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PO 3: Podpora sociálního začleňování a boj proti chudobě</w:t>
            </w:r>
          </w:p>
        </w:tc>
        <w:tc>
          <w:tcPr>
            <w:tcW w:w="1050" w:type="pct"/>
            <w:tcBorders>
              <w:top w:val="nil"/>
              <w:left w:val="single" w:sz="4" w:space="0" w:color="auto"/>
              <w:bottom w:val="dotted"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PO 2: Zkvalitnění veřejných služeb a podmínek života pro obyvatele regionů</w:t>
            </w:r>
          </w:p>
        </w:tc>
      </w:tr>
      <w:tr w:rsidR="00AF1724" w:rsidRPr="00AF1724" w:rsidTr="006360CA">
        <w:trPr>
          <w:trHeight w:val="212"/>
        </w:trPr>
        <w:tc>
          <w:tcPr>
            <w:tcW w:w="550" w:type="pct"/>
            <w:tcBorders>
              <w:top w:val="dotted" w:sz="4" w:space="0" w:color="auto"/>
              <w:bottom w:val="dotted" w:sz="4" w:space="0" w:color="auto"/>
            </w:tcBorders>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1300" w:type="pct"/>
            <w:tcBorders>
              <w:top w:val="dotted" w:sz="4" w:space="0" w:color="auto"/>
              <w:bottom w:val="dotted" w:sz="4" w:space="0" w:color="auto"/>
              <w:right w:val="single" w:sz="4" w:space="0" w:color="auto"/>
            </w:tcBorders>
            <w:shd w:val="clear" w:color="auto" w:fill="auto"/>
          </w:tcPr>
          <w:p w:rsidR="00AF1724" w:rsidRPr="00AF1724" w:rsidRDefault="00AF1724" w:rsidP="00AF1724">
            <w:pPr>
              <w:suppressLineNumbers/>
              <w:tabs>
                <w:tab w:val="left" w:pos="708"/>
              </w:tabs>
              <w:suppressAutoHyphens/>
              <w:spacing w:before="60" w:after="60" w:line="240" w:lineRule="auto"/>
              <w:ind w:left="34"/>
              <w:rPr>
                <w:sz w:val="16"/>
                <w:szCs w:val="16"/>
              </w:rPr>
            </w:pPr>
            <w:r w:rsidRPr="00AF1724">
              <w:rPr>
                <w:rFonts w:eastAsia="Calibri" w:cs="Arial"/>
                <w:sz w:val="16"/>
                <w:szCs w:val="16"/>
              </w:rPr>
              <w:t>IP1 Aktivní začleňování, včetně začleňování s ohledem na podporu rovných příležitostí a aktivní účast a zlepšení zaměstnatelnosti</w:t>
            </w:r>
          </w:p>
        </w:tc>
        <w:tc>
          <w:tcPr>
            <w:tcW w:w="2100" w:type="pct"/>
            <w:tcBorders>
              <w:top w:val="dotted" w:sz="4" w:space="0" w:color="auto"/>
              <w:left w:val="single" w:sz="4" w:space="0" w:color="auto"/>
              <w:bottom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cs="Arial"/>
                <w:sz w:val="16"/>
                <w:szCs w:val="16"/>
              </w:rPr>
              <w:t>IP 3.2 Poskytování podpory sociálním podnikům (Nařízení o EFRR čl. 5 bod 9 (c))</w:t>
            </w:r>
          </w:p>
          <w:p w:rsidR="00AF1724" w:rsidRPr="00AF1724" w:rsidRDefault="00AF1724" w:rsidP="00AF1724">
            <w:pPr>
              <w:pStyle w:val="Tabulka"/>
              <w:jc w:val="left"/>
              <w:rPr>
                <w:rFonts w:asciiTheme="minorHAnsi" w:hAnsiTheme="minorHAnsi"/>
                <w:sz w:val="16"/>
                <w:szCs w:val="16"/>
              </w:rPr>
            </w:pPr>
          </w:p>
        </w:tc>
        <w:tc>
          <w:tcPr>
            <w:tcW w:w="1050" w:type="pct"/>
            <w:tcBorders>
              <w:top w:val="nil"/>
              <w:left w:val="single" w:sz="4" w:space="0" w:color="auto"/>
              <w:bottom w:val="dotted"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IP9c</w:t>
            </w:r>
          </w:p>
        </w:tc>
      </w:tr>
      <w:tr w:rsidR="00AF1724" w:rsidRPr="00AF1724" w:rsidTr="006360CA">
        <w:tc>
          <w:tcPr>
            <w:tcW w:w="550" w:type="pct"/>
            <w:tcBorders>
              <w:top w:val="dotted" w:sz="4" w:space="0" w:color="auto"/>
            </w:tcBorders>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300" w:type="pct"/>
            <w:tcBorders>
              <w:top w:val="dotted"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SC 2.1.2: Rozvoj sektoru sociální ekonomiky</w:t>
            </w:r>
          </w:p>
        </w:tc>
        <w:tc>
          <w:tcPr>
            <w:tcW w:w="2100" w:type="pct"/>
            <w:tcBorders>
              <w:top w:val="dotted" w:sz="4" w:space="0" w:color="auto"/>
              <w:left w:val="single"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SC 3.2: Posílení infrastruktury pro sociální podnikání</w:t>
            </w:r>
          </w:p>
          <w:p w:rsidR="00AF1724" w:rsidRPr="00AF1724" w:rsidRDefault="00AF1724" w:rsidP="00AF1724">
            <w:pPr>
              <w:pStyle w:val="Tabulka"/>
              <w:jc w:val="left"/>
              <w:rPr>
                <w:rFonts w:asciiTheme="minorHAnsi" w:hAnsiTheme="minorHAnsi"/>
                <w:sz w:val="16"/>
                <w:szCs w:val="16"/>
              </w:rPr>
            </w:pPr>
          </w:p>
        </w:tc>
        <w:tc>
          <w:tcPr>
            <w:tcW w:w="1050" w:type="pct"/>
            <w:tcBorders>
              <w:top w:val="dotted" w:sz="4" w:space="0" w:color="auto"/>
              <w:lef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SC 2.2: Vznik nových a rozvoj existujících podnikatelských aktivit v oblasti sociálního podnikání</w:t>
            </w:r>
          </w:p>
        </w:tc>
      </w:tr>
      <w:tr w:rsidR="00AF1724" w:rsidRPr="00AF1724" w:rsidTr="006360CA">
        <w:tc>
          <w:tcPr>
            <w:tcW w:w="550" w:type="pct"/>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300" w:type="pct"/>
            <w:tcBorders>
              <w:right w:val="single" w:sz="4" w:space="0" w:color="auto"/>
            </w:tcBorders>
            <w:shd w:val="clear" w:color="auto" w:fill="auto"/>
          </w:tcPr>
          <w:p w:rsidR="00AF1724" w:rsidRPr="00AF1724" w:rsidRDefault="00AF1724" w:rsidP="003F24B2">
            <w:pPr>
              <w:pStyle w:val="Tabulka"/>
              <w:jc w:val="left"/>
              <w:rPr>
                <w:rFonts w:asciiTheme="minorHAnsi" w:hAnsiTheme="minorHAnsi"/>
                <w:sz w:val="16"/>
                <w:szCs w:val="16"/>
              </w:rPr>
            </w:pPr>
            <w:r w:rsidRPr="00AF1724">
              <w:rPr>
                <w:rFonts w:asciiTheme="minorHAnsi" w:hAnsiTheme="minorHAnsi"/>
                <w:sz w:val="16"/>
                <w:szCs w:val="16"/>
              </w:rPr>
              <w:t>vznik nových a rozvoj existujících podnikatelských aktivit v oblasti sociálního podnikání, zavedení systému podpory startu, rozvoje a udržitelnosti sociálních podniků;</w:t>
            </w:r>
            <w:r w:rsidR="003F24B2">
              <w:rPr>
                <w:rFonts w:asciiTheme="minorHAnsi" w:hAnsiTheme="minorHAnsi"/>
                <w:sz w:val="16"/>
                <w:szCs w:val="16"/>
              </w:rPr>
              <w:t xml:space="preserve"> </w:t>
            </w:r>
            <w:r w:rsidRPr="00AF1724">
              <w:rPr>
                <w:rFonts w:asciiTheme="minorHAnsi" w:hAnsiTheme="minorHAnsi"/>
                <w:sz w:val="16"/>
                <w:szCs w:val="16"/>
              </w:rPr>
              <w:t>vzdělávání osob sociálně vyloučených a osob ohrožených sociálním vyloučením na trhu práce s cílem podpory vzniku nových podnikatelských aktivit zaměřených na sociální podnikání apod.</w:t>
            </w:r>
          </w:p>
        </w:tc>
        <w:tc>
          <w:tcPr>
            <w:tcW w:w="2100" w:type="pct"/>
            <w:tcBorders>
              <w:left w:val="single"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cs="Arial"/>
                <w:sz w:val="16"/>
                <w:szCs w:val="16"/>
              </w:rPr>
            </w:pPr>
            <w:r w:rsidRPr="00AF1724">
              <w:rPr>
                <w:rFonts w:asciiTheme="minorHAnsi" w:hAnsiTheme="minorHAnsi" w:cs="Arial"/>
                <w:sz w:val="16"/>
                <w:szCs w:val="16"/>
              </w:rPr>
              <w:t>Investice do integračních sociálních podniků a podpůrné infrastruktury sociálního podnikání s cílem vytvořit udržitelné prostředí pro rozvoj sociálního podnikání a stimulovat tak sociální inovace v této oblasti.</w:t>
            </w:r>
          </w:p>
          <w:p w:rsidR="00AF1724" w:rsidRPr="00AF1724" w:rsidRDefault="00AF1724" w:rsidP="00AF1724">
            <w:pPr>
              <w:pStyle w:val="Tabulka"/>
              <w:jc w:val="left"/>
              <w:rPr>
                <w:rFonts w:asciiTheme="minorHAnsi" w:hAnsiTheme="minorHAnsi"/>
                <w:sz w:val="16"/>
                <w:szCs w:val="16"/>
              </w:rPr>
            </w:pPr>
          </w:p>
        </w:tc>
        <w:tc>
          <w:tcPr>
            <w:tcW w:w="1050" w:type="pct"/>
            <w:tcBorders>
              <w:lef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 xml:space="preserve">výstavba, rekonstrukce, rozšíření a vybavení sociálních podniků </w:t>
            </w:r>
          </w:p>
        </w:tc>
      </w:tr>
      <w:tr w:rsidR="00AF1724" w:rsidRPr="00AF1724" w:rsidTr="006360CA">
        <w:tc>
          <w:tcPr>
            <w:tcW w:w="550" w:type="pct"/>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1300" w:type="pct"/>
            <w:tcBorders>
              <w:right w:val="single" w:sz="4" w:space="0" w:color="auto"/>
            </w:tcBorders>
            <w:shd w:val="clear" w:color="auto" w:fill="auto"/>
          </w:tcPr>
          <w:p w:rsidR="00AF1724" w:rsidRPr="00C278A1" w:rsidRDefault="00AF1724" w:rsidP="00AF1724">
            <w:pPr>
              <w:pStyle w:val="Tabulka"/>
              <w:jc w:val="left"/>
              <w:rPr>
                <w:rFonts w:asciiTheme="minorHAnsi" w:hAnsiTheme="minorHAnsi"/>
                <w:sz w:val="16"/>
                <w:szCs w:val="16"/>
              </w:rPr>
            </w:pPr>
            <w:r w:rsidRPr="00C278A1">
              <w:rPr>
                <w:rFonts w:asciiTheme="minorHAnsi" w:hAnsiTheme="minorHAnsi"/>
                <w:sz w:val="16"/>
                <w:szCs w:val="16"/>
              </w:rPr>
              <w:t>Typy příjemců: poskytovatelé služeb, kraje, obce a jimi zřizované organizace, svazky obcí, OSS, NNO, zaměstnavatelé, školy a školská zařízení, výzkumné a vzdělávací instituce atd.</w:t>
            </w:r>
          </w:p>
          <w:p w:rsidR="00AF1724" w:rsidRPr="00C278A1" w:rsidRDefault="00AF1724" w:rsidP="00AF1724">
            <w:pPr>
              <w:pStyle w:val="Tabulka"/>
              <w:jc w:val="left"/>
              <w:rPr>
                <w:rFonts w:asciiTheme="minorHAnsi" w:hAnsiTheme="minorHAnsi"/>
                <w:sz w:val="16"/>
                <w:szCs w:val="16"/>
              </w:rPr>
            </w:pPr>
            <w:r w:rsidRPr="00C278A1">
              <w:rPr>
                <w:rFonts w:asciiTheme="minorHAnsi" w:hAnsiTheme="minorHAnsi"/>
                <w:sz w:val="16"/>
                <w:szCs w:val="16"/>
              </w:rPr>
              <w:t xml:space="preserve">Cílové území: </w:t>
            </w:r>
            <w:r w:rsidRPr="00C278A1">
              <w:rPr>
                <w:rFonts w:asciiTheme="minorHAnsi" w:eastAsia="Calibri" w:hAnsiTheme="minorHAnsi" w:cs="Arial"/>
                <w:sz w:val="16"/>
                <w:szCs w:val="16"/>
              </w:rPr>
              <w:t>některé aktivity plánovány na celou ČR, jiné především na sociálně vyloučené lokality.</w:t>
            </w:r>
          </w:p>
        </w:tc>
        <w:tc>
          <w:tcPr>
            <w:tcW w:w="2100" w:type="pct"/>
            <w:tcBorders>
              <w:left w:val="single" w:sz="4" w:space="0" w:color="auto"/>
              <w:righ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 xml:space="preserve">Typy příjemců: Hlavní město Praha, Městské části hl. m. Prahy, Organizace zřízené a založené hl. m. Prahou a městskými částmi hl. m. Prahy, NNO, </w:t>
            </w:r>
          </w:p>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Cílové území: Region soudržnosti NUTS 2 Praha</w:t>
            </w:r>
          </w:p>
        </w:tc>
        <w:tc>
          <w:tcPr>
            <w:tcW w:w="1050" w:type="pct"/>
            <w:tcBorders>
              <w:left w:val="single" w:sz="4" w:space="0" w:color="auto"/>
            </w:tcBorders>
            <w:shd w:val="clear" w:color="auto" w:fill="auto"/>
          </w:tcPr>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Územní zaměření podpory:</w:t>
            </w: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Území celé ČR mimo území hl. m. Prahy.</w:t>
            </w:r>
          </w:p>
          <w:p w:rsidR="00EA182A" w:rsidRPr="00C44ABE" w:rsidRDefault="00EA182A" w:rsidP="00EA182A">
            <w:pPr>
              <w:pStyle w:val="Tabulka"/>
              <w:spacing w:before="0" w:after="0"/>
              <w:jc w:val="left"/>
              <w:rPr>
                <w:rFonts w:asciiTheme="minorHAnsi" w:hAnsiTheme="minorHAnsi"/>
                <w:sz w:val="16"/>
                <w:szCs w:val="16"/>
              </w:rPr>
            </w:pPr>
            <w:r w:rsidRPr="00C44ABE">
              <w:rPr>
                <w:rFonts w:asciiTheme="minorHAnsi" w:hAnsiTheme="minorHAnsi"/>
                <w:sz w:val="16"/>
                <w:szCs w:val="16"/>
              </w:rPr>
              <w:t xml:space="preserve">Cílené výzvy v objemu minimálně 60 % alokace SC 2.2 budou zaměřeny na projekty realizované na území správního obvodu obcí s rozšířenou působností, kde se nacházejí sociálně vyloučené lokality. </w:t>
            </w:r>
          </w:p>
          <w:p w:rsidR="00EA182A" w:rsidRPr="00C44ABE" w:rsidRDefault="00EA182A" w:rsidP="00EA182A">
            <w:pPr>
              <w:pStyle w:val="Tabulka"/>
              <w:spacing w:before="0" w:after="0"/>
              <w:jc w:val="left"/>
              <w:rPr>
                <w:rFonts w:asciiTheme="minorHAnsi" w:hAnsiTheme="minorHAnsi"/>
                <w:sz w:val="16"/>
                <w:szCs w:val="16"/>
              </w:rPr>
            </w:pP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Typy příjemců</w:t>
            </w: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w:t>
            </w:r>
            <w:r w:rsidRPr="00C44ABE">
              <w:rPr>
                <w:rFonts w:asciiTheme="minorHAnsi" w:hAnsiTheme="minorHAnsi"/>
                <w:sz w:val="16"/>
                <w:szCs w:val="16"/>
              </w:rPr>
              <w:tab/>
              <w:t xml:space="preserve">osoby samostatně výdělečné </w:t>
            </w:r>
            <w:r w:rsidRPr="00C44ABE">
              <w:rPr>
                <w:rFonts w:asciiTheme="minorHAnsi" w:hAnsiTheme="minorHAnsi"/>
                <w:sz w:val="16"/>
                <w:szCs w:val="16"/>
              </w:rPr>
              <w:lastRenderedPageBreak/>
              <w:t>činné</w:t>
            </w: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w:t>
            </w:r>
            <w:r w:rsidRPr="00C44ABE">
              <w:rPr>
                <w:rFonts w:asciiTheme="minorHAnsi" w:hAnsiTheme="minorHAnsi"/>
                <w:sz w:val="16"/>
                <w:szCs w:val="16"/>
              </w:rPr>
              <w:tab/>
              <w:t xml:space="preserve"> MSP</w:t>
            </w: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w:t>
            </w:r>
            <w:r w:rsidRPr="00C44ABE">
              <w:rPr>
                <w:rFonts w:asciiTheme="minorHAnsi" w:hAnsiTheme="minorHAnsi"/>
                <w:sz w:val="16"/>
                <w:szCs w:val="16"/>
              </w:rPr>
              <w:tab/>
              <w:t>obce</w:t>
            </w: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w:t>
            </w:r>
            <w:r w:rsidRPr="00C44ABE">
              <w:rPr>
                <w:rFonts w:asciiTheme="minorHAnsi" w:hAnsiTheme="minorHAnsi"/>
                <w:sz w:val="16"/>
                <w:szCs w:val="16"/>
              </w:rPr>
              <w:tab/>
              <w:t>kraje</w:t>
            </w: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w:t>
            </w:r>
            <w:r w:rsidRPr="00C44ABE">
              <w:rPr>
                <w:rFonts w:asciiTheme="minorHAnsi" w:hAnsiTheme="minorHAnsi"/>
                <w:sz w:val="16"/>
                <w:szCs w:val="16"/>
              </w:rPr>
              <w:tab/>
              <w:t>organizace zřizované nebo zakládané kraji/obcemi</w:t>
            </w: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w:t>
            </w:r>
            <w:r w:rsidRPr="00C44ABE">
              <w:rPr>
                <w:rFonts w:asciiTheme="minorHAnsi" w:hAnsiTheme="minorHAnsi"/>
                <w:sz w:val="16"/>
                <w:szCs w:val="16"/>
              </w:rPr>
              <w:tab/>
              <w:t>dobrovolné svazky obcí</w:t>
            </w: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w:t>
            </w:r>
            <w:r w:rsidRPr="00C44ABE">
              <w:rPr>
                <w:rFonts w:asciiTheme="minorHAnsi" w:hAnsiTheme="minorHAnsi"/>
                <w:sz w:val="16"/>
                <w:szCs w:val="16"/>
              </w:rPr>
              <w:tab/>
              <w:t>organizace zřizované nebo zakládané dobrovolnými svazky obcí</w:t>
            </w:r>
          </w:p>
          <w:p w:rsidR="00EA182A" w:rsidRPr="00C44ABE" w:rsidRDefault="00EA182A" w:rsidP="00EA182A">
            <w:pPr>
              <w:pStyle w:val="Tabulka"/>
              <w:spacing w:after="0"/>
              <w:jc w:val="left"/>
              <w:rPr>
                <w:rFonts w:asciiTheme="minorHAnsi" w:hAnsiTheme="minorHAnsi"/>
                <w:sz w:val="16"/>
                <w:szCs w:val="16"/>
              </w:rPr>
            </w:pPr>
            <w:r w:rsidRPr="00C44ABE">
              <w:rPr>
                <w:rFonts w:asciiTheme="minorHAnsi" w:hAnsiTheme="minorHAnsi"/>
                <w:sz w:val="16"/>
                <w:szCs w:val="16"/>
              </w:rPr>
              <w:t>-</w:t>
            </w:r>
            <w:r w:rsidRPr="00C44ABE">
              <w:rPr>
                <w:rFonts w:asciiTheme="minorHAnsi" w:hAnsiTheme="minorHAnsi"/>
                <w:sz w:val="16"/>
                <w:szCs w:val="16"/>
              </w:rPr>
              <w:tab/>
              <w:t xml:space="preserve"> NNO</w:t>
            </w:r>
          </w:p>
          <w:p w:rsidR="00AF1724" w:rsidRPr="00AF1724" w:rsidRDefault="00EA182A" w:rsidP="00AF1724">
            <w:pPr>
              <w:pStyle w:val="Tabulka"/>
              <w:jc w:val="left"/>
              <w:rPr>
                <w:rFonts w:asciiTheme="minorHAnsi" w:hAnsiTheme="minorHAnsi"/>
                <w:sz w:val="16"/>
                <w:szCs w:val="16"/>
              </w:rPr>
            </w:pPr>
            <w:r w:rsidRPr="00C44ABE">
              <w:rPr>
                <w:rFonts w:asciiTheme="minorHAnsi" w:hAnsiTheme="minorHAnsi"/>
                <w:sz w:val="16"/>
                <w:szCs w:val="16"/>
              </w:rPr>
              <w:t>-</w:t>
            </w:r>
            <w:r w:rsidRPr="00C44ABE">
              <w:rPr>
                <w:rFonts w:asciiTheme="minorHAnsi" w:hAnsiTheme="minorHAnsi"/>
                <w:sz w:val="16"/>
                <w:szCs w:val="16"/>
              </w:rPr>
              <w:tab/>
              <w:t xml:space="preserve">církve a </w:t>
            </w:r>
            <w:r w:rsidRPr="00C44ABE">
              <w:rPr>
                <w:rFonts w:asciiTheme="minorHAnsi" w:hAnsiTheme="minorHAnsi"/>
                <w:sz w:val="16"/>
                <w:szCs w:val="16"/>
              </w:rPr>
              <w:tab/>
              <w:t>církevní organizace</w:t>
            </w:r>
          </w:p>
        </w:tc>
      </w:tr>
      <w:tr w:rsidR="00AF1724" w:rsidRPr="00AF1724" w:rsidTr="006360CA">
        <w:tc>
          <w:tcPr>
            <w:tcW w:w="550" w:type="pct"/>
            <w:shd w:val="clear" w:color="auto" w:fill="DBE5F1"/>
          </w:tcPr>
          <w:p w:rsidR="00AF1724" w:rsidRPr="00AF1724" w:rsidRDefault="00AF1724" w:rsidP="00AF1724">
            <w:pPr>
              <w:pStyle w:val="Tabulka"/>
              <w:jc w:val="left"/>
              <w:rPr>
                <w:rFonts w:asciiTheme="minorHAnsi" w:hAnsiTheme="minorHAnsi"/>
                <w:b/>
                <w:sz w:val="16"/>
                <w:szCs w:val="16"/>
              </w:rPr>
            </w:pPr>
            <w:r w:rsidRPr="00AF1724">
              <w:rPr>
                <w:rFonts w:asciiTheme="minorHAnsi" w:hAnsiTheme="minorHAnsi"/>
                <w:b/>
                <w:sz w:val="16"/>
                <w:szCs w:val="16"/>
              </w:rPr>
              <w:lastRenderedPageBreak/>
              <w:t>Synergie/komplementarita</w:t>
            </w:r>
          </w:p>
        </w:tc>
        <w:tc>
          <w:tcPr>
            <w:tcW w:w="1300" w:type="pct"/>
            <w:tcBorders>
              <w:right w:val="single" w:sz="4" w:space="0" w:color="auto"/>
            </w:tcBorders>
            <w:shd w:val="clear" w:color="auto" w:fill="auto"/>
          </w:tcPr>
          <w:p w:rsidR="00AF1724" w:rsidRPr="00C278A1" w:rsidRDefault="00C278A1" w:rsidP="00C278A1">
            <w:pPr>
              <w:pStyle w:val="Tabulka"/>
              <w:jc w:val="left"/>
              <w:rPr>
                <w:rFonts w:asciiTheme="minorHAnsi" w:hAnsiTheme="minorHAnsi"/>
                <w:sz w:val="16"/>
                <w:szCs w:val="16"/>
              </w:rPr>
            </w:pPr>
            <w:r w:rsidRPr="00C278A1">
              <w:rPr>
                <w:rFonts w:asciiTheme="minorHAnsi" w:hAnsiTheme="minorHAnsi"/>
                <w:sz w:val="16"/>
                <w:szCs w:val="16"/>
              </w:rPr>
              <w:t>komplementarita</w:t>
            </w:r>
          </w:p>
        </w:tc>
        <w:tc>
          <w:tcPr>
            <w:tcW w:w="2100" w:type="pct"/>
            <w:tcBorders>
              <w:left w:val="single" w:sz="4" w:space="0" w:color="auto"/>
              <w:right w:val="single" w:sz="4" w:space="0" w:color="auto"/>
            </w:tcBorders>
            <w:shd w:val="clear" w:color="auto" w:fill="auto"/>
          </w:tcPr>
          <w:p w:rsidR="00AF1724" w:rsidRPr="00AF1724" w:rsidRDefault="00AF1724" w:rsidP="002B7684">
            <w:pPr>
              <w:pStyle w:val="Tabulka"/>
              <w:jc w:val="left"/>
              <w:rPr>
                <w:rFonts w:asciiTheme="minorHAnsi" w:hAnsiTheme="minorHAnsi"/>
                <w:sz w:val="16"/>
                <w:szCs w:val="16"/>
              </w:rPr>
            </w:pPr>
            <w:r w:rsidRPr="00131651">
              <w:rPr>
                <w:rFonts w:asciiTheme="minorHAnsi" w:hAnsiTheme="minorHAnsi"/>
                <w:sz w:val="16"/>
                <w:szCs w:val="16"/>
              </w:rPr>
              <w:t>Komplementarita</w:t>
            </w:r>
          </w:p>
        </w:tc>
        <w:tc>
          <w:tcPr>
            <w:tcW w:w="1050" w:type="pct"/>
            <w:tcBorders>
              <w:left w:val="single" w:sz="4" w:space="0" w:color="auto"/>
            </w:tcBorders>
            <w:shd w:val="clear" w:color="auto" w:fill="auto"/>
          </w:tcPr>
          <w:p w:rsidR="00AF1724" w:rsidRPr="00AF1724" w:rsidRDefault="00AF1724" w:rsidP="00AF1724">
            <w:pPr>
              <w:pStyle w:val="Tabulka"/>
              <w:jc w:val="left"/>
              <w:rPr>
                <w:rFonts w:asciiTheme="minorHAnsi" w:hAnsiTheme="minorHAnsi"/>
                <w:sz w:val="16"/>
                <w:szCs w:val="16"/>
              </w:rPr>
            </w:pPr>
            <w:r w:rsidRPr="00AF1724">
              <w:rPr>
                <w:rFonts w:asciiTheme="minorHAnsi" w:hAnsiTheme="minorHAnsi"/>
                <w:sz w:val="16"/>
                <w:szCs w:val="16"/>
              </w:rPr>
              <w:t>komplementarita</w:t>
            </w:r>
          </w:p>
        </w:tc>
      </w:tr>
      <w:tr w:rsidR="00D31F8C" w:rsidRPr="00AF1724" w:rsidTr="006360CA">
        <w:tc>
          <w:tcPr>
            <w:tcW w:w="550" w:type="pct"/>
            <w:shd w:val="clear" w:color="auto" w:fill="DBE5F1"/>
          </w:tcPr>
          <w:p w:rsidR="00D31F8C" w:rsidRPr="00AF1724" w:rsidRDefault="00D31F8C" w:rsidP="00AF1724">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50" w:type="pct"/>
            <w:gridSpan w:val="3"/>
            <w:shd w:val="clear" w:color="auto" w:fill="auto"/>
          </w:tcPr>
          <w:p w:rsidR="009658BF" w:rsidRDefault="00C56BA9" w:rsidP="00C44ABE">
            <w:pPr>
              <w:rPr>
                <w:sz w:val="16"/>
                <w:szCs w:val="16"/>
              </w:rPr>
            </w:pPr>
            <w:r>
              <w:rPr>
                <w:sz w:val="16"/>
                <w:szCs w:val="16"/>
              </w:rPr>
              <w:t>Komplementární vazba mezi IROP a OP Z:</w:t>
            </w:r>
          </w:p>
          <w:p w:rsidR="009658BF" w:rsidRDefault="00EA182A" w:rsidP="00C44ABE">
            <w:pPr>
              <w:pStyle w:val="Odstavecseseznamem"/>
              <w:numPr>
                <w:ilvl w:val="0"/>
                <w:numId w:val="99"/>
              </w:numPr>
              <w:rPr>
                <w:rFonts w:eastAsia="Calibri" w:cs="Arial"/>
                <w:sz w:val="16"/>
                <w:szCs w:val="16"/>
              </w:rPr>
            </w:pPr>
            <w:r w:rsidRPr="00C44ABE">
              <w:rPr>
                <w:rFonts w:eastAsia="Calibri" w:cs="Arial"/>
                <w:sz w:val="16"/>
                <w:szCs w:val="16"/>
              </w:rPr>
              <w:t xml:space="preserve">Společné výchozí strategie i pro jednotlivé sociálně vyloučené území, </w:t>
            </w:r>
          </w:p>
          <w:p w:rsidR="009658BF" w:rsidRDefault="00EA182A" w:rsidP="00C44ABE">
            <w:pPr>
              <w:pStyle w:val="Odstavecseseznamem"/>
              <w:numPr>
                <w:ilvl w:val="0"/>
                <w:numId w:val="99"/>
              </w:numPr>
              <w:rPr>
                <w:rFonts w:eastAsia="Calibri" w:cs="Arial"/>
                <w:sz w:val="16"/>
                <w:szCs w:val="16"/>
              </w:rPr>
            </w:pPr>
            <w:r w:rsidRPr="00C44ABE">
              <w:rPr>
                <w:rFonts w:eastAsia="Calibri" w:cs="Arial"/>
                <w:sz w:val="16"/>
                <w:szCs w:val="16"/>
              </w:rPr>
              <w:t xml:space="preserve">vzájemná účast zástupců řídících orgánů v pracovních skupinách a platformách, </w:t>
            </w:r>
          </w:p>
          <w:p w:rsidR="009658BF" w:rsidRDefault="00EA182A" w:rsidP="00C44ABE">
            <w:pPr>
              <w:pStyle w:val="Odstavecseseznamem"/>
              <w:numPr>
                <w:ilvl w:val="0"/>
                <w:numId w:val="99"/>
              </w:numPr>
              <w:rPr>
                <w:rFonts w:eastAsia="Calibri" w:cs="Arial"/>
                <w:sz w:val="16"/>
                <w:szCs w:val="16"/>
              </w:rPr>
            </w:pPr>
            <w:r w:rsidRPr="00C44ABE">
              <w:rPr>
                <w:rFonts w:eastAsia="Calibri" w:cs="Arial"/>
                <w:sz w:val="16"/>
                <w:szCs w:val="16"/>
              </w:rPr>
              <w:t xml:space="preserve">spolupráce na evaluacích napříč všemi zainteresovanými operačními programy; </w:t>
            </w:r>
          </w:p>
          <w:p w:rsidR="009658BF" w:rsidRDefault="00EA182A" w:rsidP="00C44ABE">
            <w:pPr>
              <w:pStyle w:val="Odstavecseseznamem"/>
              <w:numPr>
                <w:ilvl w:val="0"/>
                <w:numId w:val="99"/>
              </w:numPr>
              <w:rPr>
                <w:rFonts w:eastAsia="Calibri" w:cs="Arial"/>
                <w:sz w:val="16"/>
                <w:szCs w:val="16"/>
              </w:rPr>
            </w:pPr>
            <w:r w:rsidRPr="00C44ABE">
              <w:rPr>
                <w:rFonts w:eastAsia="Calibri" w:cs="Arial"/>
                <w:sz w:val="16"/>
                <w:szCs w:val="16"/>
              </w:rPr>
              <w:t xml:space="preserve">koordinace výzev. </w:t>
            </w:r>
          </w:p>
          <w:p w:rsidR="009658BF" w:rsidRDefault="00EA182A" w:rsidP="00C44ABE">
            <w:pPr>
              <w:ind w:left="360"/>
              <w:rPr>
                <w:rFonts w:eastAsia="Calibri" w:cs="Arial"/>
                <w:sz w:val="16"/>
                <w:szCs w:val="16"/>
              </w:rPr>
            </w:pPr>
            <w:r w:rsidRPr="00C44ABE">
              <w:rPr>
                <w:rFonts w:eastAsia="Calibri" w:cs="Arial"/>
                <w:sz w:val="16"/>
                <w:szCs w:val="16"/>
              </w:rPr>
              <w:t xml:space="preserve">Komplementární vazby lze předpokládat i při koordinované kombinaci intervencí z ESF a EFRR. V oblasti sociálního podnikání se IROP zaměřuje na projekty, kdy příjemci potřebují pořídit nebo zrekonstruovat objekty k sociálnímu podnikání a pořídit vybavení. V projektech financovaných v OPZ z ESF bude umožněna podpora nezbytného zařízení a vybavení pro fungování sociálního podniku využitím křížového financování, aby příjemci mohli zahrnout celé spektrum aktivit do jednoho projektu. Naproti tomu v IROP budou podporovány zejména projekty zaměřené dominantně na investiční aktivity, které svým rozsahem přesahují možnosti financování z ESF. </w:t>
            </w:r>
          </w:p>
          <w:p w:rsidR="00B17133" w:rsidRPr="00C44ABE" w:rsidRDefault="00EA182A" w:rsidP="00C44ABE">
            <w:pPr>
              <w:ind w:left="360"/>
              <w:rPr>
                <w:rFonts w:eastAsia="Calibri" w:cs="Arial"/>
                <w:sz w:val="16"/>
                <w:szCs w:val="16"/>
              </w:rPr>
            </w:pPr>
            <w:r w:rsidRPr="00C44ABE">
              <w:rPr>
                <w:rFonts w:eastAsia="Calibri" w:cs="Arial"/>
                <w:sz w:val="16"/>
                <w:szCs w:val="16"/>
              </w:rPr>
              <w:t>Sociální podnikání v Praze (ESF intervence) bude spojeno s činností kulturně komunitních center. Při realizaci předmětných aktivit je možné očekávat komplementární vazby, které mohou být koordinovány uvedenými mechanismy tak, aby v konečném důsledku skutečně došlo k očekávanému naplnění specifických cílů. Komplementární vazby lze předpokládat i při koordinované kombinaci intervencí z ESF a EFRR v rámci uvedených IP/SC. Uplatnění koordinačních mechanismů je předpokládáno prostřednictvím pracovních skupin, platforem a monitorovacích výborů.</w:t>
            </w:r>
          </w:p>
          <w:p w:rsidR="00BA4ED0" w:rsidRPr="00C44ABE" w:rsidRDefault="00BA4ED0" w:rsidP="00BA4ED0">
            <w:pPr>
              <w:pStyle w:val="DAVA"/>
              <w:spacing w:before="60" w:after="60"/>
              <w:jc w:val="left"/>
              <w:rPr>
                <w:rFonts w:eastAsia="Calibri" w:cs="Arial"/>
                <w:sz w:val="16"/>
                <w:szCs w:val="16"/>
              </w:rPr>
            </w:pPr>
            <w:r w:rsidRPr="00C44ABE">
              <w:rPr>
                <w:rFonts w:eastAsia="Calibri" w:cs="Arial"/>
                <w:sz w:val="16"/>
                <w:szCs w:val="16"/>
              </w:rPr>
              <w:t xml:space="preserve">V červnu 2014 uzavření Memoranda o spolupráci při přípravě a budoucí realizaci OP PPR a OPZ - Klíčové aspekty spolupráce při realizaci OP PPR a OPZ </w:t>
            </w:r>
            <w:r w:rsidR="00C56BA9">
              <w:rPr>
                <w:rFonts w:eastAsia="Calibri" w:cs="Arial"/>
                <w:sz w:val="16"/>
                <w:szCs w:val="16"/>
              </w:rPr>
              <w:t>zahrnují</w:t>
            </w:r>
            <w:r w:rsidRPr="00C44ABE">
              <w:rPr>
                <w:rFonts w:eastAsia="Calibri" w:cs="Arial"/>
                <w:sz w:val="16"/>
                <w:szCs w:val="16"/>
              </w:rPr>
              <w:t xml:space="preserve"> zejména:</w:t>
            </w:r>
          </w:p>
          <w:p w:rsidR="00BA4ED0" w:rsidRPr="00C44ABE" w:rsidRDefault="00BA4ED0" w:rsidP="00BA4ED0">
            <w:pPr>
              <w:pStyle w:val="DAVA"/>
              <w:numPr>
                <w:ilvl w:val="0"/>
                <w:numId w:val="78"/>
              </w:numPr>
              <w:spacing w:before="60" w:after="60"/>
              <w:jc w:val="left"/>
              <w:rPr>
                <w:rFonts w:eastAsia="Calibri" w:cs="Arial"/>
                <w:sz w:val="16"/>
                <w:szCs w:val="16"/>
              </w:rPr>
            </w:pPr>
            <w:r w:rsidRPr="00C44ABE">
              <w:rPr>
                <w:rFonts w:eastAsia="Calibri" w:cs="Arial"/>
                <w:sz w:val="16"/>
                <w:szCs w:val="16"/>
              </w:rPr>
              <w:t>koordinaci při nastavení výzev k předkládání projektů (např. koordinace věcného obsahu a technických parametrů výzev, časová koordinace výzev, specifikace oprávněných žadatelů a příjemců, spolupráce při nastavení požadavků a podmínek pro žadatele/příjemce OP PPR a OPZ);</w:t>
            </w:r>
          </w:p>
          <w:p w:rsidR="00BA4ED0" w:rsidRPr="00C44ABE" w:rsidRDefault="00BA4ED0" w:rsidP="00BA4ED0">
            <w:pPr>
              <w:pStyle w:val="DAVA"/>
              <w:numPr>
                <w:ilvl w:val="0"/>
                <w:numId w:val="78"/>
              </w:numPr>
              <w:spacing w:before="60" w:after="60"/>
              <w:jc w:val="left"/>
              <w:rPr>
                <w:rFonts w:eastAsia="Calibri" w:cs="Arial"/>
                <w:sz w:val="16"/>
                <w:szCs w:val="16"/>
              </w:rPr>
            </w:pPr>
            <w:r w:rsidRPr="00C44ABE">
              <w:rPr>
                <w:rFonts w:eastAsia="Calibri" w:cs="Arial"/>
                <w:sz w:val="16"/>
                <w:szCs w:val="16"/>
              </w:rPr>
              <w:t>spolupráci na výběru projektů (formou účasti ve výběrových komisích);</w:t>
            </w:r>
          </w:p>
          <w:p w:rsidR="00BA4ED0" w:rsidRPr="00C44ABE" w:rsidRDefault="00BA4ED0" w:rsidP="00BA4ED0">
            <w:pPr>
              <w:pStyle w:val="DAVA"/>
              <w:numPr>
                <w:ilvl w:val="0"/>
                <w:numId w:val="78"/>
              </w:numPr>
              <w:spacing w:before="60" w:after="60"/>
              <w:jc w:val="left"/>
              <w:rPr>
                <w:rFonts w:eastAsia="Calibri" w:cs="Arial"/>
                <w:sz w:val="16"/>
                <w:szCs w:val="16"/>
              </w:rPr>
            </w:pPr>
            <w:r w:rsidRPr="00C44ABE">
              <w:rPr>
                <w:rFonts w:eastAsia="Calibri" w:cs="Arial"/>
                <w:sz w:val="16"/>
                <w:szCs w:val="16"/>
              </w:rPr>
              <w:t>hodnocení přínosů projektů vč. spolupráce na relevantních evaluacích OP PPR a OPZ;</w:t>
            </w:r>
          </w:p>
          <w:p w:rsidR="00BA4ED0" w:rsidRDefault="00BA4ED0" w:rsidP="00BA4ED0">
            <w:pPr>
              <w:pStyle w:val="DAVA"/>
              <w:numPr>
                <w:ilvl w:val="0"/>
                <w:numId w:val="78"/>
              </w:numPr>
              <w:spacing w:before="60" w:after="60"/>
              <w:jc w:val="left"/>
              <w:rPr>
                <w:rFonts w:eastAsia="Calibri" w:cs="Arial"/>
                <w:sz w:val="16"/>
                <w:szCs w:val="16"/>
              </w:rPr>
            </w:pPr>
            <w:r w:rsidRPr="00C44ABE">
              <w:rPr>
                <w:rFonts w:eastAsia="Calibri" w:cs="Arial"/>
                <w:sz w:val="16"/>
                <w:szCs w:val="16"/>
              </w:rPr>
              <w:t>spolupráci při monitorování OP PPR a OPZ v příslušných oblastech;</w:t>
            </w:r>
          </w:p>
          <w:p w:rsidR="00C56BA9" w:rsidRPr="00C44ABE" w:rsidRDefault="00C56BA9" w:rsidP="00BA4ED0">
            <w:pPr>
              <w:pStyle w:val="DAVA"/>
              <w:numPr>
                <w:ilvl w:val="0"/>
                <w:numId w:val="78"/>
              </w:numPr>
              <w:spacing w:before="60" w:after="60"/>
              <w:jc w:val="left"/>
              <w:rPr>
                <w:rFonts w:eastAsia="Calibri" w:cs="Arial"/>
                <w:sz w:val="16"/>
                <w:szCs w:val="16"/>
              </w:rPr>
            </w:pPr>
            <w:r w:rsidRPr="002C3F33">
              <w:rPr>
                <w:rFonts w:eastAsia="Calibri" w:cs="Arial"/>
                <w:sz w:val="16"/>
                <w:szCs w:val="16"/>
              </w:rPr>
              <w:t>členství v Monitorovacím výboru OP PPR a OPZ a dalších relevantních skupinách</w:t>
            </w:r>
          </w:p>
          <w:p w:rsidR="00BA4ED0" w:rsidRPr="00C44ABE" w:rsidRDefault="00BA4ED0" w:rsidP="00AF1724">
            <w:pPr>
              <w:pStyle w:val="DAVA"/>
              <w:spacing w:before="60" w:after="60"/>
              <w:jc w:val="left"/>
              <w:rPr>
                <w:rFonts w:eastAsia="Calibri" w:cs="Arial"/>
                <w:sz w:val="16"/>
                <w:szCs w:val="16"/>
              </w:rPr>
            </w:pPr>
          </w:p>
          <w:p w:rsidR="00BA4ED0" w:rsidRDefault="00BA4ED0" w:rsidP="00AF1724">
            <w:pPr>
              <w:pStyle w:val="DAVA"/>
              <w:spacing w:before="60" w:after="60"/>
              <w:jc w:val="left"/>
              <w:rPr>
                <w:rFonts w:cs="Arial"/>
                <w:sz w:val="16"/>
                <w:szCs w:val="16"/>
              </w:rPr>
            </w:pPr>
          </w:p>
          <w:p w:rsidR="00145867" w:rsidRPr="00AF1724" w:rsidRDefault="00145867" w:rsidP="00AF1724">
            <w:pPr>
              <w:pStyle w:val="Default"/>
              <w:rPr>
                <w:rFonts w:asciiTheme="minorHAnsi" w:hAnsiTheme="minorHAnsi"/>
                <w:sz w:val="16"/>
                <w:szCs w:val="16"/>
              </w:rPr>
            </w:pPr>
            <w:r w:rsidRPr="00AF1724">
              <w:rPr>
                <w:rFonts w:asciiTheme="minorHAnsi" w:hAnsiTheme="minorHAnsi"/>
                <w:sz w:val="16"/>
                <w:szCs w:val="16"/>
              </w:rPr>
              <w:t xml:space="preserve">. </w:t>
            </w:r>
          </w:p>
          <w:p w:rsidR="00145867" w:rsidRPr="00AF1724" w:rsidRDefault="00145867" w:rsidP="006360CA">
            <w:pPr>
              <w:pStyle w:val="DAVA"/>
              <w:numPr>
                <w:ilvl w:val="0"/>
                <w:numId w:val="78"/>
              </w:numPr>
              <w:spacing w:before="0"/>
              <w:ind w:left="453" w:hanging="357"/>
              <w:jc w:val="left"/>
              <w:rPr>
                <w:sz w:val="16"/>
                <w:szCs w:val="16"/>
              </w:rPr>
            </w:pPr>
            <w:r w:rsidRPr="00AF1724">
              <w:rPr>
                <w:sz w:val="16"/>
                <w:szCs w:val="16"/>
              </w:rPr>
              <w:t xml:space="preserve"> </w:t>
            </w:r>
          </w:p>
        </w:tc>
      </w:tr>
    </w:tbl>
    <w:p w:rsidR="00A93AA7" w:rsidRPr="00AF1724" w:rsidRDefault="00C21336" w:rsidP="00FA61FB">
      <w:pPr>
        <w:tabs>
          <w:tab w:val="left" w:pos="3090"/>
        </w:tabs>
      </w:pPr>
      <w:r w:rsidRPr="00AF1724">
        <w:lastRenderedPageBreak/>
        <w:tab/>
      </w:r>
    </w:p>
    <w:tbl>
      <w:tblPr>
        <w:tblW w:w="50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249"/>
      </w:tblGrid>
      <w:tr w:rsidR="009347B7" w:rsidRPr="006360CA" w:rsidTr="00644545">
        <w:trPr>
          <w:trHeight w:val="233"/>
        </w:trPr>
        <w:tc>
          <w:tcPr>
            <w:tcW w:w="5000" w:type="pct"/>
            <w:shd w:val="clear" w:color="auto" w:fill="E5DFEC" w:themeFill="accent4" w:themeFillTint="33"/>
            <w:vAlign w:val="center"/>
          </w:tcPr>
          <w:p w:rsidR="009347B7" w:rsidRPr="00AF1724" w:rsidRDefault="009740F3" w:rsidP="006360CA">
            <w:pPr>
              <w:pStyle w:val="Tabulka"/>
              <w:keepNext/>
              <w:keepLines/>
              <w:jc w:val="left"/>
              <w:outlineLvl w:val="1"/>
              <w:rPr>
                <w:rFonts w:asciiTheme="minorHAnsi" w:hAnsiTheme="minorHAnsi"/>
                <w:b/>
                <w:sz w:val="24"/>
                <w:szCs w:val="24"/>
              </w:rPr>
            </w:pPr>
            <w:bookmarkStart w:id="59" w:name="_Toc386621895"/>
            <w:bookmarkStart w:id="60" w:name="_Toc386622453"/>
            <w:bookmarkStart w:id="61" w:name="_Toc386622628"/>
            <w:bookmarkStart w:id="62" w:name="_Toc386628645"/>
            <w:bookmarkStart w:id="63" w:name="_Toc386629107"/>
            <w:bookmarkStart w:id="64" w:name="_Toc387916395"/>
            <w:bookmarkStart w:id="65" w:name="_Toc387916487"/>
            <w:bookmarkStart w:id="66" w:name="_Toc387916548"/>
            <w:bookmarkStart w:id="67" w:name="_Toc388008801"/>
            <w:bookmarkStart w:id="68" w:name="_Toc388008941"/>
            <w:bookmarkStart w:id="69" w:name="_Toc388444888"/>
            <w:bookmarkStart w:id="70" w:name="_Toc391474285"/>
            <w:bookmarkStart w:id="71" w:name="_Toc391474518"/>
            <w:bookmarkStart w:id="72" w:name="_Toc391474581"/>
            <w:bookmarkStart w:id="73" w:name="_Toc396917703"/>
            <w:bookmarkStart w:id="74" w:name="_Toc396917853"/>
            <w:bookmarkStart w:id="75" w:name="_Toc396917920"/>
            <w:bookmarkStart w:id="76" w:name="_Toc396918021"/>
            <w:bookmarkStart w:id="77" w:name="_Toc449963488"/>
            <w:r w:rsidRPr="00AF1724">
              <w:rPr>
                <w:rFonts w:asciiTheme="minorHAnsi" w:hAnsiTheme="minorHAnsi"/>
                <w:b/>
                <w:sz w:val="24"/>
                <w:szCs w:val="24"/>
              </w:rPr>
              <w:t>1</w:t>
            </w:r>
            <w:r w:rsidR="005E5A34" w:rsidRPr="00AF1724">
              <w:rPr>
                <w:rFonts w:asciiTheme="minorHAnsi" w:hAnsiTheme="minorHAnsi"/>
                <w:b/>
                <w:sz w:val="24"/>
                <w:szCs w:val="24"/>
              </w:rPr>
              <w:t>.4</w:t>
            </w:r>
            <w:r w:rsidR="00690FDE" w:rsidRPr="00AF1724">
              <w:rPr>
                <w:rFonts w:asciiTheme="minorHAnsi" w:hAnsiTheme="minorHAnsi"/>
                <w:b/>
                <w:sz w:val="24"/>
                <w:szCs w:val="24"/>
              </w:rPr>
              <w:t xml:space="preserve"> Silniční infrastruktura</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E27A31">
              <w:rPr>
                <w:rFonts w:asciiTheme="minorHAnsi" w:hAnsiTheme="minorHAnsi"/>
                <w:b/>
                <w:sz w:val="24"/>
                <w:szCs w:val="24"/>
              </w:rPr>
              <w:t xml:space="preserve"> – kód vazby A16k</w:t>
            </w:r>
            <w:bookmarkEnd w:id="77"/>
          </w:p>
        </w:tc>
      </w:tr>
    </w:tbl>
    <w:p w:rsidR="00B40D11" w:rsidRPr="00AF1724" w:rsidRDefault="00690FDE" w:rsidP="0041795C">
      <w:pPr>
        <w:spacing w:before="120" w:after="0"/>
        <w:rPr>
          <w:b/>
        </w:rPr>
      </w:pPr>
      <w:r w:rsidRPr="00AF1724">
        <w:rPr>
          <w:b/>
        </w:rPr>
        <w:t>Identifikace synergie / komplementarity</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5811"/>
        <w:gridCol w:w="6804"/>
      </w:tblGrid>
      <w:tr w:rsidR="007306F9" w:rsidRPr="00AF1724" w:rsidTr="006360CA">
        <w:trPr>
          <w:trHeight w:val="407"/>
        </w:trPr>
        <w:tc>
          <w:tcPr>
            <w:tcW w:w="1560" w:type="dxa"/>
            <w:shd w:val="clear" w:color="auto" w:fill="95B3D7" w:themeFill="accent1" w:themeFillTint="99"/>
          </w:tcPr>
          <w:p w:rsidR="007306F9" w:rsidRPr="00AF1724" w:rsidRDefault="007306F9" w:rsidP="00B40D11">
            <w:pPr>
              <w:pStyle w:val="DAVA"/>
              <w:spacing w:before="60" w:after="60"/>
              <w:jc w:val="left"/>
              <w:rPr>
                <w:b/>
                <w:sz w:val="22"/>
                <w:szCs w:val="22"/>
              </w:rPr>
            </w:pPr>
          </w:p>
        </w:tc>
        <w:tc>
          <w:tcPr>
            <w:tcW w:w="5811" w:type="dxa"/>
            <w:shd w:val="clear" w:color="auto" w:fill="95B3D7" w:themeFill="accent1" w:themeFillTint="99"/>
          </w:tcPr>
          <w:p w:rsidR="007306F9" w:rsidRPr="00AF1724" w:rsidRDefault="007306F9" w:rsidP="00B40D11">
            <w:pPr>
              <w:pStyle w:val="DAVA"/>
              <w:spacing w:before="60" w:after="60"/>
              <w:jc w:val="left"/>
              <w:rPr>
                <w:b/>
                <w:sz w:val="22"/>
                <w:szCs w:val="22"/>
              </w:rPr>
            </w:pPr>
            <w:r w:rsidRPr="00AF1724">
              <w:rPr>
                <w:b/>
                <w:sz w:val="22"/>
                <w:szCs w:val="22"/>
              </w:rPr>
              <w:t>OPD</w:t>
            </w:r>
          </w:p>
        </w:tc>
        <w:tc>
          <w:tcPr>
            <w:tcW w:w="6804" w:type="dxa"/>
            <w:shd w:val="clear" w:color="auto" w:fill="95B3D7" w:themeFill="accent1" w:themeFillTint="99"/>
          </w:tcPr>
          <w:p w:rsidR="007306F9" w:rsidRPr="00AF1724" w:rsidRDefault="007306F9" w:rsidP="00B40D11">
            <w:pPr>
              <w:pStyle w:val="DAVA"/>
              <w:spacing w:before="60" w:after="60"/>
              <w:jc w:val="left"/>
              <w:rPr>
                <w:b/>
                <w:sz w:val="22"/>
                <w:szCs w:val="22"/>
              </w:rPr>
            </w:pPr>
            <w:r w:rsidRPr="00AF1724">
              <w:rPr>
                <w:b/>
                <w:sz w:val="22"/>
                <w:szCs w:val="22"/>
              </w:rPr>
              <w:t>IROP</w:t>
            </w:r>
          </w:p>
        </w:tc>
      </w:tr>
      <w:tr w:rsidR="008B4B74" w:rsidRPr="00AF1724" w:rsidTr="006360CA">
        <w:trPr>
          <w:trHeight w:val="399"/>
        </w:trPr>
        <w:tc>
          <w:tcPr>
            <w:tcW w:w="1560" w:type="dxa"/>
            <w:shd w:val="clear" w:color="auto" w:fill="DBE5F1" w:themeFill="accent1" w:themeFillTint="33"/>
          </w:tcPr>
          <w:p w:rsidR="008B4B74" w:rsidRPr="00AF1724" w:rsidRDefault="008B4B74"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5811" w:type="dxa"/>
          </w:tcPr>
          <w:p w:rsidR="008B4B74" w:rsidRPr="00AF1724" w:rsidRDefault="008B4B74" w:rsidP="00933EF5">
            <w:pPr>
              <w:pStyle w:val="DAVA"/>
              <w:spacing w:before="60" w:after="60"/>
              <w:jc w:val="left"/>
              <w:rPr>
                <w:sz w:val="16"/>
                <w:szCs w:val="16"/>
              </w:rPr>
            </w:pPr>
            <w:r w:rsidRPr="00AF1724">
              <w:rPr>
                <w:sz w:val="16"/>
                <w:szCs w:val="16"/>
              </w:rPr>
              <w:t>7: Podpora udržitelné dopravy a odstraňování překážek v klíčových síťových infrastrukturách</w:t>
            </w:r>
          </w:p>
        </w:tc>
        <w:tc>
          <w:tcPr>
            <w:tcW w:w="6804" w:type="dxa"/>
          </w:tcPr>
          <w:p w:rsidR="008B4B74" w:rsidRPr="00AF1724" w:rsidRDefault="008B4B74" w:rsidP="00B40D11">
            <w:pPr>
              <w:pStyle w:val="DAVA"/>
              <w:spacing w:before="60" w:after="60"/>
              <w:jc w:val="left"/>
              <w:rPr>
                <w:sz w:val="16"/>
                <w:szCs w:val="16"/>
              </w:rPr>
            </w:pPr>
            <w:r w:rsidRPr="00AF1724">
              <w:rPr>
                <w:sz w:val="16"/>
                <w:szCs w:val="16"/>
              </w:rPr>
              <w:t>7: Podpora udržitelné dopravy a odstraňování překážek v klíčových síťových infrastrukturách</w:t>
            </w:r>
          </w:p>
        </w:tc>
      </w:tr>
      <w:tr w:rsidR="004D135B" w:rsidRPr="00AF1724" w:rsidTr="006360CA">
        <w:tc>
          <w:tcPr>
            <w:tcW w:w="1560" w:type="dxa"/>
            <w:shd w:val="clear" w:color="auto" w:fill="DBE5F1" w:themeFill="accent1" w:themeFillTint="33"/>
          </w:tcPr>
          <w:p w:rsidR="004D135B" w:rsidRPr="00AF1724" w:rsidRDefault="004D135B" w:rsidP="00B40D11">
            <w:pPr>
              <w:pStyle w:val="DAVA"/>
              <w:spacing w:before="60" w:after="60"/>
              <w:jc w:val="left"/>
              <w:rPr>
                <w:b/>
                <w:sz w:val="16"/>
                <w:szCs w:val="16"/>
              </w:rPr>
            </w:pPr>
            <w:r w:rsidRPr="00AF1724">
              <w:rPr>
                <w:b/>
                <w:sz w:val="16"/>
                <w:szCs w:val="16"/>
              </w:rPr>
              <w:t>Prioritní osa</w:t>
            </w:r>
          </w:p>
        </w:tc>
        <w:tc>
          <w:tcPr>
            <w:tcW w:w="5811" w:type="dxa"/>
          </w:tcPr>
          <w:p w:rsidR="004D135B" w:rsidRPr="00AF1724" w:rsidRDefault="00781388" w:rsidP="00B40D11">
            <w:pPr>
              <w:pStyle w:val="DAVA"/>
              <w:spacing w:before="60" w:after="60"/>
              <w:jc w:val="left"/>
              <w:rPr>
                <w:sz w:val="16"/>
                <w:szCs w:val="16"/>
              </w:rPr>
            </w:pPr>
            <w:r w:rsidRPr="00AF1724">
              <w:rPr>
                <w:sz w:val="16"/>
                <w:szCs w:val="16"/>
              </w:rPr>
              <w:t>3</w:t>
            </w:r>
            <w:r w:rsidR="00933EF5" w:rsidRPr="00AF1724">
              <w:rPr>
                <w:sz w:val="16"/>
                <w:szCs w:val="16"/>
              </w:rPr>
              <w:t>:</w:t>
            </w:r>
            <w:r w:rsidRPr="00AF1724">
              <w:rPr>
                <w:sz w:val="16"/>
                <w:szCs w:val="16"/>
              </w:rPr>
              <w:t xml:space="preserve"> Silniční infrastruktura mimo síť TEN-T</w:t>
            </w:r>
          </w:p>
          <w:p w:rsidR="00781388" w:rsidRPr="00AF1724" w:rsidRDefault="00781388" w:rsidP="00B40D11">
            <w:pPr>
              <w:pStyle w:val="DAVA"/>
              <w:spacing w:before="60" w:after="60"/>
              <w:jc w:val="left"/>
              <w:rPr>
                <w:sz w:val="16"/>
                <w:szCs w:val="16"/>
              </w:rPr>
            </w:pPr>
            <w:r w:rsidRPr="00AF1724">
              <w:rPr>
                <w:sz w:val="16"/>
                <w:szCs w:val="16"/>
              </w:rPr>
              <w:t xml:space="preserve">2: </w:t>
            </w:r>
            <w:r w:rsidR="00933EF5" w:rsidRPr="00AF1724">
              <w:rPr>
                <w:sz w:val="16"/>
                <w:szCs w:val="16"/>
              </w:rPr>
              <w:t>Silniční infrastruktura na síti TEN-T a veřejná infrastruktura pro čistou mobilitu</w:t>
            </w:r>
          </w:p>
        </w:tc>
        <w:tc>
          <w:tcPr>
            <w:tcW w:w="6804" w:type="dxa"/>
          </w:tcPr>
          <w:p w:rsidR="004D135B" w:rsidRPr="00AF1724" w:rsidRDefault="00781388" w:rsidP="00933EF5">
            <w:pPr>
              <w:pStyle w:val="DAVA"/>
              <w:spacing w:before="60" w:after="60"/>
              <w:jc w:val="left"/>
              <w:rPr>
                <w:sz w:val="16"/>
                <w:szCs w:val="16"/>
              </w:rPr>
            </w:pPr>
            <w:r w:rsidRPr="00AF1724">
              <w:rPr>
                <w:sz w:val="16"/>
                <w:szCs w:val="16"/>
              </w:rPr>
              <w:t>1</w:t>
            </w:r>
            <w:r w:rsidR="00933EF5" w:rsidRPr="00AF1724">
              <w:rPr>
                <w:sz w:val="16"/>
                <w:szCs w:val="16"/>
              </w:rPr>
              <w:t>:</w:t>
            </w:r>
            <w:r w:rsidRPr="00AF1724">
              <w:rPr>
                <w:sz w:val="16"/>
                <w:szCs w:val="16"/>
              </w:rPr>
              <w:t xml:space="preserve"> Konkurenceschopné, dostupné a bezpečné regiony</w:t>
            </w:r>
          </w:p>
        </w:tc>
      </w:tr>
      <w:tr w:rsidR="00D31F8C" w:rsidRPr="00AF1724" w:rsidTr="006360CA">
        <w:tc>
          <w:tcPr>
            <w:tcW w:w="1560" w:type="dxa"/>
            <w:shd w:val="clear" w:color="auto" w:fill="DBE5F1" w:themeFill="accent1" w:themeFillTint="33"/>
          </w:tcPr>
          <w:p w:rsidR="00D31F8C" w:rsidRPr="00AF1724" w:rsidRDefault="00D31F8C" w:rsidP="00B40D11">
            <w:pPr>
              <w:pStyle w:val="DAVA"/>
              <w:spacing w:before="60" w:after="60"/>
              <w:jc w:val="left"/>
              <w:rPr>
                <w:b/>
                <w:sz w:val="16"/>
                <w:szCs w:val="16"/>
              </w:rPr>
            </w:pPr>
            <w:r w:rsidRPr="00AF1724">
              <w:rPr>
                <w:b/>
                <w:sz w:val="16"/>
                <w:szCs w:val="16"/>
              </w:rPr>
              <w:t>Investiční priorita</w:t>
            </w:r>
          </w:p>
        </w:tc>
        <w:tc>
          <w:tcPr>
            <w:tcW w:w="5811" w:type="dxa"/>
          </w:tcPr>
          <w:p w:rsidR="007306F9" w:rsidRPr="00AF1724" w:rsidRDefault="007306F9" w:rsidP="007306F9">
            <w:pPr>
              <w:pStyle w:val="DAVA"/>
              <w:spacing w:before="60" w:after="60"/>
              <w:jc w:val="left"/>
              <w:rPr>
                <w:sz w:val="16"/>
                <w:szCs w:val="16"/>
              </w:rPr>
            </w:pPr>
            <w:r w:rsidRPr="00AF1724">
              <w:rPr>
                <w:sz w:val="16"/>
                <w:szCs w:val="16"/>
              </w:rPr>
              <w:t xml:space="preserve">Podpora multimodálního jednotného evropského dopravního prostoru prostřednictvím investic do TEN-T </w:t>
            </w:r>
          </w:p>
          <w:p w:rsidR="00D31F8C" w:rsidRPr="00AF1724" w:rsidRDefault="007306F9" w:rsidP="007306F9">
            <w:pPr>
              <w:pStyle w:val="DAVA"/>
              <w:spacing w:before="60" w:after="60"/>
              <w:jc w:val="left"/>
              <w:rPr>
                <w:sz w:val="16"/>
                <w:szCs w:val="16"/>
              </w:rPr>
            </w:pPr>
            <w:r w:rsidRPr="00AF1724">
              <w:rPr>
                <w:sz w:val="16"/>
                <w:szCs w:val="16"/>
              </w:rPr>
              <w:t>Zvyšování regionální mobility prostřednictvím připojení sekundárních a terciárních uzlů k infrastruktuře sítě TEN-T , včetně multimodálních uzlů</w:t>
            </w:r>
          </w:p>
        </w:tc>
        <w:tc>
          <w:tcPr>
            <w:tcW w:w="6804" w:type="dxa"/>
          </w:tcPr>
          <w:p w:rsidR="00D31F8C" w:rsidRPr="00AF1724" w:rsidRDefault="007306F9" w:rsidP="00933EF5">
            <w:pPr>
              <w:pStyle w:val="DAVA"/>
              <w:spacing w:before="60" w:after="60"/>
              <w:jc w:val="left"/>
              <w:rPr>
                <w:sz w:val="16"/>
                <w:szCs w:val="16"/>
              </w:rPr>
            </w:pPr>
            <w:r w:rsidRPr="00AF1724">
              <w:rPr>
                <w:sz w:val="16"/>
                <w:szCs w:val="16"/>
              </w:rPr>
              <w:t xml:space="preserve">Zvyšování regionální mobility prostřednictvím připojení sekundárních a terciárních uzlů k infrastruktuře sítě TEN-T , včetně multimodálních uzlů   </w:t>
            </w:r>
          </w:p>
        </w:tc>
      </w:tr>
      <w:tr w:rsidR="00D31F8C" w:rsidRPr="00AF1724" w:rsidTr="006360CA">
        <w:tc>
          <w:tcPr>
            <w:tcW w:w="1560" w:type="dxa"/>
            <w:shd w:val="clear" w:color="auto" w:fill="DBE5F1" w:themeFill="accent1" w:themeFillTint="33"/>
          </w:tcPr>
          <w:p w:rsidR="00D31F8C" w:rsidRPr="00AF1724" w:rsidRDefault="00D31F8C" w:rsidP="00B40D11">
            <w:pPr>
              <w:pStyle w:val="DAVA"/>
              <w:spacing w:before="60" w:after="60"/>
              <w:jc w:val="left"/>
              <w:rPr>
                <w:b/>
                <w:sz w:val="16"/>
                <w:szCs w:val="16"/>
              </w:rPr>
            </w:pPr>
            <w:r w:rsidRPr="00AF1724">
              <w:rPr>
                <w:b/>
                <w:sz w:val="16"/>
                <w:szCs w:val="16"/>
              </w:rPr>
              <w:t>Specifický cíl</w:t>
            </w:r>
          </w:p>
        </w:tc>
        <w:tc>
          <w:tcPr>
            <w:tcW w:w="5811" w:type="dxa"/>
          </w:tcPr>
          <w:p w:rsidR="00D31F8C" w:rsidRPr="00AF1724" w:rsidRDefault="00D31F8C" w:rsidP="00B40D11">
            <w:pPr>
              <w:pStyle w:val="DAVA"/>
              <w:spacing w:before="60" w:after="60"/>
              <w:jc w:val="left"/>
              <w:rPr>
                <w:sz w:val="16"/>
                <w:szCs w:val="16"/>
              </w:rPr>
            </w:pPr>
            <w:r w:rsidRPr="00AF1724">
              <w:rPr>
                <w:sz w:val="16"/>
                <w:szCs w:val="16"/>
              </w:rPr>
              <w:t>2.1 Zlepšení propojení center a regionů a zvýšení bezpečnosti a efektivnosti silniční dopravy prostřednictvím výstavby, obnovy a modernizace dálnic a silnic sítě TEN-T včetně rozvoje systémů ITS</w:t>
            </w:r>
          </w:p>
          <w:p w:rsidR="00D31F8C" w:rsidRPr="00AF1724" w:rsidRDefault="00D31F8C" w:rsidP="00B40D11">
            <w:pPr>
              <w:pStyle w:val="DAVA"/>
              <w:spacing w:before="60" w:after="60"/>
              <w:jc w:val="left"/>
              <w:rPr>
                <w:sz w:val="16"/>
                <w:szCs w:val="16"/>
              </w:rPr>
            </w:pPr>
            <w:r w:rsidRPr="00AF1724">
              <w:rPr>
                <w:sz w:val="16"/>
                <w:szCs w:val="16"/>
              </w:rPr>
              <w:t>3.1 Zlepšení dostupnosti regionů, zvýšení bezpečnosti a plynulosti a snížení dopadů dopravy na veřejné zdraví prostřednictvím výstavby, obnovy a zlepšení parametrů dálnic, rychlostních silnic a silnic I. třídy mimo síť TEN-T</w:t>
            </w:r>
          </w:p>
        </w:tc>
        <w:tc>
          <w:tcPr>
            <w:tcW w:w="6804" w:type="dxa"/>
          </w:tcPr>
          <w:p w:rsidR="00D31F8C" w:rsidRPr="00AF1724" w:rsidRDefault="00D31F8C" w:rsidP="007306F9">
            <w:pPr>
              <w:pStyle w:val="DAVA"/>
              <w:spacing w:before="60" w:after="60"/>
              <w:jc w:val="left"/>
              <w:rPr>
                <w:sz w:val="16"/>
                <w:szCs w:val="16"/>
              </w:rPr>
            </w:pPr>
            <w:r w:rsidRPr="00AF1724">
              <w:rPr>
                <w:sz w:val="16"/>
                <w:szCs w:val="16"/>
              </w:rPr>
              <w:t>1.1 Zvýšení regionální mobility prostřednictvím modernizace a rozvoje sítí regionální silniční infrastruktury navazující na síť TEN-T</w:t>
            </w:r>
          </w:p>
        </w:tc>
      </w:tr>
      <w:tr w:rsidR="00D31F8C" w:rsidRPr="00AF1724" w:rsidTr="006360CA">
        <w:tc>
          <w:tcPr>
            <w:tcW w:w="1560" w:type="dxa"/>
            <w:shd w:val="clear" w:color="auto" w:fill="DBE5F1" w:themeFill="accent1" w:themeFillTint="33"/>
          </w:tcPr>
          <w:p w:rsidR="00D31F8C" w:rsidRPr="00AF1724" w:rsidRDefault="00D31F8C" w:rsidP="00B40D11">
            <w:pPr>
              <w:pStyle w:val="DAVA"/>
              <w:spacing w:before="60" w:after="60"/>
              <w:jc w:val="left"/>
              <w:rPr>
                <w:b/>
                <w:sz w:val="16"/>
                <w:szCs w:val="16"/>
              </w:rPr>
            </w:pPr>
            <w:r w:rsidRPr="00AF1724">
              <w:rPr>
                <w:b/>
                <w:sz w:val="16"/>
                <w:szCs w:val="16"/>
              </w:rPr>
              <w:t>Věcná specifikace (zaměření, aktivity)</w:t>
            </w:r>
          </w:p>
        </w:tc>
        <w:tc>
          <w:tcPr>
            <w:tcW w:w="5811" w:type="dxa"/>
          </w:tcPr>
          <w:p w:rsidR="00D31F8C" w:rsidRPr="00AF1724" w:rsidRDefault="00D31F8C" w:rsidP="00B40D11">
            <w:pPr>
              <w:pStyle w:val="DAVA"/>
              <w:spacing w:before="60" w:after="60"/>
              <w:jc w:val="left"/>
              <w:rPr>
                <w:sz w:val="16"/>
                <w:szCs w:val="16"/>
              </w:rPr>
            </w:pPr>
            <w:r w:rsidRPr="00AF1724">
              <w:rPr>
                <w:sz w:val="16"/>
                <w:szCs w:val="16"/>
              </w:rPr>
              <w:t>V rámci Operačního programu Doprava budou podporovány:</w:t>
            </w:r>
          </w:p>
          <w:p w:rsidR="00D31F8C" w:rsidRPr="00AF1724" w:rsidRDefault="00D31F8C" w:rsidP="004D135B">
            <w:pPr>
              <w:pStyle w:val="DAVA"/>
              <w:numPr>
                <w:ilvl w:val="0"/>
                <w:numId w:val="68"/>
              </w:numPr>
              <w:spacing w:before="60" w:after="60"/>
              <w:ind w:left="317" w:hanging="284"/>
              <w:jc w:val="left"/>
              <w:rPr>
                <w:sz w:val="16"/>
                <w:szCs w:val="16"/>
              </w:rPr>
            </w:pPr>
            <w:r w:rsidRPr="00AF1724">
              <w:rPr>
                <w:sz w:val="16"/>
                <w:szCs w:val="16"/>
              </w:rPr>
              <w:t>investice do silniční sítě TEN-T, na které by měly navazovat intervence do návazných silnic II. a III. třídy.</w:t>
            </w:r>
          </w:p>
          <w:p w:rsidR="00D31F8C" w:rsidRPr="00AF1724" w:rsidRDefault="00D31F8C" w:rsidP="004D135B">
            <w:pPr>
              <w:pStyle w:val="DAVA"/>
              <w:numPr>
                <w:ilvl w:val="0"/>
                <w:numId w:val="68"/>
              </w:numPr>
              <w:spacing w:before="60" w:after="60"/>
              <w:ind w:left="317" w:hanging="284"/>
              <w:jc w:val="left"/>
              <w:rPr>
                <w:sz w:val="16"/>
                <w:szCs w:val="16"/>
              </w:rPr>
            </w:pPr>
            <w:r w:rsidRPr="00AF1724">
              <w:rPr>
                <w:sz w:val="16"/>
                <w:szCs w:val="16"/>
              </w:rPr>
              <w:t>investice do silnic celostátního významu mimo síť TEN-T, na které by měly navazovat intervence do návazných silnic II. a III. třídy.</w:t>
            </w:r>
          </w:p>
        </w:tc>
        <w:tc>
          <w:tcPr>
            <w:tcW w:w="6804" w:type="dxa"/>
          </w:tcPr>
          <w:p w:rsidR="00D31F8C" w:rsidRPr="00AF1724" w:rsidRDefault="00CF132E" w:rsidP="00933EF5">
            <w:pPr>
              <w:pStyle w:val="DAVA"/>
              <w:spacing w:before="60" w:after="60"/>
              <w:jc w:val="left"/>
              <w:rPr>
                <w:sz w:val="16"/>
                <w:szCs w:val="16"/>
              </w:rPr>
            </w:pPr>
            <w:r w:rsidRPr="00AF1724">
              <w:rPr>
                <w:sz w:val="16"/>
                <w:szCs w:val="16"/>
              </w:rPr>
              <w:t>Rekonstrukce, modernizace, popř. výstavba silnic a budování obchvatů sídel na vybrané regionální silniční síti s cílem zvýšit konektivitu k síti TEN-T. Podporováno bude napojení hospodářsky problémového regionu nebo periferního území na síť TEN-T. Podporováno bude zahrnutí doplňující zeleně podél silnic, např. zelené pásy, aleje a výsadby, a prvky silniční infrastruktury za účelem snížení fragmentace krajiny (ekodukty, podchody a nadchody).</w:t>
            </w:r>
          </w:p>
        </w:tc>
      </w:tr>
      <w:tr w:rsidR="00D31F8C" w:rsidRPr="00AF1724" w:rsidTr="006360CA">
        <w:tc>
          <w:tcPr>
            <w:tcW w:w="1560" w:type="dxa"/>
            <w:shd w:val="clear" w:color="auto" w:fill="DBE5F1" w:themeFill="accent1" w:themeFillTint="33"/>
          </w:tcPr>
          <w:p w:rsidR="00D31F8C" w:rsidRPr="00AF1724" w:rsidRDefault="00D31F8C" w:rsidP="006A1FB2">
            <w:pPr>
              <w:pStyle w:val="DAVA"/>
              <w:spacing w:before="60" w:after="60"/>
              <w:jc w:val="left"/>
              <w:rPr>
                <w:b/>
                <w:sz w:val="16"/>
                <w:szCs w:val="16"/>
              </w:rPr>
            </w:pPr>
            <w:r w:rsidRPr="00AF1724">
              <w:rPr>
                <w:b/>
                <w:sz w:val="16"/>
                <w:szCs w:val="16"/>
              </w:rPr>
              <w:t xml:space="preserve">Implementační </w:t>
            </w:r>
            <w:r w:rsidR="006A1FB2" w:rsidRPr="00AF1724">
              <w:rPr>
                <w:b/>
                <w:sz w:val="16"/>
                <w:szCs w:val="16"/>
              </w:rPr>
              <w:t>prvky</w:t>
            </w:r>
          </w:p>
        </w:tc>
        <w:tc>
          <w:tcPr>
            <w:tcW w:w="5811" w:type="dxa"/>
          </w:tcPr>
          <w:p w:rsidR="002F34C6" w:rsidRPr="00C44ABE" w:rsidRDefault="002F34C6" w:rsidP="002F34C6">
            <w:pPr>
              <w:pStyle w:val="DAVA"/>
              <w:rPr>
                <w:sz w:val="16"/>
                <w:szCs w:val="16"/>
              </w:rPr>
            </w:pPr>
            <w:r w:rsidRPr="00C44ABE">
              <w:rPr>
                <w:sz w:val="16"/>
                <w:szCs w:val="16"/>
              </w:rPr>
              <w:t>Cílová území: území celé ČR</w:t>
            </w:r>
          </w:p>
          <w:p w:rsidR="002F34C6" w:rsidRPr="00C44ABE" w:rsidRDefault="002F34C6" w:rsidP="002F34C6">
            <w:pPr>
              <w:pStyle w:val="DAVA"/>
              <w:spacing w:before="0"/>
              <w:jc w:val="left"/>
              <w:rPr>
                <w:sz w:val="16"/>
                <w:szCs w:val="16"/>
              </w:rPr>
            </w:pPr>
            <w:r w:rsidRPr="00C44ABE">
              <w:rPr>
                <w:sz w:val="16"/>
                <w:szCs w:val="16"/>
              </w:rPr>
              <w:t>Příjemci: vlastníci/správci dotčené silniční infrastruktury, zejména ŘSD ČR</w:t>
            </w:r>
          </w:p>
          <w:p w:rsidR="00D31F8C" w:rsidRPr="00AF1724" w:rsidRDefault="00D31F8C" w:rsidP="00B40D11">
            <w:pPr>
              <w:pStyle w:val="DAVA"/>
              <w:spacing w:before="60" w:after="60"/>
              <w:jc w:val="left"/>
              <w:rPr>
                <w:sz w:val="16"/>
                <w:szCs w:val="16"/>
              </w:rPr>
            </w:pPr>
          </w:p>
        </w:tc>
        <w:tc>
          <w:tcPr>
            <w:tcW w:w="6804" w:type="dxa"/>
          </w:tcPr>
          <w:p w:rsidR="00D31F8C" w:rsidRDefault="00D31F8C" w:rsidP="00C44ABE">
            <w:pPr>
              <w:pStyle w:val="DAVA"/>
              <w:spacing w:before="60" w:after="60"/>
              <w:rPr>
                <w:sz w:val="16"/>
                <w:szCs w:val="16"/>
              </w:rPr>
            </w:pPr>
            <w:r w:rsidRPr="00AF1724">
              <w:rPr>
                <w:sz w:val="16"/>
                <w:szCs w:val="16"/>
              </w:rPr>
              <w:t>Příjemci: Kraje a organizace zřizované nebo zakládané kraji;  Cílové území: Území celé České republiky mimo území hl. m. Prahy</w:t>
            </w:r>
          </w:p>
          <w:p w:rsidR="002F34C6" w:rsidRPr="00C44ABE" w:rsidRDefault="002F34C6" w:rsidP="002F34C6">
            <w:pPr>
              <w:pStyle w:val="Tabulka"/>
              <w:spacing w:before="0" w:after="0"/>
              <w:jc w:val="left"/>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Vybraná prioritní regionální silniční síť je uvedena v příloze č. 3.</w:t>
            </w:r>
          </w:p>
          <w:p w:rsidR="002F34C6" w:rsidRPr="00AF1724" w:rsidRDefault="002F34C6" w:rsidP="00C44ABE">
            <w:pPr>
              <w:pStyle w:val="DAVA"/>
              <w:spacing w:before="60" w:after="60"/>
              <w:rPr>
                <w:sz w:val="16"/>
                <w:szCs w:val="16"/>
              </w:rPr>
            </w:pPr>
          </w:p>
        </w:tc>
      </w:tr>
      <w:tr w:rsidR="00D31F8C" w:rsidRPr="00AF1724" w:rsidTr="006360CA">
        <w:tc>
          <w:tcPr>
            <w:tcW w:w="1560" w:type="dxa"/>
            <w:shd w:val="clear" w:color="auto" w:fill="DBE5F1" w:themeFill="accent1" w:themeFillTint="33"/>
          </w:tcPr>
          <w:p w:rsidR="00D31F8C" w:rsidRPr="00AF1724" w:rsidRDefault="00D31F8C" w:rsidP="00933EF5">
            <w:pPr>
              <w:pStyle w:val="DAVA"/>
              <w:spacing w:before="60" w:after="60"/>
              <w:jc w:val="left"/>
              <w:rPr>
                <w:b/>
                <w:sz w:val="16"/>
                <w:szCs w:val="16"/>
              </w:rPr>
            </w:pPr>
            <w:r w:rsidRPr="00AF1724">
              <w:rPr>
                <w:b/>
                <w:sz w:val="16"/>
                <w:szCs w:val="16"/>
              </w:rPr>
              <w:t>Synergie/komplementarita</w:t>
            </w:r>
          </w:p>
        </w:tc>
        <w:tc>
          <w:tcPr>
            <w:tcW w:w="5811" w:type="dxa"/>
          </w:tcPr>
          <w:p w:rsidR="00D31F8C" w:rsidRPr="00AF1724" w:rsidRDefault="00D31F8C" w:rsidP="00B40D11">
            <w:pPr>
              <w:pStyle w:val="DAVA"/>
              <w:spacing w:before="60" w:after="60"/>
              <w:jc w:val="left"/>
              <w:rPr>
                <w:sz w:val="16"/>
                <w:szCs w:val="16"/>
              </w:rPr>
            </w:pPr>
            <w:r w:rsidRPr="00AF1724">
              <w:rPr>
                <w:sz w:val="16"/>
                <w:szCs w:val="16"/>
              </w:rPr>
              <w:t>komplementarita</w:t>
            </w:r>
          </w:p>
        </w:tc>
        <w:tc>
          <w:tcPr>
            <w:tcW w:w="6804" w:type="dxa"/>
          </w:tcPr>
          <w:p w:rsidR="00D31F8C" w:rsidRPr="00AF1724" w:rsidRDefault="00D31F8C" w:rsidP="00B40D11">
            <w:pPr>
              <w:pStyle w:val="DAVA"/>
              <w:spacing w:before="60" w:after="60"/>
              <w:jc w:val="left"/>
              <w:rPr>
                <w:sz w:val="16"/>
                <w:szCs w:val="16"/>
              </w:rPr>
            </w:pPr>
            <w:r w:rsidRPr="00AF1724">
              <w:rPr>
                <w:sz w:val="16"/>
                <w:szCs w:val="16"/>
              </w:rPr>
              <w:t>komplementarita</w:t>
            </w:r>
          </w:p>
        </w:tc>
      </w:tr>
      <w:tr w:rsidR="00D31F8C" w:rsidRPr="00AF1724" w:rsidTr="006360CA">
        <w:tc>
          <w:tcPr>
            <w:tcW w:w="1560" w:type="dxa"/>
            <w:shd w:val="clear" w:color="auto" w:fill="DBE5F1" w:themeFill="accent1" w:themeFillTint="33"/>
          </w:tcPr>
          <w:p w:rsidR="00D31F8C" w:rsidRPr="00AF1724" w:rsidRDefault="00D31F8C" w:rsidP="00933EF5">
            <w:pPr>
              <w:pStyle w:val="DAVA"/>
              <w:spacing w:before="60" w:after="60"/>
              <w:jc w:val="left"/>
              <w:rPr>
                <w:b/>
                <w:sz w:val="16"/>
                <w:szCs w:val="16"/>
              </w:rPr>
            </w:pPr>
            <w:r w:rsidRPr="00AF1724">
              <w:rPr>
                <w:b/>
                <w:sz w:val="16"/>
                <w:szCs w:val="16"/>
              </w:rPr>
              <w:t>Mechanismus koordinace</w:t>
            </w:r>
          </w:p>
        </w:tc>
        <w:tc>
          <w:tcPr>
            <w:tcW w:w="12615" w:type="dxa"/>
            <w:gridSpan w:val="2"/>
          </w:tcPr>
          <w:p w:rsidR="00D31F8C" w:rsidRPr="00AF1724" w:rsidRDefault="00D31F8C" w:rsidP="00B40D11">
            <w:pPr>
              <w:pStyle w:val="DAVA"/>
              <w:spacing w:before="60" w:after="60"/>
              <w:jc w:val="left"/>
              <w:rPr>
                <w:sz w:val="16"/>
                <w:szCs w:val="16"/>
              </w:rPr>
            </w:pPr>
            <w:r w:rsidRPr="00AF1724">
              <w:rPr>
                <w:sz w:val="16"/>
                <w:szCs w:val="16"/>
              </w:rPr>
              <w:t>Zvažované mechanismy: zacilování výzev</w:t>
            </w:r>
            <w:r w:rsidR="001931C7" w:rsidRPr="00D13BD8">
              <w:rPr>
                <w:sz w:val="16"/>
                <w:szCs w:val="16"/>
              </w:rPr>
              <w:t xml:space="preserve"> s ohledem na dopravní strategie na národní a regionální úrovni</w:t>
            </w:r>
            <w:r w:rsidRPr="00AF1724">
              <w:rPr>
                <w:sz w:val="16"/>
                <w:szCs w:val="16"/>
              </w:rPr>
              <w:t xml:space="preserve">; časová a věcná koordinace výzev; nastavení systému výběru a hodnocení projektů (např. případná bonifikace). </w:t>
            </w:r>
          </w:p>
          <w:p w:rsidR="00D31F8C" w:rsidRPr="00AF1724" w:rsidRDefault="00D31F8C" w:rsidP="00B40D11">
            <w:pPr>
              <w:pStyle w:val="DAVA"/>
              <w:spacing w:before="60" w:after="60"/>
              <w:jc w:val="left"/>
              <w:rPr>
                <w:sz w:val="16"/>
                <w:szCs w:val="16"/>
              </w:rPr>
            </w:pPr>
            <w:r w:rsidRPr="00AF1724">
              <w:rPr>
                <w:sz w:val="16"/>
                <w:szCs w:val="16"/>
              </w:rPr>
              <w:lastRenderedPageBreak/>
              <w:t>Pro koordinaci na úrovni MD jsou již částečně vytvořeny předpoklady – příkladem může být schvalování veškerých projektů (investičních záměrů) centrální komisí. V rámci koordinaci s ostatními programy se bude situace vyvíjet podle specifik každého projektu – obecně ale platí, že první musí být vybudována infrastruktura vyššího řádu, přičemž ale již ve fázi jejího plánování bude potřeba, aby nositelé investic do návazné infrastruktury (nejčastěji obce či kraje) seznámili dotčeného investora se svými požadavky, aby mohly být co nejlépe zohledněny</w:t>
            </w:r>
          </w:p>
          <w:p w:rsidR="00D31F8C" w:rsidRPr="00AF1724" w:rsidRDefault="00F4051E" w:rsidP="00F4051E">
            <w:pPr>
              <w:pStyle w:val="DAVA"/>
              <w:spacing w:before="60" w:after="60"/>
              <w:jc w:val="left"/>
              <w:rPr>
                <w:sz w:val="16"/>
                <w:szCs w:val="16"/>
              </w:rPr>
            </w:pPr>
            <w:r w:rsidRPr="00C44ABE">
              <w:rPr>
                <w:sz w:val="16"/>
                <w:szCs w:val="16"/>
              </w:rPr>
              <w:t>.</w:t>
            </w:r>
          </w:p>
        </w:tc>
      </w:tr>
    </w:tbl>
    <w:p w:rsidR="000455BD" w:rsidRPr="00AF1724" w:rsidRDefault="000455BD" w:rsidP="009347B7">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firstRow="1" w:lastRow="0" w:firstColumn="1" w:lastColumn="0" w:noHBand="0" w:noVBand="1"/>
      </w:tblPr>
      <w:tblGrid>
        <w:gridCol w:w="14110"/>
      </w:tblGrid>
      <w:tr w:rsidR="009347B7" w:rsidRPr="006360CA" w:rsidTr="00644545">
        <w:trPr>
          <w:trHeight w:val="233"/>
        </w:trPr>
        <w:tc>
          <w:tcPr>
            <w:tcW w:w="5000" w:type="pct"/>
            <w:shd w:val="clear" w:color="auto" w:fill="E5DFEC" w:themeFill="accent4" w:themeFillTint="33"/>
            <w:vAlign w:val="center"/>
          </w:tcPr>
          <w:p w:rsidR="009347B7" w:rsidRPr="00AF1724" w:rsidRDefault="009740F3" w:rsidP="006360CA">
            <w:pPr>
              <w:pStyle w:val="Tabulka"/>
              <w:keepNext/>
              <w:keepLines/>
              <w:jc w:val="left"/>
              <w:outlineLvl w:val="1"/>
              <w:rPr>
                <w:rFonts w:asciiTheme="minorHAnsi" w:hAnsiTheme="minorHAnsi"/>
                <w:b/>
                <w:sz w:val="24"/>
                <w:szCs w:val="24"/>
              </w:rPr>
            </w:pPr>
            <w:bookmarkStart w:id="78" w:name="_Toc386621896"/>
            <w:bookmarkStart w:id="79" w:name="_Toc386622454"/>
            <w:bookmarkStart w:id="80" w:name="_Toc386622629"/>
            <w:bookmarkStart w:id="81" w:name="_Toc386628646"/>
            <w:bookmarkStart w:id="82" w:name="_Toc386629108"/>
            <w:bookmarkStart w:id="83" w:name="_Toc387916396"/>
            <w:bookmarkStart w:id="84" w:name="_Toc387916488"/>
            <w:bookmarkStart w:id="85" w:name="_Toc387916549"/>
            <w:bookmarkStart w:id="86" w:name="_Toc388008802"/>
            <w:bookmarkStart w:id="87" w:name="_Toc388008942"/>
            <w:bookmarkStart w:id="88" w:name="_Toc388444889"/>
            <w:bookmarkStart w:id="89" w:name="_Toc391474286"/>
            <w:bookmarkStart w:id="90" w:name="_Toc391474519"/>
            <w:bookmarkStart w:id="91" w:name="_Toc391474582"/>
            <w:bookmarkStart w:id="92" w:name="_Toc396917704"/>
            <w:bookmarkStart w:id="93" w:name="_Toc396917854"/>
            <w:bookmarkStart w:id="94" w:name="_Toc396917921"/>
            <w:bookmarkStart w:id="95" w:name="_Toc396918022"/>
            <w:bookmarkStart w:id="96" w:name="_Toc449963489"/>
            <w:r w:rsidRPr="00AF1724">
              <w:rPr>
                <w:rFonts w:asciiTheme="minorHAnsi" w:hAnsiTheme="minorHAnsi"/>
                <w:b/>
                <w:sz w:val="24"/>
                <w:szCs w:val="24"/>
              </w:rPr>
              <w:t>1</w:t>
            </w:r>
            <w:r w:rsidR="005E5A34" w:rsidRPr="00AF1724">
              <w:rPr>
                <w:rFonts w:asciiTheme="minorHAnsi" w:hAnsiTheme="minorHAnsi"/>
                <w:b/>
                <w:sz w:val="24"/>
                <w:szCs w:val="24"/>
              </w:rPr>
              <w:t>.5</w:t>
            </w:r>
            <w:r w:rsidR="00690FDE" w:rsidRPr="00AF1724">
              <w:rPr>
                <w:rFonts w:asciiTheme="minorHAnsi" w:hAnsiTheme="minorHAnsi"/>
                <w:b/>
                <w:sz w:val="24"/>
                <w:szCs w:val="24"/>
              </w:rPr>
              <w:t xml:space="preserve"> Integrované dopravní systémy</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00D50FF3">
              <w:rPr>
                <w:rFonts w:asciiTheme="minorHAnsi" w:hAnsiTheme="minorHAnsi"/>
                <w:b/>
                <w:sz w:val="24"/>
                <w:szCs w:val="24"/>
              </w:rPr>
              <w:t xml:space="preserve"> – kód vazby A17k</w:t>
            </w:r>
            <w:bookmarkEnd w:id="96"/>
          </w:p>
        </w:tc>
      </w:tr>
    </w:tbl>
    <w:p w:rsidR="00B40D11" w:rsidRPr="00AF1724" w:rsidRDefault="00690FDE" w:rsidP="0041795C">
      <w:pPr>
        <w:spacing w:before="120" w:after="0"/>
        <w:rPr>
          <w:b/>
        </w:rPr>
      </w:pPr>
      <w:r w:rsidRPr="00AF1724">
        <w:rPr>
          <w:b/>
        </w:rPr>
        <w:t>Identifikace synergie / komplementarity</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3967"/>
        <w:gridCol w:w="4820"/>
        <w:gridCol w:w="3542"/>
      </w:tblGrid>
      <w:tr w:rsidR="00687B74" w:rsidRPr="00AF1724" w:rsidTr="006360CA">
        <w:trPr>
          <w:trHeight w:val="233"/>
        </w:trPr>
        <w:tc>
          <w:tcPr>
            <w:tcW w:w="562" w:type="pct"/>
            <w:shd w:val="clear" w:color="auto" w:fill="95B3D7" w:themeFill="accent1" w:themeFillTint="99"/>
          </w:tcPr>
          <w:p w:rsidR="00687B74" w:rsidRPr="00AF1724" w:rsidRDefault="00687B74" w:rsidP="009347B7">
            <w:pPr>
              <w:pStyle w:val="Tabulka"/>
              <w:keepNext/>
              <w:keepLines/>
              <w:jc w:val="left"/>
              <w:rPr>
                <w:rFonts w:asciiTheme="minorHAnsi" w:hAnsiTheme="minorHAnsi"/>
                <w:b/>
              </w:rPr>
            </w:pPr>
          </w:p>
        </w:tc>
        <w:tc>
          <w:tcPr>
            <w:tcW w:w="1428" w:type="pct"/>
            <w:tcBorders>
              <w:bottom w:val="single" w:sz="4" w:space="0" w:color="000000"/>
            </w:tcBorders>
            <w:shd w:val="clear" w:color="auto" w:fill="95B3D7" w:themeFill="accent1" w:themeFillTint="99"/>
          </w:tcPr>
          <w:p w:rsidR="00687B74" w:rsidRPr="00AF1724" w:rsidRDefault="00687B74" w:rsidP="009347B7">
            <w:pPr>
              <w:pStyle w:val="Tabulka"/>
              <w:keepNext/>
              <w:keepLines/>
              <w:rPr>
                <w:rFonts w:asciiTheme="minorHAnsi" w:hAnsiTheme="minorHAnsi"/>
                <w:b/>
              </w:rPr>
            </w:pPr>
            <w:r w:rsidRPr="00AF1724">
              <w:rPr>
                <w:rFonts w:asciiTheme="minorHAnsi" w:hAnsiTheme="minorHAnsi"/>
                <w:b/>
              </w:rPr>
              <w:t>OP D</w:t>
            </w:r>
          </w:p>
        </w:tc>
        <w:tc>
          <w:tcPr>
            <w:tcW w:w="1735" w:type="pct"/>
            <w:tcBorders>
              <w:bottom w:val="single" w:sz="4" w:space="0" w:color="000000"/>
              <w:right w:val="single" w:sz="4" w:space="0" w:color="auto"/>
            </w:tcBorders>
            <w:shd w:val="clear" w:color="auto" w:fill="95B3D7" w:themeFill="accent1" w:themeFillTint="99"/>
          </w:tcPr>
          <w:p w:rsidR="00687B74" w:rsidRPr="00AF1724" w:rsidRDefault="00687B74" w:rsidP="009347B7">
            <w:pPr>
              <w:pStyle w:val="Tabulka"/>
              <w:keepNext/>
              <w:keepLines/>
              <w:rPr>
                <w:rFonts w:asciiTheme="minorHAnsi" w:hAnsiTheme="minorHAnsi"/>
                <w:b/>
              </w:rPr>
            </w:pPr>
            <w:r w:rsidRPr="00AF1724">
              <w:rPr>
                <w:rFonts w:asciiTheme="minorHAnsi" w:hAnsiTheme="minorHAnsi"/>
                <w:b/>
              </w:rPr>
              <w:t>IROP</w:t>
            </w:r>
          </w:p>
        </w:tc>
        <w:tc>
          <w:tcPr>
            <w:tcW w:w="1275" w:type="pct"/>
            <w:tcBorders>
              <w:left w:val="single" w:sz="4" w:space="0" w:color="auto"/>
              <w:bottom w:val="single" w:sz="4" w:space="0" w:color="000000"/>
            </w:tcBorders>
            <w:shd w:val="clear" w:color="auto" w:fill="95B3D7" w:themeFill="accent1" w:themeFillTint="99"/>
          </w:tcPr>
          <w:p w:rsidR="00687B74" w:rsidRPr="00AF1724" w:rsidRDefault="00687B74" w:rsidP="009347B7">
            <w:pPr>
              <w:pStyle w:val="Tabulka"/>
              <w:keepNext/>
              <w:keepLines/>
              <w:rPr>
                <w:rFonts w:asciiTheme="minorHAnsi" w:hAnsiTheme="minorHAnsi"/>
                <w:b/>
              </w:rPr>
            </w:pPr>
            <w:r w:rsidRPr="00AF1724">
              <w:rPr>
                <w:rFonts w:asciiTheme="minorHAnsi" w:hAnsiTheme="minorHAnsi"/>
                <w:b/>
              </w:rPr>
              <w:t>OP PPR</w:t>
            </w:r>
          </w:p>
        </w:tc>
      </w:tr>
      <w:tr w:rsidR="00687B74" w:rsidRPr="00AF1724" w:rsidTr="006360CA">
        <w:trPr>
          <w:trHeight w:val="438"/>
        </w:trPr>
        <w:tc>
          <w:tcPr>
            <w:tcW w:w="562" w:type="pct"/>
            <w:tcBorders>
              <w:bottom w:val="dotted" w:sz="4" w:space="0" w:color="auto"/>
            </w:tcBorders>
            <w:shd w:val="clear" w:color="auto" w:fill="DBE5F1"/>
          </w:tcPr>
          <w:p w:rsidR="00687B74" w:rsidRPr="00AF1724" w:rsidRDefault="00687B74"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428" w:type="pct"/>
            <w:tcBorders>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TC 7: Podpora udržitelné dopravy a odstraňování překážek v klíčových síťových infrastrukturách</w:t>
            </w:r>
          </w:p>
        </w:tc>
        <w:tc>
          <w:tcPr>
            <w:tcW w:w="1735" w:type="pct"/>
            <w:tcBorders>
              <w:left w:val="single" w:sz="4" w:space="0" w:color="auto"/>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TC 7: Podpora udržitelné dopravy a odstraňování překážek v klíčových síťových infrastrukturách</w:t>
            </w:r>
          </w:p>
        </w:tc>
        <w:tc>
          <w:tcPr>
            <w:tcW w:w="1275" w:type="pct"/>
            <w:tcBorders>
              <w:left w:val="single" w:sz="4" w:space="0" w:color="auto"/>
              <w:bottom w:val="dotted"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TC 4: Podpora přechodu na nízkouhlíkové hospodářství ve všech odvětvích</w:t>
            </w:r>
          </w:p>
        </w:tc>
      </w:tr>
      <w:tr w:rsidR="00687B74" w:rsidRPr="00AF1724" w:rsidTr="006360CA">
        <w:trPr>
          <w:trHeight w:val="212"/>
        </w:trPr>
        <w:tc>
          <w:tcPr>
            <w:tcW w:w="562" w:type="pct"/>
            <w:tcBorders>
              <w:top w:val="single" w:sz="4" w:space="0" w:color="auto"/>
              <w:bottom w:val="dotted" w:sz="4" w:space="0" w:color="auto"/>
            </w:tcBorders>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1428" w:type="pct"/>
            <w:tcBorders>
              <w:top w:val="single" w:sz="4" w:space="0" w:color="auto"/>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PO1: Infrastruktura pro železniční a další udržitelnou dopravu</w:t>
            </w:r>
          </w:p>
          <w:p w:rsidR="00687B74" w:rsidRPr="00AF1724" w:rsidRDefault="00687B74" w:rsidP="009347B7">
            <w:pPr>
              <w:pStyle w:val="Tabulka"/>
              <w:jc w:val="left"/>
              <w:rPr>
                <w:rFonts w:asciiTheme="minorHAnsi" w:hAnsiTheme="minorHAnsi"/>
                <w:sz w:val="16"/>
                <w:szCs w:val="16"/>
              </w:rPr>
            </w:pPr>
          </w:p>
        </w:tc>
        <w:tc>
          <w:tcPr>
            <w:tcW w:w="1735" w:type="pct"/>
            <w:tcBorders>
              <w:top w:val="single" w:sz="4" w:space="0" w:color="auto"/>
              <w:left w:val="single" w:sz="4" w:space="0" w:color="auto"/>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PO1: Konkurenceschopné, dostupné a bezpečné regiony</w:t>
            </w:r>
          </w:p>
        </w:tc>
        <w:tc>
          <w:tcPr>
            <w:tcW w:w="1275" w:type="pct"/>
            <w:tcBorders>
              <w:top w:val="single" w:sz="4" w:space="0" w:color="auto"/>
              <w:left w:val="single" w:sz="4" w:space="0" w:color="auto"/>
              <w:bottom w:val="dotted"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PO2: Udržitelná mobilita a energetické úspory</w:t>
            </w:r>
          </w:p>
        </w:tc>
      </w:tr>
      <w:tr w:rsidR="00687B74" w:rsidRPr="00AF1724" w:rsidTr="006360CA">
        <w:trPr>
          <w:trHeight w:val="212"/>
        </w:trPr>
        <w:tc>
          <w:tcPr>
            <w:tcW w:w="562" w:type="pct"/>
            <w:tcBorders>
              <w:top w:val="single" w:sz="4" w:space="0" w:color="auto"/>
              <w:bottom w:val="dotted" w:sz="4" w:space="0" w:color="auto"/>
            </w:tcBorders>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1428" w:type="pct"/>
            <w:tcBorders>
              <w:top w:val="single" w:sz="4" w:space="0" w:color="auto"/>
              <w:bottom w:val="dotted" w:sz="4" w:space="0" w:color="auto"/>
              <w:right w:val="single" w:sz="4" w:space="0" w:color="auto"/>
            </w:tcBorders>
            <w:shd w:val="clear" w:color="auto" w:fill="auto"/>
          </w:tcPr>
          <w:p w:rsidR="00687B74" w:rsidRPr="00AF1724" w:rsidRDefault="00687B74" w:rsidP="0030777C">
            <w:pPr>
              <w:pStyle w:val="DAVA"/>
              <w:spacing w:before="60" w:after="60"/>
              <w:jc w:val="left"/>
              <w:rPr>
                <w:sz w:val="16"/>
                <w:szCs w:val="16"/>
              </w:rPr>
            </w:pPr>
            <w:r w:rsidRPr="00AF1724">
              <w:rPr>
                <w:sz w:val="16"/>
                <w:szCs w:val="16"/>
              </w:rPr>
              <w:t>IP:</w:t>
            </w:r>
            <w:r w:rsidR="00236884" w:rsidRPr="00AF1724">
              <w:rPr>
                <w:sz w:val="16"/>
                <w:szCs w:val="16"/>
              </w:rPr>
              <w:t xml:space="preserve"> </w:t>
            </w:r>
            <w:r w:rsidRPr="00AF1724">
              <w:rPr>
                <w:sz w:val="16"/>
                <w:szCs w:val="16"/>
              </w:rPr>
              <w:t xml:space="preserve">Rozvoj a obnova komplexních, vysoce kvalitních a interoperabilních železničních systémů a podpora opatření na snižování hluku </w:t>
            </w:r>
          </w:p>
          <w:p w:rsidR="00687B74" w:rsidRPr="00AF1724" w:rsidRDefault="00687B74" w:rsidP="0030777C">
            <w:pPr>
              <w:pStyle w:val="Tabulka"/>
              <w:jc w:val="left"/>
              <w:rPr>
                <w:rFonts w:asciiTheme="minorHAnsi" w:hAnsiTheme="minorHAnsi"/>
                <w:sz w:val="16"/>
                <w:szCs w:val="16"/>
              </w:rPr>
            </w:pPr>
            <w:r w:rsidRPr="00AF1724">
              <w:rPr>
                <w:rFonts w:asciiTheme="minorHAnsi" w:hAnsiTheme="minorHAnsi"/>
                <w:sz w:val="16"/>
                <w:szCs w:val="16"/>
              </w:rPr>
              <w:t>IP: Rozvoj a zlepšování dopravních systémů šetrných k životnímu prostředí, včetně systémů s nízkou hlučností, a nízkouhlíkových dopravních systémů, včetně vnitrozemské a námořní lodní dopravy, přístavů, multimodálních spojů a letištní infrastruktury s cílem podporovat udržitelnou regionální a místní mobilitu</w:t>
            </w:r>
          </w:p>
        </w:tc>
        <w:tc>
          <w:tcPr>
            <w:tcW w:w="1735" w:type="pct"/>
            <w:tcBorders>
              <w:top w:val="single" w:sz="4" w:space="0" w:color="auto"/>
              <w:left w:val="single" w:sz="4" w:space="0" w:color="auto"/>
              <w:bottom w:val="dotted" w:sz="4" w:space="0" w:color="auto"/>
              <w:righ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IP 7c: Rozvoj a zdokonalení nízkouhlíkových dopravních systémů šetrných k životnímu prostředí (také z hlediska nízké hlučnosti), zahrnující mimo jiné vnitrostátní vodní cesty a námořní dopravu, přístavy, multimodální spojení a infrastrukturu letišť, s cílem podporovat udržitelnou regionální a místní mobilitu (čl. 5, odst. 7, písm. c)</w:t>
            </w:r>
          </w:p>
        </w:tc>
        <w:tc>
          <w:tcPr>
            <w:tcW w:w="1275" w:type="pct"/>
            <w:tcBorders>
              <w:top w:val="single" w:sz="4" w:space="0" w:color="auto"/>
              <w:left w:val="single" w:sz="4" w:space="0" w:color="auto"/>
              <w:bottom w:val="dotted"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cs="Arial"/>
                <w:sz w:val="16"/>
                <w:szCs w:val="16"/>
              </w:rPr>
              <w:t>IP 2.2 Podpora nízkouhlíkových strategií pro všechny typy oblastí, zejména městské oblasti, včetně podpory udržitelné městské multimodální mobility a příslušných adaptačních opatření pro zmírnění změny klimatu (Nařízení o EFRR čl. 5 bod 4 (e))</w:t>
            </w:r>
          </w:p>
        </w:tc>
      </w:tr>
      <w:tr w:rsidR="00687B74" w:rsidRPr="00AF1724" w:rsidTr="006360CA">
        <w:tc>
          <w:tcPr>
            <w:tcW w:w="562" w:type="pct"/>
            <w:tcBorders>
              <w:top w:val="dotted" w:sz="4" w:space="0" w:color="auto"/>
            </w:tcBorders>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428" w:type="pct"/>
            <w:tcBorders>
              <w:top w:val="dotted" w:sz="4" w:space="0" w:color="auto"/>
            </w:tcBorders>
            <w:shd w:val="clear" w:color="auto" w:fill="auto"/>
          </w:tcPr>
          <w:p w:rsidR="00687B74" w:rsidRPr="00AF1724" w:rsidRDefault="00687B74" w:rsidP="009A34E8">
            <w:pPr>
              <w:pStyle w:val="DAVA"/>
              <w:spacing w:before="60" w:after="60"/>
              <w:jc w:val="left"/>
              <w:rPr>
                <w:sz w:val="16"/>
                <w:szCs w:val="16"/>
              </w:rPr>
            </w:pPr>
            <w:r w:rsidRPr="00AF1724">
              <w:rPr>
                <w:sz w:val="16"/>
                <w:szCs w:val="16"/>
              </w:rPr>
              <w:t>1.1 Zlepšení infrastruktury pro vyšší konkurenceschopnost a větší využití železniční dopravy</w:t>
            </w:r>
          </w:p>
          <w:p w:rsidR="00687B74" w:rsidRPr="00AF1724" w:rsidRDefault="00687B74" w:rsidP="009A34E8">
            <w:pPr>
              <w:pStyle w:val="Tabulka"/>
              <w:jc w:val="left"/>
              <w:rPr>
                <w:rFonts w:asciiTheme="minorHAnsi" w:hAnsiTheme="minorHAnsi"/>
                <w:sz w:val="16"/>
                <w:szCs w:val="16"/>
              </w:rPr>
            </w:pPr>
            <w:r w:rsidRPr="00AF1724">
              <w:rPr>
                <w:rFonts w:asciiTheme="minorHAnsi" w:hAnsiTheme="minorHAnsi"/>
                <w:sz w:val="16"/>
                <w:szCs w:val="16"/>
              </w:rPr>
              <w:t>1.4 Vytvoření podmínek pro zvýšení využívání veřejné hromadné dopravy ve městech v elektrické trakci</w:t>
            </w:r>
          </w:p>
        </w:tc>
        <w:tc>
          <w:tcPr>
            <w:tcW w:w="1735" w:type="pct"/>
            <w:tcBorders>
              <w:top w:val="dotted" w:sz="4" w:space="0" w:color="auto"/>
              <w:right w:val="single" w:sz="4" w:space="0" w:color="auto"/>
            </w:tcBorders>
            <w:shd w:val="clear" w:color="auto" w:fill="auto"/>
          </w:tcPr>
          <w:p w:rsidR="00687B74" w:rsidRPr="00AF1724" w:rsidRDefault="00687B74" w:rsidP="003534BD">
            <w:pPr>
              <w:pStyle w:val="Tabulka"/>
              <w:jc w:val="left"/>
              <w:rPr>
                <w:rFonts w:asciiTheme="minorHAnsi" w:hAnsiTheme="minorHAnsi"/>
                <w:sz w:val="16"/>
                <w:szCs w:val="16"/>
              </w:rPr>
            </w:pPr>
            <w:r w:rsidRPr="00AF1724">
              <w:rPr>
                <w:rFonts w:asciiTheme="minorHAnsi" w:hAnsiTheme="minorHAnsi"/>
                <w:sz w:val="16"/>
                <w:szCs w:val="16"/>
              </w:rPr>
              <w:t>SC 1.2 Zvýšení podílu udržitelných forem dopravy</w:t>
            </w:r>
          </w:p>
        </w:tc>
        <w:tc>
          <w:tcPr>
            <w:tcW w:w="1275" w:type="pct"/>
            <w:tcBorders>
              <w:top w:val="dotted" w:sz="4" w:space="0" w:color="auto"/>
              <w:left w:val="single" w:sz="4" w:space="0" w:color="auto"/>
            </w:tcBorders>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SC 2.2 Zvyšování atraktivity užívání městské veřejné dopravy</w:t>
            </w:r>
          </w:p>
        </w:tc>
      </w:tr>
      <w:tr w:rsidR="00687B74" w:rsidRPr="00AF1724" w:rsidTr="006360CA">
        <w:tc>
          <w:tcPr>
            <w:tcW w:w="562" w:type="pct"/>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428" w:type="pct"/>
            <w:shd w:val="clear" w:color="auto" w:fill="auto"/>
          </w:tcPr>
          <w:p w:rsidR="00687B74" w:rsidRPr="00AF1724" w:rsidRDefault="00687B74" w:rsidP="0030777C">
            <w:pPr>
              <w:pStyle w:val="DAVA"/>
              <w:spacing w:before="60" w:after="60"/>
              <w:jc w:val="left"/>
              <w:rPr>
                <w:sz w:val="16"/>
                <w:szCs w:val="16"/>
              </w:rPr>
            </w:pPr>
            <w:r w:rsidRPr="00AF1724">
              <w:rPr>
                <w:sz w:val="16"/>
                <w:szCs w:val="16"/>
              </w:rPr>
              <w:t>V rámci Operačního programu Doprava budou podporovány investice do železničních tratí (s důrazem na čtyři žel. koridory), na které by měly navázat intervence regionálního významu.</w:t>
            </w:r>
          </w:p>
          <w:p w:rsidR="00687B74" w:rsidRPr="00AF1724" w:rsidRDefault="00687B74" w:rsidP="0030777C">
            <w:pPr>
              <w:pStyle w:val="DAVA"/>
              <w:spacing w:before="60" w:after="60"/>
              <w:jc w:val="left"/>
              <w:rPr>
                <w:sz w:val="16"/>
                <w:szCs w:val="16"/>
              </w:rPr>
            </w:pPr>
            <w:r w:rsidRPr="00AF1724">
              <w:rPr>
                <w:sz w:val="16"/>
                <w:szCs w:val="16"/>
              </w:rPr>
              <w:t>V rámci Operačního programu Doprava budou podporovány intervence do infrastruktury městské drážní dopravy.</w:t>
            </w:r>
          </w:p>
        </w:tc>
        <w:tc>
          <w:tcPr>
            <w:tcW w:w="1735" w:type="pct"/>
            <w:tcBorders>
              <w:right w:val="single" w:sz="4" w:space="0" w:color="auto"/>
            </w:tcBorders>
            <w:shd w:val="clear" w:color="auto" w:fill="auto"/>
          </w:tcPr>
          <w:p w:rsidR="00F4051E" w:rsidRPr="00C44ABE" w:rsidRDefault="00F4051E" w:rsidP="00F4051E">
            <w:pPr>
              <w:pStyle w:val="NormlnIROP"/>
              <w:spacing w:after="0" w:line="240" w:lineRule="auto"/>
              <w:ind w:firstLine="12"/>
              <w:contextualSpacing/>
              <w:jc w:val="left"/>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 xml:space="preserve">Výstavba a modernizace přestupních terminálů pro veřejnou dopravu a systémů pro přestup na veřejnou dopravu P+R, K+R, B+R za účelem podpory veřejné dopravy a multimodality. Výstavba, rekonstrukce nebo modernizace inteligentních dopravních systémů (ITS) a dopravní telematiky pro veřejnou dopravu, zavádění nebo modernizace řídících, informačních a platebních systémů pro veřejnou dopravu. </w:t>
            </w:r>
          </w:p>
          <w:p w:rsidR="00F4051E" w:rsidRPr="008A77BE" w:rsidRDefault="00F4051E" w:rsidP="00F4051E">
            <w:pPr>
              <w:pStyle w:val="NormlnIROP"/>
              <w:spacing w:after="0" w:line="240" w:lineRule="auto"/>
              <w:ind w:left="12"/>
              <w:contextualSpacing/>
              <w:jc w:val="left"/>
              <w:rPr>
                <w:rFonts w:ascii="Arial" w:hAnsi="Arial" w:cs="Arial"/>
                <w:sz w:val="20"/>
                <w:szCs w:val="20"/>
                <w:u w:color="FFFFFF"/>
              </w:rPr>
            </w:pPr>
            <w:r w:rsidRPr="00C44ABE">
              <w:rPr>
                <w:rFonts w:asciiTheme="minorHAnsi" w:eastAsiaTheme="minorEastAsia" w:hAnsiTheme="minorHAnsi" w:cstheme="minorBidi"/>
                <w:sz w:val="16"/>
                <w:szCs w:val="16"/>
              </w:rPr>
              <w:t xml:space="preserve">Podporovány budou projekty ke zvyšování bezpečnosti železniční, silniční, cyklistické a pěší dopravy, projekty rozvíjející cyklodopravu, například výstavba a rekonstrukce cyklostezek a cyklotras, budování doprovodné infrastruktury ve vazbě na další systémy dopravy nebo realizace cyklistických jízdních pruhů. Jako doplňková aktivita bude </w:t>
            </w:r>
            <w:r w:rsidRPr="00C44ABE">
              <w:rPr>
                <w:rFonts w:asciiTheme="minorHAnsi" w:eastAsiaTheme="minorEastAsia" w:hAnsiTheme="minorHAnsi" w:cstheme="minorBidi"/>
                <w:sz w:val="16"/>
                <w:szCs w:val="16"/>
              </w:rPr>
              <w:lastRenderedPageBreak/>
              <w:t>podporována zeleň v okolí přestupních terminálů budov a na budovách, např. zelené zdi a střechy, aleje a doplňující zeleň v síti u cyklostezek a cyklotras, např. zelené pásy, aleje a liniové výsadby. Projekty zaměřené na další aspekty dopravní telematiky (např. informace pro cestující, komunikace řidiče s dispečinkem, odbavovací systémy pro veřejnou dopravu).</w:t>
            </w:r>
            <w:r w:rsidRPr="008A77BE">
              <w:rPr>
                <w:rFonts w:ascii="Arial" w:hAnsi="Arial" w:cs="Arial"/>
                <w:sz w:val="20"/>
                <w:szCs w:val="20"/>
              </w:rPr>
              <w:t xml:space="preserve"> </w:t>
            </w:r>
          </w:p>
          <w:p w:rsidR="00CF132E" w:rsidRPr="00AF1724" w:rsidRDefault="00CF132E" w:rsidP="00FA61FB">
            <w:pPr>
              <w:pStyle w:val="NormlnIROP"/>
              <w:spacing w:after="0" w:line="240" w:lineRule="auto"/>
              <w:ind w:left="461"/>
              <w:contextualSpacing/>
              <w:rPr>
                <w:rFonts w:asciiTheme="minorHAnsi" w:hAnsiTheme="minorHAnsi"/>
                <w:sz w:val="16"/>
                <w:szCs w:val="16"/>
              </w:rPr>
            </w:pPr>
          </w:p>
        </w:tc>
        <w:tc>
          <w:tcPr>
            <w:tcW w:w="1275" w:type="pct"/>
            <w:tcBorders>
              <w:left w:val="single" w:sz="4" w:space="0" w:color="auto"/>
            </w:tcBorders>
            <w:shd w:val="clear" w:color="auto" w:fill="auto"/>
          </w:tcPr>
          <w:p w:rsidR="00687B74" w:rsidRPr="00AF1724" w:rsidRDefault="00687B74" w:rsidP="009347B7">
            <w:pPr>
              <w:pStyle w:val="DAVA"/>
              <w:spacing w:before="60" w:after="60"/>
              <w:jc w:val="left"/>
              <w:rPr>
                <w:sz w:val="16"/>
                <w:szCs w:val="16"/>
              </w:rPr>
            </w:pPr>
            <w:r w:rsidRPr="00AF1724">
              <w:rPr>
                <w:sz w:val="16"/>
                <w:szCs w:val="16"/>
              </w:rPr>
              <w:lastRenderedPageBreak/>
              <w:t>Realizace záchytných parkovišť systému P+R (park &amp; ride) u stanic a zastávek drážní dopravy, případně včetně doplňkových služeb B+R (bike &amp; ride), preference povrchové městské veřejné dopravy.</w:t>
            </w:r>
          </w:p>
        </w:tc>
      </w:tr>
      <w:tr w:rsidR="00687B74" w:rsidRPr="00AF1724" w:rsidTr="006360CA">
        <w:tc>
          <w:tcPr>
            <w:tcW w:w="562" w:type="pct"/>
            <w:shd w:val="clear" w:color="auto" w:fill="DBE5F1"/>
          </w:tcPr>
          <w:p w:rsidR="00687B74" w:rsidRPr="00AF1724" w:rsidRDefault="00687B74" w:rsidP="009347B7">
            <w:pPr>
              <w:pStyle w:val="Tabulka"/>
              <w:jc w:val="left"/>
              <w:rPr>
                <w:rFonts w:asciiTheme="minorHAnsi" w:hAnsiTheme="minorHAnsi"/>
                <w:b/>
                <w:sz w:val="16"/>
                <w:szCs w:val="16"/>
              </w:rPr>
            </w:pPr>
            <w:r w:rsidRPr="00AF1724">
              <w:rPr>
                <w:rFonts w:asciiTheme="minorHAnsi" w:hAnsiTheme="minorHAnsi"/>
                <w:b/>
                <w:sz w:val="16"/>
                <w:szCs w:val="16"/>
              </w:rPr>
              <w:lastRenderedPageBreak/>
              <w:t>Implementační prvky</w:t>
            </w:r>
          </w:p>
        </w:tc>
        <w:tc>
          <w:tcPr>
            <w:tcW w:w="1428" w:type="pct"/>
            <w:shd w:val="clear" w:color="auto" w:fill="auto"/>
          </w:tcPr>
          <w:p w:rsidR="00687B74" w:rsidRPr="00AF1724" w:rsidRDefault="00687B74" w:rsidP="009347B7">
            <w:pPr>
              <w:pStyle w:val="Tabulka"/>
              <w:jc w:val="left"/>
              <w:rPr>
                <w:rFonts w:asciiTheme="minorHAnsi" w:hAnsiTheme="minorHAnsi"/>
                <w:sz w:val="16"/>
                <w:szCs w:val="16"/>
              </w:rPr>
            </w:pPr>
            <w:r w:rsidRPr="00AF1724">
              <w:rPr>
                <w:rFonts w:asciiTheme="minorHAnsi" w:hAnsiTheme="minorHAnsi"/>
                <w:sz w:val="16"/>
                <w:szCs w:val="16"/>
              </w:rPr>
              <w:t>Řídící orgány se budou vzájemně informovat o vyhlašování výzev a o významných problémech v rámci implementace.</w:t>
            </w:r>
          </w:p>
        </w:tc>
        <w:tc>
          <w:tcPr>
            <w:tcW w:w="1735" w:type="pct"/>
            <w:tcBorders>
              <w:right w:val="single" w:sz="4" w:space="0" w:color="auto"/>
            </w:tcBorders>
            <w:shd w:val="clear" w:color="auto" w:fill="auto"/>
          </w:tcPr>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Územní zaměření podpory</w:t>
            </w:r>
          </w:p>
          <w:p w:rsidR="00D767B1" w:rsidRPr="00C44ABE" w:rsidRDefault="00D767B1" w:rsidP="00D767B1">
            <w:pPr>
              <w:pStyle w:val="NormlnIROP"/>
              <w:spacing w:after="0" w:line="240" w:lineRule="auto"/>
              <w:ind w:firstLine="12"/>
              <w:contextualSpacing/>
              <w:jc w:val="left"/>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Území celé ČR mimo území hl. m. Prahy.</w:t>
            </w:r>
          </w:p>
          <w:p w:rsidR="00D767B1" w:rsidRPr="00C44ABE" w:rsidRDefault="00D767B1" w:rsidP="00D767B1">
            <w:pPr>
              <w:pStyle w:val="NormlnIROP"/>
              <w:spacing w:after="0" w:line="240" w:lineRule="auto"/>
              <w:ind w:firstLine="12"/>
              <w:contextualSpacing/>
              <w:jc w:val="left"/>
              <w:rPr>
                <w:rFonts w:asciiTheme="minorHAnsi" w:eastAsiaTheme="minorEastAsia" w:hAnsiTheme="minorHAnsi" w:cstheme="minorBidi"/>
                <w:sz w:val="16"/>
                <w:szCs w:val="16"/>
              </w:rPr>
            </w:pP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Typy příjemců</w:t>
            </w: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w:t>
            </w:r>
            <w:r w:rsidRPr="00C44ABE">
              <w:rPr>
                <w:rFonts w:asciiTheme="minorHAnsi" w:eastAsiaTheme="minorEastAsia" w:hAnsiTheme="minorHAnsi" w:cstheme="minorBidi"/>
                <w:sz w:val="16"/>
                <w:szCs w:val="16"/>
              </w:rPr>
              <w:tab/>
              <w:t>kraje</w:t>
            </w: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w:t>
            </w:r>
            <w:r w:rsidRPr="00C44ABE">
              <w:rPr>
                <w:rFonts w:asciiTheme="minorHAnsi" w:eastAsiaTheme="minorEastAsia" w:hAnsiTheme="minorHAnsi" w:cstheme="minorBidi"/>
                <w:sz w:val="16"/>
                <w:szCs w:val="16"/>
              </w:rPr>
              <w:tab/>
              <w:t>obce</w:t>
            </w: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w:t>
            </w:r>
            <w:r w:rsidRPr="00C44ABE">
              <w:rPr>
                <w:rFonts w:asciiTheme="minorHAnsi" w:eastAsiaTheme="minorEastAsia" w:hAnsiTheme="minorHAnsi" w:cstheme="minorBidi"/>
                <w:sz w:val="16"/>
                <w:szCs w:val="16"/>
              </w:rPr>
              <w:tab/>
              <w:t>dobrovolné svazky obcí</w:t>
            </w: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w:t>
            </w:r>
            <w:r w:rsidRPr="00C44ABE">
              <w:rPr>
                <w:rFonts w:asciiTheme="minorHAnsi" w:eastAsiaTheme="minorEastAsia" w:hAnsiTheme="minorHAnsi" w:cstheme="minorBidi"/>
                <w:sz w:val="16"/>
                <w:szCs w:val="16"/>
              </w:rPr>
              <w:tab/>
              <w:t>organizace zřizované nebo zakládané kraji</w:t>
            </w: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w:t>
            </w:r>
            <w:r w:rsidRPr="00C44ABE">
              <w:rPr>
                <w:rFonts w:asciiTheme="minorHAnsi" w:eastAsiaTheme="minorEastAsia" w:hAnsiTheme="minorHAnsi" w:cstheme="minorBidi"/>
                <w:sz w:val="16"/>
                <w:szCs w:val="16"/>
              </w:rPr>
              <w:tab/>
              <w:t>organizace zřizované nebo zakládané obcemi</w:t>
            </w: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w:t>
            </w:r>
            <w:r w:rsidRPr="00C44ABE">
              <w:rPr>
                <w:rFonts w:asciiTheme="minorHAnsi" w:eastAsiaTheme="minorEastAsia" w:hAnsiTheme="minorHAnsi" w:cstheme="minorBidi"/>
                <w:sz w:val="16"/>
                <w:szCs w:val="16"/>
              </w:rPr>
              <w:tab/>
              <w:t>organizace zřizované nebo zakládané dobrovolnými svazky obcí</w:t>
            </w: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w:t>
            </w:r>
            <w:r w:rsidRPr="00C44ABE">
              <w:rPr>
                <w:rFonts w:asciiTheme="minorHAnsi" w:eastAsiaTheme="minorEastAsia" w:hAnsiTheme="minorHAnsi" w:cstheme="minorBidi"/>
                <w:sz w:val="16"/>
                <w:szCs w:val="16"/>
              </w:rPr>
              <w:tab/>
              <w:t>provozovatelé dráhy nebo drážní dopravy podle zákona č. 266/1994 Sb., o drahách</w:t>
            </w: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w:t>
            </w:r>
            <w:r w:rsidRPr="00C44ABE">
              <w:rPr>
                <w:rFonts w:asciiTheme="minorHAnsi" w:eastAsiaTheme="minorEastAsia" w:hAnsiTheme="minorHAnsi" w:cstheme="minorBidi"/>
                <w:sz w:val="16"/>
                <w:szCs w:val="16"/>
              </w:rPr>
              <w:tab/>
              <w:t>dopravci ve veřejné linkové dopravě podle zákona č. 111/1994 Sb., o silniční dopravě</w:t>
            </w:r>
          </w:p>
          <w:p w:rsidR="00D767B1" w:rsidRPr="00C44ABE" w:rsidRDefault="00D767B1" w:rsidP="00D767B1">
            <w:pPr>
              <w:pStyle w:val="NormlnIROP"/>
              <w:spacing w:after="0" w:line="240" w:lineRule="auto"/>
              <w:ind w:firstLine="12"/>
              <w:contextualSpacing/>
              <w:rPr>
                <w:rFonts w:asciiTheme="minorHAnsi" w:eastAsiaTheme="minorEastAsia" w:hAnsiTheme="minorHAnsi" w:cstheme="minorBidi"/>
                <w:sz w:val="16"/>
                <w:szCs w:val="16"/>
              </w:rPr>
            </w:pPr>
            <w:r w:rsidRPr="00C44ABE">
              <w:rPr>
                <w:rFonts w:asciiTheme="minorHAnsi" w:eastAsiaTheme="minorEastAsia" w:hAnsiTheme="minorHAnsi" w:cstheme="minorBidi"/>
                <w:sz w:val="16"/>
                <w:szCs w:val="16"/>
              </w:rPr>
              <w:t>-</w:t>
            </w:r>
            <w:r w:rsidRPr="00C44ABE">
              <w:rPr>
                <w:rFonts w:asciiTheme="minorHAnsi" w:eastAsiaTheme="minorEastAsia" w:hAnsiTheme="minorHAnsi" w:cstheme="minorBidi"/>
                <w:sz w:val="16"/>
                <w:szCs w:val="16"/>
              </w:rPr>
              <w:tab/>
              <w:t>Ministerstvo dopravy ČR</w:t>
            </w:r>
          </w:p>
          <w:p w:rsidR="00687B74" w:rsidRPr="00AF1724" w:rsidRDefault="00D767B1" w:rsidP="003534BD">
            <w:pPr>
              <w:pStyle w:val="DAVA"/>
              <w:spacing w:before="60" w:after="60"/>
              <w:jc w:val="left"/>
              <w:rPr>
                <w:sz w:val="16"/>
                <w:szCs w:val="16"/>
              </w:rPr>
            </w:pPr>
            <w:r w:rsidRPr="00C44ABE">
              <w:rPr>
                <w:sz w:val="16"/>
                <w:szCs w:val="16"/>
              </w:rPr>
              <w:t>-</w:t>
            </w:r>
            <w:r w:rsidRPr="00C44ABE">
              <w:rPr>
                <w:sz w:val="16"/>
                <w:szCs w:val="16"/>
              </w:rPr>
              <w:tab/>
              <w:t>subjekty zajišťující dopravní obslužnost, uvedené v § 8 odst. 1 zákona č. 194/2010 Sb., o veřejných službách v přepravě cestujících a o změně dalších zákonů, tedy stát, kraje a obce, pokud poskytují veřejné služby v přepravě cestujících samy, a dopravci, kteří jsou provozovateli veřejné linkové dopravy podle zákona č. 111/1994 Sb., o silniční dopravě, na základě smlouvy o veřejných službách v přepravě cestujících</w:t>
            </w:r>
          </w:p>
        </w:tc>
        <w:tc>
          <w:tcPr>
            <w:tcW w:w="1275" w:type="pct"/>
            <w:tcBorders>
              <w:left w:val="single" w:sz="4" w:space="0" w:color="auto"/>
            </w:tcBorders>
            <w:shd w:val="clear" w:color="auto" w:fill="auto"/>
          </w:tcPr>
          <w:p w:rsidR="00687B74" w:rsidRPr="00AF1724" w:rsidRDefault="00687B74" w:rsidP="009347B7">
            <w:pPr>
              <w:pStyle w:val="DAVA"/>
              <w:spacing w:before="60" w:after="60"/>
              <w:jc w:val="left"/>
              <w:rPr>
                <w:sz w:val="16"/>
                <w:szCs w:val="16"/>
              </w:rPr>
            </w:pPr>
            <w:r w:rsidRPr="00AF1724">
              <w:rPr>
                <w:sz w:val="16"/>
                <w:szCs w:val="16"/>
              </w:rPr>
              <w:t>Typ příjemce: Hlavní město Praha; Městské části hl. m. Prahy; Organizace zřízené a založené hl. m. Prahou a městskými částmi hl. m. Prahy; Dopravní podnik hl. m. Prahy, a.s.</w:t>
            </w:r>
          </w:p>
          <w:p w:rsidR="00687B74" w:rsidRPr="00AF1724" w:rsidRDefault="00687B74" w:rsidP="009347B7">
            <w:pPr>
              <w:pStyle w:val="DAVA"/>
              <w:spacing w:before="60" w:after="60"/>
              <w:jc w:val="left"/>
              <w:rPr>
                <w:sz w:val="16"/>
                <w:szCs w:val="16"/>
              </w:rPr>
            </w:pPr>
            <w:r w:rsidRPr="00AF1724">
              <w:rPr>
                <w:sz w:val="16"/>
                <w:szCs w:val="16"/>
              </w:rPr>
              <w:t>Podporované území: Region soudržnosti NUTS 2 Praha</w:t>
            </w:r>
          </w:p>
        </w:tc>
      </w:tr>
      <w:tr w:rsidR="00687B74" w:rsidRPr="00AF1724" w:rsidTr="006360CA">
        <w:tc>
          <w:tcPr>
            <w:tcW w:w="562" w:type="pct"/>
            <w:shd w:val="clear" w:color="auto" w:fill="DBE5F1"/>
          </w:tcPr>
          <w:p w:rsidR="00687B74" w:rsidRPr="00AF1724" w:rsidRDefault="00687B74" w:rsidP="00B40D11">
            <w:pPr>
              <w:pStyle w:val="Tabulka"/>
              <w:jc w:val="left"/>
              <w:rPr>
                <w:rFonts w:asciiTheme="minorHAnsi" w:hAnsiTheme="minorHAnsi"/>
                <w:b/>
                <w:sz w:val="16"/>
                <w:szCs w:val="16"/>
              </w:rPr>
            </w:pPr>
            <w:r w:rsidRPr="00AF1724">
              <w:rPr>
                <w:rFonts w:asciiTheme="minorHAnsi" w:hAnsiTheme="minorHAnsi"/>
                <w:b/>
                <w:sz w:val="16"/>
                <w:szCs w:val="16"/>
              </w:rPr>
              <w:t>Synergie/komplementarita</w:t>
            </w:r>
          </w:p>
        </w:tc>
        <w:tc>
          <w:tcPr>
            <w:tcW w:w="1428" w:type="pct"/>
            <w:shd w:val="clear" w:color="auto" w:fill="auto"/>
          </w:tcPr>
          <w:p w:rsidR="00687B74" w:rsidRPr="0037667F" w:rsidRDefault="00687B74" w:rsidP="00B40D11">
            <w:pPr>
              <w:pStyle w:val="Tabulka"/>
              <w:jc w:val="left"/>
              <w:rPr>
                <w:rFonts w:asciiTheme="minorHAnsi" w:hAnsiTheme="minorHAnsi"/>
                <w:sz w:val="16"/>
                <w:szCs w:val="16"/>
              </w:rPr>
            </w:pPr>
            <w:r w:rsidRPr="0037667F">
              <w:rPr>
                <w:rFonts w:asciiTheme="minorHAnsi" w:hAnsiTheme="minorHAnsi"/>
                <w:sz w:val="16"/>
                <w:szCs w:val="16"/>
              </w:rPr>
              <w:t>komplementarita</w:t>
            </w:r>
          </w:p>
        </w:tc>
        <w:tc>
          <w:tcPr>
            <w:tcW w:w="1735" w:type="pct"/>
            <w:tcBorders>
              <w:right w:val="single" w:sz="4" w:space="0" w:color="auto"/>
            </w:tcBorders>
            <w:shd w:val="clear" w:color="auto" w:fill="auto"/>
          </w:tcPr>
          <w:p w:rsidR="00687B74" w:rsidRPr="0037667F" w:rsidRDefault="00687B74" w:rsidP="00B40D11">
            <w:pPr>
              <w:pStyle w:val="DAVA"/>
              <w:spacing w:before="60" w:after="60"/>
              <w:rPr>
                <w:sz w:val="16"/>
                <w:szCs w:val="16"/>
              </w:rPr>
            </w:pPr>
            <w:r w:rsidRPr="0037667F">
              <w:rPr>
                <w:sz w:val="16"/>
                <w:szCs w:val="16"/>
              </w:rPr>
              <w:t>komplementarita</w:t>
            </w:r>
            <w:r w:rsidR="00005B31" w:rsidRPr="0037667F">
              <w:rPr>
                <w:sz w:val="16"/>
                <w:szCs w:val="16"/>
              </w:rPr>
              <w:t>/synergie k OP PPR</w:t>
            </w:r>
          </w:p>
        </w:tc>
        <w:tc>
          <w:tcPr>
            <w:tcW w:w="1275" w:type="pct"/>
            <w:tcBorders>
              <w:left w:val="single" w:sz="4" w:space="0" w:color="auto"/>
            </w:tcBorders>
            <w:shd w:val="clear" w:color="auto" w:fill="auto"/>
          </w:tcPr>
          <w:p w:rsidR="00687B74" w:rsidRPr="00AF1724" w:rsidRDefault="00687B74" w:rsidP="00B40D11">
            <w:pPr>
              <w:pStyle w:val="DAVA"/>
              <w:spacing w:before="60" w:after="60"/>
              <w:jc w:val="left"/>
              <w:rPr>
                <w:sz w:val="16"/>
                <w:szCs w:val="16"/>
              </w:rPr>
            </w:pPr>
            <w:r w:rsidRPr="00AF1724">
              <w:rPr>
                <w:sz w:val="16"/>
                <w:szCs w:val="16"/>
              </w:rPr>
              <w:t>Komplementarita</w:t>
            </w:r>
          </w:p>
        </w:tc>
      </w:tr>
      <w:tr w:rsidR="00162B1A" w:rsidRPr="00AF1724" w:rsidTr="00162B1A">
        <w:tc>
          <w:tcPr>
            <w:tcW w:w="562" w:type="pct"/>
            <w:shd w:val="clear" w:color="auto" w:fill="DBE5F1"/>
          </w:tcPr>
          <w:p w:rsidR="00162B1A" w:rsidRPr="00AF1724" w:rsidRDefault="00162B1A" w:rsidP="009347B7">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38" w:type="pct"/>
            <w:gridSpan w:val="3"/>
            <w:shd w:val="clear" w:color="auto" w:fill="auto"/>
          </w:tcPr>
          <w:p w:rsidR="00162B1A" w:rsidRPr="00393363" w:rsidRDefault="00162B1A" w:rsidP="00B377E4">
            <w:pPr>
              <w:pStyle w:val="DAVA"/>
              <w:spacing w:before="60" w:after="60"/>
              <w:jc w:val="left"/>
              <w:rPr>
                <w:rFonts w:cs="Arial"/>
                <w:sz w:val="18"/>
              </w:rPr>
            </w:pPr>
            <w:r w:rsidRPr="00393363">
              <w:rPr>
                <w:rFonts w:cs="Arial"/>
                <w:sz w:val="18"/>
              </w:rPr>
              <w:t>Zvažované mechanismy: zacilování výzev; časová a věcná koordinace výzev;</w:t>
            </w:r>
            <w:r>
              <w:rPr>
                <w:rFonts w:cs="Arial"/>
                <w:sz w:val="18"/>
              </w:rPr>
              <w:t xml:space="preserve"> </w:t>
            </w:r>
            <w:r w:rsidRPr="00393363">
              <w:rPr>
                <w:rFonts w:cs="Arial"/>
                <w:sz w:val="18"/>
              </w:rPr>
              <w:t>nastavení systému výběru a hodnocení projektů (např. případná bonifikace)</w:t>
            </w:r>
          </w:p>
          <w:p w:rsidR="00162B1A" w:rsidRPr="00270420" w:rsidRDefault="00162B1A" w:rsidP="00B377E4">
            <w:pPr>
              <w:pStyle w:val="DAVA"/>
              <w:spacing w:before="0"/>
              <w:jc w:val="left"/>
              <w:rPr>
                <w:sz w:val="16"/>
                <w:szCs w:val="16"/>
              </w:rPr>
            </w:pPr>
            <w:r w:rsidRPr="00270420">
              <w:rPr>
                <w:sz w:val="16"/>
                <w:szCs w:val="16"/>
              </w:rPr>
              <w:t>Při realizaci aktivit je možné očekávat komplementární vazby, které mohou být koordinovány uvedenými mechanismy, aby skutečně došlo k očekávanému naplnění cílů. OP D předpokládá podporu z FS na území Prahy a lze tedy uvažovat o komplementárních vazbách intervencí z FS a EFRR, u kterých může koordinace intervencí účelně doplňovat výsledky aktivit podporovaných z obou fondů prostřednictvím OP D, IROP a OP PPR. Uplatnění koordinačních mechanismů bude probíhat prostřednictvím pracovních skupin, platforem a monitorovacích výborů.</w:t>
            </w:r>
          </w:p>
          <w:p w:rsidR="00162B1A" w:rsidRDefault="00162B1A" w:rsidP="00B377E4">
            <w:pPr>
              <w:pStyle w:val="DAVA"/>
              <w:spacing w:before="60" w:after="60"/>
              <w:jc w:val="left"/>
              <w:rPr>
                <w:rFonts w:cs="Arial"/>
                <w:sz w:val="18"/>
              </w:rPr>
            </w:pPr>
            <w:r w:rsidRPr="00270420">
              <w:rPr>
                <w:sz w:val="16"/>
                <w:szCs w:val="16"/>
              </w:rPr>
              <w:t>Významným mechanismem koordinace jsou společné strategie ITI nebo IPRÚ, kdy jednotlivé aktivity OPD a IROP mohou být obsaženy ve strategiích integrovaných nástrojů a koordinovány nositelem strategie. Totéž se týká pražské metropolitní oblasti a rozhraní s OP PPR.</w:t>
            </w:r>
            <w:r w:rsidRPr="00393363">
              <w:rPr>
                <w:rFonts w:cs="Arial"/>
                <w:sz w:val="18"/>
              </w:rPr>
              <w:t xml:space="preserve"> Zodpovědný orgán: ŘO</w:t>
            </w:r>
            <w:r>
              <w:rPr>
                <w:rFonts w:cs="Arial"/>
                <w:sz w:val="18"/>
              </w:rPr>
              <w:t xml:space="preserve"> </w:t>
            </w:r>
          </w:p>
          <w:p w:rsidR="00162B1A" w:rsidRDefault="00162B1A" w:rsidP="00B377E4">
            <w:pPr>
              <w:pStyle w:val="DAVA"/>
              <w:spacing w:before="60" w:after="60"/>
              <w:jc w:val="left"/>
              <w:rPr>
                <w:rFonts w:cs="Arial"/>
                <w:sz w:val="18"/>
              </w:rPr>
            </w:pPr>
          </w:p>
          <w:p w:rsidR="00162B1A" w:rsidRPr="00AF1724" w:rsidRDefault="00162B1A" w:rsidP="009D1140">
            <w:pPr>
              <w:pStyle w:val="DAVA"/>
              <w:spacing w:before="60" w:after="60"/>
              <w:jc w:val="left"/>
              <w:rPr>
                <w:sz w:val="16"/>
                <w:szCs w:val="16"/>
              </w:rPr>
            </w:pPr>
          </w:p>
          <w:p w:rsidR="00162B1A" w:rsidRPr="00AF1724" w:rsidRDefault="00162B1A" w:rsidP="009D1140">
            <w:pPr>
              <w:pStyle w:val="DAVA"/>
              <w:spacing w:before="60" w:after="60"/>
              <w:jc w:val="left"/>
              <w:rPr>
                <w:sz w:val="16"/>
                <w:szCs w:val="16"/>
              </w:rPr>
            </w:pPr>
          </w:p>
        </w:tc>
      </w:tr>
    </w:tbl>
    <w:p w:rsidR="000455BD" w:rsidRPr="00AF1724" w:rsidRDefault="000455BD" w:rsidP="009E20F2">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9E20F2" w:rsidRPr="006360CA" w:rsidTr="00644545">
        <w:trPr>
          <w:trHeight w:val="233"/>
        </w:trPr>
        <w:tc>
          <w:tcPr>
            <w:tcW w:w="5000" w:type="pct"/>
            <w:shd w:val="clear" w:color="auto" w:fill="E5DFEC" w:themeFill="accent4" w:themeFillTint="33"/>
            <w:vAlign w:val="center"/>
          </w:tcPr>
          <w:p w:rsidR="009E20F2" w:rsidRPr="00AF1724" w:rsidRDefault="009740F3" w:rsidP="006360CA">
            <w:pPr>
              <w:pStyle w:val="Tabulka"/>
              <w:keepNext/>
              <w:keepLines/>
              <w:jc w:val="left"/>
              <w:outlineLvl w:val="1"/>
              <w:rPr>
                <w:rFonts w:asciiTheme="minorHAnsi" w:hAnsiTheme="minorHAnsi"/>
                <w:b/>
                <w:sz w:val="24"/>
                <w:szCs w:val="24"/>
              </w:rPr>
            </w:pPr>
            <w:bookmarkStart w:id="97" w:name="_Toc386621897"/>
            <w:bookmarkStart w:id="98" w:name="_Toc386622455"/>
            <w:bookmarkStart w:id="99" w:name="_Toc386622630"/>
            <w:bookmarkStart w:id="100" w:name="_Toc386628647"/>
            <w:bookmarkStart w:id="101" w:name="_Toc386629109"/>
            <w:bookmarkStart w:id="102" w:name="_Toc387916397"/>
            <w:bookmarkStart w:id="103" w:name="_Toc387916489"/>
            <w:bookmarkStart w:id="104" w:name="_Toc387916550"/>
            <w:bookmarkStart w:id="105" w:name="_Toc388008803"/>
            <w:bookmarkStart w:id="106" w:name="_Toc388008943"/>
            <w:bookmarkStart w:id="107" w:name="_Toc388444890"/>
            <w:bookmarkStart w:id="108" w:name="_Toc391474287"/>
            <w:bookmarkStart w:id="109" w:name="_Toc391474520"/>
            <w:bookmarkStart w:id="110" w:name="_Toc391474583"/>
            <w:bookmarkStart w:id="111" w:name="_Toc396917705"/>
            <w:bookmarkStart w:id="112" w:name="_Toc396917855"/>
            <w:bookmarkStart w:id="113" w:name="_Toc396917922"/>
            <w:bookmarkStart w:id="114" w:name="_Toc396918023"/>
            <w:bookmarkStart w:id="115" w:name="_Toc449963490"/>
            <w:r w:rsidRPr="00AF1724">
              <w:rPr>
                <w:rFonts w:asciiTheme="minorHAnsi" w:hAnsiTheme="minorHAnsi"/>
                <w:b/>
                <w:sz w:val="24"/>
                <w:szCs w:val="24"/>
              </w:rPr>
              <w:t>1</w:t>
            </w:r>
            <w:r w:rsidR="009E20F2" w:rsidRPr="00AF1724">
              <w:rPr>
                <w:rFonts w:asciiTheme="minorHAnsi" w:hAnsiTheme="minorHAnsi"/>
                <w:b/>
                <w:sz w:val="24"/>
                <w:szCs w:val="24"/>
              </w:rPr>
              <w:t xml:space="preserve">.6 Alternativní zdroje </w:t>
            </w:r>
            <w:r w:rsidR="00727239" w:rsidRPr="00AF1724">
              <w:rPr>
                <w:rFonts w:asciiTheme="minorHAnsi" w:hAnsiTheme="minorHAnsi"/>
                <w:b/>
                <w:sz w:val="24"/>
                <w:szCs w:val="24"/>
              </w:rPr>
              <w:t>paliv</w:t>
            </w:r>
            <w:r w:rsidR="009E20F2" w:rsidRPr="00AF1724">
              <w:rPr>
                <w:rFonts w:asciiTheme="minorHAnsi" w:hAnsiTheme="minorHAnsi"/>
                <w:b/>
                <w:sz w:val="24"/>
                <w:szCs w:val="24"/>
              </w:rPr>
              <w:t xml:space="preserve"> v dopravě</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00B2510F">
              <w:rPr>
                <w:rFonts w:asciiTheme="minorHAnsi" w:hAnsiTheme="minorHAnsi"/>
                <w:b/>
                <w:sz w:val="24"/>
                <w:szCs w:val="24"/>
              </w:rPr>
              <w:t xml:space="preserve"> – kód vazby A05k</w:t>
            </w:r>
            <w:bookmarkEnd w:id="115"/>
          </w:p>
        </w:tc>
      </w:tr>
    </w:tbl>
    <w:p w:rsidR="00B40D11" w:rsidRPr="00AF1724" w:rsidRDefault="00016AF0" w:rsidP="0041795C">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3"/>
        <w:gridCol w:w="2980"/>
        <w:gridCol w:w="2836"/>
        <w:gridCol w:w="2481"/>
      </w:tblGrid>
      <w:tr w:rsidR="009E20F2" w:rsidRPr="00AF1724" w:rsidTr="006360CA">
        <w:trPr>
          <w:trHeight w:val="233"/>
        </w:trPr>
        <w:tc>
          <w:tcPr>
            <w:tcW w:w="553" w:type="pct"/>
            <w:shd w:val="clear" w:color="auto" w:fill="95B3D7" w:themeFill="accent1" w:themeFillTint="99"/>
          </w:tcPr>
          <w:p w:rsidR="009E20F2" w:rsidRPr="00AF1724" w:rsidRDefault="009E20F2" w:rsidP="00715F3D">
            <w:pPr>
              <w:pStyle w:val="Tabulka"/>
              <w:keepNext/>
              <w:keepLines/>
              <w:jc w:val="left"/>
              <w:rPr>
                <w:rFonts w:asciiTheme="minorHAnsi" w:hAnsiTheme="minorHAnsi"/>
                <w:b/>
                <w:i/>
              </w:rPr>
            </w:pPr>
          </w:p>
        </w:tc>
        <w:tc>
          <w:tcPr>
            <w:tcW w:w="1507" w:type="pct"/>
            <w:tcBorders>
              <w:bottom w:val="single" w:sz="4" w:space="0" w:color="000000"/>
            </w:tcBorders>
            <w:shd w:val="clear" w:color="auto" w:fill="95B3D7" w:themeFill="accent1" w:themeFillTint="99"/>
          </w:tcPr>
          <w:p w:rsidR="009E20F2" w:rsidRPr="00AF1724" w:rsidRDefault="009E20F2" w:rsidP="00715F3D">
            <w:pPr>
              <w:pStyle w:val="Tabulka"/>
              <w:keepNext/>
              <w:keepLines/>
              <w:rPr>
                <w:rFonts w:asciiTheme="minorHAnsi" w:hAnsiTheme="minorHAnsi"/>
                <w:b/>
              </w:rPr>
            </w:pPr>
            <w:r w:rsidRPr="00AF1724">
              <w:rPr>
                <w:rFonts w:asciiTheme="minorHAnsi" w:hAnsiTheme="minorHAnsi"/>
                <w:b/>
              </w:rPr>
              <w:t>OP PIK</w:t>
            </w:r>
          </w:p>
        </w:tc>
        <w:tc>
          <w:tcPr>
            <w:tcW w:w="1056" w:type="pct"/>
            <w:tcBorders>
              <w:bottom w:val="single" w:sz="4" w:space="0" w:color="000000"/>
              <w:right w:val="single" w:sz="4" w:space="0" w:color="auto"/>
            </w:tcBorders>
            <w:shd w:val="clear" w:color="auto" w:fill="95B3D7" w:themeFill="accent1" w:themeFillTint="99"/>
          </w:tcPr>
          <w:p w:rsidR="009E20F2" w:rsidRPr="00AF1724" w:rsidRDefault="00511CA2" w:rsidP="00715F3D">
            <w:pPr>
              <w:pStyle w:val="Tabulka"/>
              <w:keepNext/>
              <w:keepLines/>
              <w:rPr>
                <w:rFonts w:asciiTheme="minorHAnsi" w:hAnsiTheme="minorHAnsi"/>
                <w:b/>
              </w:rPr>
            </w:pPr>
            <w:r w:rsidRPr="00AF1724">
              <w:rPr>
                <w:rFonts w:asciiTheme="minorHAnsi" w:hAnsiTheme="minorHAnsi"/>
                <w:b/>
              </w:rPr>
              <w:t>IROP</w:t>
            </w:r>
          </w:p>
        </w:tc>
        <w:tc>
          <w:tcPr>
            <w:tcW w:w="1005" w:type="pct"/>
            <w:tcBorders>
              <w:left w:val="single" w:sz="4" w:space="0" w:color="auto"/>
              <w:bottom w:val="single" w:sz="4" w:space="0" w:color="000000"/>
            </w:tcBorders>
            <w:shd w:val="clear" w:color="auto" w:fill="95B3D7" w:themeFill="accent1" w:themeFillTint="99"/>
          </w:tcPr>
          <w:p w:rsidR="009E20F2" w:rsidRPr="00AF1724" w:rsidRDefault="009E20F2" w:rsidP="00715F3D">
            <w:pPr>
              <w:pStyle w:val="Tabulka"/>
              <w:keepNext/>
              <w:keepLines/>
              <w:rPr>
                <w:rFonts w:asciiTheme="minorHAnsi" w:hAnsiTheme="minorHAnsi"/>
                <w:b/>
              </w:rPr>
            </w:pPr>
            <w:r w:rsidRPr="00AF1724">
              <w:rPr>
                <w:rFonts w:asciiTheme="minorHAnsi" w:hAnsiTheme="minorHAnsi"/>
                <w:b/>
              </w:rPr>
              <w:t>OP D</w:t>
            </w:r>
          </w:p>
        </w:tc>
        <w:tc>
          <w:tcPr>
            <w:tcW w:w="879" w:type="pct"/>
            <w:tcBorders>
              <w:left w:val="single" w:sz="4" w:space="0" w:color="auto"/>
              <w:bottom w:val="single" w:sz="4" w:space="0" w:color="000000"/>
            </w:tcBorders>
            <w:shd w:val="clear" w:color="auto" w:fill="95B3D7" w:themeFill="accent1" w:themeFillTint="99"/>
          </w:tcPr>
          <w:p w:rsidR="009E20F2" w:rsidRPr="00AF1724" w:rsidRDefault="009E20F2" w:rsidP="00715F3D">
            <w:pPr>
              <w:pStyle w:val="Tabulka"/>
              <w:keepNext/>
              <w:keepLines/>
              <w:rPr>
                <w:rFonts w:asciiTheme="minorHAnsi" w:hAnsiTheme="minorHAnsi"/>
                <w:b/>
              </w:rPr>
            </w:pPr>
            <w:r w:rsidRPr="00AF1724">
              <w:rPr>
                <w:rFonts w:asciiTheme="minorHAnsi" w:hAnsiTheme="minorHAnsi"/>
                <w:b/>
              </w:rPr>
              <w:t>OP PPR</w:t>
            </w:r>
          </w:p>
        </w:tc>
      </w:tr>
      <w:tr w:rsidR="0054743B" w:rsidRPr="00AF1724" w:rsidTr="006360CA">
        <w:trPr>
          <w:trHeight w:val="1234"/>
        </w:trPr>
        <w:tc>
          <w:tcPr>
            <w:tcW w:w="553" w:type="pct"/>
            <w:vMerge w:val="restart"/>
            <w:shd w:val="clear" w:color="auto" w:fill="DBE5F1"/>
          </w:tcPr>
          <w:p w:rsidR="0054743B" w:rsidRPr="00AF1724" w:rsidRDefault="0054743B"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507" w:type="pct"/>
            <w:vMerge w:val="restart"/>
            <w:tcBorders>
              <w:right w:val="single" w:sz="4" w:space="0" w:color="auto"/>
            </w:tcBorders>
            <w:shd w:val="clear" w:color="auto" w:fill="auto"/>
          </w:tcPr>
          <w:p w:rsidR="0054743B" w:rsidRPr="00AF1724" w:rsidRDefault="0054743B" w:rsidP="005257B9">
            <w:pPr>
              <w:pStyle w:val="Tabulka"/>
              <w:jc w:val="left"/>
              <w:rPr>
                <w:rFonts w:asciiTheme="minorHAnsi" w:hAnsiTheme="minorHAnsi"/>
                <w:sz w:val="16"/>
                <w:szCs w:val="16"/>
              </w:rPr>
            </w:pPr>
            <w:r w:rsidRPr="00AF1724">
              <w:rPr>
                <w:rFonts w:asciiTheme="minorHAnsi" w:hAnsiTheme="minorHAnsi"/>
                <w:sz w:val="16"/>
                <w:szCs w:val="16"/>
              </w:rPr>
              <w:t>TC4: Podpora přechodu na nízkouhlíkové hospodářství ve všech odvětvích</w:t>
            </w:r>
          </w:p>
        </w:tc>
        <w:tc>
          <w:tcPr>
            <w:tcW w:w="1056" w:type="pct"/>
            <w:vMerge w:val="restart"/>
            <w:tcBorders>
              <w:left w:val="single" w:sz="4" w:space="0" w:color="auto"/>
              <w:right w:val="single" w:sz="4" w:space="0" w:color="auto"/>
            </w:tcBorders>
            <w:shd w:val="clear" w:color="auto" w:fill="auto"/>
          </w:tcPr>
          <w:p w:rsidR="0054743B" w:rsidRPr="00AF1724" w:rsidRDefault="0054743B" w:rsidP="00411300">
            <w:pPr>
              <w:pStyle w:val="Tabulka"/>
              <w:keepNext/>
              <w:keepLines/>
              <w:jc w:val="left"/>
              <w:rPr>
                <w:rFonts w:asciiTheme="minorHAnsi" w:hAnsiTheme="minorHAnsi"/>
                <w:b/>
                <w:sz w:val="16"/>
                <w:szCs w:val="16"/>
              </w:rPr>
            </w:pPr>
            <w:r w:rsidRPr="00AF1724">
              <w:rPr>
                <w:rFonts w:asciiTheme="minorHAnsi" w:hAnsiTheme="minorHAnsi" w:cs="Arial"/>
                <w:sz w:val="16"/>
                <w:szCs w:val="16"/>
              </w:rPr>
              <w:t>TC 7: Podpora udržitelné dopravy a odstraňování překážek v klíčových síťových infrastrukturách</w:t>
            </w:r>
          </w:p>
        </w:tc>
        <w:tc>
          <w:tcPr>
            <w:tcW w:w="1005" w:type="pct"/>
            <w:vMerge w:val="restart"/>
            <w:tcBorders>
              <w:left w:val="single" w:sz="4" w:space="0" w:color="auto"/>
            </w:tcBorders>
            <w:shd w:val="clear" w:color="auto" w:fill="auto"/>
          </w:tcPr>
          <w:p w:rsidR="0054743B" w:rsidRPr="00AF1724" w:rsidRDefault="0054743B" w:rsidP="005257B9">
            <w:pPr>
              <w:pStyle w:val="Tabulka"/>
              <w:jc w:val="left"/>
              <w:rPr>
                <w:rFonts w:asciiTheme="minorHAnsi" w:hAnsiTheme="minorHAnsi"/>
                <w:sz w:val="16"/>
                <w:szCs w:val="16"/>
              </w:rPr>
            </w:pPr>
            <w:r w:rsidRPr="00AF1724">
              <w:rPr>
                <w:rFonts w:asciiTheme="minorHAnsi" w:hAnsiTheme="minorHAnsi"/>
                <w:sz w:val="16"/>
                <w:szCs w:val="16"/>
              </w:rPr>
              <w:t>TC7: Podpora udržitelné dopravy a odstraňování překážek v klíčových síťových infrastrukturách</w:t>
            </w:r>
          </w:p>
        </w:tc>
        <w:tc>
          <w:tcPr>
            <w:tcW w:w="879" w:type="pct"/>
            <w:vMerge w:val="restart"/>
            <w:tcBorders>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TC4: Podpora přechodu na nízkouhlíkové hospodářství ve všech odvětvích</w:t>
            </w:r>
          </w:p>
        </w:tc>
      </w:tr>
      <w:tr w:rsidR="0054743B" w:rsidRPr="00AF1724" w:rsidTr="006360CA">
        <w:trPr>
          <w:trHeight w:val="315"/>
        </w:trPr>
        <w:tc>
          <w:tcPr>
            <w:tcW w:w="553" w:type="pct"/>
            <w:vMerge/>
            <w:tcBorders>
              <w:bottom w:val="dotted" w:sz="4" w:space="0" w:color="auto"/>
            </w:tcBorders>
            <w:shd w:val="clear" w:color="auto" w:fill="DBE5F1"/>
          </w:tcPr>
          <w:p w:rsidR="0054743B" w:rsidRPr="00AF1724" w:rsidRDefault="0054743B" w:rsidP="00715F3D">
            <w:pPr>
              <w:pStyle w:val="Tabulka"/>
              <w:jc w:val="left"/>
              <w:rPr>
                <w:rFonts w:asciiTheme="minorHAnsi" w:hAnsiTheme="minorHAnsi"/>
                <w:sz w:val="16"/>
                <w:szCs w:val="16"/>
              </w:rPr>
            </w:pPr>
          </w:p>
        </w:tc>
        <w:tc>
          <w:tcPr>
            <w:tcW w:w="1507" w:type="pct"/>
            <w:vMerge/>
            <w:tcBorders>
              <w:bottom w:val="dotted" w:sz="4" w:space="0" w:color="auto"/>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c>
          <w:tcPr>
            <w:tcW w:w="1056" w:type="pct"/>
            <w:vMerge/>
            <w:tcBorders>
              <w:left w:val="single" w:sz="4" w:space="0" w:color="auto"/>
              <w:bottom w:val="dotted" w:sz="4" w:space="0" w:color="auto"/>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c>
          <w:tcPr>
            <w:tcW w:w="1005" w:type="pct"/>
            <w:vMerge/>
            <w:tcBorders>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c>
          <w:tcPr>
            <w:tcW w:w="879" w:type="pct"/>
            <w:vMerge/>
            <w:tcBorders>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p>
        </w:tc>
      </w:tr>
      <w:tr w:rsidR="0054743B" w:rsidRPr="00AF1724" w:rsidTr="006360CA">
        <w:trPr>
          <w:trHeight w:val="212"/>
        </w:trPr>
        <w:tc>
          <w:tcPr>
            <w:tcW w:w="553" w:type="pct"/>
            <w:tcBorders>
              <w:top w:val="dotted" w:sz="4" w:space="0" w:color="auto"/>
              <w:bottom w:val="dotted" w:sz="4" w:space="0" w:color="auto"/>
            </w:tcBorders>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1507" w:type="pct"/>
            <w:tcBorders>
              <w:top w:val="dotted" w:sz="4" w:space="0" w:color="auto"/>
              <w:bottom w:val="dotted" w:sz="4" w:space="0" w:color="auto"/>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1056" w:type="pct"/>
            <w:tcBorders>
              <w:top w:val="dotted" w:sz="4" w:space="0" w:color="auto"/>
              <w:left w:val="single" w:sz="4" w:space="0" w:color="auto"/>
              <w:bottom w:val="dotted" w:sz="4" w:space="0" w:color="auto"/>
              <w:right w:val="single" w:sz="4" w:space="0" w:color="auto"/>
            </w:tcBorders>
            <w:shd w:val="clear" w:color="auto" w:fill="auto"/>
          </w:tcPr>
          <w:p w:rsidR="0054743B" w:rsidRPr="00AF1724" w:rsidRDefault="0054743B" w:rsidP="00411300">
            <w:pPr>
              <w:pStyle w:val="Tabulka"/>
              <w:jc w:val="left"/>
              <w:rPr>
                <w:rFonts w:asciiTheme="minorHAnsi" w:hAnsiTheme="minorHAnsi"/>
                <w:sz w:val="16"/>
                <w:szCs w:val="16"/>
              </w:rPr>
            </w:pPr>
            <w:r w:rsidRPr="00AF1724">
              <w:rPr>
                <w:rFonts w:asciiTheme="minorHAnsi" w:hAnsiTheme="minorHAnsi"/>
                <w:sz w:val="16"/>
                <w:szCs w:val="16"/>
              </w:rPr>
              <w:t>PO1: Konkurenceschopné, dostupné a bezpečné regiony</w:t>
            </w:r>
          </w:p>
        </w:tc>
        <w:tc>
          <w:tcPr>
            <w:tcW w:w="1005" w:type="pct"/>
            <w:tcBorders>
              <w:top w:val="dotted" w:sz="4" w:space="0" w:color="auto"/>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PO 2: Silniční infrastruktura na síti TEN-T a veřejná infrastruktura pro čistou mobilitu</w:t>
            </w:r>
          </w:p>
        </w:tc>
        <w:tc>
          <w:tcPr>
            <w:tcW w:w="879" w:type="pct"/>
            <w:tcBorders>
              <w:top w:val="dotted" w:sz="4" w:space="0" w:color="auto"/>
              <w:left w:val="single" w:sz="4" w:space="0" w:color="auto"/>
              <w:bottom w:val="dotted" w:sz="4" w:space="0" w:color="auto"/>
            </w:tcBorders>
            <w:shd w:val="clear" w:color="auto" w:fill="auto"/>
          </w:tcPr>
          <w:p w:rsidR="0054743B" w:rsidRPr="00AF1724" w:rsidRDefault="0054743B" w:rsidP="00AF1724">
            <w:pPr>
              <w:pStyle w:val="Tabulka"/>
              <w:jc w:val="left"/>
              <w:rPr>
                <w:rFonts w:asciiTheme="minorHAnsi" w:hAnsiTheme="minorHAnsi"/>
                <w:sz w:val="16"/>
                <w:szCs w:val="16"/>
              </w:rPr>
            </w:pPr>
            <w:r w:rsidRPr="00AF1724">
              <w:rPr>
                <w:rFonts w:asciiTheme="minorHAnsi" w:hAnsiTheme="minorHAnsi"/>
                <w:sz w:val="16"/>
                <w:szCs w:val="16"/>
              </w:rPr>
              <w:t xml:space="preserve">PO2: Udržitelná mobilita a energetické úspory </w:t>
            </w:r>
          </w:p>
        </w:tc>
      </w:tr>
      <w:tr w:rsidR="0054743B" w:rsidRPr="00AF1724" w:rsidTr="006360CA">
        <w:trPr>
          <w:trHeight w:val="212"/>
        </w:trPr>
        <w:tc>
          <w:tcPr>
            <w:tcW w:w="553" w:type="pct"/>
            <w:tcBorders>
              <w:top w:val="dotted" w:sz="4" w:space="0" w:color="auto"/>
              <w:bottom w:val="dotted" w:sz="4" w:space="0" w:color="auto"/>
            </w:tcBorders>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1507" w:type="pct"/>
            <w:tcBorders>
              <w:top w:val="dotted" w:sz="4" w:space="0" w:color="auto"/>
              <w:bottom w:val="dotted" w:sz="4" w:space="0" w:color="auto"/>
              <w:righ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IP4f): Podpora výzkumu a inovací a zavádění nízkouhlíkových technologií</w:t>
            </w:r>
          </w:p>
        </w:tc>
        <w:tc>
          <w:tcPr>
            <w:tcW w:w="1056" w:type="pct"/>
            <w:tcBorders>
              <w:top w:val="dotted" w:sz="4" w:space="0" w:color="auto"/>
              <w:left w:val="single" w:sz="4" w:space="0" w:color="auto"/>
              <w:bottom w:val="dotted" w:sz="4" w:space="0" w:color="auto"/>
              <w:right w:val="single" w:sz="4" w:space="0" w:color="auto"/>
            </w:tcBorders>
            <w:shd w:val="clear" w:color="auto" w:fill="auto"/>
          </w:tcPr>
          <w:p w:rsidR="0054743B" w:rsidRPr="00AF1724" w:rsidRDefault="0054743B" w:rsidP="00411300">
            <w:pPr>
              <w:pStyle w:val="Tabulka"/>
              <w:jc w:val="left"/>
              <w:rPr>
                <w:rFonts w:asciiTheme="minorHAnsi" w:hAnsiTheme="minorHAnsi"/>
                <w:sz w:val="16"/>
                <w:szCs w:val="16"/>
              </w:rPr>
            </w:pPr>
            <w:r w:rsidRPr="00AF1724">
              <w:rPr>
                <w:rFonts w:asciiTheme="minorHAnsi" w:hAnsiTheme="minorHAnsi" w:cs="Arial"/>
                <w:sz w:val="16"/>
                <w:szCs w:val="16"/>
              </w:rPr>
              <w:t>IP 7c: Rozvoj a zdokonalení nízkouhlíkových dopravních systémů šetrných k životnímu prostředí (také z hlediska nízké hlučnosti), zahrnující mimo jiné vnitrostátní vodní cesty a námořní dopravu, přístavy, multimodální spojení a infrastrukturu letišť, s cílem podporovat udržitelnou regionální a místní mobilitu (čl. 5, odst. 7, písm. c)</w:t>
            </w:r>
          </w:p>
        </w:tc>
        <w:tc>
          <w:tcPr>
            <w:tcW w:w="1005" w:type="pct"/>
            <w:tcBorders>
              <w:top w:val="dotted" w:sz="4" w:space="0" w:color="auto"/>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IP:Rozvoj nízkouhlíkových dopravních systémů šetrnějších k životnímu prostředí a podpora udržitelné městské mobility, a to včetně vodní a námořní dopravy, přístavů a multimodálních spojení</w:t>
            </w:r>
          </w:p>
        </w:tc>
        <w:tc>
          <w:tcPr>
            <w:tcW w:w="879" w:type="pct"/>
            <w:tcBorders>
              <w:top w:val="dotted" w:sz="4" w:space="0" w:color="auto"/>
              <w:left w:val="single" w:sz="4" w:space="0" w:color="auto"/>
              <w:bottom w:val="dotted"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IP</w:t>
            </w:r>
            <w:r w:rsidR="00EB3430" w:rsidRPr="00AF1724">
              <w:rPr>
                <w:rFonts w:asciiTheme="minorHAnsi" w:hAnsiTheme="minorHAnsi"/>
                <w:sz w:val="16"/>
                <w:szCs w:val="16"/>
              </w:rPr>
              <w:t xml:space="preserve"> 2.2</w:t>
            </w:r>
            <w:r w:rsidRPr="00AF1724">
              <w:rPr>
                <w:rFonts w:asciiTheme="minorHAnsi" w:hAnsiTheme="minorHAnsi"/>
                <w:sz w:val="16"/>
                <w:szCs w:val="16"/>
              </w:rPr>
              <w:t>: Podpora nízkouhlíkových strategií pro všechny typy oblastí, zejména městské oblasti, včetně podpory udržitelné městské multimodální mobility a příslušných adaptačních opatření pro zmírnění změny klimatu</w:t>
            </w:r>
            <w:r w:rsidR="001B66F9">
              <w:rPr>
                <w:rFonts w:asciiTheme="minorHAnsi" w:hAnsiTheme="minorHAnsi"/>
                <w:sz w:val="16"/>
                <w:szCs w:val="16"/>
              </w:rPr>
              <w:t xml:space="preserve"> </w:t>
            </w:r>
            <w:r w:rsidR="001B66F9" w:rsidRPr="00C44ABE">
              <w:rPr>
                <w:rFonts w:asciiTheme="minorHAnsi" w:hAnsiTheme="minorHAnsi"/>
                <w:sz w:val="16"/>
                <w:szCs w:val="16"/>
              </w:rPr>
              <w:t>(Nařízení o EFRR čl. 5 bod 4 (e))</w:t>
            </w:r>
          </w:p>
        </w:tc>
      </w:tr>
      <w:tr w:rsidR="0054743B" w:rsidRPr="00AF1724" w:rsidTr="006360CA">
        <w:tc>
          <w:tcPr>
            <w:tcW w:w="553" w:type="pct"/>
            <w:tcBorders>
              <w:top w:val="dotted" w:sz="4" w:space="0" w:color="auto"/>
            </w:tcBorders>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507" w:type="pct"/>
            <w:tcBorders>
              <w:top w:val="dotted" w:sz="4" w:space="0" w:color="auto"/>
              <w:right w:val="single" w:sz="4" w:space="0" w:color="auto"/>
            </w:tcBorders>
            <w:shd w:val="clear" w:color="auto" w:fill="auto"/>
          </w:tcPr>
          <w:p w:rsidR="0054743B" w:rsidRPr="00AF1724" w:rsidRDefault="0054743B" w:rsidP="0051450F">
            <w:pPr>
              <w:pStyle w:val="Tabulka"/>
              <w:jc w:val="left"/>
              <w:rPr>
                <w:rFonts w:asciiTheme="minorHAnsi" w:hAnsiTheme="minorHAnsi"/>
                <w:sz w:val="16"/>
                <w:szCs w:val="16"/>
              </w:rPr>
            </w:pPr>
            <w:r w:rsidRPr="00AF1724">
              <w:rPr>
                <w:rFonts w:asciiTheme="minorHAnsi" w:hAnsiTheme="minorHAnsi"/>
                <w:sz w:val="16"/>
                <w:szCs w:val="16"/>
              </w:rPr>
              <w:t xml:space="preserve">SC 3.4:  Uplatnit </w:t>
            </w:r>
            <w:r w:rsidR="0051450F" w:rsidRPr="00AF1724">
              <w:rPr>
                <w:rFonts w:asciiTheme="minorHAnsi" w:hAnsiTheme="minorHAnsi"/>
                <w:sz w:val="16"/>
                <w:szCs w:val="16"/>
              </w:rPr>
              <w:t>inovativní</w:t>
            </w:r>
            <w:r w:rsidRPr="00AF1724">
              <w:rPr>
                <w:rFonts w:asciiTheme="minorHAnsi" w:hAnsiTheme="minorHAnsi"/>
                <w:sz w:val="16"/>
                <w:szCs w:val="16"/>
              </w:rPr>
              <w:t xml:space="preserve"> nízkouhlíkové technologie v oblasti nakládání energií a při využívání druhotných surovin</w:t>
            </w:r>
          </w:p>
        </w:tc>
        <w:tc>
          <w:tcPr>
            <w:tcW w:w="1056" w:type="pct"/>
            <w:tcBorders>
              <w:top w:val="dotted" w:sz="4" w:space="0" w:color="auto"/>
              <w:left w:val="single" w:sz="4" w:space="0" w:color="auto"/>
              <w:right w:val="single" w:sz="4" w:space="0" w:color="auto"/>
            </w:tcBorders>
            <w:shd w:val="clear" w:color="auto" w:fill="auto"/>
          </w:tcPr>
          <w:p w:rsidR="0054743B" w:rsidRPr="00AF1724" w:rsidRDefault="0054743B" w:rsidP="00411300">
            <w:pPr>
              <w:pStyle w:val="Tabulka"/>
              <w:jc w:val="left"/>
              <w:rPr>
                <w:rFonts w:asciiTheme="minorHAnsi" w:hAnsiTheme="minorHAnsi"/>
                <w:sz w:val="16"/>
                <w:szCs w:val="16"/>
              </w:rPr>
            </w:pPr>
            <w:r w:rsidRPr="00AF1724">
              <w:rPr>
                <w:rFonts w:asciiTheme="minorHAnsi" w:hAnsiTheme="minorHAnsi"/>
                <w:sz w:val="16"/>
                <w:szCs w:val="16"/>
              </w:rPr>
              <w:t>SC 1.2 Zvýšení podílu udržitelných forem dopravy</w:t>
            </w:r>
          </w:p>
        </w:tc>
        <w:tc>
          <w:tcPr>
            <w:tcW w:w="1005" w:type="pct"/>
            <w:tcBorders>
              <w:top w:val="dotted" w:sz="4" w:space="0" w:color="auto"/>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SC 2.2: Podpora rozvoje sítě napájecích stanic alternativních energií na silniční síti</w:t>
            </w:r>
          </w:p>
        </w:tc>
        <w:tc>
          <w:tcPr>
            <w:tcW w:w="879" w:type="pct"/>
            <w:tcBorders>
              <w:top w:val="dotted" w:sz="4" w:space="0" w:color="auto"/>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 xml:space="preserve">SC 2.2 Zvyšování atraktivity užívání městské veřejné dopravy </w:t>
            </w:r>
          </w:p>
        </w:tc>
      </w:tr>
      <w:tr w:rsidR="0054743B" w:rsidRPr="00AF1724" w:rsidTr="006360CA">
        <w:tc>
          <w:tcPr>
            <w:tcW w:w="553" w:type="pct"/>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507" w:type="pct"/>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Zavádění inovativních nízkouhlíkových technologií v oblasti nízkouhlíkové dopravy (elektromobilita silničních vozidel)</w:t>
            </w:r>
          </w:p>
        </w:tc>
        <w:tc>
          <w:tcPr>
            <w:tcW w:w="1056" w:type="pct"/>
            <w:tcBorders>
              <w:right w:val="single" w:sz="4" w:space="0" w:color="auto"/>
            </w:tcBorders>
            <w:shd w:val="clear" w:color="auto" w:fill="auto"/>
          </w:tcPr>
          <w:p w:rsidR="00DA4D7F" w:rsidRPr="00C44ABE" w:rsidRDefault="00DA4D7F" w:rsidP="00DA4D7F">
            <w:pPr>
              <w:pStyle w:val="NormlnIROP"/>
              <w:spacing w:after="0" w:line="240" w:lineRule="auto"/>
              <w:contextualSpacing/>
              <w:jc w:val="left"/>
              <w:rPr>
                <w:rFonts w:asciiTheme="minorHAnsi" w:hAnsiTheme="minorHAnsi" w:cs="Arial"/>
                <w:sz w:val="16"/>
                <w:szCs w:val="16"/>
              </w:rPr>
            </w:pPr>
            <w:r w:rsidRPr="00C44ABE">
              <w:rPr>
                <w:rFonts w:asciiTheme="minorHAnsi" w:hAnsiTheme="minorHAnsi" w:cs="Arial"/>
                <w:sz w:val="16"/>
                <w:szCs w:val="16"/>
              </w:rPr>
              <w:t>Opatření přispívající ke zmírnění negativních dopadů v dopravě;</w:t>
            </w:r>
          </w:p>
          <w:p w:rsidR="0054743B" w:rsidRPr="00AF1724" w:rsidRDefault="00DA4D7F" w:rsidP="00411300">
            <w:pPr>
              <w:pStyle w:val="Tabulka"/>
              <w:jc w:val="left"/>
              <w:rPr>
                <w:rFonts w:asciiTheme="minorHAnsi" w:hAnsiTheme="minorHAnsi"/>
                <w:sz w:val="16"/>
                <w:szCs w:val="16"/>
              </w:rPr>
            </w:pPr>
            <w:r w:rsidRPr="00C44ABE">
              <w:rPr>
                <w:rFonts w:asciiTheme="minorHAnsi" w:hAnsiTheme="minorHAnsi" w:cs="Arial"/>
                <w:sz w:val="16"/>
                <w:szCs w:val="16"/>
              </w:rPr>
              <w:t>nákup nízkoemisních a bezemisních vozidel pro přepravu osob spolu s výstavbou plnících a dobíjecích stanic jako navazující infrastruktury pro nákup uvedených vozidel.</w:t>
            </w:r>
          </w:p>
        </w:tc>
        <w:tc>
          <w:tcPr>
            <w:tcW w:w="1005" w:type="pct"/>
            <w:tcBorders>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Výstavba plnících stanic s alternativními paliva na silniční síti. Tato síť bude sloužit všem uživatelům silniční sítě.</w:t>
            </w:r>
          </w:p>
        </w:tc>
        <w:tc>
          <w:tcPr>
            <w:tcW w:w="879" w:type="pct"/>
            <w:tcBorders>
              <w:left w:val="single" w:sz="4" w:space="0" w:color="auto"/>
            </w:tcBorders>
            <w:shd w:val="clear" w:color="auto" w:fill="auto"/>
          </w:tcPr>
          <w:p w:rsidR="0054743B" w:rsidRPr="00AF1724" w:rsidRDefault="0054743B" w:rsidP="00511CA2">
            <w:pPr>
              <w:pStyle w:val="Tabulka"/>
              <w:jc w:val="left"/>
              <w:rPr>
                <w:rFonts w:asciiTheme="minorHAnsi" w:hAnsiTheme="minorHAnsi"/>
                <w:sz w:val="16"/>
                <w:szCs w:val="16"/>
              </w:rPr>
            </w:pPr>
            <w:r w:rsidRPr="00AF1724">
              <w:rPr>
                <w:rFonts w:asciiTheme="minorHAnsi" w:hAnsiTheme="minorHAnsi"/>
                <w:sz w:val="16"/>
                <w:szCs w:val="16"/>
              </w:rPr>
              <w:t>Realizace záchytných parkovišť systému P+R (park &amp; ride) u stanic a zastávek drážní dopravy, případně včetně doplňkových služeb B+R (bike &amp; ride)</w:t>
            </w:r>
            <w:r w:rsidR="001B66F9">
              <w:rPr>
                <w:rFonts w:asciiTheme="minorHAnsi" w:hAnsiTheme="minorHAnsi"/>
                <w:sz w:val="16"/>
                <w:szCs w:val="16"/>
              </w:rPr>
              <w:t xml:space="preserve">, </w:t>
            </w:r>
            <w:r w:rsidR="001B66F9" w:rsidRPr="00393363">
              <w:rPr>
                <w:rFonts w:cs="Arial"/>
                <w:sz w:val="18"/>
              </w:rPr>
              <w:t>, preference povrchové městské veřejné dopravy.</w:t>
            </w:r>
          </w:p>
        </w:tc>
      </w:tr>
      <w:tr w:rsidR="0054743B" w:rsidRPr="00AF1724" w:rsidTr="006360CA">
        <w:tc>
          <w:tcPr>
            <w:tcW w:w="553" w:type="pct"/>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1507" w:type="pct"/>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Typy příjemců: Podnikatelské subjekty (malé, střední a případně velké podniky)</w:t>
            </w:r>
          </w:p>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 xml:space="preserve">Cílové území: Území České republiky, mimo území hl. m. </w:t>
            </w:r>
            <w:r w:rsidRPr="00AF1724">
              <w:rPr>
                <w:rFonts w:asciiTheme="minorHAnsi" w:hAnsiTheme="minorHAnsi"/>
                <w:sz w:val="16"/>
                <w:szCs w:val="16"/>
              </w:rPr>
              <w:lastRenderedPageBreak/>
              <w:t>Prahy</w:t>
            </w:r>
          </w:p>
        </w:tc>
        <w:tc>
          <w:tcPr>
            <w:tcW w:w="1056" w:type="pct"/>
            <w:tcBorders>
              <w:right w:val="single" w:sz="4" w:space="0" w:color="auto"/>
            </w:tcBorders>
            <w:shd w:val="clear" w:color="auto" w:fill="auto"/>
          </w:tcPr>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lastRenderedPageBreak/>
              <w:t>Územní zaměření podpory</w:t>
            </w:r>
          </w:p>
          <w:p w:rsidR="00DA4D7F" w:rsidRPr="00C44ABE" w:rsidRDefault="00DA4D7F" w:rsidP="00DA4D7F">
            <w:pPr>
              <w:pStyle w:val="NormlnIROP"/>
              <w:spacing w:after="0" w:line="240" w:lineRule="auto"/>
              <w:ind w:firstLine="12"/>
              <w:contextualSpacing/>
              <w:jc w:val="left"/>
              <w:rPr>
                <w:rFonts w:asciiTheme="minorHAnsi" w:hAnsiTheme="minorHAnsi" w:cs="Arial"/>
                <w:sz w:val="16"/>
                <w:szCs w:val="16"/>
              </w:rPr>
            </w:pPr>
            <w:r w:rsidRPr="00C44ABE">
              <w:rPr>
                <w:rFonts w:asciiTheme="minorHAnsi" w:hAnsiTheme="minorHAnsi" w:cs="Arial"/>
                <w:sz w:val="16"/>
                <w:szCs w:val="16"/>
              </w:rPr>
              <w:t>Území celé ČR mimo území hl. m. Prahy.</w:t>
            </w:r>
          </w:p>
          <w:p w:rsidR="00DA4D7F" w:rsidRPr="00C44ABE" w:rsidRDefault="00DA4D7F" w:rsidP="00DA4D7F">
            <w:pPr>
              <w:pStyle w:val="NormlnIROP"/>
              <w:spacing w:after="0" w:line="240" w:lineRule="auto"/>
              <w:ind w:firstLine="12"/>
              <w:contextualSpacing/>
              <w:jc w:val="left"/>
              <w:rPr>
                <w:rFonts w:asciiTheme="minorHAnsi" w:hAnsiTheme="minorHAnsi" w:cs="Arial"/>
                <w:sz w:val="16"/>
                <w:szCs w:val="16"/>
              </w:rPr>
            </w:pP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lastRenderedPageBreak/>
              <w:t>Typy příjemců</w:t>
            </w: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kraje</w:t>
            </w: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obce</w:t>
            </w: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dobrovolné svazky obcí</w:t>
            </w: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organizace zřizované nebo zakládané kraji</w:t>
            </w: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organizace zřizované nebo zakládané obcemi</w:t>
            </w: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organizace zřizované nebo zakládané dobrovolnými svazky obcí</w:t>
            </w: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provozovatelé dráhy nebo drážní dopravy podle zákona č. 266/1994 Sb., o drahách</w:t>
            </w: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dopravci ve veřejné linkové dopravě podle zákona č. 111/1994 Sb., o silniční dopravě</w:t>
            </w:r>
          </w:p>
          <w:p w:rsidR="00DA4D7F" w:rsidRPr="00C44ABE" w:rsidRDefault="00DA4D7F" w:rsidP="00DA4D7F">
            <w:pPr>
              <w:pStyle w:val="NormlnIROP"/>
              <w:spacing w:after="0" w:line="240" w:lineRule="auto"/>
              <w:ind w:firstLine="12"/>
              <w:contextualSpacing/>
              <w:rPr>
                <w:rFonts w:asciiTheme="minorHAnsi" w:hAnsiTheme="minorHAnsi" w:cs="Arial"/>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Ministerstvo dopravy ČR</w:t>
            </w:r>
          </w:p>
          <w:p w:rsidR="0054743B" w:rsidRPr="00AF1724" w:rsidRDefault="00DA4D7F" w:rsidP="00DA4D7F">
            <w:pPr>
              <w:pStyle w:val="Tabulka"/>
              <w:jc w:val="left"/>
              <w:rPr>
                <w:rFonts w:asciiTheme="minorHAnsi" w:hAnsiTheme="minorHAnsi"/>
                <w:sz w:val="16"/>
                <w:szCs w:val="16"/>
              </w:rPr>
            </w:pPr>
            <w:r w:rsidRPr="00C44ABE">
              <w:rPr>
                <w:rFonts w:asciiTheme="minorHAnsi" w:hAnsiTheme="minorHAnsi" w:cs="Arial"/>
                <w:sz w:val="16"/>
                <w:szCs w:val="16"/>
              </w:rPr>
              <w:t>-</w:t>
            </w:r>
            <w:r w:rsidRPr="00C44ABE">
              <w:rPr>
                <w:rFonts w:asciiTheme="minorHAnsi" w:hAnsiTheme="minorHAnsi" w:cs="Arial"/>
                <w:sz w:val="16"/>
                <w:szCs w:val="16"/>
              </w:rPr>
              <w:tab/>
              <w:t>subjekty zajišťující dopravní obslužnost, uvedené v § 8 odst. 1 zákona č. 194/2010 Sb., o veřejných službách v přepravě cestujících a o změně dalších zákonů, tedy stát, kraje a obce, pokud poskytují veřejné služby v přepravě cestujících samy, a dopravci, kteří jsou provozovateli veřejné linkové dopravy podle zákona č. 111/1994 Sb., o silniční dopravě, na základě smlouvy o veřejných službách v přepravě cestujících</w:t>
            </w:r>
          </w:p>
        </w:tc>
        <w:tc>
          <w:tcPr>
            <w:tcW w:w="1005" w:type="pct"/>
            <w:tcBorders>
              <w:left w:val="single" w:sz="4" w:space="0" w:color="auto"/>
            </w:tcBorders>
            <w:shd w:val="clear" w:color="auto" w:fill="auto"/>
          </w:tcPr>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lastRenderedPageBreak/>
              <w:t>Typy příjemců: vlastníci/správci dotčené infrastruktury s veřejným přístupem</w:t>
            </w:r>
          </w:p>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Cílové území: území celé ČR</w:t>
            </w:r>
          </w:p>
        </w:tc>
        <w:tc>
          <w:tcPr>
            <w:tcW w:w="879" w:type="pct"/>
            <w:tcBorders>
              <w:left w:val="single" w:sz="4" w:space="0" w:color="auto"/>
            </w:tcBorders>
            <w:shd w:val="clear" w:color="auto" w:fill="auto"/>
          </w:tcPr>
          <w:p w:rsidR="0054743B" w:rsidRDefault="0054743B" w:rsidP="00715F3D">
            <w:pPr>
              <w:pStyle w:val="DAVA"/>
              <w:spacing w:before="60" w:after="60"/>
              <w:jc w:val="left"/>
              <w:rPr>
                <w:sz w:val="16"/>
                <w:szCs w:val="16"/>
              </w:rPr>
            </w:pPr>
            <w:r w:rsidRPr="00AF1724">
              <w:rPr>
                <w:sz w:val="16"/>
                <w:szCs w:val="16"/>
              </w:rPr>
              <w:t xml:space="preserve">Typ příjemce: Hlavní město Praha; Městské části hl. m. Prahy; Organizace zřízené a založené hl. </w:t>
            </w:r>
            <w:r w:rsidRPr="00AF1724">
              <w:rPr>
                <w:sz w:val="16"/>
                <w:szCs w:val="16"/>
              </w:rPr>
              <w:lastRenderedPageBreak/>
              <w:t>m. Prahou a městskými částmi hl. m. Prahy; Dopravní podnik hl. m. Prahy, a.s.</w:t>
            </w:r>
          </w:p>
          <w:p w:rsidR="001B66F9" w:rsidRPr="00C44ABE" w:rsidRDefault="001B66F9" w:rsidP="001B66F9">
            <w:pPr>
              <w:pStyle w:val="DAVA"/>
              <w:spacing w:before="60" w:after="60"/>
              <w:jc w:val="left"/>
              <w:rPr>
                <w:sz w:val="16"/>
                <w:szCs w:val="16"/>
              </w:rPr>
            </w:pPr>
            <w:r w:rsidRPr="00C44ABE">
              <w:rPr>
                <w:sz w:val="16"/>
                <w:szCs w:val="16"/>
              </w:rPr>
              <w:t>Technická správa komunikací hl. m. Prahy</w:t>
            </w:r>
          </w:p>
          <w:p w:rsidR="001B66F9" w:rsidRPr="00C44ABE" w:rsidRDefault="001B66F9" w:rsidP="001B66F9">
            <w:pPr>
              <w:pStyle w:val="DAVA"/>
              <w:spacing w:before="60" w:after="60"/>
              <w:jc w:val="left"/>
              <w:rPr>
                <w:sz w:val="16"/>
                <w:szCs w:val="16"/>
              </w:rPr>
            </w:pPr>
            <w:r w:rsidRPr="00C44ABE">
              <w:rPr>
                <w:sz w:val="16"/>
                <w:szCs w:val="16"/>
              </w:rPr>
              <w:t>Správa železniční dopravní cesty</w:t>
            </w:r>
          </w:p>
          <w:p w:rsidR="001B66F9" w:rsidRPr="00AF1724" w:rsidRDefault="001B66F9" w:rsidP="00715F3D">
            <w:pPr>
              <w:pStyle w:val="DAVA"/>
              <w:spacing w:before="60" w:after="60"/>
              <w:jc w:val="left"/>
              <w:rPr>
                <w:sz w:val="16"/>
                <w:szCs w:val="16"/>
              </w:rPr>
            </w:pPr>
          </w:p>
          <w:p w:rsidR="0054743B" w:rsidRPr="00AF1724" w:rsidRDefault="0054743B" w:rsidP="00715F3D">
            <w:pPr>
              <w:pStyle w:val="Tabulka"/>
              <w:jc w:val="left"/>
              <w:rPr>
                <w:rFonts w:asciiTheme="minorHAnsi" w:hAnsiTheme="minorHAnsi"/>
                <w:sz w:val="16"/>
                <w:szCs w:val="16"/>
              </w:rPr>
            </w:pPr>
            <w:r w:rsidRPr="00AF1724">
              <w:rPr>
                <w:rFonts w:asciiTheme="minorHAnsi" w:hAnsiTheme="minorHAnsi"/>
                <w:sz w:val="16"/>
                <w:szCs w:val="16"/>
              </w:rPr>
              <w:t>Podporované území: Region soudržnosti NUTS 2 Praha</w:t>
            </w:r>
          </w:p>
        </w:tc>
      </w:tr>
      <w:tr w:rsidR="0054743B" w:rsidRPr="00AF1724" w:rsidTr="006360CA">
        <w:tc>
          <w:tcPr>
            <w:tcW w:w="553" w:type="pct"/>
            <w:shd w:val="clear" w:color="auto" w:fill="DBE5F1"/>
          </w:tcPr>
          <w:p w:rsidR="0054743B" w:rsidRPr="00AF1724" w:rsidRDefault="0054743B" w:rsidP="00715F3D">
            <w:pPr>
              <w:pStyle w:val="Tabulka"/>
              <w:jc w:val="left"/>
              <w:rPr>
                <w:rFonts w:asciiTheme="minorHAnsi" w:hAnsiTheme="minorHAnsi"/>
                <w:b/>
                <w:sz w:val="16"/>
                <w:szCs w:val="16"/>
              </w:rPr>
            </w:pPr>
            <w:r w:rsidRPr="00AF1724">
              <w:rPr>
                <w:rFonts w:asciiTheme="minorHAnsi" w:hAnsiTheme="minorHAnsi"/>
                <w:b/>
                <w:sz w:val="16"/>
                <w:szCs w:val="16"/>
              </w:rPr>
              <w:lastRenderedPageBreak/>
              <w:t>Synergie/komplementarita</w:t>
            </w:r>
          </w:p>
        </w:tc>
        <w:tc>
          <w:tcPr>
            <w:tcW w:w="1507" w:type="pct"/>
            <w:shd w:val="clear" w:color="auto" w:fill="auto"/>
          </w:tcPr>
          <w:p w:rsidR="0054743B" w:rsidRPr="00BD4E37" w:rsidRDefault="00615AF0" w:rsidP="00715F3D">
            <w:pPr>
              <w:pStyle w:val="Tabulka"/>
              <w:jc w:val="left"/>
              <w:rPr>
                <w:rFonts w:asciiTheme="minorHAnsi" w:hAnsiTheme="minorHAnsi"/>
                <w:sz w:val="16"/>
                <w:szCs w:val="16"/>
              </w:rPr>
            </w:pPr>
            <w:r w:rsidRPr="00DB7D82">
              <w:rPr>
                <w:sz w:val="16"/>
                <w:szCs w:val="16"/>
              </w:rPr>
              <w:t>Komplementarita</w:t>
            </w:r>
          </w:p>
        </w:tc>
        <w:tc>
          <w:tcPr>
            <w:tcW w:w="1056" w:type="pct"/>
            <w:tcBorders>
              <w:right w:val="single" w:sz="4" w:space="0" w:color="auto"/>
            </w:tcBorders>
            <w:shd w:val="clear" w:color="auto" w:fill="auto"/>
          </w:tcPr>
          <w:p w:rsidR="0054743B" w:rsidRPr="007B40C2" w:rsidRDefault="00DA4D7F" w:rsidP="00715F3D">
            <w:pPr>
              <w:pStyle w:val="Tabulka"/>
              <w:jc w:val="left"/>
              <w:rPr>
                <w:rFonts w:asciiTheme="minorHAnsi" w:hAnsiTheme="minorHAnsi"/>
                <w:sz w:val="16"/>
                <w:szCs w:val="16"/>
              </w:rPr>
            </w:pPr>
            <w:r w:rsidRPr="00BD4E37">
              <w:rPr>
                <w:sz w:val="16"/>
                <w:szCs w:val="16"/>
              </w:rPr>
              <w:t>Komplementarita</w:t>
            </w:r>
          </w:p>
        </w:tc>
        <w:tc>
          <w:tcPr>
            <w:tcW w:w="1005" w:type="pct"/>
            <w:tcBorders>
              <w:left w:val="single" w:sz="4" w:space="0" w:color="auto"/>
            </w:tcBorders>
            <w:shd w:val="clear" w:color="auto" w:fill="auto"/>
          </w:tcPr>
          <w:p w:rsidR="0054743B" w:rsidRPr="00AF1724" w:rsidRDefault="006D2244" w:rsidP="00715F3D">
            <w:pPr>
              <w:pStyle w:val="Tabulka"/>
              <w:jc w:val="left"/>
              <w:rPr>
                <w:rFonts w:asciiTheme="minorHAnsi" w:hAnsiTheme="minorHAnsi"/>
                <w:sz w:val="16"/>
                <w:szCs w:val="16"/>
              </w:rPr>
            </w:pPr>
            <w:r w:rsidRPr="00AF1724">
              <w:rPr>
                <w:rFonts w:asciiTheme="minorHAnsi" w:hAnsiTheme="minorHAnsi"/>
                <w:sz w:val="16"/>
                <w:szCs w:val="16"/>
              </w:rPr>
              <w:t>synergie</w:t>
            </w:r>
            <w:r w:rsidR="00B2510F">
              <w:rPr>
                <w:rFonts w:asciiTheme="minorHAnsi" w:hAnsiTheme="minorHAnsi"/>
                <w:sz w:val="16"/>
                <w:szCs w:val="16"/>
              </w:rPr>
              <w:t xml:space="preserve"> vůči OP PIK, ostatní  komplementarity</w:t>
            </w:r>
          </w:p>
        </w:tc>
        <w:tc>
          <w:tcPr>
            <w:tcW w:w="879" w:type="pct"/>
            <w:tcBorders>
              <w:left w:val="single" w:sz="4" w:space="0" w:color="auto"/>
            </w:tcBorders>
            <w:shd w:val="clear" w:color="auto" w:fill="auto"/>
          </w:tcPr>
          <w:p w:rsidR="0054743B" w:rsidRPr="00AF1724" w:rsidRDefault="0054743B" w:rsidP="00715F3D">
            <w:pPr>
              <w:pStyle w:val="DAVA"/>
              <w:spacing w:before="60" w:after="60"/>
              <w:jc w:val="left"/>
              <w:rPr>
                <w:sz w:val="16"/>
                <w:szCs w:val="16"/>
              </w:rPr>
            </w:pPr>
            <w:r w:rsidRPr="00AF1724">
              <w:rPr>
                <w:sz w:val="16"/>
                <w:szCs w:val="16"/>
              </w:rPr>
              <w:t>Komplementarita</w:t>
            </w:r>
          </w:p>
        </w:tc>
      </w:tr>
      <w:tr w:rsidR="00162B1A" w:rsidRPr="00AF1724" w:rsidTr="00162B1A">
        <w:tc>
          <w:tcPr>
            <w:tcW w:w="553" w:type="pct"/>
            <w:shd w:val="clear" w:color="auto" w:fill="DBE5F1"/>
          </w:tcPr>
          <w:p w:rsidR="00162B1A" w:rsidRPr="00AF1724" w:rsidRDefault="00162B1A" w:rsidP="00715F3D">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47" w:type="pct"/>
            <w:gridSpan w:val="4"/>
            <w:shd w:val="clear" w:color="auto" w:fill="auto"/>
          </w:tcPr>
          <w:p w:rsidR="00162B1A" w:rsidRDefault="00162B1A" w:rsidP="00715F3D">
            <w:pPr>
              <w:pStyle w:val="Tabulka"/>
              <w:jc w:val="left"/>
              <w:rPr>
                <w:rFonts w:asciiTheme="minorHAnsi" w:hAnsiTheme="minorHAnsi"/>
                <w:sz w:val="16"/>
                <w:szCs w:val="16"/>
              </w:rPr>
            </w:pPr>
            <w:r w:rsidRPr="00AF1724">
              <w:rPr>
                <w:rFonts w:asciiTheme="minorHAnsi" w:hAnsiTheme="minorHAnsi"/>
                <w:sz w:val="16"/>
                <w:szCs w:val="16"/>
              </w:rPr>
              <w:t>Časová a věcná koordinace výzev, nastavení systému výběru a hodnocení projektů (např. případná bonifikace)</w:t>
            </w:r>
            <w:r>
              <w:rPr>
                <w:rFonts w:asciiTheme="minorHAnsi" w:hAnsiTheme="minorHAnsi"/>
                <w:sz w:val="16"/>
                <w:szCs w:val="16"/>
              </w:rPr>
              <w:t xml:space="preserve">, </w:t>
            </w:r>
            <w:r w:rsidRPr="00AF1724">
              <w:rPr>
                <w:rFonts w:asciiTheme="minorHAnsi" w:hAnsiTheme="minorHAnsi"/>
                <w:sz w:val="16"/>
                <w:szCs w:val="16"/>
              </w:rPr>
              <w:t>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této oblasti</w:t>
            </w:r>
          </w:p>
          <w:p w:rsidR="00162B1A" w:rsidRPr="00AF1724" w:rsidRDefault="00162B1A" w:rsidP="00CF132E">
            <w:pPr>
              <w:pStyle w:val="Tabulka"/>
              <w:jc w:val="left"/>
              <w:rPr>
                <w:rFonts w:asciiTheme="minorHAnsi" w:hAnsiTheme="minorHAnsi"/>
                <w:sz w:val="16"/>
                <w:szCs w:val="16"/>
              </w:rPr>
            </w:pPr>
          </w:p>
          <w:p w:rsidR="00162B1A" w:rsidRPr="00AF1724" w:rsidRDefault="00162B1A" w:rsidP="00715F3D">
            <w:pPr>
              <w:pStyle w:val="Tabulka"/>
              <w:jc w:val="left"/>
              <w:rPr>
                <w:rFonts w:asciiTheme="minorHAnsi" w:hAnsiTheme="minorHAnsi"/>
                <w:sz w:val="16"/>
                <w:szCs w:val="16"/>
              </w:rPr>
            </w:pPr>
          </w:p>
          <w:p w:rsidR="00162B1A" w:rsidRPr="00AF1724" w:rsidRDefault="00162B1A" w:rsidP="00EB4081">
            <w:pPr>
              <w:pStyle w:val="Tabulka"/>
              <w:jc w:val="left"/>
              <w:rPr>
                <w:rFonts w:asciiTheme="minorHAnsi" w:hAnsiTheme="minorHAnsi"/>
                <w:sz w:val="16"/>
                <w:szCs w:val="16"/>
              </w:rPr>
            </w:pPr>
          </w:p>
        </w:tc>
      </w:tr>
    </w:tbl>
    <w:p w:rsidR="00A73549" w:rsidRPr="00AF1724" w:rsidRDefault="00A73549">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8B6A3B" w:rsidRPr="006360CA" w:rsidTr="00744566">
        <w:trPr>
          <w:trHeight w:val="233"/>
        </w:trPr>
        <w:tc>
          <w:tcPr>
            <w:tcW w:w="5000" w:type="pct"/>
            <w:shd w:val="clear" w:color="auto" w:fill="E5DFEC" w:themeFill="accent4" w:themeFillTint="33"/>
            <w:vAlign w:val="center"/>
          </w:tcPr>
          <w:p w:rsidR="008B6A3B" w:rsidRPr="00AF1724" w:rsidRDefault="009740F3" w:rsidP="006360CA">
            <w:pPr>
              <w:pStyle w:val="Tabulka"/>
              <w:keepNext/>
              <w:keepLines/>
              <w:jc w:val="left"/>
              <w:outlineLvl w:val="1"/>
              <w:rPr>
                <w:rFonts w:asciiTheme="minorHAnsi" w:hAnsiTheme="minorHAnsi"/>
                <w:b/>
                <w:sz w:val="24"/>
                <w:szCs w:val="24"/>
              </w:rPr>
            </w:pPr>
            <w:bookmarkStart w:id="116" w:name="_Toc386621898"/>
            <w:bookmarkStart w:id="117" w:name="_Toc386622456"/>
            <w:bookmarkStart w:id="118" w:name="_Toc386622631"/>
            <w:bookmarkStart w:id="119" w:name="_Toc386628648"/>
            <w:bookmarkStart w:id="120" w:name="_Toc386629110"/>
            <w:bookmarkStart w:id="121" w:name="_Toc387916398"/>
            <w:bookmarkStart w:id="122" w:name="_Toc387916490"/>
            <w:bookmarkStart w:id="123" w:name="_Toc387916551"/>
            <w:bookmarkStart w:id="124" w:name="_Toc388008804"/>
            <w:bookmarkStart w:id="125" w:name="_Toc388008944"/>
            <w:bookmarkStart w:id="126" w:name="_Toc388444891"/>
            <w:bookmarkStart w:id="127" w:name="_Toc391474288"/>
            <w:bookmarkStart w:id="128" w:name="_Toc391474521"/>
            <w:bookmarkStart w:id="129" w:name="_Toc391474584"/>
            <w:bookmarkStart w:id="130" w:name="_Toc396917706"/>
            <w:bookmarkStart w:id="131" w:name="_Toc396917856"/>
            <w:bookmarkStart w:id="132" w:name="_Toc396917923"/>
            <w:bookmarkStart w:id="133" w:name="_Toc396918024"/>
            <w:bookmarkStart w:id="134" w:name="_Toc449963491"/>
            <w:r w:rsidRPr="00AF1724">
              <w:rPr>
                <w:rFonts w:asciiTheme="minorHAnsi" w:hAnsiTheme="minorHAnsi"/>
                <w:b/>
                <w:sz w:val="24"/>
                <w:szCs w:val="24"/>
              </w:rPr>
              <w:t>1</w:t>
            </w:r>
            <w:r w:rsidR="009A2145" w:rsidRPr="00AF1724">
              <w:rPr>
                <w:rFonts w:asciiTheme="minorHAnsi" w:hAnsiTheme="minorHAnsi"/>
                <w:b/>
                <w:sz w:val="24"/>
                <w:szCs w:val="24"/>
              </w:rPr>
              <w:t>.</w:t>
            </w:r>
            <w:r w:rsidR="005E5A34" w:rsidRPr="00AF1724">
              <w:rPr>
                <w:rFonts w:asciiTheme="minorHAnsi" w:hAnsiTheme="minorHAnsi"/>
                <w:b/>
                <w:sz w:val="24"/>
                <w:szCs w:val="24"/>
              </w:rPr>
              <w:t>7</w:t>
            </w:r>
            <w:r w:rsidR="008E6C7C" w:rsidRPr="00AF1724">
              <w:rPr>
                <w:rFonts w:asciiTheme="minorHAnsi" w:hAnsiTheme="minorHAnsi"/>
                <w:b/>
                <w:sz w:val="24"/>
                <w:szCs w:val="24"/>
              </w:rPr>
              <w:t xml:space="preserve"> </w:t>
            </w:r>
            <w:r w:rsidR="008B6A3B" w:rsidRPr="00AF1724">
              <w:rPr>
                <w:rFonts w:asciiTheme="minorHAnsi" w:hAnsiTheme="minorHAnsi"/>
                <w:b/>
                <w:sz w:val="24"/>
                <w:szCs w:val="24"/>
              </w:rPr>
              <w:t>Bioplynové stanice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00767CE6">
              <w:rPr>
                <w:rFonts w:asciiTheme="minorHAnsi" w:hAnsiTheme="minorHAnsi"/>
                <w:b/>
                <w:sz w:val="24"/>
                <w:szCs w:val="24"/>
              </w:rPr>
              <w:t xml:space="preserve"> – kód vazby A11k</w:t>
            </w:r>
            <w:bookmarkEnd w:id="134"/>
          </w:p>
        </w:tc>
      </w:tr>
    </w:tbl>
    <w:p w:rsidR="00715F3D" w:rsidRPr="00AF1724" w:rsidRDefault="00D602AD" w:rsidP="0041795C">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747"/>
        <w:gridCol w:w="3903"/>
        <w:gridCol w:w="3900"/>
      </w:tblGrid>
      <w:tr w:rsidR="0026303D" w:rsidRPr="00AF1724" w:rsidTr="006360CA">
        <w:trPr>
          <w:trHeight w:val="206"/>
        </w:trPr>
        <w:tc>
          <w:tcPr>
            <w:tcW w:w="553" w:type="pct"/>
            <w:shd w:val="clear" w:color="auto" w:fill="95B3D7" w:themeFill="accent1" w:themeFillTint="99"/>
          </w:tcPr>
          <w:p w:rsidR="0026303D" w:rsidRPr="00AF1724" w:rsidRDefault="0026303D" w:rsidP="00D82F31">
            <w:pPr>
              <w:pStyle w:val="Tabulka"/>
              <w:keepNext/>
              <w:keepLines/>
              <w:jc w:val="left"/>
              <w:rPr>
                <w:rFonts w:asciiTheme="minorHAnsi" w:hAnsiTheme="minorHAnsi"/>
                <w:b/>
                <w:i/>
              </w:rPr>
            </w:pPr>
          </w:p>
        </w:tc>
        <w:tc>
          <w:tcPr>
            <w:tcW w:w="1682" w:type="pct"/>
            <w:tcBorders>
              <w:bottom w:val="single" w:sz="4" w:space="0" w:color="000000"/>
            </w:tcBorders>
            <w:shd w:val="clear" w:color="auto" w:fill="95B3D7" w:themeFill="accent1" w:themeFillTint="99"/>
          </w:tcPr>
          <w:p w:rsidR="0026303D" w:rsidRPr="00AF1724" w:rsidRDefault="0026303D" w:rsidP="00D82F31">
            <w:pPr>
              <w:pStyle w:val="Tabulka"/>
              <w:keepNext/>
              <w:keepLines/>
              <w:rPr>
                <w:rFonts w:asciiTheme="minorHAnsi" w:hAnsiTheme="minorHAnsi"/>
                <w:b/>
              </w:rPr>
            </w:pPr>
            <w:r w:rsidRPr="00AF1724">
              <w:rPr>
                <w:rFonts w:asciiTheme="minorHAnsi" w:hAnsiTheme="minorHAnsi"/>
                <w:b/>
              </w:rPr>
              <w:t>OP PIK</w:t>
            </w:r>
          </w:p>
        </w:tc>
        <w:tc>
          <w:tcPr>
            <w:tcW w:w="1383" w:type="pct"/>
            <w:tcBorders>
              <w:bottom w:val="single" w:sz="4" w:space="0" w:color="000000"/>
              <w:right w:val="single" w:sz="4" w:space="0" w:color="auto"/>
            </w:tcBorders>
            <w:shd w:val="clear" w:color="auto" w:fill="95B3D7" w:themeFill="accent1" w:themeFillTint="99"/>
          </w:tcPr>
          <w:p w:rsidR="0026303D" w:rsidRPr="00AF1724" w:rsidRDefault="0026303D" w:rsidP="00D82F31">
            <w:pPr>
              <w:pStyle w:val="Tabulka"/>
              <w:keepNext/>
              <w:keepLines/>
              <w:rPr>
                <w:rFonts w:asciiTheme="minorHAnsi" w:hAnsiTheme="minorHAnsi"/>
                <w:b/>
              </w:rPr>
            </w:pPr>
            <w:r w:rsidRPr="00AF1724">
              <w:rPr>
                <w:rFonts w:asciiTheme="minorHAnsi" w:hAnsiTheme="minorHAnsi"/>
                <w:b/>
              </w:rPr>
              <w:t>OP ŽP</w:t>
            </w:r>
          </w:p>
        </w:tc>
        <w:tc>
          <w:tcPr>
            <w:tcW w:w="1382" w:type="pct"/>
            <w:tcBorders>
              <w:bottom w:val="single" w:sz="4" w:space="0" w:color="000000"/>
              <w:right w:val="single" w:sz="4" w:space="0" w:color="auto"/>
            </w:tcBorders>
            <w:shd w:val="clear" w:color="auto" w:fill="95B3D7" w:themeFill="accent1" w:themeFillTint="99"/>
          </w:tcPr>
          <w:p w:rsidR="0026303D" w:rsidRPr="00AF1724" w:rsidRDefault="0026303D" w:rsidP="00D82F31">
            <w:pPr>
              <w:pStyle w:val="Tabulka"/>
              <w:keepNext/>
              <w:keepLines/>
              <w:rPr>
                <w:rFonts w:asciiTheme="minorHAnsi" w:hAnsiTheme="minorHAnsi"/>
                <w:b/>
              </w:rPr>
            </w:pPr>
            <w:r w:rsidRPr="00AF1724">
              <w:rPr>
                <w:rFonts w:asciiTheme="minorHAnsi" w:hAnsiTheme="minorHAnsi"/>
                <w:b/>
              </w:rPr>
              <w:t>PRV</w:t>
            </w:r>
          </w:p>
        </w:tc>
      </w:tr>
      <w:tr w:rsidR="0026303D" w:rsidRPr="00AF1724" w:rsidTr="006360CA">
        <w:trPr>
          <w:trHeight w:val="368"/>
        </w:trPr>
        <w:tc>
          <w:tcPr>
            <w:tcW w:w="553" w:type="pct"/>
            <w:tcBorders>
              <w:bottom w:val="dotted" w:sz="4" w:space="0" w:color="auto"/>
            </w:tcBorders>
            <w:shd w:val="clear" w:color="auto" w:fill="DBE5F1"/>
          </w:tcPr>
          <w:p w:rsidR="0026303D" w:rsidRPr="00AF1724" w:rsidRDefault="0026303D" w:rsidP="00F151F2">
            <w:pPr>
              <w:pStyle w:val="Tabulka"/>
              <w:jc w:val="left"/>
              <w:rPr>
                <w:rFonts w:asciiTheme="minorHAnsi" w:hAnsiTheme="minorHAnsi"/>
                <w:b/>
                <w:sz w:val="16"/>
                <w:szCs w:val="16"/>
              </w:rPr>
            </w:pPr>
            <w:r w:rsidRPr="00AF1724">
              <w:rPr>
                <w:rFonts w:asciiTheme="minorHAnsi" w:hAnsiTheme="minorHAnsi"/>
                <w:b/>
                <w:sz w:val="16"/>
                <w:szCs w:val="16"/>
              </w:rPr>
              <w:t>Tematický cíl</w:t>
            </w:r>
          </w:p>
        </w:tc>
        <w:tc>
          <w:tcPr>
            <w:tcW w:w="1682" w:type="pct"/>
            <w:tcBorders>
              <w:bottom w:val="dotted" w:sz="4" w:space="0" w:color="auto"/>
              <w:right w:val="single" w:sz="4" w:space="0" w:color="auto"/>
            </w:tcBorders>
            <w:shd w:val="clear" w:color="auto" w:fill="auto"/>
          </w:tcPr>
          <w:p w:rsidR="0026303D" w:rsidRPr="00AF1724" w:rsidRDefault="0026303D" w:rsidP="0014766A">
            <w:pPr>
              <w:pStyle w:val="Tabulka"/>
              <w:jc w:val="left"/>
              <w:rPr>
                <w:rFonts w:asciiTheme="minorHAnsi" w:hAnsiTheme="minorHAnsi"/>
                <w:sz w:val="16"/>
                <w:szCs w:val="16"/>
              </w:rPr>
            </w:pPr>
            <w:r w:rsidRPr="00AF1724">
              <w:rPr>
                <w:rFonts w:asciiTheme="minorHAnsi" w:hAnsiTheme="minorHAnsi"/>
                <w:sz w:val="16"/>
                <w:szCs w:val="16"/>
              </w:rPr>
              <w:t>TC4</w:t>
            </w:r>
          </w:p>
        </w:tc>
        <w:tc>
          <w:tcPr>
            <w:tcW w:w="1383" w:type="pct"/>
            <w:tcBorders>
              <w:left w:val="single" w:sz="4" w:space="0" w:color="auto"/>
              <w:bottom w:val="dotted" w:sz="4" w:space="0" w:color="auto"/>
              <w:right w:val="single" w:sz="4" w:space="0" w:color="auto"/>
            </w:tcBorders>
            <w:shd w:val="clear" w:color="auto" w:fill="auto"/>
          </w:tcPr>
          <w:p w:rsidR="0026303D" w:rsidRPr="00AF1724" w:rsidRDefault="0026303D" w:rsidP="00F133F0">
            <w:pPr>
              <w:pStyle w:val="Tabulka"/>
              <w:jc w:val="left"/>
              <w:rPr>
                <w:rFonts w:asciiTheme="minorHAnsi" w:hAnsiTheme="minorHAnsi"/>
                <w:sz w:val="16"/>
                <w:szCs w:val="16"/>
              </w:rPr>
            </w:pPr>
            <w:r w:rsidRPr="00AF1724">
              <w:rPr>
                <w:rFonts w:asciiTheme="minorHAnsi" w:hAnsiTheme="minorHAnsi"/>
                <w:sz w:val="16"/>
                <w:szCs w:val="16"/>
              </w:rPr>
              <w:t>TC6</w:t>
            </w:r>
          </w:p>
        </w:tc>
        <w:tc>
          <w:tcPr>
            <w:tcW w:w="1382" w:type="pct"/>
            <w:tcBorders>
              <w:left w:val="single" w:sz="4" w:space="0" w:color="auto"/>
              <w:bottom w:val="dotted" w:sz="4" w:space="0" w:color="auto"/>
              <w:right w:val="single" w:sz="4" w:space="0" w:color="auto"/>
            </w:tcBorders>
          </w:tcPr>
          <w:p w:rsidR="0026303D" w:rsidRPr="00AF1724" w:rsidRDefault="00953922" w:rsidP="0026303D">
            <w:pPr>
              <w:pStyle w:val="Tabulka"/>
              <w:jc w:val="left"/>
              <w:rPr>
                <w:rFonts w:asciiTheme="minorHAnsi" w:hAnsiTheme="minorHAnsi"/>
                <w:sz w:val="16"/>
                <w:szCs w:val="16"/>
              </w:rPr>
            </w:pPr>
            <w:r w:rsidRPr="00AF1724">
              <w:rPr>
                <w:rFonts w:asciiTheme="minorHAnsi" w:hAnsiTheme="minorHAnsi"/>
                <w:sz w:val="16"/>
                <w:szCs w:val="16"/>
              </w:rPr>
              <w:t>TC 6</w:t>
            </w:r>
          </w:p>
        </w:tc>
      </w:tr>
      <w:tr w:rsidR="0026303D" w:rsidRPr="00AF1724" w:rsidTr="006360CA">
        <w:trPr>
          <w:trHeight w:val="212"/>
        </w:trPr>
        <w:tc>
          <w:tcPr>
            <w:tcW w:w="553" w:type="pct"/>
            <w:tcBorders>
              <w:top w:val="dotted" w:sz="4" w:space="0" w:color="auto"/>
              <w:bottom w:val="dotted" w:sz="4" w:space="0" w:color="auto"/>
            </w:tcBorders>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Prioritní osa</w:t>
            </w:r>
          </w:p>
        </w:tc>
        <w:tc>
          <w:tcPr>
            <w:tcW w:w="1682" w:type="pct"/>
            <w:tcBorders>
              <w:top w:val="dotted" w:sz="4" w:space="0" w:color="auto"/>
              <w:bottom w:val="dotted" w:sz="4" w:space="0" w:color="auto"/>
              <w:right w:val="single" w:sz="4" w:space="0" w:color="auto"/>
            </w:tcBorders>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1383" w:type="pct"/>
            <w:tcBorders>
              <w:top w:val="dotted" w:sz="4" w:space="0" w:color="auto"/>
              <w:left w:val="single" w:sz="4" w:space="0" w:color="auto"/>
              <w:bottom w:val="dotted" w:sz="4" w:space="0" w:color="auto"/>
              <w:right w:val="single" w:sz="4" w:space="0" w:color="auto"/>
            </w:tcBorders>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PO 3: Odpady a materiálové toky, ekologické zátěže a rizika</w:t>
            </w:r>
          </w:p>
        </w:tc>
        <w:tc>
          <w:tcPr>
            <w:tcW w:w="1382" w:type="pct"/>
            <w:tcBorders>
              <w:top w:val="dotted" w:sz="4" w:space="0" w:color="auto"/>
              <w:left w:val="single" w:sz="4" w:space="0" w:color="auto"/>
              <w:bottom w:val="dotted" w:sz="4" w:space="0" w:color="auto"/>
              <w:right w:val="single" w:sz="4" w:space="0" w:color="auto"/>
            </w:tcBorders>
          </w:tcPr>
          <w:p w:rsidR="005B6A69" w:rsidRPr="0037667F" w:rsidRDefault="005B6A69" w:rsidP="005B6A69">
            <w:pPr>
              <w:pStyle w:val="Tabulka"/>
              <w:jc w:val="both"/>
              <w:rPr>
                <w:rFonts w:asciiTheme="minorHAnsi" w:hAnsiTheme="minorHAnsi"/>
                <w:sz w:val="16"/>
                <w:szCs w:val="16"/>
              </w:rPr>
            </w:pPr>
            <w:r w:rsidRPr="0037667F">
              <w:rPr>
                <w:rFonts w:asciiTheme="minorHAnsi" w:hAnsiTheme="minorHAnsi"/>
                <w:sz w:val="16"/>
                <w:szCs w:val="16"/>
              </w:rPr>
              <w:t xml:space="preserve"> PU 2: Zvýšení životaschopnosti zemědělských podniků a konkurenceschopnosti všech druhů zemědělské činnosti ve všech regionech a podpora inovativních zemědělských technologií a udržitelného obhospodařování lesů</w:t>
            </w:r>
          </w:p>
          <w:p w:rsidR="0026303D" w:rsidRPr="00AF1724" w:rsidRDefault="005B6A69" w:rsidP="0037667F">
            <w:pPr>
              <w:pStyle w:val="Tabulka"/>
              <w:jc w:val="both"/>
              <w:rPr>
                <w:rFonts w:asciiTheme="minorHAnsi" w:hAnsiTheme="minorHAnsi"/>
                <w:sz w:val="16"/>
                <w:szCs w:val="16"/>
              </w:rPr>
            </w:pPr>
            <w:r w:rsidRPr="0037667F">
              <w:rPr>
                <w:rFonts w:asciiTheme="minorHAnsi" w:hAnsiTheme="minorHAnsi"/>
                <w:sz w:val="16"/>
                <w:szCs w:val="16"/>
              </w:rPr>
              <w:t>PU 5: Podpora účinného využívání zdrojů a podpora přechodu na nízkouhlíkovou ekonomiku v odvětvích zemědělství, potravinářství a lesnictví, která je odolná vůči klimatu</w:t>
            </w:r>
          </w:p>
        </w:tc>
      </w:tr>
      <w:tr w:rsidR="0026303D" w:rsidRPr="00AF1724" w:rsidTr="006360CA">
        <w:trPr>
          <w:trHeight w:val="212"/>
        </w:trPr>
        <w:tc>
          <w:tcPr>
            <w:tcW w:w="553" w:type="pct"/>
            <w:tcBorders>
              <w:top w:val="dotted" w:sz="4" w:space="0" w:color="auto"/>
              <w:bottom w:val="dotted" w:sz="4" w:space="0" w:color="auto"/>
            </w:tcBorders>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Investiční priorita</w:t>
            </w:r>
          </w:p>
        </w:tc>
        <w:tc>
          <w:tcPr>
            <w:tcW w:w="1682" w:type="pct"/>
            <w:tcBorders>
              <w:top w:val="dotted" w:sz="4" w:space="0" w:color="auto"/>
              <w:bottom w:val="dotted" w:sz="4" w:space="0" w:color="auto"/>
              <w:right w:val="single" w:sz="4" w:space="0" w:color="auto"/>
            </w:tcBorders>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IP4a)</w:t>
            </w:r>
          </w:p>
        </w:tc>
        <w:tc>
          <w:tcPr>
            <w:tcW w:w="1383" w:type="pct"/>
            <w:tcBorders>
              <w:top w:val="dotted" w:sz="4" w:space="0" w:color="auto"/>
              <w:left w:val="single" w:sz="4" w:space="0" w:color="auto"/>
              <w:bottom w:val="dotted" w:sz="4" w:space="0" w:color="auto"/>
              <w:right w:val="single" w:sz="4" w:space="0" w:color="auto"/>
            </w:tcBorders>
            <w:shd w:val="clear" w:color="auto" w:fill="auto"/>
          </w:tcPr>
          <w:p w:rsidR="0026303D" w:rsidRPr="00AF1724" w:rsidRDefault="0026303D" w:rsidP="007B0EE6">
            <w:pPr>
              <w:pStyle w:val="Tabulka"/>
              <w:jc w:val="left"/>
              <w:rPr>
                <w:rFonts w:asciiTheme="minorHAnsi" w:hAnsiTheme="minorHAnsi"/>
                <w:sz w:val="16"/>
                <w:szCs w:val="16"/>
              </w:rPr>
            </w:pPr>
            <w:r w:rsidRPr="00AF1724">
              <w:rPr>
                <w:rFonts w:asciiTheme="minorHAnsi" w:hAnsiTheme="minorHAnsi"/>
                <w:sz w:val="16"/>
                <w:szCs w:val="16"/>
              </w:rPr>
              <w:t>IP</w:t>
            </w:r>
            <w:r w:rsidR="007B0EE6" w:rsidRPr="00AF1724">
              <w:rPr>
                <w:rFonts w:asciiTheme="minorHAnsi" w:hAnsiTheme="minorHAnsi"/>
                <w:sz w:val="16"/>
                <w:szCs w:val="16"/>
              </w:rPr>
              <w:t>6</w:t>
            </w:r>
            <w:r w:rsidRPr="00AF1724">
              <w:rPr>
                <w:rFonts w:asciiTheme="minorHAnsi" w:hAnsiTheme="minorHAnsi"/>
                <w:sz w:val="16"/>
                <w:szCs w:val="16"/>
              </w:rPr>
              <w:t>a</w:t>
            </w:r>
          </w:p>
        </w:tc>
        <w:tc>
          <w:tcPr>
            <w:tcW w:w="1382" w:type="pct"/>
            <w:tcBorders>
              <w:top w:val="dotted" w:sz="4" w:space="0" w:color="auto"/>
              <w:left w:val="single" w:sz="4" w:space="0" w:color="auto"/>
              <w:bottom w:val="dotted" w:sz="4" w:space="0" w:color="auto"/>
              <w:right w:val="single" w:sz="4" w:space="0" w:color="auto"/>
            </w:tcBorders>
          </w:tcPr>
          <w:p w:rsidR="0026303D" w:rsidRPr="00AF1724" w:rsidRDefault="005B6A69" w:rsidP="00D82F31">
            <w:pPr>
              <w:pStyle w:val="Tabulka"/>
              <w:jc w:val="left"/>
              <w:rPr>
                <w:rFonts w:asciiTheme="minorHAnsi" w:hAnsiTheme="minorHAnsi"/>
                <w:sz w:val="16"/>
                <w:szCs w:val="16"/>
              </w:rPr>
            </w:pPr>
            <w:r>
              <w:rPr>
                <w:rFonts w:asciiTheme="minorHAnsi" w:hAnsiTheme="minorHAnsi"/>
                <w:sz w:val="16"/>
                <w:szCs w:val="16"/>
              </w:rPr>
              <w:t>PO 2A, 5C</w:t>
            </w:r>
          </w:p>
        </w:tc>
      </w:tr>
      <w:tr w:rsidR="0026303D" w:rsidRPr="00AF1724" w:rsidTr="006360CA">
        <w:tc>
          <w:tcPr>
            <w:tcW w:w="553" w:type="pct"/>
            <w:tcBorders>
              <w:top w:val="dotted" w:sz="4" w:space="0" w:color="auto"/>
            </w:tcBorders>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Specifický cíl</w:t>
            </w:r>
          </w:p>
        </w:tc>
        <w:tc>
          <w:tcPr>
            <w:tcW w:w="1682" w:type="pct"/>
            <w:tcBorders>
              <w:top w:val="dotted" w:sz="4" w:space="0" w:color="auto"/>
              <w:right w:val="single" w:sz="4" w:space="0" w:color="auto"/>
            </w:tcBorders>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SC 3.1: Zvýšit podíl výroby energie z obnovitelných zdrojů na hrubé konečné spotřebě ČR</w:t>
            </w:r>
          </w:p>
        </w:tc>
        <w:tc>
          <w:tcPr>
            <w:tcW w:w="1383" w:type="pct"/>
            <w:tcBorders>
              <w:top w:val="dotted" w:sz="4" w:space="0" w:color="auto"/>
              <w:left w:val="single" w:sz="4" w:space="0" w:color="auto"/>
              <w:right w:val="single" w:sz="4" w:space="0" w:color="auto"/>
            </w:tcBorders>
            <w:shd w:val="clear" w:color="auto" w:fill="auto"/>
          </w:tcPr>
          <w:p w:rsidR="0026303D" w:rsidRPr="00AF1724" w:rsidRDefault="00953922" w:rsidP="00D82F31">
            <w:pPr>
              <w:pStyle w:val="Tabulka"/>
              <w:jc w:val="left"/>
              <w:rPr>
                <w:rFonts w:asciiTheme="minorHAnsi" w:hAnsiTheme="minorHAnsi"/>
                <w:sz w:val="16"/>
                <w:szCs w:val="16"/>
              </w:rPr>
            </w:pPr>
            <w:r w:rsidRPr="00AF1724">
              <w:rPr>
                <w:rFonts w:asciiTheme="minorHAnsi" w:hAnsiTheme="minorHAnsi"/>
                <w:sz w:val="16"/>
                <w:szCs w:val="16"/>
              </w:rPr>
              <w:t>SC 3.2 Zvýšit podíl materiálového a energetické využití odpadů</w:t>
            </w:r>
          </w:p>
        </w:tc>
        <w:tc>
          <w:tcPr>
            <w:tcW w:w="1382" w:type="pct"/>
            <w:tcBorders>
              <w:top w:val="dotted" w:sz="4" w:space="0" w:color="auto"/>
              <w:left w:val="single" w:sz="4" w:space="0" w:color="auto"/>
              <w:right w:val="single" w:sz="4" w:space="0" w:color="auto"/>
            </w:tcBorders>
          </w:tcPr>
          <w:p w:rsidR="0026303D" w:rsidRPr="00AF1724" w:rsidRDefault="0026303D" w:rsidP="007B40C2">
            <w:pPr>
              <w:pStyle w:val="Tabulka"/>
              <w:jc w:val="left"/>
              <w:rPr>
                <w:rFonts w:asciiTheme="minorHAnsi" w:hAnsiTheme="minorHAnsi"/>
                <w:sz w:val="16"/>
                <w:szCs w:val="16"/>
              </w:rPr>
            </w:pPr>
          </w:p>
        </w:tc>
      </w:tr>
      <w:tr w:rsidR="0026303D" w:rsidRPr="00AF1724" w:rsidTr="006360CA">
        <w:tc>
          <w:tcPr>
            <w:tcW w:w="553" w:type="pct"/>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Věcná specifikace (zaměření, aktivity)</w:t>
            </w:r>
          </w:p>
        </w:tc>
        <w:tc>
          <w:tcPr>
            <w:tcW w:w="1682" w:type="pct"/>
            <w:shd w:val="clear" w:color="auto" w:fill="auto"/>
          </w:tcPr>
          <w:p w:rsidR="0026303D" w:rsidRPr="00AF1724" w:rsidRDefault="0026303D" w:rsidP="00525E5A">
            <w:pPr>
              <w:pStyle w:val="Tabulka"/>
              <w:jc w:val="left"/>
              <w:rPr>
                <w:rFonts w:asciiTheme="minorHAnsi" w:hAnsiTheme="minorHAnsi"/>
                <w:sz w:val="16"/>
                <w:szCs w:val="16"/>
              </w:rPr>
            </w:pPr>
            <w:r w:rsidRPr="00AF1724">
              <w:rPr>
                <w:rFonts w:asciiTheme="minorHAnsi" w:hAnsiTheme="minorHAnsi"/>
                <w:sz w:val="16"/>
                <w:szCs w:val="16"/>
              </w:rPr>
              <w:t>využití užitečného tepla ze stávajících bioplynových stanic</w:t>
            </w:r>
          </w:p>
        </w:tc>
        <w:tc>
          <w:tcPr>
            <w:tcW w:w="1383" w:type="pct"/>
            <w:tcBorders>
              <w:right w:val="single" w:sz="4" w:space="0" w:color="auto"/>
            </w:tcBorders>
            <w:shd w:val="clear" w:color="auto" w:fill="auto"/>
          </w:tcPr>
          <w:p w:rsidR="0026303D" w:rsidRPr="00AF1724" w:rsidRDefault="0026303D" w:rsidP="00AF1724">
            <w:pPr>
              <w:pStyle w:val="Tabulka"/>
              <w:jc w:val="left"/>
              <w:rPr>
                <w:rFonts w:asciiTheme="minorHAnsi" w:hAnsiTheme="minorHAnsi"/>
                <w:sz w:val="16"/>
                <w:szCs w:val="16"/>
              </w:rPr>
            </w:pPr>
            <w:r w:rsidRPr="00AF1724">
              <w:rPr>
                <w:rFonts w:asciiTheme="minorHAnsi" w:hAnsiTheme="minorHAnsi"/>
                <w:sz w:val="16"/>
                <w:szCs w:val="16"/>
              </w:rPr>
              <w:t>Výstavba bioplynových a biofermentačních stanic pro zpracování bioodpadů</w:t>
            </w:r>
          </w:p>
        </w:tc>
        <w:tc>
          <w:tcPr>
            <w:tcW w:w="1382" w:type="pct"/>
            <w:tcBorders>
              <w:right w:val="single" w:sz="4" w:space="0" w:color="auto"/>
            </w:tcBorders>
          </w:tcPr>
          <w:p w:rsidR="00D0469F" w:rsidRPr="00AF1724" w:rsidRDefault="00D0469F">
            <w:pPr>
              <w:pStyle w:val="Tabulka"/>
              <w:jc w:val="left"/>
              <w:rPr>
                <w:rFonts w:asciiTheme="minorHAnsi" w:hAnsiTheme="minorHAnsi"/>
                <w:sz w:val="16"/>
                <w:szCs w:val="16"/>
              </w:rPr>
            </w:pPr>
            <w:r w:rsidRPr="00AF1724">
              <w:rPr>
                <w:rFonts w:asciiTheme="minorHAnsi" w:hAnsiTheme="minorHAnsi"/>
                <w:sz w:val="16"/>
                <w:szCs w:val="16"/>
              </w:rPr>
              <w:t>Výstavba bioplynových stanic</w:t>
            </w:r>
          </w:p>
          <w:p w:rsidR="0026303D" w:rsidRDefault="00953922">
            <w:pPr>
              <w:pStyle w:val="Tabulka"/>
              <w:jc w:val="left"/>
              <w:rPr>
                <w:rFonts w:asciiTheme="minorHAnsi" w:hAnsiTheme="minorHAnsi"/>
                <w:sz w:val="16"/>
                <w:szCs w:val="16"/>
              </w:rPr>
            </w:pPr>
            <w:r w:rsidRPr="00AF1724">
              <w:rPr>
                <w:rFonts w:asciiTheme="minorHAnsi" w:hAnsiTheme="minorHAnsi"/>
                <w:sz w:val="16"/>
                <w:szCs w:val="16"/>
              </w:rPr>
              <w:t>Výstavba koncových zemědělských staveb pro využití tepla (skleník, porodna, apod.)</w:t>
            </w:r>
          </w:p>
          <w:p w:rsidR="005B6A69" w:rsidRPr="00E7369D" w:rsidRDefault="005B6A69" w:rsidP="005B6A69">
            <w:pPr>
              <w:pStyle w:val="Tabulka"/>
              <w:jc w:val="left"/>
              <w:rPr>
                <w:rFonts w:asciiTheme="minorHAnsi" w:hAnsiTheme="minorHAnsi"/>
                <w:sz w:val="16"/>
                <w:szCs w:val="16"/>
              </w:rPr>
            </w:pPr>
            <w:r w:rsidRPr="00E7369D">
              <w:rPr>
                <w:rFonts w:asciiTheme="minorHAnsi" w:hAnsiTheme="minorHAnsi"/>
                <w:sz w:val="16"/>
                <w:szCs w:val="16"/>
              </w:rPr>
              <w:t xml:space="preserve">6.4 Podpora investic na založení nebo rozvoj nezemědělských činností </w:t>
            </w:r>
          </w:p>
          <w:p w:rsidR="005B6A69" w:rsidRPr="00AF1724" w:rsidRDefault="005B6A69" w:rsidP="005B6A69">
            <w:pPr>
              <w:pStyle w:val="Tabulka"/>
              <w:jc w:val="left"/>
              <w:rPr>
                <w:rFonts w:asciiTheme="minorHAnsi" w:hAnsiTheme="minorHAnsi"/>
                <w:sz w:val="16"/>
                <w:szCs w:val="16"/>
              </w:rPr>
            </w:pPr>
            <w:r w:rsidRPr="00E7369D">
              <w:rPr>
                <w:rFonts w:asciiTheme="minorHAnsi" w:hAnsiTheme="minorHAnsi"/>
                <w:sz w:val="16"/>
                <w:szCs w:val="16"/>
              </w:rPr>
              <w:t>4.1 Investice do hmotného majetku</w:t>
            </w:r>
          </w:p>
        </w:tc>
      </w:tr>
      <w:tr w:rsidR="0026303D" w:rsidRPr="00AF1724" w:rsidTr="006360CA">
        <w:tc>
          <w:tcPr>
            <w:tcW w:w="553" w:type="pct"/>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Implementační prvky</w:t>
            </w:r>
          </w:p>
        </w:tc>
        <w:tc>
          <w:tcPr>
            <w:tcW w:w="1682" w:type="pct"/>
            <w:shd w:val="clear" w:color="auto" w:fill="auto"/>
          </w:tcPr>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Typy příjemců: Podnikatelské subjekty (malé, střední a případně velké podniky)</w:t>
            </w:r>
          </w:p>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Cílové území: Území České republiky, mimo území hl. m. Prahy</w:t>
            </w:r>
          </w:p>
        </w:tc>
        <w:tc>
          <w:tcPr>
            <w:tcW w:w="1383" w:type="pct"/>
            <w:tcBorders>
              <w:right w:val="single" w:sz="4" w:space="0" w:color="auto"/>
            </w:tcBorders>
            <w:shd w:val="clear" w:color="auto" w:fill="auto"/>
          </w:tcPr>
          <w:p w:rsidR="0089195B" w:rsidRPr="00C44ABE" w:rsidRDefault="0089195B" w:rsidP="0089195B">
            <w:pPr>
              <w:rPr>
                <w:rFonts w:eastAsia="Times New Roman" w:cs="Calibri"/>
                <w:sz w:val="16"/>
                <w:szCs w:val="16"/>
              </w:rPr>
            </w:pPr>
            <w:r w:rsidRPr="00C44ABE">
              <w:rPr>
                <w:rFonts w:eastAsia="Times New Roman" w:cs="Calibri"/>
                <w:sz w:val="16"/>
                <w:szCs w:val="16"/>
              </w:rPr>
              <w:t>Typy příjemců: kraje, obce, dobrovolné svazky obcí, příspěvkové organizace, státní podniky, státní organizace, podnikatelské subjekty, nestátní neziskové organizace (obecně prospěšné společnosti, nadace, nadační fondy, ústavy, spolky), církve a náboženské společnosti a jejich svazy, vysoké školy, školy a školská zařízení, organizační složky státu, obchodní společnosti a družstva, veřejnoprávní instituce, veřejné výzkumné instituce, městské části hl. města Prahy, fyzické osoby podnikající.</w:t>
            </w:r>
          </w:p>
          <w:p w:rsidR="0026303D" w:rsidRPr="00AF1724" w:rsidRDefault="0026303D" w:rsidP="00D82F31">
            <w:pPr>
              <w:pStyle w:val="Tabulka"/>
              <w:jc w:val="left"/>
              <w:rPr>
                <w:rFonts w:asciiTheme="minorHAnsi" w:hAnsiTheme="minorHAnsi"/>
                <w:sz w:val="16"/>
                <w:szCs w:val="16"/>
              </w:rPr>
            </w:pPr>
            <w:r w:rsidRPr="00AF1724">
              <w:rPr>
                <w:rFonts w:asciiTheme="minorHAnsi" w:hAnsiTheme="minorHAnsi"/>
                <w:sz w:val="16"/>
                <w:szCs w:val="16"/>
              </w:rPr>
              <w:t>Cílové území: území celé ČR</w:t>
            </w:r>
          </w:p>
        </w:tc>
        <w:tc>
          <w:tcPr>
            <w:tcW w:w="1382" w:type="pct"/>
            <w:tcBorders>
              <w:right w:val="single" w:sz="4" w:space="0" w:color="auto"/>
            </w:tcBorders>
          </w:tcPr>
          <w:p w:rsidR="0026303D" w:rsidRPr="00AF1724" w:rsidRDefault="00953922" w:rsidP="0026303D">
            <w:pPr>
              <w:pStyle w:val="Tabulka"/>
              <w:jc w:val="left"/>
              <w:rPr>
                <w:rFonts w:asciiTheme="minorHAnsi" w:hAnsiTheme="minorHAnsi"/>
                <w:sz w:val="16"/>
                <w:szCs w:val="16"/>
              </w:rPr>
            </w:pPr>
            <w:r w:rsidRPr="00AF1724">
              <w:rPr>
                <w:rFonts w:asciiTheme="minorHAnsi" w:hAnsiTheme="minorHAnsi"/>
                <w:sz w:val="16"/>
                <w:szCs w:val="16"/>
              </w:rPr>
              <w:t>Typy příjemců: Zemědělský podnikatel</w:t>
            </w:r>
          </w:p>
          <w:p w:rsidR="0026303D" w:rsidRPr="00AF1724" w:rsidRDefault="00953922" w:rsidP="00D82F31">
            <w:pPr>
              <w:pStyle w:val="Tabulka"/>
              <w:jc w:val="left"/>
              <w:rPr>
                <w:rFonts w:asciiTheme="minorHAnsi" w:hAnsiTheme="minorHAnsi"/>
                <w:sz w:val="16"/>
                <w:szCs w:val="16"/>
              </w:rPr>
            </w:pPr>
            <w:r w:rsidRPr="00AF1724">
              <w:rPr>
                <w:rFonts w:asciiTheme="minorHAnsi" w:hAnsiTheme="minorHAnsi"/>
                <w:sz w:val="16"/>
                <w:szCs w:val="16"/>
              </w:rPr>
              <w:t>Cílové území: území České republiky s výjimkou území hl. města Prahy</w:t>
            </w:r>
          </w:p>
        </w:tc>
      </w:tr>
      <w:tr w:rsidR="0026303D" w:rsidRPr="00AF1724" w:rsidTr="006360CA">
        <w:tc>
          <w:tcPr>
            <w:tcW w:w="553" w:type="pct"/>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Synergie/komplementarity</w:t>
            </w:r>
          </w:p>
        </w:tc>
        <w:tc>
          <w:tcPr>
            <w:tcW w:w="1682" w:type="pct"/>
            <w:shd w:val="clear" w:color="auto" w:fill="auto"/>
          </w:tcPr>
          <w:p w:rsidR="002F0565" w:rsidRPr="00AF1724" w:rsidRDefault="00751F8C" w:rsidP="00AF1724">
            <w:pPr>
              <w:pStyle w:val="Tabulka"/>
              <w:jc w:val="left"/>
              <w:rPr>
                <w:rFonts w:asciiTheme="minorHAnsi" w:hAnsiTheme="minorHAnsi"/>
                <w:sz w:val="16"/>
                <w:szCs w:val="16"/>
              </w:rPr>
            </w:pPr>
            <w:r w:rsidRPr="00AF1724">
              <w:rPr>
                <w:rFonts w:asciiTheme="minorHAnsi" w:hAnsiTheme="minorHAnsi"/>
                <w:sz w:val="16"/>
                <w:szCs w:val="16"/>
              </w:rPr>
              <w:t>komplementarita</w:t>
            </w:r>
          </w:p>
        </w:tc>
        <w:tc>
          <w:tcPr>
            <w:tcW w:w="1383" w:type="pct"/>
            <w:tcBorders>
              <w:right w:val="single" w:sz="4" w:space="0" w:color="auto"/>
            </w:tcBorders>
            <w:shd w:val="clear" w:color="auto" w:fill="auto"/>
          </w:tcPr>
          <w:p w:rsidR="0026303D" w:rsidRPr="00AF1724" w:rsidRDefault="00685925" w:rsidP="00F00CEA">
            <w:pPr>
              <w:pStyle w:val="Tabulka"/>
              <w:jc w:val="left"/>
              <w:rPr>
                <w:rFonts w:asciiTheme="minorHAnsi" w:hAnsiTheme="minorHAnsi"/>
                <w:sz w:val="16"/>
                <w:szCs w:val="16"/>
              </w:rPr>
            </w:pPr>
            <w:r w:rsidRPr="00AF1724">
              <w:rPr>
                <w:rFonts w:asciiTheme="minorHAnsi" w:hAnsiTheme="minorHAnsi"/>
                <w:sz w:val="16"/>
                <w:szCs w:val="16"/>
              </w:rPr>
              <w:t xml:space="preserve">komplementarita </w:t>
            </w:r>
          </w:p>
        </w:tc>
        <w:tc>
          <w:tcPr>
            <w:tcW w:w="1382" w:type="pct"/>
            <w:tcBorders>
              <w:right w:val="single" w:sz="4" w:space="0" w:color="auto"/>
            </w:tcBorders>
          </w:tcPr>
          <w:p w:rsidR="0026303D" w:rsidRPr="00AF1724" w:rsidRDefault="00D522FB" w:rsidP="00D82F31">
            <w:pPr>
              <w:pStyle w:val="Tabulka"/>
              <w:jc w:val="left"/>
              <w:rPr>
                <w:rFonts w:asciiTheme="minorHAnsi" w:hAnsiTheme="minorHAnsi"/>
                <w:sz w:val="16"/>
                <w:szCs w:val="16"/>
              </w:rPr>
            </w:pPr>
            <w:r w:rsidRPr="00AF1724">
              <w:rPr>
                <w:rFonts w:asciiTheme="minorHAnsi" w:hAnsiTheme="minorHAnsi"/>
                <w:sz w:val="16"/>
                <w:szCs w:val="16"/>
              </w:rPr>
              <w:t>komplementarita vůči OP PIK</w:t>
            </w:r>
          </w:p>
        </w:tc>
      </w:tr>
      <w:tr w:rsidR="0026303D" w:rsidRPr="00AF1724" w:rsidTr="006360CA">
        <w:tc>
          <w:tcPr>
            <w:tcW w:w="553" w:type="pct"/>
            <w:shd w:val="clear" w:color="auto" w:fill="DBE5F1"/>
          </w:tcPr>
          <w:p w:rsidR="0026303D" w:rsidRPr="00AF1724" w:rsidRDefault="0026303D" w:rsidP="00D82F31">
            <w:pPr>
              <w:pStyle w:val="Tabulka"/>
              <w:jc w:val="left"/>
              <w:rPr>
                <w:rFonts w:asciiTheme="minorHAnsi" w:hAnsiTheme="minorHAnsi"/>
                <w:b/>
                <w:sz w:val="16"/>
                <w:szCs w:val="16"/>
              </w:rPr>
            </w:pPr>
            <w:r w:rsidRPr="00AF1724">
              <w:rPr>
                <w:rFonts w:asciiTheme="minorHAnsi" w:hAnsiTheme="minorHAnsi"/>
                <w:b/>
                <w:sz w:val="16"/>
                <w:szCs w:val="16"/>
              </w:rPr>
              <w:t>Mechanismus koordinace</w:t>
            </w:r>
          </w:p>
        </w:tc>
        <w:tc>
          <w:tcPr>
            <w:tcW w:w="4447" w:type="pct"/>
            <w:gridSpan w:val="3"/>
            <w:tcBorders>
              <w:right w:val="single" w:sz="4" w:space="0" w:color="auto"/>
            </w:tcBorders>
            <w:shd w:val="clear" w:color="auto" w:fill="auto"/>
          </w:tcPr>
          <w:p w:rsidR="0026303D" w:rsidRPr="00AF1724" w:rsidRDefault="00615AF0" w:rsidP="00A54A7E">
            <w:pPr>
              <w:pStyle w:val="Tabulka"/>
              <w:jc w:val="left"/>
              <w:rPr>
                <w:rFonts w:asciiTheme="minorHAnsi" w:hAnsiTheme="minorHAnsi"/>
                <w:sz w:val="16"/>
                <w:szCs w:val="16"/>
              </w:rPr>
            </w:pPr>
            <w:r>
              <w:rPr>
                <w:rFonts w:asciiTheme="minorHAnsi" w:hAnsiTheme="minorHAnsi"/>
                <w:sz w:val="16"/>
                <w:szCs w:val="16"/>
              </w:rPr>
              <w:t>V</w:t>
            </w:r>
            <w:r w:rsidR="0026303D" w:rsidRPr="00AF1724">
              <w:rPr>
                <w:rFonts w:asciiTheme="minorHAnsi" w:hAnsiTheme="minorHAnsi"/>
                <w:sz w:val="16"/>
                <w:szCs w:val="16"/>
              </w:rPr>
              <w:t xml:space="preserve">ěcná koordinace výzev, </w:t>
            </w:r>
            <w:r w:rsidRPr="00AF1724">
              <w:rPr>
                <w:rFonts w:asciiTheme="minorHAnsi" w:hAnsiTheme="minorHAnsi"/>
                <w:sz w:val="16"/>
                <w:szCs w:val="16"/>
              </w:rPr>
              <w:t>sdílení dat o žadatelích a projektech</w:t>
            </w:r>
            <w:r>
              <w:rPr>
                <w:rFonts w:asciiTheme="minorHAnsi" w:hAnsiTheme="minorHAnsi"/>
                <w:sz w:val="16"/>
                <w:szCs w:val="16"/>
              </w:rPr>
              <w:t>,</w:t>
            </w:r>
            <w:r w:rsidRPr="00AF1724">
              <w:rPr>
                <w:rFonts w:asciiTheme="minorHAnsi" w:hAnsiTheme="minorHAnsi"/>
                <w:sz w:val="16"/>
                <w:szCs w:val="16"/>
              </w:rPr>
              <w:t xml:space="preserve"> </w:t>
            </w:r>
            <w:r w:rsidR="0026303D" w:rsidRPr="00AF1724">
              <w:rPr>
                <w:rFonts w:asciiTheme="minorHAnsi" w:hAnsiTheme="minorHAnsi"/>
                <w:sz w:val="16"/>
                <w:szCs w:val="16"/>
              </w:rPr>
              <w:t>spolupráce na evaluacích v této oblasti</w:t>
            </w:r>
            <w:r w:rsidR="00751F8C" w:rsidRPr="00AF1724">
              <w:rPr>
                <w:rFonts w:asciiTheme="minorHAnsi" w:hAnsiTheme="minorHAnsi"/>
                <w:sz w:val="16"/>
                <w:szCs w:val="16"/>
              </w:rPr>
              <w:t>, vzájemná účast na pracovních skupinách připravující znění výzev (</w:t>
            </w:r>
            <w:r w:rsidRPr="00AF1724">
              <w:rPr>
                <w:rFonts w:asciiTheme="minorHAnsi" w:hAnsiTheme="minorHAnsi"/>
                <w:sz w:val="16"/>
                <w:szCs w:val="16"/>
              </w:rPr>
              <w:t>p</w:t>
            </w:r>
            <w:r>
              <w:rPr>
                <w:rFonts w:asciiTheme="minorHAnsi" w:hAnsiTheme="minorHAnsi"/>
                <w:sz w:val="16"/>
                <w:szCs w:val="16"/>
              </w:rPr>
              <w:t>ředevším</w:t>
            </w:r>
            <w:r w:rsidRPr="00AF1724">
              <w:rPr>
                <w:rFonts w:asciiTheme="minorHAnsi" w:hAnsiTheme="minorHAnsi"/>
                <w:sz w:val="16"/>
                <w:szCs w:val="16"/>
              </w:rPr>
              <w:t xml:space="preserve"> </w:t>
            </w:r>
            <w:r w:rsidR="00751F8C" w:rsidRPr="00AF1724">
              <w:rPr>
                <w:rFonts w:asciiTheme="minorHAnsi" w:hAnsiTheme="minorHAnsi"/>
                <w:sz w:val="16"/>
                <w:szCs w:val="16"/>
              </w:rPr>
              <w:t>v případě výše uvedené vazby s</w:t>
            </w:r>
            <w:r w:rsidR="000F1AF7">
              <w:rPr>
                <w:rFonts w:asciiTheme="minorHAnsi" w:hAnsiTheme="minorHAnsi"/>
                <w:sz w:val="16"/>
                <w:szCs w:val="16"/>
              </w:rPr>
              <w:t> </w:t>
            </w:r>
            <w:r w:rsidR="00751F8C" w:rsidRPr="00AF1724">
              <w:rPr>
                <w:rFonts w:asciiTheme="minorHAnsi" w:hAnsiTheme="minorHAnsi"/>
                <w:sz w:val="16"/>
                <w:szCs w:val="16"/>
              </w:rPr>
              <w:t>PRV</w:t>
            </w:r>
            <w:r w:rsidR="000F1AF7">
              <w:rPr>
                <w:rFonts w:asciiTheme="minorHAnsi" w:hAnsiTheme="minorHAnsi"/>
                <w:sz w:val="16"/>
                <w:szCs w:val="16"/>
              </w:rPr>
              <w:t xml:space="preserve"> </w:t>
            </w:r>
            <w:r w:rsidR="000F1AF7" w:rsidRPr="00C44ABE">
              <w:rPr>
                <w:rFonts w:asciiTheme="minorHAnsi" w:hAnsiTheme="minorHAnsi"/>
                <w:sz w:val="16"/>
                <w:szCs w:val="16"/>
              </w:rPr>
              <w:t>v oblasti výstavby koncových zemědělských staveb pro využití tepla</w:t>
            </w:r>
            <w:r w:rsidR="00751F8C" w:rsidRPr="00AF1724">
              <w:rPr>
                <w:rFonts w:asciiTheme="minorHAnsi" w:hAnsiTheme="minorHAnsi"/>
                <w:sz w:val="16"/>
                <w:szCs w:val="16"/>
              </w:rPr>
              <w:t>)</w:t>
            </w:r>
          </w:p>
          <w:p w:rsidR="00D0469F" w:rsidRPr="00AF1724" w:rsidRDefault="00D0469F" w:rsidP="008F39F3">
            <w:pPr>
              <w:pStyle w:val="Tabulka"/>
              <w:jc w:val="left"/>
              <w:rPr>
                <w:rFonts w:asciiTheme="minorHAnsi" w:hAnsiTheme="minorHAnsi"/>
                <w:sz w:val="16"/>
                <w:szCs w:val="16"/>
              </w:rPr>
            </w:pPr>
          </w:p>
        </w:tc>
      </w:tr>
    </w:tbl>
    <w:p w:rsidR="000E579A" w:rsidRPr="00AF1724" w:rsidRDefault="000E579A"/>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firstRow="1" w:lastRow="0" w:firstColumn="1" w:lastColumn="0" w:noHBand="0" w:noVBand="1"/>
      </w:tblPr>
      <w:tblGrid>
        <w:gridCol w:w="14034"/>
      </w:tblGrid>
      <w:tr w:rsidR="00D63E03" w:rsidRPr="006360CA" w:rsidTr="00744566">
        <w:trPr>
          <w:trHeight w:val="233"/>
        </w:trPr>
        <w:tc>
          <w:tcPr>
            <w:tcW w:w="14034" w:type="dxa"/>
            <w:shd w:val="clear" w:color="auto" w:fill="E5DFEC" w:themeFill="accent4" w:themeFillTint="33"/>
          </w:tcPr>
          <w:p w:rsidR="0086356B" w:rsidRPr="00AF1724" w:rsidRDefault="009740F3" w:rsidP="006360CA">
            <w:pPr>
              <w:pStyle w:val="Tabulka"/>
              <w:keepNext/>
              <w:keepLines/>
              <w:jc w:val="left"/>
              <w:outlineLvl w:val="1"/>
              <w:rPr>
                <w:rFonts w:asciiTheme="minorHAnsi" w:hAnsiTheme="minorHAnsi"/>
                <w:b/>
                <w:sz w:val="24"/>
                <w:szCs w:val="24"/>
              </w:rPr>
            </w:pPr>
            <w:bookmarkStart w:id="135" w:name="_Toc386621899"/>
            <w:bookmarkStart w:id="136" w:name="_Toc386622457"/>
            <w:bookmarkStart w:id="137" w:name="_Toc386622632"/>
            <w:bookmarkStart w:id="138" w:name="_Toc386628649"/>
            <w:bookmarkStart w:id="139" w:name="_Toc386629111"/>
            <w:bookmarkStart w:id="140" w:name="_Toc387916399"/>
            <w:bookmarkStart w:id="141" w:name="_Toc387916491"/>
            <w:bookmarkStart w:id="142" w:name="_Toc387916552"/>
            <w:bookmarkStart w:id="143" w:name="_Toc388008805"/>
            <w:bookmarkStart w:id="144" w:name="_Toc388008945"/>
            <w:bookmarkStart w:id="145" w:name="_Toc388444892"/>
            <w:bookmarkStart w:id="146" w:name="_Toc391474289"/>
            <w:bookmarkStart w:id="147" w:name="_Toc391474522"/>
            <w:bookmarkStart w:id="148" w:name="_Toc391474585"/>
            <w:bookmarkStart w:id="149" w:name="_Toc396917707"/>
            <w:bookmarkStart w:id="150" w:name="_Toc396917857"/>
            <w:bookmarkStart w:id="151" w:name="_Toc396917924"/>
            <w:bookmarkStart w:id="152" w:name="_Toc396918025"/>
            <w:bookmarkStart w:id="153" w:name="_Toc449963492"/>
            <w:r w:rsidRPr="00AF1724">
              <w:rPr>
                <w:rFonts w:asciiTheme="minorHAnsi" w:hAnsiTheme="minorHAnsi"/>
                <w:b/>
                <w:sz w:val="24"/>
                <w:szCs w:val="24"/>
              </w:rPr>
              <w:t>1</w:t>
            </w:r>
            <w:r w:rsidR="009A2145" w:rsidRPr="00AF1724">
              <w:rPr>
                <w:rFonts w:asciiTheme="minorHAnsi" w:hAnsiTheme="minorHAnsi"/>
                <w:b/>
                <w:sz w:val="24"/>
                <w:szCs w:val="24"/>
              </w:rPr>
              <w:t>.</w:t>
            </w:r>
            <w:r w:rsidR="005E5A34" w:rsidRPr="00AF1724">
              <w:rPr>
                <w:rFonts w:asciiTheme="minorHAnsi" w:hAnsiTheme="minorHAnsi"/>
                <w:b/>
                <w:sz w:val="24"/>
                <w:szCs w:val="24"/>
              </w:rPr>
              <w:t>8</w:t>
            </w:r>
            <w:r w:rsidR="008E6C7C" w:rsidRPr="00AF1724">
              <w:rPr>
                <w:rFonts w:asciiTheme="minorHAnsi" w:hAnsiTheme="minorHAnsi"/>
                <w:b/>
                <w:sz w:val="24"/>
                <w:szCs w:val="24"/>
              </w:rPr>
              <w:t xml:space="preserve"> </w:t>
            </w:r>
            <w:r w:rsidR="00D63E03" w:rsidRPr="00AF1724">
              <w:rPr>
                <w:rFonts w:asciiTheme="minorHAnsi" w:hAnsiTheme="minorHAnsi"/>
                <w:b/>
                <w:sz w:val="24"/>
                <w:szCs w:val="24"/>
              </w:rPr>
              <w:t>Úspory energie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005A29C9">
              <w:rPr>
                <w:rFonts w:asciiTheme="minorHAnsi" w:hAnsiTheme="minorHAnsi"/>
                <w:b/>
                <w:sz w:val="24"/>
                <w:szCs w:val="24"/>
              </w:rPr>
              <w:t xml:space="preserve"> – kód vazby A01k</w:t>
            </w:r>
            <w:bookmarkEnd w:id="153"/>
          </w:p>
        </w:tc>
      </w:tr>
    </w:tbl>
    <w:p w:rsidR="0086356B" w:rsidRPr="00AF1724" w:rsidRDefault="00D602AD" w:rsidP="00373425">
      <w:pPr>
        <w:spacing w:before="120" w:after="0"/>
        <w:rPr>
          <w:b/>
        </w:rPr>
      </w:pPr>
      <w:r w:rsidRPr="00AF1724">
        <w:rPr>
          <w:b/>
        </w:rPr>
        <w:t>Identifikace synergie / komplementarity</w:t>
      </w:r>
    </w:p>
    <w:tbl>
      <w:tblPr>
        <w:tblW w:w="14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551"/>
        <w:gridCol w:w="2126"/>
        <w:gridCol w:w="2694"/>
        <w:gridCol w:w="1701"/>
        <w:gridCol w:w="1984"/>
        <w:gridCol w:w="1458"/>
        <w:gridCol w:w="52"/>
      </w:tblGrid>
      <w:tr w:rsidR="000B23F8" w:rsidRPr="00E955BC" w:rsidTr="00E955BC">
        <w:trPr>
          <w:gridAfter w:val="1"/>
          <w:wAfter w:w="52" w:type="dxa"/>
          <w:trHeight w:val="233"/>
        </w:trPr>
        <w:tc>
          <w:tcPr>
            <w:tcW w:w="1560" w:type="dxa"/>
            <w:shd w:val="clear" w:color="auto" w:fill="95B3D7" w:themeFill="accent1" w:themeFillTint="99"/>
          </w:tcPr>
          <w:p w:rsidR="000B23F8" w:rsidRPr="00E955BC" w:rsidRDefault="000B23F8" w:rsidP="000B6DA8">
            <w:pPr>
              <w:pStyle w:val="Tabulka"/>
              <w:keepNext/>
              <w:keepLines/>
              <w:spacing w:before="0"/>
              <w:jc w:val="left"/>
              <w:rPr>
                <w:rFonts w:asciiTheme="minorHAnsi" w:hAnsiTheme="minorHAnsi"/>
                <w:b/>
              </w:rPr>
            </w:pPr>
          </w:p>
        </w:tc>
        <w:tc>
          <w:tcPr>
            <w:tcW w:w="2551" w:type="dxa"/>
            <w:tcBorders>
              <w:bottom w:val="single" w:sz="4" w:space="0" w:color="000000"/>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OP PIK</w:t>
            </w:r>
          </w:p>
        </w:tc>
        <w:tc>
          <w:tcPr>
            <w:tcW w:w="2126" w:type="dxa"/>
            <w:tcBorders>
              <w:bottom w:val="single" w:sz="4" w:space="0" w:color="000000"/>
              <w:right w:val="single" w:sz="4" w:space="0" w:color="auto"/>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OP ŽP</w:t>
            </w:r>
          </w:p>
        </w:tc>
        <w:tc>
          <w:tcPr>
            <w:tcW w:w="2694" w:type="dxa"/>
            <w:tcBorders>
              <w:left w:val="single" w:sz="4" w:space="0" w:color="auto"/>
              <w:bottom w:val="single" w:sz="4" w:space="0" w:color="000000"/>
              <w:right w:val="single" w:sz="4" w:space="0" w:color="auto"/>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IROP</w:t>
            </w:r>
          </w:p>
        </w:tc>
        <w:tc>
          <w:tcPr>
            <w:tcW w:w="1701" w:type="dxa"/>
            <w:tcBorders>
              <w:left w:val="single" w:sz="4" w:space="0" w:color="auto"/>
              <w:bottom w:val="nil"/>
              <w:right w:val="single" w:sz="4" w:space="0" w:color="auto"/>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OP PPR</w:t>
            </w:r>
          </w:p>
        </w:tc>
        <w:tc>
          <w:tcPr>
            <w:tcW w:w="1984" w:type="dxa"/>
            <w:tcBorders>
              <w:left w:val="single" w:sz="4" w:space="0" w:color="auto"/>
              <w:bottom w:val="single" w:sz="4" w:space="0" w:color="000000"/>
              <w:right w:val="single" w:sz="4" w:space="0" w:color="auto"/>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PRV</w:t>
            </w:r>
          </w:p>
        </w:tc>
        <w:tc>
          <w:tcPr>
            <w:tcW w:w="1458" w:type="dxa"/>
            <w:tcBorders>
              <w:left w:val="single" w:sz="4" w:space="0" w:color="auto"/>
              <w:bottom w:val="single" w:sz="4" w:space="0" w:color="000000"/>
            </w:tcBorders>
            <w:shd w:val="clear" w:color="auto" w:fill="95B3D7" w:themeFill="accent1" w:themeFillTint="99"/>
          </w:tcPr>
          <w:p w:rsidR="000B23F8" w:rsidRPr="00E955BC" w:rsidRDefault="000B23F8" w:rsidP="000B6DA8">
            <w:pPr>
              <w:pStyle w:val="Tabulka"/>
              <w:keepNext/>
              <w:keepLines/>
              <w:spacing w:before="0"/>
              <w:rPr>
                <w:rFonts w:asciiTheme="minorHAnsi" w:hAnsiTheme="minorHAnsi"/>
                <w:b/>
              </w:rPr>
            </w:pPr>
            <w:r w:rsidRPr="00E955BC">
              <w:rPr>
                <w:rFonts w:asciiTheme="minorHAnsi" w:hAnsiTheme="minorHAnsi"/>
                <w:b/>
              </w:rPr>
              <w:t>OP R</w:t>
            </w:r>
          </w:p>
        </w:tc>
      </w:tr>
      <w:tr w:rsidR="008B4B74" w:rsidRPr="00E955BC" w:rsidTr="00E955BC">
        <w:trPr>
          <w:gridAfter w:val="1"/>
          <w:wAfter w:w="52" w:type="dxa"/>
          <w:trHeight w:val="353"/>
        </w:trPr>
        <w:tc>
          <w:tcPr>
            <w:tcW w:w="1560" w:type="dxa"/>
            <w:tcBorders>
              <w:bottom w:val="dotted" w:sz="4" w:space="0" w:color="auto"/>
            </w:tcBorders>
            <w:shd w:val="clear" w:color="auto" w:fill="DBE5F1"/>
          </w:tcPr>
          <w:p w:rsidR="008B4B74" w:rsidRPr="00E955BC" w:rsidRDefault="008B4B74" w:rsidP="00E955BC">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551" w:type="dxa"/>
            <w:tcBorders>
              <w:bottom w:val="dotted" w:sz="4" w:space="0" w:color="auto"/>
              <w:right w:val="single" w:sz="4" w:space="0" w:color="auto"/>
            </w:tcBorders>
            <w:shd w:val="clear" w:color="auto" w:fill="auto"/>
          </w:tcPr>
          <w:p w:rsidR="008B4B74" w:rsidRPr="00E955BC" w:rsidRDefault="0014766A" w:rsidP="00E955BC">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2126" w:type="dxa"/>
            <w:tcBorders>
              <w:left w:val="single" w:sz="4" w:space="0" w:color="auto"/>
              <w:bottom w:val="dotted" w:sz="4" w:space="0" w:color="auto"/>
              <w:right w:val="single" w:sz="4" w:space="0" w:color="auto"/>
            </w:tcBorders>
            <w:shd w:val="clear" w:color="auto" w:fill="auto"/>
          </w:tcPr>
          <w:p w:rsidR="008B4B74"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2694" w:type="dxa"/>
            <w:tcBorders>
              <w:left w:val="single" w:sz="4" w:space="0" w:color="auto"/>
              <w:bottom w:val="dotted" w:sz="4" w:space="0" w:color="auto"/>
              <w:right w:val="single" w:sz="4" w:space="0" w:color="auto"/>
            </w:tcBorders>
            <w:shd w:val="clear" w:color="auto" w:fill="auto"/>
          </w:tcPr>
          <w:p w:rsidR="008B4B74"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1701" w:type="dxa"/>
            <w:tcBorders>
              <w:left w:val="single" w:sz="4" w:space="0" w:color="auto"/>
              <w:bottom w:val="dotted" w:sz="4" w:space="0" w:color="auto"/>
              <w:right w:val="single" w:sz="4" w:space="0" w:color="auto"/>
            </w:tcBorders>
          </w:tcPr>
          <w:p w:rsidR="008B4B74"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1984" w:type="dxa"/>
            <w:tcBorders>
              <w:left w:val="single" w:sz="4" w:space="0" w:color="auto"/>
              <w:bottom w:val="dotted" w:sz="4" w:space="0" w:color="auto"/>
              <w:right w:val="single" w:sz="4" w:space="0" w:color="auto"/>
            </w:tcBorders>
            <w:shd w:val="clear" w:color="auto" w:fill="auto"/>
          </w:tcPr>
          <w:p w:rsidR="008B4B74" w:rsidRPr="00E955BC" w:rsidRDefault="00953922" w:rsidP="00E955BC">
            <w:pPr>
              <w:pStyle w:val="Tabulka"/>
              <w:spacing w:before="0"/>
              <w:jc w:val="left"/>
              <w:rPr>
                <w:rFonts w:asciiTheme="minorHAnsi" w:hAnsiTheme="minorHAnsi"/>
                <w:sz w:val="16"/>
                <w:szCs w:val="16"/>
              </w:rPr>
            </w:pPr>
            <w:r w:rsidRPr="00E955BC">
              <w:rPr>
                <w:rFonts w:asciiTheme="minorHAnsi" w:hAnsiTheme="minorHAnsi"/>
                <w:sz w:val="16"/>
                <w:szCs w:val="16"/>
              </w:rPr>
              <w:t>TC6</w:t>
            </w:r>
          </w:p>
        </w:tc>
        <w:tc>
          <w:tcPr>
            <w:tcW w:w="1458" w:type="dxa"/>
            <w:tcBorders>
              <w:left w:val="single" w:sz="4" w:space="0" w:color="auto"/>
              <w:bottom w:val="dotted" w:sz="4" w:space="0" w:color="auto"/>
            </w:tcBorders>
          </w:tcPr>
          <w:p w:rsidR="008B4B74" w:rsidRPr="00E955BC" w:rsidRDefault="008B4B74" w:rsidP="00E955BC">
            <w:pPr>
              <w:pStyle w:val="Tabulka"/>
              <w:spacing w:before="0"/>
              <w:jc w:val="left"/>
              <w:rPr>
                <w:rFonts w:asciiTheme="minorHAnsi" w:hAnsiTheme="minorHAnsi"/>
                <w:sz w:val="16"/>
                <w:szCs w:val="16"/>
              </w:rPr>
            </w:pPr>
            <w:r w:rsidRPr="00E955BC">
              <w:rPr>
                <w:rFonts w:asciiTheme="minorHAnsi" w:hAnsiTheme="minorHAnsi"/>
                <w:sz w:val="16"/>
                <w:szCs w:val="16"/>
              </w:rPr>
              <w:t>TC</w:t>
            </w:r>
            <w:r w:rsidR="001C5D21" w:rsidRPr="00E955BC">
              <w:rPr>
                <w:rFonts w:asciiTheme="minorHAnsi" w:hAnsiTheme="minorHAnsi"/>
                <w:sz w:val="16"/>
                <w:szCs w:val="16"/>
              </w:rPr>
              <w:t>3</w:t>
            </w:r>
          </w:p>
        </w:tc>
      </w:tr>
      <w:tr w:rsidR="000B23F8" w:rsidRPr="00E955BC" w:rsidTr="00E955BC">
        <w:trPr>
          <w:gridAfter w:val="1"/>
          <w:wAfter w:w="52" w:type="dxa"/>
          <w:trHeight w:val="212"/>
        </w:trPr>
        <w:tc>
          <w:tcPr>
            <w:tcW w:w="1560" w:type="dxa"/>
            <w:tcBorders>
              <w:top w:val="dotted" w:sz="4" w:space="0" w:color="auto"/>
              <w:bottom w:val="dotted" w:sz="4" w:space="0" w:color="auto"/>
            </w:tcBorders>
            <w:shd w:val="clear" w:color="auto" w:fill="DBE5F1"/>
          </w:tcPr>
          <w:p w:rsidR="000B23F8" w:rsidRPr="00E955BC" w:rsidRDefault="000B23F8" w:rsidP="00E955BC">
            <w:pPr>
              <w:pStyle w:val="Tabulka"/>
              <w:spacing w:before="0"/>
              <w:jc w:val="left"/>
              <w:rPr>
                <w:rFonts w:asciiTheme="minorHAnsi" w:hAnsiTheme="minorHAnsi"/>
                <w:b/>
                <w:sz w:val="16"/>
                <w:szCs w:val="16"/>
              </w:rPr>
            </w:pPr>
            <w:r w:rsidRPr="00E955BC">
              <w:rPr>
                <w:rFonts w:asciiTheme="minorHAnsi" w:hAnsiTheme="minorHAnsi"/>
                <w:b/>
                <w:sz w:val="16"/>
                <w:szCs w:val="16"/>
              </w:rPr>
              <w:t>Prioritní osa</w:t>
            </w:r>
          </w:p>
        </w:tc>
        <w:tc>
          <w:tcPr>
            <w:tcW w:w="2551" w:type="dxa"/>
            <w:tcBorders>
              <w:top w:val="dotted" w:sz="4" w:space="0" w:color="auto"/>
              <w:bottom w:val="dotted" w:sz="4" w:space="0" w:color="auto"/>
              <w:right w:val="single" w:sz="4" w:space="0" w:color="auto"/>
            </w:tcBorders>
            <w:shd w:val="clear" w:color="auto" w:fill="auto"/>
          </w:tcPr>
          <w:p w:rsidR="000B23F8" w:rsidRPr="00E955BC" w:rsidRDefault="000B23F8" w:rsidP="00E955BC">
            <w:pPr>
              <w:pStyle w:val="Tabulka"/>
              <w:spacing w:before="0"/>
              <w:jc w:val="left"/>
              <w:rPr>
                <w:rFonts w:asciiTheme="minorHAnsi" w:hAnsiTheme="minorHAnsi"/>
                <w:sz w:val="16"/>
                <w:szCs w:val="16"/>
              </w:rPr>
            </w:pPr>
            <w:r w:rsidRPr="00E955BC">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0B23F8" w:rsidRPr="00E955BC" w:rsidRDefault="000B23F8" w:rsidP="00E955BC">
            <w:pPr>
              <w:pStyle w:val="Tabulka"/>
              <w:spacing w:before="0"/>
              <w:jc w:val="left"/>
              <w:rPr>
                <w:rFonts w:asciiTheme="minorHAnsi" w:hAnsiTheme="minorHAnsi"/>
                <w:sz w:val="16"/>
                <w:szCs w:val="16"/>
              </w:rPr>
            </w:pPr>
            <w:r w:rsidRPr="00E955BC">
              <w:rPr>
                <w:rFonts w:asciiTheme="minorHAnsi" w:hAnsiTheme="minorHAnsi"/>
                <w:sz w:val="16"/>
                <w:szCs w:val="16"/>
              </w:rPr>
              <w:t>PO 5: Energetické úspory</w:t>
            </w:r>
          </w:p>
        </w:tc>
        <w:tc>
          <w:tcPr>
            <w:tcW w:w="2694" w:type="dxa"/>
            <w:tcBorders>
              <w:top w:val="dotted" w:sz="4" w:space="0" w:color="auto"/>
              <w:left w:val="single" w:sz="4" w:space="0" w:color="auto"/>
              <w:bottom w:val="dotted" w:sz="4" w:space="0" w:color="auto"/>
              <w:right w:val="single" w:sz="4" w:space="0" w:color="auto"/>
            </w:tcBorders>
            <w:shd w:val="clear" w:color="auto" w:fill="auto"/>
          </w:tcPr>
          <w:p w:rsidR="000B23F8" w:rsidRPr="00E955BC" w:rsidRDefault="000B23F8" w:rsidP="00E955BC">
            <w:pPr>
              <w:pStyle w:val="Tabulka"/>
              <w:spacing w:before="0"/>
              <w:jc w:val="left"/>
              <w:rPr>
                <w:rFonts w:asciiTheme="minorHAnsi" w:hAnsiTheme="minorHAnsi"/>
                <w:sz w:val="16"/>
                <w:szCs w:val="16"/>
              </w:rPr>
            </w:pPr>
            <w:r w:rsidRPr="00E955BC">
              <w:rPr>
                <w:rFonts w:asciiTheme="minorHAnsi" w:hAnsiTheme="minorHAnsi"/>
                <w:sz w:val="16"/>
                <w:szCs w:val="16"/>
              </w:rPr>
              <w:t>PO 2: Zkvalitnění veřejných služeb a podmínek života pro obyvatele regionů</w:t>
            </w:r>
          </w:p>
        </w:tc>
        <w:tc>
          <w:tcPr>
            <w:tcW w:w="1701" w:type="dxa"/>
            <w:tcBorders>
              <w:top w:val="dotted" w:sz="4" w:space="0" w:color="auto"/>
              <w:left w:val="single" w:sz="4" w:space="0" w:color="auto"/>
              <w:bottom w:val="dotted" w:sz="4" w:space="0" w:color="auto"/>
              <w:right w:val="single" w:sz="4" w:space="0" w:color="auto"/>
            </w:tcBorders>
          </w:tcPr>
          <w:p w:rsidR="000B23F8" w:rsidRPr="00E955BC" w:rsidRDefault="000B23F8"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PO </w:t>
            </w:r>
            <w:r w:rsidR="0012767A" w:rsidRPr="00E955BC">
              <w:rPr>
                <w:rFonts w:asciiTheme="minorHAnsi" w:hAnsiTheme="minorHAnsi"/>
                <w:sz w:val="16"/>
                <w:szCs w:val="16"/>
              </w:rPr>
              <w:t>2</w:t>
            </w:r>
            <w:r w:rsidRPr="00E955BC">
              <w:rPr>
                <w:rFonts w:asciiTheme="minorHAnsi" w:hAnsiTheme="minorHAnsi"/>
                <w:sz w:val="16"/>
                <w:szCs w:val="16"/>
              </w:rPr>
              <w:t>: Udržitelná mobilita a energetické úspory</w:t>
            </w:r>
          </w:p>
        </w:tc>
        <w:tc>
          <w:tcPr>
            <w:tcW w:w="1984" w:type="dxa"/>
            <w:tcBorders>
              <w:top w:val="dotted" w:sz="4" w:space="0" w:color="auto"/>
              <w:left w:val="single" w:sz="4" w:space="0" w:color="auto"/>
              <w:bottom w:val="dotted" w:sz="4" w:space="0" w:color="auto"/>
              <w:right w:val="single" w:sz="4" w:space="0" w:color="auto"/>
            </w:tcBorders>
            <w:shd w:val="clear" w:color="auto" w:fill="auto"/>
          </w:tcPr>
          <w:p w:rsidR="00E209EA" w:rsidRDefault="00E209EA" w:rsidP="00E209EA">
            <w:pPr>
              <w:pStyle w:val="Tabulka"/>
              <w:spacing w:before="0"/>
              <w:jc w:val="left"/>
              <w:rPr>
                <w:rFonts w:asciiTheme="minorHAnsi" w:hAnsiTheme="minorHAnsi"/>
                <w:sz w:val="16"/>
                <w:szCs w:val="16"/>
              </w:rPr>
            </w:pPr>
            <w:r w:rsidRPr="00D97530">
              <w:rPr>
                <w:rFonts w:asciiTheme="minorHAnsi" w:hAnsiTheme="minorHAnsi"/>
                <w:sz w:val="16"/>
                <w:szCs w:val="16"/>
              </w:rPr>
              <w:t>PU 2: Zvýšení životaschopnosti zemědělských podniků a konkurenceschopnosti všech druhů zemědělské činnosti ve všech regionech a podpora inovativních zemědělských technologií a udržitelného obhospodařování lesů</w:t>
            </w:r>
          </w:p>
          <w:p w:rsidR="006360CA" w:rsidRPr="00E955BC" w:rsidRDefault="006360CA" w:rsidP="00C55357">
            <w:pPr>
              <w:pStyle w:val="Tabulka"/>
              <w:spacing w:before="0"/>
              <w:jc w:val="left"/>
              <w:rPr>
                <w:rFonts w:asciiTheme="minorHAnsi" w:hAnsiTheme="minorHAnsi"/>
                <w:sz w:val="16"/>
                <w:szCs w:val="16"/>
              </w:rPr>
            </w:pPr>
            <w:r w:rsidRPr="00E955BC">
              <w:rPr>
                <w:rFonts w:asciiTheme="minorHAnsi" w:hAnsiTheme="minorHAnsi"/>
                <w:sz w:val="16"/>
                <w:szCs w:val="16"/>
              </w:rPr>
              <w:t>P</w:t>
            </w:r>
            <w:r w:rsidR="00E209EA">
              <w:rPr>
                <w:rFonts w:asciiTheme="minorHAnsi" w:hAnsiTheme="minorHAnsi"/>
                <w:sz w:val="16"/>
                <w:szCs w:val="16"/>
              </w:rPr>
              <w:t>U</w:t>
            </w:r>
            <w:r w:rsidRPr="00E955BC">
              <w:rPr>
                <w:rFonts w:asciiTheme="minorHAnsi" w:hAnsiTheme="minorHAnsi"/>
                <w:sz w:val="16"/>
                <w:szCs w:val="16"/>
              </w:rPr>
              <w:t>5: Podpora účinného využívání zdrojů a podpora přechodu na nízkouhlíkovou ekonomiku</w:t>
            </w:r>
            <w:r w:rsidR="008F7F09">
              <w:rPr>
                <w:rFonts w:asciiTheme="minorHAnsi" w:hAnsiTheme="minorHAnsi"/>
                <w:sz w:val="16"/>
                <w:szCs w:val="16"/>
              </w:rPr>
              <w:t xml:space="preserve"> </w:t>
            </w:r>
            <w:r w:rsidR="008F7F09" w:rsidRPr="0037667F">
              <w:rPr>
                <w:rFonts w:asciiTheme="minorHAnsi" w:hAnsiTheme="minorHAnsi"/>
                <w:sz w:val="16"/>
                <w:szCs w:val="16"/>
              </w:rPr>
              <w:t>v odvětvích zemědělství, potravinářství a lesnictví, která je odolná vůči klimatu</w:t>
            </w:r>
            <w:r w:rsidRPr="00E955BC">
              <w:rPr>
                <w:rFonts w:asciiTheme="minorHAnsi" w:hAnsiTheme="minorHAnsi"/>
                <w:sz w:val="16"/>
                <w:szCs w:val="16"/>
              </w:rPr>
              <w:t xml:space="preserve"> </w:t>
            </w:r>
          </w:p>
        </w:tc>
        <w:tc>
          <w:tcPr>
            <w:tcW w:w="1458" w:type="dxa"/>
            <w:tcBorders>
              <w:top w:val="dotted" w:sz="4" w:space="0" w:color="auto"/>
              <w:left w:val="single" w:sz="4" w:space="0" w:color="auto"/>
              <w:bottom w:val="dotted" w:sz="4" w:space="0" w:color="auto"/>
            </w:tcBorders>
          </w:tcPr>
          <w:p w:rsidR="000B23F8" w:rsidRPr="00E955BC" w:rsidRDefault="004301EF"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PU </w:t>
            </w:r>
            <w:r w:rsidR="00554B22" w:rsidRPr="00E955BC">
              <w:rPr>
                <w:rFonts w:asciiTheme="minorHAnsi" w:hAnsiTheme="minorHAnsi"/>
                <w:sz w:val="16"/>
                <w:szCs w:val="16"/>
              </w:rPr>
              <w:t>2</w:t>
            </w:r>
            <w:r w:rsidRPr="00E955BC">
              <w:rPr>
                <w:rFonts w:asciiTheme="minorHAnsi" w:hAnsiTheme="minorHAnsi"/>
                <w:sz w:val="16"/>
                <w:szCs w:val="16"/>
              </w:rPr>
              <w:t xml:space="preserve"> </w:t>
            </w:r>
            <w:r w:rsidR="00554B22" w:rsidRPr="00E955BC">
              <w:rPr>
                <w:rFonts w:asciiTheme="minorHAnsi" w:hAnsiTheme="minorHAnsi"/>
                <w:sz w:val="16"/>
                <w:szCs w:val="16"/>
              </w:rPr>
              <w:t>Podpora environmentálně udržitelné, inovativní a konkurenceschopné akvakultury založené na znalostech a účinně využívající zdroje</w:t>
            </w:r>
          </w:p>
        </w:tc>
      </w:tr>
      <w:tr w:rsidR="00D31F8C" w:rsidRPr="00E955BC" w:rsidTr="00E955BC">
        <w:trPr>
          <w:gridAfter w:val="1"/>
          <w:wAfter w:w="52" w:type="dxa"/>
          <w:trHeight w:val="212"/>
        </w:trPr>
        <w:tc>
          <w:tcPr>
            <w:tcW w:w="1560" w:type="dxa"/>
            <w:tcBorders>
              <w:top w:val="dotted" w:sz="4" w:space="0" w:color="auto"/>
              <w:bottom w:val="dotted" w:sz="4" w:space="0" w:color="auto"/>
            </w:tcBorders>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t>Investiční priorita</w:t>
            </w:r>
          </w:p>
        </w:tc>
        <w:tc>
          <w:tcPr>
            <w:tcW w:w="2551" w:type="dxa"/>
            <w:tcBorders>
              <w:top w:val="dotted" w:sz="4" w:space="0" w:color="auto"/>
              <w:bottom w:val="dotted" w:sz="4" w:space="0" w:color="auto"/>
              <w:right w:val="single" w:sz="4" w:space="0" w:color="auto"/>
            </w:tcBorders>
            <w:shd w:val="clear" w:color="auto" w:fill="auto"/>
          </w:tcPr>
          <w:p w:rsidR="00D31F8C" w:rsidRPr="00E955BC" w:rsidRDefault="0014766A" w:rsidP="00E955BC">
            <w:pPr>
              <w:pStyle w:val="Tabulka"/>
              <w:spacing w:before="0"/>
              <w:jc w:val="left"/>
              <w:rPr>
                <w:rFonts w:asciiTheme="minorHAnsi" w:hAnsiTheme="minorHAnsi"/>
                <w:sz w:val="16"/>
                <w:szCs w:val="16"/>
              </w:rPr>
            </w:pPr>
            <w:r w:rsidRPr="00E955BC">
              <w:rPr>
                <w:rFonts w:asciiTheme="minorHAnsi" w:hAnsiTheme="minorHAnsi"/>
                <w:sz w:val="16"/>
                <w:szCs w:val="16"/>
              </w:rPr>
              <w:t>IP</w:t>
            </w:r>
            <w:r w:rsidR="00525E5A" w:rsidRPr="00E955BC">
              <w:rPr>
                <w:rFonts w:asciiTheme="minorHAnsi" w:hAnsiTheme="minorHAnsi"/>
                <w:sz w:val="16"/>
                <w:szCs w:val="16"/>
              </w:rPr>
              <w:t>4b)</w:t>
            </w:r>
          </w:p>
        </w:tc>
        <w:tc>
          <w:tcPr>
            <w:tcW w:w="2126" w:type="dxa"/>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IP</w:t>
            </w:r>
            <w:r w:rsidR="0089304A" w:rsidRPr="00E955BC">
              <w:rPr>
                <w:rFonts w:asciiTheme="minorHAnsi" w:hAnsiTheme="minorHAnsi"/>
                <w:sz w:val="16"/>
                <w:szCs w:val="16"/>
              </w:rPr>
              <w:t>4</w:t>
            </w:r>
            <w:r w:rsidRPr="00E955BC">
              <w:rPr>
                <w:rFonts w:asciiTheme="minorHAnsi" w:hAnsiTheme="minorHAnsi"/>
                <w:sz w:val="16"/>
                <w:szCs w:val="16"/>
              </w:rPr>
              <w:t>c</w:t>
            </w:r>
          </w:p>
        </w:tc>
        <w:tc>
          <w:tcPr>
            <w:tcW w:w="2694" w:type="dxa"/>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IP4c</w:t>
            </w:r>
          </w:p>
        </w:tc>
        <w:tc>
          <w:tcPr>
            <w:tcW w:w="1701" w:type="dxa"/>
            <w:tcBorders>
              <w:top w:val="dotted" w:sz="4" w:space="0" w:color="auto"/>
              <w:left w:val="single" w:sz="4" w:space="0" w:color="auto"/>
              <w:bottom w:val="dotted" w:sz="4" w:space="0" w:color="auto"/>
              <w:right w:val="single" w:sz="4" w:space="0" w:color="auto"/>
            </w:tcBorders>
          </w:tcPr>
          <w:p w:rsidR="00D31F8C" w:rsidRPr="00E955BC" w:rsidRDefault="00F133F0" w:rsidP="00E955BC">
            <w:pPr>
              <w:pStyle w:val="Tabulka"/>
              <w:spacing w:before="0"/>
              <w:jc w:val="left"/>
              <w:rPr>
                <w:rFonts w:asciiTheme="minorHAnsi" w:hAnsiTheme="minorHAnsi"/>
                <w:sz w:val="16"/>
                <w:szCs w:val="16"/>
              </w:rPr>
            </w:pPr>
            <w:r w:rsidRPr="00E955BC">
              <w:rPr>
                <w:rFonts w:asciiTheme="minorHAnsi" w:hAnsiTheme="minorHAnsi"/>
                <w:sz w:val="16"/>
                <w:szCs w:val="16"/>
              </w:rPr>
              <w:t>IP4c</w:t>
            </w:r>
          </w:p>
        </w:tc>
        <w:tc>
          <w:tcPr>
            <w:tcW w:w="1984" w:type="dxa"/>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E209EA" w:rsidP="00E955BC">
            <w:pPr>
              <w:pStyle w:val="Tabulka"/>
              <w:spacing w:before="0"/>
              <w:jc w:val="left"/>
              <w:rPr>
                <w:rFonts w:asciiTheme="minorHAnsi" w:hAnsiTheme="minorHAnsi"/>
                <w:sz w:val="16"/>
                <w:szCs w:val="16"/>
              </w:rPr>
            </w:pPr>
            <w:r>
              <w:rPr>
                <w:rFonts w:asciiTheme="minorHAnsi" w:hAnsiTheme="minorHAnsi"/>
                <w:sz w:val="16"/>
                <w:szCs w:val="16"/>
              </w:rPr>
              <w:t>PO 2A, 5C</w:t>
            </w:r>
          </w:p>
        </w:tc>
        <w:tc>
          <w:tcPr>
            <w:tcW w:w="1458" w:type="dxa"/>
            <w:tcBorders>
              <w:top w:val="dotted" w:sz="4" w:space="0" w:color="auto"/>
              <w:left w:val="single" w:sz="4" w:space="0" w:color="auto"/>
              <w:bottom w:val="dotted" w:sz="4" w:space="0" w:color="auto"/>
            </w:tcBorders>
          </w:tcPr>
          <w:p w:rsidR="00D31F8C" w:rsidRPr="00E955BC" w:rsidRDefault="00D31F8C" w:rsidP="00E955BC">
            <w:pPr>
              <w:pStyle w:val="Tabulka"/>
              <w:spacing w:before="0"/>
              <w:jc w:val="left"/>
              <w:rPr>
                <w:rFonts w:asciiTheme="minorHAnsi" w:hAnsiTheme="minorHAnsi"/>
                <w:sz w:val="16"/>
                <w:szCs w:val="16"/>
              </w:rPr>
            </w:pPr>
          </w:p>
        </w:tc>
      </w:tr>
      <w:tr w:rsidR="00D31F8C" w:rsidRPr="00E955BC" w:rsidTr="00E955BC">
        <w:trPr>
          <w:gridAfter w:val="1"/>
          <w:wAfter w:w="52" w:type="dxa"/>
        </w:trPr>
        <w:tc>
          <w:tcPr>
            <w:tcW w:w="1560" w:type="dxa"/>
            <w:tcBorders>
              <w:top w:val="dotted" w:sz="4" w:space="0" w:color="auto"/>
            </w:tcBorders>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t>Specifický cíl</w:t>
            </w:r>
          </w:p>
        </w:tc>
        <w:tc>
          <w:tcPr>
            <w:tcW w:w="2551" w:type="dxa"/>
            <w:tcBorders>
              <w:top w:val="dotted"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SC 3.2: Zvýšit energetickou účinnost podnikatelského sektoru</w:t>
            </w:r>
          </w:p>
        </w:tc>
        <w:tc>
          <w:tcPr>
            <w:tcW w:w="2126" w:type="dxa"/>
            <w:tcBorders>
              <w:top w:val="dotted" w:sz="4" w:space="0" w:color="auto"/>
              <w:right w:val="single" w:sz="4" w:space="0" w:color="auto"/>
            </w:tcBorders>
            <w:shd w:val="clear" w:color="auto" w:fill="auto"/>
          </w:tcPr>
          <w:p w:rsidR="00D31F8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SC 5.1: Snížit energetickou náročnost u veřejných budov </w:t>
            </w:r>
            <w:r w:rsidR="00953922" w:rsidRPr="00E955BC">
              <w:rPr>
                <w:rFonts w:asciiTheme="minorHAnsi" w:hAnsiTheme="minorHAnsi"/>
                <w:sz w:val="16"/>
                <w:szCs w:val="16"/>
              </w:rPr>
              <w:t>a zvýšit využití obnovitelných zdrojů energie</w:t>
            </w:r>
          </w:p>
          <w:p w:rsidR="00C26B46" w:rsidRPr="00E955BC" w:rsidRDefault="00C26B46" w:rsidP="00E955BC">
            <w:pPr>
              <w:pStyle w:val="Tabulka"/>
              <w:spacing w:before="0"/>
              <w:jc w:val="left"/>
              <w:rPr>
                <w:rFonts w:asciiTheme="minorHAnsi" w:hAnsiTheme="minorHAnsi"/>
                <w:sz w:val="16"/>
                <w:szCs w:val="16"/>
              </w:rPr>
            </w:pPr>
            <w:r w:rsidRPr="00F13731">
              <w:rPr>
                <w:rFonts w:asciiTheme="minorHAnsi" w:hAnsiTheme="minorHAnsi"/>
                <w:sz w:val="16"/>
                <w:szCs w:val="16"/>
              </w:rPr>
              <w:t>SC 5.2 Dosáhnout vysokého energetického standardu nových veřejných budov</w:t>
            </w:r>
          </w:p>
        </w:tc>
        <w:tc>
          <w:tcPr>
            <w:tcW w:w="2694" w:type="dxa"/>
            <w:tcBorders>
              <w:top w:val="dotted" w:sz="4" w:space="0" w:color="auto"/>
              <w:left w:val="single" w:sz="4" w:space="0" w:color="auto"/>
              <w:right w:val="single" w:sz="4" w:space="0" w:color="auto"/>
            </w:tcBorders>
            <w:shd w:val="clear" w:color="auto" w:fill="auto"/>
          </w:tcPr>
          <w:p w:rsidR="00D31F8C" w:rsidRPr="00E955BC" w:rsidRDefault="00D31F8C" w:rsidP="00BE50BE">
            <w:pPr>
              <w:pStyle w:val="Tabulka"/>
              <w:spacing w:before="0"/>
              <w:jc w:val="left"/>
              <w:rPr>
                <w:rFonts w:asciiTheme="minorHAnsi" w:hAnsiTheme="minorHAnsi"/>
                <w:sz w:val="16"/>
                <w:szCs w:val="16"/>
              </w:rPr>
            </w:pPr>
            <w:r w:rsidRPr="00E955BC">
              <w:rPr>
                <w:rFonts w:asciiTheme="minorHAnsi" w:hAnsiTheme="minorHAnsi"/>
                <w:sz w:val="16"/>
                <w:szCs w:val="16"/>
              </w:rPr>
              <w:t>SC 2.</w:t>
            </w:r>
            <w:r w:rsidR="00BE50BE">
              <w:rPr>
                <w:rFonts w:asciiTheme="minorHAnsi" w:hAnsiTheme="minorHAnsi"/>
                <w:sz w:val="16"/>
                <w:szCs w:val="16"/>
              </w:rPr>
              <w:t>5</w:t>
            </w:r>
            <w:r w:rsidRPr="00E955BC">
              <w:rPr>
                <w:rFonts w:asciiTheme="minorHAnsi" w:hAnsiTheme="minorHAnsi"/>
                <w:sz w:val="16"/>
                <w:szCs w:val="16"/>
              </w:rPr>
              <w:t>: Snížení energetické náročnosti v sektoru bydlení</w:t>
            </w:r>
          </w:p>
        </w:tc>
        <w:tc>
          <w:tcPr>
            <w:tcW w:w="1701" w:type="dxa"/>
            <w:tcBorders>
              <w:top w:val="dotted" w:sz="4" w:space="0" w:color="auto"/>
              <w:left w:val="single" w:sz="4" w:space="0" w:color="auto"/>
              <w:right w:val="single" w:sz="4" w:space="0" w:color="auto"/>
            </w:tcBorders>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SC2.1: Energetické úspory v městských objektech dosažené také s využitím vhodných obnovitelných zdrojů energie, energeticky efektivních zařízení a inteligentních systémů řízení</w:t>
            </w:r>
          </w:p>
        </w:tc>
        <w:tc>
          <w:tcPr>
            <w:tcW w:w="1984" w:type="dxa"/>
            <w:tcBorders>
              <w:top w:val="dotted" w:sz="4" w:space="0" w:color="auto"/>
              <w:left w:val="single" w:sz="4" w:space="0" w:color="auto"/>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p>
        </w:tc>
        <w:tc>
          <w:tcPr>
            <w:tcW w:w="1458" w:type="dxa"/>
            <w:tcBorders>
              <w:top w:val="dotted" w:sz="4" w:space="0" w:color="auto"/>
              <w:left w:val="single" w:sz="4" w:space="0" w:color="auto"/>
            </w:tcBorders>
          </w:tcPr>
          <w:p w:rsidR="00D31F8C" w:rsidRPr="00E955BC" w:rsidRDefault="00554B22" w:rsidP="00E955BC">
            <w:pPr>
              <w:pStyle w:val="Tabulka"/>
              <w:spacing w:before="0"/>
              <w:jc w:val="left"/>
              <w:rPr>
                <w:rFonts w:asciiTheme="minorHAnsi" w:hAnsiTheme="minorHAnsi"/>
                <w:sz w:val="16"/>
                <w:szCs w:val="16"/>
              </w:rPr>
            </w:pPr>
            <w:r w:rsidRPr="00E955BC">
              <w:rPr>
                <w:rFonts w:asciiTheme="minorHAnsi" w:hAnsiTheme="minorHAnsi"/>
                <w:sz w:val="16"/>
                <w:szCs w:val="16"/>
              </w:rPr>
              <w:t>2.2 Specifický cíl: Zvýšení konkurenceschopnosti a životaschopnosti podniků akvakultury, včetně zlepšení bezpečnosti nebo pracovních podmínek, zejména MSP</w:t>
            </w:r>
          </w:p>
        </w:tc>
      </w:tr>
      <w:tr w:rsidR="00D31F8C" w:rsidRPr="00E955BC" w:rsidTr="00E955BC">
        <w:trPr>
          <w:gridAfter w:val="1"/>
          <w:wAfter w:w="52" w:type="dxa"/>
        </w:trPr>
        <w:tc>
          <w:tcPr>
            <w:tcW w:w="1560" w:type="dxa"/>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551" w:type="dxa"/>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úspory energie v budovách podnikatelských subjektů</w:t>
            </w:r>
          </w:p>
        </w:tc>
        <w:tc>
          <w:tcPr>
            <w:tcW w:w="2126" w:type="dxa"/>
            <w:tcBorders>
              <w:right w:val="single" w:sz="4" w:space="0" w:color="auto"/>
            </w:tcBorders>
            <w:shd w:val="clear" w:color="auto" w:fill="auto"/>
          </w:tcPr>
          <w:p w:rsidR="00D31F8C" w:rsidRPr="00E955BC" w:rsidRDefault="00D31F8C" w:rsidP="00E955BC">
            <w:pPr>
              <w:pStyle w:val="DAVA"/>
              <w:numPr>
                <w:ilvl w:val="0"/>
                <w:numId w:val="49"/>
              </w:numPr>
              <w:spacing w:before="60" w:after="60"/>
              <w:jc w:val="left"/>
              <w:rPr>
                <w:rFonts w:eastAsia="Times New Roman" w:cs="Calibri"/>
                <w:sz w:val="16"/>
                <w:szCs w:val="16"/>
              </w:rPr>
            </w:pPr>
            <w:r w:rsidRPr="00E955BC">
              <w:rPr>
                <w:sz w:val="16"/>
                <w:szCs w:val="16"/>
              </w:rPr>
              <w:t>s</w:t>
            </w:r>
            <w:r w:rsidRPr="00E955BC">
              <w:rPr>
                <w:rFonts w:eastAsia="Times New Roman" w:cs="Calibri"/>
                <w:sz w:val="16"/>
                <w:szCs w:val="16"/>
              </w:rPr>
              <w:t xml:space="preserve">nižování spotřeby energie zlepšením tepelně technických </w:t>
            </w:r>
            <w:r w:rsidRPr="00E955BC">
              <w:rPr>
                <w:rFonts w:eastAsia="Times New Roman" w:cs="Calibri"/>
                <w:sz w:val="16"/>
                <w:szCs w:val="16"/>
              </w:rPr>
              <w:lastRenderedPageBreak/>
              <w:t>vlastností obvodových konstrukcí budov. Technologie na využití odpadního tepla. Další stavební opatření vedoucí ke snížení energetické náročnosti budov</w:t>
            </w:r>
          </w:p>
          <w:p w:rsidR="00D31F8C" w:rsidRPr="00E955BC" w:rsidRDefault="0089304A" w:rsidP="00E955BC">
            <w:pPr>
              <w:pStyle w:val="DAVA"/>
              <w:numPr>
                <w:ilvl w:val="0"/>
                <w:numId w:val="49"/>
              </w:numPr>
              <w:spacing w:before="60" w:after="60"/>
              <w:jc w:val="left"/>
              <w:rPr>
                <w:rFonts w:eastAsia="Times New Roman" w:cs="Calibri"/>
                <w:sz w:val="16"/>
                <w:szCs w:val="16"/>
              </w:rPr>
            </w:pPr>
            <w:r w:rsidRPr="00E955BC">
              <w:rPr>
                <w:rFonts w:eastAsia="Times New Roman" w:cs="Calibri"/>
                <w:sz w:val="16"/>
                <w:szCs w:val="16"/>
              </w:rPr>
              <w:t>Realizace technologií na využití odpadního tepla</w:t>
            </w:r>
          </w:p>
          <w:p w:rsidR="00D31F8C" w:rsidRPr="00E955BC" w:rsidRDefault="0089304A" w:rsidP="00E955BC">
            <w:pPr>
              <w:pStyle w:val="DAVA"/>
              <w:numPr>
                <w:ilvl w:val="0"/>
                <w:numId w:val="49"/>
              </w:numPr>
              <w:spacing w:before="60" w:after="60"/>
              <w:jc w:val="left"/>
              <w:rPr>
                <w:sz w:val="16"/>
                <w:szCs w:val="16"/>
              </w:rPr>
            </w:pPr>
            <w:r w:rsidRPr="00E955BC">
              <w:rPr>
                <w:rFonts w:eastAsia="Times New Roman" w:cs="Calibri"/>
                <w:sz w:val="16"/>
                <w:szCs w:val="16"/>
              </w:rPr>
              <w:t>Realizace nízkoemisních a obnovitelných zdrojů tepla</w:t>
            </w:r>
          </w:p>
        </w:tc>
        <w:tc>
          <w:tcPr>
            <w:tcW w:w="2694" w:type="dxa"/>
            <w:tcBorders>
              <w:left w:val="single" w:sz="4" w:space="0" w:color="auto"/>
              <w:right w:val="single" w:sz="4" w:space="0" w:color="auto"/>
            </w:tcBorders>
            <w:shd w:val="clear" w:color="auto" w:fill="auto"/>
          </w:tcPr>
          <w:p w:rsidR="00CF132E" w:rsidRPr="00E955BC" w:rsidRDefault="00CF132E" w:rsidP="00E955BC">
            <w:pPr>
              <w:pStyle w:val="NormlnIROP"/>
              <w:spacing w:after="60" w:line="240" w:lineRule="auto"/>
              <w:jc w:val="left"/>
              <w:rPr>
                <w:rFonts w:asciiTheme="minorHAnsi" w:hAnsiTheme="minorHAnsi" w:cs="Arial"/>
                <w:color w:val="000000"/>
                <w:sz w:val="16"/>
                <w:szCs w:val="16"/>
              </w:rPr>
            </w:pPr>
            <w:r w:rsidRPr="00E955BC">
              <w:rPr>
                <w:rFonts w:asciiTheme="minorHAnsi" w:hAnsiTheme="minorHAnsi" w:cs="Arial"/>
                <w:color w:val="000000"/>
                <w:sz w:val="16"/>
                <w:szCs w:val="16"/>
              </w:rPr>
              <w:lastRenderedPageBreak/>
              <w:t xml:space="preserve">U bytových domů za účelem snižování spotřeby energie zlepšením tepelných vlastností budov bude podporováno zateplení obvodového pláště, </w:t>
            </w:r>
            <w:r w:rsidRPr="00E955BC">
              <w:rPr>
                <w:rFonts w:asciiTheme="minorHAnsi" w:hAnsiTheme="minorHAnsi" w:cs="Arial"/>
                <w:color w:val="000000"/>
                <w:sz w:val="16"/>
                <w:szCs w:val="16"/>
              </w:rPr>
              <w:lastRenderedPageBreak/>
              <w:t>vodorovných a střešních konstrukcí, výměna a rekonstrukce oken a dveří. Za stejným účelem budou financovány prvky pasivního vytápění a chlazení, stínění a instalace systémů řízeného větrání s rekuperací odpadního tepla.</w:t>
            </w:r>
          </w:p>
          <w:p w:rsidR="00CF132E" w:rsidRPr="00E955BC" w:rsidRDefault="00CF132E" w:rsidP="00E955BC">
            <w:pPr>
              <w:pStyle w:val="NormlnIROP"/>
              <w:spacing w:after="60" w:line="240" w:lineRule="auto"/>
              <w:jc w:val="left"/>
              <w:rPr>
                <w:rFonts w:asciiTheme="minorHAnsi" w:hAnsiTheme="minorHAnsi" w:cs="Arial"/>
                <w:color w:val="000000"/>
                <w:sz w:val="16"/>
                <w:szCs w:val="16"/>
              </w:rPr>
            </w:pPr>
            <w:r w:rsidRPr="00E955BC">
              <w:rPr>
                <w:rFonts w:asciiTheme="minorHAnsi" w:hAnsiTheme="minorHAnsi" w:cs="Arial"/>
                <w:color w:val="000000"/>
                <w:sz w:val="16"/>
                <w:szCs w:val="16"/>
              </w:rPr>
              <w:t>V oblasti zařízení pro vytápění nebo přípravu teplé vody bude podporována výměna zdroje tepla bytového domu pro vytápění, využívajícího pevná nebo tekutá fosilní paliva, za efektivní ekologicky šetrné zdroje; výměna zdroje tepla bytového domu pro přípravu teplé vody, využívajícího pevná nebo tekutá fosilní paliva, za efektivní, ekologicky šetrné zdroje. Stejně tak pořízení kondenzačních kotlů na zemní plyn nebo zařízení pro kombinovanou výrobu elektřiny a tepla, využívající obnovitelné zdroje nebo zemní plyn a kryjící primárně energetické potřeby budov, kde jsou umístěny.</w:t>
            </w:r>
          </w:p>
          <w:p w:rsidR="00D31F8C" w:rsidRPr="00E955BC" w:rsidRDefault="00CF132E" w:rsidP="00E955BC">
            <w:pPr>
              <w:pStyle w:val="NormlnIROP"/>
              <w:spacing w:after="60" w:line="240" w:lineRule="auto"/>
              <w:jc w:val="left"/>
              <w:rPr>
                <w:rFonts w:asciiTheme="minorHAnsi" w:hAnsiTheme="minorHAnsi"/>
                <w:sz w:val="16"/>
                <w:szCs w:val="16"/>
              </w:rPr>
            </w:pPr>
            <w:r w:rsidRPr="00E955BC">
              <w:rPr>
                <w:rFonts w:asciiTheme="minorHAnsi" w:hAnsiTheme="minorHAnsi" w:cs="Arial"/>
                <w:color w:val="000000"/>
                <w:sz w:val="16"/>
                <w:szCs w:val="16"/>
              </w:rPr>
              <w:t>Za stejným účelem budou podporována výměna rozvodů tepla a vody a instalace systémů měření a regulace otopné soustavy.</w:t>
            </w:r>
          </w:p>
        </w:tc>
        <w:tc>
          <w:tcPr>
            <w:tcW w:w="1701" w:type="dxa"/>
            <w:tcBorders>
              <w:left w:val="single" w:sz="4" w:space="0" w:color="auto"/>
              <w:right w:val="single" w:sz="4" w:space="0" w:color="auto"/>
            </w:tcBorders>
          </w:tcPr>
          <w:p w:rsidR="00D31F8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lastRenderedPageBreak/>
              <w:t xml:space="preserve">Realizace pilotních projektů přeměny energeticky náročných veřejných budov na </w:t>
            </w:r>
            <w:r w:rsidRPr="00E955BC">
              <w:rPr>
                <w:rFonts w:asciiTheme="minorHAnsi" w:hAnsiTheme="minorHAnsi"/>
                <w:sz w:val="16"/>
                <w:szCs w:val="16"/>
              </w:rPr>
              <w:lastRenderedPageBreak/>
              <w:t>budovy s téměř nulovou spotřebou energie s integrovanými inteligentními systémy</w:t>
            </w:r>
          </w:p>
          <w:p w:rsidR="009A7406" w:rsidRPr="00E955BC" w:rsidRDefault="009A7406" w:rsidP="00E955BC">
            <w:pPr>
              <w:pStyle w:val="Tabulka"/>
              <w:spacing w:before="0"/>
              <w:jc w:val="left"/>
              <w:rPr>
                <w:rFonts w:asciiTheme="minorHAnsi" w:hAnsiTheme="minorHAnsi"/>
                <w:sz w:val="16"/>
                <w:szCs w:val="16"/>
              </w:rPr>
            </w:pPr>
            <w:r w:rsidRPr="008251A3">
              <w:rPr>
                <w:rFonts w:asciiTheme="minorHAnsi" w:hAnsiTheme="minorHAnsi"/>
                <w:sz w:val="16"/>
                <w:szCs w:val="16"/>
              </w:rPr>
              <w:t>Energetické úspory v rámci objektů a technických zařízení sloužících pro zajištění provozu městské veřejné dopravy.</w:t>
            </w:r>
          </w:p>
        </w:tc>
        <w:tc>
          <w:tcPr>
            <w:tcW w:w="1984" w:type="dxa"/>
            <w:tcBorders>
              <w:left w:val="single" w:sz="4" w:space="0" w:color="auto"/>
              <w:right w:val="single" w:sz="4" w:space="0" w:color="auto"/>
            </w:tcBorders>
            <w:shd w:val="clear" w:color="auto" w:fill="auto"/>
          </w:tcPr>
          <w:p w:rsidR="00D31F8C" w:rsidRPr="00E955BC" w:rsidRDefault="00E209EA" w:rsidP="00E955BC">
            <w:pPr>
              <w:pStyle w:val="Tabulka"/>
              <w:spacing w:before="0"/>
              <w:jc w:val="left"/>
              <w:rPr>
                <w:rFonts w:asciiTheme="minorHAnsi" w:hAnsiTheme="minorHAnsi"/>
                <w:sz w:val="16"/>
                <w:szCs w:val="16"/>
              </w:rPr>
            </w:pPr>
            <w:r>
              <w:rPr>
                <w:rFonts w:asciiTheme="minorHAnsi" w:hAnsiTheme="minorHAnsi"/>
                <w:sz w:val="16"/>
                <w:szCs w:val="16"/>
              </w:rPr>
              <w:lastRenderedPageBreak/>
              <w:t>P</w:t>
            </w:r>
            <w:r w:rsidR="00D31F8C" w:rsidRPr="00E955BC">
              <w:rPr>
                <w:rFonts w:asciiTheme="minorHAnsi" w:hAnsiTheme="minorHAnsi"/>
                <w:sz w:val="16"/>
                <w:szCs w:val="16"/>
              </w:rPr>
              <w:t>odpora technologií, výrobního procesu</w:t>
            </w:r>
            <w:r w:rsidR="00517726" w:rsidRPr="00E955BC">
              <w:rPr>
                <w:rFonts w:asciiTheme="minorHAnsi" w:hAnsiTheme="minorHAnsi"/>
                <w:sz w:val="16"/>
                <w:szCs w:val="16"/>
              </w:rPr>
              <w:t>.</w:t>
            </w:r>
          </w:p>
          <w:p w:rsidR="00517726" w:rsidRPr="00E955BC" w:rsidRDefault="00517726"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V rámci PRV by byly </w:t>
            </w:r>
            <w:r w:rsidRPr="00E955BC">
              <w:rPr>
                <w:rFonts w:asciiTheme="minorHAnsi" w:hAnsiTheme="minorHAnsi"/>
                <w:sz w:val="16"/>
                <w:szCs w:val="16"/>
              </w:rPr>
              <w:lastRenderedPageBreak/>
              <w:t>podporovány „výrobní“ projekty, které svým charakterem nesplňují podmínky energetických úspor definovaných OP PIK. Energetický audit určí, do kterého programu je projekt žadatele způsobilý.</w:t>
            </w:r>
          </w:p>
        </w:tc>
        <w:tc>
          <w:tcPr>
            <w:tcW w:w="1458" w:type="dxa"/>
            <w:tcBorders>
              <w:left w:val="single" w:sz="4" w:space="0" w:color="auto"/>
            </w:tcBorders>
          </w:tcPr>
          <w:p w:rsidR="00D31F8C" w:rsidRPr="00E955BC" w:rsidRDefault="00554B22" w:rsidP="00E955BC">
            <w:pPr>
              <w:pStyle w:val="Tabulka"/>
              <w:spacing w:before="0"/>
              <w:jc w:val="left"/>
              <w:rPr>
                <w:rFonts w:asciiTheme="minorHAnsi" w:hAnsiTheme="minorHAnsi"/>
                <w:sz w:val="16"/>
                <w:szCs w:val="16"/>
              </w:rPr>
            </w:pPr>
            <w:r w:rsidRPr="00E955BC">
              <w:rPr>
                <w:rFonts w:asciiTheme="minorHAnsi" w:hAnsiTheme="minorHAnsi"/>
                <w:sz w:val="16"/>
                <w:szCs w:val="16"/>
              </w:rPr>
              <w:lastRenderedPageBreak/>
              <w:t xml:space="preserve">Snižování energetické náročnosti produkce </w:t>
            </w:r>
            <w:r w:rsidRPr="00E955BC">
              <w:rPr>
                <w:rFonts w:asciiTheme="minorHAnsi" w:hAnsiTheme="minorHAnsi"/>
                <w:sz w:val="16"/>
                <w:szCs w:val="16"/>
              </w:rPr>
              <w:lastRenderedPageBreak/>
              <w:t>akvakultury.</w:t>
            </w:r>
          </w:p>
        </w:tc>
      </w:tr>
      <w:tr w:rsidR="00D31F8C" w:rsidRPr="00E955BC" w:rsidTr="00E955BC">
        <w:trPr>
          <w:gridAfter w:val="1"/>
          <w:wAfter w:w="52" w:type="dxa"/>
        </w:trPr>
        <w:tc>
          <w:tcPr>
            <w:tcW w:w="1560" w:type="dxa"/>
            <w:tcBorders>
              <w:bottom w:val="single" w:sz="4" w:space="0" w:color="auto"/>
            </w:tcBorders>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lastRenderedPageBreak/>
              <w:t>Implementační prvky</w:t>
            </w:r>
          </w:p>
        </w:tc>
        <w:tc>
          <w:tcPr>
            <w:tcW w:w="2551" w:type="dxa"/>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Typy příjemců: Podnikatelské subjekty (malé, střední a případně velké podniky); pro intervence v oblasti úspor energie (zateplování výrobních a podnikatelských objektů) rovněž zemědělští podnikatelé, podnikatelé v</w:t>
            </w:r>
            <w:r w:rsidR="009B349C" w:rsidRPr="00E955BC">
              <w:rPr>
                <w:rFonts w:asciiTheme="minorHAnsi" w:hAnsiTheme="minorHAnsi"/>
                <w:sz w:val="16"/>
                <w:szCs w:val="16"/>
              </w:rPr>
              <w:t> </w:t>
            </w:r>
            <w:r w:rsidRPr="00E955BC">
              <w:rPr>
                <w:rFonts w:asciiTheme="minorHAnsi" w:hAnsiTheme="minorHAnsi"/>
                <w:sz w:val="16"/>
                <w:szCs w:val="16"/>
              </w:rPr>
              <w:t>potravinářství</w:t>
            </w:r>
            <w:r w:rsidR="009B349C" w:rsidRPr="00E955BC">
              <w:rPr>
                <w:rFonts w:asciiTheme="minorHAnsi" w:hAnsiTheme="minorHAnsi"/>
                <w:sz w:val="16"/>
                <w:szCs w:val="16"/>
              </w:rPr>
              <w:t>, v ubytovacích a stravovacích službách a maloobchodní organizace, podnikatelé v oblasti akvakultury.</w:t>
            </w:r>
            <w:r w:rsidR="009B349C" w:rsidRPr="00E955BC" w:rsidDel="009B349C">
              <w:rPr>
                <w:rFonts w:asciiTheme="minorHAnsi" w:hAnsiTheme="minorHAnsi"/>
                <w:sz w:val="16"/>
                <w:szCs w:val="16"/>
              </w:rPr>
              <w:t xml:space="preserve"> </w:t>
            </w:r>
            <w:r w:rsidRPr="00E955BC">
              <w:rPr>
                <w:rFonts w:asciiTheme="minorHAnsi" w:hAnsiTheme="minorHAnsi"/>
                <w:sz w:val="16"/>
                <w:szCs w:val="16"/>
              </w:rPr>
              <w:t xml:space="preserve">Cílové území: </w:t>
            </w:r>
            <w:r w:rsidR="00953922" w:rsidRPr="00E955BC">
              <w:rPr>
                <w:rFonts w:asciiTheme="minorHAnsi" w:hAnsiTheme="minorHAnsi"/>
                <w:sz w:val="16"/>
                <w:szCs w:val="16"/>
              </w:rPr>
              <w:t>Všechny regiony České republiky, mimo území hl. města Prahy.</w:t>
            </w:r>
          </w:p>
        </w:tc>
        <w:tc>
          <w:tcPr>
            <w:tcW w:w="2126" w:type="dxa"/>
            <w:tcBorders>
              <w:right w:val="single" w:sz="4" w:space="0" w:color="auto"/>
            </w:tcBorders>
            <w:shd w:val="clear" w:color="auto" w:fill="auto"/>
          </w:tcPr>
          <w:p w:rsidR="00C26B46" w:rsidRDefault="00C26B46" w:rsidP="00C26B46">
            <w:pPr>
              <w:rPr>
                <w:rFonts w:eastAsia="Times New Roman" w:cs="Calibri"/>
                <w:sz w:val="16"/>
                <w:szCs w:val="16"/>
              </w:rPr>
            </w:pPr>
            <w:r w:rsidRPr="008251A3">
              <w:rPr>
                <w:rFonts w:eastAsia="Times New Roman" w:cs="Calibri"/>
                <w:sz w:val="16"/>
                <w:szCs w:val="16"/>
              </w:rPr>
              <w:t xml:space="preserve">Typy příjemců 5.1: kraje, obce, dobrovolné svazky obcí, příspěvkové organizace, veřejné výzkumné instituce, veřejnoprávní instituce, vysoké školy, školy a školská zařízení, státní organizace, organizační složky státu, nestátní neziskové organizace (obecně prospěšné společnosti, nadace, nadační fondy, ústavy, spolky), církve a náboženské společnosti a jejich svazy, městské části hl. </w:t>
            </w:r>
            <w:r w:rsidRPr="008251A3">
              <w:rPr>
                <w:rFonts w:eastAsia="Times New Roman" w:cs="Calibri"/>
                <w:sz w:val="16"/>
                <w:szCs w:val="16"/>
              </w:rPr>
              <w:lastRenderedPageBreak/>
              <w:t>města Prahy.</w:t>
            </w:r>
          </w:p>
          <w:p w:rsidR="0067126A" w:rsidRPr="0037667F" w:rsidRDefault="0067126A" w:rsidP="0067126A">
            <w:pPr>
              <w:spacing w:before="120" w:after="0"/>
              <w:rPr>
                <w:rFonts w:eastAsia="Times New Roman" w:cs="Calibri"/>
                <w:sz w:val="16"/>
                <w:szCs w:val="16"/>
              </w:rPr>
            </w:pPr>
            <w:r w:rsidRPr="0037667F">
              <w:rPr>
                <w:rFonts w:eastAsia="Times New Roman" w:cs="Calibri"/>
                <w:sz w:val="16"/>
                <w:szCs w:val="16"/>
              </w:rPr>
              <w:t>Cílové území: Česká republika.</w:t>
            </w:r>
          </w:p>
          <w:p w:rsidR="0067126A" w:rsidRPr="008251A3" w:rsidRDefault="0067126A" w:rsidP="00C26B46">
            <w:pPr>
              <w:rPr>
                <w:rFonts w:eastAsia="Times New Roman" w:cs="Calibri"/>
                <w:sz w:val="16"/>
                <w:szCs w:val="16"/>
              </w:rPr>
            </w:pPr>
          </w:p>
          <w:p w:rsidR="00C26B46" w:rsidRPr="008251A3" w:rsidRDefault="00C26B46" w:rsidP="00C26B46">
            <w:pPr>
              <w:rPr>
                <w:rFonts w:eastAsia="Times New Roman" w:cs="Calibri"/>
                <w:sz w:val="16"/>
                <w:szCs w:val="16"/>
              </w:rPr>
            </w:pPr>
          </w:p>
          <w:p w:rsidR="00C26B46" w:rsidRPr="008251A3" w:rsidRDefault="00C26B46" w:rsidP="00C26B46">
            <w:pPr>
              <w:rPr>
                <w:rFonts w:eastAsia="Times New Roman" w:cs="Calibri"/>
                <w:sz w:val="16"/>
                <w:szCs w:val="16"/>
              </w:rPr>
            </w:pPr>
            <w:r w:rsidRPr="008251A3">
              <w:rPr>
                <w:rFonts w:eastAsia="Times New Roman" w:cs="Calibri"/>
                <w:sz w:val="16"/>
                <w:szCs w:val="16"/>
              </w:rPr>
              <w:t xml:space="preserve">Typy příjemců 5.2: kraje, obce, dobrovolné svazky obcí, příspěvkové organizace, veřejné výzkumné instituce, </w:t>
            </w:r>
            <w:r w:rsidR="0067126A" w:rsidRPr="00A06330">
              <w:rPr>
                <w:rFonts w:ascii="Arial" w:hAnsi="Arial" w:cs="Arial"/>
                <w:sz w:val="20"/>
                <w:szCs w:val="20"/>
              </w:rPr>
              <w:t xml:space="preserve">, </w:t>
            </w:r>
            <w:r w:rsidR="0067126A" w:rsidRPr="0037667F">
              <w:rPr>
                <w:rFonts w:eastAsia="Times New Roman" w:cs="Calibri"/>
                <w:sz w:val="16"/>
                <w:szCs w:val="16"/>
              </w:rPr>
              <w:t>veřejnoprávní instituce,</w:t>
            </w:r>
            <w:r w:rsidRPr="008251A3">
              <w:rPr>
                <w:rFonts w:eastAsia="Times New Roman" w:cs="Calibri"/>
                <w:sz w:val="16"/>
                <w:szCs w:val="16"/>
              </w:rPr>
              <w:t>vysoké školy, školy a školská zařízení, organizační složky státu.</w:t>
            </w:r>
          </w:p>
          <w:p w:rsidR="0067126A" w:rsidRPr="0037667F" w:rsidRDefault="0067126A" w:rsidP="0067126A">
            <w:pPr>
              <w:spacing w:before="120"/>
              <w:rPr>
                <w:rFonts w:eastAsia="Times New Roman" w:cs="Calibri"/>
                <w:sz w:val="16"/>
                <w:szCs w:val="16"/>
              </w:rPr>
            </w:pPr>
            <w:r w:rsidRPr="0037667F">
              <w:rPr>
                <w:rFonts w:eastAsia="Times New Roman" w:cs="Calibri"/>
                <w:sz w:val="16"/>
                <w:szCs w:val="16"/>
              </w:rPr>
              <w:t>Cílová území: území celé České republiky, mimo území hl. města Prahy.</w:t>
            </w:r>
          </w:p>
          <w:p w:rsidR="00D31F8C" w:rsidRPr="00E955BC" w:rsidRDefault="00D31F8C" w:rsidP="00E955BC">
            <w:pPr>
              <w:pStyle w:val="Tabulka"/>
              <w:spacing w:before="0"/>
              <w:jc w:val="left"/>
              <w:rPr>
                <w:rFonts w:asciiTheme="minorHAnsi" w:hAnsiTheme="minorHAnsi"/>
                <w:sz w:val="16"/>
                <w:szCs w:val="16"/>
              </w:rPr>
            </w:pPr>
          </w:p>
        </w:tc>
        <w:tc>
          <w:tcPr>
            <w:tcW w:w="2694" w:type="dxa"/>
            <w:tcBorders>
              <w:left w:val="single" w:sz="4" w:space="0" w:color="auto"/>
              <w:right w:val="single" w:sz="4" w:space="0" w:color="auto"/>
            </w:tcBorders>
            <w:shd w:val="clear" w:color="auto" w:fill="auto"/>
          </w:tcPr>
          <w:p w:rsidR="008373B8" w:rsidRPr="008251A3" w:rsidRDefault="008373B8" w:rsidP="008373B8">
            <w:pPr>
              <w:pStyle w:val="NormlnIROP"/>
              <w:spacing w:after="0" w:line="240" w:lineRule="auto"/>
              <w:rPr>
                <w:rFonts w:asciiTheme="minorHAnsi" w:hAnsiTheme="minorHAnsi" w:cs="Arial"/>
                <w:color w:val="000000"/>
                <w:sz w:val="16"/>
                <w:szCs w:val="16"/>
              </w:rPr>
            </w:pPr>
            <w:r w:rsidRPr="008251A3">
              <w:rPr>
                <w:rFonts w:asciiTheme="minorHAnsi" w:hAnsiTheme="minorHAnsi" w:cs="Arial"/>
                <w:color w:val="000000"/>
                <w:sz w:val="16"/>
                <w:szCs w:val="16"/>
              </w:rPr>
              <w:lastRenderedPageBreak/>
              <w:t>Územní zaměření podpory</w:t>
            </w:r>
          </w:p>
          <w:p w:rsidR="008373B8" w:rsidRPr="008251A3" w:rsidRDefault="008373B8" w:rsidP="008373B8">
            <w:pPr>
              <w:pStyle w:val="NormlnIROP"/>
              <w:spacing w:after="0" w:line="240" w:lineRule="auto"/>
              <w:rPr>
                <w:rFonts w:asciiTheme="minorHAnsi" w:hAnsiTheme="minorHAnsi" w:cs="Arial"/>
                <w:color w:val="000000"/>
                <w:sz w:val="16"/>
                <w:szCs w:val="16"/>
              </w:rPr>
            </w:pPr>
            <w:r w:rsidRPr="008251A3">
              <w:rPr>
                <w:rFonts w:asciiTheme="minorHAnsi" w:hAnsiTheme="minorHAnsi" w:cs="Arial"/>
                <w:color w:val="000000"/>
                <w:sz w:val="16"/>
                <w:szCs w:val="16"/>
              </w:rPr>
              <w:t>Na území celé ČR mimo území hl. m. Prahy bude podpora poskytnuta formou dotace.</w:t>
            </w:r>
          </w:p>
          <w:p w:rsidR="008373B8" w:rsidRPr="008251A3" w:rsidRDefault="008373B8" w:rsidP="008373B8">
            <w:pPr>
              <w:pStyle w:val="NormlnIROP"/>
              <w:spacing w:after="0" w:line="240" w:lineRule="auto"/>
              <w:jc w:val="left"/>
              <w:rPr>
                <w:rFonts w:asciiTheme="minorHAnsi" w:hAnsiTheme="minorHAnsi" w:cs="Arial"/>
                <w:color w:val="000000"/>
                <w:sz w:val="16"/>
                <w:szCs w:val="16"/>
              </w:rPr>
            </w:pPr>
            <w:r w:rsidRPr="008251A3">
              <w:rPr>
                <w:rFonts w:asciiTheme="minorHAnsi" w:hAnsiTheme="minorHAnsi" w:cs="Arial"/>
                <w:color w:val="000000"/>
                <w:sz w:val="16"/>
                <w:szCs w:val="16"/>
              </w:rPr>
              <w:t>Úvěry budou poskytovány na území definovaném v závěrech ex-ante posouzení finančního nástroje.</w:t>
            </w:r>
          </w:p>
          <w:p w:rsidR="008373B8" w:rsidRPr="008251A3" w:rsidRDefault="008373B8" w:rsidP="008373B8">
            <w:pPr>
              <w:pStyle w:val="NormlnIROP"/>
              <w:spacing w:after="0" w:line="240" w:lineRule="auto"/>
              <w:jc w:val="left"/>
              <w:rPr>
                <w:rFonts w:asciiTheme="minorHAnsi" w:hAnsiTheme="minorHAnsi" w:cs="Arial"/>
                <w:color w:val="000000"/>
                <w:sz w:val="16"/>
                <w:szCs w:val="16"/>
              </w:rPr>
            </w:pPr>
          </w:p>
          <w:p w:rsidR="008373B8" w:rsidRPr="008251A3" w:rsidRDefault="008373B8" w:rsidP="008373B8">
            <w:pPr>
              <w:pStyle w:val="NormlnIROP"/>
              <w:spacing w:after="0" w:line="240" w:lineRule="auto"/>
              <w:rPr>
                <w:rFonts w:asciiTheme="minorHAnsi" w:hAnsiTheme="minorHAnsi" w:cs="Arial"/>
                <w:color w:val="000000"/>
                <w:sz w:val="16"/>
                <w:szCs w:val="16"/>
              </w:rPr>
            </w:pPr>
            <w:r w:rsidRPr="008251A3">
              <w:rPr>
                <w:rFonts w:asciiTheme="minorHAnsi" w:hAnsiTheme="minorHAnsi" w:cs="Arial"/>
                <w:color w:val="000000"/>
                <w:sz w:val="16"/>
                <w:szCs w:val="16"/>
              </w:rPr>
              <w:t>Typy příjemců</w:t>
            </w:r>
          </w:p>
          <w:p w:rsidR="008373B8" w:rsidRPr="008251A3" w:rsidRDefault="008373B8" w:rsidP="008373B8">
            <w:pPr>
              <w:pStyle w:val="NormlnIROP"/>
              <w:spacing w:after="0" w:line="240" w:lineRule="auto"/>
              <w:rPr>
                <w:rFonts w:asciiTheme="minorHAnsi" w:hAnsiTheme="minorHAnsi" w:cs="Arial"/>
                <w:color w:val="000000"/>
                <w:sz w:val="16"/>
                <w:szCs w:val="16"/>
              </w:rPr>
            </w:pPr>
            <w:r w:rsidRPr="008251A3">
              <w:rPr>
                <w:rFonts w:asciiTheme="minorHAnsi" w:hAnsiTheme="minorHAnsi" w:cs="Arial"/>
                <w:color w:val="000000"/>
                <w:sz w:val="16"/>
                <w:szCs w:val="16"/>
              </w:rPr>
              <w:t>-</w:t>
            </w:r>
            <w:r w:rsidRPr="008251A3">
              <w:rPr>
                <w:rFonts w:asciiTheme="minorHAnsi" w:hAnsiTheme="minorHAnsi" w:cs="Arial"/>
                <w:color w:val="000000"/>
                <w:sz w:val="16"/>
                <w:szCs w:val="16"/>
              </w:rPr>
              <w:tab/>
              <w:t>v případě dotace: vlastníci bytových domů a společenství vlastníků bytových jednotek – budovy se čtyřmi a více byty, kromě fyzických osob nepodnikajících</w:t>
            </w:r>
          </w:p>
          <w:p w:rsidR="00D31F8C" w:rsidRPr="00E955BC" w:rsidRDefault="008373B8" w:rsidP="00E955BC">
            <w:pPr>
              <w:pStyle w:val="Tabulka"/>
              <w:spacing w:before="0"/>
              <w:jc w:val="left"/>
              <w:rPr>
                <w:rFonts w:asciiTheme="minorHAnsi" w:hAnsiTheme="minorHAnsi"/>
                <w:sz w:val="16"/>
                <w:szCs w:val="16"/>
              </w:rPr>
            </w:pPr>
            <w:r w:rsidRPr="008251A3">
              <w:rPr>
                <w:rFonts w:asciiTheme="minorHAnsi" w:hAnsiTheme="minorHAnsi" w:cs="Arial"/>
                <w:color w:val="000000"/>
                <w:sz w:val="16"/>
                <w:szCs w:val="16"/>
              </w:rPr>
              <w:t>-</w:t>
            </w:r>
            <w:r w:rsidRPr="008251A3">
              <w:rPr>
                <w:rFonts w:asciiTheme="minorHAnsi" w:hAnsiTheme="minorHAnsi" w:cs="Arial"/>
                <w:color w:val="000000"/>
                <w:sz w:val="16"/>
                <w:szCs w:val="16"/>
              </w:rPr>
              <w:tab/>
              <w:t xml:space="preserve">v případě finančního nástroje: vlastníci bytových domů a společenství vlastníků bytových jednotek – budovy se čtyřmi a více </w:t>
            </w:r>
            <w:r w:rsidRPr="008251A3">
              <w:rPr>
                <w:rFonts w:asciiTheme="minorHAnsi" w:hAnsiTheme="minorHAnsi" w:cs="Arial"/>
                <w:color w:val="000000"/>
                <w:sz w:val="16"/>
                <w:szCs w:val="16"/>
              </w:rPr>
              <w:lastRenderedPageBreak/>
              <w:t>byty; správce fondu fondů/správce finančního nástroje podle výsledku ex-ante posouzení finančního nástroje</w:t>
            </w:r>
          </w:p>
        </w:tc>
        <w:tc>
          <w:tcPr>
            <w:tcW w:w="1701" w:type="dxa"/>
            <w:tcBorders>
              <w:left w:val="single" w:sz="4" w:space="0" w:color="auto"/>
              <w:right w:val="single" w:sz="4" w:space="0" w:color="auto"/>
            </w:tcBorders>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lastRenderedPageBreak/>
              <w:t>Typ příjemce: Hlavní město Praha, organizace zřízené a založené hl. m. Prahou, Dopravní podnik hl.m.P.</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Podporované území: Region soudržnosti NUTS2 Praha</w:t>
            </w:r>
          </w:p>
        </w:tc>
        <w:tc>
          <w:tcPr>
            <w:tcW w:w="1984" w:type="dxa"/>
            <w:tcBorders>
              <w:left w:val="single" w:sz="4" w:space="0" w:color="auto"/>
              <w:right w:val="single" w:sz="4" w:space="0" w:color="auto"/>
            </w:tcBorders>
            <w:shd w:val="clear" w:color="auto" w:fill="auto"/>
          </w:tcPr>
          <w:p w:rsidR="00D31F8C" w:rsidRPr="00E955BC" w:rsidRDefault="00D31F8C" w:rsidP="00E955BC">
            <w:pPr>
              <w:pStyle w:val="Tabulka"/>
              <w:jc w:val="left"/>
              <w:rPr>
                <w:rFonts w:asciiTheme="minorHAnsi" w:hAnsiTheme="minorHAnsi"/>
                <w:sz w:val="16"/>
                <w:szCs w:val="16"/>
              </w:rPr>
            </w:pPr>
            <w:r w:rsidRPr="00E955BC">
              <w:rPr>
                <w:rFonts w:asciiTheme="minorHAnsi" w:hAnsiTheme="minorHAnsi"/>
                <w:sz w:val="16"/>
                <w:szCs w:val="16"/>
              </w:rPr>
              <w:t>Typy příjemců: Podnikatelské subjekty zemědělští podnikatelé, zpracovatelé - podnikatelé v potravinářství</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Cílové území: Celé území ČR, kromě hl. města Prahy</w:t>
            </w:r>
          </w:p>
        </w:tc>
        <w:tc>
          <w:tcPr>
            <w:tcW w:w="1458" w:type="dxa"/>
            <w:tcBorders>
              <w:left w:val="single" w:sz="4" w:space="0" w:color="auto"/>
            </w:tcBorders>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Typy příjemců: podniky akvakultury</w:t>
            </w:r>
          </w:p>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 xml:space="preserve">Cílové území: </w:t>
            </w:r>
            <w:r w:rsidR="00D40D7C" w:rsidRPr="00E955BC">
              <w:rPr>
                <w:rFonts w:asciiTheme="minorHAnsi" w:hAnsiTheme="minorHAnsi"/>
                <w:sz w:val="16"/>
                <w:szCs w:val="16"/>
              </w:rPr>
              <w:t>území České republiky s výjimkou území hl. města Prahy</w:t>
            </w:r>
          </w:p>
        </w:tc>
      </w:tr>
      <w:tr w:rsidR="00D31F8C" w:rsidRPr="00E955BC" w:rsidTr="00E955BC">
        <w:trPr>
          <w:gridAfter w:val="1"/>
          <w:wAfter w:w="52" w:type="dxa"/>
        </w:trPr>
        <w:tc>
          <w:tcPr>
            <w:tcW w:w="1560" w:type="dxa"/>
            <w:tcBorders>
              <w:bottom w:val="single" w:sz="4" w:space="0" w:color="auto"/>
            </w:tcBorders>
            <w:shd w:val="clear" w:color="auto" w:fill="DBE5F1"/>
          </w:tcPr>
          <w:p w:rsidR="00D31F8C" w:rsidRPr="00E955BC" w:rsidRDefault="00D31F8C" w:rsidP="00E955BC">
            <w:pPr>
              <w:pStyle w:val="Tabulka"/>
              <w:spacing w:before="0"/>
              <w:jc w:val="left"/>
              <w:rPr>
                <w:rFonts w:asciiTheme="minorHAnsi" w:hAnsiTheme="minorHAnsi"/>
                <w:b/>
                <w:sz w:val="16"/>
                <w:szCs w:val="16"/>
              </w:rPr>
            </w:pPr>
            <w:r w:rsidRPr="00E955BC">
              <w:rPr>
                <w:rFonts w:asciiTheme="minorHAnsi" w:hAnsiTheme="minorHAnsi"/>
                <w:b/>
                <w:sz w:val="16"/>
                <w:szCs w:val="16"/>
              </w:rPr>
              <w:lastRenderedPageBreak/>
              <w:t>Synergie(komplementarita)</w:t>
            </w:r>
          </w:p>
        </w:tc>
        <w:tc>
          <w:tcPr>
            <w:tcW w:w="2551" w:type="dxa"/>
            <w:shd w:val="clear" w:color="auto" w:fill="auto"/>
          </w:tcPr>
          <w:p w:rsidR="00D31F8C" w:rsidRPr="00E955BC" w:rsidRDefault="00DE2BD9" w:rsidP="00E955BC">
            <w:pPr>
              <w:pStyle w:val="Tabulka"/>
              <w:spacing w:before="0"/>
              <w:jc w:val="left"/>
              <w:rPr>
                <w:rFonts w:asciiTheme="minorHAnsi" w:hAnsiTheme="minorHAnsi"/>
                <w:sz w:val="16"/>
                <w:szCs w:val="16"/>
              </w:rPr>
            </w:pPr>
            <w:r>
              <w:rPr>
                <w:rFonts w:asciiTheme="minorHAnsi" w:hAnsiTheme="minorHAnsi"/>
                <w:sz w:val="16"/>
                <w:szCs w:val="16"/>
              </w:rPr>
              <w:t>komplementarita</w:t>
            </w:r>
          </w:p>
        </w:tc>
        <w:tc>
          <w:tcPr>
            <w:tcW w:w="2126" w:type="dxa"/>
            <w:tcBorders>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komplementarita</w:t>
            </w:r>
          </w:p>
        </w:tc>
        <w:tc>
          <w:tcPr>
            <w:tcW w:w="2694" w:type="dxa"/>
            <w:tcBorders>
              <w:left w:val="single" w:sz="4" w:space="0" w:color="auto"/>
              <w:right w:val="single" w:sz="4" w:space="0" w:color="auto"/>
            </w:tcBorders>
            <w:shd w:val="clear" w:color="auto" w:fill="auto"/>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komplementarita</w:t>
            </w:r>
          </w:p>
        </w:tc>
        <w:tc>
          <w:tcPr>
            <w:tcW w:w="1701" w:type="dxa"/>
            <w:tcBorders>
              <w:left w:val="single" w:sz="4" w:space="0" w:color="auto"/>
              <w:right w:val="single" w:sz="4" w:space="0" w:color="auto"/>
            </w:tcBorders>
          </w:tcPr>
          <w:p w:rsidR="00D31F8C" w:rsidRPr="00E955BC" w:rsidRDefault="00D54C3D" w:rsidP="00E955BC">
            <w:pPr>
              <w:pStyle w:val="Tabulka"/>
              <w:spacing w:before="0"/>
              <w:jc w:val="left"/>
              <w:rPr>
                <w:rFonts w:asciiTheme="minorHAnsi" w:hAnsiTheme="minorHAnsi"/>
                <w:sz w:val="16"/>
                <w:szCs w:val="16"/>
              </w:rPr>
            </w:pPr>
            <w:r w:rsidRPr="00E955BC">
              <w:rPr>
                <w:rFonts w:asciiTheme="minorHAnsi" w:hAnsiTheme="minorHAnsi"/>
                <w:sz w:val="16"/>
                <w:szCs w:val="16"/>
              </w:rPr>
              <w:t>K</w:t>
            </w:r>
            <w:r w:rsidR="00D31F8C" w:rsidRPr="00E955BC">
              <w:rPr>
                <w:rFonts w:asciiTheme="minorHAnsi" w:hAnsiTheme="minorHAnsi"/>
                <w:sz w:val="16"/>
                <w:szCs w:val="16"/>
              </w:rPr>
              <w:t>omplementarita</w:t>
            </w:r>
            <w:r w:rsidRPr="00E955BC">
              <w:rPr>
                <w:rFonts w:asciiTheme="minorHAnsi" w:hAnsiTheme="minorHAnsi"/>
                <w:sz w:val="16"/>
                <w:szCs w:val="16"/>
              </w:rPr>
              <w:t xml:space="preserve"> pouze na OP ZP</w:t>
            </w:r>
          </w:p>
        </w:tc>
        <w:tc>
          <w:tcPr>
            <w:tcW w:w="1984" w:type="dxa"/>
            <w:tcBorders>
              <w:left w:val="single" w:sz="4" w:space="0" w:color="auto"/>
              <w:right w:val="single" w:sz="4" w:space="0" w:color="auto"/>
            </w:tcBorders>
            <w:shd w:val="clear" w:color="auto" w:fill="auto"/>
          </w:tcPr>
          <w:p w:rsidR="00D31F8C" w:rsidRPr="00E955BC" w:rsidRDefault="00D31F8C" w:rsidP="00E955BC">
            <w:pPr>
              <w:pStyle w:val="Tabulka"/>
              <w:jc w:val="left"/>
              <w:rPr>
                <w:rFonts w:asciiTheme="minorHAnsi" w:hAnsiTheme="minorHAnsi"/>
                <w:sz w:val="16"/>
                <w:szCs w:val="16"/>
              </w:rPr>
            </w:pPr>
            <w:r w:rsidRPr="00E955BC">
              <w:rPr>
                <w:rFonts w:asciiTheme="minorHAnsi" w:hAnsiTheme="minorHAnsi"/>
                <w:sz w:val="16"/>
                <w:szCs w:val="16"/>
              </w:rPr>
              <w:t>komplementarita</w:t>
            </w:r>
          </w:p>
        </w:tc>
        <w:tc>
          <w:tcPr>
            <w:tcW w:w="1458" w:type="dxa"/>
            <w:tcBorders>
              <w:left w:val="single" w:sz="4" w:space="0" w:color="auto"/>
            </w:tcBorders>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sz w:val="16"/>
                <w:szCs w:val="16"/>
              </w:rPr>
              <w:t>komplementarita</w:t>
            </w:r>
            <w:r w:rsidR="00C26B46">
              <w:rPr>
                <w:rFonts w:asciiTheme="minorHAnsi" w:hAnsiTheme="minorHAnsi"/>
                <w:sz w:val="16"/>
                <w:szCs w:val="16"/>
              </w:rPr>
              <w:t xml:space="preserve"> pouze na OP PIK</w:t>
            </w:r>
          </w:p>
        </w:tc>
      </w:tr>
      <w:tr w:rsidR="00D31F8C" w:rsidRPr="00E955BC" w:rsidTr="00E955BC">
        <w:tc>
          <w:tcPr>
            <w:tcW w:w="1560" w:type="dxa"/>
            <w:tcBorders>
              <w:right w:val="single" w:sz="4" w:space="0" w:color="auto"/>
            </w:tcBorders>
            <w:shd w:val="clear" w:color="auto" w:fill="DBE5F1"/>
          </w:tcPr>
          <w:p w:rsidR="00D31F8C" w:rsidRPr="00E955BC" w:rsidRDefault="00D31F8C" w:rsidP="00E955BC">
            <w:pPr>
              <w:pStyle w:val="Tabulka"/>
              <w:spacing w:before="0"/>
              <w:jc w:val="left"/>
              <w:rPr>
                <w:rFonts w:asciiTheme="minorHAnsi" w:hAnsiTheme="minorHAnsi"/>
                <w:sz w:val="16"/>
                <w:szCs w:val="16"/>
              </w:rPr>
            </w:pPr>
            <w:r w:rsidRPr="00E955BC">
              <w:rPr>
                <w:rFonts w:asciiTheme="minorHAnsi" w:hAnsiTheme="minorHAnsi"/>
                <w:b/>
                <w:sz w:val="16"/>
                <w:szCs w:val="16"/>
              </w:rPr>
              <w:t>Mechanismus koordinace</w:t>
            </w:r>
          </w:p>
        </w:tc>
        <w:tc>
          <w:tcPr>
            <w:tcW w:w="12566" w:type="dxa"/>
            <w:gridSpan w:val="7"/>
            <w:tcBorders>
              <w:left w:val="single" w:sz="4" w:space="0" w:color="auto"/>
            </w:tcBorders>
            <w:shd w:val="clear" w:color="auto" w:fill="FFFFFF" w:themeFill="background1"/>
          </w:tcPr>
          <w:p w:rsidR="002653BF" w:rsidRDefault="00C326AD" w:rsidP="00E955BC">
            <w:pPr>
              <w:spacing w:after="60"/>
              <w:rPr>
                <w:sz w:val="16"/>
                <w:szCs w:val="16"/>
              </w:rPr>
            </w:pPr>
            <w:r>
              <w:rPr>
                <w:sz w:val="16"/>
                <w:szCs w:val="16"/>
              </w:rPr>
              <w:t>V</w:t>
            </w:r>
            <w:r w:rsidR="002653BF" w:rsidRPr="00293CCE">
              <w:rPr>
                <w:sz w:val="16"/>
                <w:szCs w:val="16"/>
              </w:rPr>
              <w:t>ěcná koordinace výzev,</w:t>
            </w:r>
            <w:r w:rsidR="00FF28A6">
              <w:rPr>
                <w:sz w:val="16"/>
                <w:szCs w:val="16"/>
              </w:rPr>
              <w:t xml:space="preserve"> </w:t>
            </w:r>
            <w:r w:rsidR="00FF28A6" w:rsidRPr="00E955BC">
              <w:rPr>
                <w:sz w:val="16"/>
                <w:szCs w:val="16"/>
              </w:rPr>
              <w:t>specifikace vymezení žadatele o podporu</w:t>
            </w:r>
            <w:r w:rsidR="00FF28A6">
              <w:rPr>
                <w:sz w:val="16"/>
                <w:szCs w:val="16"/>
              </w:rPr>
              <w:t>,</w:t>
            </w:r>
            <w:r w:rsidR="002653BF" w:rsidRPr="008251A3">
              <w:rPr>
                <w:sz w:val="16"/>
                <w:szCs w:val="16"/>
              </w:rPr>
              <w:t xml:space="preserve"> vzájemná účast zástupců řídících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oblasti energetických úspor napříč všemi zainteresovanými operačními programy</w:t>
            </w:r>
          </w:p>
          <w:p w:rsidR="008373B8" w:rsidRPr="008251A3" w:rsidRDefault="008373B8" w:rsidP="008251A3">
            <w:pPr>
              <w:rPr>
                <w:sz w:val="16"/>
                <w:szCs w:val="16"/>
                <w:shd w:val="clear" w:color="auto" w:fill="FFFFFF" w:themeFill="background1"/>
              </w:rPr>
            </w:pPr>
            <w:r w:rsidRPr="008251A3">
              <w:rPr>
                <w:sz w:val="16"/>
                <w:szCs w:val="16"/>
                <w:shd w:val="clear" w:color="auto" w:fill="FFFFFF" w:themeFill="background1"/>
              </w:rPr>
              <w:t>Aktivity se průřezově doplňují podle příjemců podpory, MPO – podnikatelské subjekty; OP ŽP – veřejný sektor; IROP – vlastníci bytových domů a společenství vlastníků bytových jednotek – budovy se čtyřmi a více byty; OP PPR – pilotní projekty ve v</w:t>
            </w:r>
            <w:r w:rsidR="00333EA2" w:rsidRPr="00333EA2">
              <w:rPr>
                <w:sz w:val="16"/>
                <w:szCs w:val="16"/>
                <w:shd w:val="clear" w:color="auto" w:fill="FFFFFF" w:themeFill="background1"/>
              </w:rPr>
              <w:t>eřejném sektoru na území Prahy.</w:t>
            </w:r>
            <w:r w:rsidR="00333EA2">
              <w:rPr>
                <w:sz w:val="16"/>
                <w:szCs w:val="16"/>
                <w:shd w:val="clear" w:color="auto" w:fill="FFFFFF" w:themeFill="background1"/>
              </w:rPr>
              <w:t xml:space="preserve"> </w:t>
            </w:r>
            <w:r w:rsidRPr="008251A3">
              <w:rPr>
                <w:sz w:val="16"/>
                <w:szCs w:val="16"/>
                <w:shd w:val="clear" w:color="auto" w:fill="FFFFFF" w:themeFill="background1"/>
              </w:rPr>
              <w:t>V PRV budou podporovány „výrobní“ projekty, které svým charakterem nesplňují podmínky energetických úspor definovaných OP PIK. Energetický audit určí, do kterého programu je projekt žadatele způsobilý.</w:t>
            </w:r>
          </w:p>
          <w:p w:rsidR="008373B8" w:rsidRPr="008251A3" w:rsidRDefault="008373B8" w:rsidP="008373B8">
            <w:pPr>
              <w:spacing w:after="60"/>
              <w:rPr>
                <w:sz w:val="16"/>
                <w:szCs w:val="16"/>
                <w:shd w:val="clear" w:color="auto" w:fill="FFFFFF" w:themeFill="background1"/>
              </w:rPr>
            </w:pPr>
            <w:r w:rsidRPr="008251A3">
              <w:rPr>
                <w:sz w:val="16"/>
                <w:szCs w:val="16"/>
                <w:shd w:val="clear" w:color="auto" w:fill="FFFFFF" w:themeFill="background1"/>
              </w:rPr>
              <w:t>Memorandum mezi MMR a MŽP definuje vymezení rozdělení podpor mezi IROP a OP ŽP.</w:t>
            </w:r>
          </w:p>
          <w:p w:rsidR="00D31F8C" w:rsidRPr="00E955BC" w:rsidRDefault="00D31F8C" w:rsidP="008373B8">
            <w:pPr>
              <w:spacing w:after="60"/>
              <w:rPr>
                <w:sz w:val="16"/>
                <w:szCs w:val="16"/>
              </w:rPr>
            </w:pPr>
          </w:p>
          <w:p w:rsidR="00D31F8C" w:rsidRPr="00E955BC" w:rsidRDefault="00D31F8C" w:rsidP="00E955BC">
            <w:pPr>
              <w:spacing w:after="60"/>
              <w:rPr>
                <w:sz w:val="16"/>
                <w:szCs w:val="16"/>
              </w:rPr>
            </w:pPr>
          </w:p>
        </w:tc>
      </w:tr>
    </w:tbl>
    <w:p w:rsidR="003B4C6D" w:rsidRPr="00AF1724" w:rsidRDefault="003B4C6D">
      <w:pPr>
        <w:rPr>
          <w:b/>
        </w:rPr>
      </w:pP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07"/>
      </w:tblGrid>
      <w:tr w:rsidR="0006195A" w:rsidRPr="006360CA" w:rsidTr="00744566">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154" w:name="_Toc386621900"/>
            <w:bookmarkStart w:id="155" w:name="_Toc386622458"/>
            <w:bookmarkStart w:id="156" w:name="_Toc386622633"/>
            <w:bookmarkStart w:id="157" w:name="_Toc386628650"/>
            <w:bookmarkStart w:id="158" w:name="_Toc386629112"/>
            <w:bookmarkStart w:id="159" w:name="_Toc387916400"/>
            <w:bookmarkStart w:id="160" w:name="_Toc387916492"/>
            <w:bookmarkStart w:id="161" w:name="_Toc387916553"/>
            <w:bookmarkStart w:id="162" w:name="_Toc388008806"/>
            <w:bookmarkStart w:id="163" w:name="_Toc388008946"/>
            <w:bookmarkStart w:id="164" w:name="_Toc388444893"/>
            <w:bookmarkStart w:id="165" w:name="_Toc391474290"/>
            <w:bookmarkStart w:id="166" w:name="_Toc391474523"/>
            <w:bookmarkStart w:id="167" w:name="_Toc391474586"/>
            <w:bookmarkStart w:id="168" w:name="_Toc396917708"/>
            <w:bookmarkStart w:id="169" w:name="_Toc396917858"/>
            <w:bookmarkStart w:id="170" w:name="_Toc396917925"/>
            <w:bookmarkStart w:id="171" w:name="_Toc396918026"/>
            <w:bookmarkStart w:id="172" w:name="_Toc449963493"/>
            <w:r w:rsidRPr="00AF1724">
              <w:rPr>
                <w:rFonts w:asciiTheme="minorHAnsi" w:hAnsiTheme="minorHAnsi"/>
                <w:b/>
                <w:sz w:val="24"/>
                <w:szCs w:val="24"/>
              </w:rPr>
              <w:t>1</w:t>
            </w:r>
            <w:r w:rsidR="009A2145" w:rsidRPr="00AF1724">
              <w:rPr>
                <w:rFonts w:asciiTheme="minorHAnsi" w:hAnsiTheme="minorHAnsi"/>
                <w:b/>
                <w:sz w:val="24"/>
                <w:szCs w:val="24"/>
              </w:rPr>
              <w:t>.</w:t>
            </w:r>
            <w:r w:rsidR="005E5A34" w:rsidRPr="00AF1724">
              <w:rPr>
                <w:rFonts w:asciiTheme="minorHAnsi" w:hAnsiTheme="minorHAnsi"/>
                <w:b/>
                <w:sz w:val="24"/>
                <w:szCs w:val="24"/>
              </w:rPr>
              <w:t>9</w:t>
            </w:r>
            <w:r w:rsidR="008E6C7C" w:rsidRPr="00AF1724">
              <w:rPr>
                <w:rFonts w:asciiTheme="minorHAnsi" w:hAnsiTheme="minorHAnsi"/>
                <w:b/>
                <w:sz w:val="24"/>
                <w:szCs w:val="24"/>
              </w:rPr>
              <w:t xml:space="preserve"> </w:t>
            </w:r>
            <w:r w:rsidR="0006195A" w:rsidRPr="00AF1724">
              <w:rPr>
                <w:rFonts w:asciiTheme="minorHAnsi" w:hAnsiTheme="minorHAnsi"/>
                <w:b/>
                <w:sz w:val="24"/>
                <w:szCs w:val="24"/>
              </w:rPr>
              <w:t>Druhotné suroviny</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002F4B53">
              <w:rPr>
                <w:rFonts w:asciiTheme="minorHAnsi" w:hAnsiTheme="minorHAnsi"/>
                <w:b/>
                <w:sz w:val="24"/>
                <w:szCs w:val="24"/>
              </w:rPr>
              <w:t xml:space="preserve"> – kód vazby A12s</w:t>
            </w:r>
            <w:bookmarkEnd w:id="172"/>
          </w:p>
        </w:tc>
      </w:tr>
    </w:tbl>
    <w:p w:rsidR="00B17133" w:rsidRPr="00AF1724" w:rsidRDefault="00D602AD" w:rsidP="007F7178">
      <w:pPr>
        <w:spacing w:before="120" w:after="0"/>
        <w:rPr>
          <w:b/>
        </w:rPr>
      </w:pPr>
      <w:r w:rsidRPr="00AF1724">
        <w:rPr>
          <w:b/>
        </w:rPr>
        <w:t>Identifikace synergie / komplementarity</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812"/>
        <w:gridCol w:w="6735"/>
      </w:tblGrid>
      <w:tr w:rsidR="00776797" w:rsidRPr="00E955BC" w:rsidTr="00E955BC">
        <w:trPr>
          <w:trHeight w:val="233"/>
        </w:trPr>
        <w:tc>
          <w:tcPr>
            <w:tcW w:w="553" w:type="pct"/>
            <w:shd w:val="clear" w:color="auto" w:fill="95B3D7" w:themeFill="accent1" w:themeFillTint="99"/>
          </w:tcPr>
          <w:p w:rsidR="00776797" w:rsidRPr="00E955BC" w:rsidRDefault="00776797" w:rsidP="000B6DA8">
            <w:pPr>
              <w:pStyle w:val="Tabulka"/>
              <w:keepNext/>
              <w:keepLines/>
              <w:spacing w:before="0"/>
              <w:jc w:val="left"/>
              <w:rPr>
                <w:rFonts w:asciiTheme="minorHAnsi" w:hAnsiTheme="minorHAnsi"/>
                <w:b/>
              </w:rPr>
            </w:pPr>
          </w:p>
        </w:tc>
        <w:tc>
          <w:tcPr>
            <w:tcW w:w="2060" w:type="pct"/>
            <w:tcBorders>
              <w:bottom w:val="single" w:sz="4" w:space="0" w:color="000000"/>
            </w:tcBorders>
            <w:shd w:val="clear" w:color="auto" w:fill="95B3D7" w:themeFill="accent1" w:themeFillTint="99"/>
          </w:tcPr>
          <w:p w:rsidR="00776797" w:rsidRPr="00E955BC" w:rsidRDefault="00776797" w:rsidP="000B6DA8">
            <w:pPr>
              <w:pStyle w:val="Tabulka"/>
              <w:keepNext/>
              <w:keepLines/>
              <w:spacing w:before="0"/>
              <w:rPr>
                <w:rFonts w:asciiTheme="minorHAnsi" w:hAnsiTheme="minorHAnsi"/>
                <w:b/>
              </w:rPr>
            </w:pPr>
            <w:r w:rsidRPr="00E955BC">
              <w:rPr>
                <w:rFonts w:asciiTheme="minorHAnsi" w:hAnsiTheme="minorHAnsi"/>
                <w:b/>
              </w:rPr>
              <w:t>OP PIK</w:t>
            </w:r>
          </w:p>
        </w:tc>
        <w:tc>
          <w:tcPr>
            <w:tcW w:w="2387" w:type="pct"/>
            <w:tcBorders>
              <w:bottom w:val="single" w:sz="4" w:space="0" w:color="000000"/>
            </w:tcBorders>
            <w:shd w:val="clear" w:color="auto" w:fill="95B3D7" w:themeFill="accent1" w:themeFillTint="99"/>
          </w:tcPr>
          <w:p w:rsidR="00776797" w:rsidRPr="00E955BC" w:rsidRDefault="00776797" w:rsidP="000B6DA8">
            <w:pPr>
              <w:pStyle w:val="Tabulka"/>
              <w:keepNext/>
              <w:keepLines/>
              <w:spacing w:before="0"/>
              <w:rPr>
                <w:rFonts w:asciiTheme="minorHAnsi" w:hAnsiTheme="minorHAnsi"/>
                <w:b/>
              </w:rPr>
            </w:pPr>
            <w:r w:rsidRPr="00E955BC">
              <w:rPr>
                <w:rFonts w:asciiTheme="minorHAnsi" w:hAnsiTheme="minorHAnsi"/>
                <w:b/>
              </w:rPr>
              <w:t>OP ŽP</w:t>
            </w:r>
          </w:p>
        </w:tc>
      </w:tr>
      <w:tr w:rsidR="008B4B74" w:rsidRPr="00E955BC" w:rsidTr="00E955BC">
        <w:trPr>
          <w:trHeight w:val="372"/>
        </w:trPr>
        <w:tc>
          <w:tcPr>
            <w:tcW w:w="553"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060" w:type="pct"/>
            <w:tcBorders>
              <w:bottom w:val="dotted" w:sz="4" w:space="0" w:color="auto"/>
              <w:right w:val="single" w:sz="4" w:space="0" w:color="auto"/>
            </w:tcBorders>
            <w:shd w:val="clear" w:color="auto" w:fill="auto"/>
          </w:tcPr>
          <w:p w:rsidR="008B4B74" w:rsidRPr="00E955BC" w:rsidRDefault="0014766A" w:rsidP="0014766A">
            <w:pPr>
              <w:pStyle w:val="Tabulka"/>
              <w:spacing w:before="0"/>
              <w:jc w:val="left"/>
              <w:rPr>
                <w:rFonts w:asciiTheme="minorHAnsi" w:hAnsiTheme="minorHAnsi"/>
                <w:sz w:val="16"/>
                <w:szCs w:val="16"/>
              </w:rPr>
            </w:pPr>
            <w:r w:rsidRPr="00E955BC">
              <w:rPr>
                <w:rFonts w:asciiTheme="minorHAnsi" w:hAnsiTheme="minorHAnsi"/>
                <w:sz w:val="16"/>
                <w:szCs w:val="16"/>
              </w:rPr>
              <w:t>TC4</w:t>
            </w:r>
          </w:p>
        </w:tc>
        <w:tc>
          <w:tcPr>
            <w:tcW w:w="2387" w:type="pct"/>
            <w:tcBorders>
              <w:left w:val="single" w:sz="4" w:space="0" w:color="auto"/>
              <w:bottom w:val="dotted" w:sz="4" w:space="0" w:color="auto"/>
            </w:tcBorders>
            <w:shd w:val="clear" w:color="auto" w:fill="auto"/>
          </w:tcPr>
          <w:p w:rsidR="008B4B74" w:rsidRPr="00E955BC" w:rsidRDefault="00F133F0" w:rsidP="00F133F0">
            <w:pPr>
              <w:pStyle w:val="Tabulka"/>
              <w:spacing w:before="0"/>
              <w:jc w:val="left"/>
              <w:rPr>
                <w:rFonts w:asciiTheme="minorHAnsi" w:hAnsiTheme="minorHAnsi"/>
                <w:sz w:val="16"/>
                <w:szCs w:val="16"/>
              </w:rPr>
            </w:pPr>
            <w:r w:rsidRPr="00E955BC">
              <w:rPr>
                <w:rFonts w:asciiTheme="minorHAnsi" w:hAnsiTheme="minorHAnsi"/>
                <w:sz w:val="16"/>
                <w:szCs w:val="16"/>
              </w:rPr>
              <w:t>TC6</w:t>
            </w:r>
          </w:p>
        </w:tc>
      </w:tr>
      <w:tr w:rsidR="00776797" w:rsidRPr="00E955BC" w:rsidTr="00E955BC">
        <w:trPr>
          <w:trHeight w:val="212"/>
        </w:trPr>
        <w:tc>
          <w:tcPr>
            <w:tcW w:w="553" w:type="pct"/>
            <w:tcBorders>
              <w:top w:val="dotted" w:sz="4" w:space="0" w:color="auto"/>
              <w:bottom w:val="dotted" w:sz="4" w:space="0" w:color="auto"/>
            </w:tcBorders>
            <w:shd w:val="clear" w:color="auto" w:fill="DBE5F1"/>
          </w:tcPr>
          <w:p w:rsidR="00776797" w:rsidRPr="00E955BC" w:rsidRDefault="00776797" w:rsidP="000B6DA8">
            <w:pPr>
              <w:pStyle w:val="Tabulka"/>
              <w:spacing w:before="0"/>
              <w:jc w:val="left"/>
              <w:rPr>
                <w:rFonts w:asciiTheme="minorHAnsi" w:hAnsiTheme="minorHAnsi"/>
                <w:b/>
                <w:sz w:val="16"/>
                <w:szCs w:val="16"/>
              </w:rPr>
            </w:pPr>
            <w:r w:rsidRPr="00E955BC">
              <w:rPr>
                <w:rFonts w:asciiTheme="minorHAnsi" w:hAnsiTheme="minorHAnsi"/>
                <w:b/>
                <w:sz w:val="16"/>
                <w:szCs w:val="16"/>
              </w:rPr>
              <w:t>Prioritní osa</w:t>
            </w:r>
          </w:p>
        </w:tc>
        <w:tc>
          <w:tcPr>
            <w:tcW w:w="2060" w:type="pct"/>
            <w:tcBorders>
              <w:top w:val="dotted" w:sz="4" w:space="0" w:color="auto"/>
              <w:bottom w:val="dotted" w:sz="4" w:space="0" w:color="auto"/>
              <w:right w:val="single" w:sz="4" w:space="0" w:color="auto"/>
            </w:tcBorders>
            <w:shd w:val="clear" w:color="auto" w:fill="auto"/>
          </w:tcPr>
          <w:p w:rsidR="00776797" w:rsidRPr="00E955BC" w:rsidRDefault="00776797" w:rsidP="000B6DA8">
            <w:pPr>
              <w:pStyle w:val="Tabulka"/>
              <w:spacing w:before="0"/>
              <w:jc w:val="left"/>
              <w:rPr>
                <w:rFonts w:asciiTheme="minorHAnsi" w:hAnsiTheme="minorHAnsi"/>
                <w:sz w:val="16"/>
                <w:szCs w:val="16"/>
              </w:rPr>
            </w:pPr>
            <w:r w:rsidRPr="00E955BC">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2387" w:type="pct"/>
            <w:tcBorders>
              <w:top w:val="dotted" w:sz="4" w:space="0" w:color="auto"/>
              <w:left w:val="single" w:sz="4" w:space="0" w:color="auto"/>
              <w:bottom w:val="dotted" w:sz="4" w:space="0" w:color="auto"/>
            </w:tcBorders>
            <w:shd w:val="clear" w:color="auto" w:fill="auto"/>
          </w:tcPr>
          <w:p w:rsidR="00776797" w:rsidRPr="00E955BC" w:rsidRDefault="00776797" w:rsidP="000B6DA8">
            <w:pPr>
              <w:pStyle w:val="Tabulka"/>
              <w:spacing w:before="0"/>
              <w:jc w:val="left"/>
              <w:rPr>
                <w:rFonts w:asciiTheme="minorHAnsi" w:hAnsiTheme="minorHAnsi"/>
                <w:sz w:val="16"/>
                <w:szCs w:val="16"/>
              </w:rPr>
            </w:pPr>
            <w:r w:rsidRPr="00E955BC">
              <w:rPr>
                <w:rFonts w:asciiTheme="minorHAnsi" w:hAnsiTheme="minorHAnsi"/>
                <w:sz w:val="16"/>
                <w:szCs w:val="16"/>
              </w:rPr>
              <w:t>PO 3: Odpady a materiálové toky, ekologické zátěže a rizika</w:t>
            </w:r>
          </w:p>
        </w:tc>
      </w:tr>
      <w:tr w:rsidR="00D31F8C" w:rsidRPr="00E955BC" w:rsidTr="00E955BC">
        <w:trPr>
          <w:trHeight w:val="212"/>
        </w:trPr>
        <w:tc>
          <w:tcPr>
            <w:tcW w:w="553" w:type="pct"/>
            <w:tcBorders>
              <w:top w:val="dotted" w:sz="4" w:space="0" w:color="auto"/>
              <w:bottom w:val="dotted" w:sz="4" w:space="0" w:color="auto"/>
            </w:tcBorders>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Investiční priorita</w:t>
            </w:r>
          </w:p>
        </w:tc>
        <w:tc>
          <w:tcPr>
            <w:tcW w:w="2060" w:type="pct"/>
            <w:tcBorders>
              <w:top w:val="dotted" w:sz="4" w:space="0" w:color="auto"/>
              <w:bottom w:val="dotted" w:sz="4" w:space="0" w:color="auto"/>
              <w:right w:val="single" w:sz="4" w:space="0" w:color="auto"/>
            </w:tcBorders>
            <w:shd w:val="clear" w:color="auto" w:fill="auto"/>
          </w:tcPr>
          <w:p w:rsidR="00D31F8C" w:rsidRPr="00E955BC" w:rsidRDefault="0014766A" w:rsidP="000B6DA8">
            <w:pPr>
              <w:pStyle w:val="Tabulka"/>
              <w:spacing w:before="0"/>
              <w:jc w:val="left"/>
              <w:rPr>
                <w:rFonts w:asciiTheme="minorHAnsi" w:hAnsiTheme="minorHAnsi"/>
                <w:sz w:val="16"/>
                <w:szCs w:val="16"/>
              </w:rPr>
            </w:pPr>
            <w:r w:rsidRPr="00E955BC">
              <w:rPr>
                <w:rFonts w:asciiTheme="minorHAnsi" w:hAnsiTheme="minorHAnsi"/>
                <w:sz w:val="16"/>
                <w:szCs w:val="16"/>
              </w:rPr>
              <w:t>IP4</w:t>
            </w:r>
            <w:r w:rsidR="004156FA" w:rsidRPr="00E955BC">
              <w:rPr>
                <w:rFonts w:asciiTheme="minorHAnsi" w:hAnsiTheme="minorHAnsi"/>
                <w:sz w:val="16"/>
                <w:szCs w:val="16"/>
              </w:rPr>
              <w:t>f)</w:t>
            </w:r>
          </w:p>
        </w:tc>
        <w:tc>
          <w:tcPr>
            <w:tcW w:w="2387" w:type="pct"/>
            <w:tcBorders>
              <w:top w:val="dotted" w:sz="4" w:space="0" w:color="auto"/>
              <w:left w:val="single" w:sz="4" w:space="0" w:color="auto"/>
              <w:bottom w:val="dotted" w:sz="4" w:space="0" w:color="auto"/>
            </w:tcBorders>
            <w:shd w:val="clear" w:color="auto" w:fill="auto"/>
          </w:tcPr>
          <w:p w:rsidR="00D31F8C" w:rsidRPr="00E955BC" w:rsidRDefault="00F133F0" w:rsidP="000B6DA8">
            <w:pPr>
              <w:pStyle w:val="Tabulka"/>
              <w:spacing w:before="0"/>
              <w:jc w:val="left"/>
              <w:rPr>
                <w:rFonts w:asciiTheme="minorHAnsi" w:hAnsiTheme="minorHAnsi"/>
                <w:sz w:val="16"/>
                <w:szCs w:val="16"/>
              </w:rPr>
            </w:pPr>
            <w:r w:rsidRPr="00E955BC">
              <w:rPr>
                <w:rFonts w:asciiTheme="minorHAnsi" w:hAnsiTheme="minorHAnsi"/>
                <w:sz w:val="16"/>
                <w:szCs w:val="16"/>
              </w:rPr>
              <w:t>IP</w:t>
            </w:r>
            <w:r w:rsidR="00F00CEA" w:rsidRPr="00E955BC">
              <w:rPr>
                <w:rFonts w:asciiTheme="minorHAnsi" w:hAnsiTheme="minorHAnsi"/>
                <w:sz w:val="16"/>
                <w:szCs w:val="16"/>
              </w:rPr>
              <w:t>6</w:t>
            </w:r>
            <w:r w:rsidR="00AE4B50" w:rsidRPr="00E955BC">
              <w:rPr>
                <w:rFonts w:asciiTheme="minorHAnsi" w:hAnsiTheme="minorHAnsi"/>
                <w:sz w:val="16"/>
                <w:szCs w:val="16"/>
              </w:rPr>
              <w:t>a</w:t>
            </w:r>
          </w:p>
        </w:tc>
      </w:tr>
      <w:tr w:rsidR="00D31F8C" w:rsidRPr="00E955BC" w:rsidTr="00E955BC">
        <w:tc>
          <w:tcPr>
            <w:tcW w:w="553" w:type="pct"/>
            <w:tcBorders>
              <w:top w:val="dotted" w:sz="4" w:space="0" w:color="auto"/>
            </w:tcBorders>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Specifický cíl</w:t>
            </w:r>
          </w:p>
        </w:tc>
        <w:tc>
          <w:tcPr>
            <w:tcW w:w="2060" w:type="pct"/>
            <w:tcBorders>
              <w:top w:val="dotted" w:sz="4" w:space="0" w:color="auto"/>
            </w:tcBorders>
            <w:shd w:val="clear" w:color="auto" w:fill="auto"/>
          </w:tcPr>
          <w:p w:rsidR="00D31F8C" w:rsidRPr="00E955BC" w:rsidRDefault="00D31F8C" w:rsidP="00FE3497">
            <w:pPr>
              <w:pStyle w:val="Tabulka"/>
              <w:spacing w:before="0"/>
              <w:jc w:val="left"/>
              <w:rPr>
                <w:rFonts w:asciiTheme="minorHAnsi" w:hAnsiTheme="minorHAnsi"/>
                <w:sz w:val="16"/>
                <w:szCs w:val="16"/>
              </w:rPr>
            </w:pPr>
            <w:r w:rsidRPr="00E955BC">
              <w:rPr>
                <w:rFonts w:asciiTheme="minorHAnsi" w:hAnsiTheme="minorHAnsi"/>
                <w:sz w:val="16"/>
                <w:szCs w:val="16"/>
              </w:rPr>
              <w:t xml:space="preserve">SC 3.4:  Uplatnit </w:t>
            </w:r>
            <w:r w:rsidR="00FE3497" w:rsidRPr="00E955BC">
              <w:rPr>
                <w:rFonts w:asciiTheme="minorHAnsi" w:hAnsiTheme="minorHAnsi"/>
                <w:sz w:val="16"/>
                <w:szCs w:val="16"/>
              </w:rPr>
              <w:t>inovativní</w:t>
            </w:r>
            <w:r w:rsidRPr="00E955BC">
              <w:rPr>
                <w:rFonts w:asciiTheme="minorHAnsi" w:hAnsiTheme="minorHAnsi"/>
                <w:sz w:val="16"/>
                <w:szCs w:val="16"/>
              </w:rPr>
              <w:t xml:space="preserve"> nízkouhlíkové technologie v oblasti nakládání energií a při využívání druhotných surovin</w:t>
            </w:r>
          </w:p>
        </w:tc>
        <w:tc>
          <w:tcPr>
            <w:tcW w:w="2387" w:type="pct"/>
            <w:tcBorders>
              <w:top w:val="dotted" w:sz="4" w:space="0" w:color="auto"/>
            </w:tcBorders>
            <w:shd w:val="clear" w:color="auto" w:fill="auto"/>
          </w:tcPr>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sz w:val="16"/>
                <w:szCs w:val="16"/>
              </w:rPr>
              <w:t xml:space="preserve">SC 3.2: </w:t>
            </w:r>
            <w:r w:rsidR="00953922" w:rsidRPr="00E955BC">
              <w:rPr>
                <w:rFonts w:asciiTheme="minorHAnsi" w:hAnsiTheme="minorHAnsi"/>
                <w:sz w:val="16"/>
                <w:szCs w:val="16"/>
              </w:rPr>
              <w:t>Zvýšit podíl materiálového a energetického využití odpadů</w:t>
            </w:r>
          </w:p>
        </w:tc>
      </w:tr>
      <w:tr w:rsidR="00D31F8C" w:rsidRPr="00E955BC" w:rsidTr="00E955BC">
        <w:tc>
          <w:tcPr>
            <w:tcW w:w="553" w:type="pct"/>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060" w:type="pct"/>
            <w:shd w:val="clear" w:color="auto" w:fill="auto"/>
          </w:tcPr>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sz w:val="16"/>
                <w:szCs w:val="16"/>
              </w:rPr>
              <w:t>pilotní projekty v oblasti druhotných surovin</w:t>
            </w:r>
          </w:p>
        </w:tc>
        <w:tc>
          <w:tcPr>
            <w:tcW w:w="2387" w:type="pct"/>
            <w:shd w:val="clear" w:color="auto" w:fill="auto"/>
          </w:tcPr>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sz w:val="16"/>
                <w:szCs w:val="16"/>
              </w:rPr>
              <w:t>Výstavba a modernizace zařízení pro materiálové využití odpadů</w:t>
            </w:r>
          </w:p>
        </w:tc>
      </w:tr>
      <w:tr w:rsidR="00D31F8C" w:rsidRPr="00E955BC" w:rsidTr="00E955BC">
        <w:tc>
          <w:tcPr>
            <w:tcW w:w="553" w:type="pct"/>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Implementační prvky</w:t>
            </w:r>
          </w:p>
        </w:tc>
        <w:tc>
          <w:tcPr>
            <w:tcW w:w="2060" w:type="pct"/>
            <w:shd w:val="clear" w:color="auto" w:fill="auto"/>
          </w:tcPr>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sz w:val="16"/>
                <w:szCs w:val="16"/>
              </w:rPr>
              <w:t>Typy příjemců: Podnikatelské subjekty (malé, střední a případně velké podniky)</w:t>
            </w:r>
          </w:p>
          <w:p w:rsidR="00D31F8C" w:rsidRPr="00E955BC" w:rsidRDefault="00D31F8C" w:rsidP="000B6DA8">
            <w:pPr>
              <w:pStyle w:val="Tabulka"/>
              <w:spacing w:before="0"/>
              <w:jc w:val="left"/>
              <w:rPr>
                <w:rFonts w:asciiTheme="minorHAnsi" w:hAnsiTheme="minorHAnsi"/>
                <w:sz w:val="16"/>
                <w:szCs w:val="16"/>
              </w:rPr>
            </w:pPr>
            <w:r w:rsidRPr="00E955BC">
              <w:rPr>
                <w:rFonts w:asciiTheme="minorHAnsi" w:hAnsiTheme="minorHAnsi"/>
                <w:bCs/>
                <w:sz w:val="16"/>
                <w:szCs w:val="16"/>
              </w:rPr>
              <w:t xml:space="preserve">Cílové území: </w:t>
            </w:r>
            <w:r w:rsidRPr="00E955BC">
              <w:rPr>
                <w:rFonts w:asciiTheme="minorHAnsi" w:hAnsiTheme="minorHAnsi"/>
                <w:sz w:val="16"/>
                <w:szCs w:val="16"/>
              </w:rPr>
              <w:t>Území České republiky, mimo území hl. m. Prahy</w:t>
            </w:r>
          </w:p>
        </w:tc>
        <w:tc>
          <w:tcPr>
            <w:tcW w:w="2387" w:type="pct"/>
            <w:shd w:val="clear" w:color="auto" w:fill="auto"/>
          </w:tcPr>
          <w:p w:rsidR="0039090D" w:rsidRPr="008251A3" w:rsidRDefault="0039090D" w:rsidP="0039090D">
            <w:pPr>
              <w:rPr>
                <w:rFonts w:eastAsia="Times New Roman" w:cs="Calibri"/>
                <w:sz w:val="16"/>
                <w:szCs w:val="16"/>
              </w:rPr>
            </w:pPr>
            <w:r w:rsidRPr="008251A3">
              <w:rPr>
                <w:rFonts w:eastAsia="Times New Roman" w:cs="Calibri"/>
                <w:sz w:val="16"/>
                <w:szCs w:val="16"/>
              </w:rPr>
              <w:t>Typy příjemců: kraje, obce, dobrovolné svazky obcí, příspěvkové organizace, státní podniky, státní organizace, podnikatelské subjekty, nestátní neziskové organizace (obecně prospěšné společnosti, nadace, nadační fondy, ústavy, spolky), církve a náboženské společnosti a jejich svazy, vysoké školy, školy a školská zařízení, organizační složky státu, obchodní společnosti a družstva, veřejnoprávní instituce, veřejné výzkumné instituce, městské části hl. města Prahy, fyzické osoby podnikající.</w:t>
            </w:r>
          </w:p>
          <w:p w:rsidR="00D31F8C" w:rsidRPr="00E955BC" w:rsidRDefault="0039090D" w:rsidP="00107A56">
            <w:pPr>
              <w:pStyle w:val="Tabulka"/>
              <w:spacing w:before="0"/>
              <w:jc w:val="left"/>
              <w:rPr>
                <w:rFonts w:asciiTheme="minorHAnsi" w:hAnsiTheme="minorHAnsi"/>
                <w:sz w:val="16"/>
                <w:szCs w:val="16"/>
              </w:rPr>
            </w:pPr>
            <w:r w:rsidRPr="008251A3">
              <w:rPr>
                <w:sz w:val="16"/>
                <w:szCs w:val="16"/>
              </w:rPr>
              <w:t>Cílová území: území celé České republiky</w:t>
            </w:r>
          </w:p>
        </w:tc>
      </w:tr>
      <w:tr w:rsidR="00D31F8C" w:rsidRPr="00E955BC" w:rsidTr="00E955BC">
        <w:tc>
          <w:tcPr>
            <w:tcW w:w="553" w:type="pct"/>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synergie/komplementarita</w:t>
            </w:r>
          </w:p>
        </w:tc>
        <w:tc>
          <w:tcPr>
            <w:tcW w:w="2060" w:type="pct"/>
            <w:shd w:val="clear" w:color="auto" w:fill="auto"/>
          </w:tcPr>
          <w:p w:rsidR="00D31F8C" w:rsidRPr="00E955BC" w:rsidRDefault="00E10274" w:rsidP="00B6249E">
            <w:pPr>
              <w:pStyle w:val="Tabulka"/>
              <w:spacing w:before="0"/>
              <w:jc w:val="left"/>
              <w:rPr>
                <w:rFonts w:asciiTheme="minorHAnsi" w:hAnsiTheme="minorHAnsi"/>
                <w:sz w:val="16"/>
                <w:szCs w:val="16"/>
              </w:rPr>
            </w:pPr>
            <w:r>
              <w:rPr>
                <w:rFonts w:asciiTheme="minorHAnsi" w:hAnsiTheme="minorHAnsi"/>
                <w:sz w:val="16"/>
                <w:szCs w:val="16"/>
              </w:rPr>
              <w:t>synergie</w:t>
            </w:r>
          </w:p>
        </w:tc>
        <w:tc>
          <w:tcPr>
            <w:tcW w:w="2387" w:type="pct"/>
            <w:shd w:val="clear" w:color="auto" w:fill="auto"/>
          </w:tcPr>
          <w:p w:rsidR="00D31F8C" w:rsidRPr="00E955BC" w:rsidRDefault="00D31F8C" w:rsidP="000B6DA8">
            <w:pPr>
              <w:autoSpaceDE w:val="0"/>
              <w:autoSpaceDN w:val="0"/>
              <w:adjustRightInd w:val="0"/>
              <w:spacing w:after="60"/>
              <w:rPr>
                <w:rFonts w:cs="Calibri"/>
                <w:sz w:val="16"/>
                <w:szCs w:val="16"/>
              </w:rPr>
            </w:pPr>
            <w:r w:rsidRPr="00E955BC">
              <w:rPr>
                <w:rFonts w:cs="Calibri"/>
                <w:sz w:val="16"/>
                <w:szCs w:val="16"/>
              </w:rPr>
              <w:t>synergie</w:t>
            </w:r>
          </w:p>
        </w:tc>
      </w:tr>
      <w:tr w:rsidR="00D31F8C" w:rsidRPr="00E955BC" w:rsidTr="00E955BC">
        <w:trPr>
          <w:trHeight w:val="132"/>
        </w:trPr>
        <w:tc>
          <w:tcPr>
            <w:tcW w:w="553" w:type="pct"/>
            <w:shd w:val="clear" w:color="auto" w:fill="DBE5F1"/>
          </w:tcPr>
          <w:p w:rsidR="00D31F8C" w:rsidRPr="00E955BC" w:rsidRDefault="00D31F8C" w:rsidP="000B6DA8">
            <w:pPr>
              <w:pStyle w:val="Tabulka"/>
              <w:spacing w:before="0"/>
              <w:jc w:val="left"/>
              <w:rPr>
                <w:rFonts w:asciiTheme="minorHAnsi" w:hAnsiTheme="minorHAnsi"/>
                <w:b/>
                <w:sz w:val="16"/>
                <w:szCs w:val="16"/>
              </w:rPr>
            </w:pPr>
            <w:r w:rsidRPr="00E955BC">
              <w:rPr>
                <w:rFonts w:asciiTheme="minorHAnsi" w:hAnsiTheme="minorHAnsi"/>
                <w:b/>
                <w:sz w:val="16"/>
                <w:szCs w:val="16"/>
              </w:rPr>
              <w:t>Mechanismus koordinace</w:t>
            </w:r>
          </w:p>
        </w:tc>
        <w:tc>
          <w:tcPr>
            <w:tcW w:w="4447" w:type="pct"/>
            <w:gridSpan w:val="2"/>
            <w:shd w:val="clear" w:color="auto" w:fill="auto"/>
          </w:tcPr>
          <w:p w:rsidR="00D31F8C" w:rsidRPr="00E955BC" w:rsidRDefault="00D31F8C" w:rsidP="000B6DA8">
            <w:pPr>
              <w:spacing w:after="60"/>
              <w:rPr>
                <w:sz w:val="16"/>
                <w:szCs w:val="16"/>
              </w:rPr>
            </w:pPr>
            <w:r w:rsidRPr="00E955BC">
              <w:rPr>
                <w:sz w:val="16"/>
                <w:szCs w:val="16"/>
              </w:rPr>
              <w:t>koordinace výzev, 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této oblasti</w:t>
            </w:r>
          </w:p>
          <w:p w:rsidR="00D31F8C" w:rsidRPr="00E955BC" w:rsidRDefault="00953922" w:rsidP="000B6DA8">
            <w:pPr>
              <w:spacing w:after="60"/>
              <w:rPr>
                <w:sz w:val="16"/>
                <w:szCs w:val="16"/>
              </w:rPr>
            </w:pPr>
            <w:r w:rsidRPr="00E955BC">
              <w:rPr>
                <w:sz w:val="16"/>
                <w:szCs w:val="16"/>
              </w:rPr>
              <w:t>Aplikovatelné výstupy z projektů realizovaných v rámci OPPIK lze očekávat spíše v dlouhodobém horizontu a dá se předpokládat, že budou využitelné až v dalším programovém období. Projekty na materiálové využití odpadů je nutné realizovat i v tomto programovém období, a to zejména i s ohledem na plnění požadavků legislativy EU. Je nutné koordinovat věcné nastavení a provázání oblasti odpadů a využívání druhotných surovin. Zajištění těchto koordinačních mechanismů se předpokládá v rámci Platforem a monitorovacích výborů. Předpokládá se výměna informací o projektech o projektech podpořených v OP PŽ a v OP PIK.</w:t>
            </w:r>
          </w:p>
        </w:tc>
      </w:tr>
    </w:tbl>
    <w:p w:rsidR="00711366" w:rsidRPr="00AF1724" w:rsidRDefault="00711366"/>
    <w:tbl>
      <w:tblPr>
        <w:tblW w:w="50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249"/>
      </w:tblGrid>
      <w:tr w:rsidR="00FC2953" w:rsidRPr="006360CA" w:rsidTr="00744566">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173" w:name="_Toc386621901"/>
            <w:bookmarkStart w:id="174" w:name="_Toc386622459"/>
            <w:bookmarkStart w:id="175" w:name="_Toc386622634"/>
            <w:bookmarkStart w:id="176" w:name="_Toc386628651"/>
            <w:bookmarkStart w:id="177" w:name="_Toc386629113"/>
            <w:bookmarkStart w:id="178" w:name="_Toc387916401"/>
            <w:bookmarkStart w:id="179" w:name="_Toc387916493"/>
            <w:bookmarkStart w:id="180" w:name="_Toc387916554"/>
            <w:bookmarkStart w:id="181" w:name="_Toc388008807"/>
            <w:bookmarkStart w:id="182" w:name="_Toc388008947"/>
            <w:bookmarkStart w:id="183" w:name="_Toc388444894"/>
            <w:bookmarkStart w:id="184" w:name="_Toc391474291"/>
            <w:bookmarkStart w:id="185" w:name="_Toc391474524"/>
            <w:bookmarkStart w:id="186" w:name="_Toc391474587"/>
            <w:bookmarkStart w:id="187" w:name="_Toc396917709"/>
            <w:bookmarkStart w:id="188" w:name="_Toc396917859"/>
            <w:bookmarkStart w:id="189" w:name="_Toc396917926"/>
            <w:bookmarkStart w:id="190" w:name="_Toc396918027"/>
            <w:bookmarkStart w:id="191" w:name="_Toc449963494"/>
            <w:r w:rsidRPr="00AF1724">
              <w:rPr>
                <w:rFonts w:asciiTheme="minorHAnsi" w:hAnsiTheme="minorHAnsi"/>
                <w:b/>
                <w:sz w:val="24"/>
                <w:szCs w:val="24"/>
              </w:rPr>
              <w:t>1</w:t>
            </w:r>
            <w:r w:rsidR="009A2145" w:rsidRPr="00AF1724">
              <w:rPr>
                <w:rFonts w:asciiTheme="minorHAnsi" w:hAnsiTheme="minorHAnsi"/>
                <w:b/>
                <w:sz w:val="24"/>
                <w:szCs w:val="24"/>
              </w:rPr>
              <w:t>.</w:t>
            </w:r>
            <w:r w:rsidR="005E5A34" w:rsidRPr="00AF1724">
              <w:rPr>
                <w:rFonts w:asciiTheme="minorHAnsi" w:hAnsiTheme="minorHAnsi"/>
                <w:b/>
                <w:sz w:val="24"/>
                <w:szCs w:val="24"/>
              </w:rPr>
              <w:t>10</w:t>
            </w:r>
            <w:r w:rsidR="008E6C7C" w:rsidRPr="00AF1724">
              <w:rPr>
                <w:rFonts w:asciiTheme="minorHAnsi" w:hAnsiTheme="minorHAnsi"/>
                <w:b/>
                <w:sz w:val="24"/>
                <w:szCs w:val="24"/>
              </w:rPr>
              <w:t xml:space="preserve"> </w:t>
            </w:r>
            <w:r w:rsidR="00FC2953" w:rsidRPr="00AF1724">
              <w:rPr>
                <w:rFonts w:asciiTheme="minorHAnsi" w:hAnsiTheme="minorHAnsi"/>
                <w:b/>
                <w:sz w:val="24"/>
                <w:szCs w:val="24"/>
              </w:rPr>
              <w:t>Soustavy zásobování teplem</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00570CD6">
              <w:rPr>
                <w:rFonts w:asciiTheme="minorHAnsi" w:hAnsiTheme="minorHAnsi"/>
                <w:b/>
                <w:sz w:val="24"/>
                <w:szCs w:val="24"/>
              </w:rPr>
              <w:t xml:space="preserve"> – kód vazby A13k</w:t>
            </w:r>
            <w:bookmarkEnd w:id="191"/>
          </w:p>
        </w:tc>
      </w:tr>
    </w:tbl>
    <w:p w:rsidR="00D349A3" w:rsidRPr="00AF1724" w:rsidRDefault="00D349A3" w:rsidP="00373425">
      <w:pPr>
        <w:spacing w:before="120" w:after="0"/>
        <w:rPr>
          <w:b/>
        </w:rPr>
      </w:pPr>
      <w:r w:rsidRPr="00AF1724">
        <w:rPr>
          <w:b/>
        </w:rPr>
        <w:t>Identifikace synergie / komplementarity</w:t>
      </w:r>
    </w:p>
    <w:tbl>
      <w:tblPr>
        <w:tblW w:w="50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874"/>
        <w:gridCol w:w="5816"/>
      </w:tblGrid>
      <w:tr w:rsidR="00776797" w:rsidRPr="00E955BC" w:rsidTr="00E955BC">
        <w:trPr>
          <w:trHeight w:val="233"/>
        </w:trPr>
        <w:tc>
          <w:tcPr>
            <w:tcW w:w="547" w:type="pct"/>
            <w:shd w:val="clear" w:color="auto" w:fill="95B3D7" w:themeFill="accent1" w:themeFillTint="99"/>
          </w:tcPr>
          <w:p w:rsidR="00776797" w:rsidRPr="00E955BC" w:rsidRDefault="00776797" w:rsidP="00D82F31">
            <w:pPr>
              <w:pStyle w:val="Tabulka"/>
              <w:keepNext/>
              <w:keepLines/>
              <w:jc w:val="left"/>
              <w:rPr>
                <w:rFonts w:asciiTheme="minorHAnsi" w:hAnsiTheme="minorHAnsi"/>
                <w:b/>
              </w:rPr>
            </w:pPr>
          </w:p>
        </w:tc>
        <w:tc>
          <w:tcPr>
            <w:tcW w:w="2412" w:type="pct"/>
            <w:tcBorders>
              <w:bottom w:val="single" w:sz="4" w:space="0" w:color="000000"/>
            </w:tcBorders>
            <w:shd w:val="clear" w:color="auto" w:fill="95B3D7" w:themeFill="accent1" w:themeFillTint="99"/>
          </w:tcPr>
          <w:p w:rsidR="00776797" w:rsidRPr="00E955BC" w:rsidRDefault="00776797" w:rsidP="00D82F31">
            <w:pPr>
              <w:pStyle w:val="Tabulka"/>
              <w:keepNext/>
              <w:keepLines/>
              <w:rPr>
                <w:rFonts w:asciiTheme="minorHAnsi" w:hAnsiTheme="minorHAnsi"/>
                <w:b/>
              </w:rPr>
            </w:pPr>
            <w:r w:rsidRPr="00E955BC">
              <w:rPr>
                <w:rFonts w:asciiTheme="minorHAnsi" w:hAnsiTheme="minorHAnsi"/>
                <w:b/>
              </w:rPr>
              <w:t>OP PIK</w:t>
            </w:r>
          </w:p>
        </w:tc>
        <w:tc>
          <w:tcPr>
            <w:tcW w:w="2040" w:type="pct"/>
            <w:tcBorders>
              <w:bottom w:val="single" w:sz="4" w:space="0" w:color="000000"/>
            </w:tcBorders>
            <w:shd w:val="clear" w:color="auto" w:fill="95B3D7" w:themeFill="accent1" w:themeFillTint="99"/>
          </w:tcPr>
          <w:p w:rsidR="00776797" w:rsidRPr="00E955BC" w:rsidRDefault="00776797" w:rsidP="00D82F31">
            <w:pPr>
              <w:pStyle w:val="Tabulka"/>
              <w:keepNext/>
              <w:keepLines/>
              <w:rPr>
                <w:rFonts w:asciiTheme="minorHAnsi" w:hAnsiTheme="minorHAnsi"/>
                <w:b/>
              </w:rPr>
            </w:pPr>
            <w:r w:rsidRPr="00E955BC">
              <w:rPr>
                <w:rFonts w:asciiTheme="minorHAnsi" w:hAnsiTheme="minorHAnsi"/>
                <w:b/>
              </w:rPr>
              <w:t>OP ŽP</w:t>
            </w:r>
          </w:p>
        </w:tc>
      </w:tr>
      <w:tr w:rsidR="008B4B74" w:rsidRPr="00E955BC" w:rsidTr="00E955BC">
        <w:trPr>
          <w:trHeight w:val="418"/>
        </w:trPr>
        <w:tc>
          <w:tcPr>
            <w:tcW w:w="547"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412" w:type="pct"/>
            <w:tcBorders>
              <w:bottom w:val="dotted" w:sz="4" w:space="0" w:color="auto"/>
              <w:right w:val="single" w:sz="4" w:space="0" w:color="auto"/>
            </w:tcBorders>
            <w:shd w:val="clear" w:color="auto" w:fill="auto"/>
          </w:tcPr>
          <w:p w:rsidR="008B4B74" w:rsidRPr="00E955BC" w:rsidRDefault="0014766A" w:rsidP="0014766A">
            <w:pPr>
              <w:pStyle w:val="Tabulka"/>
              <w:jc w:val="left"/>
              <w:rPr>
                <w:rFonts w:asciiTheme="minorHAnsi" w:hAnsiTheme="minorHAnsi"/>
                <w:sz w:val="16"/>
                <w:szCs w:val="16"/>
              </w:rPr>
            </w:pPr>
            <w:r w:rsidRPr="00E955BC">
              <w:rPr>
                <w:rFonts w:asciiTheme="minorHAnsi" w:hAnsiTheme="minorHAnsi"/>
                <w:sz w:val="16"/>
                <w:szCs w:val="16"/>
              </w:rPr>
              <w:t>TC4</w:t>
            </w:r>
          </w:p>
        </w:tc>
        <w:tc>
          <w:tcPr>
            <w:tcW w:w="2040" w:type="pct"/>
            <w:tcBorders>
              <w:left w:val="single" w:sz="4" w:space="0" w:color="auto"/>
              <w:bottom w:val="dotted" w:sz="4" w:space="0" w:color="auto"/>
            </w:tcBorders>
            <w:shd w:val="clear" w:color="auto" w:fill="auto"/>
          </w:tcPr>
          <w:p w:rsidR="008B4B74" w:rsidRPr="00E955BC" w:rsidRDefault="00F133F0" w:rsidP="00F133F0">
            <w:pPr>
              <w:pStyle w:val="Tabulka"/>
              <w:jc w:val="left"/>
              <w:rPr>
                <w:rFonts w:asciiTheme="minorHAnsi" w:hAnsiTheme="minorHAnsi"/>
                <w:sz w:val="16"/>
                <w:szCs w:val="16"/>
              </w:rPr>
            </w:pPr>
            <w:r w:rsidRPr="00E955BC">
              <w:rPr>
                <w:rFonts w:asciiTheme="minorHAnsi" w:hAnsiTheme="minorHAnsi"/>
                <w:sz w:val="16"/>
                <w:szCs w:val="16"/>
              </w:rPr>
              <w:t>TC6</w:t>
            </w:r>
          </w:p>
        </w:tc>
      </w:tr>
      <w:tr w:rsidR="00776797" w:rsidRPr="00E955BC" w:rsidTr="00E955BC">
        <w:trPr>
          <w:trHeight w:val="212"/>
        </w:trPr>
        <w:tc>
          <w:tcPr>
            <w:tcW w:w="547" w:type="pct"/>
            <w:tcBorders>
              <w:top w:val="dotted" w:sz="4" w:space="0" w:color="auto"/>
              <w:bottom w:val="dotted" w:sz="4" w:space="0" w:color="auto"/>
            </w:tcBorders>
            <w:shd w:val="clear" w:color="auto" w:fill="DBE5F1"/>
          </w:tcPr>
          <w:p w:rsidR="00776797" w:rsidRPr="00E955BC" w:rsidRDefault="00776797" w:rsidP="00D82F31">
            <w:pPr>
              <w:pStyle w:val="Tabulka"/>
              <w:jc w:val="left"/>
              <w:rPr>
                <w:rFonts w:asciiTheme="minorHAnsi" w:hAnsiTheme="minorHAnsi"/>
                <w:b/>
                <w:sz w:val="16"/>
                <w:szCs w:val="16"/>
              </w:rPr>
            </w:pPr>
            <w:r w:rsidRPr="00E955BC">
              <w:rPr>
                <w:rFonts w:asciiTheme="minorHAnsi" w:hAnsiTheme="minorHAnsi"/>
                <w:b/>
                <w:sz w:val="16"/>
                <w:szCs w:val="16"/>
              </w:rPr>
              <w:t>Prioritní osa</w:t>
            </w:r>
          </w:p>
        </w:tc>
        <w:tc>
          <w:tcPr>
            <w:tcW w:w="2412" w:type="pct"/>
            <w:tcBorders>
              <w:top w:val="dotted" w:sz="4" w:space="0" w:color="auto"/>
              <w:bottom w:val="dotted" w:sz="4" w:space="0" w:color="auto"/>
              <w:right w:val="single" w:sz="4" w:space="0" w:color="auto"/>
            </w:tcBorders>
            <w:shd w:val="clear" w:color="auto" w:fill="auto"/>
          </w:tcPr>
          <w:p w:rsidR="00776797" w:rsidRPr="00E955BC" w:rsidRDefault="00776797" w:rsidP="00D82F31">
            <w:pPr>
              <w:pStyle w:val="Tabulka"/>
              <w:jc w:val="left"/>
              <w:rPr>
                <w:rFonts w:asciiTheme="minorHAnsi" w:hAnsiTheme="minorHAnsi"/>
                <w:sz w:val="16"/>
                <w:szCs w:val="16"/>
              </w:rPr>
            </w:pPr>
            <w:r w:rsidRPr="00E955BC">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c>
          <w:tcPr>
            <w:tcW w:w="2040" w:type="pct"/>
            <w:tcBorders>
              <w:top w:val="dotted" w:sz="4" w:space="0" w:color="auto"/>
              <w:left w:val="single" w:sz="4" w:space="0" w:color="auto"/>
              <w:bottom w:val="dotted" w:sz="4" w:space="0" w:color="auto"/>
            </w:tcBorders>
            <w:shd w:val="clear" w:color="auto" w:fill="auto"/>
          </w:tcPr>
          <w:p w:rsidR="00776797" w:rsidRPr="00E955BC" w:rsidRDefault="00776797" w:rsidP="00D82F31">
            <w:pPr>
              <w:pStyle w:val="Tabulka"/>
              <w:jc w:val="left"/>
              <w:rPr>
                <w:rFonts w:asciiTheme="minorHAnsi" w:hAnsiTheme="minorHAnsi"/>
                <w:sz w:val="16"/>
                <w:szCs w:val="16"/>
              </w:rPr>
            </w:pPr>
            <w:r w:rsidRPr="00E955BC">
              <w:rPr>
                <w:rFonts w:asciiTheme="minorHAnsi" w:hAnsiTheme="minorHAnsi"/>
                <w:sz w:val="16"/>
                <w:szCs w:val="16"/>
              </w:rPr>
              <w:t>PO 2: Zlepšování kvality ovzduší v lidských sídlech</w:t>
            </w:r>
          </w:p>
        </w:tc>
      </w:tr>
      <w:tr w:rsidR="00D31F8C" w:rsidRPr="00E955BC" w:rsidTr="00E955BC">
        <w:trPr>
          <w:trHeight w:val="212"/>
        </w:trPr>
        <w:tc>
          <w:tcPr>
            <w:tcW w:w="547" w:type="pct"/>
            <w:tcBorders>
              <w:top w:val="dotted" w:sz="4" w:space="0" w:color="auto"/>
              <w:bottom w:val="dotted" w:sz="4" w:space="0" w:color="auto"/>
            </w:tcBorders>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Investiční priorita</w:t>
            </w:r>
          </w:p>
        </w:tc>
        <w:tc>
          <w:tcPr>
            <w:tcW w:w="2412" w:type="pct"/>
            <w:tcBorders>
              <w:top w:val="dotted" w:sz="4" w:space="0" w:color="auto"/>
              <w:bottom w:val="dotted" w:sz="4" w:space="0" w:color="auto"/>
              <w:right w:val="single" w:sz="4" w:space="0" w:color="auto"/>
            </w:tcBorders>
            <w:shd w:val="clear" w:color="auto" w:fill="auto"/>
          </w:tcPr>
          <w:p w:rsidR="00D31F8C" w:rsidRPr="00E955BC" w:rsidRDefault="0014766A" w:rsidP="00D82F31">
            <w:pPr>
              <w:pStyle w:val="Tabulka"/>
              <w:jc w:val="left"/>
              <w:rPr>
                <w:rFonts w:asciiTheme="minorHAnsi" w:hAnsiTheme="minorHAnsi"/>
                <w:sz w:val="16"/>
                <w:szCs w:val="16"/>
              </w:rPr>
            </w:pPr>
            <w:r w:rsidRPr="00E955BC">
              <w:rPr>
                <w:rFonts w:asciiTheme="minorHAnsi" w:hAnsiTheme="minorHAnsi"/>
                <w:sz w:val="16"/>
                <w:szCs w:val="16"/>
              </w:rPr>
              <w:t>IP</w:t>
            </w:r>
            <w:r w:rsidR="009150F2" w:rsidRPr="00E955BC">
              <w:rPr>
                <w:rFonts w:asciiTheme="minorHAnsi" w:hAnsiTheme="minorHAnsi"/>
                <w:sz w:val="16"/>
                <w:szCs w:val="16"/>
              </w:rPr>
              <w:t>4g)</w:t>
            </w:r>
          </w:p>
        </w:tc>
        <w:tc>
          <w:tcPr>
            <w:tcW w:w="2040" w:type="pct"/>
            <w:tcBorders>
              <w:top w:val="dotted" w:sz="4" w:space="0" w:color="auto"/>
              <w:left w:val="single" w:sz="4" w:space="0" w:color="auto"/>
              <w:bottom w:val="dotted" w:sz="4" w:space="0" w:color="auto"/>
            </w:tcBorders>
            <w:shd w:val="clear" w:color="auto" w:fill="auto"/>
          </w:tcPr>
          <w:p w:rsidR="00D31F8C" w:rsidRPr="00E955BC" w:rsidRDefault="00F133F0" w:rsidP="003970FD">
            <w:pPr>
              <w:pStyle w:val="Tabulka"/>
              <w:jc w:val="left"/>
              <w:rPr>
                <w:rFonts w:asciiTheme="minorHAnsi" w:hAnsiTheme="minorHAnsi"/>
                <w:sz w:val="16"/>
                <w:szCs w:val="16"/>
              </w:rPr>
            </w:pPr>
            <w:r w:rsidRPr="00E955BC">
              <w:rPr>
                <w:rFonts w:asciiTheme="minorHAnsi" w:hAnsiTheme="minorHAnsi"/>
                <w:sz w:val="16"/>
                <w:szCs w:val="16"/>
              </w:rPr>
              <w:t>IP</w:t>
            </w:r>
            <w:r w:rsidR="003970FD" w:rsidRPr="00E955BC">
              <w:rPr>
                <w:rFonts w:asciiTheme="minorHAnsi" w:hAnsiTheme="minorHAnsi"/>
                <w:sz w:val="16"/>
                <w:szCs w:val="16"/>
              </w:rPr>
              <w:t>6</w:t>
            </w:r>
            <w:r w:rsidR="00676E26" w:rsidRPr="00E955BC">
              <w:rPr>
                <w:rFonts w:asciiTheme="minorHAnsi" w:hAnsiTheme="minorHAnsi"/>
                <w:sz w:val="16"/>
                <w:szCs w:val="16"/>
              </w:rPr>
              <w:t>d</w:t>
            </w:r>
          </w:p>
        </w:tc>
      </w:tr>
      <w:tr w:rsidR="00D31F8C" w:rsidRPr="00E955BC" w:rsidTr="00E955BC">
        <w:tc>
          <w:tcPr>
            <w:tcW w:w="547" w:type="pct"/>
            <w:tcBorders>
              <w:top w:val="dotted" w:sz="4" w:space="0" w:color="auto"/>
            </w:tcBorders>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lastRenderedPageBreak/>
              <w:t>Specifický cíl</w:t>
            </w:r>
          </w:p>
        </w:tc>
        <w:tc>
          <w:tcPr>
            <w:tcW w:w="2412" w:type="pct"/>
            <w:tcBorders>
              <w:top w:val="dotted" w:sz="4" w:space="0" w:color="auto"/>
            </w:tcBorders>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SC 3.5: Zvýšit účinnost soustav zásobování teplem</w:t>
            </w:r>
          </w:p>
        </w:tc>
        <w:tc>
          <w:tcPr>
            <w:tcW w:w="2040" w:type="pct"/>
            <w:tcBorders>
              <w:top w:val="dotted" w:sz="4" w:space="0" w:color="auto"/>
            </w:tcBorders>
            <w:shd w:val="clear" w:color="auto" w:fill="auto"/>
          </w:tcPr>
          <w:p w:rsidR="00D31F8C" w:rsidRPr="00E955BC" w:rsidRDefault="00D31F8C" w:rsidP="00676E26">
            <w:pPr>
              <w:pStyle w:val="Tabulka"/>
              <w:jc w:val="left"/>
              <w:rPr>
                <w:rFonts w:asciiTheme="minorHAnsi" w:hAnsiTheme="minorHAnsi"/>
                <w:sz w:val="16"/>
                <w:szCs w:val="16"/>
              </w:rPr>
            </w:pPr>
            <w:r w:rsidRPr="00E955BC">
              <w:rPr>
                <w:rFonts w:asciiTheme="minorHAnsi" w:hAnsiTheme="minorHAnsi"/>
                <w:sz w:val="16"/>
                <w:szCs w:val="16"/>
              </w:rPr>
              <w:t>2.2 Snížit emise stacionárních zdrojů podílejících se na expozici obyvatelstva nadlimitním koncentracím znečišťujících látek</w:t>
            </w:r>
          </w:p>
        </w:tc>
      </w:tr>
      <w:tr w:rsidR="00D31F8C" w:rsidRPr="00E955BC" w:rsidTr="00E955BC">
        <w:tc>
          <w:tcPr>
            <w:tcW w:w="547" w:type="pct"/>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412"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rekonstrukce a rozvoj soustav zásobování teplem</w:t>
            </w:r>
          </w:p>
        </w:tc>
        <w:tc>
          <w:tcPr>
            <w:tcW w:w="2040"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 xml:space="preserve">rozšiřování a rekonstrukce </w:t>
            </w:r>
            <w:r w:rsidR="00953922" w:rsidRPr="00E955BC">
              <w:rPr>
                <w:rFonts w:asciiTheme="minorHAnsi" w:hAnsiTheme="minorHAnsi"/>
                <w:sz w:val="16"/>
                <w:szCs w:val="16"/>
              </w:rPr>
              <w:t>soustav centralizovaného zásobování tepelnou energií</w:t>
            </w:r>
          </w:p>
        </w:tc>
      </w:tr>
      <w:tr w:rsidR="00D31F8C" w:rsidRPr="00E955BC" w:rsidTr="00E955BC">
        <w:tc>
          <w:tcPr>
            <w:tcW w:w="547" w:type="pct"/>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Implementační prvky</w:t>
            </w:r>
          </w:p>
        </w:tc>
        <w:tc>
          <w:tcPr>
            <w:tcW w:w="2412"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Typy příjemců: Podnikatelské subjekty (malé, střední a případně velké podniky)</w:t>
            </w:r>
          </w:p>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bCs/>
                <w:sz w:val="16"/>
                <w:szCs w:val="16"/>
              </w:rPr>
              <w:t xml:space="preserve">Cílové území: </w:t>
            </w:r>
            <w:r w:rsidRPr="00E955BC">
              <w:rPr>
                <w:rFonts w:asciiTheme="minorHAnsi" w:hAnsiTheme="minorHAnsi"/>
                <w:sz w:val="16"/>
                <w:szCs w:val="16"/>
              </w:rPr>
              <w:t>Území České republiky, mimo území hl. m. Prahy</w:t>
            </w:r>
          </w:p>
        </w:tc>
        <w:tc>
          <w:tcPr>
            <w:tcW w:w="2040"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 xml:space="preserve">Typy příjemců: </w:t>
            </w:r>
            <w:r w:rsidR="005C0243" w:rsidRPr="008251A3">
              <w:rPr>
                <w:rFonts w:asciiTheme="minorHAnsi" w:hAnsiTheme="minorHAnsi"/>
                <w:sz w:val="16"/>
                <w:szCs w:val="16"/>
              </w:rPr>
              <w:t>kraje, obce, dobrovolné svazky obcí, příspěvkové organizace, organizační složky státu, státní podniky, podnikatelské subjekty, obchodní společnosti a družstva, vysoké školy, školy a školská zařízení, nestátní neziskové organizace (obecně prospěšné společnosti, nadace, nadační fondy, ústavy, spolky), veřejné výzkumné instituce, veřejnoprávní instituce, církve a náboženské společnosti a jejich svazy, městské části hl. města Prahy, fyzické osoby podnikající.</w:t>
            </w:r>
          </w:p>
          <w:p w:rsidR="00D31F8C" w:rsidRPr="00E955BC" w:rsidRDefault="00D31F8C" w:rsidP="003970FD">
            <w:pPr>
              <w:pStyle w:val="Tabulka"/>
              <w:jc w:val="left"/>
              <w:rPr>
                <w:rFonts w:asciiTheme="minorHAnsi" w:hAnsiTheme="minorHAnsi"/>
                <w:sz w:val="16"/>
                <w:szCs w:val="16"/>
              </w:rPr>
            </w:pPr>
            <w:r w:rsidRPr="00E955BC">
              <w:rPr>
                <w:rFonts w:asciiTheme="minorHAnsi" w:hAnsiTheme="minorHAnsi"/>
                <w:sz w:val="16"/>
                <w:szCs w:val="16"/>
              </w:rPr>
              <w:t>Cílov</w:t>
            </w:r>
            <w:r w:rsidR="005C0243">
              <w:rPr>
                <w:rFonts w:asciiTheme="minorHAnsi" w:hAnsiTheme="minorHAnsi"/>
                <w:sz w:val="16"/>
                <w:szCs w:val="16"/>
              </w:rPr>
              <w:t>á</w:t>
            </w:r>
            <w:r w:rsidRPr="00E955BC">
              <w:rPr>
                <w:rFonts w:asciiTheme="minorHAnsi" w:hAnsiTheme="minorHAnsi"/>
                <w:sz w:val="16"/>
                <w:szCs w:val="16"/>
              </w:rPr>
              <w:t xml:space="preserve"> území: </w:t>
            </w:r>
            <w:r w:rsidR="003970FD" w:rsidRPr="00E955BC">
              <w:rPr>
                <w:rFonts w:asciiTheme="minorHAnsi" w:hAnsiTheme="minorHAnsi"/>
                <w:sz w:val="16"/>
                <w:szCs w:val="16"/>
              </w:rPr>
              <w:t xml:space="preserve">území </w:t>
            </w:r>
            <w:r w:rsidRPr="00E955BC">
              <w:rPr>
                <w:rFonts w:asciiTheme="minorHAnsi" w:hAnsiTheme="minorHAnsi"/>
                <w:sz w:val="16"/>
                <w:szCs w:val="16"/>
              </w:rPr>
              <w:t>cel</w:t>
            </w:r>
            <w:r w:rsidR="003970FD" w:rsidRPr="00E955BC">
              <w:rPr>
                <w:rFonts w:asciiTheme="minorHAnsi" w:hAnsiTheme="minorHAnsi"/>
                <w:sz w:val="16"/>
                <w:szCs w:val="16"/>
              </w:rPr>
              <w:t>é</w:t>
            </w:r>
            <w:r w:rsidRPr="00E955BC">
              <w:rPr>
                <w:rFonts w:asciiTheme="minorHAnsi" w:hAnsiTheme="minorHAnsi"/>
                <w:sz w:val="16"/>
                <w:szCs w:val="16"/>
              </w:rPr>
              <w:t xml:space="preserve"> Č</w:t>
            </w:r>
            <w:r w:rsidR="003970FD" w:rsidRPr="00E955BC">
              <w:rPr>
                <w:rFonts w:asciiTheme="minorHAnsi" w:hAnsiTheme="minorHAnsi"/>
                <w:sz w:val="16"/>
                <w:szCs w:val="16"/>
              </w:rPr>
              <w:t>eské republiky</w:t>
            </w:r>
            <w:r w:rsidRPr="00E955BC">
              <w:rPr>
                <w:rFonts w:asciiTheme="minorHAnsi" w:hAnsiTheme="minorHAnsi"/>
                <w:sz w:val="16"/>
                <w:szCs w:val="16"/>
              </w:rPr>
              <w:t xml:space="preserve"> se zaměřením na sídelní útvary (města, obce)</w:t>
            </w:r>
          </w:p>
        </w:tc>
      </w:tr>
      <w:tr w:rsidR="00D31F8C" w:rsidRPr="00E955BC" w:rsidTr="00E955BC">
        <w:tc>
          <w:tcPr>
            <w:tcW w:w="547" w:type="pct"/>
            <w:shd w:val="clear" w:color="auto" w:fill="DBE5F1"/>
          </w:tcPr>
          <w:p w:rsidR="00D31F8C" w:rsidRPr="00E955BC" w:rsidRDefault="00D31F8C" w:rsidP="00D82F31">
            <w:pPr>
              <w:pStyle w:val="Tabulka"/>
              <w:jc w:val="left"/>
              <w:rPr>
                <w:rFonts w:asciiTheme="minorHAnsi" w:hAnsiTheme="minorHAnsi"/>
                <w:b/>
                <w:sz w:val="16"/>
                <w:szCs w:val="16"/>
              </w:rPr>
            </w:pPr>
            <w:r w:rsidRPr="00E955BC">
              <w:rPr>
                <w:rFonts w:asciiTheme="minorHAnsi" w:hAnsiTheme="minorHAnsi"/>
                <w:b/>
                <w:sz w:val="16"/>
                <w:szCs w:val="16"/>
              </w:rPr>
              <w:t>synergie/komplementarita</w:t>
            </w:r>
          </w:p>
        </w:tc>
        <w:tc>
          <w:tcPr>
            <w:tcW w:w="2412" w:type="pct"/>
            <w:shd w:val="clear" w:color="auto" w:fill="auto"/>
          </w:tcPr>
          <w:p w:rsidR="00D31F8C" w:rsidRPr="00E955BC" w:rsidRDefault="00991E8E" w:rsidP="00D82F31">
            <w:pPr>
              <w:pStyle w:val="Tabulka"/>
              <w:jc w:val="left"/>
              <w:rPr>
                <w:rFonts w:asciiTheme="minorHAnsi" w:hAnsiTheme="minorHAnsi"/>
                <w:sz w:val="16"/>
                <w:szCs w:val="16"/>
              </w:rPr>
            </w:pPr>
            <w:r w:rsidRPr="00E955BC">
              <w:rPr>
                <w:rFonts w:asciiTheme="minorHAnsi" w:hAnsiTheme="minorHAnsi"/>
                <w:sz w:val="16"/>
                <w:szCs w:val="16"/>
              </w:rPr>
              <w:t>komplementarita</w:t>
            </w:r>
          </w:p>
        </w:tc>
        <w:tc>
          <w:tcPr>
            <w:tcW w:w="2040" w:type="pct"/>
            <w:shd w:val="clear" w:color="auto" w:fill="auto"/>
          </w:tcPr>
          <w:p w:rsidR="00D31F8C" w:rsidRPr="00E955BC" w:rsidRDefault="00D31F8C" w:rsidP="00D82F31">
            <w:pPr>
              <w:pStyle w:val="Tabulka"/>
              <w:jc w:val="left"/>
              <w:rPr>
                <w:rFonts w:asciiTheme="minorHAnsi" w:hAnsiTheme="minorHAnsi"/>
                <w:sz w:val="16"/>
                <w:szCs w:val="16"/>
              </w:rPr>
            </w:pPr>
            <w:r w:rsidRPr="00E955BC">
              <w:rPr>
                <w:rFonts w:asciiTheme="minorHAnsi" w:hAnsiTheme="minorHAnsi"/>
                <w:sz w:val="16"/>
                <w:szCs w:val="16"/>
              </w:rPr>
              <w:t>komplementarita</w:t>
            </w:r>
          </w:p>
        </w:tc>
      </w:tr>
      <w:tr w:rsidR="00991E8E" w:rsidRPr="00E955BC" w:rsidTr="00991E8E">
        <w:tc>
          <w:tcPr>
            <w:tcW w:w="547" w:type="pct"/>
            <w:shd w:val="clear" w:color="auto" w:fill="DBE5F1"/>
          </w:tcPr>
          <w:p w:rsidR="00991E8E" w:rsidRPr="00E955BC" w:rsidRDefault="00991E8E" w:rsidP="00D82F31">
            <w:pPr>
              <w:pStyle w:val="Tabulka"/>
              <w:jc w:val="left"/>
              <w:rPr>
                <w:rFonts w:asciiTheme="minorHAnsi" w:hAnsiTheme="minorHAnsi"/>
                <w:b/>
                <w:sz w:val="16"/>
                <w:szCs w:val="16"/>
              </w:rPr>
            </w:pPr>
            <w:r w:rsidRPr="00E955BC">
              <w:rPr>
                <w:rFonts w:asciiTheme="minorHAnsi" w:hAnsiTheme="minorHAnsi"/>
                <w:b/>
                <w:sz w:val="16"/>
                <w:szCs w:val="16"/>
              </w:rPr>
              <w:t>Mechanismus koordinace</w:t>
            </w:r>
          </w:p>
        </w:tc>
        <w:tc>
          <w:tcPr>
            <w:tcW w:w="4453" w:type="pct"/>
            <w:gridSpan w:val="2"/>
            <w:shd w:val="clear" w:color="auto" w:fill="auto"/>
          </w:tcPr>
          <w:p w:rsidR="00991E8E" w:rsidRPr="00E955BC" w:rsidRDefault="00991E8E" w:rsidP="00991E8E">
            <w:pPr>
              <w:pStyle w:val="Tabulka"/>
              <w:jc w:val="left"/>
              <w:rPr>
                <w:rFonts w:asciiTheme="minorHAnsi" w:hAnsiTheme="minorHAnsi"/>
                <w:sz w:val="16"/>
                <w:szCs w:val="16"/>
              </w:rPr>
            </w:pPr>
            <w:r w:rsidRPr="00E955BC">
              <w:rPr>
                <w:rFonts w:asciiTheme="minorHAnsi" w:hAnsiTheme="minorHAnsi"/>
                <w:sz w:val="16"/>
                <w:szCs w:val="16"/>
              </w:rPr>
              <w:t>koordinace výzev</w:t>
            </w:r>
            <w:r>
              <w:rPr>
                <w:rFonts w:asciiTheme="minorHAnsi" w:hAnsiTheme="minorHAnsi"/>
                <w:sz w:val="16"/>
                <w:szCs w:val="16"/>
              </w:rPr>
              <w:t xml:space="preserve"> </w:t>
            </w:r>
            <w:r w:rsidRPr="00E955BC">
              <w:rPr>
                <w:rFonts w:asciiTheme="minorHAnsi" w:hAnsiTheme="minorHAnsi"/>
                <w:sz w:val="16"/>
                <w:szCs w:val="16"/>
              </w:rPr>
              <w:t>(věcné nastavení výzev a hodnocení projektů; není nutné časově koordinovat)., 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této oblasti</w:t>
            </w:r>
            <w:r>
              <w:rPr>
                <w:rFonts w:asciiTheme="minorHAnsi" w:hAnsiTheme="minorHAnsi"/>
                <w:sz w:val="16"/>
                <w:szCs w:val="16"/>
              </w:rPr>
              <w:t xml:space="preserve">. </w:t>
            </w:r>
            <w:r w:rsidRPr="00E955BC">
              <w:rPr>
                <w:rFonts w:asciiTheme="minorHAnsi" w:hAnsiTheme="minorHAnsi"/>
                <w:sz w:val="16"/>
                <w:szCs w:val="16"/>
              </w:rPr>
              <w:t>Aktivita se doplňuje dle příjemců podpory, MPO – podnikatelské subjekty, včetně podnikatelských subjektů, které jsou 100 % vlastněné státem; MŽP – veřejný sektor.</w:t>
            </w:r>
          </w:p>
          <w:p w:rsidR="00991E8E" w:rsidRPr="00E955BC" w:rsidRDefault="00991E8E" w:rsidP="000D05C3">
            <w:pPr>
              <w:pStyle w:val="Tabulka"/>
              <w:jc w:val="left"/>
              <w:rPr>
                <w:rFonts w:asciiTheme="minorHAnsi" w:hAnsiTheme="minorHAnsi"/>
                <w:sz w:val="16"/>
                <w:szCs w:val="16"/>
              </w:rPr>
            </w:pPr>
          </w:p>
          <w:p w:rsidR="00991E8E" w:rsidRPr="00E955BC" w:rsidRDefault="00991E8E" w:rsidP="00D82F31">
            <w:pPr>
              <w:pStyle w:val="Tabulka"/>
              <w:jc w:val="left"/>
              <w:rPr>
                <w:rFonts w:asciiTheme="minorHAnsi" w:hAnsiTheme="minorHAnsi"/>
                <w:sz w:val="16"/>
                <w:szCs w:val="16"/>
              </w:rPr>
            </w:pPr>
          </w:p>
        </w:tc>
      </w:tr>
    </w:tbl>
    <w:p w:rsidR="007D632F" w:rsidRPr="00AF1724" w:rsidRDefault="007D632F" w:rsidP="007D632F">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7D632F" w:rsidRPr="006360CA" w:rsidTr="00744566">
        <w:trPr>
          <w:trHeight w:val="233"/>
        </w:trPr>
        <w:tc>
          <w:tcPr>
            <w:tcW w:w="5000" w:type="pct"/>
            <w:shd w:val="clear" w:color="auto" w:fill="E5DFEC" w:themeFill="accent4" w:themeFillTint="33"/>
            <w:vAlign w:val="center"/>
          </w:tcPr>
          <w:p w:rsidR="007D632F" w:rsidRPr="00AF1724" w:rsidRDefault="009740F3" w:rsidP="006360CA">
            <w:pPr>
              <w:pStyle w:val="Tabulka"/>
              <w:keepNext/>
              <w:keepLines/>
              <w:jc w:val="left"/>
              <w:outlineLvl w:val="1"/>
              <w:rPr>
                <w:rFonts w:asciiTheme="minorHAnsi" w:hAnsiTheme="minorHAnsi"/>
                <w:b/>
                <w:sz w:val="24"/>
                <w:szCs w:val="24"/>
              </w:rPr>
            </w:pPr>
            <w:bookmarkStart w:id="192" w:name="_Toc386621902"/>
            <w:bookmarkStart w:id="193" w:name="_Toc386622460"/>
            <w:bookmarkStart w:id="194" w:name="_Toc386622635"/>
            <w:bookmarkStart w:id="195" w:name="_Toc386628652"/>
            <w:bookmarkStart w:id="196" w:name="_Toc386629114"/>
            <w:bookmarkStart w:id="197" w:name="_Toc387916402"/>
            <w:bookmarkStart w:id="198" w:name="_Toc387916494"/>
            <w:bookmarkStart w:id="199" w:name="_Toc387916555"/>
            <w:bookmarkStart w:id="200" w:name="_Toc388008808"/>
            <w:bookmarkStart w:id="201" w:name="_Toc388008948"/>
            <w:bookmarkStart w:id="202" w:name="_Toc388444895"/>
            <w:bookmarkStart w:id="203" w:name="_Toc391474292"/>
            <w:bookmarkStart w:id="204" w:name="_Toc391474525"/>
            <w:bookmarkStart w:id="205" w:name="_Toc391474588"/>
            <w:bookmarkStart w:id="206" w:name="_Toc396917710"/>
            <w:bookmarkStart w:id="207" w:name="_Toc396917860"/>
            <w:bookmarkStart w:id="208" w:name="_Toc396917927"/>
            <w:bookmarkStart w:id="209" w:name="_Toc396918028"/>
            <w:bookmarkStart w:id="210" w:name="_Toc449963495"/>
            <w:r w:rsidRPr="00AF1724">
              <w:rPr>
                <w:rFonts w:asciiTheme="minorHAnsi" w:hAnsiTheme="minorHAnsi"/>
                <w:b/>
                <w:sz w:val="24"/>
                <w:szCs w:val="24"/>
              </w:rPr>
              <w:t>1</w:t>
            </w:r>
            <w:r w:rsidR="007D632F" w:rsidRPr="00AF1724">
              <w:rPr>
                <w:rFonts w:asciiTheme="minorHAnsi" w:hAnsiTheme="minorHAnsi"/>
                <w:b/>
                <w:sz w:val="24"/>
                <w:szCs w:val="24"/>
              </w:rPr>
              <w:t>.</w:t>
            </w:r>
            <w:r w:rsidR="005E5A34" w:rsidRPr="00AF1724">
              <w:rPr>
                <w:rFonts w:asciiTheme="minorHAnsi" w:hAnsiTheme="minorHAnsi"/>
                <w:b/>
                <w:sz w:val="24"/>
                <w:szCs w:val="24"/>
              </w:rPr>
              <w:t>11</w:t>
            </w:r>
            <w:r w:rsidR="007D632F" w:rsidRPr="00AF1724">
              <w:rPr>
                <w:rFonts w:asciiTheme="minorHAnsi" w:hAnsiTheme="minorHAnsi"/>
                <w:b/>
                <w:sz w:val="24"/>
                <w:szCs w:val="24"/>
              </w:rPr>
              <w:t xml:space="preserve"> Brownfields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904689">
              <w:rPr>
                <w:rFonts w:asciiTheme="minorHAnsi" w:hAnsiTheme="minorHAnsi"/>
                <w:b/>
                <w:sz w:val="24"/>
                <w:szCs w:val="24"/>
              </w:rPr>
              <w:t xml:space="preserve"> – kód vazby A10k</w:t>
            </w:r>
            <w:bookmarkEnd w:id="210"/>
          </w:p>
        </w:tc>
      </w:tr>
    </w:tbl>
    <w:p w:rsidR="007D632F" w:rsidRPr="00AF1724" w:rsidRDefault="007D632F" w:rsidP="007D632F">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683"/>
        <w:gridCol w:w="5243"/>
        <w:gridCol w:w="3623"/>
      </w:tblGrid>
      <w:tr w:rsidR="007D632F" w:rsidRPr="00E955BC" w:rsidTr="00744566">
        <w:trPr>
          <w:trHeight w:val="233"/>
        </w:trPr>
        <w:tc>
          <w:tcPr>
            <w:tcW w:w="553" w:type="pct"/>
            <w:shd w:val="clear" w:color="auto" w:fill="95B3D7" w:themeFill="accent1" w:themeFillTint="99"/>
          </w:tcPr>
          <w:p w:rsidR="007D632F" w:rsidRPr="00E955BC" w:rsidRDefault="007D632F" w:rsidP="00715F3D">
            <w:pPr>
              <w:pStyle w:val="Tabulka"/>
              <w:keepNext/>
              <w:keepLines/>
              <w:jc w:val="left"/>
              <w:rPr>
                <w:rFonts w:asciiTheme="minorHAnsi" w:hAnsiTheme="minorHAnsi"/>
                <w:b/>
              </w:rPr>
            </w:pPr>
          </w:p>
        </w:tc>
        <w:tc>
          <w:tcPr>
            <w:tcW w:w="1305" w:type="pct"/>
            <w:tcBorders>
              <w:bottom w:val="single" w:sz="4" w:space="0" w:color="000000"/>
            </w:tcBorders>
            <w:shd w:val="clear" w:color="auto" w:fill="95B3D7" w:themeFill="accent1" w:themeFillTint="99"/>
          </w:tcPr>
          <w:p w:rsidR="007D632F" w:rsidRPr="00E955BC" w:rsidRDefault="007D632F" w:rsidP="00715F3D">
            <w:pPr>
              <w:pStyle w:val="Tabulka"/>
              <w:keepNext/>
              <w:keepLines/>
              <w:rPr>
                <w:rFonts w:asciiTheme="minorHAnsi" w:hAnsiTheme="minorHAnsi"/>
                <w:b/>
              </w:rPr>
            </w:pPr>
            <w:r w:rsidRPr="00E955BC">
              <w:rPr>
                <w:rFonts w:asciiTheme="minorHAnsi" w:hAnsiTheme="minorHAnsi"/>
                <w:b/>
              </w:rPr>
              <w:t>OP PIK</w:t>
            </w:r>
          </w:p>
        </w:tc>
        <w:tc>
          <w:tcPr>
            <w:tcW w:w="1858" w:type="pct"/>
            <w:tcBorders>
              <w:bottom w:val="single" w:sz="4" w:space="0" w:color="auto"/>
              <w:right w:val="single" w:sz="4" w:space="0" w:color="auto"/>
            </w:tcBorders>
            <w:shd w:val="clear" w:color="auto" w:fill="95B3D7" w:themeFill="accent1" w:themeFillTint="99"/>
          </w:tcPr>
          <w:p w:rsidR="007D632F" w:rsidRPr="00E955BC" w:rsidRDefault="007D632F" w:rsidP="00715F3D">
            <w:pPr>
              <w:pStyle w:val="Tabulka"/>
              <w:keepNext/>
              <w:keepLines/>
              <w:rPr>
                <w:rFonts w:asciiTheme="minorHAnsi" w:hAnsiTheme="minorHAnsi"/>
                <w:b/>
              </w:rPr>
            </w:pPr>
            <w:r w:rsidRPr="00E955BC">
              <w:rPr>
                <w:rFonts w:asciiTheme="minorHAnsi" w:hAnsiTheme="minorHAnsi"/>
                <w:b/>
              </w:rPr>
              <w:t>OP ŽP</w:t>
            </w:r>
          </w:p>
        </w:tc>
        <w:tc>
          <w:tcPr>
            <w:tcW w:w="1284" w:type="pct"/>
            <w:tcBorders>
              <w:bottom w:val="single" w:sz="4" w:space="0" w:color="auto"/>
              <w:right w:val="single" w:sz="4" w:space="0" w:color="auto"/>
            </w:tcBorders>
            <w:shd w:val="clear" w:color="auto" w:fill="95B3D7" w:themeFill="accent1" w:themeFillTint="99"/>
          </w:tcPr>
          <w:p w:rsidR="007D632F" w:rsidRPr="00E955BC" w:rsidRDefault="007D632F" w:rsidP="00715F3D">
            <w:pPr>
              <w:pStyle w:val="Tabulka"/>
              <w:keepNext/>
              <w:keepLines/>
              <w:rPr>
                <w:rFonts w:asciiTheme="minorHAnsi" w:hAnsiTheme="minorHAnsi"/>
                <w:b/>
              </w:rPr>
            </w:pPr>
            <w:r w:rsidRPr="00E955BC">
              <w:rPr>
                <w:rFonts w:asciiTheme="minorHAnsi" w:hAnsiTheme="minorHAnsi"/>
                <w:b/>
              </w:rPr>
              <w:t>PRV</w:t>
            </w:r>
          </w:p>
        </w:tc>
      </w:tr>
      <w:tr w:rsidR="008B4B74" w:rsidRPr="00E955BC" w:rsidTr="00744566">
        <w:trPr>
          <w:trHeight w:val="280"/>
        </w:trPr>
        <w:tc>
          <w:tcPr>
            <w:tcW w:w="553"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1305" w:type="pct"/>
            <w:tcBorders>
              <w:bottom w:val="dotted" w:sz="4" w:space="0" w:color="auto"/>
              <w:right w:val="single" w:sz="4" w:space="0" w:color="auto"/>
            </w:tcBorders>
            <w:shd w:val="clear" w:color="auto" w:fill="auto"/>
          </w:tcPr>
          <w:p w:rsidR="008B4B74" w:rsidRPr="00E955BC" w:rsidRDefault="0014766A" w:rsidP="0014766A">
            <w:pPr>
              <w:pStyle w:val="Tabulka"/>
              <w:jc w:val="left"/>
              <w:rPr>
                <w:rFonts w:asciiTheme="minorHAnsi" w:hAnsiTheme="minorHAnsi"/>
                <w:sz w:val="16"/>
                <w:szCs w:val="16"/>
              </w:rPr>
            </w:pPr>
            <w:r w:rsidRPr="00E955BC">
              <w:rPr>
                <w:rFonts w:asciiTheme="minorHAnsi" w:hAnsiTheme="minorHAnsi"/>
                <w:sz w:val="16"/>
                <w:szCs w:val="16"/>
              </w:rPr>
              <w:t>TC3</w:t>
            </w:r>
          </w:p>
        </w:tc>
        <w:tc>
          <w:tcPr>
            <w:tcW w:w="1858" w:type="pct"/>
            <w:tcBorders>
              <w:left w:val="single" w:sz="4" w:space="0" w:color="auto"/>
              <w:bottom w:val="dotted" w:sz="4" w:space="0" w:color="auto"/>
              <w:right w:val="single" w:sz="4" w:space="0" w:color="auto"/>
            </w:tcBorders>
            <w:shd w:val="clear" w:color="auto" w:fill="auto"/>
          </w:tcPr>
          <w:p w:rsidR="008B4B74" w:rsidRPr="00E955BC" w:rsidRDefault="00F133F0" w:rsidP="00F133F0">
            <w:pPr>
              <w:pStyle w:val="Tabulka"/>
              <w:jc w:val="left"/>
              <w:rPr>
                <w:rFonts w:asciiTheme="minorHAnsi" w:hAnsiTheme="minorHAnsi"/>
                <w:sz w:val="16"/>
                <w:szCs w:val="16"/>
              </w:rPr>
            </w:pPr>
            <w:r w:rsidRPr="00E955BC">
              <w:rPr>
                <w:rFonts w:asciiTheme="minorHAnsi" w:hAnsiTheme="minorHAnsi"/>
                <w:sz w:val="16"/>
                <w:szCs w:val="16"/>
              </w:rPr>
              <w:t>TC5</w:t>
            </w:r>
          </w:p>
        </w:tc>
        <w:tc>
          <w:tcPr>
            <w:tcW w:w="1284" w:type="pct"/>
            <w:tcBorders>
              <w:left w:val="single" w:sz="4" w:space="0" w:color="auto"/>
              <w:bottom w:val="dotted" w:sz="4" w:space="0" w:color="auto"/>
              <w:right w:val="single" w:sz="4" w:space="0" w:color="auto"/>
            </w:tcBorders>
          </w:tcPr>
          <w:p w:rsidR="008B4B74" w:rsidRPr="00E955BC" w:rsidRDefault="008B4B74" w:rsidP="00715F3D">
            <w:pPr>
              <w:pStyle w:val="Tabulka"/>
              <w:jc w:val="left"/>
              <w:rPr>
                <w:rFonts w:asciiTheme="minorHAnsi" w:hAnsiTheme="minorHAnsi"/>
                <w:sz w:val="16"/>
                <w:szCs w:val="16"/>
              </w:rPr>
            </w:pPr>
          </w:p>
        </w:tc>
      </w:tr>
      <w:tr w:rsidR="00E209EA" w:rsidRPr="00E955BC" w:rsidTr="00744566">
        <w:trPr>
          <w:trHeight w:val="212"/>
        </w:trPr>
        <w:tc>
          <w:tcPr>
            <w:tcW w:w="553" w:type="pct"/>
            <w:tcBorders>
              <w:top w:val="dotted" w:sz="4" w:space="0" w:color="auto"/>
              <w:bottom w:val="dotted" w:sz="4" w:space="0" w:color="auto"/>
            </w:tcBorders>
            <w:shd w:val="clear" w:color="auto" w:fill="DBE5F1"/>
          </w:tcPr>
          <w:p w:rsidR="00E209EA" w:rsidRPr="00E955BC" w:rsidRDefault="00E209EA" w:rsidP="00715F3D">
            <w:pPr>
              <w:pStyle w:val="Tabulka"/>
              <w:jc w:val="left"/>
              <w:rPr>
                <w:rFonts w:asciiTheme="minorHAnsi" w:hAnsiTheme="minorHAnsi"/>
                <w:b/>
                <w:sz w:val="16"/>
                <w:szCs w:val="16"/>
              </w:rPr>
            </w:pPr>
            <w:r w:rsidRPr="00E955BC">
              <w:rPr>
                <w:rFonts w:asciiTheme="minorHAnsi" w:hAnsiTheme="minorHAnsi"/>
                <w:b/>
                <w:sz w:val="16"/>
                <w:szCs w:val="16"/>
              </w:rPr>
              <w:t>Prioritní osa</w:t>
            </w:r>
          </w:p>
        </w:tc>
        <w:tc>
          <w:tcPr>
            <w:tcW w:w="1305" w:type="pct"/>
            <w:tcBorders>
              <w:top w:val="dotted" w:sz="4" w:space="0" w:color="auto"/>
              <w:bottom w:val="dotted" w:sz="4" w:space="0" w:color="auto"/>
              <w:right w:val="single" w:sz="4" w:space="0" w:color="auto"/>
            </w:tcBorders>
            <w:shd w:val="clear" w:color="auto" w:fill="auto"/>
          </w:tcPr>
          <w:p w:rsidR="00E209EA" w:rsidRPr="00E955BC" w:rsidRDefault="00E209EA" w:rsidP="00DD1734">
            <w:pPr>
              <w:pStyle w:val="Tabulka"/>
              <w:jc w:val="left"/>
              <w:rPr>
                <w:rFonts w:asciiTheme="minorHAnsi" w:hAnsiTheme="minorHAnsi"/>
                <w:sz w:val="16"/>
                <w:szCs w:val="16"/>
              </w:rPr>
            </w:pPr>
            <w:r w:rsidRPr="00E955BC">
              <w:rPr>
                <w:rFonts w:asciiTheme="minorHAnsi" w:hAnsiTheme="minorHAnsi"/>
                <w:sz w:val="16"/>
                <w:szCs w:val="16"/>
              </w:rPr>
              <w:t>PO 2: Rozvoj podnikání a konkurenceschopnosti malých a středních podniků</w:t>
            </w:r>
          </w:p>
        </w:tc>
        <w:tc>
          <w:tcPr>
            <w:tcW w:w="1858" w:type="pct"/>
            <w:tcBorders>
              <w:top w:val="dotted" w:sz="4" w:space="0" w:color="auto"/>
              <w:left w:val="single" w:sz="4" w:space="0" w:color="auto"/>
              <w:bottom w:val="dotted" w:sz="4" w:space="0" w:color="auto"/>
              <w:right w:val="single" w:sz="4" w:space="0" w:color="auto"/>
            </w:tcBorders>
            <w:shd w:val="clear" w:color="auto" w:fill="auto"/>
          </w:tcPr>
          <w:p w:rsidR="00E209EA" w:rsidRPr="00E955BC" w:rsidRDefault="00E209EA" w:rsidP="00715F3D">
            <w:pPr>
              <w:pStyle w:val="Tabulka"/>
              <w:jc w:val="left"/>
              <w:rPr>
                <w:rFonts w:asciiTheme="minorHAnsi" w:hAnsiTheme="minorHAnsi"/>
                <w:sz w:val="16"/>
                <w:szCs w:val="16"/>
              </w:rPr>
            </w:pPr>
            <w:r w:rsidRPr="00E955BC">
              <w:rPr>
                <w:rFonts w:asciiTheme="minorHAnsi" w:hAnsiTheme="minorHAnsi"/>
                <w:sz w:val="16"/>
                <w:szCs w:val="16"/>
              </w:rPr>
              <w:t>PO 3: Odpady a materiálové toky, ekologické zátěže a rizika</w:t>
            </w:r>
          </w:p>
        </w:tc>
        <w:tc>
          <w:tcPr>
            <w:tcW w:w="1284" w:type="pct"/>
            <w:tcBorders>
              <w:top w:val="dotted" w:sz="4" w:space="0" w:color="auto"/>
              <w:left w:val="single" w:sz="4" w:space="0" w:color="auto"/>
              <w:bottom w:val="dotted" w:sz="4" w:space="0" w:color="auto"/>
              <w:right w:val="single" w:sz="4" w:space="0" w:color="auto"/>
            </w:tcBorders>
          </w:tcPr>
          <w:p w:rsidR="00E209EA" w:rsidRPr="0037667F" w:rsidRDefault="00E209EA" w:rsidP="00D65FB7">
            <w:pPr>
              <w:autoSpaceDE w:val="0"/>
              <w:autoSpaceDN w:val="0"/>
              <w:adjustRightInd w:val="0"/>
              <w:spacing w:before="60" w:after="60" w:line="240" w:lineRule="auto"/>
              <w:rPr>
                <w:rFonts w:eastAsia="Times New Roman" w:cs="Calibri"/>
                <w:sz w:val="16"/>
                <w:szCs w:val="16"/>
              </w:rPr>
            </w:pPr>
            <w:r w:rsidRPr="0037667F">
              <w:rPr>
                <w:rFonts w:eastAsia="Times New Roman" w:cs="Calibri"/>
                <w:sz w:val="16"/>
                <w:szCs w:val="16"/>
              </w:rPr>
              <w:t>PU 2: Zvýšení životaschopnosti zemědělských podniků a konkurenceschopnosti všech druhů zemědělské činnosti ve všech regionech a podpora inovativních zemědělských technologií a udržitelného obhospodařování lesů</w:t>
            </w:r>
          </w:p>
          <w:p w:rsidR="00E209EA" w:rsidRPr="0037667F" w:rsidRDefault="00E209EA" w:rsidP="00D65FB7">
            <w:pPr>
              <w:autoSpaceDE w:val="0"/>
              <w:autoSpaceDN w:val="0"/>
              <w:adjustRightInd w:val="0"/>
              <w:spacing w:before="60" w:after="60" w:line="240" w:lineRule="auto"/>
              <w:rPr>
                <w:rFonts w:eastAsia="Times New Roman" w:cs="Calibri"/>
                <w:sz w:val="16"/>
                <w:szCs w:val="16"/>
              </w:rPr>
            </w:pPr>
            <w:r w:rsidRPr="0037667F">
              <w:rPr>
                <w:rFonts w:eastAsia="Times New Roman" w:cs="Calibri"/>
                <w:sz w:val="16"/>
                <w:szCs w:val="16"/>
              </w:rPr>
              <w:t>PU 5: Podpora účinného využívání zdrojů a podpora přechodu na nízkouhlíkovou ekonomiku v odvětvích zemědělství, potravinářství a lesnictví, která je odolná vůči klimatu</w:t>
            </w:r>
          </w:p>
          <w:p w:rsidR="00E209EA" w:rsidRPr="00E955BC" w:rsidRDefault="00E209EA" w:rsidP="00B01892">
            <w:pPr>
              <w:pStyle w:val="Tabulka"/>
              <w:jc w:val="left"/>
              <w:rPr>
                <w:rFonts w:asciiTheme="minorHAnsi" w:hAnsiTheme="minorHAnsi"/>
                <w:sz w:val="16"/>
                <w:szCs w:val="16"/>
              </w:rPr>
            </w:pPr>
            <w:r w:rsidRPr="0037667F">
              <w:rPr>
                <w:rFonts w:asciiTheme="minorHAnsi" w:hAnsiTheme="minorHAnsi"/>
                <w:sz w:val="16"/>
                <w:szCs w:val="16"/>
              </w:rPr>
              <w:t xml:space="preserve">PU 6: Podpora sociálního začleňování, snižování chudoby a hospodářského rozvoje ve venkovských </w:t>
            </w:r>
            <w:r w:rsidRPr="0037667F">
              <w:rPr>
                <w:rFonts w:asciiTheme="minorHAnsi" w:hAnsiTheme="minorHAnsi"/>
                <w:sz w:val="16"/>
                <w:szCs w:val="16"/>
              </w:rPr>
              <w:lastRenderedPageBreak/>
              <w:t>oblastech</w:t>
            </w:r>
          </w:p>
        </w:tc>
      </w:tr>
      <w:tr w:rsidR="00E209EA" w:rsidRPr="00E955BC" w:rsidTr="00744566">
        <w:trPr>
          <w:trHeight w:val="212"/>
        </w:trPr>
        <w:tc>
          <w:tcPr>
            <w:tcW w:w="553" w:type="pct"/>
            <w:tcBorders>
              <w:top w:val="dotted" w:sz="4" w:space="0" w:color="auto"/>
              <w:bottom w:val="dotted" w:sz="4" w:space="0" w:color="auto"/>
            </w:tcBorders>
            <w:shd w:val="clear" w:color="auto" w:fill="DBE5F1"/>
          </w:tcPr>
          <w:p w:rsidR="00E209EA" w:rsidRPr="00E955BC" w:rsidRDefault="00E209EA" w:rsidP="00715F3D">
            <w:pPr>
              <w:pStyle w:val="Tabulka"/>
              <w:jc w:val="left"/>
              <w:rPr>
                <w:rFonts w:asciiTheme="minorHAnsi" w:hAnsiTheme="minorHAnsi"/>
                <w:b/>
                <w:sz w:val="16"/>
                <w:szCs w:val="16"/>
              </w:rPr>
            </w:pPr>
            <w:r w:rsidRPr="00E955BC">
              <w:rPr>
                <w:rFonts w:asciiTheme="minorHAnsi" w:hAnsiTheme="minorHAnsi"/>
                <w:b/>
                <w:sz w:val="16"/>
                <w:szCs w:val="16"/>
              </w:rPr>
              <w:lastRenderedPageBreak/>
              <w:t>Investiční priorita</w:t>
            </w:r>
          </w:p>
        </w:tc>
        <w:tc>
          <w:tcPr>
            <w:tcW w:w="1305" w:type="pct"/>
            <w:tcBorders>
              <w:top w:val="dotted" w:sz="4" w:space="0" w:color="auto"/>
              <w:bottom w:val="dotted" w:sz="4" w:space="0" w:color="auto"/>
              <w:right w:val="single" w:sz="4" w:space="0" w:color="auto"/>
            </w:tcBorders>
            <w:shd w:val="clear" w:color="auto" w:fill="auto"/>
          </w:tcPr>
          <w:p w:rsidR="00E209EA" w:rsidRPr="00E955BC" w:rsidRDefault="00E209EA" w:rsidP="00DD1734">
            <w:pPr>
              <w:pStyle w:val="Tabulka"/>
              <w:jc w:val="left"/>
              <w:rPr>
                <w:rFonts w:asciiTheme="minorHAnsi" w:hAnsiTheme="minorHAnsi"/>
                <w:sz w:val="16"/>
                <w:szCs w:val="16"/>
              </w:rPr>
            </w:pPr>
            <w:r w:rsidRPr="00E955BC">
              <w:rPr>
                <w:rFonts w:asciiTheme="minorHAnsi" w:hAnsiTheme="minorHAnsi"/>
                <w:sz w:val="16"/>
                <w:szCs w:val="16"/>
              </w:rPr>
              <w:t>IP3c)</w:t>
            </w:r>
          </w:p>
        </w:tc>
        <w:tc>
          <w:tcPr>
            <w:tcW w:w="1858" w:type="pct"/>
            <w:tcBorders>
              <w:top w:val="dotted" w:sz="4" w:space="0" w:color="auto"/>
              <w:left w:val="single" w:sz="4" w:space="0" w:color="auto"/>
              <w:bottom w:val="dotted" w:sz="4" w:space="0" w:color="auto"/>
              <w:right w:val="single" w:sz="4" w:space="0" w:color="auto"/>
            </w:tcBorders>
            <w:shd w:val="clear" w:color="auto" w:fill="auto"/>
          </w:tcPr>
          <w:p w:rsidR="00E209EA" w:rsidRPr="00E955BC" w:rsidRDefault="00E209EA" w:rsidP="00715F3D">
            <w:pPr>
              <w:pStyle w:val="Tabulka"/>
              <w:jc w:val="left"/>
              <w:rPr>
                <w:rFonts w:asciiTheme="minorHAnsi" w:hAnsiTheme="minorHAnsi"/>
                <w:sz w:val="16"/>
                <w:szCs w:val="16"/>
              </w:rPr>
            </w:pPr>
            <w:r w:rsidRPr="00E955BC">
              <w:rPr>
                <w:rFonts w:asciiTheme="minorHAnsi" w:hAnsiTheme="minorHAnsi"/>
                <w:sz w:val="16"/>
                <w:szCs w:val="16"/>
              </w:rPr>
              <w:t>IP5b</w:t>
            </w:r>
          </w:p>
        </w:tc>
        <w:tc>
          <w:tcPr>
            <w:tcW w:w="1284" w:type="pct"/>
            <w:tcBorders>
              <w:top w:val="dotted" w:sz="4" w:space="0" w:color="auto"/>
              <w:left w:val="single" w:sz="4" w:space="0" w:color="auto"/>
              <w:bottom w:val="dotted" w:sz="4" w:space="0" w:color="auto"/>
              <w:right w:val="single" w:sz="4" w:space="0" w:color="auto"/>
            </w:tcBorders>
          </w:tcPr>
          <w:p w:rsidR="00E209EA" w:rsidRPr="00E955BC" w:rsidRDefault="00E209EA" w:rsidP="00715F3D">
            <w:pPr>
              <w:pStyle w:val="Tabulka"/>
              <w:jc w:val="left"/>
              <w:rPr>
                <w:rFonts w:asciiTheme="minorHAnsi" w:hAnsiTheme="minorHAnsi"/>
                <w:sz w:val="16"/>
                <w:szCs w:val="16"/>
              </w:rPr>
            </w:pPr>
            <w:r>
              <w:rPr>
                <w:rFonts w:asciiTheme="minorHAnsi" w:hAnsiTheme="minorHAnsi"/>
                <w:sz w:val="16"/>
                <w:szCs w:val="16"/>
              </w:rPr>
              <w:t>2A, 5C, 6A</w:t>
            </w:r>
          </w:p>
        </w:tc>
      </w:tr>
      <w:tr w:rsidR="00D31F8C" w:rsidRPr="00E955BC" w:rsidTr="00744566">
        <w:tc>
          <w:tcPr>
            <w:tcW w:w="553" w:type="pct"/>
            <w:tcBorders>
              <w:top w:val="dotted" w:sz="4" w:space="0" w:color="auto"/>
            </w:tcBorders>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Specifický cíl</w:t>
            </w:r>
          </w:p>
        </w:tc>
        <w:tc>
          <w:tcPr>
            <w:tcW w:w="1305" w:type="pct"/>
            <w:tcBorders>
              <w:top w:val="dotted" w:sz="4" w:space="0" w:color="auto"/>
              <w:right w:val="single" w:sz="4" w:space="0" w:color="auto"/>
            </w:tcBorders>
            <w:shd w:val="clear" w:color="auto" w:fill="auto"/>
          </w:tcPr>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SC 2.3: Zvýšit využitelnost infrastruktury pro podnikání</w:t>
            </w:r>
          </w:p>
        </w:tc>
        <w:tc>
          <w:tcPr>
            <w:tcW w:w="1858" w:type="pct"/>
            <w:tcBorders>
              <w:top w:val="dotted" w:sz="4" w:space="0" w:color="auto"/>
              <w:left w:val="single" w:sz="4" w:space="0" w:color="auto"/>
              <w:right w:val="single" w:sz="4" w:space="0" w:color="auto"/>
            </w:tcBorders>
            <w:shd w:val="clear" w:color="auto" w:fill="auto"/>
          </w:tcPr>
          <w:p w:rsidR="00D31F8C" w:rsidRPr="00E955BC" w:rsidRDefault="00D31F8C" w:rsidP="006A0ED5">
            <w:pPr>
              <w:pStyle w:val="Tabulka"/>
              <w:jc w:val="left"/>
              <w:rPr>
                <w:rFonts w:asciiTheme="minorHAnsi" w:hAnsiTheme="minorHAnsi"/>
                <w:sz w:val="16"/>
                <w:szCs w:val="16"/>
              </w:rPr>
            </w:pPr>
            <w:r w:rsidRPr="00E955BC">
              <w:rPr>
                <w:rFonts w:asciiTheme="minorHAnsi" w:hAnsiTheme="minorHAnsi"/>
                <w:sz w:val="16"/>
                <w:szCs w:val="16"/>
              </w:rPr>
              <w:t>SC 3.</w:t>
            </w:r>
            <w:r w:rsidR="006A0ED5" w:rsidRPr="00E955BC">
              <w:rPr>
                <w:rFonts w:asciiTheme="minorHAnsi" w:hAnsiTheme="minorHAnsi"/>
                <w:sz w:val="16"/>
                <w:szCs w:val="16"/>
              </w:rPr>
              <w:t>4</w:t>
            </w:r>
            <w:r w:rsidRPr="00E955BC">
              <w:rPr>
                <w:rFonts w:asciiTheme="minorHAnsi" w:hAnsiTheme="minorHAnsi"/>
                <w:sz w:val="16"/>
                <w:szCs w:val="16"/>
              </w:rPr>
              <w:t xml:space="preserve">: </w:t>
            </w:r>
            <w:r w:rsidR="00A82E0F" w:rsidRPr="008251A3">
              <w:rPr>
                <w:rFonts w:asciiTheme="minorHAnsi" w:hAnsiTheme="minorHAnsi"/>
                <w:sz w:val="16"/>
                <w:szCs w:val="16"/>
              </w:rPr>
              <w:t>Dokončit inventarizaci a odstranit ekologické zátěže</w:t>
            </w:r>
          </w:p>
        </w:tc>
        <w:tc>
          <w:tcPr>
            <w:tcW w:w="1284" w:type="pct"/>
            <w:tcBorders>
              <w:top w:val="dotted" w:sz="4" w:space="0" w:color="auto"/>
              <w:left w:val="single" w:sz="4" w:space="0" w:color="auto"/>
              <w:right w:val="single" w:sz="4" w:space="0" w:color="auto"/>
            </w:tcBorders>
          </w:tcPr>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1. Investice do nezemědělských činností</w:t>
            </w:r>
          </w:p>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2. Podpora cestovního ruchu</w:t>
            </w:r>
          </w:p>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3. Podpora využívání obnovitelných zdrojů energie</w:t>
            </w:r>
          </w:p>
        </w:tc>
      </w:tr>
      <w:tr w:rsidR="00D31F8C" w:rsidRPr="00E955BC" w:rsidTr="00744566">
        <w:tc>
          <w:tcPr>
            <w:tcW w:w="553" w:type="pct"/>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1305" w:type="pct"/>
            <w:shd w:val="clear" w:color="auto" w:fill="auto"/>
          </w:tcPr>
          <w:p w:rsidR="00D31F8C" w:rsidRPr="00E955BC" w:rsidRDefault="003B2D42" w:rsidP="003B2D42">
            <w:pPr>
              <w:pStyle w:val="Tabulka"/>
              <w:jc w:val="left"/>
              <w:rPr>
                <w:rFonts w:asciiTheme="minorHAnsi" w:hAnsiTheme="minorHAnsi"/>
                <w:sz w:val="16"/>
                <w:szCs w:val="16"/>
              </w:rPr>
            </w:pPr>
            <w:r w:rsidRPr="00E955BC">
              <w:rPr>
                <w:rFonts w:asciiTheme="minorHAnsi" w:hAnsiTheme="minorHAnsi"/>
                <w:sz w:val="16"/>
                <w:szCs w:val="16"/>
              </w:rPr>
              <w:t>R</w:t>
            </w:r>
            <w:r w:rsidR="00D31F8C" w:rsidRPr="00E955BC">
              <w:rPr>
                <w:rFonts w:asciiTheme="minorHAnsi" w:hAnsiTheme="minorHAnsi"/>
                <w:sz w:val="16"/>
                <w:szCs w:val="16"/>
              </w:rPr>
              <w:t>ekonstrukce brownfield</w:t>
            </w:r>
            <w:r w:rsidRPr="00E955BC">
              <w:rPr>
                <w:rFonts w:asciiTheme="minorHAnsi" w:hAnsiTheme="minorHAnsi"/>
                <w:sz w:val="16"/>
                <w:szCs w:val="16"/>
              </w:rPr>
              <w:t>ů</w:t>
            </w:r>
            <w:r w:rsidR="00D31F8C" w:rsidRPr="00E955BC">
              <w:rPr>
                <w:rFonts w:asciiTheme="minorHAnsi" w:hAnsiTheme="minorHAnsi"/>
                <w:sz w:val="16"/>
                <w:szCs w:val="16"/>
              </w:rPr>
              <w:t xml:space="preserve"> pro průmyslové využití</w:t>
            </w:r>
          </w:p>
        </w:tc>
        <w:tc>
          <w:tcPr>
            <w:tcW w:w="1858" w:type="pct"/>
            <w:tcBorders>
              <w:right w:val="single" w:sz="4" w:space="0" w:color="auto"/>
            </w:tcBorders>
            <w:shd w:val="clear" w:color="auto" w:fill="auto"/>
          </w:tcPr>
          <w:p w:rsidR="00D31F8C" w:rsidRPr="00E955BC" w:rsidRDefault="00D31F8C" w:rsidP="00E955BC">
            <w:pPr>
              <w:pStyle w:val="Tabulka"/>
              <w:jc w:val="left"/>
              <w:rPr>
                <w:rFonts w:asciiTheme="minorHAnsi" w:hAnsiTheme="minorHAnsi"/>
                <w:sz w:val="16"/>
                <w:szCs w:val="16"/>
              </w:rPr>
            </w:pPr>
            <w:r w:rsidRPr="00E955BC">
              <w:rPr>
                <w:rFonts w:asciiTheme="minorHAnsi" w:hAnsiTheme="minorHAnsi"/>
                <w:sz w:val="16"/>
                <w:szCs w:val="16"/>
              </w:rPr>
              <w:t>Sanace vážně kontaminovaných lokalit (Lokality, u nichž jsou prokázána rizika pro lidské zdraví a ekosystémy)</w:t>
            </w:r>
          </w:p>
        </w:tc>
        <w:tc>
          <w:tcPr>
            <w:tcW w:w="1284" w:type="pct"/>
            <w:tcBorders>
              <w:right w:val="single" w:sz="4" w:space="0" w:color="auto"/>
            </w:tcBorders>
          </w:tcPr>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zemědělské brownfields ve vazbě na agroturistiku</w:t>
            </w:r>
            <w:r w:rsidR="001008EF" w:rsidRPr="00E955BC">
              <w:rPr>
                <w:rFonts w:asciiTheme="minorHAnsi" w:hAnsiTheme="minorHAnsi"/>
                <w:sz w:val="16"/>
                <w:szCs w:val="16"/>
              </w:rPr>
              <w:t>, preference využití stávajících staveb</w:t>
            </w:r>
          </w:p>
        </w:tc>
      </w:tr>
      <w:tr w:rsidR="00D31F8C" w:rsidRPr="00E955BC" w:rsidTr="00744566">
        <w:tc>
          <w:tcPr>
            <w:tcW w:w="553" w:type="pct"/>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Implementační prvky</w:t>
            </w:r>
          </w:p>
        </w:tc>
        <w:tc>
          <w:tcPr>
            <w:tcW w:w="1305" w:type="pct"/>
            <w:shd w:val="clear" w:color="auto" w:fill="auto"/>
          </w:tcPr>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Typy příjemců: Podnikatelské subjekty (malé a střední podniky)</w:t>
            </w:r>
          </w:p>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Cílové území: Území České republiky, mimo území hl. m. Prahy</w:t>
            </w:r>
          </w:p>
        </w:tc>
        <w:tc>
          <w:tcPr>
            <w:tcW w:w="1858" w:type="pct"/>
            <w:tcBorders>
              <w:right w:val="single" w:sz="4" w:space="0" w:color="auto"/>
            </w:tcBorders>
            <w:shd w:val="clear" w:color="auto" w:fill="auto"/>
          </w:tcPr>
          <w:p w:rsidR="00AD2B78" w:rsidRPr="00E955BC" w:rsidRDefault="00D31F8C" w:rsidP="00AD2B78">
            <w:pPr>
              <w:pStyle w:val="Tabulka"/>
              <w:jc w:val="left"/>
              <w:rPr>
                <w:rFonts w:asciiTheme="minorHAnsi" w:hAnsiTheme="minorHAnsi"/>
                <w:sz w:val="16"/>
                <w:szCs w:val="16"/>
              </w:rPr>
            </w:pPr>
            <w:r w:rsidRPr="00E955BC">
              <w:rPr>
                <w:rFonts w:asciiTheme="minorHAnsi" w:hAnsiTheme="minorHAnsi"/>
                <w:sz w:val="16"/>
                <w:szCs w:val="16"/>
              </w:rPr>
              <w:t xml:space="preserve">Typy příjemců: </w:t>
            </w:r>
            <w:r w:rsidR="00A82E0F" w:rsidRPr="008251A3">
              <w:rPr>
                <w:rFonts w:asciiTheme="minorHAnsi" w:hAnsiTheme="minorHAnsi"/>
                <w:sz w:val="16"/>
                <w:szCs w:val="16"/>
              </w:rPr>
              <w:t>kraje, obce, dobrovolné svazky obcí, příspěvkové organizace, organizační složky státu, podnikatelské subjekty, veřejnoprávní instituce, státní organizace, nestátní neziskové organizace (obecně prospěšné společnosti, nadace, nadační fondy, ústavy, spolky), církve a náboženské společnosti a jejich svazy, vysoké školy, školy a školská zařízení, obchodní společnosti a družstva, veřejné výzkumné instituce, městské části hl. města Prahy, fyzické osoby podnikající</w:t>
            </w:r>
            <w:r w:rsidR="00A82E0F" w:rsidRPr="00DC47A8">
              <w:rPr>
                <w:rFonts w:cs="Arial"/>
                <w:sz w:val="20"/>
                <w:szCs w:val="20"/>
              </w:rPr>
              <w:t>.</w:t>
            </w:r>
          </w:p>
          <w:p w:rsidR="00D31F8C" w:rsidRPr="00E955BC" w:rsidRDefault="00D31F8C" w:rsidP="00AD2B78">
            <w:pPr>
              <w:pStyle w:val="Tabulka"/>
              <w:jc w:val="left"/>
              <w:rPr>
                <w:rFonts w:asciiTheme="minorHAnsi" w:hAnsiTheme="minorHAnsi"/>
                <w:sz w:val="16"/>
                <w:szCs w:val="16"/>
              </w:rPr>
            </w:pPr>
            <w:r w:rsidRPr="00E955BC">
              <w:rPr>
                <w:rFonts w:asciiTheme="minorHAnsi" w:hAnsiTheme="minorHAnsi"/>
                <w:sz w:val="16"/>
                <w:szCs w:val="16"/>
              </w:rPr>
              <w:t>Cílov</w:t>
            </w:r>
            <w:r w:rsidR="00AD2B78" w:rsidRPr="00E955BC">
              <w:rPr>
                <w:rFonts w:asciiTheme="minorHAnsi" w:hAnsiTheme="minorHAnsi"/>
                <w:sz w:val="16"/>
                <w:szCs w:val="16"/>
              </w:rPr>
              <w:t>á</w:t>
            </w:r>
            <w:r w:rsidRPr="00E955BC">
              <w:rPr>
                <w:rFonts w:asciiTheme="minorHAnsi" w:hAnsiTheme="minorHAnsi"/>
                <w:sz w:val="16"/>
                <w:szCs w:val="16"/>
              </w:rPr>
              <w:t xml:space="preserve"> území: území celé Č</w:t>
            </w:r>
            <w:r w:rsidR="00AD2B78" w:rsidRPr="00E955BC">
              <w:rPr>
                <w:rFonts w:asciiTheme="minorHAnsi" w:hAnsiTheme="minorHAnsi"/>
                <w:sz w:val="16"/>
                <w:szCs w:val="16"/>
              </w:rPr>
              <w:t>eské republiky</w:t>
            </w:r>
          </w:p>
        </w:tc>
        <w:tc>
          <w:tcPr>
            <w:tcW w:w="1284" w:type="pct"/>
            <w:tcBorders>
              <w:right w:val="single" w:sz="4" w:space="0" w:color="auto"/>
            </w:tcBorders>
          </w:tcPr>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Typy příjemců: Zemědělský podnikatel</w:t>
            </w:r>
          </w:p>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Cílové území: území České republiky s výjimkou území hl. města Prahy</w:t>
            </w:r>
          </w:p>
        </w:tc>
      </w:tr>
      <w:tr w:rsidR="00D31F8C" w:rsidRPr="00E955BC" w:rsidTr="00744566">
        <w:tc>
          <w:tcPr>
            <w:tcW w:w="553" w:type="pct"/>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Synergie/komplementarity</w:t>
            </w:r>
          </w:p>
        </w:tc>
        <w:tc>
          <w:tcPr>
            <w:tcW w:w="1305" w:type="pct"/>
            <w:shd w:val="clear" w:color="auto" w:fill="auto"/>
          </w:tcPr>
          <w:p w:rsidR="00D31F8C" w:rsidRPr="00E955BC" w:rsidRDefault="0033077C" w:rsidP="00715F3D">
            <w:pPr>
              <w:pStyle w:val="Tabulka"/>
              <w:jc w:val="left"/>
              <w:rPr>
                <w:rFonts w:asciiTheme="minorHAnsi" w:hAnsiTheme="minorHAnsi"/>
                <w:sz w:val="16"/>
                <w:szCs w:val="16"/>
              </w:rPr>
            </w:pPr>
            <w:r w:rsidRPr="00E955BC">
              <w:rPr>
                <w:rFonts w:asciiTheme="minorHAnsi" w:hAnsiTheme="minorHAnsi"/>
                <w:sz w:val="16"/>
                <w:szCs w:val="16"/>
              </w:rPr>
              <w:t>komplementarita</w:t>
            </w:r>
          </w:p>
        </w:tc>
        <w:tc>
          <w:tcPr>
            <w:tcW w:w="1858" w:type="pct"/>
            <w:tcBorders>
              <w:right w:val="single" w:sz="4" w:space="0" w:color="auto"/>
            </w:tcBorders>
            <w:shd w:val="clear" w:color="auto" w:fill="auto"/>
          </w:tcPr>
          <w:p w:rsidR="00D31F8C" w:rsidRPr="00E955BC" w:rsidRDefault="00D31F8C" w:rsidP="00AD2B78">
            <w:pPr>
              <w:pStyle w:val="Tabulka"/>
              <w:jc w:val="left"/>
              <w:rPr>
                <w:rFonts w:asciiTheme="minorHAnsi" w:hAnsiTheme="minorHAnsi"/>
                <w:sz w:val="16"/>
                <w:szCs w:val="16"/>
              </w:rPr>
            </w:pPr>
            <w:r w:rsidRPr="00E955BC">
              <w:rPr>
                <w:rFonts w:asciiTheme="minorHAnsi" w:hAnsiTheme="minorHAnsi"/>
                <w:sz w:val="16"/>
                <w:szCs w:val="16"/>
              </w:rPr>
              <w:t>komplementarita</w:t>
            </w:r>
          </w:p>
        </w:tc>
        <w:tc>
          <w:tcPr>
            <w:tcW w:w="1284" w:type="pct"/>
            <w:tcBorders>
              <w:right w:val="single" w:sz="4" w:space="0" w:color="auto"/>
            </w:tcBorders>
          </w:tcPr>
          <w:p w:rsidR="00D31F8C" w:rsidRPr="00E955BC" w:rsidRDefault="00953922" w:rsidP="00715F3D">
            <w:pPr>
              <w:pStyle w:val="Tabulka"/>
              <w:jc w:val="left"/>
              <w:rPr>
                <w:rFonts w:asciiTheme="minorHAnsi" w:hAnsiTheme="minorHAnsi"/>
                <w:sz w:val="16"/>
                <w:szCs w:val="16"/>
              </w:rPr>
            </w:pPr>
            <w:r w:rsidRPr="00E955BC">
              <w:rPr>
                <w:rFonts w:asciiTheme="minorHAnsi" w:hAnsiTheme="minorHAnsi"/>
                <w:sz w:val="16"/>
                <w:szCs w:val="16"/>
              </w:rPr>
              <w:t>komplementarita</w:t>
            </w:r>
          </w:p>
        </w:tc>
      </w:tr>
      <w:tr w:rsidR="00D31F8C" w:rsidRPr="00E955BC" w:rsidTr="00744566">
        <w:tc>
          <w:tcPr>
            <w:tcW w:w="553" w:type="pct"/>
            <w:shd w:val="clear" w:color="auto" w:fill="DBE5F1"/>
          </w:tcPr>
          <w:p w:rsidR="00D31F8C" w:rsidRPr="00E955BC" w:rsidRDefault="00D31F8C" w:rsidP="00715F3D">
            <w:pPr>
              <w:pStyle w:val="Tabulka"/>
              <w:jc w:val="left"/>
              <w:rPr>
                <w:rFonts w:asciiTheme="minorHAnsi" w:hAnsiTheme="minorHAnsi"/>
                <w:b/>
                <w:sz w:val="16"/>
                <w:szCs w:val="16"/>
              </w:rPr>
            </w:pPr>
            <w:r w:rsidRPr="00E955BC">
              <w:rPr>
                <w:rFonts w:asciiTheme="minorHAnsi" w:hAnsiTheme="minorHAnsi"/>
                <w:b/>
                <w:sz w:val="16"/>
                <w:szCs w:val="16"/>
              </w:rPr>
              <w:t>Mechanismus koordinace</w:t>
            </w:r>
          </w:p>
        </w:tc>
        <w:tc>
          <w:tcPr>
            <w:tcW w:w="4447" w:type="pct"/>
            <w:gridSpan w:val="3"/>
            <w:tcBorders>
              <w:right w:val="single" w:sz="4" w:space="0" w:color="auto"/>
            </w:tcBorders>
            <w:shd w:val="clear" w:color="auto" w:fill="auto"/>
          </w:tcPr>
          <w:p w:rsidR="00D31F8C" w:rsidRPr="00E955BC" w:rsidRDefault="00D31F8C" w:rsidP="00715F3D">
            <w:pPr>
              <w:pStyle w:val="Tabulka"/>
              <w:jc w:val="left"/>
              <w:rPr>
                <w:rFonts w:asciiTheme="minorHAnsi" w:hAnsiTheme="minorHAnsi"/>
                <w:sz w:val="16"/>
                <w:szCs w:val="16"/>
              </w:rPr>
            </w:pPr>
            <w:r w:rsidRPr="00E955BC">
              <w:rPr>
                <w:rFonts w:asciiTheme="minorHAnsi" w:hAnsiTheme="minorHAnsi"/>
                <w:sz w:val="16"/>
                <w:szCs w:val="16"/>
              </w:rPr>
              <w:t>Vzájemná účast zástupců řídích orgánů v pracovních skupinách a platformách ve fázi přípravy i realizace programu, zastoupení na monitorovacím výboru, výměna informací o projektech podpořených v OP PŽ</w:t>
            </w:r>
            <w:r w:rsidR="0033077C">
              <w:rPr>
                <w:rFonts w:asciiTheme="minorHAnsi" w:hAnsiTheme="minorHAnsi"/>
                <w:sz w:val="16"/>
                <w:szCs w:val="16"/>
              </w:rPr>
              <w:t>, PRV</w:t>
            </w:r>
            <w:r w:rsidRPr="00E955BC">
              <w:rPr>
                <w:rFonts w:asciiTheme="minorHAnsi" w:hAnsiTheme="minorHAnsi"/>
                <w:sz w:val="16"/>
                <w:szCs w:val="16"/>
              </w:rPr>
              <w:t xml:space="preserve"> a v OP PIK,</w:t>
            </w:r>
            <w:r w:rsidR="00904689" w:rsidRPr="00E955BC">
              <w:rPr>
                <w:rFonts w:asciiTheme="minorHAnsi" w:hAnsiTheme="minorHAnsi"/>
                <w:sz w:val="16"/>
                <w:szCs w:val="16"/>
              </w:rPr>
              <w:t xml:space="preserve"> , věcná koordinace výzev (nikoliv však časová koordinace)</w:t>
            </w:r>
            <w:r w:rsidR="00904689">
              <w:rPr>
                <w:rFonts w:asciiTheme="minorHAnsi" w:hAnsiTheme="minorHAnsi"/>
                <w:sz w:val="16"/>
                <w:szCs w:val="16"/>
              </w:rPr>
              <w:t>,</w:t>
            </w:r>
            <w:r w:rsidRPr="00E955BC">
              <w:rPr>
                <w:rFonts w:asciiTheme="minorHAnsi" w:hAnsiTheme="minorHAnsi"/>
                <w:sz w:val="16"/>
                <w:szCs w:val="16"/>
              </w:rPr>
              <w:t xml:space="preserve"> spolupráce na evaluacích v této oblasti.</w:t>
            </w:r>
          </w:p>
          <w:p w:rsidR="00D31F8C" w:rsidRPr="00E955BC" w:rsidRDefault="00D31F8C" w:rsidP="00904689">
            <w:pPr>
              <w:pStyle w:val="Tabulka"/>
              <w:jc w:val="left"/>
              <w:rPr>
                <w:rFonts w:asciiTheme="minorHAnsi" w:hAnsiTheme="minorHAnsi"/>
                <w:sz w:val="16"/>
                <w:szCs w:val="16"/>
              </w:rPr>
            </w:pPr>
          </w:p>
        </w:tc>
      </w:tr>
    </w:tbl>
    <w:p w:rsidR="007D632F" w:rsidRPr="00AF1724" w:rsidRDefault="007D632F" w:rsidP="007D632F">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033"/>
      </w:tblGrid>
      <w:tr w:rsidR="00B4319B" w:rsidRPr="006360CA" w:rsidTr="00744566">
        <w:trPr>
          <w:trHeight w:val="233"/>
        </w:trPr>
        <w:tc>
          <w:tcPr>
            <w:tcW w:w="5000" w:type="pct"/>
            <w:tcBorders>
              <w:right w:val="single" w:sz="4" w:space="0" w:color="auto"/>
            </w:tcBorders>
            <w:shd w:val="clear" w:color="auto" w:fill="E5DFEC" w:themeFill="accent4" w:themeFillTint="33"/>
            <w:vAlign w:val="center"/>
          </w:tcPr>
          <w:p w:rsidR="00B4319B" w:rsidRPr="00AF1724" w:rsidRDefault="009740F3" w:rsidP="006360CA">
            <w:pPr>
              <w:pStyle w:val="Tabulka"/>
              <w:keepNext/>
              <w:keepLines/>
              <w:jc w:val="left"/>
              <w:outlineLvl w:val="1"/>
              <w:rPr>
                <w:rFonts w:asciiTheme="minorHAnsi" w:hAnsiTheme="minorHAnsi"/>
                <w:b/>
                <w:sz w:val="24"/>
                <w:szCs w:val="24"/>
              </w:rPr>
            </w:pPr>
            <w:bookmarkStart w:id="211" w:name="_Toc386621903"/>
            <w:bookmarkStart w:id="212" w:name="_Toc386622461"/>
            <w:bookmarkStart w:id="213" w:name="_Toc386622636"/>
            <w:bookmarkStart w:id="214" w:name="_Toc386628653"/>
            <w:bookmarkStart w:id="215" w:name="_Toc386629115"/>
            <w:bookmarkStart w:id="216" w:name="_Toc387916403"/>
            <w:bookmarkStart w:id="217" w:name="_Toc387916495"/>
            <w:bookmarkStart w:id="218" w:name="_Toc387916556"/>
            <w:bookmarkStart w:id="219" w:name="_Toc388008809"/>
            <w:bookmarkStart w:id="220" w:name="_Toc388008949"/>
            <w:bookmarkStart w:id="221" w:name="_Toc388444896"/>
            <w:bookmarkStart w:id="222" w:name="_Toc391474293"/>
            <w:bookmarkStart w:id="223" w:name="_Toc391474526"/>
            <w:bookmarkStart w:id="224" w:name="_Toc391474589"/>
            <w:bookmarkStart w:id="225" w:name="_Toc396917711"/>
            <w:bookmarkStart w:id="226" w:name="_Toc396917861"/>
            <w:bookmarkStart w:id="227" w:name="_Toc396917928"/>
            <w:bookmarkStart w:id="228" w:name="_Toc396918029"/>
            <w:bookmarkStart w:id="229" w:name="_Toc449963496"/>
            <w:r w:rsidRPr="00AF1724">
              <w:rPr>
                <w:rFonts w:asciiTheme="minorHAnsi" w:hAnsiTheme="minorHAnsi"/>
                <w:b/>
                <w:sz w:val="24"/>
                <w:szCs w:val="24"/>
              </w:rPr>
              <w:t>1</w:t>
            </w:r>
            <w:r w:rsidR="00B4319B" w:rsidRPr="00AF1724">
              <w:rPr>
                <w:rFonts w:asciiTheme="minorHAnsi" w:hAnsiTheme="minorHAnsi"/>
                <w:b/>
                <w:sz w:val="24"/>
                <w:szCs w:val="24"/>
              </w:rPr>
              <w:t>.</w:t>
            </w:r>
            <w:r w:rsidR="005E5A34" w:rsidRPr="00AF1724">
              <w:rPr>
                <w:rFonts w:asciiTheme="minorHAnsi" w:hAnsiTheme="minorHAnsi"/>
                <w:b/>
                <w:sz w:val="24"/>
                <w:szCs w:val="24"/>
              </w:rPr>
              <w:t>1</w:t>
            </w:r>
            <w:r w:rsidR="00B4319B" w:rsidRPr="00AF1724">
              <w:rPr>
                <w:rFonts w:asciiTheme="minorHAnsi" w:hAnsiTheme="minorHAnsi"/>
                <w:b/>
                <w:sz w:val="24"/>
                <w:szCs w:val="24"/>
              </w:rPr>
              <w:t>2 Pozemkové úpravy</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00CC1A07">
              <w:rPr>
                <w:rFonts w:asciiTheme="minorHAnsi" w:hAnsiTheme="minorHAnsi"/>
                <w:b/>
                <w:sz w:val="24"/>
                <w:szCs w:val="24"/>
              </w:rPr>
              <w:t xml:space="preserve"> – kód vazby A20k</w:t>
            </w:r>
            <w:bookmarkEnd w:id="229"/>
          </w:p>
        </w:tc>
      </w:tr>
    </w:tbl>
    <w:p w:rsidR="00B4319B" w:rsidRPr="00AF1724" w:rsidRDefault="00B4319B" w:rsidP="00B4319B">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5669"/>
        <w:gridCol w:w="6803"/>
      </w:tblGrid>
      <w:tr w:rsidR="00B4319B" w:rsidRPr="00E955BC" w:rsidTr="00E955BC">
        <w:trPr>
          <w:trHeight w:val="233"/>
        </w:trPr>
        <w:tc>
          <w:tcPr>
            <w:tcW w:w="556" w:type="pct"/>
            <w:shd w:val="clear" w:color="auto" w:fill="95B3D7" w:themeFill="accent1" w:themeFillTint="99"/>
          </w:tcPr>
          <w:p w:rsidR="00B4319B" w:rsidRPr="00E955BC" w:rsidRDefault="00B4319B" w:rsidP="00715F3D">
            <w:pPr>
              <w:pStyle w:val="Tabulka"/>
              <w:keepNext/>
              <w:keepLines/>
              <w:jc w:val="left"/>
              <w:rPr>
                <w:rFonts w:asciiTheme="minorHAnsi" w:hAnsiTheme="minorHAnsi"/>
                <w:b/>
              </w:rPr>
            </w:pPr>
          </w:p>
        </w:tc>
        <w:tc>
          <w:tcPr>
            <w:tcW w:w="2020" w:type="pct"/>
            <w:tcBorders>
              <w:bottom w:val="single" w:sz="4" w:space="0" w:color="000000"/>
            </w:tcBorders>
            <w:shd w:val="clear" w:color="auto" w:fill="95B3D7" w:themeFill="accent1" w:themeFillTint="99"/>
          </w:tcPr>
          <w:p w:rsidR="00B4319B" w:rsidRDefault="00B4319B" w:rsidP="00715F3D">
            <w:pPr>
              <w:pStyle w:val="Tabulka"/>
              <w:keepNext/>
              <w:keepLines/>
              <w:rPr>
                <w:rFonts w:asciiTheme="minorHAnsi" w:hAnsiTheme="minorHAnsi"/>
                <w:b/>
              </w:rPr>
            </w:pPr>
            <w:r w:rsidRPr="00E955BC">
              <w:rPr>
                <w:rFonts w:asciiTheme="minorHAnsi" w:hAnsiTheme="minorHAnsi"/>
                <w:b/>
              </w:rPr>
              <w:t>OP ŽP</w:t>
            </w:r>
          </w:p>
          <w:p w:rsidR="002C2B97" w:rsidRPr="00E955BC" w:rsidRDefault="002C2B97" w:rsidP="00715F3D">
            <w:pPr>
              <w:pStyle w:val="Tabulka"/>
              <w:keepNext/>
              <w:keepLines/>
              <w:rPr>
                <w:rFonts w:asciiTheme="minorHAnsi" w:hAnsiTheme="minorHAnsi"/>
                <w:b/>
              </w:rPr>
            </w:pPr>
          </w:p>
        </w:tc>
        <w:tc>
          <w:tcPr>
            <w:tcW w:w="2425" w:type="pct"/>
            <w:tcBorders>
              <w:bottom w:val="single" w:sz="4" w:space="0" w:color="000000"/>
              <w:right w:val="single" w:sz="4" w:space="0" w:color="auto"/>
            </w:tcBorders>
            <w:shd w:val="clear" w:color="auto" w:fill="95B3D7" w:themeFill="accent1" w:themeFillTint="99"/>
          </w:tcPr>
          <w:p w:rsidR="00B4319B" w:rsidRPr="00E955BC" w:rsidRDefault="00B4319B" w:rsidP="00715F3D">
            <w:pPr>
              <w:pStyle w:val="Tabulka"/>
              <w:keepNext/>
              <w:keepLines/>
              <w:rPr>
                <w:rFonts w:asciiTheme="minorHAnsi" w:hAnsiTheme="minorHAnsi"/>
                <w:b/>
              </w:rPr>
            </w:pPr>
            <w:r w:rsidRPr="00E955BC">
              <w:rPr>
                <w:rFonts w:asciiTheme="minorHAnsi" w:hAnsiTheme="minorHAnsi"/>
                <w:b/>
              </w:rPr>
              <w:t>PRV</w:t>
            </w:r>
          </w:p>
        </w:tc>
      </w:tr>
      <w:tr w:rsidR="008B4B74" w:rsidRPr="00E955BC" w:rsidTr="00E955BC">
        <w:trPr>
          <w:trHeight w:val="445"/>
        </w:trPr>
        <w:tc>
          <w:tcPr>
            <w:tcW w:w="556"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020" w:type="pct"/>
            <w:tcBorders>
              <w:bottom w:val="dotted" w:sz="4" w:space="0" w:color="auto"/>
              <w:right w:val="single" w:sz="4" w:space="0" w:color="auto"/>
            </w:tcBorders>
            <w:shd w:val="clear" w:color="auto" w:fill="auto"/>
          </w:tcPr>
          <w:p w:rsidR="008B4B74" w:rsidRPr="00E955BC" w:rsidRDefault="0014766A" w:rsidP="0014766A">
            <w:pPr>
              <w:pStyle w:val="Tabulka"/>
              <w:spacing w:before="0"/>
              <w:jc w:val="left"/>
              <w:rPr>
                <w:rFonts w:asciiTheme="minorHAnsi" w:hAnsiTheme="minorHAnsi"/>
                <w:sz w:val="16"/>
                <w:szCs w:val="16"/>
              </w:rPr>
            </w:pPr>
            <w:r w:rsidRPr="00E955BC">
              <w:rPr>
                <w:rFonts w:asciiTheme="minorHAnsi" w:hAnsiTheme="minorHAnsi"/>
                <w:sz w:val="16"/>
                <w:szCs w:val="16"/>
              </w:rPr>
              <w:t>TC6</w:t>
            </w:r>
          </w:p>
        </w:tc>
        <w:tc>
          <w:tcPr>
            <w:tcW w:w="2425" w:type="pct"/>
            <w:tcBorders>
              <w:left w:val="single" w:sz="4" w:space="0" w:color="auto"/>
              <w:bottom w:val="dotted" w:sz="4" w:space="0" w:color="auto"/>
              <w:right w:val="single" w:sz="4" w:space="0" w:color="auto"/>
            </w:tcBorders>
            <w:shd w:val="clear" w:color="auto" w:fill="auto"/>
          </w:tcPr>
          <w:p w:rsidR="008B4B74" w:rsidRPr="00E955BC" w:rsidRDefault="008B4B74" w:rsidP="00715F3D">
            <w:pPr>
              <w:pStyle w:val="Tabulka"/>
              <w:spacing w:before="0"/>
              <w:jc w:val="left"/>
              <w:rPr>
                <w:rFonts w:asciiTheme="minorHAnsi" w:hAnsiTheme="minorHAnsi"/>
                <w:sz w:val="16"/>
                <w:szCs w:val="16"/>
              </w:rPr>
            </w:pPr>
            <w:r w:rsidRPr="00E955BC">
              <w:rPr>
                <w:rFonts w:asciiTheme="minorHAnsi" w:hAnsiTheme="minorHAnsi"/>
                <w:sz w:val="16"/>
                <w:szCs w:val="16"/>
              </w:rPr>
              <w:t>TC 3 (TC 6)</w:t>
            </w:r>
          </w:p>
        </w:tc>
      </w:tr>
      <w:tr w:rsidR="00B4319B" w:rsidRPr="00E955BC" w:rsidTr="00E955BC">
        <w:trPr>
          <w:trHeight w:val="212"/>
        </w:trPr>
        <w:tc>
          <w:tcPr>
            <w:tcW w:w="556" w:type="pct"/>
            <w:tcBorders>
              <w:top w:val="dotted" w:sz="4" w:space="0" w:color="auto"/>
              <w:bottom w:val="dotted" w:sz="4" w:space="0" w:color="auto"/>
            </w:tcBorders>
            <w:shd w:val="clear" w:color="auto" w:fill="DBE5F1"/>
          </w:tcPr>
          <w:p w:rsidR="00B4319B" w:rsidRPr="00E955BC" w:rsidRDefault="00B4319B" w:rsidP="00715F3D">
            <w:pPr>
              <w:spacing w:line="240" w:lineRule="auto"/>
              <w:ind w:right="-102"/>
              <w:rPr>
                <w:b/>
                <w:sz w:val="16"/>
                <w:szCs w:val="16"/>
              </w:rPr>
            </w:pPr>
            <w:r w:rsidRPr="00E955BC">
              <w:rPr>
                <w:b/>
                <w:sz w:val="16"/>
                <w:szCs w:val="16"/>
              </w:rPr>
              <w:t>Prioritní osa</w:t>
            </w:r>
          </w:p>
        </w:tc>
        <w:tc>
          <w:tcPr>
            <w:tcW w:w="2020" w:type="pct"/>
            <w:tcBorders>
              <w:top w:val="dotted" w:sz="4" w:space="0" w:color="auto"/>
              <w:bottom w:val="dotted" w:sz="4" w:space="0" w:color="auto"/>
              <w:right w:val="single" w:sz="4" w:space="0" w:color="auto"/>
            </w:tcBorders>
            <w:shd w:val="clear" w:color="auto" w:fill="auto"/>
          </w:tcPr>
          <w:p w:rsidR="00B4319B" w:rsidRPr="00E955BC" w:rsidRDefault="00B4319B" w:rsidP="00715F3D">
            <w:pPr>
              <w:spacing w:after="60" w:line="240" w:lineRule="auto"/>
              <w:ind w:right="-102"/>
              <w:rPr>
                <w:sz w:val="16"/>
                <w:szCs w:val="16"/>
              </w:rPr>
            </w:pPr>
            <w:r w:rsidRPr="00E955BC">
              <w:rPr>
                <w:sz w:val="16"/>
                <w:szCs w:val="16"/>
              </w:rPr>
              <w:t>PO 4</w:t>
            </w:r>
            <w:r w:rsidR="00597A0E" w:rsidRPr="00E955BC">
              <w:rPr>
                <w:sz w:val="16"/>
                <w:szCs w:val="16"/>
              </w:rPr>
              <w:t xml:space="preserve"> </w:t>
            </w:r>
            <w:r w:rsidR="00953922" w:rsidRPr="00E955BC">
              <w:rPr>
                <w:sz w:val="16"/>
                <w:szCs w:val="16"/>
              </w:rPr>
              <w:t>Ochrana a péče o přírodu a krajinu</w:t>
            </w:r>
          </w:p>
        </w:tc>
        <w:tc>
          <w:tcPr>
            <w:tcW w:w="2425" w:type="pct"/>
            <w:tcBorders>
              <w:top w:val="dotted" w:sz="4" w:space="0" w:color="auto"/>
              <w:left w:val="single" w:sz="4" w:space="0" w:color="auto"/>
              <w:bottom w:val="dotted" w:sz="4" w:space="0" w:color="auto"/>
              <w:right w:val="single" w:sz="4" w:space="0" w:color="auto"/>
            </w:tcBorders>
            <w:shd w:val="clear" w:color="auto" w:fill="auto"/>
          </w:tcPr>
          <w:p w:rsidR="00B4319B" w:rsidRPr="00E955BC" w:rsidRDefault="005C48F9" w:rsidP="00715F3D">
            <w:pPr>
              <w:spacing w:after="60" w:line="240" w:lineRule="auto"/>
              <w:ind w:right="-102"/>
              <w:rPr>
                <w:sz w:val="16"/>
                <w:szCs w:val="16"/>
              </w:rPr>
            </w:pPr>
            <w:r w:rsidRPr="00880D32">
              <w:rPr>
                <w:sz w:val="16"/>
                <w:szCs w:val="16"/>
              </w:rPr>
              <w:t>PU 2: Zvýšení životaschopnosti zemědělských podniků a konkurenceschopnosti všech druhů zemědělské činnosti ve všech regionech a podpora inovativních zemědělských technologií a udržitelného obhospodařování lesů</w:t>
            </w:r>
          </w:p>
        </w:tc>
      </w:tr>
      <w:tr w:rsidR="00D31F8C" w:rsidRPr="00E955BC" w:rsidTr="00E955BC">
        <w:trPr>
          <w:trHeight w:val="212"/>
        </w:trPr>
        <w:tc>
          <w:tcPr>
            <w:tcW w:w="556" w:type="pct"/>
            <w:tcBorders>
              <w:top w:val="dotted" w:sz="4" w:space="0" w:color="auto"/>
              <w:bottom w:val="dotted" w:sz="4" w:space="0" w:color="auto"/>
            </w:tcBorders>
            <w:shd w:val="clear" w:color="auto" w:fill="DBE5F1"/>
          </w:tcPr>
          <w:p w:rsidR="00D31F8C" w:rsidRPr="00E955BC" w:rsidRDefault="00D31F8C" w:rsidP="00715F3D">
            <w:pPr>
              <w:spacing w:line="240" w:lineRule="auto"/>
              <w:ind w:right="-102"/>
              <w:rPr>
                <w:b/>
                <w:sz w:val="16"/>
                <w:szCs w:val="16"/>
              </w:rPr>
            </w:pPr>
            <w:r w:rsidRPr="00E955BC">
              <w:rPr>
                <w:b/>
                <w:sz w:val="16"/>
                <w:szCs w:val="16"/>
              </w:rPr>
              <w:t>Investiční priorita</w:t>
            </w:r>
          </w:p>
        </w:tc>
        <w:tc>
          <w:tcPr>
            <w:tcW w:w="2020" w:type="pct"/>
            <w:tcBorders>
              <w:top w:val="dotted" w:sz="4" w:space="0" w:color="auto"/>
              <w:bottom w:val="dotted" w:sz="4" w:space="0" w:color="auto"/>
              <w:right w:val="single" w:sz="4" w:space="0" w:color="auto"/>
            </w:tcBorders>
            <w:shd w:val="clear" w:color="auto" w:fill="auto"/>
          </w:tcPr>
          <w:p w:rsidR="00D31F8C" w:rsidRPr="00E955BC" w:rsidRDefault="0014766A" w:rsidP="00715F3D">
            <w:pPr>
              <w:spacing w:after="60" w:line="240" w:lineRule="auto"/>
              <w:ind w:right="-102"/>
              <w:rPr>
                <w:sz w:val="16"/>
                <w:szCs w:val="16"/>
              </w:rPr>
            </w:pPr>
            <w:r w:rsidRPr="00E955BC">
              <w:rPr>
                <w:sz w:val="16"/>
                <w:szCs w:val="16"/>
              </w:rPr>
              <w:t>IP6d</w:t>
            </w:r>
          </w:p>
        </w:tc>
        <w:tc>
          <w:tcPr>
            <w:tcW w:w="2425" w:type="pct"/>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D31F8C" w:rsidP="00715F3D">
            <w:pPr>
              <w:spacing w:after="60" w:line="240" w:lineRule="auto"/>
              <w:ind w:right="-102"/>
              <w:rPr>
                <w:sz w:val="16"/>
                <w:szCs w:val="16"/>
              </w:rPr>
            </w:pPr>
          </w:p>
        </w:tc>
      </w:tr>
      <w:tr w:rsidR="00D31F8C" w:rsidRPr="00E955BC" w:rsidTr="00E955BC">
        <w:tc>
          <w:tcPr>
            <w:tcW w:w="556" w:type="pct"/>
            <w:tcBorders>
              <w:top w:val="dotted" w:sz="4" w:space="0" w:color="auto"/>
            </w:tcBorders>
            <w:shd w:val="clear" w:color="auto" w:fill="DBE5F1"/>
          </w:tcPr>
          <w:p w:rsidR="00D31F8C" w:rsidRPr="00E955BC" w:rsidRDefault="00D31F8C" w:rsidP="00715F3D">
            <w:pPr>
              <w:spacing w:line="240" w:lineRule="auto"/>
              <w:ind w:right="-102"/>
              <w:rPr>
                <w:b/>
                <w:sz w:val="16"/>
                <w:szCs w:val="16"/>
              </w:rPr>
            </w:pPr>
            <w:r w:rsidRPr="00E955BC">
              <w:rPr>
                <w:b/>
                <w:sz w:val="16"/>
                <w:szCs w:val="16"/>
              </w:rPr>
              <w:t>Specifický cíl</w:t>
            </w:r>
          </w:p>
        </w:tc>
        <w:tc>
          <w:tcPr>
            <w:tcW w:w="2020" w:type="pct"/>
            <w:tcBorders>
              <w:top w:val="dotted" w:sz="4" w:space="0" w:color="auto"/>
              <w:right w:val="single" w:sz="4" w:space="0" w:color="auto"/>
            </w:tcBorders>
            <w:shd w:val="clear" w:color="auto" w:fill="auto"/>
          </w:tcPr>
          <w:p w:rsidR="00D31F8C" w:rsidRPr="00E955BC" w:rsidRDefault="00D31F8C" w:rsidP="00715F3D">
            <w:pPr>
              <w:spacing w:after="60" w:line="240" w:lineRule="auto"/>
              <w:ind w:right="-102"/>
              <w:rPr>
                <w:sz w:val="16"/>
                <w:szCs w:val="16"/>
              </w:rPr>
            </w:pPr>
            <w:r w:rsidRPr="00E955BC">
              <w:rPr>
                <w:sz w:val="16"/>
                <w:szCs w:val="16"/>
              </w:rPr>
              <w:t>SC 4.3 Posílit přirozené funkce krajiny</w:t>
            </w:r>
          </w:p>
        </w:tc>
        <w:tc>
          <w:tcPr>
            <w:tcW w:w="2425" w:type="pct"/>
            <w:tcBorders>
              <w:top w:val="dotted" w:sz="4" w:space="0" w:color="auto"/>
              <w:left w:val="single" w:sz="4" w:space="0" w:color="auto"/>
              <w:right w:val="single" w:sz="4" w:space="0" w:color="auto"/>
            </w:tcBorders>
            <w:shd w:val="clear" w:color="auto" w:fill="auto"/>
          </w:tcPr>
          <w:p w:rsidR="00D31F8C" w:rsidRPr="00E955BC" w:rsidRDefault="00D31F8C" w:rsidP="00715F3D">
            <w:pPr>
              <w:spacing w:after="60" w:line="240" w:lineRule="auto"/>
              <w:ind w:right="-102"/>
              <w:rPr>
                <w:sz w:val="16"/>
                <w:szCs w:val="16"/>
              </w:rPr>
            </w:pPr>
            <w:r w:rsidRPr="00E955BC">
              <w:rPr>
                <w:sz w:val="16"/>
                <w:szCs w:val="16"/>
              </w:rPr>
              <w:t xml:space="preserve">Opatření Pozemkové úpravy je programováno v rámci 2A usnadnění restrukturalizace zemědělských podniků, které se potýkají se závažnými strukturálními problémy, zejména podniků s nízkou mírou </w:t>
            </w:r>
            <w:r w:rsidRPr="00E955BC">
              <w:rPr>
                <w:sz w:val="16"/>
                <w:szCs w:val="16"/>
              </w:rPr>
              <w:lastRenderedPageBreak/>
              <w:t>účasti na trhu, podniků orientovaných na trh v určitých odvětvích a podniků, u nichž je třeba zemědělská diverzifikace. Cílem opatření v této PO je zvýšit výměru ZPF s realizovanou pozemkovou úpravou.</w:t>
            </w:r>
          </w:p>
          <w:p w:rsidR="00D31F8C" w:rsidRPr="00E955BC" w:rsidRDefault="00D31F8C" w:rsidP="00715F3D">
            <w:pPr>
              <w:spacing w:after="60" w:line="240" w:lineRule="auto"/>
              <w:ind w:right="-102"/>
              <w:rPr>
                <w:sz w:val="16"/>
                <w:szCs w:val="16"/>
              </w:rPr>
            </w:pPr>
            <w:r w:rsidRPr="00E955BC">
              <w:rPr>
                <w:sz w:val="16"/>
                <w:szCs w:val="16"/>
              </w:rPr>
              <w:t>Specifickým cílem pro prioritu 4 je obnovit a zachovat biologickou rozmanitost, včetně oblastí sítě Natura 2000 a zemědělských činností vysoké přírodní hodnoty, a současný stav evropské krajiny, lepší hospodaření s vodou, lepší hospodaření s půdou a zvládání problémů souvisejících s erozí.</w:t>
            </w:r>
          </w:p>
        </w:tc>
      </w:tr>
      <w:tr w:rsidR="00D31F8C" w:rsidRPr="00E955BC" w:rsidTr="00E955BC">
        <w:tc>
          <w:tcPr>
            <w:tcW w:w="556" w:type="pct"/>
            <w:shd w:val="clear" w:color="auto" w:fill="DBE5F1"/>
          </w:tcPr>
          <w:p w:rsidR="00D31F8C" w:rsidRPr="00E955BC" w:rsidRDefault="00D31F8C" w:rsidP="00715F3D">
            <w:pPr>
              <w:spacing w:line="240" w:lineRule="auto"/>
              <w:ind w:right="-102"/>
              <w:rPr>
                <w:b/>
                <w:sz w:val="16"/>
                <w:szCs w:val="16"/>
              </w:rPr>
            </w:pPr>
            <w:r w:rsidRPr="00E955BC">
              <w:rPr>
                <w:b/>
                <w:sz w:val="16"/>
                <w:szCs w:val="16"/>
              </w:rPr>
              <w:lastRenderedPageBreak/>
              <w:t>Věcná specifikace (zaměření, aktivity)</w:t>
            </w:r>
          </w:p>
        </w:tc>
        <w:tc>
          <w:tcPr>
            <w:tcW w:w="2020" w:type="pct"/>
            <w:shd w:val="clear" w:color="auto" w:fill="auto"/>
          </w:tcPr>
          <w:p w:rsidR="00D31F8C" w:rsidRPr="00E955BC" w:rsidRDefault="00D31F8C" w:rsidP="00715F3D">
            <w:pPr>
              <w:spacing w:after="60" w:line="240" w:lineRule="auto"/>
              <w:ind w:right="-102"/>
              <w:rPr>
                <w:sz w:val="16"/>
                <w:szCs w:val="16"/>
              </w:rPr>
            </w:pPr>
            <w:r w:rsidRPr="00E955BC">
              <w:rPr>
                <w:sz w:val="16"/>
                <w:szCs w:val="16"/>
              </w:rPr>
              <w:t xml:space="preserve">Vytváření, regenerace či posílení funkčnosti krajinných prvků a struktur </w:t>
            </w:r>
          </w:p>
          <w:p w:rsidR="00D31F8C" w:rsidRPr="00E955BC" w:rsidRDefault="00D31F8C" w:rsidP="00715F3D">
            <w:pPr>
              <w:spacing w:after="60" w:line="240" w:lineRule="auto"/>
              <w:ind w:right="-102"/>
              <w:rPr>
                <w:sz w:val="16"/>
                <w:szCs w:val="16"/>
              </w:rPr>
            </w:pPr>
            <w:r w:rsidRPr="00E955BC">
              <w:rPr>
                <w:sz w:val="16"/>
                <w:szCs w:val="16"/>
              </w:rPr>
              <w:t>Realizace přírodě blízkých opatření vyplývajících z komplexních studií cílených na zpomalení povrchového odtoku vody, protierozní ochranu</w:t>
            </w:r>
            <w:r w:rsidR="00E955BC" w:rsidRPr="00E955BC">
              <w:rPr>
                <w:sz w:val="16"/>
                <w:szCs w:val="16"/>
              </w:rPr>
              <w:t xml:space="preserve"> a adaptaci na změnu klimatu   </w:t>
            </w:r>
          </w:p>
        </w:tc>
        <w:tc>
          <w:tcPr>
            <w:tcW w:w="2425" w:type="pct"/>
            <w:tcBorders>
              <w:right w:val="single" w:sz="4" w:space="0" w:color="auto"/>
            </w:tcBorders>
            <w:shd w:val="clear" w:color="auto" w:fill="auto"/>
          </w:tcPr>
          <w:p w:rsidR="00D31F8C" w:rsidRPr="00E955BC" w:rsidRDefault="00D31F8C" w:rsidP="00715F3D">
            <w:pPr>
              <w:pStyle w:val="Odstavecseseznamem"/>
              <w:numPr>
                <w:ilvl w:val="0"/>
                <w:numId w:val="44"/>
              </w:numPr>
              <w:spacing w:after="60" w:line="240" w:lineRule="auto"/>
              <w:ind w:left="462" w:right="-102"/>
              <w:rPr>
                <w:rFonts w:asciiTheme="minorHAnsi" w:hAnsiTheme="minorHAnsi"/>
                <w:sz w:val="16"/>
                <w:szCs w:val="16"/>
              </w:rPr>
            </w:pPr>
            <w:r w:rsidRPr="00E955BC">
              <w:rPr>
                <w:rFonts w:asciiTheme="minorHAnsi" w:hAnsiTheme="minorHAnsi"/>
                <w:sz w:val="16"/>
                <w:szCs w:val="16"/>
              </w:rPr>
              <w:t xml:space="preserve">zaměření území a všech polohopisných prvků a další geodetické práce prováděné za účelem zpracování návrhu pozemkových úprav </w:t>
            </w:r>
          </w:p>
          <w:p w:rsidR="00D31F8C" w:rsidRPr="00E955BC" w:rsidRDefault="00D31F8C" w:rsidP="00715F3D">
            <w:pPr>
              <w:pStyle w:val="Odstavecseseznamem"/>
              <w:numPr>
                <w:ilvl w:val="0"/>
                <w:numId w:val="44"/>
              </w:numPr>
              <w:spacing w:after="60" w:line="240" w:lineRule="auto"/>
              <w:ind w:left="462" w:right="-102"/>
              <w:rPr>
                <w:rFonts w:asciiTheme="minorHAnsi" w:hAnsiTheme="minorHAnsi"/>
                <w:sz w:val="16"/>
                <w:szCs w:val="16"/>
              </w:rPr>
            </w:pPr>
            <w:r w:rsidRPr="00E955BC">
              <w:rPr>
                <w:rFonts w:asciiTheme="minorHAnsi" w:hAnsiTheme="minorHAnsi"/>
                <w:sz w:val="16"/>
                <w:szCs w:val="16"/>
              </w:rPr>
              <w:t>vytyčení nově navržených pozemků na základě schváleného návrhu pozemkových úprav</w:t>
            </w:r>
          </w:p>
          <w:p w:rsidR="00D31F8C" w:rsidRDefault="00D31F8C" w:rsidP="00715F3D">
            <w:pPr>
              <w:pStyle w:val="Odstavecseseznamem"/>
              <w:numPr>
                <w:ilvl w:val="0"/>
                <w:numId w:val="44"/>
              </w:numPr>
              <w:spacing w:after="60" w:line="240" w:lineRule="auto"/>
              <w:ind w:left="462" w:right="-102"/>
              <w:rPr>
                <w:rFonts w:asciiTheme="minorHAnsi" w:hAnsiTheme="minorHAnsi"/>
                <w:sz w:val="16"/>
                <w:szCs w:val="16"/>
              </w:rPr>
            </w:pPr>
            <w:r w:rsidRPr="00E955BC">
              <w:rPr>
                <w:rFonts w:asciiTheme="minorHAnsi" w:hAnsiTheme="minorHAnsi"/>
                <w:sz w:val="16"/>
                <w:szCs w:val="16"/>
              </w:rPr>
              <w:t>realizace plánů společných zařízení na základě schváleného návrhu pozemkových úprav</w:t>
            </w:r>
          </w:p>
          <w:p w:rsidR="005C48F9" w:rsidRPr="00880D32" w:rsidRDefault="005C48F9" w:rsidP="005C48F9">
            <w:pPr>
              <w:spacing w:after="60" w:line="240" w:lineRule="auto"/>
              <w:ind w:right="-102"/>
              <w:rPr>
                <w:sz w:val="16"/>
                <w:szCs w:val="16"/>
              </w:rPr>
            </w:pPr>
            <w:r w:rsidRPr="00880D32">
              <w:rPr>
                <w:sz w:val="16"/>
                <w:szCs w:val="16"/>
              </w:rPr>
              <w:t xml:space="preserve">Cílem </w:t>
            </w:r>
            <w:r>
              <w:rPr>
                <w:sz w:val="16"/>
                <w:szCs w:val="16"/>
              </w:rPr>
              <w:t>operace</w:t>
            </w:r>
            <w:r w:rsidRPr="00880D32">
              <w:rPr>
                <w:sz w:val="16"/>
                <w:szCs w:val="16"/>
              </w:rPr>
              <w:t xml:space="preserve"> je zvýšit výměru ZPF s realizovanou pozemkovou úpravou.</w:t>
            </w:r>
          </w:p>
          <w:p w:rsidR="005C48F9" w:rsidRPr="0037667F" w:rsidRDefault="005C48F9" w:rsidP="0037667F">
            <w:pPr>
              <w:spacing w:after="60" w:line="240" w:lineRule="auto"/>
              <w:ind w:right="-102"/>
              <w:rPr>
                <w:sz w:val="16"/>
                <w:szCs w:val="16"/>
              </w:rPr>
            </w:pPr>
            <w:r w:rsidRPr="00880D32">
              <w:rPr>
                <w:sz w:val="16"/>
                <w:szCs w:val="16"/>
              </w:rPr>
              <w:t>Specifickým cílem pro prioritu 4 je obnovit a zachovat biologickou rozmanitost, včetně oblastí sítě Natura 2000 a zemědělských činností vysoké přírodní hodnoty, a současný stav evropské krajiny, lepší hospodaření s vodou, lepší hospodaření s půdou a zvládání problémů souvisejících s erozí.</w:t>
            </w:r>
          </w:p>
        </w:tc>
      </w:tr>
      <w:tr w:rsidR="00D31F8C" w:rsidRPr="00E955BC" w:rsidTr="00E955BC">
        <w:tc>
          <w:tcPr>
            <w:tcW w:w="556" w:type="pct"/>
            <w:shd w:val="clear" w:color="auto" w:fill="DBE5F1"/>
          </w:tcPr>
          <w:p w:rsidR="00D31F8C" w:rsidRPr="00E955BC" w:rsidRDefault="00D31F8C" w:rsidP="00715F3D">
            <w:pPr>
              <w:spacing w:line="240" w:lineRule="auto"/>
              <w:ind w:right="-102"/>
              <w:rPr>
                <w:b/>
                <w:sz w:val="16"/>
                <w:szCs w:val="16"/>
              </w:rPr>
            </w:pPr>
            <w:r w:rsidRPr="00E955BC">
              <w:rPr>
                <w:b/>
                <w:sz w:val="16"/>
                <w:szCs w:val="16"/>
              </w:rPr>
              <w:t>Implementační prvky</w:t>
            </w:r>
          </w:p>
        </w:tc>
        <w:tc>
          <w:tcPr>
            <w:tcW w:w="2020" w:type="pct"/>
            <w:shd w:val="clear" w:color="auto" w:fill="auto"/>
          </w:tcPr>
          <w:p w:rsidR="00E955BC" w:rsidRPr="00E955BC" w:rsidRDefault="00D31F8C" w:rsidP="00E955BC">
            <w:pPr>
              <w:spacing w:after="0"/>
              <w:rPr>
                <w:sz w:val="16"/>
                <w:szCs w:val="16"/>
              </w:rPr>
            </w:pPr>
            <w:r w:rsidRPr="00E955BC">
              <w:rPr>
                <w:sz w:val="16"/>
                <w:szCs w:val="16"/>
              </w:rPr>
              <w:t xml:space="preserve">Typy příjemců: </w:t>
            </w:r>
            <w:r w:rsidR="00B53C1F" w:rsidRPr="008251A3">
              <w:rPr>
                <w:sz w:val="16"/>
                <w:szCs w:val="16"/>
              </w:rPr>
              <w:t xml:space="preserve">kraje, obce, dobrovolné svazky obcí, příspěvkové organizace, státní podniky, </w:t>
            </w:r>
            <w:r w:rsidR="0042328C">
              <w:rPr>
                <w:sz w:val="16"/>
                <w:szCs w:val="16"/>
              </w:rPr>
              <w:t xml:space="preserve">státní organizace, </w:t>
            </w:r>
            <w:r w:rsidR="00B53C1F" w:rsidRPr="008251A3">
              <w:rPr>
                <w:sz w:val="16"/>
                <w:szCs w:val="16"/>
              </w:rPr>
              <w:t>vysoké školy, školy a školská zařízení, organizační složky státu (s výjimkou pozemkových úřadů a AOPK ČR), veřejné výzkumné instituce, nestátní neziskové organizace (obecně prospěšné společnosti, nadace, nadační fondy, ústavy, spolky), církve a náboženské společnosti a jejich svazy, veřejnoprávní instituce, podnikatelské subjekty, obchodní společnosti a družstva, fyzické osoby podnikající.</w:t>
            </w:r>
          </w:p>
          <w:p w:rsidR="00D31F8C" w:rsidRPr="00E955BC" w:rsidRDefault="00953922" w:rsidP="00E955BC">
            <w:pPr>
              <w:spacing w:after="0"/>
              <w:rPr>
                <w:sz w:val="16"/>
                <w:szCs w:val="16"/>
              </w:rPr>
            </w:pPr>
            <w:r w:rsidRPr="00E955BC">
              <w:rPr>
                <w:sz w:val="16"/>
                <w:szCs w:val="16"/>
              </w:rPr>
              <w:t>Cílová území: území celé Č</w:t>
            </w:r>
            <w:r w:rsidR="00E371D2" w:rsidRPr="00E955BC">
              <w:rPr>
                <w:sz w:val="16"/>
                <w:szCs w:val="16"/>
              </w:rPr>
              <w:t>eské republiky</w:t>
            </w:r>
            <w:r w:rsidRPr="00E955BC">
              <w:rPr>
                <w:sz w:val="16"/>
                <w:szCs w:val="16"/>
              </w:rPr>
              <w:t>, mimo území hl. města Prahy</w:t>
            </w:r>
          </w:p>
        </w:tc>
        <w:tc>
          <w:tcPr>
            <w:tcW w:w="2425" w:type="pct"/>
            <w:tcBorders>
              <w:right w:val="single" w:sz="4" w:space="0" w:color="auto"/>
            </w:tcBorders>
            <w:shd w:val="clear" w:color="auto" w:fill="auto"/>
          </w:tcPr>
          <w:p w:rsidR="00D31F8C" w:rsidRPr="00E955BC" w:rsidRDefault="00D31F8C" w:rsidP="00715F3D">
            <w:pPr>
              <w:spacing w:after="60"/>
              <w:rPr>
                <w:sz w:val="16"/>
                <w:szCs w:val="16"/>
              </w:rPr>
            </w:pPr>
            <w:r w:rsidRPr="00E955BC">
              <w:rPr>
                <w:sz w:val="16"/>
                <w:szCs w:val="16"/>
              </w:rPr>
              <w:t>Cílová území: území celé ČR, kromě hl. města Prahy</w:t>
            </w:r>
          </w:p>
          <w:p w:rsidR="00D31F8C" w:rsidRPr="00E955BC" w:rsidRDefault="00D31F8C" w:rsidP="00715F3D">
            <w:pPr>
              <w:spacing w:after="60" w:line="240" w:lineRule="auto"/>
              <w:ind w:right="-102"/>
              <w:rPr>
                <w:sz w:val="16"/>
                <w:szCs w:val="16"/>
              </w:rPr>
            </w:pPr>
            <w:r w:rsidRPr="00E955BC">
              <w:rPr>
                <w:rFonts w:cs="Times New Roman"/>
                <w:sz w:val="16"/>
                <w:szCs w:val="16"/>
              </w:rPr>
              <w:t>Typy příjemců: SPÚ</w:t>
            </w:r>
          </w:p>
        </w:tc>
      </w:tr>
      <w:tr w:rsidR="00BE37B5" w:rsidRPr="00E955BC" w:rsidTr="00E955BC">
        <w:tc>
          <w:tcPr>
            <w:tcW w:w="556" w:type="pct"/>
            <w:shd w:val="clear" w:color="auto" w:fill="DBE5F1"/>
          </w:tcPr>
          <w:p w:rsidR="00BE37B5" w:rsidRPr="00E955BC" w:rsidRDefault="00BE37B5" w:rsidP="00715F3D">
            <w:pPr>
              <w:spacing w:line="240" w:lineRule="auto"/>
              <w:ind w:right="-102"/>
              <w:rPr>
                <w:b/>
                <w:sz w:val="16"/>
                <w:szCs w:val="16"/>
              </w:rPr>
            </w:pPr>
            <w:r w:rsidRPr="00E955BC">
              <w:rPr>
                <w:b/>
                <w:sz w:val="16"/>
                <w:szCs w:val="16"/>
              </w:rPr>
              <w:t>synergie/komplementarita</w:t>
            </w:r>
          </w:p>
        </w:tc>
        <w:tc>
          <w:tcPr>
            <w:tcW w:w="2020" w:type="pct"/>
            <w:shd w:val="clear" w:color="auto" w:fill="auto"/>
          </w:tcPr>
          <w:p w:rsidR="00BE37B5" w:rsidRPr="00E955BC" w:rsidRDefault="00BE37B5" w:rsidP="00715F3D">
            <w:pPr>
              <w:spacing w:after="60"/>
              <w:rPr>
                <w:sz w:val="16"/>
                <w:szCs w:val="16"/>
              </w:rPr>
            </w:pPr>
            <w:r w:rsidRPr="00E955BC">
              <w:rPr>
                <w:sz w:val="16"/>
                <w:szCs w:val="16"/>
              </w:rPr>
              <w:t>komplementarita</w:t>
            </w:r>
          </w:p>
        </w:tc>
        <w:tc>
          <w:tcPr>
            <w:tcW w:w="2425" w:type="pct"/>
            <w:tcBorders>
              <w:right w:val="single" w:sz="4" w:space="0" w:color="auto"/>
            </w:tcBorders>
            <w:shd w:val="clear" w:color="auto" w:fill="auto"/>
          </w:tcPr>
          <w:p w:rsidR="00BE37B5" w:rsidRPr="00E955BC" w:rsidRDefault="00BE37B5" w:rsidP="00715F3D">
            <w:pPr>
              <w:spacing w:after="60"/>
              <w:rPr>
                <w:sz w:val="16"/>
                <w:szCs w:val="16"/>
              </w:rPr>
            </w:pPr>
            <w:r w:rsidRPr="00E955BC">
              <w:rPr>
                <w:rFonts w:eastAsia="Times New Roman" w:cs="Calibri"/>
                <w:sz w:val="16"/>
                <w:szCs w:val="16"/>
              </w:rPr>
              <w:t>komplementarita</w:t>
            </w:r>
          </w:p>
        </w:tc>
      </w:tr>
      <w:tr w:rsidR="00D31F8C" w:rsidRPr="00E955BC" w:rsidTr="00E955BC">
        <w:tc>
          <w:tcPr>
            <w:tcW w:w="556" w:type="pct"/>
            <w:tcBorders>
              <w:right w:val="single" w:sz="4" w:space="0" w:color="auto"/>
            </w:tcBorders>
            <w:shd w:val="clear" w:color="auto" w:fill="DBE5F1"/>
          </w:tcPr>
          <w:p w:rsidR="00D31F8C" w:rsidRPr="00E955BC" w:rsidRDefault="00D31F8C" w:rsidP="00715F3D">
            <w:pPr>
              <w:spacing w:line="240" w:lineRule="auto"/>
              <w:ind w:right="-102"/>
              <w:rPr>
                <w:b/>
                <w:sz w:val="16"/>
                <w:szCs w:val="16"/>
              </w:rPr>
            </w:pPr>
            <w:r w:rsidRPr="00E955BC">
              <w:rPr>
                <w:b/>
                <w:sz w:val="16"/>
                <w:szCs w:val="16"/>
              </w:rPr>
              <w:t>Mechanismy koordinace</w:t>
            </w:r>
          </w:p>
        </w:tc>
        <w:tc>
          <w:tcPr>
            <w:tcW w:w="4444" w:type="pct"/>
            <w:gridSpan w:val="2"/>
            <w:tcBorders>
              <w:right w:val="single" w:sz="4" w:space="0" w:color="auto"/>
            </w:tcBorders>
            <w:shd w:val="clear" w:color="auto" w:fill="FFFFFF" w:themeFill="background1"/>
          </w:tcPr>
          <w:p w:rsidR="00D31F8C" w:rsidRPr="00E955BC" w:rsidRDefault="00D31F8C" w:rsidP="00715F3D">
            <w:pPr>
              <w:autoSpaceDE w:val="0"/>
              <w:autoSpaceDN w:val="0"/>
              <w:adjustRightInd w:val="0"/>
              <w:spacing w:after="60" w:line="240" w:lineRule="auto"/>
              <w:rPr>
                <w:sz w:val="16"/>
                <w:szCs w:val="16"/>
              </w:rPr>
            </w:pPr>
            <w:r w:rsidRPr="00E955BC">
              <w:rPr>
                <w:sz w:val="16"/>
                <w:szCs w:val="16"/>
              </w:rPr>
              <w:t>Členství v pracovních skupinách pro přípravu programového dokumentu – specifikace vymezení žadatele o podporu. Členství v Monitorovacím výboru PRV / OP ŽP a dalších relevantních platformách.</w:t>
            </w:r>
            <w:r w:rsidR="0033077C" w:rsidRPr="00E955BC">
              <w:rPr>
                <w:sz w:val="16"/>
                <w:szCs w:val="16"/>
              </w:rPr>
              <w:t xml:space="preserve"> V tomto ohledu není nutné nastavovat jakýkoliv mechanismus. V uvedených programech můžou být vyhlašovány výzvy nezávisle na sobě.</w:t>
            </w:r>
          </w:p>
        </w:tc>
      </w:tr>
    </w:tbl>
    <w:p w:rsidR="008B1874" w:rsidRPr="00AF1724" w:rsidRDefault="008B1874" w:rsidP="008B1874"/>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033"/>
      </w:tblGrid>
      <w:tr w:rsidR="008B1874" w:rsidRPr="006360CA" w:rsidTr="00744566">
        <w:trPr>
          <w:trHeight w:val="233"/>
        </w:trPr>
        <w:tc>
          <w:tcPr>
            <w:tcW w:w="5000" w:type="pct"/>
            <w:tcBorders>
              <w:right w:val="single" w:sz="4" w:space="0" w:color="auto"/>
            </w:tcBorders>
            <w:shd w:val="clear" w:color="auto" w:fill="E5DFEC" w:themeFill="accent4" w:themeFillTint="33"/>
            <w:vAlign w:val="center"/>
          </w:tcPr>
          <w:p w:rsidR="008B1874" w:rsidRPr="00AF1724" w:rsidRDefault="009740F3" w:rsidP="006360CA">
            <w:pPr>
              <w:pStyle w:val="Tabulka"/>
              <w:keepNext/>
              <w:keepLines/>
              <w:jc w:val="left"/>
              <w:outlineLvl w:val="1"/>
              <w:rPr>
                <w:rFonts w:asciiTheme="minorHAnsi" w:hAnsiTheme="minorHAnsi"/>
                <w:b/>
                <w:sz w:val="24"/>
                <w:szCs w:val="24"/>
              </w:rPr>
            </w:pPr>
            <w:bookmarkStart w:id="230" w:name="_Toc386621904"/>
            <w:bookmarkStart w:id="231" w:name="_Toc386622462"/>
            <w:bookmarkStart w:id="232" w:name="_Toc386622637"/>
            <w:bookmarkStart w:id="233" w:name="_Toc386628654"/>
            <w:bookmarkStart w:id="234" w:name="_Toc386629116"/>
            <w:bookmarkStart w:id="235" w:name="_Toc387916404"/>
            <w:bookmarkStart w:id="236" w:name="_Toc387916496"/>
            <w:bookmarkStart w:id="237" w:name="_Toc387916557"/>
            <w:bookmarkStart w:id="238" w:name="_Toc388008810"/>
            <w:bookmarkStart w:id="239" w:name="_Toc388008950"/>
            <w:bookmarkStart w:id="240" w:name="_Toc388444897"/>
            <w:bookmarkStart w:id="241" w:name="_Toc391474294"/>
            <w:bookmarkStart w:id="242" w:name="_Toc391474527"/>
            <w:bookmarkStart w:id="243" w:name="_Toc391474590"/>
            <w:bookmarkStart w:id="244" w:name="_Toc396917712"/>
            <w:bookmarkStart w:id="245" w:name="_Toc396917862"/>
            <w:bookmarkStart w:id="246" w:name="_Toc396917929"/>
            <w:bookmarkStart w:id="247" w:name="_Toc396918030"/>
            <w:bookmarkStart w:id="248" w:name="_Toc449963497"/>
            <w:r w:rsidRPr="00AF1724">
              <w:rPr>
                <w:rFonts w:asciiTheme="minorHAnsi" w:hAnsiTheme="minorHAnsi"/>
                <w:b/>
                <w:sz w:val="24"/>
                <w:szCs w:val="24"/>
              </w:rPr>
              <w:t>1</w:t>
            </w:r>
            <w:r w:rsidR="008B1874" w:rsidRPr="00AF1724">
              <w:rPr>
                <w:rFonts w:asciiTheme="minorHAnsi" w:hAnsiTheme="minorHAnsi"/>
                <w:b/>
                <w:sz w:val="24"/>
                <w:szCs w:val="24"/>
              </w:rPr>
              <w:t>.1</w:t>
            </w:r>
            <w:r w:rsidR="005E5A34" w:rsidRPr="00AF1724">
              <w:rPr>
                <w:rFonts w:asciiTheme="minorHAnsi" w:hAnsiTheme="minorHAnsi"/>
                <w:b/>
                <w:sz w:val="24"/>
                <w:szCs w:val="24"/>
              </w:rPr>
              <w:t>3</w:t>
            </w:r>
            <w:r w:rsidR="008B1874" w:rsidRPr="00AF1724">
              <w:rPr>
                <w:rFonts w:asciiTheme="minorHAnsi" w:hAnsiTheme="minorHAnsi"/>
                <w:b/>
                <w:sz w:val="24"/>
                <w:szCs w:val="24"/>
              </w:rPr>
              <w:t xml:space="preserve"> Řízení rizik s ohledem na změny klimatu</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8E3C61">
              <w:rPr>
                <w:rFonts w:asciiTheme="minorHAnsi" w:hAnsiTheme="minorHAnsi"/>
                <w:b/>
                <w:sz w:val="24"/>
                <w:szCs w:val="24"/>
              </w:rPr>
              <w:t xml:space="preserve"> – kód vazby A18k</w:t>
            </w:r>
            <w:bookmarkEnd w:id="248"/>
          </w:p>
        </w:tc>
      </w:tr>
    </w:tbl>
    <w:p w:rsidR="008B1874" w:rsidRPr="00AF1724" w:rsidRDefault="008B1874" w:rsidP="008B1874">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520"/>
        <w:gridCol w:w="5953"/>
      </w:tblGrid>
      <w:tr w:rsidR="008B1874" w:rsidRPr="00E955BC" w:rsidTr="00E955BC">
        <w:trPr>
          <w:trHeight w:val="233"/>
          <w:tblHeader/>
        </w:trPr>
        <w:tc>
          <w:tcPr>
            <w:tcW w:w="556" w:type="pct"/>
            <w:tcBorders>
              <w:bottom w:val="single" w:sz="4" w:space="0" w:color="auto"/>
            </w:tcBorders>
            <w:shd w:val="clear" w:color="auto" w:fill="95B3D7" w:themeFill="accent1" w:themeFillTint="99"/>
          </w:tcPr>
          <w:p w:rsidR="008B1874" w:rsidRPr="00E955BC" w:rsidRDefault="008B1874" w:rsidP="00715F3D">
            <w:pPr>
              <w:pStyle w:val="Tabulka"/>
              <w:keepNext/>
              <w:keepLines/>
              <w:spacing w:before="0"/>
              <w:jc w:val="left"/>
              <w:rPr>
                <w:rFonts w:asciiTheme="minorHAnsi" w:hAnsiTheme="minorHAnsi"/>
                <w:b/>
              </w:rPr>
            </w:pPr>
          </w:p>
        </w:tc>
        <w:tc>
          <w:tcPr>
            <w:tcW w:w="2323" w:type="pct"/>
            <w:tcBorders>
              <w:bottom w:val="single" w:sz="4" w:space="0" w:color="auto"/>
            </w:tcBorders>
            <w:shd w:val="clear" w:color="auto" w:fill="95B3D7" w:themeFill="accent1" w:themeFillTint="99"/>
          </w:tcPr>
          <w:p w:rsidR="008B1874" w:rsidRPr="00E955BC" w:rsidRDefault="008B1874" w:rsidP="00715F3D">
            <w:pPr>
              <w:pStyle w:val="Tabulka"/>
              <w:keepNext/>
              <w:keepLines/>
              <w:spacing w:before="0"/>
              <w:rPr>
                <w:rFonts w:asciiTheme="minorHAnsi" w:hAnsiTheme="minorHAnsi"/>
                <w:b/>
              </w:rPr>
            </w:pPr>
            <w:r w:rsidRPr="00E955BC">
              <w:rPr>
                <w:rFonts w:asciiTheme="minorHAnsi" w:hAnsiTheme="minorHAnsi"/>
                <w:b/>
              </w:rPr>
              <w:t>IROP</w:t>
            </w:r>
          </w:p>
        </w:tc>
        <w:tc>
          <w:tcPr>
            <w:tcW w:w="2121" w:type="pct"/>
            <w:tcBorders>
              <w:bottom w:val="single" w:sz="4" w:space="0" w:color="auto"/>
              <w:right w:val="single" w:sz="4" w:space="0" w:color="auto"/>
            </w:tcBorders>
            <w:shd w:val="clear" w:color="auto" w:fill="95B3D7" w:themeFill="accent1" w:themeFillTint="99"/>
          </w:tcPr>
          <w:p w:rsidR="008B1874" w:rsidRPr="00E955BC" w:rsidRDefault="008B1874" w:rsidP="00715F3D">
            <w:pPr>
              <w:pStyle w:val="Tabulka"/>
              <w:keepNext/>
              <w:keepLines/>
              <w:spacing w:before="0"/>
              <w:rPr>
                <w:rFonts w:asciiTheme="minorHAnsi" w:hAnsiTheme="minorHAnsi"/>
                <w:b/>
              </w:rPr>
            </w:pPr>
            <w:r w:rsidRPr="00E955BC">
              <w:rPr>
                <w:rFonts w:asciiTheme="minorHAnsi" w:hAnsiTheme="minorHAnsi"/>
                <w:b/>
              </w:rPr>
              <w:t>OP ŽP</w:t>
            </w:r>
          </w:p>
        </w:tc>
      </w:tr>
      <w:tr w:rsidR="008B4B74" w:rsidRPr="00E955BC" w:rsidTr="00E955BC">
        <w:trPr>
          <w:trHeight w:val="410"/>
        </w:trPr>
        <w:tc>
          <w:tcPr>
            <w:tcW w:w="556" w:type="pct"/>
            <w:tcBorders>
              <w:top w:val="single" w:sz="4" w:space="0" w:color="auto"/>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323" w:type="pct"/>
            <w:tcBorders>
              <w:top w:val="single" w:sz="4" w:space="0" w:color="auto"/>
              <w:bottom w:val="dotted" w:sz="4" w:space="0" w:color="auto"/>
              <w:right w:val="single" w:sz="4" w:space="0" w:color="auto"/>
            </w:tcBorders>
            <w:shd w:val="clear" w:color="auto" w:fill="auto"/>
          </w:tcPr>
          <w:p w:rsidR="008B4B74" w:rsidRPr="00E955BC" w:rsidRDefault="0014766A" w:rsidP="0014766A">
            <w:pPr>
              <w:pStyle w:val="Tabulka"/>
              <w:spacing w:before="0"/>
              <w:jc w:val="left"/>
              <w:rPr>
                <w:rFonts w:asciiTheme="minorHAnsi" w:hAnsiTheme="minorHAnsi"/>
                <w:sz w:val="16"/>
                <w:szCs w:val="16"/>
              </w:rPr>
            </w:pPr>
            <w:r w:rsidRPr="00E955BC">
              <w:rPr>
                <w:rFonts w:asciiTheme="minorHAnsi" w:hAnsiTheme="minorHAnsi"/>
                <w:sz w:val="16"/>
                <w:szCs w:val="16"/>
              </w:rPr>
              <w:t>TC5</w:t>
            </w:r>
          </w:p>
        </w:tc>
        <w:tc>
          <w:tcPr>
            <w:tcW w:w="2121" w:type="pct"/>
            <w:tcBorders>
              <w:top w:val="single" w:sz="4" w:space="0" w:color="auto"/>
              <w:left w:val="single" w:sz="4" w:space="0" w:color="auto"/>
              <w:bottom w:val="dotted" w:sz="4" w:space="0" w:color="auto"/>
              <w:right w:val="single" w:sz="4" w:space="0" w:color="auto"/>
            </w:tcBorders>
            <w:shd w:val="clear" w:color="auto" w:fill="auto"/>
          </w:tcPr>
          <w:p w:rsidR="008B4B74" w:rsidRPr="00E955BC" w:rsidRDefault="008B4B74" w:rsidP="00715F3D">
            <w:pPr>
              <w:pStyle w:val="Tabulka"/>
              <w:spacing w:before="0"/>
              <w:jc w:val="left"/>
              <w:rPr>
                <w:rFonts w:asciiTheme="minorHAnsi" w:hAnsiTheme="minorHAnsi"/>
                <w:sz w:val="16"/>
                <w:szCs w:val="16"/>
              </w:rPr>
            </w:pPr>
            <w:r w:rsidRPr="00E955BC">
              <w:rPr>
                <w:rFonts w:asciiTheme="minorHAnsi" w:hAnsiTheme="minorHAnsi"/>
                <w:sz w:val="16"/>
                <w:szCs w:val="16"/>
              </w:rPr>
              <w:t>TC</w:t>
            </w:r>
            <w:r w:rsidR="002867A5" w:rsidRPr="00E955BC">
              <w:rPr>
                <w:rFonts w:asciiTheme="minorHAnsi" w:hAnsiTheme="minorHAnsi"/>
                <w:sz w:val="16"/>
                <w:szCs w:val="16"/>
              </w:rPr>
              <w:t>5</w:t>
            </w:r>
          </w:p>
        </w:tc>
      </w:tr>
      <w:tr w:rsidR="008B1874" w:rsidRPr="00E955BC" w:rsidTr="00E955BC">
        <w:trPr>
          <w:trHeight w:val="212"/>
        </w:trPr>
        <w:tc>
          <w:tcPr>
            <w:tcW w:w="556" w:type="pct"/>
            <w:tcBorders>
              <w:top w:val="dotted" w:sz="4" w:space="0" w:color="auto"/>
              <w:bottom w:val="dotted" w:sz="4" w:space="0" w:color="auto"/>
            </w:tcBorders>
            <w:shd w:val="clear" w:color="auto" w:fill="DBE5F1"/>
          </w:tcPr>
          <w:p w:rsidR="008B1874" w:rsidRPr="00E955BC" w:rsidRDefault="008B1874" w:rsidP="00715F3D">
            <w:pPr>
              <w:pStyle w:val="Tabulka"/>
              <w:spacing w:before="0"/>
              <w:jc w:val="left"/>
              <w:rPr>
                <w:rFonts w:asciiTheme="minorHAnsi" w:hAnsiTheme="minorHAnsi"/>
                <w:b/>
                <w:sz w:val="16"/>
                <w:szCs w:val="16"/>
              </w:rPr>
            </w:pPr>
            <w:r w:rsidRPr="00E955BC">
              <w:rPr>
                <w:rFonts w:asciiTheme="minorHAnsi" w:hAnsiTheme="minorHAnsi"/>
                <w:b/>
                <w:sz w:val="16"/>
                <w:szCs w:val="16"/>
              </w:rPr>
              <w:t>Prioritní osa</w:t>
            </w:r>
          </w:p>
        </w:tc>
        <w:tc>
          <w:tcPr>
            <w:tcW w:w="2323" w:type="pct"/>
            <w:tcBorders>
              <w:top w:val="dotted" w:sz="4" w:space="0" w:color="auto"/>
              <w:bottom w:val="dotted" w:sz="4" w:space="0" w:color="auto"/>
              <w:right w:val="single" w:sz="4" w:space="0" w:color="auto"/>
            </w:tcBorders>
            <w:shd w:val="clear" w:color="auto" w:fill="auto"/>
          </w:tcPr>
          <w:p w:rsidR="008B1874" w:rsidRPr="00E955BC" w:rsidRDefault="008B1874" w:rsidP="00715F3D">
            <w:pPr>
              <w:pStyle w:val="Tabulka"/>
              <w:spacing w:before="0"/>
              <w:jc w:val="left"/>
              <w:rPr>
                <w:rFonts w:asciiTheme="minorHAnsi" w:hAnsiTheme="minorHAnsi"/>
                <w:sz w:val="16"/>
                <w:szCs w:val="16"/>
              </w:rPr>
            </w:pPr>
            <w:r w:rsidRPr="00E955BC">
              <w:rPr>
                <w:rFonts w:asciiTheme="minorHAnsi" w:hAnsiTheme="minorHAnsi"/>
                <w:sz w:val="16"/>
                <w:szCs w:val="16"/>
              </w:rPr>
              <w:t>PO 1 Konkurenceschopné, dostupné a bezpečné regiony</w:t>
            </w:r>
          </w:p>
        </w:tc>
        <w:tc>
          <w:tcPr>
            <w:tcW w:w="2121" w:type="pct"/>
            <w:tcBorders>
              <w:top w:val="dotted" w:sz="4" w:space="0" w:color="auto"/>
              <w:left w:val="single" w:sz="4" w:space="0" w:color="auto"/>
              <w:bottom w:val="dotted" w:sz="4" w:space="0" w:color="auto"/>
              <w:right w:val="single" w:sz="4" w:space="0" w:color="auto"/>
            </w:tcBorders>
            <w:shd w:val="clear" w:color="auto" w:fill="auto"/>
          </w:tcPr>
          <w:p w:rsidR="008B1874" w:rsidRPr="00E955BC" w:rsidRDefault="008B1874" w:rsidP="00715F3D">
            <w:pPr>
              <w:pStyle w:val="Tabulka"/>
              <w:spacing w:before="0"/>
              <w:jc w:val="left"/>
              <w:rPr>
                <w:rFonts w:asciiTheme="minorHAnsi" w:hAnsiTheme="minorHAnsi"/>
                <w:sz w:val="16"/>
                <w:szCs w:val="16"/>
              </w:rPr>
            </w:pPr>
            <w:r w:rsidRPr="00E955BC">
              <w:rPr>
                <w:rFonts w:asciiTheme="minorHAnsi" w:hAnsiTheme="minorHAnsi"/>
                <w:sz w:val="16"/>
                <w:szCs w:val="16"/>
              </w:rPr>
              <w:t>PO: 1 Zlepšování kvality vody a snižování rizika povodní</w:t>
            </w:r>
          </w:p>
          <w:p w:rsidR="008B1874" w:rsidRPr="00E955BC" w:rsidRDefault="008B1874" w:rsidP="00715F3D">
            <w:pPr>
              <w:pStyle w:val="Tabulka"/>
              <w:spacing w:before="0"/>
              <w:jc w:val="left"/>
              <w:rPr>
                <w:rFonts w:asciiTheme="minorHAnsi" w:hAnsiTheme="minorHAnsi"/>
                <w:sz w:val="16"/>
                <w:szCs w:val="16"/>
              </w:rPr>
            </w:pPr>
            <w:r w:rsidRPr="00E955BC">
              <w:rPr>
                <w:rFonts w:asciiTheme="minorHAnsi" w:hAnsiTheme="minorHAnsi"/>
                <w:sz w:val="16"/>
                <w:szCs w:val="16"/>
              </w:rPr>
              <w:t>PO: 3 Odpady a materiálové toky, ekologické zátěže a rizika</w:t>
            </w:r>
          </w:p>
        </w:tc>
      </w:tr>
      <w:tr w:rsidR="00D31F8C" w:rsidRPr="00E955BC" w:rsidTr="00E955BC">
        <w:trPr>
          <w:trHeight w:val="212"/>
        </w:trPr>
        <w:tc>
          <w:tcPr>
            <w:tcW w:w="556" w:type="pct"/>
            <w:tcBorders>
              <w:top w:val="dotted" w:sz="4" w:space="0" w:color="auto"/>
              <w:bottom w:val="dotted" w:sz="4" w:space="0" w:color="auto"/>
            </w:tcBorders>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t>Investiční priorita</w:t>
            </w:r>
          </w:p>
        </w:tc>
        <w:tc>
          <w:tcPr>
            <w:tcW w:w="2323" w:type="pct"/>
            <w:tcBorders>
              <w:top w:val="dotted" w:sz="4" w:space="0" w:color="auto"/>
              <w:bottom w:val="dotted" w:sz="4" w:space="0" w:color="auto"/>
              <w:right w:val="single" w:sz="4" w:space="0" w:color="auto"/>
            </w:tcBorders>
            <w:shd w:val="clear" w:color="auto" w:fill="auto"/>
          </w:tcPr>
          <w:p w:rsidR="00D31F8C" w:rsidRPr="00E955BC" w:rsidRDefault="0014766A" w:rsidP="00715F3D">
            <w:pPr>
              <w:pStyle w:val="Tabulka"/>
              <w:spacing w:before="0"/>
              <w:jc w:val="left"/>
              <w:rPr>
                <w:rFonts w:asciiTheme="minorHAnsi" w:hAnsiTheme="minorHAnsi"/>
                <w:sz w:val="16"/>
                <w:szCs w:val="16"/>
              </w:rPr>
            </w:pPr>
            <w:r w:rsidRPr="00E955BC">
              <w:rPr>
                <w:rFonts w:asciiTheme="minorHAnsi" w:hAnsiTheme="minorHAnsi"/>
                <w:sz w:val="16"/>
                <w:szCs w:val="16"/>
              </w:rPr>
              <w:t>IP5b</w:t>
            </w:r>
          </w:p>
        </w:tc>
        <w:tc>
          <w:tcPr>
            <w:tcW w:w="2121" w:type="pct"/>
            <w:tcBorders>
              <w:top w:val="dotted" w:sz="4" w:space="0" w:color="auto"/>
              <w:left w:val="single" w:sz="4" w:space="0" w:color="auto"/>
              <w:bottom w:val="dotted" w:sz="4" w:space="0" w:color="auto"/>
              <w:right w:val="single" w:sz="4" w:space="0" w:color="auto"/>
            </w:tcBorders>
            <w:shd w:val="clear" w:color="auto" w:fill="auto"/>
          </w:tcPr>
          <w:p w:rsidR="00D31F8C" w:rsidRPr="00E955BC" w:rsidRDefault="002867A5" w:rsidP="000C19A9">
            <w:pPr>
              <w:pStyle w:val="Tabulka"/>
              <w:spacing w:before="0"/>
              <w:jc w:val="left"/>
              <w:rPr>
                <w:rFonts w:asciiTheme="minorHAnsi" w:hAnsiTheme="minorHAnsi"/>
                <w:sz w:val="16"/>
                <w:szCs w:val="16"/>
              </w:rPr>
            </w:pPr>
            <w:r w:rsidRPr="00E955BC">
              <w:rPr>
                <w:rFonts w:asciiTheme="minorHAnsi" w:hAnsiTheme="minorHAnsi"/>
                <w:sz w:val="16"/>
                <w:szCs w:val="16"/>
              </w:rPr>
              <w:t>IP5b, IP</w:t>
            </w:r>
            <w:r w:rsidR="000C19A9" w:rsidRPr="00E955BC">
              <w:rPr>
                <w:rFonts w:asciiTheme="minorHAnsi" w:hAnsiTheme="minorHAnsi"/>
                <w:sz w:val="16"/>
                <w:szCs w:val="16"/>
              </w:rPr>
              <w:t>6</w:t>
            </w:r>
            <w:r w:rsidRPr="00E955BC">
              <w:rPr>
                <w:rFonts w:asciiTheme="minorHAnsi" w:hAnsiTheme="minorHAnsi"/>
                <w:sz w:val="16"/>
                <w:szCs w:val="16"/>
              </w:rPr>
              <w:t>b</w:t>
            </w:r>
          </w:p>
        </w:tc>
      </w:tr>
      <w:tr w:rsidR="00D31F8C" w:rsidRPr="00E955BC" w:rsidTr="00E955BC">
        <w:tc>
          <w:tcPr>
            <w:tcW w:w="556" w:type="pct"/>
            <w:tcBorders>
              <w:top w:val="dotted" w:sz="4" w:space="0" w:color="auto"/>
            </w:tcBorders>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lastRenderedPageBreak/>
              <w:t>Specifický cíl</w:t>
            </w:r>
          </w:p>
        </w:tc>
        <w:tc>
          <w:tcPr>
            <w:tcW w:w="2323" w:type="pct"/>
            <w:tcBorders>
              <w:top w:val="dotted" w:sz="4" w:space="0" w:color="auto"/>
              <w:right w:val="single" w:sz="4" w:space="0" w:color="auto"/>
            </w:tcBorders>
            <w:shd w:val="clear" w:color="auto" w:fill="auto"/>
          </w:tcPr>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SC 1.3 Zvýšení připravenosti k řešení a řízení rizik a katastrof</w:t>
            </w:r>
          </w:p>
        </w:tc>
        <w:tc>
          <w:tcPr>
            <w:tcW w:w="2121" w:type="pct"/>
            <w:tcBorders>
              <w:top w:val="dotted" w:sz="4" w:space="0" w:color="auto"/>
              <w:left w:val="single" w:sz="4" w:space="0" w:color="auto"/>
              <w:right w:val="single" w:sz="4" w:space="0" w:color="auto"/>
            </w:tcBorders>
            <w:shd w:val="clear" w:color="auto" w:fill="auto"/>
          </w:tcPr>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 xml:space="preserve">1.3 Zajistit povodňovou ochranu intravilánu </w:t>
            </w:r>
          </w:p>
          <w:p w:rsidR="00685925"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1.4 Podpořit preventivní protipovodňová</w:t>
            </w:r>
            <w:r w:rsidR="002867A5" w:rsidRPr="00E955BC">
              <w:rPr>
                <w:rFonts w:asciiTheme="minorHAnsi" w:hAnsiTheme="minorHAnsi"/>
                <w:sz w:val="16"/>
                <w:szCs w:val="16"/>
              </w:rPr>
              <w:t xml:space="preserve"> opatření</w:t>
            </w:r>
          </w:p>
          <w:p w:rsidR="00685925" w:rsidRPr="00E955BC" w:rsidRDefault="00D31F8C" w:rsidP="00B6249E">
            <w:pPr>
              <w:pStyle w:val="Tabulka"/>
              <w:spacing w:before="0"/>
              <w:jc w:val="left"/>
              <w:rPr>
                <w:rFonts w:asciiTheme="minorHAnsi" w:hAnsiTheme="minorHAnsi"/>
                <w:sz w:val="16"/>
                <w:szCs w:val="16"/>
              </w:rPr>
            </w:pPr>
            <w:r w:rsidRPr="00E955BC">
              <w:rPr>
                <w:rFonts w:asciiTheme="minorHAnsi" w:hAnsiTheme="minorHAnsi"/>
                <w:sz w:val="16"/>
                <w:szCs w:val="16"/>
              </w:rPr>
              <w:t>3.</w:t>
            </w:r>
            <w:r w:rsidR="00685925" w:rsidRPr="00E955BC">
              <w:rPr>
                <w:rFonts w:asciiTheme="minorHAnsi" w:hAnsiTheme="minorHAnsi"/>
                <w:sz w:val="16"/>
                <w:szCs w:val="16"/>
              </w:rPr>
              <w:t xml:space="preserve">5 </w:t>
            </w:r>
            <w:r w:rsidRPr="00E955BC">
              <w:rPr>
                <w:rFonts w:asciiTheme="minorHAnsi" w:hAnsiTheme="minorHAnsi"/>
                <w:sz w:val="16"/>
                <w:szCs w:val="16"/>
              </w:rPr>
              <w:t>Snížit environmentální rizika a rozvíjet systémy jejich řízení</w:t>
            </w:r>
          </w:p>
        </w:tc>
      </w:tr>
      <w:tr w:rsidR="00D31F8C" w:rsidRPr="00E955BC" w:rsidTr="00E955BC">
        <w:tc>
          <w:tcPr>
            <w:tcW w:w="556" w:type="pct"/>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323" w:type="pct"/>
            <w:shd w:val="clear" w:color="auto" w:fill="auto"/>
          </w:tcPr>
          <w:p w:rsidR="00565C07" w:rsidRPr="008251A3" w:rsidRDefault="00565C07" w:rsidP="00565C07">
            <w:pPr>
              <w:pStyle w:val="Tabulka"/>
              <w:spacing w:before="0" w:after="0"/>
              <w:ind w:left="35"/>
              <w:jc w:val="left"/>
              <w:rPr>
                <w:rFonts w:asciiTheme="minorHAnsi" w:hAnsiTheme="minorHAnsi"/>
                <w:sz w:val="16"/>
                <w:szCs w:val="16"/>
              </w:rPr>
            </w:pPr>
            <w:r w:rsidRPr="008251A3">
              <w:rPr>
                <w:rFonts w:asciiTheme="minorHAnsi" w:hAnsiTheme="minorHAnsi"/>
                <w:sz w:val="16"/>
                <w:szCs w:val="16"/>
              </w:rPr>
              <w:t xml:space="preserve">Posílení odolnosti staveb, ve kterých jsou základní složky IZS dislokovány, k zajištění ochrany před nepříznivými dopady mimořádných událostí, aby základní složky IZS mohly plnit své úkoly i v podmínkách mimořádné události. Vybudování nových dislokací základních složek IZS k zajištění jejich adekvátní připravenosti. </w:t>
            </w:r>
          </w:p>
          <w:p w:rsidR="00565C07" w:rsidRPr="008251A3" w:rsidRDefault="00565C07" w:rsidP="00565C07">
            <w:pPr>
              <w:pStyle w:val="Tabulka"/>
              <w:spacing w:before="0" w:after="0"/>
              <w:ind w:left="35"/>
              <w:jc w:val="left"/>
              <w:rPr>
                <w:rFonts w:asciiTheme="minorHAnsi" w:hAnsiTheme="minorHAnsi"/>
                <w:sz w:val="16"/>
                <w:szCs w:val="16"/>
              </w:rPr>
            </w:pPr>
            <w:r w:rsidRPr="008251A3">
              <w:rPr>
                <w:rFonts w:asciiTheme="minorHAnsi" w:hAnsiTheme="minorHAnsi"/>
                <w:sz w:val="16"/>
                <w:szCs w:val="16"/>
              </w:rPr>
              <w:t xml:space="preserve">Posílení vybavení základních složek IZS technikou a věcnými prostředky k zajištění připravenosti základních složek IZS v exponovaných místech s důrazem na přizpůsobení se změnám klimatu a novým rizikům. </w:t>
            </w:r>
          </w:p>
          <w:p w:rsidR="00D31F8C" w:rsidRPr="00E955BC" w:rsidRDefault="00565C07" w:rsidP="00E955BC">
            <w:pPr>
              <w:pStyle w:val="Tabulka"/>
              <w:spacing w:before="0"/>
              <w:jc w:val="left"/>
              <w:rPr>
                <w:rFonts w:asciiTheme="minorHAnsi" w:hAnsiTheme="minorHAnsi"/>
                <w:sz w:val="16"/>
                <w:szCs w:val="16"/>
              </w:rPr>
            </w:pPr>
            <w:r w:rsidRPr="008251A3">
              <w:rPr>
                <w:rFonts w:asciiTheme="minorHAnsi" w:hAnsiTheme="minorHAnsi"/>
                <w:sz w:val="16"/>
                <w:szCs w:val="16"/>
              </w:rPr>
              <w:t>Modernizace vzdělávacích a výcvikových středisek pro základní složky IZS, zaměřených na rozvoj specifických dovedností a součinnost základních složek IZS při řešení mimořádných událostí.</w:t>
            </w:r>
          </w:p>
        </w:tc>
        <w:tc>
          <w:tcPr>
            <w:tcW w:w="2121" w:type="pct"/>
            <w:tcBorders>
              <w:right w:val="single" w:sz="4" w:space="0" w:color="auto"/>
            </w:tcBorders>
            <w:shd w:val="clear" w:color="auto" w:fill="auto"/>
          </w:tcPr>
          <w:p w:rsidR="00D31F8C" w:rsidRPr="00E955BC" w:rsidRDefault="00D31F8C" w:rsidP="000C19A9">
            <w:pPr>
              <w:pStyle w:val="Odstavecseseznamem"/>
              <w:numPr>
                <w:ilvl w:val="0"/>
                <w:numId w:val="4"/>
              </w:numPr>
              <w:spacing w:after="60" w:line="240" w:lineRule="auto"/>
              <w:ind w:left="88" w:hanging="142"/>
              <w:contextualSpacing w:val="0"/>
              <w:rPr>
                <w:rFonts w:asciiTheme="minorHAnsi" w:eastAsia="Times New Roman" w:hAnsiTheme="minorHAnsi" w:cs="Calibri"/>
                <w:sz w:val="16"/>
                <w:szCs w:val="16"/>
                <w:lang w:eastAsia="cs-CZ"/>
              </w:rPr>
            </w:pPr>
            <w:r w:rsidRPr="00E955BC">
              <w:rPr>
                <w:rFonts w:asciiTheme="minorHAnsi" w:eastAsia="Times New Roman" w:hAnsiTheme="minorHAnsi" w:cs="Calibri"/>
                <w:sz w:val="16"/>
                <w:szCs w:val="16"/>
                <w:lang w:eastAsia="cs-CZ"/>
              </w:rPr>
              <w:t>obnova, výstavba a rekonstrukce, případně modernizace vodních děl sloužící povodňové ochraně</w:t>
            </w:r>
          </w:p>
          <w:p w:rsidR="00D31F8C" w:rsidRPr="00E955BC" w:rsidRDefault="00D31F8C" w:rsidP="00715F3D">
            <w:pPr>
              <w:pStyle w:val="Odstavecseseznamem"/>
              <w:numPr>
                <w:ilvl w:val="0"/>
                <w:numId w:val="4"/>
              </w:numPr>
              <w:spacing w:after="60" w:line="240" w:lineRule="auto"/>
              <w:ind w:left="88" w:hanging="142"/>
              <w:contextualSpacing w:val="0"/>
              <w:rPr>
                <w:rFonts w:asciiTheme="minorHAnsi" w:eastAsia="Times New Roman" w:hAnsiTheme="minorHAnsi" w:cs="Calibri"/>
                <w:sz w:val="16"/>
                <w:szCs w:val="16"/>
                <w:lang w:eastAsia="cs-CZ"/>
              </w:rPr>
            </w:pPr>
            <w:r w:rsidRPr="00E955BC">
              <w:rPr>
                <w:rFonts w:asciiTheme="minorHAnsi" w:eastAsia="Times New Roman" w:hAnsiTheme="minorHAnsi" w:cs="Calibri"/>
                <w:sz w:val="16"/>
                <w:szCs w:val="16"/>
                <w:lang w:eastAsia="cs-CZ"/>
              </w:rPr>
              <w:t>analýza odtokových poměrů včetně návrhů možných protipovodňových opatření</w:t>
            </w:r>
          </w:p>
          <w:p w:rsidR="00D31F8C" w:rsidRPr="00E955BC" w:rsidRDefault="00D31F8C" w:rsidP="00715F3D">
            <w:pPr>
              <w:pStyle w:val="Odstavecseseznamem"/>
              <w:numPr>
                <w:ilvl w:val="0"/>
                <w:numId w:val="4"/>
              </w:numPr>
              <w:spacing w:after="60" w:line="240" w:lineRule="auto"/>
              <w:ind w:left="88" w:hanging="142"/>
              <w:contextualSpacing w:val="0"/>
              <w:rPr>
                <w:rFonts w:asciiTheme="minorHAnsi" w:eastAsia="Times New Roman" w:hAnsiTheme="minorHAnsi" w:cs="Calibri"/>
                <w:sz w:val="16"/>
                <w:szCs w:val="16"/>
                <w:lang w:eastAsia="cs-CZ"/>
              </w:rPr>
            </w:pPr>
            <w:r w:rsidRPr="00E955BC">
              <w:rPr>
                <w:rFonts w:asciiTheme="minorHAnsi" w:eastAsia="Times New Roman" w:hAnsiTheme="minorHAnsi" w:cs="Calibri"/>
                <w:sz w:val="16"/>
                <w:szCs w:val="16"/>
                <w:lang w:eastAsia="cs-CZ"/>
              </w:rPr>
              <w:t xml:space="preserve">budování, rozšíření a zkvalitnění informačních, hlásných, předpovědních a výstražných systémů na lokální i celostátní úrovni, </w:t>
            </w:r>
          </w:p>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 digitální povodňové plány</w:t>
            </w:r>
          </w:p>
          <w:p w:rsidR="00D31F8C" w:rsidRPr="00E955BC" w:rsidRDefault="00D31F8C" w:rsidP="00715F3D">
            <w:pPr>
              <w:pStyle w:val="Odstavecseseznamem"/>
              <w:numPr>
                <w:ilvl w:val="0"/>
                <w:numId w:val="4"/>
              </w:numPr>
              <w:spacing w:after="60" w:line="240" w:lineRule="auto"/>
              <w:ind w:left="88" w:hanging="142"/>
              <w:contextualSpacing w:val="0"/>
              <w:rPr>
                <w:rFonts w:asciiTheme="minorHAnsi" w:hAnsiTheme="minorHAnsi"/>
                <w:sz w:val="16"/>
                <w:szCs w:val="16"/>
              </w:rPr>
            </w:pPr>
            <w:r w:rsidRPr="00E955BC">
              <w:rPr>
                <w:rFonts w:asciiTheme="minorHAnsi" w:eastAsia="Times New Roman" w:hAnsiTheme="minorHAnsi" w:cs="Calibri"/>
                <w:sz w:val="16"/>
                <w:szCs w:val="16"/>
                <w:lang w:eastAsia="cs-CZ"/>
              </w:rPr>
              <w:t xml:space="preserve">vytvoření informačních systémů, znalostních portálů a SW nástrojů pro tvorbu a aplikaci nových metodik a postupů v managementu chemických látek a prevenci závažných </w:t>
            </w:r>
            <w:r w:rsidR="000C19A9" w:rsidRPr="00E955BC">
              <w:rPr>
                <w:rFonts w:asciiTheme="minorHAnsi" w:eastAsia="Times New Roman" w:hAnsiTheme="minorHAnsi" w:cs="Calibri"/>
                <w:sz w:val="16"/>
                <w:szCs w:val="16"/>
                <w:lang w:eastAsia="cs-CZ"/>
              </w:rPr>
              <w:t xml:space="preserve">chemických </w:t>
            </w:r>
            <w:r w:rsidRPr="00E955BC">
              <w:rPr>
                <w:rFonts w:asciiTheme="minorHAnsi" w:eastAsia="Times New Roman" w:hAnsiTheme="minorHAnsi" w:cs="Calibri"/>
                <w:sz w:val="16"/>
                <w:szCs w:val="16"/>
                <w:lang w:eastAsia="cs-CZ"/>
              </w:rPr>
              <w:t>havárií</w:t>
            </w:r>
          </w:p>
        </w:tc>
      </w:tr>
      <w:tr w:rsidR="00D31F8C" w:rsidRPr="00E955BC" w:rsidTr="00E955BC">
        <w:tc>
          <w:tcPr>
            <w:tcW w:w="556" w:type="pct"/>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t>Implementační prvky</w:t>
            </w:r>
          </w:p>
        </w:tc>
        <w:tc>
          <w:tcPr>
            <w:tcW w:w="2323" w:type="pct"/>
            <w:shd w:val="clear" w:color="auto" w:fill="auto"/>
          </w:tcPr>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Územní zaměření podpory</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Exponovaná území (příloha č. 5) pro aktivity zodolnění a vybavení složek IZS jsou stanovena na základě klimatologických map, které vytvořilo MV ČR ve spolupráci s Českým hydrometeorologickým ústavem. Jsou definovaná v dokumentu „Zajištění odolnosti a vybavenosti základních složek integrovaného záchranného systému – Policie ČR a Hasičského záchranného sboru ČR (včetně JSDH) v území, s důrazem na přizpůsobení se změnám klimatu a novým rizikům v období 2014 – 2020“, resp. “Zajištění odolnosti a vybavenosti základních složek integrovaného záchranného systému – Krajských zdravotnických záchranných služeb v území, s důrazem na přizpůsobení se změnám klimatu a novým rizikům v období 2014 – 2020“.</w:t>
            </w:r>
          </w:p>
          <w:p w:rsidR="00D82D4C" w:rsidRPr="008251A3" w:rsidRDefault="00D82D4C" w:rsidP="00D82D4C">
            <w:pPr>
              <w:pStyle w:val="Tabulka"/>
              <w:spacing w:before="0"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Pro aktivitu modernizace vzdělávacích a výcvikových středisek území ČR mimo území hl. m. Prahy.</w:t>
            </w:r>
          </w:p>
          <w:p w:rsidR="00D82D4C" w:rsidRPr="008251A3" w:rsidRDefault="00D82D4C" w:rsidP="00D82D4C">
            <w:pPr>
              <w:pStyle w:val="Tabulka"/>
              <w:spacing w:before="0" w:after="0"/>
              <w:ind w:left="35"/>
              <w:jc w:val="left"/>
              <w:rPr>
                <w:rFonts w:asciiTheme="minorHAnsi" w:eastAsiaTheme="minorEastAsia" w:hAnsiTheme="minorHAnsi" w:cstheme="minorBidi"/>
                <w:sz w:val="16"/>
                <w:szCs w:val="16"/>
              </w:rPr>
            </w:pP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 xml:space="preserve">Typy příjemců </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(podle § 4 zákona č. 239/2000 Sb., o integrovaném záchranném systému a o změně některých zákonů)</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w:t>
            </w:r>
            <w:r w:rsidRPr="008251A3">
              <w:rPr>
                <w:rFonts w:asciiTheme="minorHAnsi" w:eastAsiaTheme="minorEastAsia" w:hAnsiTheme="minorHAnsi" w:cstheme="minorBidi"/>
                <w:sz w:val="16"/>
                <w:szCs w:val="16"/>
              </w:rPr>
              <w:tab/>
              <w:t xml:space="preserve">MV – Generální ředitelství HZS ČR </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w:t>
            </w:r>
            <w:r w:rsidRPr="008251A3">
              <w:rPr>
                <w:rFonts w:asciiTheme="minorHAnsi" w:eastAsiaTheme="minorEastAsia" w:hAnsiTheme="minorHAnsi" w:cstheme="minorBidi"/>
                <w:sz w:val="16"/>
                <w:szCs w:val="16"/>
              </w:rPr>
              <w:tab/>
              <w:t xml:space="preserve">HZS krajů </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w:t>
            </w:r>
            <w:r w:rsidRPr="008251A3">
              <w:rPr>
                <w:rFonts w:asciiTheme="minorHAnsi" w:eastAsiaTheme="minorEastAsia" w:hAnsiTheme="minorHAnsi" w:cstheme="minorBidi"/>
                <w:sz w:val="16"/>
                <w:szCs w:val="16"/>
              </w:rPr>
              <w:tab/>
              <w:t xml:space="preserve">Záchranný útvar HZS ČR </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w:t>
            </w:r>
            <w:r w:rsidRPr="008251A3">
              <w:rPr>
                <w:rFonts w:asciiTheme="minorHAnsi" w:eastAsiaTheme="minorEastAsia" w:hAnsiTheme="minorHAnsi" w:cstheme="minorBidi"/>
                <w:sz w:val="16"/>
                <w:szCs w:val="16"/>
              </w:rPr>
              <w:tab/>
              <w:t>obce, které zřizují jednotky požární ochrany (§ 29 zákona č. 133/1985 Sb., o požární ochraně) – jednotky sboru dobrovolných hasičů kategorie II a III (podle přílohy zákona o požární ochraně)</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w:t>
            </w:r>
            <w:r w:rsidRPr="008251A3">
              <w:rPr>
                <w:rFonts w:asciiTheme="minorHAnsi" w:eastAsiaTheme="minorEastAsia" w:hAnsiTheme="minorHAnsi" w:cstheme="minorBidi"/>
                <w:sz w:val="16"/>
                <w:szCs w:val="16"/>
              </w:rPr>
              <w:tab/>
              <w:t>Policejní prezidium ČR</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w:t>
            </w:r>
            <w:r w:rsidRPr="008251A3">
              <w:rPr>
                <w:rFonts w:asciiTheme="minorHAnsi" w:eastAsiaTheme="minorEastAsia" w:hAnsiTheme="minorHAnsi" w:cstheme="minorBidi"/>
                <w:sz w:val="16"/>
                <w:szCs w:val="16"/>
              </w:rPr>
              <w:tab/>
              <w:t>krajská ředitelství Policie ČR</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w:t>
            </w:r>
            <w:r w:rsidRPr="008251A3">
              <w:rPr>
                <w:rFonts w:asciiTheme="minorHAnsi" w:eastAsiaTheme="minorEastAsia" w:hAnsiTheme="minorHAnsi" w:cstheme="minorBidi"/>
                <w:sz w:val="16"/>
                <w:szCs w:val="16"/>
              </w:rPr>
              <w:tab/>
              <w:t>kraje (kromě hl. m. Prahy) jako zřizovatelé zdravotnické záchranné služby krajů</w:t>
            </w:r>
          </w:p>
          <w:p w:rsidR="00D82D4C" w:rsidRPr="008251A3" w:rsidRDefault="00D82D4C" w:rsidP="00D82D4C">
            <w:pPr>
              <w:pStyle w:val="Tabulka"/>
              <w:spacing w:after="0"/>
              <w:ind w:left="35"/>
              <w:jc w:val="left"/>
              <w:rPr>
                <w:rFonts w:asciiTheme="minorHAnsi" w:eastAsiaTheme="minorEastAsia" w:hAnsiTheme="minorHAnsi" w:cstheme="minorBidi"/>
                <w:sz w:val="16"/>
                <w:szCs w:val="16"/>
              </w:rPr>
            </w:pPr>
            <w:r w:rsidRPr="008251A3">
              <w:rPr>
                <w:rFonts w:asciiTheme="minorHAnsi" w:eastAsiaTheme="minorEastAsia" w:hAnsiTheme="minorHAnsi" w:cstheme="minorBidi"/>
                <w:sz w:val="16"/>
                <w:szCs w:val="16"/>
              </w:rPr>
              <w:t>-</w:t>
            </w:r>
            <w:r w:rsidRPr="008251A3">
              <w:rPr>
                <w:rFonts w:asciiTheme="minorHAnsi" w:eastAsiaTheme="minorEastAsia" w:hAnsiTheme="minorHAnsi" w:cstheme="minorBidi"/>
                <w:sz w:val="16"/>
                <w:szCs w:val="16"/>
              </w:rPr>
              <w:tab/>
              <w:t>organizační složky státu a jimi zřizované nebo zakládané organizace, které zajišťují vzdělávání a výcvik složek IZS</w:t>
            </w:r>
          </w:p>
          <w:p w:rsidR="00D31F8C" w:rsidRPr="00E955BC" w:rsidRDefault="00D82D4C" w:rsidP="00715F3D">
            <w:pPr>
              <w:pStyle w:val="Tabulka"/>
              <w:spacing w:before="0"/>
              <w:jc w:val="left"/>
              <w:rPr>
                <w:rFonts w:asciiTheme="minorHAnsi" w:hAnsiTheme="minorHAnsi"/>
                <w:sz w:val="16"/>
                <w:szCs w:val="16"/>
              </w:rPr>
            </w:pPr>
            <w:r w:rsidRPr="008251A3">
              <w:rPr>
                <w:rFonts w:asciiTheme="minorHAnsi" w:eastAsiaTheme="minorEastAsia" w:hAnsiTheme="minorHAnsi" w:cstheme="minorBidi"/>
                <w:sz w:val="16"/>
                <w:szCs w:val="16"/>
              </w:rPr>
              <w:lastRenderedPageBreak/>
              <w:t>-</w:t>
            </w:r>
            <w:r w:rsidRPr="008251A3">
              <w:rPr>
                <w:rFonts w:asciiTheme="minorHAnsi" w:eastAsiaTheme="minorEastAsia" w:hAnsiTheme="minorHAnsi" w:cstheme="minorBidi"/>
                <w:sz w:val="16"/>
                <w:szCs w:val="16"/>
              </w:rPr>
              <w:tab/>
              <w:t>státní organizace, která zřizuje jednotku HZS podniku s územní působností</w:t>
            </w:r>
          </w:p>
        </w:tc>
        <w:tc>
          <w:tcPr>
            <w:tcW w:w="2121" w:type="pct"/>
            <w:tcBorders>
              <w:right w:val="single" w:sz="4" w:space="0" w:color="auto"/>
            </w:tcBorders>
            <w:shd w:val="clear" w:color="auto" w:fill="auto"/>
          </w:tcPr>
          <w:p w:rsidR="00D77BEF" w:rsidRDefault="00D77BEF" w:rsidP="00D77BEF">
            <w:pPr>
              <w:rPr>
                <w:rFonts w:eastAsia="Times New Roman" w:cs="Calibri"/>
                <w:sz w:val="16"/>
                <w:szCs w:val="16"/>
              </w:rPr>
            </w:pPr>
            <w:r w:rsidRPr="008251A3">
              <w:rPr>
                <w:rFonts w:eastAsia="Times New Roman" w:cs="Calibri"/>
                <w:sz w:val="16"/>
                <w:szCs w:val="16"/>
              </w:rPr>
              <w:lastRenderedPageBreak/>
              <w:t>Typy příjemců 1.3: kraje, obce, dobrovolné svazky obcí, příspěvkové organizace, státní podniky, státní organizace, vysoké školy a školská zařízení, organizační složky státu, veřejné výzkumné instituce, nestátní neziskové organizace (obecně prospěšné společnosti, nadace, nadační fondy, ústavy, spolky), církve a náboženské společnosti a jejich svazy, městské části hl. města Prahy, fyzické osoby podnikající.</w:t>
            </w:r>
          </w:p>
          <w:p w:rsidR="0067126A" w:rsidRPr="0037667F" w:rsidRDefault="0067126A" w:rsidP="0037667F">
            <w:pPr>
              <w:rPr>
                <w:rFonts w:eastAsia="Times New Roman" w:cs="Calibri"/>
                <w:sz w:val="16"/>
                <w:szCs w:val="16"/>
              </w:rPr>
            </w:pPr>
            <w:r w:rsidRPr="0037667F">
              <w:rPr>
                <w:rFonts w:eastAsia="Times New Roman" w:cs="Calibri"/>
                <w:sz w:val="16"/>
                <w:szCs w:val="16"/>
              </w:rPr>
              <w:t>Cílová území: území celé České republiky.</w:t>
            </w:r>
          </w:p>
          <w:p w:rsidR="0067126A" w:rsidRPr="008251A3" w:rsidRDefault="0067126A" w:rsidP="00D77BEF">
            <w:pPr>
              <w:rPr>
                <w:rFonts w:eastAsia="Times New Roman" w:cs="Calibri"/>
                <w:sz w:val="16"/>
                <w:szCs w:val="16"/>
              </w:rPr>
            </w:pPr>
          </w:p>
          <w:p w:rsidR="00D77BEF" w:rsidRDefault="00D77BEF" w:rsidP="00D77BEF">
            <w:pPr>
              <w:spacing w:after="240"/>
              <w:rPr>
                <w:rFonts w:eastAsia="Times New Roman" w:cs="Calibri"/>
                <w:sz w:val="16"/>
                <w:szCs w:val="16"/>
              </w:rPr>
            </w:pPr>
            <w:r w:rsidRPr="008251A3">
              <w:rPr>
                <w:rFonts w:eastAsia="Times New Roman" w:cs="Calibri"/>
                <w:sz w:val="16"/>
                <w:szCs w:val="16"/>
              </w:rPr>
              <w:t>Typy příjemců 1.4: kraje, obce, dobrovolné svazky obcí, příspěvkové organizace, státní podniky, organizační složky státu, veřejné výzkumné instituce, vysoké školy, nestátní neziskové organizace (obecně prospěšné společnosti, nadace, nadační fondy, ústavy, spolky), městské části hl. města Prahy.</w:t>
            </w:r>
          </w:p>
          <w:p w:rsidR="0067126A" w:rsidRPr="0037667F" w:rsidRDefault="0067126A" w:rsidP="0037667F">
            <w:pPr>
              <w:rPr>
                <w:rFonts w:eastAsia="Times New Roman" w:cs="Calibri"/>
                <w:sz w:val="16"/>
                <w:szCs w:val="16"/>
              </w:rPr>
            </w:pPr>
            <w:r w:rsidRPr="0037667F">
              <w:rPr>
                <w:rFonts w:eastAsia="Times New Roman" w:cs="Calibri"/>
                <w:sz w:val="16"/>
                <w:szCs w:val="16"/>
              </w:rPr>
              <w:t>Cílová území: území potenciálně ohrožená povodňovým rizikem a jejich povodí.</w:t>
            </w:r>
          </w:p>
          <w:p w:rsidR="0067126A" w:rsidRPr="008251A3" w:rsidRDefault="0067126A" w:rsidP="00D77BEF">
            <w:pPr>
              <w:spacing w:after="240"/>
              <w:rPr>
                <w:rFonts w:eastAsia="Times New Roman" w:cs="Calibri"/>
                <w:sz w:val="16"/>
                <w:szCs w:val="16"/>
              </w:rPr>
            </w:pPr>
          </w:p>
          <w:p w:rsidR="00D77BEF" w:rsidRDefault="00D77BEF" w:rsidP="00D77BEF">
            <w:pPr>
              <w:rPr>
                <w:rFonts w:eastAsia="Times New Roman" w:cs="Calibri"/>
                <w:sz w:val="16"/>
                <w:szCs w:val="16"/>
              </w:rPr>
            </w:pPr>
            <w:r w:rsidRPr="008251A3">
              <w:rPr>
                <w:rFonts w:eastAsia="Times New Roman" w:cs="Calibri"/>
                <w:sz w:val="16"/>
                <w:szCs w:val="16"/>
              </w:rPr>
              <w:t xml:space="preserve">Typy příjemců 3.5: kraje, obce, dobrovolné svazky obcí, příspěvkové organizace, organizační složky státu, státní podniky, nestátní neziskové organizace (obecně prospěšné společnosti, nadace, nadační fondy, ústavy, spolky), vysoké školy, veřejné výzkumné instituce, </w:t>
            </w:r>
            <w:r w:rsidR="0042328C" w:rsidRPr="0037667F">
              <w:rPr>
                <w:rFonts w:eastAsia="Times New Roman" w:cs="Calibri"/>
                <w:sz w:val="16"/>
                <w:szCs w:val="16"/>
              </w:rPr>
              <w:t>městské části hl. města Prahy</w:t>
            </w:r>
            <w:r w:rsidR="0042328C" w:rsidRPr="008251A3" w:rsidDel="0042328C">
              <w:rPr>
                <w:rFonts w:eastAsia="Times New Roman" w:cs="Calibri"/>
                <w:sz w:val="16"/>
                <w:szCs w:val="16"/>
              </w:rPr>
              <w:t xml:space="preserve"> </w:t>
            </w:r>
          </w:p>
          <w:p w:rsidR="00D77BEF" w:rsidRPr="008251A3" w:rsidRDefault="00D77BEF" w:rsidP="00D77BEF">
            <w:pPr>
              <w:rPr>
                <w:rFonts w:eastAsia="Times New Roman" w:cs="Calibri"/>
                <w:sz w:val="16"/>
                <w:szCs w:val="16"/>
              </w:rPr>
            </w:pPr>
            <w:r w:rsidRPr="008251A3">
              <w:rPr>
                <w:rFonts w:eastAsia="Times New Roman" w:cs="Calibri"/>
                <w:sz w:val="16"/>
                <w:szCs w:val="16"/>
              </w:rPr>
              <w:t xml:space="preserve">Cílové území: Území celé České republiky mimo území hl. m. Prahy </w:t>
            </w:r>
          </w:p>
          <w:p w:rsidR="00524E4A" w:rsidRPr="00E955BC" w:rsidRDefault="00524E4A" w:rsidP="00715F3D">
            <w:pPr>
              <w:autoSpaceDE w:val="0"/>
              <w:autoSpaceDN w:val="0"/>
              <w:adjustRightInd w:val="0"/>
              <w:spacing w:after="60" w:line="240" w:lineRule="auto"/>
              <w:rPr>
                <w:sz w:val="16"/>
                <w:szCs w:val="16"/>
              </w:rPr>
            </w:pPr>
          </w:p>
        </w:tc>
      </w:tr>
      <w:tr w:rsidR="00D31F8C" w:rsidRPr="00E955BC" w:rsidTr="00E955BC">
        <w:tc>
          <w:tcPr>
            <w:tcW w:w="556" w:type="pct"/>
            <w:shd w:val="clear" w:color="auto" w:fill="DBE5F1"/>
          </w:tcPr>
          <w:p w:rsidR="00D31F8C" w:rsidRPr="00E955BC" w:rsidRDefault="00D31F8C" w:rsidP="00715F3D">
            <w:pPr>
              <w:pStyle w:val="Tabulka"/>
              <w:spacing w:before="0"/>
              <w:jc w:val="left"/>
              <w:rPr>
                <w:rFonts w:asciiTheme="minorHAnsi" w:hAnsiTheme="minorHAnsi"/>
                <w:b/>
                <w:sz w:val="16"/>
                <w:szCs w:val="16"/>
              </w:rPr>
            </w:pPr>
            <w:r w:rsidRPr="00E955BC">
              <w:rPr>
                <w:rFonts w:asciiTheme="minorHAnsi" w:hAnsiTheme="minorHAnsi"/>
                <w:b/>
                <w:sz w:val="16"/>
                <w:szCs w:val="16"/>
              </w:rPr>
              <w:lastRenderedPageBreak/>
              <w:t>synergie/komplementarita</w:t>
            </w:r>
          </w:p>
        </w:tc>
        <w:tc>
          <w:tcPr>
            <w:tcW w:w="2323" w:type="pct"/>
            <w:shd w:val="clear" w:color="auto" w:fill="auto"/>
          </w:tcPr>
          <w:p w:rsidR="00D31F8C" w:rsidRPr="00E955BC" w:rsidRDefault="00D31F8C" w:rsidP="00715F3D">
            <w:pPr>
              <w:pStyle w:val="Tabulka"/>
              <w:spacing w:before="0"/>
              <w:jc w:val="left"/>
              <w:rPr>
                <w:rFonts w:asciiTheme="minorHAnsi" w:hAnsiTheme="minorHAnsi"/>
                <w:sz w:val="16"/>
                <w:szCs w:val="16"/>
              </w:rPr>
            </w:pPr>
            <w:r w:rsidRPr="00E955BC">
              <w:rPr>
                <w:rFonts w:asciiTheme="minorHAnsi" w:hAnsiTheme="minorHAnsi"/>
                <w:sz w:val="16"/>
                <w:szCs w:val="16"/>
              </w:rPr>
              <w:t>komplementarita</w:t>
            </w:r>
          </w:p>
        </w:tc>
        <w:tc>
          <w:tcPr>
            <w:tcW w:w="2121" w:type="pct"/>
            <w:tcBorders>
              <w:right w:val="single" w:sz="4" w:space="0" w:color="auto"/>
            </w:tcBorders>
            <w:shd w:val="clear" w:color="auto" w:fill="auto"/>
          </w:tcPr>
          <w:p w:rsidR="00D31F8C" w:rsidRPr="00E955BC" w:rsidRDefault="00D31F8C" w:rsidP="00715F3D">
            <w:pPr>
              <w:autoSpaceDE w:val="0"/>
              <w:autoSpaceDN w:val="0"/>
              <w:adjustRightInd w:val="0"/>
              <w:spacing w:after="60" w:line="240" w:lineRule="auto"/>
              <w:rPr>
                <w:rFonts w:eastAsia="Times New Roman" w:cs="Calibri"/>
                <w:sz w:val="16"/>
                <w:szCs w:val="16"/>
              </w:rPr>
            </w:pPr>
            <w:r w:rsidRPr="00E955BC">
              <w:rPr>
                <w:rFonts w:eastAsia="Times New Roman" w:cs="Calibri"/>
                <w:sz w:val="16"/>
                <w:szCs w:val="16"/>
              </w:rPr>
              <w:t>komplementarita</w:t>
            </w:r>
          </w:p>
        </w:tc>
      </w:tr>
      <w:tr w:rsidR="00D31F8C" w:rsidRPr="00E955BC" w:rsidTr="00E955BC">
        <w:tc>
          <w:tcPr>
            <w:tcW w:w="556" w:type="pct"/>
            <w:tcBorders>
              <w:right w:val="single" w:sz="4" w:space="0" w:color="auto"/>
            </w:tcBorders>
            <w:shd w:val="clear" w:color="auto" w:fill="DBE5F1"/>
          </w:tcPr>
          <w:p w:rsidR="00D31F8C" w:rsidRPr="00E955BC" w:rsidRDefault="00D31F8C" w:rsidP="00715F3D">
            <w:pPr>
              <w:spacing w:after="60" w:line="240" w:lineRule="auto"/>
              <w:ind w:right="-102"/>
              <w:rPr>
                <w:rFonts w:eastAsia="Times New Roman" w:cs="Calibri"/>
                <w:sz w:val="16"/>
                <w:szCs w:val="16"/>
              </w:rPr>
            </w:pPr>
            <w:r w:rsidRPr="00E955BC">
              <w:rPr>
                <w:rFonts w:eastAsia="Times New Roman" w:cs="Calibri"/>
                <w:b/>
                <w:sz w:val="16"/>
                <w:szCs w:val="16"/>
              </w:rPr>
              <w:t>Mechanismy koordinace</w:t>
            </w:r>
          </w:p>
        </w:tc>
        <w:tc>
          <w:tcPr>
            <w:tcW w:w="4444" w:type="pct"/>
            <w:gridSpan w:val="2"/>
            <w:tcBorders>
              <w:right w:val="single" w:sz="4" w:space="0" w:color="auto"/>
            </w:tcBorders>
            <w:shd w:val="clear" w:color="auto" w:fill="FFFFFF" w:themeFill="background1"/>
          </w:tcPr>
          <w:p w:rsidR="00D31F8C" w:rsidRPr="00E955BC" w:rsidRDefault="00524E4A" w:rsidP="00715F3D">
            <w:pPr>
              <w:autoSpaceDE w:val="0"/>
              <w:autoSpaceDN w:val="0"/>
              <w:adjustRightInd w:val="0"/>
              <w:spacing w:after="60" w:line="240" w:lineRule="auto"/>
              <w:rPr>
                <w:rFonts w:eastAsia="Times New Roman" w:cs="Calibri"/>
                <w:sz w:val="16"/>
                <w:szCs w:val="16"/>
              </w:rPr>
            </w:pPr>
            <w:bookmarkStart w:id="249" w:name="_Toc387916256"/>
            <w:bookmarkStart w:id="250" w:name="_Toc396917625"/>
            <w:bookmarkStart w:id="251" w:name="_Toc396994066"/>
            <w:r w:rsidRPr="00E955BC">
              <w:rPr>
                <w:sz w:val="16"/>
                <w:szCs w:val="16"/>
              </w:rPr>
              <w:t>Koordinace výzev, společné strategie (Strategie přizpůsobení se změně klimatu apod.), společné vyhodnocování účinnosti podpořených aktivit ve vztahu k mimořádným událostem ve vazbě na změny klimatu a nová rizika.</w:t>
            </w:r>
            <w:bookmarkEnd w:id="249"/>
            <w:bookmarkEnd w:id="250"/>
            <w:bookmarkEnd w:id="251"/>
            <w:r w:rsidR="008E3C61">
              <w:rPr>
                <w:sz w:val="16"/>
                <w:szCs w:val="16"/>
              </w:rPr>
              <w:t xml:space="preserve"> Memorandum o spolupráci MMR a MŽP na koordinaci IROP a OP ŽP</w:t>
            </w:r>
          </w:p>
        </w:tc>
      </w:tr>
    </w:tbl>
    <w:p w:rsidR="00B4319B" w:rsidRPr="00AF1724" w:rsidRDefault="00B4319B">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033"/>
      </w:tblGrid>
      <w:tr w:rsidR="008B1874" w:rsidRPr="006360CA" w:rsidTr="00744566">
        <w:trPr>
          <w:trHeight w:val="233"/>
        </w:trPr>
        <w:tc>
          <w:tcPr>
            <w:tcW w:w="5000" w:type="pct"/>
            <w:tcBorders>
              <w:right w:val="single" w:sz="4" w:space="0" w:color="auto"/>
            </w:tcBorders>
            <w:shd w:val="clear" w:color="auto" w:fill="E5DFEC" w:themeFill="accent4" w:themeFillTint="33"/>
            <w:vAlign w:val="center"/>
          </w:tcPr>
          <w:p w:rsidR="008B1874" w:rsidRPr="00AF1724" w:rsidRDefault="009740F3" w:rsidP="006360CA">
            <w:pPr>
              <w:pStyle w:val="Tabulka"/>
              <w:keepNext/>
              <w:keepLines/>
              <w:jc w:val="left"/>
              <w:outlineLvl w:val="1"/>
              <w:rPr>
                <w:rFonts w:asciiTheme="minorHAnsi" w:hAnsiTheme="minorHAnsi"/>
                <w:b/>
                <w:sz w:val="24"/>
                <w:szCs w:val="24"/>
              </w:rPr>
            </w:pPr>
            <w:bookmarkStart w:id="252" w:name="_Toc387916405"/>
            <w:bookmarkStart w:id="253" w:name="_Toc387916497"/>
            <w:bookmarkStart w:id="254" w:name="_Toc387916558"/>
            <w:bookmarkStart w:id="255" w:name="_Toc388008811"/>
            <w:bookmarkStart w:id="256" w:name="_Toc388008951"/>
            <w:bookmarkStart w:id="257" w:name="_Toc388444898"/>
            <w:bookmarkStart w:id="258" w:name="_Toc391474295"/>
            <w:bookmarkStart w:id="259" w:name="_Toc391474528"/>
            <w:bookmarkStart w:id="260" w:name="_Toc391474591"/>
            <w:bookmarkStart w:id="261" w:name="_Toc396917713"/>
            <w:bookmarkStart w:id="262" w:name="_Toc396917863"/>
            <w:bookmarkStart w:id="263" w:name="_Toc396917930"/>
            <w:bookmarkStart w:id="264" w:name="_Toc396918031"/>
            <w:bookmarkStart w:id="265" w:name="_Toc449963498"/>
            <w:r w:rsidRPr="00AF1724">
              <w:rPr>
                <w:rFonts w:asciiTheme="minorHAnsi" w:hAnsiTheme="minorHAnsi"/>
                <w:b/>
                <w:sz w:val="24"/>
                <w:szCs w:val="24"/>
              </w:rPr>
              <w:t>1</w:t>
            </w:r>
            <w:r w:rsidR="008B1874" w:rsidRPr="00AF1724">
              <w:rPr>
                <w:rFonts w:asciiTheme="minorHAnsi" w:hAnsiTheme="minorHAnsi"/>
                <w:b/>
                <w:sz w:val="24"/>
                <w:szCs w:val="24"/>
              </w:rPr>
              <w:t>.</w:t>
            </w:r>
            <w:r w:rsidR="00953922" w:rsidRPr="00AF1724">
              <w:rPr>
                <w:rFonts w:asciiTheme="minorHAnsi" w:hAnsiTheme="minorHAnsi"/>
                <w:b/>
                <w:sz w:val="24"/>
                <w:szCs w:val="24"/>
              </w:rPr>
              <w:t>14</w:t>
            </w:r>
            <w:r w:rsidR="008B1874" w:rsidRPr="00AF1724">
              <w:rPr>
                <w:rFonts w:asciiTheme="minorHAnsi" w:hAnsiTheme="minorHAnsi"/>
                <w:b/>
                <w:sz w:val="24"/>
                <w:szCs w:val="24"/>
              </w:rPr>
              <w:t xml:space="preserve"> </w:t>
            </w:r>
            <w:r w:rsidR="00BC7190" w:rsidRPr="00AF1724">
              <w:rPr>
                <w:rFonts w:asciiTheme="minorHAnsi" w:hAnsiTheme="minorHAnsi"/>
                <w:b/>
                <w:sz w:val="24"/>
                <w:szCs w:val="24"/>
              </w:rPr>
              <w:t xml:space="preserve">Migrační </w:t>
            </w:r>
            <w:r w:rsidR="008B1874" w:rsidRPr="00AF1724">
              <w:rPr>
                <w:rFonts w:asciiTheme="minorHAnsi" w:hAnsiTheme="minorHAnsi"/>
                <w:b/>
                <w:sz w:val="24"/>
                <w:szCs w:val="24"/>
              </w:rPr>
              <w:t>prostupnost u silnic</w:t>
            </w:r>
            <w:bookmarkEnd w:id="252"/>
            <w:bookmarkEnd w:id="253"/>
            <w:bookmarkEnd w:id="254"/>
            <w:bookmarkEnd w:id="255"/>
            <w:bookmarkEnd w:id="256"/>
            <w:bookmarkEnd w:id="257"/>
            <w:bookmarkEnd w:id="258"/>
            <w:bookmarkEnd w:id="259"/>
            <w:bookmarkEnd w:id="260"/>
            <w:bookmarkEnd w:id="261"/>
            <w:bookmarkEnd w:id="262"/>
            <w:bookmarkEnd w:id="263"/>
            <w:bookmarkEnd w:id="264"/>
            <w:r w:rsidR="002B07DF">
              <w:rPr>
                <w:rFonts w:asciiTheme="minorHAnsi" w:hAnsiTheme="minorHAnsi"/>
                <w:b/>
                <w:sz w:val="24"/>
                <w:szCs w:val="24"/>
              </w:rPr>
              <w:t xml:space="preserve"> – kód vazby A21k</w:t>
            </w:r>
            <w:bookmarkEnd w:id="265"/>
          </w:p>
        </w:tc>
      </w:tr>
    </w:tbl>
    <w:p w:rsidR="008B1874" w:rsidRPr="00AF1724" w:rsidRDefault="008B1874" w:rsidP="008B1874">
      <w:pPr>
        <w:spacing w:before="120" w:after="0"/>
        <w:rPr>
          <w:b/>
        </w:rPr>
      </w:pPr>
      <w:r w:rsidRPr="00AF1724">
        <w:rPr>
          <w:b/>
        </w:rPr>
        <w:t>Identifikace synergie / komplementarity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984"/>
        <w:gridCol w:w="3984"/>
        <w:gridCol w:w="4271"/>
        <w:gridCol w:w="77"/>
      </w:tblGrid>
      <w:tr w:rsidR="000C042F" w:rsidRPr="00E955BC" w:rsidTr="000C042F">
        <w:trPr>
          <w:gridAfter w:val="1"/>
          <w:wAfter w:w="27" w:type="pct"/>
          <w:trHeight w:val="233"/>
        </w:trPr>
        <w:tc>
          <w:tcPr>
            <w:tcW w:w="669" w:type="pct"/>
            <w:shd w:val="clear" w:color="auto" w:fill="95B3D7" w:themeFill="accent1" w:themeFillTint="99"/>
          </w:tcPr>
          <w:p w:rsidR="000C042F" w:rsidRPr="00E955BC" w:rsidRDefault="000C042F" w:rsidP="00715F3D">
            <w:pPr>
              <w:pStyle w:val="Tabulka"/>
              <w:keepNext/>
              <w:keepLines/>
              <w:spacing w:before="0"/>
              <w:jc w:val="left"/>
              <w:rPr>
                <w:rFonts w:asciiTheme="minorHAnsi" w:hAnsiTheme="minorHAnsi"/>
                <w:b/>
              </w:rPr>
            </w:pPr>
          </w:p>
        </w:tc>
        <w:tc>
          <w:tcPr>
            <w:tcW w:w="1401" w:type="pct"/>
            <w:tcBorders>
              <w:bottom w:val="single" w:sz="4" w:space="0" w:color="000000"/>
            </w:tcBorders>
            <w:shd w:val="clear" w:color="auto" w:fill="95B3D7" w:themeFill="accent1" w:themeFillTint="99"/>
          </w:tcPr>
          <w:p w:rsidR="000C042F" w:rsidRPr="00E955BC" w:rsidRDefault="000C042F" w:rsidP="00715F3D">
            <w:pPr>
              <w:pStyle w:val="Tabulka"/>
              <w:keepNext/>
              <w:keepLines/>
              <w:spacing w:before="0"/>
              <w:rPr>
                <w:rFonts w:asciiTheme="minorHAnsi" w:hAnsiTheme="minorHAnsi"/>
                <w:b/>
              </w:rPr>
            </w:pPr>
            <w:r w:rsidRPr="00E955BC">
              <w:rPr>
                <w:rFonts w:asciiTheme="minorHAnsi" w:hAnsiTheme="minorHAnsi"/>
                <w:b/>
              </w:rPr>
              <w:t>OP ŽP</w:t>
            </w:r>
          </w:p>
        </w:tc>
        <w:tc>
          <w:tcPr>
            <w:tcW w:w="1401" w:type="pct"/>
            <w:tcBorders>
              <w:bottom w:val="single" w:sz="4" w:space="0" w:color="000000"/>
            </w:tcBorders>
            <w:shd w:val="clear" w:color="auto" w:fill="95B3D7" w:themeFill="accent1" w:themeFillTint="99"/>
            <w:vAlign w:val="center"/>
          </w:tcPr>
          <w:p w:rsidR="000C042F" w:rsidRPr="00E955BC" w:rsidRDefault="000C042F" w:rsidP="00715F3D">
            <w:pPr>
              <w:pStyle w:val="Tabulka"/>
              <w:keepNext/>
              <w:keepLines/>
              <w:spacing w:before="0"/>
              <w:rPr>
                <w:rFonts w:asciiTheme="minorHAnsi" w:hAnsiTheme="minorHAnsi"/>
                <w:b/>
              </w:rPr>
            </w:pPr>
            <w:r w:rsidRPr="00027AEF">
              <w:rPr>
                <w:rFonts w:ascii="Arial" w:hAnsi="Arial" w:cs="Arial"/>
                <w:b/>
                <w:sz w:val="20"/>
                <w:szCs w:val="20"/>
              </w:rPr>
              <w:t>IROP</w:t>
            </w:r>
          </w:p>
        </w:tc>
        <w:tc>
          <w:tcPr>
            <w:tcW w:w="1502" w:type="pct"/>
            <w:tcBorders>
              <w:bottom w:val="single" w:sz="4" w:space="0" w:color="000000"/>
              <w:right w:val="single" w:sz="4" w:space="0" w:color="auto"/>
            </w:tcBorders>
            <w:shd w:val="clear" w:color="auto" w:fill="95B3D7" w:themeFill="accent1" w:themeFillTint="99"/>
          </w:tcPr>
          <w:p w:rsidR="000C042F" w:rsidRPr="00E955BC" w:rsidRDefault="000C042F" w:rsidP="00715F3D">
            <w:pPr>
              <w:pStyle w:val="Tabulka"/>
              <w:keepNext/>
              <w:keepLines/>
              <w:spacing w:before="0"/>
              <w:rPr>
                <w:rFonts w:asciiTheme="minorHAnsi" w:hAnsiTheme="minorHAnsi"/>
                <w:b/>
              </w:rPr>
            </w:pPr>
            <w:r w:rsidRPr="00E955BC">
              <w:rPr>
                <w:rFonts w:asciiTheme="minorHAnsi" w:hAnsiTheme="minorHAnsi"/>
                <w:b/>
              </w:rPr>
              <w:t>OP D</w:t>
            </w:r>
          </w:p>
        </w:tc>
      </w:tr>
      <w:tr w:rsidR="000C042F" w:rsidRPr="00E955BC" w:rsidTr="000C042F">
        <w:trPr>
          <w:gridAfter w:val="1"/>
          <w:wAfter w:w="27" w:type="pct"/>
          <w:trHeight w:val="226"/>
        </w:trPr>
        <w:tc>
          <w:tcPr>
            <w:tcW w:w="669" w:type="pct"/>
            <w:tcBorders>
              <w:bottom w:val="dotted" w:sz="4" w:space="0" w:color="auto"/>
            </w:tcBorders>
            <w:shd w:val="clear" w:color="auto" w:fill="DBE5F1"/>
          </w:tcPr>
          <w:p w:rsidR="000C042F" w:rsidRPr="00E955BC" w:rsidRDefault="000C042F" w:rsidP="00715F3D">
            <w:pPr>
              <w:pStyle w:val="Tabulka"/>
              <w:spacing w:before="0"/>
              <w:jc w:val="left"/>
              <w:rPr>
                <w:rFonts w:asciiTheme="minorHAnsi" w:hAnsiTheme="minorHAnsi"/>
                <w:b/>
                <w:sz w:val="16"/>
                <w:szCs w:val="16"/>
              </w:rPr>
            </w:pPr>
            <w:r w:rsidRPr="00E955BC">
              <w:rPr>
                <w:rFonts w:asciiTheme="minorHAnsi" w:hAnsiTheme="minorHAnsi"/>
                <w:b/>
                <w:sz w:val="16"/>
                <w:szCs w:val="16"/>
              </w:rPr>
              <w:t>TC/IP</w:t>
            </w:r>
          </w:p>
        </w:tc>
        <w:tc>
          <w:tcPr>
            <w:tcW w:w="1401" w:type="pct"/>
            <w:tcBorders>
              <w:bottom w:val="dotted" w:sz="4" w:space="0" w:color="auto"/>
              <w:right w:val="single" w:sz="4" w:space="0" w:color="auto"/>
            </w:tcBorders>
            <w:shd w:val="clear" w:color="auto" w:fill="auto"/>
          </w:tcPr>
          <w:p w:rsidR="000C042F" w:rsidRPr="00E955BC" w:rsidRDefault="000C042F" w:rsidP="00715F3D">
            <w:pPr>
              <w:pStyle w:val="Tabulka"/>
              <w:spacing w:before="0"/>
              <w:jc w:val="left"/>
              <w:rPr>
                <w:rFonts w:asciiTheme="minorHAnsi" w:hAnsiTheme="minorHAnsi"/>
                <w:sz w:val="16"/>
                <w:szCs w:val="16"/>
              </w:rPr>
            </w:pPr>
            <w:r w:rsidRPr="00E955BC">
              <w:rPr>
                <w:rFonts w:asciiTheme="minorHAnsi" w:hAnsiTheme="minorHAnsi"/>
                <w:sz w:val="16"/>
                <w:szCs w:val="16"/>
              </w:rPr>
              <w:t>TC6</w:t>
            </w:r>
          </w:p>
        </w:tc>
        <w:tc>
          <w:tcPr>
            <w:tcW w:w="1401" w:type="pct"/>
            <w:tcBorders>
              <w:bottom w:val="dotted" w:sz="4" w:space="0" w:color="auto"/>
              <w:right w:val="single" w:sz="4" w:space="0" w:color="auto"/>
            </w:tcBorders>
            <w:vAlign w:val="center"/>
          </w:tcPr>
          <w:p w:rsidR="000C042F" w:rsidRPr="000C042F" w:rsidRDefault="000C042F" w:rsidP="002541BB">
            <w:pPr>
              <w:pStyle w:val="Tabulka"/>
              <w:spacing w:before="0"/>
              <w:jc w:val="left"/>
              <w:rPr>
                <w:rFonts w:asciiTheme="minorHAnsi" w:hAnsiTheme="minorHAnsi"/>
                <w:sz w:val="16"/>
                <w:szCs w:val="16"/>
              </w:rPr>
            </w:pPr>
            <w:r w:rsidRPr="002541BB">
              <w:rPr>
                <w:rFonts w:asciiTheme="minorHAnsi" w:hAnsiTheme="minorHAnsi" w:cs="Arial"/>
                <w:sz w:val="16"/>
                <w:szCs w:val="16"/>
              </w:rPr>
              <w:t>TC 7</w:t>
            </w:r>
          </w:p>
        </w:tc>
        <w:tc>
          <w:tcPr>
            <w:tcW w:w="1502" w:type="pct"/>
            <w:tcBorders>
              <w:left w:val="single" w:sz="4" w:space="0" w:color="auto"/>
              <w:bottom w:val="dotted" w:sz="4" w:space="0" w:color="auto"/>
              <w:right w:val="single" w:sz="4" w:space="0" w:color="auto"/>
            </w:tcBorders>
            <w:shd w:val="clear" w:color="auto" w:fill="auto"/>
          </w:tcPr>
          <w:p w:rsidR="000C042F" w:rsidRPr="00E955BC" w:rsidRDefault="000C042F" w:rsidP="00715F3D">
            <w:pPr>
              <w:pStyle w:val="Tabulka"/>
              <w:spacing w:before="0"/>
              <w:jc w:val="left"/>
              <w:rPr>
                <w:rFonts w:asciiTheme="minorHAnsi" w:hAnsiTheme="minorHAnsi"/>
                <w:sz w:val="16"/>
                <w:szCs w:val="16"/>
              </w:rPr>
            </w:pPr>
            <w:r w:rsidRPr="00E955BC">
              <w:rPr>
                <w:rFonts w:asciiTheme="minorHAnsi" w:hAnsiTheme="minorHAnsi"/>
                <w:sz w:val="16"/>
                <w:szCs w:val="16"/>
              </w:rPr>
              <w:t>TC7</w:t>
            </w:r>
          </w:p>
        </w:tc>
      </w:tr>
      <w:tr w:rsidR="000C042F" w:rsidRPr="00E955BC" w:rsidTr="002541BB">
        <w:trPr>
          <w:gridAfter w:val="1"/>
          <w:wAfter w:w="27" w:type="pct"/>
          <w:trHeight w:val="212"/>
        </w:trPr>
        <w:tc>
          <w:tcPr>
            <w:tcW w:w="669" w:type="pct"/>
            <w:tcBorders>
              <w:top w:val="dotted" w:sz="4" w:space="0" w:color="auto"/>
              <w:bottom w:val="dotted" w:sz="4" w:space="0" w:color="auto"/>
            </w:tcBorders>
            <w:shd w:val="clear" w:color="auto" w:fill="DBE5F1"/>
          </w:tcPr>
          <w:p w:rsidR="000C042F" w:rsidRPr="00E955BC" w:rsidRDefault="000C042F" w:rsidP="00715F3D">
            <w:pPr>
              <w:spacing w:after="60" w:line="240" w:lineRule="auto"/>
              <w:ind w:right="-102"/>
              <w:rPr>
                <w:b/>
                <w:sz w:val="16"/>
                <w:szCs w:val="16"/>
              </w:rPr>
            </w:pPr>
            <w:r w:rsidRPr="00E955BC">
              <w:rPr>
                <w:b/>
                <w:sz w:val="16"/>
                <w:szCs w:val="16"/>
              </w:rPr>
              <w:t>Prioritní osa</w:t>
            </w:r>
          </w:p>
        </w:tc>
        <w:tc>
          <w:tcPr>
            <w:tcW w:w="1401" w:type="pct"/>
            <w:tcBorders>
              <w:top w:val="dotted" w:sz="4" w:space="0" w:color="auto"/>
              <w:bottom w:val="dotted" w:sz="4" w:space="0" w:color="auto"/>
              <w:right w:val="single" w:sz="4" w:space="0" w:color="auto"/>
            </w:tcBorders>
            <w:shd w:val="clear" w:color="auto" w:fill="auto"/>
          </w:tcPr>
          <w:p w:rsidR="000C042F" w:rsidRPr="00E955BC" w:rsidRDefault="000C042F" w:rsidP="00715F3D">
            <w:pPr>
              <w:spacing w:after="60" w:line="240" w:lineRule="auto"/>
              <w:ind w:right="-102"/>
              <w:rPr>
                <w:sz w:val="16"/>
                <w:szCs w:val="16"/>
              </w:rPr>
            </w:pPr>
            <w:r w:rsidRPr="00E955BC">
              <w:rPr>
                <w:sz w:val="16"/>
                <w:szCs w:val="16"/>
              </w:rPr>
              <w:t>PO 4</w:t>
            </w:r>
            <w:r w:rsidR="0042328C">
              <w:rPr>
                <w:sz w:val="16"/>
                <w:szCs w:val="16"/>
              </w:rPr>
              <w:t xml:space="preserve"> </w:t>
            </w:r>
            <w:r w:rsidR="0042328C" w:rsidRPr="0037667F">
              <w:rPr>
                <w:sz w:val="16"/>
                <w:szCs w:val="16"/>
              </w:rPr>
              <w:t>Ochrana a péče o přírodu a krajinu</w:t>
            </w:r>
          </w:p>
        </w:tc>
        <w:tc>
          <w:tcPr>
            <w:tcW w:w="1401" w:type="pct"/>
            <w:tcBorders>
              <w:top w:val="dotted" w:sz="4" w:space="0" w:color="auto"/>
              <w:bottom w:val="dotted" w:sz="4" w:space="0" w:color="auto"/>
              <w:right w:val="single" w:sz="4" w:space="0" w:color="auto"/>
            </w:tcBorders>
          </w:tcPr>
          <w:p w:rsidR="000C042F" w:rsidRPr="000C042F" w:rsidRDefault="000C042F" w:rsidP="00715F3D">
            <w:pPr>
              <w:spacing w:after="60" w:line="240" w:lineRule="auto"/>
              <w:ind w:right="-102"/>
              <w:rPr>
                <w:sz w:val="16"/>
                <w:szCs w:val="16"/>
              </w:rPr>
            </w:pPr>
            <w:r w:rsidRPr="008251A3">
              <w:rPr>
                <w:rFonts w:cs="Arial"/>
                <w:sz w:val="16"/>
                <w:szCs w:val="16"/>
              </w:rPr>
              <w:t>PO 1 Konkurenceschopné, dostupné a bezpečné regiony</w:t>
            </w:r>
          </w:p>
        </w:tc>
        <w:tc>
          <w:tcPr>
            <w:tcW w:w="1502" w:type="pct"/>
            <w:tcBorders>
              <w:top w:val="dotted" w:sz="4" w:space="0" w:color="auto"/>
              <w:left w:val="single" w:sz="4" w:space="0" w:color="auto"/>
              <w:bottom w:val="dotted" w:sz="4" w:space="0" w:color="auto"/>
              <w:right w:val="single" w:sz="4" w:space="0" w:color="auto"/>
            </w:tcBorders>
            <w:shd w:val="clear" w:color="auto" w:fill="auto"/>
          </w:tcPr>
          <w:p w:rsidR="000C042F" w:rsidRPr="00E955BC" w:rsidRDefault="000C042F" w:rsidP="00715F3D">
            <w:pPr>
              <w:spacing w:after="60" w:line="240" w:lineRule="auto"/>
              <w:ind w:right="-102"/>
              <w:rPr>
                <w:sz w:val="16"/>
                <w:szCs w:val="16"/>
              </w:rPr>
            </w:pPr>
            <w:r w:rsidRPr="00E955BC">
              <w:rPr>
                <w:sz w:val="16"/>
                <w:szCs w:val="16"/>
              </w:rPr>
              <w:t>PO 2; PO 3</w:t>
            </w:r>
          </w:p>
        </w:tc>
      </w:tr>
      <w:tr w:rsidR="000C042F" w:rsidRPr="00E955BC" w:rsidTr="002541BB">
        <w:trPr>
          <w:gridAfter w:val="1"/>
          <w:wAfter w:w="27" w:type="pct"/>
          <w:trHeight w:val="212"/>
        </w:trPr>
        <w:tc>
          <w:tcPr>
            <w:tcW w:w="669" w:type="pct"/>
            <w:tcBorders>
              <w:top w:val="dotted" w:sz="4" w:space="0" w:color="auto"/>
              <w:bottom w:val="dotted" w:sz="4" w:space="0" w:color="auto"/>
            </w:tcBorders>
            <w:shd w:val="clear" w:color="auto" w:fill="DBE5F1"/>
          </w:tcPr>
          <w:p w:rsidR="000C042F" w:rsidRPr="00E955BC" w:rsidRDefault="000C042F" w:rsidP="00715F3D">
            <w:pPr>
              <w:spacing w:after="60" w:line="240" w:lineRule="auto"/>
              <w:ind w:right="-102"/>
              <w:rPr>
                <w:b/>
                <w:sz w:val="16"/>
                <w:szCs w:val="16"/>
              </w:rPr>
            </w:pPr>
            <w:r w:rsidRPr="00E955BC">
              <w:rPr>
                <w:b/>
                <w:sz w:val="16"/>
                <w:szCs w:val="16"/>
              </w:rPr>
              <w:t>Investiční priorita</w:t>
            </w:r>
          </w:p>
        </w:tc>
        <w:tc>
          <w:tcPr>
            <w:tcW w:w="1401" w:type="pct"/>
            <w:tcBorders>
              <w:top w:val="dotted" w:sz="4" w:space="0" w:color="auto"/>
              <w:bottom w:val="dotted" w:sz="4" w:space="0" w:color="auto"/>
              <w:right w:val="single" w:sz="4" w:space="0" w:color="auto"/>
            </w:tcBorders>
            <w:shd w:val="clear" w:color="auto" w:fill="auto"/>
          </w:tcPr>
          <w:p w:rsidR="000C042F" w:rsidRPr="00E955BC" w:rsidRDefault="000C042F" w:rsidP="00715F3D">
            <w:pPr>
              <w:spacing w:after="60" w:line="240" w:lineRule="auto"/>
              <w:ind w:right="-102"/>
              <w:rPr>
                <w:sz w:val="16"/>
                <w:szCs w:val="16"/>
              </w:rPr>
            </w:pPr>
            <w:r w:rsidRPr="00E955BC">
              <w:rPr>
                <w:sz w:val="16"/>
                <w:szCs w:val="16"/>
              </w:rPr>
              <w:t>IP6d</w:t>
            </w:r>
          </w:p>
        </w:tc>
        <w:tc>
          <w:tcPr>
            <w:tcW w:w="1401" w:type="pct"/>
            <w:tcBorders>
              <w:top w:val="dotted" w:sz="4" w:space="0" w:color="auto"/>
              <w:bottom w:val="dotted" w:sz="4" w:space="0" w:color="auto"/>
              <w:right w:val="single" w:sz="4" w:space="0" w:color="auto"/>
            </w:tcBorders>
          </w:tcPr>
          <w:p w:rsidR="000C042F" w:rsidRPr="000C042F" w:rsidRDefault="002541BB" w:rsidP="00715F3D">
            <w:pPr>
              <w:spacing w:after="60" w:line="240" w:lineRule="auto"/>
              <w:ind w:right="-102"/>
              <w:rPr>
                <w:sz w:val="16"/>
                <w:szCs w:val="16"/>
              </w:rPr>
            </w:pPr>
            <w:r w:rsidRPr="002541BB">
              <w:rPr>
                <w:rFonts w:cs="Arial"/>
                <w:sz w:val="16"/>
                <w:szCs w:val="16"/>
              </w:rPr>
              <w:t>IP 7b</w:t>
            </w:r>
          </w:p>
        </w:tc>
        <w:tc>
          <w:tcPr>
            <w:tcW w:w="1502" w:type="pct"/>
            <w:tcBorders>
              <w:top w:val="dotted" w:sz="4" w:space="0" w:color="auto"/>
              <w:left w:val="single" w:sz="4" w:space="0" w:color="auto"/>
              <w:bottom w:val="dotted" w:sz="4" w:space="0" w:color="auto"/>
              <w:right w:val="single" w:sz="4" w:space="0" w:color="auto"/>
            </w:tcBorders>
            <w:shd w:val="clear" w:color="auto" w:fill="auto"/>
          </w:tcPr>
          <w:p w:rsidR="000C042F" w:rsidRPr="00E955BC" w:rsidRDefault="000C042F" w:rsidP="00715F3D">
            <w:pPr>
              <w:spacing w:after="60" w:line="240" w:lineRule="auto"/>
              <w:ind w:right="-102"/>
              <w:rPr>
                <w:sz w:val="16"/>
                <w:szCs w:val="16"/>
              </w:rPr>
            </w:pPr>
          </w:p>
        </w:tc>
      </w:tr>
      <w:tr w:rsidR="002541BB" w:rsidRPr="00E955BC" w:rsidTr="002541BB">
        <w:trPr>
          <w:gridAfter w:val="1"/>
          <w:wAfter w:w="27" w:type="pct"/>
        </w:trPr>
        <w:tc>
          <w:tcPr>
            <w:tcW w:w="669" w:type="pct"/>
            <w:tcBorders>
              <w:top w:val="dotted" w:sz="4" w:space="0" w:color="auto"/>
            </w:tcBorders>
            <w:shd w:val="clear" w:color="auto" w:fill="DBE5F1"/>
          </w:tcPr>
          <w:p w:rsidR="002541BB" w:rsidRPr="00E955BC" w:rsidRDefault="002541BB" w:rsidP="00715F3D">
            <w:pPr>
              <w:spacing w:after="60" w:line="240" w:lineRule="auto"/>
              <w:ind w:right="-102"/>
              <w:rPr>
                <w:b/>
                <w:sz w:val="16"/>
                <w:szCs w:val="16"/>
              </w:rPr>
            </w:pPr>
            <w:r w:rsidRPr="00E955BC">
              <w:rPr>
                <w:b/>
                <w:sz w:val="16"/>
                <w:szCs w:val="16"/>
              </w:rPr>
              <w:t>Specifický cíl</w:t>
            </w:r>
          </w:p>
        </w:tc>
        <w:tc>
          <w:tcPr>
            <w:tcW w:w="1401" w:type="pct"/>
            <w:tcBorders>
              <w:top w:val="dotted" w:sz="4" w:space="0" w:color="auto"/>
              <w:right w:val="single" w:sz="4" w:space="0" w:color="auto"/>
            </w:tcBorders>
            <w:shd w:val="clear" w:color="auto" w:fill="auto"/>
          </w:tcPr>
          <w:p w:rsidR="002541BB" w:rsidRPr="00E955BC" w:rsidRDefault="002541BB" w:rsidP="000E169A">
            <w:pPr>
              <w:spacing w:after="60" w:line="240" w:lineRule="auto"/>
              <w:ind w:right="-102"/>
              <w:rPr>
                <w:sz w:val="16"/>
                <w:szCs w:val="16"/>
              </w:rPr>
            </w:pPr>
            <w:r w:rsidRPr="00E955BC">
              <w:rPr>
                <w:sz w:val="16"/>
                <w:szCs w:val="16"/>
              </w:rPr>
              <w:t>4.3 Posílit přirozené funkce krajiny</w:t>
            </w:r>
          </w:p>
        </w:tc>
        <w:tc>
          <w:tcPr>
            <w:tcW w:w="1401" w:type="pct"/>
            <w:tcBorders>
              <w:top w:val="dotted" w:sz="4" w:space="0" w:color="auto"/>
              <w:right w:val="single" w:sz="4" w:space="0" w:color="auto"/>
            </w:tcBorders>
          </w:tcPr>
          <w:p w:rsidR="002541BB" w:rsidRPr="000C042F" w:rsidRDefault="002541BB" w:rsidP="00715F3D">
            <w:pPr>
              <w:autoSpaceDE w:val="0"/>
              <w:autoSpaceDN w:val="0"/>
              <w:adjustRightInd w:val="0"/>
              <w:spacing w:after="60"/>
              <w:rPr>
                <w:rFonts w:cs="Times New Roman"/>
                <w:bCs/>
                <w:sz w:val="16"/>
                <w:szCs w:val="16"/>
              </w:rPr>
            </w:pPr>
            <w:r w:rsidRPr="00A74FCD">
              <w:rPr>
                <w:rFonts w:cs="Arial"/>
                <w:sz w:val="16"/>
                <w:szCs w:val="16"/>
              </w:rPr>
              <w:t>1.1 Zvýšení regionální mobility prostřednictvím modernizace a rozvoje sítí regionální silniční infrastruktury navazující na síť TEN-T</w:t>
            </w:r>
          </w:p>
        </w:tc>
        <w:tc>
          <w:tcPr>
            <w:tcW w:w="1502" w:type="pct"/>
            <w:tcBorders>
              <w:top w:val="dotted" w:sz="4" w:space="0" w:color="auto"/>
              <w:left w:val="single" w:sz="4" w:space="0" w:color="auto"/>
              <w:right w:val="single" w:sz="4" w:space="0" w:color="auto"/>
            </w:tcBorders>
            <w:shd w:val="clear" w:color="auto" w:fill="auto"/>
          </w:tcPr>
          <w:p w:rsidR="002541BB" w:rsidRDefault="002541BB" w:rsidP="00715F3D">
            <w:pPr>
              <w:autoSpaceDE w:val="0"/>
              <w:autoSpaceDN w:val="0"/>
              <w:adjustRightInd w:val="0"/>
              <w:spacing w:after="60"/>
              <w:rPr>
                <w:rFonts w:cs="Times New Roman"/>
                <w:bCs/>
                <w:sz w:val="16"/>
                <w:szCs w:val="16"/>
              </w:rPr>
            </w:pPr>
          </w:p>
          <w:p w:rsidR="00462B7B" w:rsidRDefault="00462B7B" w:rsidP="008251A3">
            <w:pPr>
              <w:autoSpaceDE w:val="0"/>
              <w:autoSpaceDN w:val="0"/>
              <w:adjustRightInd w:val="0"/>
              <w:spacing w:after="60"/>
              <w:rPr>
                <w:rFonts w:cs="Arial"/>
                <w:sz w:val="16"/>
                <w:szCs w:val="16"/>
              </w:rPr>
            </w:pPr>
            <w:r w:rsidRPr="008251A3">
              <w:rPr>
                <w:rFonts w:cs="Arial"/>
                <w:sz w:val="16"/>
                <w:szCs w:val="16"/>
              </w:rPr>
              <w:t>3.1 Zlepšení dostupnosti regionů, zvýšení bezpečnosti a plynulosti a snížení dopadů dopravy na veřejné zdraví prostřednictvím výstavby, obnovy a zlepšení parametrů dálnic, rychlostních silnic a silnic I. třídy mimo síť TEN-T</w:t>
            </w:r>
          </w:p>
          <w:p w:rsidR="00462B7B" w:rsidRPr="00462B7B" w:rsidRDefault="00462B7B" w:rsidP="00462B7B">
            <w:pPr>
              <w:autoSpaceDE w:val="0"/>
              <w:autoSpaceDN w:val="0"/>
              <w:adjustRightInd w:val="0"/>
              <w:spacing w:after="60"/>
              <w:rPr>
                <w:rFonts w:cs="Arial"/>
                <w:sz w:val="16"/>
                <w:szCs w:val="16"/>
              </w:rPr>
            </w:pPr>
            <w:r>
              <w:rPr>
                <w:rFonts w:cs="Arial"/>
                <w:sz w:val="16"/>
                <w:szCs w:val="16"/>
              </w:rPr>
              <w:t xml:space="preserve">2.1 </w:t>
            </w:r>
          </w:p>
          <w:p w:rsidR="00462B7B" w:rsidRPr="008251A3" w:rsidRDefault="00462B7B" w:rsidP="008251A3">
            <w:pPr>
              <w:autoSpaceDE w:val="0"/>
              <w:autoSpaceDN w:val="0"/>
              <w:adjustRightInd w:val="0"/>
              <w:spacing w:after="60"/>
              <w:rPr>
                <w:rFonts w:cs="Arial"/>
                <w:sz w:val="16"/>
                <w:szCs w:val="16"/>
              </w:rPr>
            </w:pPr>
            <w:r w:rsidRPr="008251A3">
              <w:rPr>
                <w:rFonts w:cs="Arial"/>
                <w:sz w:val="16"/>
                <w:szCs w:val="16"/>
              </w:rPr>
              <w:t>Zlepšení propojení center a regionů a zvýšení bezpečnosti a efektivnosti silniční dopravy prostřednictvím výstavby, obnovy a modernizace dálnic, rychlostních silnic a silnic sítě TEN-T včetně rozvoje systémů ITS</w:t>
            </w:r>
          </w:p>
          <w:p w:rsidR="00462B7B" w:rsidRPr="008251A3" w:rsidRDefault="00462B7B" w:rsidP="008251A3">
            <w:pPr>
              <w:autoSpaceDE w:val="0"/>
              <w:autoSpaceDN w:val="0"/>
              <w:adjustRightInd w:val="0"/>
              <w:spacing w:after="60"/>
              <w:rPr>
                <w:rFonts w:cs="Arial"/>
                <w:sz w:val="16"/>
                <w:szCs w:val="16"/>
              </w:rPr>
            </w:pPr>
          </w:p>
          <w:p w:rsidR="00462B7B" w:rsidRPr="00E955BC" w:rsidRDefault="00462B7B" w:rsidP="00715F3D">
            <w:pPr>
              <w:autoSpaceDE w:val="0"/>
              <w:autoSpaceDN w:val="0"/>
              <w:adjustRightInd w:val="0"/>
              <w:spacing w:after="60"/>
              <w:rPr>
                <w:sz w:val="16"/>
                <w:szCs w:val="16"/>
              </w:rPr>
            </w:pPr>
          </w:p>
        </w:tc>
      </w:tr>
      <w:tr w:rsidR="002541BB" w:rsidRPr="00E955BC" w:rsidTr="002541BB">
        <w:trPr>
          <w:gridAfter w:val="1"/>
          <w:wAfter w:w="27" w:type="pct"/>
        </w:trPr>
        <w:tc>
          <w:tcPr>
            <w:tcW w:w="669" w:type="pct"/>
            <w:shd w:val="clear" w:color="auto" w:fill="DBE5F1"/>
          </w:tcPr>
          <w:p w:rsidR="002541BB" w:rsidRPr="00E955BC" w:rsidRDefault="002541BB" w:rsidP="00715F3D">
            <w:pPr>
              <w:spacing w:after="60" w:line="240" w:lineRule="auto"/>
              <w:ind w:right="-102"/>
              <w:rPr>
                <w:b/>
                <w:sz w:val="16"/>
                <w:szCs w:val="16"/>
              </w:rPr>
            </w:pPr>
            <w:r w:rsidRPr="00E955BC">
              <w:rPr>
                <w:b/>
                <w:sz w:val="16"/>
                <w:szCs w:val="16"/>
              </w:rPr>
              <w:t>Věcná specifikace (zaměření, aktivity)</w:t>
            </w:r>
          </w:p>
        </w:tc>
        <w:tc>
          <w:tcPr>
            <w:tcW w:w="1401" w:type="pct"/>
            <w:shd w:val="clear" w:color="auto" w:fill="auto"/>
          </w:tcPr>
          <w:p w:rsidR="002541BB" w:rsidRPr="00E955BC" w:rsidRDefault="002541BB" w:rsidP="000E169A">
            <w:pPr>
              <w:pStyle w:val="Odstavecseseznamem2"/>
              <w:ind w:left="0"/>
              <w:jc w:val="left"/>
              <w:rPr>
                <w:rFonts w:asciiTheme="minorHAnsi" w:eastAsiaTheme="minorHAnsi" w:hAnsiTheme="minorHAnsi" w:cstheme="minorBidi"/>
                <w:sz w:val="16"/>
                <w:szCs w:val="16"/>
                <w:lang w:eastAsia="en-US"/>
              </w:rPr>
            </w:pPr>
            <w:r w:rsidRPr="00E955BC">
              <w:rPr>
                <w:rFonts w:asciiTheme="minorHAnsi" w:eastAsiaTheme="minorHAnsi" w:hAnsiTheme="minorHAnsi" w:cstheme="minorBidi"/>
                <w:sz w:val="16"/>
                <w:szCs w:val="16"/>
                <w:lang w:eastAsia="en-US"/>
              </w:rPr>
              <w:t>Zprůchodnění migračních bariér pro vodní a suchozemské živočichy a opatření k omezování úmrtnosti živočichů spojené s rozvojem technické infrastruktury</w:t>
            </w:r>
          </w:p>
          <w:p w:rsidR="002541BB" w:rsidRPr="00E955BC" w:rsidRDefault="002541BB" w:rsidP="00715F3D">
            <w:pPr>
              <w:autoSpaceDE w:val="0"/>
              <w:autoSpaceDN w:val="0"/>
              <w:adjustRightInd w:val="0"/>
              <w:spacing w:after="60"/>
              <w:rPr>
                <w:sz w:val="16"/>
                <w:szCs w:val="16"/>
              </w:rPr>
            </w:pPr>
          </w:p>
        </w:tc>
        <w:tc>
          <w:tcPr>
            <w:tcW w:w="1401" w:type="pct"/>
          </w:tcPr>
          <w:p w:rsidR="002541BB" w:rsidRPr="000C042F" w:rsidRDefault="002541BB" w:rsidP="00715F3D">
            <w:pPr>
              <w:autoSpaceDE w:val="0"/>
              <w:autoSpaceDN w:val="0"/>
              <w:adjustRightInd w:val="0"/>
              <w:spacing w:after="60"/>
              <w:rPr>
                <w:rFonts w:cs="Times New Roman"/>
                <w:sz w:val="16"/>
                <w:szCs w:val="16"/>
              </w:rPr>
            </w:pPr>
            <w:r w:rsidRPr="00A74FCD">
              <w:rPr>
                <w:rFonts w:cs="Arial"/>
                <w:sz w:val="16"/>
                <w:szCs w:val="16"/>
              </w:rPr>
              <w:t>Rekonstrukce, modernizace, popř. výstavba silnic a budování obchvatů sídel na vybrané regionální silniční síti s cílem zvýšit konektivitu k síti TEN-T. Podporováno bude napojení hospodářsky problémového regionu nebo periferního území na síť TEN-T. Podporováno bude zahrnutí doplňující zeleně podél silnic, např. zelené pásy, aleje a výsadby, a prvky silniční infrastruktury za účelem snížení fragmentace krajiny (ekodukty, podchody a nadchody).</w:t>
            </w:r>
          </w:p>
        </w:tc>
        <w:tc>
          <w:tcPr>
            <w:tcW w:w="1502" w:type="pct"/>
            <w:tcBorders>
              <w:right w:val="single" w:sz="4" w:space="0" w:color="auto"/>
            </w:tcBorders>
            <w:shd w:val="clear" w:color="auto" w:fill="auto"/>
          </w:tcPr>
          <w:p w:rsidR="002541BB" w:rsidRPr="00E955BC" w:rsidRDefault="00462B7B" w:rsidP="00715F3D">
            <w:pPr>
              <w:spacing w:after="60"/>
              <w:rPr>
                <w:sz w:val="16"/>
                <w:szCs w:val="16"/>
              </w:rPr>
            </w:pPr>
            <w:r>
              <w:rPr>
                <w:rFonts w:cs="Arial"/>
                <w:sz w:val="16"/>
                <w:szCs w:val="16"/>
              </w:rPr>
              <w:t>investice do silniční sítě TEN-T, přičemž migrační prostupnost bude u všech projektů zajištěna v souladu s podmínkami vyplývajícími z posouzení EIA</w:t>
            </w:r>
          </w:p>
        </w:tc>
      </w:tr>
      <w:tr w:rsidR="002541BB" w:rsidRPr="00E955BC" w:rsidTr="002541BB">
        <w:trPr>
          <w:gridAfter w:val="1"/>
          <w:wAfter w:w="27" w:type="pct"/>
        </w:trPr>
        <w:tc>
          <w:tcPr>
            <w:tcW w:w="669" w:type="pct"/>
            <w:shd w:val="clear" w:color="auto" w:fill="DBE5F1"/>
          </w:tcPr>
          <w:p w:rsidR="002541BB" w:rsidRPr="00E955BC" w:rsidRDefault="002541BB" w:rsidP="00715F3D">
            <w:pPr>
              <w:spacing w:after="60" w:line="240" w:lineRule="auto"/>
              <w:ind w:right="-102"/>
              <w:rPr>
                <w:b/>
                <w:sz w:val="16"/>
                <w:szCs w:val="16"/>
              </w:rPr>
            </w:pPr>
            <w:r w:rsidRPr="00E955BC">
              <w:rPr>
                <w:b/>
                <w:sz w:val="16"/>
                <w:szCs w:val="16"/>
              </w:rPr>
              <w:lastRenderedPageBreak/>
              <w:t>Implementační prvky</w:t>
            </w:r>
          </w:p>
        </w:tc>
        <w:tc>
          <w:tcPr>
            <w:tcW w:w="1401" w:type="pct"/>
            <w:shd w:val="clear" w:color="auto" w:fill="auto"/>
          </w:tcPr>
          <w:p w:rsidR="00646652" w:rsidRPr="0037667F" w:rsidRDefault="002541BB" w:rsidP="00646652">
            <w:pPr>
              <w:autoSpaceDE w:val="0"/>
              <w:autoSpaceDN w:val="0"/>
              <w:adjustRightInd w:val="0"/>
              <w:spacing w:before="120" w:after="0" w:line="240" w:lineRule="auto"/>
              <w:rPr>
                <w:sz w:val="16"/>
                <w:szCs w:val="16"/>
              </w:rPr>
            </w:pPr>
            <w:r w:rsidRPr="00E955BC">
              <w:rPr>
                <w:sz w:val="16"/>
                <w:szCs w:val="16"/>
              </w:rPr>
              <w:t xml:space="preserve">Typy příjemců: kraje, obce, příspěvkové organizace, dobrovolné svazky obcí, státní podniky, </w:t>
            </w:r>
            <w:r w:rsidR="0042328C" w:rsidRPr="0037667F">
              <w:rPr>
                <w:sz w:val="16"/>
                <w:szCs w:val="16"/>
              </w:rPr>
              <w:t xml:space="preserve">státní organizace, </w:t>
            </w:r>
            <w:r w:rsidRPr="00E955BC">
              <w:rPr>
                <w:sz w:val="16"/>
                <w:szCs w:val="16"/>
              </w:rPr>
              <w:t xml:space="preserve">vysoké školy, </w:t>
            </w:r>
            <w:r w:rsidR="0042328C" w:rsidRPr="0037667F">
              <w:rPr>
                <w:sz w:val="16"/>
                <w:szCs w:val="16"/>
              </w:rPr>
              <w:t xml:space="preserve">školy a školská zařízení, </w:t>
            </w:r>
            <w:r w:rsidRPr="00E955BC">
              <w:rPr>
                <w:sz w:val="16"/>
                <w:szCs w:val="16"/>
              </w:rPr>
              <w:t>organizační složky státu (s výjimkou pozemkových úřadů</w:t>
            </w:r>
            <w:r w:rsidR="0042328C">
              <w:rPr>
                <w:sz w:val="16"/>
                <w:szCs w:val="16"/>
              </w:rPr>
              <w:t xml:space="preserve"> </w:t>
            </w:r>
            <w:r w:rsidR="0042328C" w:rsidRPr="0037667F">
              <w:rPr>
                <w:sz w:val="16"/>
                <w:szCs w:val="16"/>
              </w:rPr>
              <w:t>a AOPK ČR</w:t>
            </w:r>
            <w:r w:rsidRPr="00E955BC">
              <w:rPr>
                <w:sz w:val="16"/>
                <w:szCs w:val="16"/>
              </w:rPr>
              <w:t>), veřejné výzkumné instituce,</w:t>
            </w:r>
            <w:r w:rsidR="0042328C">
              <w:rPr>
                <w:sz w:val="16"/>
                <w:szCs w:val="16"/>
              </w:rPr>
              <w:t xml:space="preserve"> </w:t>
            </w:r>
            <w:r w:rsidR="0042328C" w:rsidRPr="0037667F">
              <w:rPr>
                <w:sz w:val="16"/>
                <w:szCs w:val="16"/>
              </w:rPr>
              <w:t>veřejnoprávní instituce, nestátní neziskové organizace</w:t>
            </w:r>
            <w:r w:rsidR="0042328C">
              <w:rPr>
                <w:sz w:val="16"/>
                <w:szCs w:val="16"/>
              </w:rPr>
              <w:t xml:space="preserve">, </w:t>
            </w:r>
            <w:r w:rsidRPr="00E955BC">
              <w:rPr>
                <w:sz w:val="16"/>
                <w:szCs w:val="16"/>
              </w:rPr>
              <w:t xml:space="preserve">obecně prospěšné společnosti, </w:t>
            </w:r>
            <w:r w:rsidR="00646652" w:rsidRPr="0037667F">
              <w:rPr>
                <w:sz w:val="16"/>
                <w:szCs w:val="16"/>
              </w:rPr>
              <w:t>nadace, nadační fondy, ústavy, spolky),</w:t>
            </w:r>
            <w:r w:rsidRPr="00E955BC">
              <w:rPr>
                <w:sz w:val="16"/>
                <w:szCs w:val="16"/>
              </w:rPr>
              <w:t>podnikatelské subjekty, fyzické osoby</w:t>
            </w:r>
            <w:r w:rsidR="00646652">
              <w:rPr>
                <w:sz w:val="16"/>
                <w:szCs w:val="16"/>
              </w:rPr>
              <w:t xml:space="preserve"> </w:t>
            </w:r>
            <w:r w:rsidR="00646652" w:rsidRPr="0037667F">
              <w:rPr>
                <w:sz w:val="16"/>
                <w:szCs w:val="16"/>
              </w:rPr>
              <w:t xml:space="preserve">podnikající, obchodní společnosti a družstva, církve a náboženské společnosti a jejich svazy. </w:t>
            </w:r>
          </w:p>
          <w:p w:rsidR="002541BB" w:rsidRPr="00E955BC" w:rsidRDefault="002541BB" w:rsidP="00715F3D">
            <w:pPr>
              <w:autoSpaceDE w:val="0"/>
              <w:autoSpaceDN w:val="0"/>
              <w:adjustRightInd w:val="0"/>
              <w:spacing w:after="60"/>
              <w:rPr>
                <w:rFonts w:cs="Times New Roman"/>
                <w:sz w:val="16"/>
                <w:szCs w:val="16"/>
              </w:rPr>
            </w:pPr>
          </w:p>
          <w:p w:rsidR="002541BB" w:rsidRPr="00E955BC" w:rsidRDefault="002541BB" w:rsidP="00805218">
            <w:pPr>
              <w:spacing w:after="60" w:line="240" w:lineRule="auto"/>
              <w:ind w:right="-102"/>
              <w:rPr>
                <w:sz w:val="16"/>
                <w:szCs w:val="16"/>
              </w:rPr>
            </w:pPr>
            <w:r w:rsidRPr="00E955BC">
              <w:rPr>
                <w:rFonts w:cs="Times New Roman"/>
                <w:sz w:val="16"/>
                <w:szCs w:val="16"/>
              </w:rPr>
              <w:t xml:space="preserve">Cílová území: území celé České republiky, </w:t>
            </w:r>
            <w:r w:rsidRPr="00E955BC">
              <w:rPr>
                <w:sz w:val="16"/>
                <w:szCs w:val="16"/>
              </w:rPr>
              <w:t>mimo území hl. města Prahy</w:t>
            </w:r>
          </w:p>
        </w:tc>
        <w:tc>
          <w:tcPr>
            <w:tcW w:w="1401" w:type="pct"/>
          </w:tcPr>
          <w:p w:rsidR="002541BB" w:rsidRPr="00A74FCD" w:rsidRDefault="002541BB" w:rsidP="00D967FF">
            <w:pPr>
              <w:spacing w:after="240"/>
              <w:rPr>
                <w:rFonts w:cs="Arial"/>
                <w:sz w:val="16"/>
                <w:szCs w:val="16"/>
              </w:rPr>
            </w:pPr>
            <w:r w:rsidRPr="00A74FCD">
              <w:rPr>
                <w:rFonts w:cs="Arial"/>
                <w:sz w:val="16"/>
                <w:szCs w:val="16"/>
              </w:rPr>
              <w:t xml:space="preserve">Cílová území: území celé České republiky mimo hl. města Prahy. Vybraná prioritní regionální silniční síť je uvedena v příloze č. 3. </w:t>
            </w:r>
          </w:p>
          <w:p w:rsidR="002541BB" w:rsidRPr="00A74FCD" w:rsidRDefault="002541BB" w:rsidP="00D967FF">
            <w:pPr>
              <w:spacing w:after="240"/>
              <w:rPr>
                <w:rFonts w:cs="Arial"/>
                <w:sz w:val="16"/>
                <w:szCs w:val="16"/>
              </w:rPr>
            </w:pPr>
            <w:r w:rsidRPr="00A74FCD">
              <w:rPr>
                <w:rFonts w:cs="Arial"/>
                <w:sz w:val="16"/>
                <w:szCs w:val="16"/>
              </w:rPr>
              <w:t>Příjemci: kraje, organizace zřizované nebo zakládané kraji</w:t>
            </w:r>
          </w:p>
          <w:p w:rsidR="002541BB" w:rsidRPr="00A74FCD" w:rsidRDefault="002541BB" w:rsidP="00D967FF">
            <w:pPr>
              <w:pStyle w:val="DAVA"/>
              <w:rPr>
                <w:rFonts w:cs="Arial"/>
                <w:sz w:val="16"/>
                <w:szCs w:val="16"/>
              </w:rPr>
            </w:pPr>
          </w:p>
          <w:p w:rsidR="002541BB" w:rsidRPr="000C042F" w:rsidRDefault="002541BB" w:rsidP="00715F3D">
            <w:pPr>
              <w:autoSpaceDE w:val="0"/>
              <w:autoSpaceDN w:val="0"/>
              <w:adjustRightInd w:val="0"/>
              <w:spacing w:after="60"/>
              <w:rPr>
                <w:rFonts w:cs="Times New Roman"/>
                <w:sz w:val="16"/>
                <w:szCs w:val="16"/>
              </w:rPr>
            </w:pPr>
          </w:p>
        </w:tc>
        <w:tc>
          <w:tcPr>
            <w:tcW w:w="1502" w:type="pct"/>
            <w:tcBorders>
              <w:right w:val="single" w:sz="4" w:space="0" w:color="auto"/>
            </w:tcBorders>
            <w:shd w:val="clear" w:color="auto" w:fill="auto"/>
          </w:tcPr>
          <w:p w:rsidR="002541BB" w:rsidRPr="00A74FCD" w:rsidRDefault="002541BB" w:rsidP="00D967FF">
            <w:pPr>
              <w:pStyle w:val="DAVA"/>
              <w:rPr>
                <w:rFonts w:cs="Arial"/>
                <w:sz w:val="16"/>
                <w:szCs w:val="16"/>
              </w:rPr>
            </w:pPr>
          </w:p>
          <w:p w:rsidR="002541BB" w:rsidRPr="00E955BC" w:rsidRDefault="002541BB" w:rsidP="00715F3D">
            <w:pPr>
              <w:autoSpaceDE w:val="0"/>
              <w:autoSpaceDN w:val="0"/>
              <w:adjustRightInd w:val="0"/>
              <w:spacing w:after="60"/>
              <w:rPr>
                <w:rFonts w:cs="Times New Roman"/>
                <w:sz w:val="16"/>
                <w:szCs w:val="16"/>
              </w:rPr>
            </w:pPr>
            <w:r w:rsidRPr="00E955BC">
              <w:rPr>
                <w:rFonts w:cs="Times New Roman"/>
                <w:sz w:val="16"/>
                <w:szCs w:val="16"/>
              </w:rPr>
              <w:t>P</w:t>
            </w:r>
            <w:r w:rsidRPr="00E955BC">
              <w:rPr>
                <w:rFonts w:cs="TimesNewRoman"/>
                <w:sz w:val="16"/>
                <w:szCs w:val="16"/>
              </w:rPr>
              <w:t>ř</w:t>
            </w:r>
            <w:r w:rsidRPr="00E955BC">
              <w:rPr>
                <w:rFonts w:cs="Times New Roman"/>
                <w:sz w:val="16"/>
                <w:szCs w:val="16"/>
              </w:rPr>
              <w:t>íjemci: P</w:t>
            </w:r>
            <w:r w:rsidRPr="00E955BC">
              <w:rPr>
                <w:rFonts w:cs="TimesNewRoman"/>
                <w:sz w:val="16"/>
                <w:szCs w:val="16"/>
              </w:rPr>
              <w:t>ř</w:t>
            </w:r>
            <w:r w:rsidRPr="00E955BC">
              <w:rPr>
                <w:rFonts w:cs="Times New Roman"/>
                <w:sz w:val="16"/>
                <w:szCs w:val="16"/>
              </w:rPr>
              <w:t>íjemci podpory budou vlastníci/správci dot</w:t>
            </w:r>
            <w:r w:rsidRPr="00E955BC">
              <w:rPr>
                <w:rFonts w:cs="TimesNewRoman"/>
                <w:sz w:val="16"/>
                <w:szCs w:val="16"/>
              </w:rPr>
              <w:t>č</w:t>
            </w:r>
            <w:r w:rsidRPr="00E955BC">
              <w:rPr>
                <w:rFonts w:cs="Times New Roman"/>
                <w:sz w:val="16"/>
                <w:szCs w:val="16"/>
              </w:rPr>
              <w:t xml:space="preserve">ené infrastruktury </w:t>
            </w:r>
          </w:p>
          <w:p w:rsidR="002541BB" w:rsidRPr="00E955BC" w:rsidRDefault="002541BB" w:rsidP="00715F3D">
            <w:pPr>
              <w:autoSpaceDE w:val="0"/>
              <w:autoSpaceDN w:val="0"/>
              <w:adjustRightInd w:val="0"/>
              <w:spacing w:after="60"/>
              <w:rPr>
                <w:rFonts w:cs="Times New Roman"/>
                <w:sz w:val="16"/>
                <w:szCs w:val="16"/>
              </w:rPr>
            </w:pPr>
            <w:r w:rsidRPr="00E955BC">
              <w:rPr>
                <w:rFonts w:cs="Times New Roman"/>
                <w:sz w:val="16"/>
                <w:szCs w:val="16"/>
              </w:rPr>
              <w:t xml:space="preserve">Cílová území: území celé </w:t>
            </w:r>
            <w:r w:rsidRPr="00E955BC">
              <w:rPr>
                <w:rFonts w:cs="TimesNewRoman"/>
                <w:sz w:val="16"/>
                <w:szCs w:val="16"/>
              </w:rPr>
              <w:t>Č</w:t>
            </w:r>
            <w:r w:rsidRPr="00E955BC">
              <w:rPr>
                <w:rFonts w:cs="Times New Roman"/>
                <w:sz w:val="16"/>
                <w:szCs w:val="16"/>
              </w:rPr>
              <w:t>R mimo hl. m</w:t>
            </w:r>
            <w:r w:rsidRPr="00E955BC">
              <w:rPr>
                <w:rFonts w:cs="TimesNewRoman"/>
                <w:sz w:val="16"/>
                <w:szCs w:val="16"/>
              </w:rPr>
              <w:t>ě</w:t>
            </w:r>
            <w:r w:rsidRPr="00E955BC">
              <w:rPr>
                <w:rFonts w:cs="Times New Roman"/>
                <w:sz w:val="16"/>
                <w:szCs w:val="16"/>
              </w:rPr>
              <w:t>sta Prahy</w:t>
            </w:r>
          </w:p>
        </w:tc>
      </w:tr>
      <w:tr w:rsidR="000C042F" w:rsidRPr="00E955BC" w:rsidTr="000C042F">
        <w:trPr>
          <w:gridAfter w:val="1"/>
          <w:wAfter w:w="27" w:type="pct"/>
        </w:trPr>
        <w:tc>
          <w:tcPr>
            <w:tcW w:w="669" w:type="pct"/>
            <w:shd w:val="clear" w:color="auto" w:fill="DBE5F1"/>
          </w:tcPr>
          <w:p w:rsidR="000C042F" w:rsidRPr="00E955BC" w:rsidRDefault="000C042F" w:rsidP="00715F3D">
            <w:pPr>
              <w:spacing w:after="60" w:line="240" w:lineRule="auto"/>
              <w:ind w:right="-102"/>
              <w:rPr>
                <w:b/>
                <w:sz w:val="16"/>
                <w:szCs w:val="16"/>
              </w:rPr>
            </w:pPr>
            <w:r w:rsidRPr="00E955BC">
              <w:rPr>
                <w:b/>
                <w:sz w:val="16"/>
                <w:szCs w:val="16"/>
              </w:rPr>
              <w:t>synergie/komplementarita</w:t>
            </w:r>
          </w:p>
        </w:tc>
        <w:tc>
          <w:tcPr>
            <w:tcW w:w="1401" w:type="pct"/>
            <w:shd w:val="clear" w:color="auto" w:fill="auto"/>
          </w:tcPr>
          <w:p w:rsidR="000C042F" w:rsidRPr="0037667F" w:rsidRDefault="000C042F" w:rsidP="00715F3D">
            <w:pPr>
              <w:autoSpaceDE w:val="0"/>
              <w:autoSpaceDN w:val="0"/>
              <w:adjustRightInd w:val="0"/>
              <w:spacing w:after="60"/>
              <w:rPr>
                <w:sz w:val="16"/>
                <w:szCs w:val="16"/>
              </w:rPr>
            </w:pPr>
            <w:r w:rsidRPr="0037667F">
              <w:rPr>
                <w:sz w:val="16"/>
                <w:szCs w:val="16"/>
              </w:rPr>
              <w:t>Komplementarita</w:t>
            </w:r>
          </w:p>
        </w:tc>
        <w:tc>
          <w:tcPr>
            <w:tcW w:w="1401" w:type="pct"/>
            <w:vAlign w:val="center"/>
          </w:tcPr>
          <w:p w:rsidR="000C042F" w:rsidRPr="0037667F" w:rsidRDefault="0060387C" w:rsidP="002541BB">
            <w:pPr>
              <w:autoSpaceDE w:val="0"/>
              <w:autoSpaceDN w:val="0"/>
              <w:adjustRightInd w:val="0"/>
              <w:spacing w:after="60"/>
              <w:rPr>
                <w:rFonts w:cs="Times New Roman"/>
                <w:sz w:val="16"/>
                <w:szCs w:val="16"/>
              </w:rPr>
            </w:pPr>
            <w:r w:rsidRPr="0037667F">
              <w:rPr>
                <w:rFonts w:cs="Times New Roman"/>
                <w:sz w:val="16"/>
                <w:szCs w:val="16"/>
              </w:rPr>
              <w:t>Komplementarita</w:t>
            </w:r>
          </w:p>
        </w:tc>
        <w:tc>
          <w:tcPr>
            <w:tcW w:w="1502" w:type="pct"/>
            <w:tcBorders>
              <w:right w:val="single" w:sz="4" w:space="0" w:color="auto"/>
            </w:tcBorders>
            <w:shd w:val="clear" w:color="auto" w:fill="auto"/>
          </w:tcPr>
          <w:p w:rsidR="000C042F" w:rsidRPr="00E955BC" w:rsidRDefault="000C042F" w:rsidP="00715F3D">
            <w:pPr>
              <w:autoSpaceDE w:val="0"/>
              <w:autoSpaceDN w:val="0"/>
              <w:adjustRightInd w:val="0"/>
              <w:spacing w:after="60"/>
              <w:rPr>
                <w:rFonts w:cs="Times New Roman"/>
                <w:sz w:val="16"/>
                <w:szCs w:val="16"/>
              </w:rPr>
            </w:pPr>
            <w:r w:rsidRPr="00E955BC">
              <w:rPr>
                <w:rFonts w:cs="Times New Roman"/>
                <w:sz w:val="16"/>
                <w:szCs w:val="16"/>
              </w:rPr>
              <w:t>Komplementarita</w:t>
            </w:r>
          </w:p>
        </w:tc>
      </w:tr>
      <w:tr w:rsidR="000C042F" w:rsidRPr="00E955BC" w:rsidTr="008251A3">
        <w:tc>
          <w:tcPr>
            <w:tcW w:w="669" w:type="pct"/>
            <w:tcBorders>
              <w:right w:val="single" w:sz="4" w:space="0" w:color="auto"/>
            </w:tcBorders>
            <w:shd w:val="clear" w:color="auto" w:fill="DBE5F1"/>
          </w:tcPr>
          <w:p w:rsidR="000C042F" w:rsidRPr="00E955BC" w:rsidRDefault="000C042F" w:rsidP="00715F3D">
            <w:pPr>
              <w:spacing w:after="60"/>
              <w:rPr>
                <w:b/>
                <w:sz w:val="16"/>
                <w:szCs w:val="16"/>
              </w:rPr>
            </w:pPr>
            <w:r w:rsidRPr="00E955BC">
              <w:rPr>
                <w:b/>
                <w:sz w:val="16"/>
                <w:szCs w:val="16"/>
              </w:rPr>
              <w:t>Mechanismy koordinace</w:t>
            </w:r>
          </w:p>
        </w:tc>
        <w:tc>
          <w:tcPr>
            <w:tcW w:w="4331" w:type="pct"/>
            <w:gridSpan w:val="4"/>
            <w:tcBorders>
              <w:right w:val="single" w:sz="4" w:space="0" w:color="auto"/>
            </w:tcBorders>
            <w:shd w:val="clear" w:color="auto" w:fill="FFFFFF" w:themeFill="background1"/>
          </w:tcPr>
          <w:p w:rsidR="000C042F" w:rsidRPr="00E955BC" w:rsidRDefault="000C042F" w:rsidP="002541BB">
            <w:pPr>
              <w:spacing w:after="60"/>
              <w:rPr>
                <w:sz w:val="16"/>
                <w:szCs w:val="16"/>
              </w:rPr>
            </w:pPr>
            <w:r w:rsidRPr="00E955BC">
              <w:rPr>
                <w:sz w:val="16"/>
                <w:szCs w:val="16"/>
              </w:rPr>
              <w:t>Jedná se o komplementární vazbu bez nutnosti nastavování koordinačních mechanismů mezi programy. OPŽP 2014-2020 bude zahrnovat pouze případy, kdy je nezbytné zajistit ochranu živočichů, resp. podpořit konektivitu jejich populací na identifikovaných stávajících (již existujících) migračních bariérách tvořených dopravními stavbami. Půjde tedy především o úseky stávajících komunikací, kde je zaznamenáván např. úhyn obojživelníků, vydry říční a dalších druhů chráněných podle směrnice o stanovištích a národních předpisů, neprůchodné úseky, které tvoří bariéry v pohybu velkých šelem apod. Tato opatření přispějí k praktickému naplňování čl. 10 Směrnice o stanovištích a cílům strategie Green Infrastructure. Předmětem podpory z OPŽP nebude realizace nezbytných zmírňujících opatření, které souvisí s výstavbou nové dopravní infrastruktury (nebo celkovými přestavbami a modernizací) a jejichž nezbytnost vyplývá z posouzení těchto staveb v rámci EIA, případně postupu podle čl. 6.3. Směrnice o stanovištích. Takováto opatření by měla být podporována jako standardní součást projektů dopravní infrastruktury z OP Doprava.</w:t>
            </w:r>
            <w:r w:rsidR="002541BB">
              <w:rPr>
                <w:sz w:val="16"/>
                <w:szCs w:val="16"/>
              </w:rPr>
              <w:t xml:space="preserve"> V</w:t>
            </w:r>
            <w:r w:rsidR="002541BB" w:rsidRPr="008251A3">
              <w:rPr>
                <w:sz w:val="16"/>
                <w:szCs w:val="16"/>
              </w:rPr>
              <w:t>azba je sledována v souvislosti s výstavbou nových úseků silniční sítě TEN-T. Zaměřuje se na zprůchodnění migračních bariér pro vodní a suchozemské živočichy a opatření k omezování úmrtnosti živočichů spojené s rozvojem technické infrastruktury. Jedná se o komplementární vazbu bez nutnosti nastavování koordinačních mechanismů mezi programy.</w:t>
            </w:r>
          </w:p>
        </w:tc>
      </w:tr>
    </w:tbl>
    <w:p w:rsidR="008B1874" w:rsidRPr="00AF1724" w:rsidRDefault="008B1874" w:rsidP="008B1874">
      <w:pPr>
        <w:rPr>
          <w:b/>
        </w:rPr>
      </w:pPr>
    </w:p>
    <w:p w:rsidR="008B1874" w:rsidRPr="006360CA" w:rsidRDefault="009740F3" w:rsidP="00E955BC">
      <w:pPr>
        <w:pStyle w:val="Tabulka"/>
        <w:keepNext/>
        <w:keepLines/>
        <w:pBdr>
          <w:top w:val="single" w:sz="4" w:space="1" w:color="auto"/>
          <w:left w:val="single" w:sz="4" w:space="4" w:color="auto"/>
          <w:bottom w:val="single" w:sz="4" w:space="2" w:color="auto"/>
          <w:right w:val="single" w:sz="4" w:space="4" w:color="auto"/>
        </w:pBdr>
        <w:shd w:val="clear" w:color="auto" w:fill="E5DFEC" w:themeFill="accent4" w:themeFillTint="33"/>
        <w:jc w:val="left"/>
        <w:outlineLvl w:val="1"/>
        <w:rPr>
          <w:rFonts w:asciiTheme="minorHAnsi" w:hAnsiTheme="minorHAnsi"/>
          <w:b/>
          <w:sz w:val="24"/>
          <w:szCs w:val="24"/>
        </w:rPr>
      </w:pPr>
      <w:bookmarkStart w:id="266" w:name="_Toc386621905"/>
      <w:bookmarkStart w:id="267" w:name="_Toc386622463"/>
      <w:bookmarkStart w:id="268" w:name="_Toc386622638"/>
      <w:bookmarkStart w:id="269" w:name="_Toc386628655"/>
      <w:bookmarkStart w:id="270" w:name="_Toc386629117"/>
      <w:bookmarkStart w:id="271" w:name="_Toc387916406"/>
      <w:bookmarkStart w:id="272" w:name="_Toc387916498"/>
      <w:bookmarkStart w:id="273" w:name="_Toc387916559"/>
      <w:bookmarkStart w:id="274" w:name="_Toc388008812"/>
      <w:bookmarkStart w:id="275" w:name="_Toc388008952"/>
      <w:bookmarkStart w:id="276" w:name="_Toc388444899"/>
      <w:bookmarkStart w:id="277" w:name="_Toc391474296"/>
      <w:bookmarkStart w:id="278" w:name="_Toc391474529"/>
      <w:bookmarkStart w:id="279" w:name="_Toc391474592"/>
      <w:bookmarkStart w:id="280" w:name="_Toc396917714"/>
      <w:bookmarkStart w:id="281" w:name="_Toc396917864"/>
      <w:bookmarkStart w:id="282" w:name="_Toc396917931"/>
      <w:bookmarkStart w:id="283" w:name="_Toc396918032"/>
      <w:bookmarkStart w:id="284" w:name="_Toc449963499"/>
      <w:r w:rsidRPr="006360CA">
        <w:rPr>
          <w:rFonts w:asciiTheme="minorHAnsi" w:hAnsiTheme="minorHAnsi"/>
          <w:b/>
          <w:sz w:val="24"/>
          <w:szCs w:val="24"/>
        </w:rPr>
        <w:t>1</w:t>
      </w:r>
      <w:r w:rsidR="005E5A34" w:rsidRPr="006360CA">
        <w:rPr>
          <w:rFonts w:asciiTheme="minorHAnsi" w:hAnsiTheme="minorHAnsi"/>
          <w:b/>
          <w:sz w:val="24"/>
          <w:szCs w:val="24"/>
        </w:rPr>
        <w:t>.1</w:t>
      </w:r>
      <w:r w:rsidR="00501BD6" w:rsidRPr="006360CA">
        <w:rPr>
          <w:rFonts w:asciiTheme="minorHAnsi" w:hAnsiTheme="minorHAnsi"/>
          <w:b/>
          <w:sz w:val="24"/>
          <w:szCs w:val="24"/>
        </w:rPr>
        <w:t>5</w:t>
      </w:r>
      <w:r w:rsidR="008B1874" w:rsidRPr="006360CA">
        <w:rPr>
          <w:rFonts w:asciiTheme="minorHAnsi" w:hAnsiTheme="minorHAnsi"/>
          <w:b/>
          <w:sz w:val="24"/>
          <w:szCs w:val="24"/>
        </w:rPr>
        <w:t xml:space="preserve"> Protipovodňová ochrana v</w:t>
      </w:r>
      <w:r w:rsidR="00C46CEC">
        <w:rPr>
          <w:rFonts w:asciiTheme="minorHAnsi" w:hAnsiTheme="minorHAnsi"/>
          <w:b/>
          <w:sz w:val="24"/>
          <w:szCs w:val="24"/>
        </w:rPr>
        <w:t> </w:t>
      </w:r>
      <w:r w:rsidR="008B1874" w:rsidRPr="006360CA">
        <w:rPr>
          <w:rFonts w:asciiTheme="minorHAnsi" w:hAnsiTheme="minorHAnsi"/>
          <w:b/>
          <w:sz w:val="24"/>
          <w:szCs w:val="24"/>
        </w:rPr>
        <w:t>lesích</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00C46CEC">
        <w:rPr>
          <w:rFonts w:asciiTheme="minorHAnsi" w:hAnsiTheme="minorHAnsi"/>
          <w:b/>
          <w:sz w:val="24"/>
          <w:szCs w:val="24"/>
        </w:rPr>
        <w:t xml:space="preserve"> –kód vazby A22k</w:t>
      </w:r>
      <w:bookmarkEnd w:id="284"/>
    </w:p>
    <w:p w:rsidR="008B1874" w:rsidRPr="0041795C" w:rsidRDefault="008B1874" w:rsidP="008B1874">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4789"/>
        <w:gridCol w:w="4103"/>
        <w:gridCol w:w="4103"/>
      </w:tblGrid>
      <w:tr w:rsidR="00C200D5" w:rsidRPr="00E955BC" w:rsidTr="007D786E">
        <w:trPr>
          <w:trHeight w:val="233"/>
        </w:trPr>
        <w:tc>
          <w:tcPr>
            <w:tcW w:w="395" w:type="pct"/>
            <w:shd w:val="clear" w:color="auto" w:fill="95B3D7" w:themeFill="accent1" w:themeFillTint="99"/>
          </w:tcPr>
          <w:p w:rsidR="00C200D5" w:rsidRPr="00E955BC" w:rsidRDefault="00C200D5" w:rsidP="00715F3D">
            <w:pPr>
              <w:pStyle w:val="Tabulka"/>
              <w:keepNext/>
              <w:keepLines/>
              <w:spacing w:before="0"/>
              <w:ind w:left="720"/>
              <w:contextualSpacing/>
              <w:rPr>
                <w:rFonts w:asciiTheme="minorHAnsi" w:hAnsiTheme="minorHAnsi" w:cs="Times New Roman"/>
                <w:b/>
              </w:rPr>
            </w:pPr>
          </w:p>
        </w:tc>
        <w:tc>
          <w:tcPr>
            <w:tcW w:w="1697" w:type="pct"/>
            <w:shd w:val="clear" w:color="auto" w:fill="95B3D7" w:themeFill="accent1" w:themeFillTint="99"/>
          </w:tcPr>
          <w:p w:rsidR="00C200D5" w:rsidRPr="00E955BC" w:rsidRDefault="00C200D5" w:rsidP="00715F3D">
            <w:pPr>
              <w:pStyle w:val="Tabulka"/>
              <w:keepNext/>
              <w:keepLines/>
              <w:spacing w:before="0"/>
              <w:rPr>
                <w:rFonts w:asciiTheme="minorHAnsi" w:hAnsiTheme="minorHAnsi" w:cs="Times New Roman"/>
                <w:b/>
              </w:rPr>
            </w:pPr>
            <w:r w:rsidRPr="00E955BC">
              <w:rPr>
                <w:rFonts w:asciiTheme="minorHAnsi" w:hAnsiTheme="minorHAnsi" w:cs="Times New Roman"/>
                <w:b/>
              </w:rPr>
              <w:t>PRV</w:t>
            </w:r>
          </w:p>
        </w:tc>
        <w:tc>
          <w:tcPr>
            <w:tcW w:w="1454" w:type="pct"/>
            <w:shd w:val="clear" w:color="auto" w:fill="95B3D7" w:themeFill="accent1" w:themeFillTint="99"/>
          </w:tcPr>
          <w:p w:rsidR="00C200D5" w:rsidRPr="00E955BC" w:rsidRDefault="00C200D5" w:rsidP="00715F3D">
            <w:pPr>
              <w:pStyle w:val="Tabulka"/>
              <w:keepNext/>
              <w:keepLines/>
              <w:spacing w:before="0"/>
              <w:rPr>
                <w:rFonts w:asciiTheme="minorHAnsi" w:hAnsiTheme="minorHAnsi" w:cs="Times New Roman"/>
                <w:b/>
              </w:rPr>
            </w:pPr>
            <w:r>
              <w:rPr>
                <w:rFonts w:asciiTheme="minorHAnsi" w:hAnsiTheme="minorHAnsi" w:cs="Times New Roman"/>
                <w:b/>
              </w:rPr>
              <w:t>OP R</w:t>
            </w:r>
          </w:p>
        </w:tc>
        <w:tc>
          <w:tcPr>
            <w:tcW w:w="1454" w:type="pct"/>
            <w:tcBorders>
              <w:bottom w:val="single" w:sz="4" w:space="0" w:color="000000"/>
            </w:tcBorders>
            <w:shd w:val="clear" w:color="auto" w:fill="95B3D7" w:themeFill="accent1" w:themeFillTint="99"/>
          </w:tcPr>
          <w:p w:rsidR="00C200D5" w:rsidRPr="00E955BC" w:rsidRDefault="00C200D5" w:rsidP="00715F3D">
            <w:pPr>
              <w:pStyle w:val="Tabulka"/>
              <w:keepNext/>
              <w:keepLines/>
              <w:spacing w:before="0"/>
              <w:rPr>
                <w:rFonts w:asciiTheme="minorHAnsi" w:hAnsiTheme="minorHAnsi" w:cs="Times New Roman"/>
                <w:b/>
              </w:rPr>
            </w:pPr>
            <w:r w:rsidRPr="00E955BC">
              <w:rPr>
                <w:rFonts w:asciiTheme="minorHAnsi" w:hAnsiTheme="minorHAnsi" w:cs="Times New Roman"/>
                <w:b/>
              </w:rPr>
              <w:t>OP ŽP</w:t>
            </w:r>
          </w:p>
        </w:tc>
      </w:tr>
      <w:tr w:rsidR="00C200D5" w:rsidRPr="00E955BC" w:rsidTr="007D786E">
        <w:trPr>
          <w:trHeight w:val="462"/>
        </w:trPr>
        <w:tc>
          <w:tcPr>
            <w:tcW w:w="395" w:type="pct"/>
            <w:tcBorders>
              <w:bottom w:val="dotted" w:sz="4" w:space="0" w:color="auto"/>
            </w:tcBorders>
            <w:shd w:val="clear" w:color="auto" w:fill="DBE5F1" w:themeFill="accent1" w:themeFillTint="33"/>
          </w:tcPr>
          <w:p w:rsidR="00C200D5" w:rsidRPr="00E955BC" w:rsidRDefault="00C200D5"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1697" w:type="pct"/>
            <w:tcBorders>
              <w:bottom w:val="dotted" w:sz="4" w:space="0" w:color="auto"/>
            </w:tcBorders>
            <w:shd w:val="clear" w:color="auto" w:fill="FFFFFF" w:themeFill="background1"/>
          </w:tcPr>
          <w:p w:rsidR="00C200D5" w:rsidRPr="00E955BC" w:rsidRDefault="00C200D5"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TC5, TC6</w:t>
            </w:r>
          </w:p>
        </w:tc>
        <w:tc>
          <w:tcPr>
            <w:tcW w:w="1454" w:type="pct"/>
            <w:tcBorders>
              <w:bottom w:val="dotted" w:sz="4" w:space="0" w:color="auto"/>
            </w:tcBorders>
          </w:tcPr>
          <w:p w:rsidR="00C200D5" w:rsidRPr="00E955BC" w:rsidRDefault="00C200D5" w:rsidP="00F133F0">
            <w:pPr>
              <w:pStyle w:val="Tabulka"/>
              <w:spacing w:before="0"/>
              <w:jc w:val="left"/>
              <w:rPr>
                <w:rFonts w:asciiTheme="minorHAnsi" w:hAnsiTheme="minorHAnsi" w:cs="Times New Roman"/>
                <w:sz w:val="16"/>
                <w:szCs w:val="16"/>
              </w:rPr>
            </w:pPr>
            <w:r>
              <w:rPr>
                <w:rFonts w:asciiTheme="minorHAnsi" w:hAnsiTheme="minorHAnsi" w:cs="Times New Roman"/>
                <w:sz w:val="16"/>
                <w:szCs w:val="16"/>
              </w:rPr>
              <w:t>TC3</w:t>
            </w:r>
          </w:p>
        </w:tc>
        <w:tc>
          <w:tcPr>
            <w:tcW w:w="1454" w:type="pct"/>
            <w:tcBorders>
              <w:bottom w:val="dotted" w:sz="4" w:space="0" w:color="auto"/>
              <w:right w:val="single" w:sz="4" w:space="0" w:color="auto"/>
            </w:tcBorders>
            <w:shd w:val="clear" w:color="auto" w:fill="auto"/>
          </w:tcPr>
          <w:p w:rsidR="00C200D5" w:rsidRPr="00E955BC" w:rsidRDefault="00C200D5" w:rsidP="00F133F0">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TC5</w:t>
            </w:r>
          </w:p>
        </w:tc>
      </w:tr>
      <w:tr w:rsidR="00C200D5" w:rsidRPr="00E955BC" w:rsidTr="007D786E">
        <w:trPr>
          <w:trHeight w:val="438"/>
        </w:trPr>
        <w:tc>
          <w:tcPr>
            <w:tcW w:w="395" w:type="pct"/>
            <w:tcBorders>
              <w:top w:val="dotted" w:sz="4" w:space="0" w:color="auto"/>
              <w:bottom w:val="dotted" w:sz="4" w:space="0" w:color="auto"/>
            </w:tcBorders>
            <w:shd w:val="clear" w:color="auto" w:fill="DBE5F1" w:themeFill="accent1" w:themeFillTint="33"/>
          </w:tcPr>
          <w:p w:rsidR="00C200D5" w:rsidRPr="00E955BC" w:rsidRDefault="00C200D5"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Prioritní osa</w:t>
            </w:r>
          </w:p>
        </w:tc>
        <w:tc>
          <w:tcPr>
            <w:tcW w:w="1697" w:type="pct"/>
            <w:tcBorders>
              <w:top w:val="dotted" w:sz="4" w:space="0" w:color="auto"/>
              <w:bottom w:val="dotted" w:sz="4" w:space="0" w:color="auto"/>
            </w:tcBorders>
            <w:shd w:val="clear" w:color="auto" w:fill="FFFFFF" w:themeFill="background1"/>
          </w:tcPr>
          <w:p w:rsidR="00C200D5" w:rsidRPr="00E955BC" w:rsidRDefault="00C200D5"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 Obnova, ochrana a zlepšování ekosystémů závislých na zemědělství a lesnictví</w:t>
            </w:r>
          </w:p>
        </w:tc>
        <w:tc>
          <w:tcPr>
            <w:tcW w:w="1454" w:type="pct"/>
            <w:tcBorders>
              <w:top w:val="dotted" w:sz="4" w:space="0" w:color="auto"/>
              <w:bottom w:val="dotted" w:sz="4" w:space="0" w:color="auto"/>
            </w:tcBorders>
          </w:tcPr>
          <w:p w:rsidR="00C200D5" w:rsidRPr="00E955BC" w:rsidRDefault="00C200D5" w:rsidP="00715F3D">
            <w:pPr>
              <w:pStyle w:val="Tabulka"/>
              <w:spacing w:before="0"/>
              <w:jc w:val="left"/>
              <w:rPr>
                <w:rFonts w:asciiTheme="minorHAnsi" w:hAnsiTheme="minorHAnsi" w:cs="Times New Roman"/>
                <w:sz w:val="16"/>
                <w:szCs w:val="16"/>
              </w:rPr>
            </w:pPr>
            <w:r>
              <w:rPr>
                <w:rFonts w:asciiTheme="minorHAnsi" w:hAnsiTheme="minorHAnsi" w:cs="Times New Roman"/>
                <w:sz w:val="16"/>
                <w:szCs w:val="16"/>
              </w:rPr>
              <w:t>PU 2 podpora environmentálně udržitelné, inovativní a konkurenceschopné</w:t>
            </w:r>
          </w:p>
        </w:tc>
        <w:tc>
          <w:tcPr>
            <w:tcW w:w="1454" w:type="pct"/>
            <w:tcBorders>
              <w:top w:val="dotted" w:sz="4" w:space="0" w:color="auto"/>
              <w:bottom w:val="dotted" w:sz="4" w:space="0" w:color="auto"/>
              <w:right w:val="single" w:sz="4" w:space="0" w:color="auto"/>
            </w:tcBorders>
            <w:shd w:val="clear" w:color="auto" w:fill="auto"/>
          </w:tcPr>
          <w:p w:rsidR="00C200D5" w:rsidRPr="00E955BC" w:rsidRDefault="00C200D5"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PO 1 </w:t>
            </w:r>
            <w:r w:rsidRPr="00E955BC">
              <w:rPr>
                <w:rFonts w:asciiTheme="minorHAnsi" w:hAnsiTheme="minorHAnsi"/>
                <w:sz w:val="16"/>
                <w:szCs w:val="16"/>
              </w:rPr>
              <w:t>Zlepšení kvality vody a snižování rizika povodní</w:t>
            </w:r>
          </w:p>
        </w:tc>
      </w:tr>
      <w:tr w:rsidR="00C200D5" w:rsidRPr="00E955BC" w:rsidTr="007D786E">
        <w:trPr>
          <w:trHeight w:val="438"/>
        </w:trPr>
        <w:tc>
          <w:tcPr>
            <w:tcW w:w="395" w:type="pct"/>
            <w:tcBorders>
              <w:top w:val="dotted" w:sz="4" w:space="0" w:color="auto"/>
              <w:bottom w:val="dotted" w:sz="4" w:space="0" w:color="auto"/>
            </w:tcBorders>
            <w:shd w:val="clear" w:color="auto" w:fill="DBE5F1" w:themeFill="accent1" w:themeFillTint="33"/>
          </w:tcPr>
          <w:p w:rsidR="00C200D5" w:rsidRPr="00E955BC" w:rsidRDefault="00C200D5" w:rsidP="00715F3D">
            <w:pPr>
              <w:pStyle w:val="Tabulka"/>
              <w:spacing w:before="0"/>
              <w:jc w:val="left"/>
              <w:rPr>
                <w:rFonts w:asciiTheme="minorHAnsi" w:hAnsiTheme="minorHAnsi" w:cs="Times New Roman"/>
                <w:b/>
                <w:sz w:val="16"/>
                <w:szCs w:val="16"/>
              </w:rPr>
            </w:pPr>
            <w:r w:rsidRPr="00E955BC">
              <w:rPr>
                <w:rFonts w:asciiTheme="minorHAnsi" w:hAnsiTheme="minorHAnsi"/>
                <w:b/>
                <w:sz w:val="16"/>
                <w:szCs w:val="16"/>
              </w:rPr>
              <w:t>Investiční priorita</w:t>
            </w:r>
          </w:p>
        </w:tc>
        <w:tc>
          <w:tcPr>
            <w:tcW w:w="1697" w:type="pct"/>
            <w:tcBorders>
              <w:top w:val="dotted" w:sz="4" w:space="0" w:color="auto"/>
              <w:bottom w:val="dotted" w:sz="4" w:space="0" w:color="auto"/>
            </w:tcBorders>
            <w:shd w:val="clear" w:color="auto" w:fill="FFFFFF" w:themeFill="background1"/>
          </w:tcPr>
          <w:p w:rsidR="00C200D5" w:rsidRPr="00E955BC" w:rsidRDefault="00C200D5" w:rsidP="00715F3D">
            <w:pPr>
              <w:pStyle w:val="Tabulka"/>
              <w:spacing w:before="0"/>
              <w:jc w:val="left"/>
              <w:rPr>
                <w:rFonts w:asciiTheme="minorHAnsi" w:hAnsiTheme="minorHAnsi" w:cs="Times New Roman"/>
                <w:sz w:val="16"/>
                <w:szCs w:val="16"/>
              </w:rPr>
            </w:pPr>
          </w:p>
        </w:tc>
        <w:tc>
          <w:tcPr>
            <w:tcW w:w="1454" w:type="pct"/>
            <w:tcBorders>
              <w:top w:val="dotted" w:sz="4" w:space="0" w:color="auto"/>
              <w:bottom w:val="dotted" w:sz="4" w:space="0" w:color="auto"/>
            </w:tcBorders>
          </w:tcPr>
          <w:p w:rsidR="00C200D5" w:rsidRPr="00E955BC" w:rsidRDefault="00C200D5" w:rsidP="00715F3D">
            <w:pPr>
              <w:pStyle w:val="Tabulka"/>
              <w:spacing w:before="0"/>
              <w:jc w:val="left"/>
              <w:rPr>
                <w:rFonts w:asciiTheme="minorHAnsi" w:hAnsiTheme="minorHAnsi" w:cs="Times New Roman"/>
                <w:sz w:val="16"/>
                <w:szCs w:val="16"/>
              </w:rPr>
            </w:pPr>
          </w:p>
        </w:tc>
        <w:tc>
          <w:tcPr>
            <w:tcW w:w="1454" w:type="pct"/>
            <w:tcBorders>
              <w:top w:val="dotted" w:sz="4" w:space="0" w:color="auto"/>
              <w:bottom w:val="dotted" w:sz="4" w:space="0" w:color="auto"/>
              <w:right w:val="single" w:sz="4" w:space="0" w:color="auto"/>
            </w:tcBorders>
            <w:shd w:val="clear" w:color="auto" w:fill="auto"/>
          </w:tcPr>
          <w:p w:rsidR="00C200D5" w:rsidRPr="00E955BC" w:rsidRDefault="00C200D5"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IP5b</w:t>
            </w:r>
          </w:p>
        </w:tc>
      </w:tr>
      <w:tr w:rsidR="00C200D5" w:rsidRPr="00E955BC" w:rsidTr="007D786E">
        <w:tc>
          <w:tcPr>
            <w:tcW w:w="395" w:type="pct"/>
            <w:tcBorders>
              <w:top w:val="dotted" w:sz="4" w:space="0" w:color="auto"/>
            </w:tcBorders>
            <w:shd w:val="clear" w:color="auto" w:fill="DBE5F1" w:themeFill="accent1" w:themeFillTint="33"/>
          </w:tcPr>
          <w:p w:rsidR="00C200D5" w:rsidRPr="00E955BC" w:rsidRDefault="00C200D5"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Specifický cíl</w:t>
            </w:r>
          </w:p>
        </w:tc>
        <w:tc>
          <w:tcPr>
            <w:tcW w:w="1697" w:type="pct"/>
            <w:tcBorders>
              <w:top w:val="dotted" w:sz="4" w:space="0" w:color="auto"/>
            </w:tcBorders>
            <w:shd w:val="clear" w:color="auto" w:fill="FFFFFF" w:themeFill="background1"/>
          </w:tcPr>
          <w:p w:rsidR="00C200D5" w:rsidRPr="00E955BC" w:rsidRDefault="00C200D5"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P4B  lepší hospodaření s vodou, včetně nakládání s hnojivy a pesticidy</w:t>
            </w:r>
          </w:p>
          <w:p w:rsidR="00C200D5" w:rsidRPr="00E955BC" w:rsidRDefault="00C200D5"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P4C předcházení erozi půdy a lepší hospodaření s půdou</w:t>
            </w:r>
          </w:p>
        </w:tc>
        <w:tc>
          <w:tcPr>
            <w:tcW w:w="1454" w:type="pct"/>
            <w:tcBorders>
              <w:top w:val="dotted" w:sz="4" w:space="0" w:color="auto"/>
            </w:tcBorders>
          </w:tcPr>
          <w:p w:rsidR="00C200D5" w:rsidRPr="00E955BC" w:rsidRDefault="00612ECF" w:rsidP="00715F3D">
            <w:pPr>
              <w:pStyle w:val="Tabulka"/>
              <w:spacing w:before="0"/>
              <w:jc w:val="left"/>
              <w:rPr>
                <w:rFonts w:asciiTheme="minorHAnsi" w:hAnsiTheme="minorHAnsi" w:cs="Times New Roman"/>
                <w:sz w:val="16"/>
                <w:szCs w:val="16"/>
              </w:rPr>
            </w:pPr>
            <w:r>
              <w:rPr>
                <w:rFonts w:asciiTheme="minorHAnsi" w:hAnsiTheme="minorHAnsi" w:cs="Times New Roman"/>
                <w:sz w:val="16"/>
                <w:szCs w:val="16"/>
              </w:rPr>
              <w:t>2.B: Zlepšování konkurenceschopnosti a životaschopnosti podniků akvakultury včetně zlepšení bezpečnosti nebo pracovních pomůcek, zejména v případě malých a středních podniků</w:t>
            </w:r>
          </w:p>
        </w:tc>
        <w:tc>
          <w:tcPr>
            <w:tcW w:w="1454" w:type="pct"/>
            <w:tcBorders>
              <w:top w:val="dotted" w:sz="4" w:space="0" w:color="auto"/>
              <w:right w:val="single" w:sz="4" w:space="0" w:color="auto"/>
            </w:tcBorders>
            <w:shd w:val="clear" w:color="auto" w:fill="auto"/>
          </w:tcPr>
          <w:p w:rsidR="00C200D5" w:rsidRPr="00E955BC" w:rsidRDefault="00C200D5"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SC 3: Zajistit povodňovou ochranu intravilánu </w:t>
            </w:r>
          </w:p>
          <w:p w:rsidR="00C200D5" w:rsidRPr="00E955BC" w:rsidRDefault="00C200D5"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SC 4: Podpořit preventivní protipovodňová opatření</w:t>
            </w:r>
          </w:p>
        </w:tc>
      </w:tr>
      <w:tr w:rsidR="00C200D5" w:rsidRPr="00E955BC" w:rsidTr="007D786E">
        <w:tc>
          <w:tcPr>
            <w:tcW w:w="395" w:type="pct"/>
            <w:shd w:val="clear" w:color="auto" w:fill="DBE5F1" w:themeFill="accent1" w:themeFillTint="33"/>
          </w:tcPr>
          <w:p w:rsidR="00C200D5" w:rsidRPr="00E955BC" w:rsidRDefault="00C200D5"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lastRenderedPageBreak/>
              <w:t>Věcná specifikace (zaměření, aktivity)</w:t>
            </w:r>
          </w:p>
        </w:tc>
        <w:tc>
          <w:tcPr>
            <w:tcW w:w="1697" w:type="pct"/>
            <w:shd w:val="clear" w:color="auto" w:fill="FFFFFF" w:themeFill="background1"/>
          </w:tcPr>
          <w:p w:rsidR="00C200D5" w:rsidRPr="007D786E" w:rsidRDefault="00C200D5" w:rsidP="005F4E29">
            <w:pPr>
              <w:pStyle w:val="Tabulka"/>
              <w:spacing w:before="0" w:after="0"/>
              <w:jc w:val="both"/>
              <w:rPr>
                <w:rFonts w:asciiTheme="minorHAnsi" w:hAnsiTheme="minorHAnsi" w:cs="Times New Roman"/>
                <w:sz w:val="16"/>
                <w:szCs w:val="16"/>
              </w:rPr>
            </w:pPr>
            <w:r w:rsidRPr="007D786E">
              <w:rPr>
                <w:rFonts w:asciiTheme="minorHAnsi" w:hAnsiTheme="minorHAnsi" w:cs="Times New Roman"/>
                <w:sz w:val="16"/>
                <w:szCs w:val="16"/>
              </w:rPr>
              <w:t xml:space="preserve">8.3.1 Zavádění preventivních opatření v lesích </w:t>
            </w:r>
          </w:p>
          <w:p w:rsidR="00C200D5" w:rsidRPr="007D786E" w:rsidRDefault="00C200D5" w:rsidP="005F4E29">
            <w:pPr>
              <w:pStyle w:val="Tabulka"/>
              <w:numPr>
                <w:ilvl w:val="0"/>
                <w:numId w:val="45"/>
              </w:numPr>
              <w:spacing w:before="0" w:after="0"/>
              <w:jc w:val="both"/>
              <w:rPr>
                <w:rFonts w:asciiTheme="minorHAnsi" w:hAnsiTheme="minorHAnsi" w:cs="Times New Roman"/>
                <w:sz w:val="16"/>
                <w:szCs w:val="16"/>
              </w:rPr>
            </w:pPr>
            <w:r w:rsidRPr="007D786E">
              <w:rPr>
                <w:rFonts w:asciiTheme="minorHAnsi" w:hAnsiTheme="minorHAnsi" w:cs="Times New Roman"/>
                <w:sz w:val="16"/>
                <w:szCs w:val="16"/>
              </w:rPr>
              <w:t>Výstavby a opravy retenčních nádrží a objektů hrazení bystřin, preventivní protipovodňová opatření na drobných vodních tocích a v jejich povodích, např. zkapacitnění koryta vodního toku, stabilizace koryta, zabezpečení břehů. Protierozní opatření na drobných vodních tocích a v jejich povodích – např. hrazení a stabilizace strží, zábrany sesuvů půdy, sanace erozních rýh.</w:t>
            </w:r>
          </w:p>
          <w:p w:rsidR="00C200D5" w:rsidRPr="007D786E" w:rsidRDefault="00C200D5" w:rsidP="005F4E29">
            <w:pPr>
              <w:pStyle w:val="Tabulka"/>
              <w:spacing w:before="0" w:after="0"/>
              <w:jc w:val="both"/>
              <w:rPr>
                <w:rFonts w:asciiTheme="minorHAnsi" w:hAnsiTheme="minorHAnsi" w:cs="Times New Roman"/>
                <w:sz w:val="16"/>
                <w:szCs w:val="16"/>
              </w:rPr>
            </w:pPr>
            <w:r w:rsidRPr="007D786E">
              <w:rPr>
                <w:rFonts w:asciiTheme="minorHAnsi" w:hAnsiTheme="minorHAnsi" w:cs="Times New Roman"/>
                <w:sz w:val="16"/>
                <w:szCs w:val="16"/>
              </w:rPr>
              <w:t xml:space="preserve">8.4.1 Obnova lesního potenciálu po kalamitách  </w:t>
            </w:r>
          </w:p>
          <w:p w:rsidR="00C200D5" w:rsidRPr="007D786E" w:rsidRDefault="00C200D5" w:rsidP="005F4E29">
            <w:pPr>
              <w:pStyle w:val="Tabulka"/>
              <w:numPr>
                <w:ilvl w:val="0"/>
                <w:numId w:val="45"/>
              </w:numPr>
              <w:spacing w:before="0" w:after="0"/>
              <w:jc w:val="both"/>
              <w:rPr>
                <w:rFonts w:asciiTheme="minorHAnsi" w:hAnsiTheme="minorHAnsi" w:cs="Times New Roman"/>
                <w:sz w:val="16"/>
                <w:szCs w:val="16"/>
              </w:rPr>
            </w:pPr>
            <w:r w:rsidRPr="007D786E">
              <w:rPr>
                <w:rFonts w:asciiTheme="minorHAnsi" w:hAnsiTheme="minorHAnsi" w:cs="Times New Roman"/>
                <w:sz w:val="16"/>
                <w:szCs w:val="16"/>
              </w:rPr>
              <w:t>Odstraňování poškozených lesních porostů (do 40let). Příprava ploch po kalamitních těžbách před zalesněním. Umělá obnova sadbou a síjí na plochách po kalamitních těžbách. Ochrana založených porostů.</w:t>
            </w:r>
          </w:p>
          <w:p w:rsidR="00C200D5" w:rsidRPr="007D786E" w:rsidRDefault="00C200D5" w:rsidP="005F4E29">
            <w:pPr>
              <w:pStyle w:val="Tabulka"/>
              <w:jc w:val="both"/>
              <w:rPr>
                <w:rFonts w:asciiTheme="minorHAnsi" w:hAnsiTheme="minorHAnsi" w:cs="Times New Roman"/>
                <w:sz w:val="16"/>
                <w:szCs w:val="16"/>
              </w:rPr>
            </w:pPr>
            <w:r w:rsidRPr="007D786E">
              <w:rPr>
                <w:rFonts w:asciiTheme="minorHAnsi" w:hAnsiTheme="minorHAnsi" w:cs="Times New Roman"/>
                <w:sz w:val="16"/>
                <w:szCs w:val="16"/>
              </w:rPr>
              <w:t xml:space="preserve">8.4.2 Odstraňování škod způsobených povodněmi </w:t>
            </w:r>
          </w:p>
          <w:p w:rsidR="00C200D5" w:rsidRPr="00E955BC" w:rsidRDefault="00C200D5" w:rsidP="00715F3D">
            <w:pPr>
              <w:pStyle w:val="Tabulka"/>
              <w:numPr>
                <w:ilvl w:val="1"/>
                <w:numId w:val="45"/>
              </w:numPr>
              <w:ind w:left="479" w:hanging="284"/>
              <w:jc w:val="left"/>
              <w:rPr>
                <w:rFonts w:asciiTheme="minorHAnsi" w:hAnsiTheme="minorHAnsi"/>
                <w:sz w:val="16"/>
                <w:szCs w:val="16"/>
              </w:rPr>
            </w:pPr>
            <w:r w:rsidRPr="007D786E">
              <w:rPr>
                <w:rFonts w:asciiTheme="minorHAnsi" w:hAnsiTheme="minorHAnsi" w:cs="Times New Roman"/>
                <w:sz w:val="16"/>
                <w:szCs w:val="16"/>
              </w:rPr>
              <w:t>Sanace břehových nátrží a výmolů, odstranění povodňových nánosů z koryt vodních toků, průtočných nádrží a přilehlých pozemků, odstranění povodňových nánosů v povodí vodních toků, usměrnění koryta vodního toku, oprava poškozených vodních děl (např. hrází). Odstraňování škod na objektech hrazení bystřin a hrazení a stabilizace strží, na lesních cestách a souvisejících objektech.</w:t>
            </w:r>
          </w:p>
        </w:tc>
        <w:tc>
          <w:tcPr>
            <w:tcW w:w="1454" w:type="pct"/>
          </w:tcPr>
          <w:p w:rsidR="00C200D5" w:rsidRPr="00E955BC" w:rsidRDefault="00612ECF" w:rsidP="00FA61FB">
            <w:pPr>
              <w:pStyle w:val="Default"/>
              <w:numPr>
                <w:ilvl w:val="0"/>
                <w:numId w:val="45"/>
              </w:numPr>
              <w:spacing w:after="46"/>
              <w:ind w:left="121" w:hanging="121"/>
              <w:rPr>
                <w:rFonts w:asciiTheme="minorHAnsi" w:hAnsiTheme="minorHAnsi"/>
                <w:sz w:val="16"/>
                <w:szCs w:val="16"/>
              </w:rPr>
            </w:pPr>
            <w:r>
              <w:rPr>
                <w:rFonts w:asciiTheme="minorHAnsi" w:hAnsiTheme="minorHAnsi"/>
                <w:sz w:val="16"/>
                <w:szCs w:val="16"/>
              </w:rPr>
              <w:t>Obnova stávajících rybníků využívaných pro akvakulturu prostřednictvím odbahnění nebo investice s cílem zabránit usazování bahnu</w:t>
            </w:r>
          </w:p>
        </w:tc>
        <w:tc>
          <w:tcPr>
            <w:tcW w:w="1454" w:type="pct"/>
            <w:shd w:val="clear" w:color="auto" w:fill="auto"/>
          </w:tcPr>
          <w:p w:rsidR="00C200D5" w:rsidRPr="00E955BC" w:rsidRDefault="00C200D5" w:rsidP="00FA61FB">
            <w:pPr>
              <w:pStyle w:val="Default"/>
              <w:numPr>
                <w:ilvl w:val="0"/>
                <w:numId w:val="45"/>
              </w:numPr>
              <w:spacing w:after="46"/>
              <w:ind w:left="121" w:hanging="121"/>
              <w:rPr>
                <w:rFonts w:asciiTheme="minorHAnsi" w:hAnsiTheme="minorHAnsi"/>
                <w:sz w:val="16"/>
                <w:szCs w:val="16"/>
              </w:rPr>
            </w:pPr>
            <w:r w:rsidRPr="00E955BC">
              <w:rPr>
                <w:rFonts w:asciiTheme="minorHAnsi" w:hAnsiTheme="minorHAnsi"/>
                <w:sz w:val="16"/>
                <w:szCs w:val="16"/>
              </w:rPr>
              <w:t xml:space="preserve">Zprůtočnění koryt vodních toků a přilehlých niv, zlepšení přirozených rozlivů </w:t>
            </w:r>
          </w:p>
          <w:p w:rsidR="00C200D5" w:rsidRPr="00E955BC" w:rsidRDefault="00C200D5" w:rsidP="00FA61FB">
            <w:pPr>
              <w:pStyle w:val="Default"/>
              <w:numPr>
                <w:ilvl w:val="0"/>
                <w:numId w:val="45"/>
              </w:numPr>
              <w:spacing w:after="46"/>
              <w:ind w:left="121" w:hanging="121"/>
              <w:rPr>
                <w:rFonts w:asciiTheme="minorHAnsi" w:hAnsiTheme="minorHAnsi" w:cs="Wingdings"/>
                <w:sz w:val="16"/>
                <w:szCs w:val="16"/>
              </w:rPr>
            </w:pPr>
            <w:r w:rsidRPr="00E955BC">
              <w:rPr>
                <w:rFonts w:asciiTheme="minorHAnsi" w:hAnsiTheme="minorHAnsi" w:cs="Wingdings"/>
                <w:sz w:val="16"/>
                <w:szCs w:val="16"/>
              </w:rPr>
              <w:t xml:space="preserve">Hospodaření se srážkovými vodami ve smyslu jejich zadržení v krajině a jejich dalšího využití namísto jejich urychleného odvádění kanalizací do toků </w:t>
            </w:r>
          </w:p>
          <w:p w:rsidR="00C200D5" w:rsidRPr="00E955BC" w:rsidRDefault="00C200D5" w:rsidP="00FA61FB">
            <w:pPr>
              <w:pStyle w:val="Default"/>
              <w:numPr>
                <w:ilvl w:val="0"/>
                <w:numId w:val="45"/>
              </w:numPr>
              <w:spacing w:after="46"/>
              <w:ind w:left="121" w:hanging="121"/>
              <w:rPr>
                <w:rFonts w:asciiTheme="minorHAnsi" w:hAnsiTheme="minorHAnsi" w:cs="Wingdings"/>
                <w:sz w:val="16"/>
                <w:szCs w:val="16"/>
              </w:rPr>
            </w:pPr>
            <w:r w:rsidRPr="00E955BC">
              <w:rPr>
                <w:rFonts w:asciiTheme="minorHAnsi" w:hAnsiTheme="minorHAnsi" w:cs="Wingdings"/>
                <w:sz w:val="16"/>
                <w:szCs w:val="16"/>
              </w:rPr>
              <w:t xml:space="preserve">Obnova, výstavba a rekonstrukce, případně modernizace vodních děl sloužící povodňové ochraně </w:t>
            </w:r>
          </w:p>
          <w:p w:rsidR="00C200D5" w:rsidRPr="00E955BC" w:rsidRDefault="00C200D5" w:rsidP="00FA61FB">
            <w:pPr>
              <w:pStyle w:val="Default"/>
              <w:numPr>
                <w:ilvl w:val="0"/>
                <w:numId w:val="45"/>
              </w:numPr>
              <w:spacing w:after="46"/>
              <w:ind w:left="121" w:hanging="121"/>
              <w:rPr>
                <w:rFonts w:asciiTheme="minorHAnsi" w:hAnsiTheme="minorHAnsi" w:cs="Wingdings"/>
                <w:sz w:val="16"/>
                <w:szCs w:val="16"/>
              </w:rPr>
            </w:pPr>
            <w:r w:rsidRPr="00E955BC">
              <w:rPr>
                <w:rFonts w:asciiTheme="minorHAnsi" w:hAnsiTheme="minorHAnsi" w:cs="Wingdings"/>
                <w:sz w:val="16"/>
                <w:szCs w:val="16"/>
              </w:rPr>
              <w:t xml:space="preserve">Analýza odtokových poměrů včetně návrhů možných protipovodňových opatření </w:t>
            </w:r>
          </w:p>
          <w:p w:rsidR="00C200D5" w:rsidRPr="00E955BC" w:rsidRDefault="00C200D5" w:rsidP="00FA61FB">
            <w:pPr>
              <w:pStyle w:val="Default"/>
              <w:numPr>
                <w:ilvl w:val="0"/>
                <w:numId w:val="45"/>
              </w:numPr>
              <w:spacing w:after="46"/>
              <w:ind w:left="121" w:hanging="121"/>
              <w:rPr>
                <w:rFonts w:asciiTheme="minorHAnsi" w:hAnsiTheme="minorHAnsi"/>
                <w:sz w:val="16"/>
                <w:szCs w:val="16"/>
              </w:rPr>
            </w:pPr>
            <w:r w:rsidRPr="00E955BC">
              <w:rPr>
                <w:rFonts w:asciiTheme="minorHAnsi" w:hAnsiTheme="minorHAnsi" w:cs="Wingdings"/>
                <w:sz w:val="16"/>
                <w:szCs w:val="16"/>
              </w:rPr>
              <w:t>Budování, rozšíření a zkvalitnění informačních, hlásných, předpovědních a výstražných systémů na lokální i celostátní úrovni, digitální povodňové plány.</w:t>
            </w:r>
            <w:r w:rsidRPr="00E955BC">
              <w:rPr>
                <w:rFonts w:asciiTheme="minorHAnsi" w:hAnsiTheme="minorHAnsi"/>
                <w:sz w:val="16"/>
                <w:szCs w:val="16"/>
              </w:rPr>
              <w:t xml:space="preserve"> </w:t>
            </w:r>
          </w:p>
        </w:tc>
      </w:tr>
      <w:tr w:rsidR="00C200D5" w:rsidRPr="00E955BC" w:rsidTr="007D786E">
        <w:tc>
          <w:tcPr>
            <w:tcW w:w="395" w:type="pct"/>
            <w:shd w:val="clear" w:color="auto" w:fill="DBE5F1" w:themeFill="accent1" w:themeFillTint="33"/>
          </w:tcPr>
          <w:p w:rsidR="00C200D5" w:rsidRPr="00E955BC" w:rsidRDefault="00C200D5"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Implementační prvky</w:t>
            </w:r>
          </w:p>
        </w:tc>
        <w:tc>
          <w:tcPr>
            <w:tcW w:w="1697" w:type="pct"/>
            <w:shd w:val="clear" w:color="auto" w:fill="FFFFFF" w:themeFill="background1"/>
          </w:tcPr>
          <w:p w:rsidR="00C200D5" w:rsidRPr="00E955BC" w:rsidRDefault="00C200D5" w:rsidP="00715F3D">
            <w:pPr>
              <w:pStyle w:val="Tabulka"/>
              <w:jc w:val="left"/>
              <w:rPr>
                <w:rFonts w:asciiTheme="minorHAnsi" w:hAnsiTheme="minorHAnsi" w:cs="Times New Roman"/>
                <w:sz w:val="16"/>
                <w:szCs w:val="16"/>
              </w:rPr>
            </w:pPr>
            <w:r w:rsidRPr="00E955BC">
              <w:rPr>
                <w:rFonts w:asciiTheme="minorHAnsi" w:hAnsiTheme="minorHAnsi" w:cs="Times New Roman"/>
                <w:sz w:val="16"/>
                <w:szCs w:val="16"/>
              </w:rPr>
              <w:t>Typy příjemců: Soukromí a veřejní vlastníci a nájemci lesa a jiné soukromoprávní a veřejnoprávní subjekty a jejich sdružení.</w:t>
            </w:r>
          </w:p>
          <w:p w:rsidR="00C200D5" w:rsidRPr="00E955BC" w:rsidRDefault="00C200D5" w:rsidP="00715F3D">
            <w:pPr>
              <w:pStyle w:val="Tabulka"/>
              <w:spacing w:before="0"/>
              <w:jc w:val="left"/>
              <w:rPr>
                <w:rFonts w:asciiTheme="minorHAnsi" w:hAnsiTheme="minorHAnsi"/>
                <w:sz w:val="16"/>
                <w:szCs w:val="16"/>
              </w:rPr>
            </w:pPr>
            <w:r w:rsidRPr="00E955BC">
              <w:rPr>
                <w:rFonts w:asciiTheme="minorHAnsi" w:hAnsiTheme="minorHAnsi" w:cs="Times New Roman"/>
                <w:sz w:val="16"/>
                <w:szCs w:val="16"/>
              </w:rPr>
              <w:t xml:space="preserve">Cílová území: </w:t>
            </w:r>
            <w:r w:rsidRPr="00E955BC">
              <w:rPr>
                <w:rFonts w:asciiTheme="minorHAnsi" w:hAnsiTheme="minorHAnsi"/>
                <w:sz w:val="16"/>
                <w:szCs w:val="16"/>
              </w:rPr>
              <w:t xml:space="preserve">Opatření je zacíleno na PUPFL, které zároveň splňují definici lesa dle evropské legislativy, na území celé ČR (mimo Prahu) a vodní toky, popř. jejich části a vodní útvary, které bezprostředně sousedí výše uvedenými pozemky a jsou ve správě subjektu hospodařícího v lesích. </w:t>
            </w:r>
          </w:p>
        </w:tc>
        <w:tc>
          <w:tcPr>
            <w:tcW w:w="1454" w:type="pct"/>
          </w:tcPr>
          <w:p w:rsidR="00C200D5" w:rsidRDefault="00612ECF" w:rsidP="005F4E29">
            <w:pPr>
              <w:rPr>
                <w:sz w:val="16"/>
                <w:szCs w:val="16"/>
              </w:rPr>
            </w:pPr>
            <w:r>
              <w:rPr>
                <w:sz w:val="16"/>
                <w:szCs w:val="16"/>
              </w:rPr>
              <w:t>Typy příjemců: podniky akvakultury</w:t>
            </w:r>
          </w:p>
          <w:p w:rsidR="00612ECF" w:rsidRPr="00C200D5" w:rsidRDefault="00612ECF" w:rsidP="005F4E29">
            <w:pPr>
              <w:rPr>
                <w:sz w:val="16"/>
                <w:szCs w:val="16"/>
              </w:rPr>
            </w:pPr>
            <w:r>
              <w:rPr>
                <w:sz w:val="16"/>
                <w:szCs w:val="16"/>
              </w:rPr>
              <w:t>Cílová území: území ČR s výjimkou území hl. m. Prahy</w:t>
            </w:r>
          </w:p>
        </w:tc>
        <w:tc>
          <w:tcPr>
            <w:tcW w:w="1454" w:type="pct"/>
            <w:shd w:val="clear" w:color="auto" w:fill="auto"/>
          </w:tcPr>
          <w:p w:rsidR="00C200D5" w:rsidRDefault="00C200D5" w:rsidP="005F4E29">
            <w:pPr>
              <w:rPr>
                <w:sz w:val="16"/>
                <w:szCs w:val="16"/>
              </w:rPr>
            </w:pPr>
            <w:r w:rsidRPr="007D786E">
              <w:rPr>
                <w:sz w:val="16"/>
                <w:szCs w:val="16"/>
              </w:rPr>
              <w:t>Typy příjemců 1.3: kraje, obce, dobrovolné svazky obcí, příspěvkové organizace, státní podniky, státní organizace, vysoké školy a školská zařízení, organizační složky státu, veřejné výzkumné instituce, nestátní neziskové organizace (obecně prospěšné společnosti, nadace, nadační fondy, ústavy, spolky), církve a náboženské společnosti a jejich svazy, městské části hl. města Prahy, fyzické osoby podnikající.</w:t>
            </w:r>
          </w:p>
          <w:p w:rsidR="003361E1" w:rsidRPr="0037667F" w:rsidRDefault="003361E1" w:rsidP="003361E1">
            <w:pPr>
              <w:spacing w:before="120" w:after="0"/>
              <w:rPr>
                <w:sz w:val="16"/>
                <w:szCs w:val="16"/>
              </w:rPr>
            </w:pPr>
            <w:r w:rsidRPr="0037667F">
              <w:rPr>
                <w:sz w:val="16"/>
                <w:szCs w:val="16"/>
              </w:rPr>
              <w:t>Cílová území: území celé České republiky.</w:t>
            </w:r>
          </w:p>
          <w:p w:rsidR="003361E1" w:rsidRPr="007D786E" w:rsidRDefault="003361E1" w:rsidP="005F4E29">
            <w:pPr>
              <w:rPr>
                <w:sz w:val="16"/>
                <w:szCs w:val="16"/>
              </w:rPr>
            </w:pPr>
          </w:p>
          <w:p w:rsidR="00C200D5" w:rsidRDefault="00C200D5" w:rsidP="007D786E">
            <w:pPr>
              <w:autoSpaceDE w:val="0"/>
              <w:autoSpaceDN w:val="0"/>
              <w:adjustRightInd w:val="0"/>
              <w:spacing w:after="60" w:line="240" w:lineRule="auto"/>
              <w:rPr>
                <w:color w:val="000000"/>
                <w:sz w:val="20"/>
              </w:rPr>
            </w:pPr>
            <w:r w:rsidRPr="007D786E">
              <w:rPr>
                <w:sz w:val="16"/>
                <w:szCs w:val="16"/>
              </w:rPr>
              <w:t>Typy příjemců 1.4: kraje, obce, dobrovolné svazky obcí, příspěvkové organizace, státní podniky, organizační složky státu, veřejné výzkumné instituce, vysoké školy, nestátní neziskové organizace (obecně prospěšné společnosti, nadace, nadační fondy, ústavy, spolky), městské části hl. města Prahy.</w:t>
            </w:r>
          </w:p>
          <w:p w:rsidR="00C200D5" w:rsidRPr="00E955BC" w:rsidRDefault="00C200D5" w:rsidP="003361E1">
            <w:pPr>
              <w:autoSpaceDE w:val="0"/>
              <w:autoSpaceDN w:val="0"/>
              <w:adjustRightInd w:val="0"/>
              <w:spacing w:after="60" w:line="240" w:lineRule="auto"/>
              <w:rPr>
                <w:sz w:val="16"/>
                <w:szCs w:val="16"/>
              </w:rPr>
            </w:pPr>
            <w:r w:rsidRPr="00E955BC">
              <w:rPr>
                <w:sz w:val="16"/>
                <w:szCs w:val="16"/>
              </w:rPr>
              <w:t xml:space="preserve">Cílová území: území </w:t>
            </w:r>
            <w:r w:rsidR="003361E1" w:rsidRPr="0037667F">
              <w:rPr>
                <w:sz w:val="16"/>
                <w:szCs w:val="16"/>
              </w:rPr>
              <w:t>potenciálně ohrožená povodňovým rizikem a jejich povodí.</w:t>
            </w:r>
          </w:p>
        </w:tc>
      </w:tr>
      <w:tr w:rsidR="00C200D5" w:rsidRPr="00E955BC" w:rsidTr="007D786E">
        <w:tc>
          <w:tcPr>
            <w:tcW w:w="395" w:type="pct"/>
            <w:shd w:val="clear" w:color="auto" w:fill="DBE5F1" w:themeFill="accent1" w:themeFillTint="33"/>
          </w:tcPr>
          <w:p w:rsidR="00C200D5" w:rsidRPr="00E955BC" w:rsidRDefault="00C200D5" w:rsidP="00715F3D">
            <w:pPr>
              <w:pStyle w:val="Tabulka"/>
              <w:spacing w:before="0"/>
              <w:jc w:val="left"/>
              <w:rPr>
                <w:rFonts w:asciiTheme="minorHAnsi" w:hAnsiTheme="minorHAnsi" w:cs="Times New Roman"/>
                <w:b/>
                <w:sz w:val="16"/>
                <w:szCs w:val="16"/>
              </w:rPr>
            </w:pPr>
            <w:r w:rsidRPr="00E955BC">
              <w:rPr>
                <w:rFonts w:asciiTheme="minorHAnsi" w:hAnsiTheme="minorHAnsi"/>
                <w:b/>
                <w:sz w:val="16"/>
                <w:szCs w:val="16"/>
              </w:rPr>
              <w:t>synergie/komplementarity</w:t>
            </w:r>
          </w:p>
        </w:tc>
        <w:tc>
          <w:tcPr>
            <w:tcW w:w="1697" w:type="pct"/>
            <w:shd w:val="clear" w:color="auto" w:fill="FFFFFF" w:themeFill="background1"/>
          </w:tcPr>
          <w:p w:rsidR="00C200D5" w:rsidRPr="00E955BC" w:rsidRDefault="00C200D5" w:rsidP="00715F3D">
            <w:pPr>
              <w:pStyle w:val="Tabulka"/>
              <w:jc w:val="left"/>
              <w:rPr>
                <w:rFonts w:asciiTheme="minorHAnsi" w:hAnsiTheme="minorHAnsi" w:cs="Times New Roman"/>
                <w:sz w:val="16"/>
                <w:szCs w:val="16"/>
              </w:rPr>
            </w:pPr>
            <w:r w:rsidRPr="00E955BC">
              <w:rPr>
                <w:rFonts w:asciiTheme="minorHAnsi" w:hAnsiTheme="minorHAnsi" w:cs="Times New Roman"/>
                <w:sz w:val="16"/>
                <w:szCs w:val="16"/>
              </w:rPr>
              <w:t>komplementarita</w:t>
            </w:r>
          </w:p>
        </w:tc>
        <w:tc>
          <w:tcPr>
            <w:tcW w:w="1454" w:type="pct"/>
          </w:tcPr>
          <w:p w:rsidR="00C200D5" w:rsidRPr="00E955BC" w:rsidRDefault="00612ECF" w:rsidP="00715F3D">
            <w:pPr>
              <w:autoSpaceDE w:val="0"/>
              <w:autoSpaceDN w:val="0"/>
              <w:adjustRightInd w:val="0"/>
              <w:spacing w:after="60" w:line="240" w:lineRule="auto"/>
              <w:ind w:left="30"/>
              <w:rPr>
                <w:rFonts w:cs="Times New Roman"/>
                <w:sz w:val="16"/>
                <w:szCs w:val="16"/>
              </w:rPr>
            </w:pPr>
            <w:r>
              <w:rPr>
                <w:rFonts w:cs="Times New Roman"/>
                <w:sz w:val="16"/>
                <w:szCs w:val="16"/>
              </w:rPr>
              <w:t>komplementarita</w:t>
            </w:r>
          </w:p>
        </w:tc>
        <w:tc>
          <w:tcPr>
            <w:tcW w:w="1454" w:type="pct"/>
            <w:shd w:val="clear" w:color="auto" w:fill="auto"/>
          </w:tcPr>
          <w:p w:rsidR="00C200D5" w:rsidRPr="00E955BC" w:rsidRDefault="00C200D5" w:rsidP="00715F3D">
            <w:pPr>
              <w:autoSpaceDE w:val="0"/>
              <w:autoSpaceDN w:val="0"/>
              <w:adjustRightInd w:val="0"/>
              <w:spacing w:after="60" w:line="240" w:lineRule="auto"/>
              <w:ind w:left="30"/>
              <w:rPr>
                <w:bCs/>
                <w:sz w:val="16"/>
                <w:szCs w:val="16"/>
              </w:rPr>
            </w:pPr>
            <w:r w:rsidRPr="00E955BC">
              <w:rPr>
                <w:rFonts w:cs="Times New Roman"/>
                <w:sz w:val="16"/>
                <w:szCs w:val="16"/>
              </w:rPr>
              <w:t>komplementarita</w:t>
            </w:r>
          </w:p>
        </w:tc>
      </w:tr>
      <w:tr w:rsidR="00DD084E" w:rsidRPr="00E955BC" w:rsidTr="00DD084E">
        <w:tc>
          <w:tcPr>
            <w:tcW w:w="395" w:type="pct"/>
            <w:shd w:val="clear" w:color="auto" w:fill="DBE5F1" w:themeFill="accent1" w:themeFillTint="33"/>
          </w:tcPr>
          <w:p w:rsidR="00DD084E" w:rsidRPr="00E955BC" w:rsidRDefault="00DD084E"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lastRenderedPageBreak/>
              <w:t>Mechanismus koordinace</w:t>
            </w:r>
          </w:p>
        </w:tc>
        <w:tc>
          <w:tcPr>
            <w:tcW w:w="4605" w:type="pct"/>
            <w:gridSpan w:val="3"/>
            <w:shd w:val="clear" w:color="auto" w:fill="FFFFFF" w:themeFill="background1"/>
          </w:tcPr>
          <w:p w:rsidR="00DD084E" w:rsidRPr="00E955BC" w:rsidRDefault="00DD084E" w:rsidP="007E3E76">
            <w:pPr>
              <w:pStyle w:val="Tabulka"/>
              <w:spacing w:before="0" w:after="0"/>
              <w:jc w:val="left"/>
              <w:rPr>
                <w:rFonts w:asciiTheme="minorHAnsi" w:hAnsiTheme="minorHAnsi" w:cs="Times New Roman"/>
                <w:sz w:val="16"/>
                <w:szCs w:val="16"/>
              </w:rPr>
            </w:pPr>
          </w:p>
          <w:p w:rsidR="00DD084E" w:rsidRPr="00E955BC" w:rsidRDefault="00DD084E" w:rsidP="009A3F3E">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Členství zástupců MŽP a PRV v pracovních skupinách pro přípravu programového dokumentu – specifikace vymezení žadatele o podporu.</w:t>
            </w:r>
          </w:p>
          <w:p w:rsidR="00DD084E" w:rsidRPr="00E955BC" w:rsidRDefault="00DD084E" w:rsidP="009A3F3E">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Členství MŽP a PRV v Monitorovacím výboru a další</w:t>
            </w:r>
            <w:r>
              <w:rPr>
                <w:rFonts w:asciiTheme="minorHAnsi" w:hAnsiTheme="minorHAnsi" w:cs="Times New Roman"/>
                <w:sz w:val="16"/>
                <w:szCs w:val="16"/>
              </w:rPr>
              <w:t>ch</w:t>
            </w:r>
            <w:r w:rsidRPr="00E955BC">
              <w:rPr>
                <w:rFonts w:asciiTheme="minorHAnsi" w:hAnsiTheme="minorHAnsi" w:cs="Times New Roman"/>
                <w:sz w:val="16"/>
                <w:szCs w:val="16"/>
              </w:rPr>
              <w:t xml:space="preserve"> relevantních platformách.</w:t>
            </w:r>
          </w:p>
          <w:p w:rsidR="00DD084E" w:rsidRDefault="00DD084E" w:rsidP="009A3F3E">
            <w:pPr>
              <w:pStyle w:val="Tabulka"/>
              <w:spacing w:before="0" w:after="0"/>
              <w:jc w:val="left"/>
              <w:rPr>
                <w:rFonts w:asciiTheme="minorHAnsi" w:hAnsiTheme="minorHAnsi" w:cs="Times New Roman"/>
                <w:sz w:val="16"/>
                <w:szCs w:val="16"/>
              </w:rPr>
            </w:pPr>
            <w:r w:rsidRPr="00E955BC">
              <w:rPr>
                <w:rFonts w:asciiTheme="minorHAnsi" w:hAnsiTheme="minorHAnsi" w:cs="Times New Roman"/>
                <w:sz w:val="16"/>
                <w:szCs w:val="16"/>
              </w:rPr>
              <w:t>Rozdílné územní zaměření podpory – nelze hledat synergické vazby. V PRV:  Projekty budou realizovány na pozemcích určených k plnění funkce lesa (PUPFL). Protierozní opatření budou realizována pouze mimo území v Registru svahových nestabilit.</w:t>
            </w:r>
          </w:p>
          <w:p w:rsidR="00612ECF" w:rsidRPr="00E955BC" w:rsidRDefault="00612ECF" w:rsidP="009A3F3E">
            <w:pPr>
              <w:pStyle w:val="Tabulka"/>
              <w:spacing w:before="0" w:after="0"/>
              <w:jc w:val="left"/>
              <w:rPr>
                <w:rFonts w:asciiTheme="minorHAnsi" w:hAnsiTheme="minorHAnsi" w:cs="Times New Roman"/>
                <w:sz w:val="16"/>
                <w:szCs w:val="16"/>
              </w:rPr>
            </w:pPr>
            <w:r>
              <w:rPr>
                <w:rFonts w:asciiTheme="minorHAnsi" w:hAnsiTheme="minorHAnsi" w:cs="Times New Roman"/>
                <w:sz w:val="16"/>
                <w:szCs w:val="16"/>
              </w:rPr>
              <w:t>Intervence v OP R mají odlišné cíle a implementační prvky – koordinace výzev není nutná. Koordinace aktivit v této oblasti bude zajištěna prostřednictvím vzájemné účasti zástupců ŘO na MV. Přijetí protierozních opatření v rámci PRV má pozitivní efekt na životnost odbahnění rybníků.</w:t>
            </w:r>
          </w:p>
        </w:tc>
      </w:tr>
    </w:tbl>
    <w:p w:rsidR="008B1874" w:rsidRPr="00AF1724" w:rsidRDefault="008B1874" w:rsidP="008B1874">
      <w:pPr>
        <w:rPr>
          <w:b/>
        </w:rPr>
      </w:pPr>
    </w:p>
    <w:p w:rsidR="008B1874" w:rsidRPr="006360CA" w:rsidRDefault="009740F3" w:rsidP="00E955BC">
      <w:pPr>
        <w:pStyle w:val="Tabulka"/>
        <w:keepNext/>
        <w:keepLines/>
        <w:pBdr>
          <w:top w:val="single" w:sz="4" w:space="1" w:color="auto"/>
          <w:left w:val="single" w:sz="4" w:space="4" w:color="auto"/>
          <w:bottom w:val="single" w:sz="4" w:space="1" w:color="auto"/>
          <w:right w:val="single" w:sz="4" w:space="4" w:color="auto"/>
        </w:pBdr>
        <w:shd w:val="clear" w:color="auto" w:fill="E5DFEC" w:themeFill="accent4" w:themeFillTint="33"/>
        <w:jc w:val="left"/>
        <w:outlineLvl w:val="1"/>
        <w:rPr>
          <w:rFonts w:asciiTheme="minorHAnsi" w:hAnsiTheme="minorHAnsi"/>
          <w:b/>
          <w:sz w:val="24"/>
          <w:szCs w:val="24"/>
        </w:rPr>
      </w:pPr>
      <w:bookmarkStart w:id="285" w:name="_Toc386621906"/>
      <w:bookmarkStart w:id="286" w:name="_Toc386622464"/>
      <w:bookmarkStart w:id="287" w:name="_Toc386622639"/>
      <w:bookmarkStart w:id="288" w:name="_Toc386628656"/>
      <w:bookmarkStart w:id="289" w:name="_Toc386629118"/>
      <w:bookmarkStart w:id="290" w:name="_Toc387916407"/>
      <w:bookmarkStart w:id="291" w:name="_Toc387916499"/>
      <w:bookmarkStart w:id="292" w:name="_Toc387916560"/>
      <w:bookmarkStart w:id="293" w:name="_Toc388008813"/>
      <w:bookmarkStart w:id="294" w:name="_Toc388008953"/>
      <w:bookmarkStart w:id="295" w:name="_Toc388444900"/>
      <w:bookmarkStart w:id="296" w:name="_Toc391474297"/>
      <w:bookmarkStart w:id="297" w:name="_Toc391474530"/>
      <w:bookmarkStart w:id="298" w:name="_Toc391474593"/>
      <w:bookmarkStart w:id="299" w:name="_Toc396917715"/>
      <w:bookmarkStart w:id="300" w:name="_Toc396917865"/>
      <w:bookmarkStart w:id="301" w:name="_Toc396917932"/>
      <w:bookmarkStart w:id="302" w:name="_Toc396918033"/>
      <w:bookmarkStart w:id="303" w:name="_Toc449963500"/>
      <w:r w:rsidRPr="006360CA">
        <w:rPr>
          <w:rFonts w:asciiTheme="minorHAnsi" w:hAnsiTheme="minorHAnsi"/>
          <w:b/>
          <w:sz w:val="24"/>
          <w:szCs w:val="24"/>
        </w:rPr>
        <w:t>1</w:t>
      </w:r>
      <w:r w:rsidR="008B1874" w:rsidRPr="006360CA">
        <w:rPr>
          <w:rFonts w:asciiTheme="minorHAnsi" w:hAnsiTheme="minorHAnsi"/>
          <w:b/>
          <w:sz w:val="24"/>
          <w:szCs w:val="24"/>
        </w:rPr>
        <w:t>.</w:t>
      </w:r>
      <w:r w:rsidR="00501BD6" w:rsidRPr="006360CA">
        <w:rPr>
          <w:rFonts w:asciiTheme="minorHAnsi" w:hAnsiTheme="minorHAnsi"/>
          <w:b/>
          <w:sz w:val="24"/>
          <w:szCs w:val="24"/>
        </w:rPr>
        <w:t xml:space="preserve">16 </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C200D5">
        <w:rPr>
          <w:rFonts w:asciiTheme="minorHAnsi" w:hAnsiTheme="minorHAnsi"/>
          <w:b/>
          <w:sz w:val="24"/>
          <w:szCs w:val="24"/>
        </w:rPr>
        <w:t>Podpora biodiverzity</w:t>
      </w:r>
      <w:r w:rsidR="0042558F">
        <w:rPr>
          <w:rFonts w:asciiTheme="minorHAnsi" w:hAnsiTheme="minorHAnsi"/>
          <w:b/>
          <w:sz w:val="24"/>
          <w:szCs w:val="24"/>
        </w:rPr>
        <w:t xml:space="preserve">  a obnova ekologické stability krajiny</w:t>
      </w:r>
      <w:r w:rsidR="00C200D5">
        <w:rPr>
          <w:rFonts w:asciiTheme="minorHAnsi" w:hAnsiTheme="minorHAnsi"/>
          <w:b/>
          <w:sz w:val="24"/>
          <w:szCs w:val="24"/>
        </w:rPr>
        <w:t xml:space="preserve"> – kód vazby A23k</w:t>
      </w:r>
      <w:bookmarkEnd w:id="303"/>
    </w:p>
    <w:p w:rsidR="008B1874" w:rsidRPr="0041795C" w:rsidRDefault="008B1874" w:rsidP="008B1874">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6713"/>
        <w:gridCol w:w="5756"/>
      </w:tblGrid>
      <w:tr w:rsidR="008B1874" w:rsidRPr="00E955BC" w:rsidTr="00A17964">
        <w:trPr>
          <w:trHeight w:val="233"/>
        </w:trPr>
        <w:tc>
          <w:tcPr>
            <w:tcW w:w="557" w:type="pct"/>
            <w:shd w:val="clear" w:color="auto" w:fill="95B3D7" w:themeFill="accent1" w:themeFillTint="99"/>
          </w:tcPr>
          <w:p w:rsidR="008B1874" w:rsidRPr="00E955BC" w:rsidRDefault="008B1874" w:rsidP="00715F3D">
            <w:pPr>
              <w:pStyle w:val="Tabulka"/>
              <w:keepNext/>
              <w:keepLines/>
              <w:spacing w:before="0"/>
              <w:rPr>
                <w:rFonts w:asciiTheme="minorHAnsi" w:hAnsiTheme="minorHAnsi" w:cs="Times New Roman"/>
                <w:b/>
              </w:rPr>
            </w:pPr>
          </w:p>
        </w:tc>
        <w:tc>
          <w:tcPr>
            <w:tcW w:w="2392" w:type="pct"/>
            <w:shd w:val="clear" w:color="auto" w:fill="95B3D7" w:themeFill="accent1" w:themeFillTint="99"/>
          </w:tcPr>
          <w:p w:rsidR="008B1874" w:rsidRPr="00E955BC" w:rsidRDefault="008B1874" w:rsidP="00715F3D">
            <w:pPr>
              <w:pStyle w:val="Tabulka"/>
              <w:keepNext/>
              <w:keepLines/>
              <w:spacing w:before="0"/>
              <w:rPr>
                <w:rFonts w:asciiTheme="minorHAnsi" w:hAnsiTheme="minorHAnsi" w:cs="Times New Roman"/>
                <w:b/>
              </w:rPr>
            </w:pPr>
            <w:r w:rsidRPr="00E955BC">
              <w:rPr>
                <w:rFonts w:asciiTheme="minorHAnsi" w:hAnsiTheme="minorHAnsi" w:cs="Times New Roman"/>
                <w:b/>
              </w:rPr>
              <w:t>PRV</w:t>
            </w:r>
          </w:p>
        </w:tc>
        <w:tc>
          <w:tcPr>
            <w:tcW w:w="2051" w:type="pct"/>
            <w:tcBorders>
              <w:bottom w:val="single" w:sz="4" w:space="0" w:color="000000"/>
            </w:tcBorders>
            <w:shd w:val="clear" w:color="auto" w:fill="95B3D7" w:themeFill="accent1" w:themeFillTint="99"/>
          </w:tcPr>
          <w:p w:rsidR="008B1874" w:rsidRPr="00E955BC" w:rsidRDefault="008B1874" w:rsidP="00715F3D">
            <w:pPr>
              <w:pStyle w:val="Tabulka"/>
              <w:keepNext/>
              <w:keepLines/>
              <w:spacing w:before="0"/>
              <w:rPr>
                <w:rFonts w:asciiTheme="minorHAnsi" w:hAnsiTheme="minorHAnsi" w:cs="Times New Roman"/>
                <w:b/>
              </w:rPr>
            </w:pPr>
            <w:r w:rsidRPr="00E955BC">
              <w:rPr>
                <w:rFonts w:asciiTheme="minorHAnsi" w:hAnsiTheme="minorHAnsi" w:cs="Times New Roman"/>
                <w:b/>
              </w:rPr>
              <w:t>OP ŽP</w:t>
            </w:r>
          </w:p>
        </w:tc>
      </w:tr>
      <w:tr w:rsidR="008B4B74" w:rsidRPr="00E955BC" w:rsidTr="00A17964">
        <w:trPr>
          <w:trHeight w:val="462"/>
        </w:trPr>
        <w:tc>
          <w:tcPr>
            <w:tcW w:w="557" w:type="pct"/>
            <w:tcBorders>
              <w:bottom w:val="dotted" w:sz="4" w:space="0" w:color="auto"/>
            </w:tcBorders>
            <w:shd w:val="clear" w:color="auto" w:fill="DBE5F1" w:themeFill="accent1" w:themeFillTint="33"/>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392" w:type="pct"/>
            <w:tcBorders>
              <w:bottom w:val="dotted" w:sz="4" w:space="0" w:color="auto"/>
            </w:tcBorders>
            <w:shd w:val="clear" w:color="auto" w:fill="FFFFFF" w:themeFill="background1"/>
          </w:tcPr>
          <w:p w:rsidR="008B4B74" w:rsidRPr="00E955BC" w:rsidRDefault="008B4B74"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TC5, TC6</w:t>
            </w:r>
          </w:p>
        </w:tc>
        <w:tc>
          <w:tcPr>
            <w:tcW w:w="2051" w:type="pct"/>
            <w:tcBorders>
              <w:bottom w:val="dotted" w:sz="4" w:space="0" w:color="auto"/>
              <w:right w:val="single" w:sz="4" w:space="0" w:color="auto"/>
            </w:tcBorders>
            <w:shd w:val="clear" w:color="auto" w:fill="auto"/>
          </w:tcPr>
          <w:p w:rsidR="008B4B74" w:rsidRPr="00E955BC" w:rsidRDefault="008B4B74" w:rsidP="002D6792">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TC6</w:t>
            </w:r>
          </w:p>
        </w:tc>
      </w:tr>
      <w:tr w:rsidR="008B1874" w:rsidRPr="00E955BC" w:rsidTr="00A17964">
        <w:trPr>
          <w:trHeight w:val="438"/>
        </w:trPr>
        <w:tc>
          <w:tcPr>
            <w:tcW w:w="557" w:type="pct"/>
            <w:tcBorders>
              <w:top w:val="dotted" w:sz="4" w:space="0" w:color="auto"/>
              <w:bottom w:val="dotted" w:sz="4" w:space="0" w:color="auto"/>
            </w:tcBorders>
            <w:shd w:val="clear" w:color="auto" w:fill="DBE5F1" w:themeFill="accent1" w:themeFillTint="33"/>
          </w:tcPr>
          <w:p w:rsidR="008B1874" w:rsidRPr="00E955BC" w:rsidRDefault="008B1874"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Prioritní osa</w:t>
            </w:r>
          </w:p>
        </w:tc>
        <w:tc>
          <w:tcPr>
            <w:tcW w:w="2392" w:type="pct"/>
            <w:tcBorders>
              <w:top w:val="dotted" w:sz="4" w:space="0" w:color="auto"/>
              <w:bottom w:val="dotted" w:sz="4" w:space="0" w:color="auto"/>
            </w:tcBorders>
            <w:shd w:val="clear" w:color="auto" w:fill="FFFFFF" w:themeFill="background1"/>
          </w:tcPr>
          <w:p w:rsidR="008B1874" w:rsidRPr="00E955BC" w:rsidRDefault="008B1874"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 Obnova, ochrana a zlepšování ekosystémů závislých na zemědělství a lesnictví</w:t>
            </w:r>
          </w:p>
        </w:tc>
        <w:tc>
          <w:tcPr>
            <w:tcW w:w="2051" w:type="pct"/>
            <w:tcBorders>
              <w:top w:val="dotted" w:sz="4" w:space="0" w:color="auto"/>
              <w:bottom w:val="dotted" w:sz="4" w:space="0" w:color="auto"/>
              <w:right w:val="single" w:sz="4" w:space="0" w:color="auto"/>
            </w:tcBorders>
            <w:shd w:val="clear" w:color="auto" w:fill="auto"/>
          </w:tcPr>
          <w:p w:rsidR="008B1874" w:rsidRPr="00E955BC" w:rsidRDefault="008B1874" w:rsidP="00A40302">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PO 4</w:t>
            </w:r>
            <w:r w:rsidR="00A17964">
              <w:rPr>
                <w:rFonts w:asciiTheme="minorHAnsi" w:hAnsiTheme="minorHAnsi" w:cs="Times New Roman"/>
                <w:sz w:val="16"/>
                <w:szCs w:val="16"/>
              </w:rPr>
              <w:t xml:space="preserve"> </w:t>
            </w:r>
            <w:r w:rsidR="00A40302" w:rsidRPr="00E955BC">
              <w:rPr>
                <w:rFonts w:asciiTheme="minorHAnsi" w:hAnsiTheme="minorHAnsi" w:cs="Times New Roman"/>
                <w:sz w:val="16"/>
                <w:szCs w:val="16"/>
              </w:rPr>
              <w:t>Ochrana a péče o přírodu a krajinu</w:t>
            </w:r>
          </w:p>
        </w:tc>
      </w:tr>
      <w:tr w:rsidR="00D31F8C" w:rsidRPr="00E955BC" w:rsidTr="00A17964">
        <w:trPr>
          <w:trHeight w:val="438"/>
        </w:trPr>
        <w:tc>
          <w:tcPr>
            <w:tcW w:w="557" w:type="pct"/>
            <w:tcBorders>
              <w:top w:val="dotted" w:sz="4" w:space="0" w:color="auto"/>
              <w:bottom w:val="dotted" w:sz="4" w:space="0" w:color="auto"/>
            </w:tcBorders>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b/>
                <w:sz w:val="16"/>
                <w:szCs w:val="16"/>
              </w:rPr>
              <w:t>Investiční priorita</w:t>
            </w:r>
          </w:p>
        </w:tc>
        <w:tc>
          <w:tcPr>
            <w:tcW w:w="2392" w:type="pct"/>
            <w:tcBorders>
              <w:top w:val="dotted" w:sz="4" w:space="0" w:color="auto"/>
              <w:bottom w:val="dotted" w:sz="4" w:space="0" w:color="auto"/>
            </w:tcBorders>
            <w:shd w:val="clear" w:color="auto" w:fill="FFFFFF" w:themeFill="background1"/>
          </w:tcPr>
          <w:p w:rsidR="00D31F8C" w:rsidRPr="00E955BC" w:rsidRDefault="00D31F8C" w:rsidP="00715F3D">
            <w:pPr>
              <w:pStyle w:val="Tabulka"/>
              <w:spacing w:before="0"/>
              <w:jc w:val="left"/>
              <w:rPr>
                <w:rFonts w:asciiTheme="minorHAnsi" w:hAnsiTheme="minorHAnsi" w:cs="Times New Roman"/>
                <w:sz w:val="16"/>
                <w:szCs w:val="16"/>
              </w:rPr>
            </w:pPr>
          </w:p>
        </w:tc>
        <w:tc>
          <w:tcPr>
            <w:tcW w:w="2051" w:type="pct"/>
            <w:tcBorders>
              <w:top w:val="dotted" w:sz="4" w:space="0" w:color="auto"/>
              <w:bottom w:val="dotted" w:sz="4" w:space="0" w:color="auto"/>
              <w:right w:val="single" w:sz="4" w:space="0" w:color="auto"/>
            </w:tcBorders>
            <w:shd w:val="clear" w:color="auto" w:fill="auto"/>
          </w:tcPr>
          <w:p w:rsidR="00D31F8C" w:rsidRPr="00E955BC" w:rsidRDefault="002D6792"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IP</w:t>
            </w:r>
            <w:r w:rsidR="00A40302" w:rsidRPr="00E955BC">
              <w:rPr>
                <w:rFonts w:asciiTheme="minorHAnsi" w:hAnsiTheme="minorHAnsi" w:cs="Times New Roman"/>
                <w:sz w:val="16"/>
                <w:szCs w:val="16"/>
              </w:rPr>
              <w:t>6d</w:t>
            </w:r>
          </w:p>
        </w:tc>
      </w:tr>
      <w:tr w:rsidR="00D31F8C" w:rsidRPr="00E955BC" w:rsidTr="00A17964">
        <w:tc>
          <w:tcPr>
            <w:tcW w:w="557" w:type="pct"/>
            <w:tcBorders>
              <w:top w:val="dotted" w:sz="4" w:space="0" w:color="auto"/>
            </w:tcBorders>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Specifický cíl</w:t>
            </w:r>
          </w:p>
        </w:tc>
        <w:tc>
          <w:tcPr>
            <w:tcW w:w="2392" w:type="pct"/>
            <w:tcBorders>
              <w:top w:val="dotted" w:sz="4" w:space="0" w:color="auto"/>
            </w:tcBorders>
            <w:shd w:val="clear" w:color="auto" w:fill="FFFFFF" w:themeFill="background1"/>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P4A obnova, zachování a zvýšení biologické rozmanitosti (včetně oblastí sítě Natura 2000, v oblastech s přírodními či jinými zvláštními omezeními), zemědělství vysoké přírodní hodnoty a stavu evropské krajiny</w:t>
            </w:r>
          </w:p>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P4C předcházení erozi půdy a lepší hospodaření s půdou</w:t>
            </w:r>
          </w:p>
        </w:tc>
        <w:tc>
          <w:tcPr>
            <w:tcW w:w="2051" w:type="pct"/>
            <w:tcBorders>
              <w:top w:val="dotted" w:sz="4" w:space="0" w:color="auto"/>
              <w:right w:val="single" w:sz="4" w:space="0" w:color="auto"/>
            </w:tcBorders>
            <w:shd w:val="clear" w:color="auto" w:fill="auto"/>
          </w:tcPr>
          <w:p w:rsidR="00350DA8" w:rsidRPr="007D786E" w:rsidRDefault="00350DA8" w:rsidP="00350DA8">
            <w:pPr>
              <w:pStyle w:val="Tabulka"/>
              <w:spacing w:before="0"/>
              <w:jc w:val="left"/>
              <w:rPr>
                <w:rFonts w:asciiTheme="minorHAnsi" w:hAnsiTheme="minorHAnsi" w:cs="Times New Roman"/>
                <w:sz w:val="16"/>
                <w:szCs w:val="16"/>
              </w:rPr>
            </w:pPr>
            <w:r w:rsidRPr="007D786E">
              <w:rPr>
                <w:rFonts w:asciiTheme="minorHAnsi" w:hAnsiTheme="minorHAnsi" w:cs="Times New Roman"/>
                <w:sz w:val="16"/>
                <w:szCs w:val="16"/>
              </w:rPr>
              <w:t>SC 4.1: Zajistit příznivý stav předmětu ochrany národně významných chráněných území</w:t>
            </w:r>
          </w:p>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SC </w:t>
            </w:r>
            <w:r w:rsidR="00A40302" w:rsidRPr="00E955BC">
              <w:rPr>
                <w:rFonts w:asciiTheme="minorHAnsi" w:hAnsiTheme="minorHAnsi" w:cs="Times New Roman"/>
                <w:sz w:val="16"/>
                <w:szCs w:val="16"/>
              </w:rPr>
              <w:t>4.2</w:t>
            </w:r>
            <w:r w:rsidRPr="00E955BC">
              <w:rPr>
                <w:rFonts w:asciiTheme="minorHAnsi" w:hAnsiTheme="minorHAnsi" w:cs="Times New Roman"/>
                <w:sz w:val="16"/>
                <w:szCs w:val="16"/>
              </w:rPr>
              <w:t>: Posílit biodiverzitu</w:t>
            </w:r>
          </w:p>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 xml:space="preserve">SC </w:t>
            </w:r>
            <w:r w:rsidR="00A40302" w:rsidRPr="00E955BC">
              <w:rPr>
                <w:rFonts w:asciiTheme="minorHAnsi" w:hAnsiTheme="minorHAnsi" w:cs="Times New Roman"/>
                <w:sz w:val="16"/>
                <w:szCs w:val="16"/>
              </w:rPr>
              <w:t>4.3</w:t>
            </w:r>
            <w:r w:rsidRPr="00E955BC">
              <w:rPr>
                <w:rFonts w:asciiTheme="minorHAnsi" w:hAnsiTheme="minorHAnsi" w:cs="Times New Roman"/>
                <w:sz w:val="16"/>
                <w:szCs w:val="16"/>
              </w:rPr>
              <w:t>: Posílit přirozené funkce krajiny</w:t>
            </w:r>
          </w:p>
        </w:tc>
      </w:tr>
      <w:tr w:rsidR="00D31F8C" w:rsidRPr="00E955BC" w:rsidTr="00A17964">
        <w:tc>
          <w:tcPr>
            <w:tcW w:w="557"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sz w:val="16"/>
                <w:szCs w:val="16"/>
              </w:rPr>
            </w:pPr>
            <w:r w:rsidRPr="00E955BC">
              <w:rPr>
                <w:rFonts w:asciiTheme="minorHAnsi" w:hAnsiTheme="minorHAnsi" w:cs="Times New Roman"/>
                <w:sz w:val="16"/>
                <w:szCs w:val="16"/>
              </w:rPr>
              <w:t>Věcná specifikace (zaměření, aktivity)</w:t>
            </w:r>
          </w:p>
        </w:tc>
        <w:tc>
          <w:tcPr>
            <w:tcW w:w="2392" w:type="pct"/>
            <w:shd w:val="clear" w:color="auto" w:fill="FFFFFF" w:themeFill="background1"/>
          </w:tcPr>
          <w:p w:rsidR="00350DA8" w:rsidRPr="007D786E" w:rsidRDefault="00350DA8" w:rsidP="00350DA8">
            <w:pPr>
              <w:pStyle w:val="Default"/>
              <w:ind w:firstLine="66"/>
              <w:rPr>
                <w:rFonts w:asciiTheme="minorHAnsi" w:eastAsia="Times New Roman" w:hAnsiTheme="minorHAnsi" w:cs="Times New Roman"/>
                <w:color w:val="auto"/>
                <w:sz w:val="16"/>
                <w:szCs w:val="16"/>
              </w:rPr>
            </w:pPr>
            <w:r w:rsidRPr="007D786E">
              <w:rPr>
                <w:rFonts w:asciiTheme="minorHAnsi" w:eastAsia="Times New Roman" w:hAnsiTheme="minorHAnsi" w:cs="Times New Roman"/>
                <w:color w:val="auto"/>
                <w:sz w:val="16"/>
                <w:szCs w:val="16"/>
              </w:rPr>
              <w:t xml:space="preserve">10 Agroenvironmentálně-klimatické opatření </w:t>
            </w:r>
          </w:p>
          <w:p w:rsidR="00350DA8" w:rsidRPr="007D786E" w:rsidRDefault="00350DA8" w:rsidP="00350DA8">
            <w:pPr>
              <w:pStyle w:val="Default"/>
              <w:numPr>
                <w:ilvl w:val="0"/>
                <w:numId w:val="45"/>
              </w:numPr>
              <w:jc w:val="both"/>
              <w:rPr>
                <w:rFonts w:asciiTheme="minorHAnsi" w:eastAsia="Times New Roman" w:hAnsiTheme="minorHAnsi" w:cs="Times New Roman"/>
                <w:color w:val="auto"/>
                <w:sz w:val="16"/>
                <w:szCs w:val="16"/>
              </w:rPr>
            </w:pPr>
            <w:r w:rsidRPr="007D786E">
              <w:rPr>
                <w:rFonts w:asciiTheme="minorHAnsi" w:eastAsia="Times New Roman" w:hAnsiTheme="minorHAnsi" w:cs="Times New Roman"/>
                <w:color w:val="auto"/>
                <w:sz w:val="16"/>
                <w:szCs w:val="16"/>
              </w:rPr>
              <w:t>Opatření podporuje šetrné způsoby hospodaření se živinami a prostředky na ochranu rostlin, úpravy operací na půdě a struktury plodin/kultur ve prospěch složek životního prostředí. Operace v rámci opatření jsou cíleny na celé území ČR s výjimkou hlavního města Prahy. Ošetřování travních porostů je cíleno jak do volné krajiny, tak do oblastí zvláště chráněných území, ochranných pásem národních parků, Natura 2000 a na vymezené plochy s cennými biotopy mimo výše uvedená chráněná území. Zatravňování orné půdy bude omezeno jen na vybrané plochy orné půdy, jako jsou erozně ohrožené plochy, ochranná pásma vodních zdrojů, zranitelné oblasti dusičnany nebo zvláště chráněná území. Ochrana čejky chocholaté bude zaměřena pouze na vymezená hnízdiště čejky na orné půdě.</w:t>
            </w:r>
          </w:p>
          <w:p w:rsidR="00350DA8" w:rsidRPr="007D786E" w:rsidRDefault="00350DA8" w:rsidP="00350DA8">
            <w:pPr>
              <w:pStyle w:val="Default"/>
              <w:ind w:firstLine="66"/>
              <w:rPr>
                <w:rFonts w:asciiTheme="minorHAnsi" w:eastAsia="Times New Roman" w:hAnsiTheme="minorHAnsi" w:cs="Times New Roman"/>
                <w:color w:val="auto"/>
                <w:sz w:val="16"/>
                <w:szCs w:val="16"/>
              </w:rPr>
            </w:pPr>
            <w:r w:rsidRPr="007D786E">
              <w:rPr>
                <w:rFonts w:asciiTheme="minorHAnsi" w:eastAsia="Times New Roman" w:hAnsiTheme="minorHAnsi" w:cs="Times New Roman"/>
                <w:color w:val="auto"/>
                <w:sz w:val="16"/>
                <w:szCs w:val="16"/>
              </w:rPr>
              <w:t>12 Platby v rámci sítě Natura 2000 na zemědělské půdě</w:t>
            </w:r>
          </w:p>
          <w:p w:rsidR="00350DA8" w:rsidRPr="007D786E" w:rsidRDefault="00350DA8" w:rsidP="00350DA8">
            <w:pPr>
              <w:pStyle w:val="Default"/>
              <w:numPr>
                <w:ilvl w:val="0"/>
                <w:numId w:val="45"/>
              </w:numPr>
              <w:jc w:val="both"/>
              <w:rPr>
                <w:rFonts w:asciiTheme="minorHAnsi" w:eastAsia="Times New Roman" w:hAnsiTheme="minorHAnsi" w:cs="Times New Roman"/>
                <w:color w:val="auto"/>
                <w:sz w:val="16"/>
                <w:szCs w:val="16"/>
              </w:rPr>
            </w:pPr>
            <w:r w:rsidRPr="007D786E">
              <w:rPr>
                <w:rFonts w:asciiTheme="minorHAnsi" w:eastAsia="Times New Roman" w:hAnsiTheme="minorHAnsi" w:cs="Times New Roman"/>
                <w:color w:val="auto"/>
                <w:sz w:val="16"/>
                <w:szCs w:val="16"/>
              </w:rPr>
              <w:t>Opatření má kompenzovat dodatečné náklady a ušlé příjmy a tím zachovat udržitelné hospodaření v oblastech Natura 2000 nebo v územích na ně navazujících (stepping stones).</w:t>
            </w:r>
          </w:p>
          <w:p w:rsidR="00350DA8" w:rsidRPr="007D786E" w:rsidRDefault="00350DA8" w:rsidP="00350DA8">
            <w:pPr>
              <w:pStyle w:val="Default"/>
              <w:numPr>
                <w:ilvl w:val="0"/>
                <w:numId w:val="45"/>
              </w:numPr>
              <w:jc w:val="both"/>
              <w:rPr>
                <w:rFonts w:asciiTheme="minorHAnsi" w:eastAsia="Times New Roman" w:hAnsiTheme="minorHAnsi" w:cs="Times New Roman"/>
                <w:color w:val="auto"/>
                <w:sz w:val="16"/>
                <w:szCs w:val="16"/>
              </w:rPr>
            </w:pPr>
            <w:r w:rsidRPr="007D786E">
              <w:rPr>
                <w:rFonts w:asciiTheme="minorHAnsi" w:eastAsia="Times New Roman" w:hAnsiTheme="minorHAnsi" w:cs="Times New Roman"/>
                <w:color w:val="auto"/>
                <w:sz w:val="16"/>
                <w:szCs w:val="16"/>
              </w:rPr>
              <w:t>Podpora bude zacílena na zemědělskou půdu v oblastech vymezených dle směrnic Natura 2000 a 1. zóny NP a CHKO v LPIS, popř. dalších území v rámci ZCHÚ s omezením hospodaření v zájmu ochrany přírody daným legislativou.</w:t>
            </w:r>
          </w:p>
          <w:p w:rsidR="00350DA8" w:rsidRPr="007D786E" w:rsidRDefault="00350DA8" w:rsidP="00350DA8">
            <w:pPr>
              <w:pStyle w:val="Default"/>
              <w:ind w:firstLine="66"/>
              <w:rPr>
                <w:rFonts w:asciiTheme="minorHAnsi" w:eastAsia="Times New Roman" w:hAnsiTheme="minorHAnsi" w:cs="Times New Roman"/>
                <w:color w:val="auto"/>
                <w:sz w:val="16"/>
                <w:szCs w:val="16"/>
              </w:rPr>
            </w:pPr>
          </w:p>
          <w:p w:rsidR="00350DA8" w:rsidRPr="007D786E" w:rsidRDefault="00350DA8" w:rsidP="00350DA8">
            <w:pPr>
              <w:pStyle w:val="Default"/>
              <w:ind w:firstLine="66"/>
              <w:rPr>
                <w:rFonts w:asciiTheme="minorHAnsi" w:eastAsia="Times New Roman" w:hAnsiTheme="minorHAnsi" w:cs="Times New Roman"/>
                <w:color w:val="auto"/>
                <w:sz w:val="16"/>
                <w:szCs w:val="16"/>
              </w:rPr>
            </w:pPr>
            <w:r w:rsidRPr="007D786E">
              <w:rPr>
                <w:rFonts w:asciiTheme="minorHAnsi" w:eastAsia="Times New Roman" w:hAnsiTheme="minorHAnsi" w:cs="Times New Roman"/>
                <w:color w:val="auto"/>
                <w:sz w:val="16"/>
                <w:szCs w:val="16"/>
              </w:rPr>
              <w:t xml:space="preserve">15 Lesnicko-environmentální a klimatické služby a ochrana lesů </w:t>
            </w:r>
          </w:p>
          <w:p w:rsidR="00D31F8C" w:rsidRPr="00E955BC" w:rsidRDefault="00350DA8" w:rsidP="007A2655">
            <w:pPr>
              <w:pStyle w:val="Tabulka"/>
              <w:spacing w:before="0"/>
              <w:jc w:val="left"/>
              <w:rPr>
                <w:rFonts w:asciiTheme="minorHAnsi" w:hAnsiTheme="minorHAnsi" w:cs="Times New Roman"/>
                <w:sz w:val="16"/>
                <w:szCs w:val="16"/>
              </w:rPr>
            </w:pPr>
            <w:r w:rsidRPr="007D786E">
              <w:rPr>
                <w:rFonts w:asciiTheme="minorHAnsi" w:hAnsiTheme="minorHAnsi" w:cs="Times New Roman"/>
                <w:sz w:val="16"/>
                <w:szCs w:val="16"/>
              </w:rPr>
              <w:t xml:space="preserve">Opatření přispěje k naplňování Priority 4 podporou držitelů lesů, kteří zajišťují služby v oblasti </w:t>
            </w:r>
            <w:r w:rsidRPr="007D786E">
              <w:rPr>
                <w:rFonts w:asciiTheme="minorHAnsi" w:hAnsiTheme="minorHAnsi" w:cs="Times New Roman"/>
                <w:sz w:val="16"/>
                <w:szCs w:val="16"/>
              </w:rPr>
              <w:lastRenderedPageBreak/>
              <w:t>ochrany lesa, jež jsou šetrné vůči životnímu prostředí tím, že přijímají závazky týkající se zvýšení biologické rozmanitosti, zachování cenných lesních ekosystémů, zlepšení jejich potenciálu pro posílení ochranného významu lesů s ohledem na erozi půdy, zachování vodních zdrojů a přírodní rizika. Pozornost je věnována také ochraně a podpoře lesních genetických zdrojů. Platby jsou poskytovány na lesnicko-environmentální závazky, které jdou nad rámec příslušných závazných norem stanovených ve vnitrostátním právu.</w:t>
            </w:r>
          </w:p>
        </w:tc>
        <w:tc>
          <w:tcPr>
            <w:tcW w:w="2051" w:type="pct"/>
            <w:shd w:val="clear" w:color="auto" w:fill="auto"/>
          </w:tcPr>
          <w:p w:rsidR="00673D4B" w:rsidRPr="007D786E" w:rsidRDefault="00673D4B" w:rsidP="007D786E">
            <w:pPr>
              <w:pStyle w:val="Tabulka"/>
              <w:spacing w:before="0" w:after="0"/>
              <w:jc w:val="left"/>
              <w:rPr>
                <w:rFonts w:asciiTheme="minorHAnsi" w:hAnsiTheme="minorHAnsi"/>
                <w:bCs/>
                <w:sz w:val="16"/>
                <w:szCs w:val="16"/>
              </w:rPr>
            </w:pPr>
            <w:r w:rsidRPr="007D786E">
              <w:rPr>
                <w:rFonts w:asciiTheme="minorHAnsi" w:hAnsiTheme="minorHAnsi" w:cs="Times New Roman"/>
                <w:bCs/>
                <w:sz w:val="16"/>
                <w:szCs w:val="16"/>
              </w:rPr>
              <w:lastRenderedPageBreak/>
              <w:t>SC 4.1</w:t>
            </w:r>
          </w:p>
          <w:p w:rsidR="00673D4B" w:rsidRPr="007D786E" w:rsidRDefault="00673D4B" w:rsidP="007D786E">
            <w:pPr>
              <w:pStyle w:val="Tabulka"/>
              <w:numPr>
                <w:ilvl w:val="0"/>
                <w:numId w:val="45"/>
              </w:numPr>
              <w:spacing w:before="0" w:after="0"/>
              <w:jc w:val="left"/>
              <w:rPr>
                <w:rFonts w:asciiTheme="minorHAnsi" w:hAnsiTheme="minorHAnsi"/>
                <w:bCs/>
                <w:sz w:val="16"/>
                <w:szCs w:val="16"/>
              </w:rPr>
            </w:pPr>
            <w:r w:rsidRPr="007D786E">
              <w:rPr>
                <w:rFonts w:asciiTheme="minorHAnsi" w:hAnsiTheme="minorHAnsi" w:cs="Times New Roman"/>
                <w:bCs/>
                <w:sz w:val="16"/>
                <w:szCs w:val="16"/>
              </w:rPr>
              <w:t>Zajišťování péče o NP, CHKO, NPR, NPP a lokality soustavy Natura 2000 (realizace opatření k zajištění či zlepšení stavu předmětů ochrany včetně tvorby či zlepšení stavu návštěvnické infrastruktury). Dále sběr informací, tvorba informačních a technických nástrojů a podkladů pro zajištění ochrany a péče o NP, CHKO, NPR, NPP a lokality soustavy území Natura 2000 a o cílové organismy</w:t>
            </w:r>
          </w:p>
          <w:p w:rsidR="00673D4B" w:rsidRDefault="00673D4B" w:rsidP="007A2655">
            <w:pPr>
              <w:pStyle w:val="Default"/>
              <w:rPr>
                <w:rFonts w:asciiTheme="minorHAnsi" w:hAnsiTheme="minorHAnsi" w:cs="Times New Roman"/>
                <w:sz w:val="16"/>
                <w:szCs w:val="16"/>
              </w:rPr>
            </w:pPr>
          </w:p>
          <w:p w:rsidR="00D31F8C" w:rsidRPr="00E955BC" w:rsidRDefault="00A64C8C" w:rsidP="007A2655">
            <w:pPr>
              <w:pStyle w:val="Default"/>
              <w:rPr>
                <w:rFonts w:asciiTheme="minorHAnsi" w:hAnsiTheme="minorHAnsi" w:cs="Times New Roman"/>
                <w:sz w:val="16"/>
                <w:szCs w:val="16"/>
              </w:rPr>
            </w:pPr>
            <w:r w:rsidRPr="00E955BC">
              <w:rPr>
                <w:rFonts w:asciiTheme="minorHAnsi" w:hAnsiTheme="minorHAnsi" w:cs="Times New Roman"/>
                <w:sz w:val="16"/>
                <w:szCs w:val="16"/>
              </w:rPr>
              <w:t>SC 4.2</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Péče o vzácné druhy</w:t>
            </w:r>
            <w:r w:rsidR="00A64C8C" w:rsidRPr="00E955BC">
              <w:rPr>
                <w:rFonts w:asciiTheme="minorHAnsi" w:hAnsiTheme="minorHAnsi" w:cs="Times New Roman"/>
                <w:bCs/>
                <w:sz w:val="16"/>
                <w:szCs w:val="16"/>
              </w:rPr>
              <w:t xml:space="preserve"> (ve volné krajině i urbanizovaném prostředí)</w:t>
            </w:r>
            <w:r w:rsidRPr="00E955BC">
              <w:rPr>
                <w:rFonts w:asciiTheme="minorHAnsi" w:hAnsiTheme="minorHAnsi" w:cs="Times New Roman"/>
                <w:bCs/>
                <w:sz w:val="16"/>
                <w:szCs w:val="16"/>
              </w:rPr>
              <w:t xml:space="preserve"> a jejich biotopy vč. obnovy a tvorby těchto biotopů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Péče o cenná stanoviště a jejich obnova a tvorba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Prevence šíření a omezování výskytu invazních druhů (včetně jejich sledování, hodnocení rizik a tvorby metodických a koncepčních podkladů a nástrojů)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Předcházení, minimalizace a náprava škod z působených zvláště chráněnými druhy živočichů na majetku </w:t>
            </w:r>
          </w:p>
          <w:p w:rsidR="00D31F8C" w:rsidRPr="00E955BC" w:rsidRDefault="00A64C8C" w:rsidP="007A2655">
            <w:pPr>
              <w:pStyle w:val="Default"/>
              <w:rPr>
                <w:rFonts w:asciiTheme="minorHAnsi" w:hAnsiTheme="minorHAnsi" w:cs="Times New Roman"/>
                <w:sz w:val="16"/>
                <w:szCs w:val="16"/>
              </w:rPr>
            </w:pPr>
            <w:r w:rsidRPr="00E955BC">
              <w:rPr>
                <w:rFonts w:asciiTheme="minorHAnsi" w:hAnsiTheme="minorHAnsi" w:cs="Times New Roman"/>
                <w:sz w:val="16"/>
                <w:szCs w:val="16"/>
              </w:rPr>
              <w:t>SC 4.3</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Zprůchodnění migračních bariér pro vodní a suchozemské živočichy a opatření k omezování úmrtnosti živočichů spojené s rozvojem technické infrastruktury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lastRenderedPageBreak/>
              <w:t xml:space="preserve">Vytváření, regenerace či posílení funkčnosti krajinných prvků a struktur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Revitalizace a podpora samovolné renaturace vodních toků a niv, obnova ekostabilizačních funkcí vodních a na vodu vázaných ekosystémů </w:t>
            </w:r>
          </w:p>
          <w:p w:rsidR="00D31F8C" w:rsidRPr="00E955BC" w:rsidRDefault="00D31F8C" w:rsidP="007A2655">
            <w:pPr>
              <w:pStyle w:val="Tabulka"/>
              <w:numPr>
                <w:ilvl w:val="0"/>
                <w:numId w:val="45"/>
              </w:numPr>
              <w:spacing w:before="0" w:after="0"/>
              <w:jc w:val="left"/>
              <w:rPr>
                <w:rFonts w:asciiTheme="minorHAnsi" w:hAnsiTheme="minorHAnsi" w:cs="Times New Roman"/>
                <w:bCs/>
                <w:sz w:val="16"/>
                <w:szCs w:val="16"/>
              </w:rPr>
            </w:pPr>
            <w:r w:rsidRPr="00E955BC">
              <w:rPr>
                <w:rFonts w:asciiTheme="minorHAnsi" w:hAnsiTheme="minorHAnsi" w:cs="Times New Roman"/>
                <w:bCs/>
                <w:sz w:val="16"/>
                <w:szCs w:val="16"/>
              </w:rPr>
              <w:t xml:space="preserve">Zlepšování druhové, věkové a prostorové struktury lesů (s výjimkou lesů ve vlastnictví státu) zařízených LHP mimo ZCHÚ a území soustavy Natura 2000 </w:t>
            </w:r>
          </w:p>
          <w:p w:rsidR="00D31F8C" w:rsidRPr="00E955BC" w:rsidRDefault="00D31F8C" w:rsidP="007A2655">
            <w:pPr>
              <w:pStyle w:val="Tabulka"/>
              <w:numPr>
                <w:ilvl w:val="0"/>
                <w:numId w:val="45"/>
              </w:numPr>
              <w:spacing w:before="0" w:after="0"/>
              <w:jc w:val="left"/>
              <w:rPr>
                <w:rFonts w:asciiTheme="minorHAnsi" w:hAnsiTheme="minorHAnsi"/>
                <w:sz w:val="16"/>
                <w:szCs w:val="16"/>
              </w:rPr>
            </w:pPr>
            <w:r w:rsidRPr="00E955BC">
              <w:rPr>
                <w:rFonts w:asciiTheme="minorHAnsi" w:hAnsiTheme="minorHAnsi" w:cs="Times New Roman"/>
                <w:bCs/>
                <w:sz w:val="16"/>
                <w:szCs w:val="16"/>
              </w:rPr>
              <w:t xml:space="preserve">Realizace přírodě blízkých opatření vyplývajících z komplexních studií cílených na zpomalení povrchového odtoku vody, protierozní ochranu, a adaptaci na změnu klimatu </w:t>
            </w:r>
          </w:p>
        </w:tc>
      </w:tr>
      <w:tr w:rsidR="00D31F8C" w:rsidRPr="00E955BC" w:rsidTr="00A17964">
        <w:tc>
          <w:tcPr>
            <w:tcW w:w="557"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lastRenderedPageBreak/>
              <w:t>Implementační prvky</w:t>
            </w:r>
          </w:p>
        </w:tc>
        <w:tc>
          <w:tcPr>
            <w:tcW w:w="2392" w:type="pct"/>
            <w:shd w:val="clear" w:color="auto" w:fill="FFFFFF" w:themeFill="background1"/>
          </w:tcPr>
          <w:p w:rsidR="00A32101" w:rsidRPr="007D786E" w:rsidRDefault="00A32101" w:rsidP="00A32101">
            <w:pPr>
              <w:pStyle w:val="Tabulka"/>
              <w:jc w:val="both"/>
              <w:rPr>
                <w:rFonts w:asciiTheme="minorHAnsi" w:hAnsiTheme="minorHAnsi" w:cs="Times New Roman"/>
                <w:sz w:val="16"/>
                <w:szCs w:val="16"/>
              </w:rPr>
            </w:pPr>
            <w:r w:rsidRPr="007D786E">
              <w:rPr>
                <w:rFonts w:asciiTheme="minorHAnsi" w:hAnsiTheme="minorHAnsi" w:cs="Times New Roman"/>
                <w:sz w:val="16"/>
                <w:szCs w:val="16"/>
              </w:rPr>
              <w:t>Typy příjemců: uživatelé půdy evidované v LPIS způsobilé pro platbu; v případě lesnických opatření soukromí a veřejní vlastníci lesů, nájemci, pachtýři a vypůjčitelé lesa a jiné soukromoprávní a veřejnoprávní subjekty a jejich sdružení a spolky</w:t>
            </w:r>
          </w:p>
          <w:p w:rsidR="00D31F8C" w:rsidRPr="00E955BC" w:rsidRDefault="00A32101" w:rsidP="007A2655">
            <w:pPr>
              <w:pStyle w:val="Tabulka"/>
              <w:jc w:val="left"/>
              <w:rPr>
                <w:rFonts w:asciiTheme="minorHAnsi" w:hAnsiTheme="minorHAnsi"/>
                <w:sz w:val="16"/>
                <w:szCs w:val="16"/>
              </w:rPr>
            </w:pPr>
            <w:r w:rsidRPr="007D786E">
              <w:rPr>
                <w:rFonts w:asciiTheme="minorHAnsi" w:hAnsiTheme="minorHAnsi" w:cs="Times New Roman"/>
                <w:sz w:val="16"/>
                <w:szCs w:val="16"/>
              </w:rPr>
              <w:t xml:space="preserve">Cíleno na celé území ČR s výjimkou hlavního města Prahy. </w:t>
            </w:r>
          </w:p>
        </w:tc>
        <w:tc>
          <w:tcPr>
            <w:tcW w:w="2051" w:type="pct"/>
            <w:shd w:val="clear" w:color="auto" w:fill="auto"/>
          </w:tcPr>
          <w:p w:rsidR="00853426" w:rsidRDefault="00853426" w:rsidP="00853426">
            <w:pPr>
              <w:rPr>
                <w:sz w:val="16"/>
                <w:szCs w:val="16"/>
              </w:rPr>
            </w:pPr>
            <w:r w:rsidRPr="007D786E">
              <w:rPr>
                <w:sz w:val="16"/>
                <w:szCs w:val="16"/>
              </w:rPr>
              <w:t>Typy příjemců 4.1: kraje, obce, dobrovolné svazky obcí, příspěvkové organizace, organizační složky státu (s výjimkou pozemkových úřadů), státní podniky, vysoké školy, školy a školská zařízení, nestátní neziskové organizace (obecně prospěšné společnosti, nadace, nadační fondy, ústavy, spolky), podnikatelské subjekty, veřejné výzkumné instituce, církve a náboženské společnosti a jejich svazy, veřejnoprávní instituce, obchodní společnosti a družstva, fyzické osoby podnikající.</w:t>
            </w:r>
          </w:p>
          <w:p w:rsidR="003361E1" w:rsidRPr="0037667F" w:rsidRDefault="003361E1" w:rsidP="003361E1">
            <w:pPr>
              <w:spacing w:before="120"/>
              <w:rPr>
                <w:sz w:val="16"/>
                <w:szCs w:val="16"/>
              </w:rPr>
            </w:pPr>
            <w:r w:rsidRPr="0037667F">
              <w:rPr>
                <w:sz w:val="16"/>
                <w:szCs w:val="16"/>
              </w:rPr>
              <w:t>Cílová území: chráněná území národního významu (NP, NPR, NPP, CHKO) a lokality soustavy Natura 2000.</w:t>
            </w:r>
          </w:p>
          <w:p w:rsidR="003361E1" w:rsidRPr="007D786E" w:rsidRDefault="003361E1" w:rsidP="00853426">
            <w:pPr>
              <w:rPr>
                <w:sz w:val="16"/>
                <w:szCs w:val="16"/>
              </w:rPr>
            </w:pPr>
          </w:p>
          <w:p w:rsidR="00853426" w:rsidRDefault="00853426" w:rsidP="00853426">
            <w:pPr>
              <w:rPr>
                <w:sz w:val="16"/>
                <w:szCs w:val="16"/>
              </w:rPr>
            </w:pPr>
            <w:r w:rsidRPr="007D786E">
              <w:rPr>
                <w:sz w:val="16"/>
                <w:szCs w:val="16"/>
              </w:rPr>
              <w:t>Typy příjemců 4.2: kraje, obce, dobrovolné svazky obcí, příspěvkové organizace, státní podniky,</w:t>
            </w:r>
            <w:r w:rsidR="003361E1">
              <w:rPr>
                <w:sz w:val="16"/>
                <w:szCs w:val="16"/>
              </w:rPr>
              <w:t xml:space="preserve"> státní organizace,</w:t>
            </w:r>
            <w:r w:rsidRPr="007D786E">
              <w:rPr>
                <w:sz w:val="16"/>
                <w:szCs w:val="16"/>
              </w:rPr>
              <w:t xml:space="preserve"> vysoké školy, školy a školská zařízení, organizační složky státu (s výjimkou pozemkových úřadů a AOPK ČR), veřejné výzkumné instituce, nestátní neziskové organizace (obecně prospěšné společnosti, nadace, nadační fondy, ústavy, spolky), církve a náboženské společnosti a jejich svazy, veřejnoprávní instituce, podnikatelské subjekty, obchodní společnosti a družstva, fyzické osoby podnikající.</w:t>
            </w:r>
          </w:p>
          <w:p w:rsidR="003361E1" w:rsidRPr="0037667F" w:rsidRDefault="003361E1" w:rsidP="003361E1">
            <w:pPr>
              <w:spacing w:before="120" w:after="0"/>
              <w:rPr>
                <w:sz w:val="16"/>
                <w:szCs w:val="16"/>
              </w:rPr>
            </w:pPr>
            <w:r w:rsidRPr="0037667F">
              <w:rPr>
                <w:sz w:val="16"/>
                <w:szCs w:val="16"/>
              </w:rPr>
              <w:t>Cílová území: území celé České republiky, mimo území hl. města Prahy.</w:t>
            </w:r>
          </w:p>
          <w:p w:rsidR="00853426" w:rsidRPr="007D786E" w:rsidRDefault="00853426" w:rsidP="00853426">
            <w:pPr>
              <w:rPr>
                <w:sz w:val="16"/>
                <w:szCs w:val="16"/>
              </w:rPr>
            </w:pPr>
            <w:r w:rsidRPr="007D786E">
              <w:rPr>
                <w:sz w:val="16"/>
                <w:szCs w:val="16"/>
              </w:rPr>
              <w:t>Typy příjemců 4.3: kraje, obce, dobrovolné svazky obcí, příspěvkové organizace, státní podniky,</w:t>
            </w:r>
            <w:r w:rsidR="003361E1">
              <w:rPr>
                <w:sz w:val="16"/>
                <w:szCs w:val="16"/>
              </w:rPr>
              <w:t xml:space="preserve"> státní organizace,</w:t>
            </w:r>
            <w:r w:rsidRPr="007D786E">
              <w:rPr>
                <w:sz w:val="16"/>
                <w:szCs w:val="16"/>
              </w:rPr>
              <w:t xml:space="preserve"> vysoké školy, školy a školská zařízení, organizační složky státu (s výjimkou pozemkových úřadů a AOPK ČR), veřejné výzkumné instituce, nestátní neziskové organizace (obecně prospěšné společnosti, nadace, nadační fondy, ústavy, spolky), církve a náboženské společnosti a jejich svazy, veřejnoprávní instituce, podnikatelské subjekty, obchodní společnosti a družstva, fyzické osoby podnikající.</w:t>
            </w:r>
          </w:p>
          <w:p w:rsidR="00D31F8C" w:rsidRPr="00E955BC" w:rsidRDefault="00853426" w:rsidP="00853426">
            <w:pPr>
              <w:autoSpaceDE w:val="0"/>
              <w:autoSpaceDN w:val="0"/>
              <w:adjustRightInd w:val="0"/>
              <w:spacing w:after="60" w:line="240" w:lineRule="auto"/>
              <w:ind w:left="30"/>
              <w:rPr>
                <w:sz w:val="16"/>
                <w:szCs w:val="16"/>
              </w:rPr>
            </w:pPr>
            <w:r w:rsidRPr="007D786E">
              <w:rPr>
                <w:sz w:val="16"/>
                <w:szCs w:val="16"/>
              </w:rPr>
              <w:t>Cílová území: území celé ČR, mimo území hl. města Prahy</w:t>
            </w:r>
          </w:p>
        </w:tc>
      </w:tr>
      <w:tr w:rsidR="00D31F8C" w:rsidRPr="00E955BC" w:rsidTr="00A17964">
        <w:tc>
          <w:tcPr>
            <w:tcW w:w="557" w:type="pct"/>
            <w:shd w:val="clear" w:color="auto" w:fill="DBE5F1" w:themeFill="accent1" w:themeFillTint="33"/>
          </w:tcPr>
          <w:p w:rsidR="00D31F8C" w:rsidRPr="00E955BC" w:rsidRDefault="00D31F8C" w:rsidP="00715F3D">
            <w:pPr>
              <w:pStyle w:val="Tabulka"/>
              <w:spacing w:before="0"/>
              <w:jc w:val="left"/>
              <w:rPr>
                <w:rFonts w:asciiTheme="minorHAnsi" w:hAnsiTheme="minorHAnsi" w:cs="Times New Roman"/>
                <w:b/>
                <w:sz w:val="16"/>
                <w:szCs w:val="16"/>
              </w:rPr>
            </w:pPr>
            <w:r w:rsidRPr="00E955BC">
              <w:rPr>
                <w:rFonts w:asciiTheme="minorHAnsi" w:hAnsiTheme="minorHAnsi"/>
                <w:b/>
                <w:sz w:val="16"/>
                <w:szCs w:val="16"/>
              </w:rPr>
              <w:t>synergie/komplementarity</w:t>
            </w:r>
          </w:p>
        </w:tc>
        <w:tc>
          <w:tcPr>
            <w:tcW w:w="2392" w:type="pct"/>
            <w:shd w:val="clear" w:color="auto" w:fill="FFFFFF" w:themeFill="background1"/>
          </w:tcPr>
          <w:p w:rsidR="00D31F8C" w:rsidRPr="00E955BC" w:rsidRDefault="00D31F8C" w:rsidP="007A2655">
            <w:pPr>
              <w:pStyle w:val="Tabulka"/>
              <w:jc w:val="left"/>
              <w:rPr>
                <w:rFonts w:asciiTheme="minorHAnsi" w:hAnsiTheme="minorHAnsi"/>
                <w:sz w:val="16"/>
                <w:szCs w:val="16"/>
              </w:rPr>
            </w:pPr>
            <w:r w:rsidRPr="00E955BC">
              <w:rPr>
                <w:rFonts w:asciiTheme="minorHAnsi" w:hAnsiTheme="minorHAnsi" w:cs="Times New Roman"/>
                <w:sz w:val="16"/>
                <w:szCs w:val="16"/>
              </w:rPr>
              <w:t>komplementarita</w:t>
            </w:r>
          </w:p>
        </w:tc>
        <w:tc>
          <w:tcPr>
            <w:tcW w:w="2051" w:type="pct"/>
            <w:shd w:val="clear" w:color="auto" w:fill="auto"/>
          </w:tcPr>
          <w:p w:rsidR="00D31F8C" w:rsidRPr="00E955BC" w:rsidRDefault="00D31F8C" w:rsidP="007A2655">
            <w:pPr>
              <w:autoSpaceDE w:val="0"/>
              <w:autoSpaceDN w:val="0"/>
              <w:adjustRightInd w:val="0"/>
              <w:spacing w:after="60" w:line="240" w:lineRule="auto"/>
              <w:ind w:left="30"/>
              <w:rPr>
                <w:bCs/>
                <w:sz w:val="16"/>
                <w:szCs w:val="16"/>
              </w:rPr>
            </w:pPr>
            <w:r w:rsidRPr="00E955BC">
              <w:rPr>
                <w:rFonts w:cs="Times New Roman"/>
                <w:sz w:val="16"/>
                <w:szCs w:val="16"/>
              </w:rPr>
              <w:t>komplementarita</w:t>
            </w:r>
          </w:p>
        </w:tc>
      </w:tr>
      <w:tr w:rsidR="00A17964" w:rsidRPr="00E955BC" w:rsidTr="00A17964">
        <w:trPr>
          <w:trHeight w:val="424"/>
        </w:trPr>
        <w:tc>
          <w:tcPr>
            <w:tcW w:w="557" w:type="pct"/>
            <w:shd w:val="clear" w:color="auto" w:fill="DBE5F1" w:themeFill="accent1" w:themeFillTint="33"/>
          </w:tcPr>
          <w:p w:rsidR="00A17964" w:rsidRPr="00E955BC" w:rsidRDefault="00A17964" w:rsidP="00715F3D">
            <w:pPr>
              <w:pStyle w:val="Tabulka"/>
              <w:spacing w:before="0"/>
              <w:jc w:val="left"/>
              <w:rPr>
                <w:rFonts w:asciiTheme="minorHAnsi" w:hAnsiTheme="minorHAnsi" w:cs="Times New Roman"/>
                <w:b/>
                <w:sz w:val="16"/>
                <w:szCs w:val="16"/>
              </w:rPr>
            </w:pPr>
            <w:r w:rsidRPr="00E955BC">
              <w:rPr>
                <w:rFonts w:asciiTheme="minorHAnsi" w:hAnsiTheme="minorHAnsi" w:cs="Times New Roman"/>
                <w:b/>
                <w:sz w:val="16"/>
                <w:szCs w:val="16"/>
              </w:rPr>
              <w:t>Mechanismus koordinace</w:t>
            </w:r>
          </w:p>
        </w:tc>
        <w:tc>
          <w:tcPr>
            <w:tcW w:w="4443" w:type="pct"/>
            <w:gridSpan w:val="2"/>
            <w:shd w:val="clear" w:color="auto" w:fill="FFFFFF" w:themeFill="background1"/>
          </w:tcPr>
          <w:p w:rsidR="00A17964" w:rsidRPr="007D786E" w:rsidRDefault="00A17964" w:rsidP="00A32101">
            <w:pPr>
              <w:pStyle w:val="Tabulka"/>
              <w:spacing w:after="0"/>
              <w:jc w:val="both"/>
              <w:rPr>
                <w:rFonts w:asciiTheme="minorHAnsi" w:eastAsiaTheme="minorEastAsia" w:hAnsiTheme="minorHAnsi" w:cstheme="minorBidi"/>
                <w:sz w:val="16"/>
                <w:szCs w:val="16"/>
              </w:rPr>
            </w:pPr>
            <w:r w:rsidRPr="007D786E">
              <w:rPr>
                <w:rFonts w:asciiTheme="minorHAnsi" w:eastAsiaTheme="minorEastAsia" w:hAnsiTheme="minorHAnsi" w:cstheme="minorBidi"/>
                <w:sz w:val="16"/>
                <w:szCs w:val="16"/>
              </w:rPr>
              <w:t xml:space="preserve">V rámci intervencí OPŽP může být zajištěna obnova biotopu na pozemcích nevhodných pro hospodaření v rámci agroenvironmentálních-klimatických opatření PRV. Pokud dojde k obnově z OPŽP, může být pozemek zemědělské půdy následně vhodný pro aplikaci opatření PRV. </w:t>
            </w:r>
          </w:p>
          <w:p w:rsidR="00A17964" w:rsidRPr="007D786E" w:rsidRDefault="00A17964" w:rsidP="00A32101">
            <w:pPr>
              <w:pStyle w:val="Tabulka"/>
              <w:spacing w:after="0"/>
              <w:jc w:val="both"/>
              <w:rPr>
                <w:rFonts w:asciiTheme="minorHAnsi" w:eastAsiaTheme="minorEastAsia" w:hAnsiTheme="minorHAnsi" w:cstheme="minorBidi"/>
                <w:sz w:val="16"/>
                <w:szCs w:val="16"/>
              </w:rPr>
            </w:pPr>
            <w:r w:rsidRPr="007D786E">
              <w:rPr>
                <w:rFonts w:asciiTheme="minorHAnsi" w:eastAsiaTheme="minorEastAsia" w:hAnsiTheme="minorHAnsi" w:cstheme="minorBidi"/>
                <w:sz w:val="16"/>
                <w:szCs w:val="16"/>
              </w:rPr>
              <w:lastRenderedPageBreak/>
              <w:t>V případě lesnických opatření bude v rámci OPŽP podporováno investiční opatření -změna druhové skladby, zpravidla formou výsadby, dosadby, síje či podsíje melioračních a zpevňujících dřevin nad rámec vnitrostátních předpisů, včetně</w:t>
            </w:r>
            <w:r w:rsidRPr="00A17964">
              <w:rPr>
                <w:rFonts w:asciiTheme="minorHAnsi" w:eastAsiaTheme="minorEastAsia" w:hAnsiTheme="minorHAnsi" w:cstheme="minorBidi"/>
                <w:sz w:val="16"/>
                <w:szCs w:val="16"/>
              </w:rPr>
              <w:t xml:space="preserve"> potřebné ochrany.</w:t>
            </w:r>
          </w:p>
          <w:p w:rsidR="00A17964" w:rsidRPr="007D786E" w:rsidRDefault="00A17964" w:rsidP="00673D4B">
            <w:pPr>
              <w:pStyle w:val="Tabulka"/>
              <w:spacing w:after="0"/>
              <w:jc w:val="both"/>
              <w:rPr>
                <w:rFonts w:asciiTheme="minorHAnsi" w:eastAsiaTheme="minorEastAsia" w:hAnsiTheme="minorHAnsi" w:cstheme="minorBidi"/>
                <w:sz w:val="16"/>
                <w:szCs w:val="16"/>
              </w:rPr>
            </w:pPr>
            <w:r w:rsidRPr="007D786E">
              <w:rPr>
                <w:rFonts w:asciiTheme="minorHAnsi" w:eastAsiaTheme="minorEastAsia" w:hAnsiTheme="minorHAnsi" w:cstheme="minorBidi"/>
                <w:sz w:val="16"/>
                <w:szCs w:val="16"/>
              </w:rPr>
              <w:t>Jedná se o doplňkovost programů, kdy v OP ŽP 2014-2020 SC 4.1, 4.2 a 4.3 jsou podporována jednorázová a obnovní opatření (projektová), která podpoří zvýšení biodiverzity a obnoví ekologickou stabilitu krajiny v podobě tvorby funkčních krajinných prvků a v PRV odpovídající způsob hospodaření</w:t>
            </w:r>
            <w:r>
              <w:rPr>
                <w:rFonts w:asciiTheme="minorHAnsi" w:eastAsiaTheme="minorEastAsia" w:hAnsiTheme="minorHAnsi" w:cstheme="minorBidi"/>
                <w:sz w:val="16"/>
                <w:szCs w:val="16"/>
              </w:rPr>
              <w:t xml:space="preserve"> </w:t>
            </w:r>
            <w:r w:rsidRPr="007D786E">
              <w:rPr>
                <w:rFonts w:asciiTheme="minorHAnsi" w:eastAsiaTheme="minorEastAsia" w:hAnsiTheme="minorHAnsi" w:cstheme="minorBidi"/>
                <w:sz w:val="16"/>
                <w:szCs w:val="16"/>
              </w:rPr>
              <w:t xml:space="preserve">(dlouhodobý management na daných plochách, který není v OPŽP možný) nebo kompenzace dodatečných nákladů a ušlých příjmů a tím zachovat udržitelné hospodaření zvláště v oblastech Natura 2000 nebo v prioritních územích na ně navazujících (stepping stones). PRV podporuje zatravňování na erozně ohrožené orné půdě, ochranných pásem vodních zdrojů nebo zvláště chráněných území omezené na půdní bloky v rámci zemědělského hospodaření (management na půdních blocích). Tyto aktivity PRV přispívají též k naplňování komplementarit s OPŽP v oblasti zlepšování stavu vodních toků, jmenovitě specifického cíle 4.3 – opatření k podpoře hydro-morfologického stavu vodních toků. OPŽP je dále zaměřen na realizaci přírodě blízkých opatření vyplývajících z komplexních studií cílených na zpomalení povrchového odtoku vody, biotechnickou protierozní ochranu, a adaptaci na změnu klimatu. </w:t>
            </w:r>
          </w:p>
          <w:p w:rsidR="00A17964" w:rsidRPr="007D786E" w:rsidRDefault="00A17964" w:rsidP="00673D4B">
            <w:pPr>
              <w:pStyle w:val="Tabulka"/>
              <w:spacing w:after="0"/>
              <w:jc w:val="both"/>
              <w:rPr>
                <w:rFonts w:asciiTheme="minorHAnsi" w:eastAsiaTheme="minorEastAsia" w:hAnsiTheme="minorHAnsi" w:cstheme="minorBidi"/>
                <w:sz w:val="16"/>
                <w:szCs w:val="16"/>
              </w:rPr>
            </w:pPr>
            <w:r w:rsidRPr="007D786E">
              <w:rPr>
                <w:rFonts w:asciiTheme="minorHAnsi" w:eastAsiaTheme="minorEastAsia" w:hAnsiTheme="minorHAnsi" w:cstheme="minorBidi"/>
                <w:sz w:val="16"/>
                <w:szCs w:val="16"/>
              </w:rPr>
              <w:t xml:space="preserve">Jedná se o doplňkovost programů, kdy v OPŽP jsou podporována jednorázová a obnovní opatření (projektová) a v PRV odpovídající způsob hospodaření. </w:t>
            </w:r>
          </w:p>
          <w:p w:rsidR="00A17964" w:rsidRPr="007D786E" w:rsidRDefault="00A17964" w:rsidP="00673D4B">
            <w:pPr>
              <w:pStyle w:val="Tabulka"/>
              <w:spacing w:before="0" w:after="0"/>
              <w:jc w:val="both"/>
              <w:rPr>
                <w:rFonts w:asciiTheme="minorHAnsi" w:eastAsiaTheme="minorEastAsia" w:hAnsiTheme="minorHAnsi" w:cstheme="minorBidi"/>
                <w:sz w:val="16"/>
                <w:szCs w:val="16"/>
              </w:rPr>
            </w:pPr>
          </w:p>
          <w:p w:rsidR="00A17964" w:rsidRPr="00E955BC" w:rsidRDefault="00A17964" w:rsidP="007A2655">
            <w:pPr>
              <w:pStyle w:val="Tabulka"/>
              <w:spacing w:before="0" w:after="0"/>
              <w:jc w:val="left"/>
              <w:rPr>
                <w:rFonts w:asciiTheme="minorHAnsi" w:hAnsiTheme="minorHAnsi" w:cs="Times New Roman"/>
                <w:sz w:val="16"/>
                <w:szCs w:val="16"/>
              </w:rPr>
            </w:pPr>
          </w:p>
          <w:p w:rsidR="00A17964" w:rsidRPr="00293CCE" w:rsidRDefault="00A17964" w:rsidP="00853426">
            <w:pPr>
              <w:pStyle w:val="Tabulka"/>
              <w:spacing w:after="0"/>
              <w:jc w:val="both"/>
              <w:rPr>
                <w:rFonts w:asciiTheme="minorHAnsi" w:eastAsiaTheme="minorEastAsia" w:hAnsiTheme="minorHAnsi" w:cstheme="minorBidi"/>
                <w:sz w:val="16"/>
                <w:szCs w:val="16"/>
              </w:rPr>
            </w:pPr>
          </w:p>
          <w:p w:rsidR="00A17964" w:rsidRPr="007D786E" w:rsidRDefault="00A17964" w:rsidP="007D786E">
            <w:pPr>
              <w:pStyle w:val="Tabulka"/>
              <w:spacing w:after="0"/>
              <w:jc w:val="both"/>
              <w:rPr>
                <w:rFonts w:asciiTheme="minorHAnsi" w:eastAsiaTheme="minorEastAsia" w:hAnsiTheme="minorHAnsi" w:cstheme="minorBidi"/>
                <w:sz w:val="16"/>
                <w:szCs w:val="16"/>
              </w:rPr>
            </w:pPr>
            <w:r w:rsidRPr="00FD7D41">
              <w:rPr>
                <w:rFonts w:asciiTheme="minorHAnsi" w:eastAsiaTheme="minorEastAsia" w:hAnsiTheme="minorHAnsi" w:cstheme="minorBidi"/>
                <w:sz w:val="16"/>
                <w:szCs w:val="16"/>
              </w:rPr>
              <w:t>Synergi</w:t>
            </w:r>
            <w:r>
              <w:rPr>
                <w:rFonts w:asciiTheme="minorHAnsi" w:eastAsiaTheme="minorEastAsia" w:hAnsiTheme="minorHAnsi" w:cstheme="minorBidi"/>
                <w:sz w:val="16"/>
                <w:szCs w:val="16"/>
              </w:rPr>
              <w:t>cké vazby identifikovány nejsou</w:t>
            </w:r>
            <w:r w:rsidRPr="007D786E">
              <w:rPr>
                <w:rFonts w:asciiTheme="minorHAnsi" w:eastAsiaTheme="minorEastAsia" w:hAnsiTheme="minorHAnsi" w:cstheme="minorBidi"/>
                <w:sz w:val="16"/>
                <w:szCs w:val="16"/>
                <w:highlight w:val="yellow"/>
              </w:rPr>
              <w:t>, ale</w:t>
            </w:r>
            <w:r w:rsidRPr="007D786E">
              <w:rPr>
                <w:rFonts w:asciiTheme="minorHAnsi" w:eastAsiaTheme="minorEastAsia" w:hAnsiTheme="minorHAnsi" w:cstheme="minorBidi"/>
                <w:sz w:val="16"/>
                <w:szCs w:val="16"/>
              </w:rPr>
              <w:t xml:space="preserve"> mohou vznikat při územní návaznosti opatření</w:t>
            </w:r>
            <w:r w:rsidRPr="00A17964">
              <w:rPr>
                <w:rFonts w:asciiTheme="minorHAnsi" w:eastAsiaTheme="minorEastAsia" w:hAnsiTheme="minorHAnsi" w:cstheme="minorBidi"/>
                <w:sz w:val="16"/>
                <w:szCs w:val="16"/>
              </w:rPr>
              <w:t xml:space="preserve"> realizovaných z obou programů.</w:t>
            </w:r>
          </w:p>
          <w:p w:rsidR="00A17964" w:rsidRPr="00E955BC" w:rsidRDefault="00A17964" w:rsidP="007A2655">
            <w:pPr>
              <w:pStyle w:val="Tabulka"/>
              <w:spacing w:before="0" w:after="0"/>
              <w:jc w:val="left"/>
              <w:rPr>
                <w:rFonts w:asciiTheme="minorHAnsi" w:eastAsiaTheme="minorEastAsia" w:hAnsiTheme="minorHAnsi" w:cstheme="minorBidi"/>
                <w:sz w:val="16"/>
                <w:szCs w:val="16"/>
              </w:rPr>
            </w:pPr>
            <w:r w:rsidRPr="00E955BC">
              <w:rPr>
                <w:rFonts w:asciiTheme="minorHAnsi" w:eastAsiaTheme="minorEastAsia" w:hAnsiTheme="minorHAnsi" w:cstheme="minorBidi"/>
                <w:sz w:val="16"/>
                <w:szCs w:val="16"/>
              </w:rPr>
              <w:t>Koordinace:</w:t>
            </w:r>
          </w:p>
          <w:p w:rsidR="00A17964" w:rsidRPr="00E955BC" w:rsidRDefault="00A17964" w:rsidP="007A2655">
            <w:pPr>
              <w:pStyle w:val="Tabulka"/>
              <w:spacing w:before="0" w:after="0"/>
              <w:jc w:val="left"/>
              <w:rPr>
                <w:rFonts w:asciiTheme="minorHAnsi" w:eastAsiaTheme="minorEastAsia" w:hAnsiTheme="minorHAnsi" w:cstheme="minorBidi"/>
                <w:sz w:val="16"/>
                <w:szCs w:val="16"/>
              </w:rPr>
            </w:pPr>
            <w:r w:rsidRPr="00E955BC">
              <w:rPr>
                <w:rFonts w:asciiTheme="minorHAnsi" w:eastAsiaTheme="minorEastAsia" w:hAnsiTheme="minorHAnsi" w:cstheme="minorBidi"/>
                <w:sz w:val="16"/>
                <w:szCs w:val="16"/>
              </w:rPr>
              <w:t>Členství zástupců MŽP v pracovních skupinách pro přípravu programového dokumentu – specifikace vymezení žadatele o podporu.</w:t>
            </w:r>
          </w:p>
          <w:p w:rsidR="00A17964" w:rsidRPr="00E955BC" w:rsidRDefault="00A17964" w:rsidP="007A2655">
            <w:pPr>
              <w:pStyle w:val="Tabulka"/>
              <w:spacing w:before="0" w:after="0"/>
              <w:jc w:val="left"/>
              <w:rPr>
                <w:rFonts w:asciiTheme="minorHAnsi" w:eastAsiaTheme="minorEastAsia" w:hAnsiTheme="minorHAnsi" w:cstheme="minorBidi"/>
                <w:sz w:val="16"/>
                <w:szCs w:val="16"/>
              </w:rPr>
            </w:pPr>
            <w:r w:rsidRPr="00E955BC">
              <w:rPr>
                <w:rFonts w:asciiTheme="minorHAnsi" w:eastAsiaTheme="minorEastAsia" w:hAnsiTheme="minorHAnsi" w:cstheme="minorBidi"/>
                <w:sz w:val="16"/>
                <w:szCs w:val="16"/>
              </w:rPr>
              <w:t>Členství MŽP v Monitorovacím výboru PRV / pracovních skupinách MV a dalším relevantních platformách.</w:t>
            </w:r>
          </w:p>
          <w:p w:rsidR="00A17964" w:rsidRPr="00E955BC" w:rsidRDefault="00A17964" w:rsidP="007A2655">
            <w:pPr>
              <w:pStyle w:val="Tabulka"/>
              <w:spacing w:before="0" w:after="0"/>
              <w:jc w:val="left"/>
              <w:rPr>
                <w:rFonts w:asciiTheme="minorHAnsi" w:hAnsiTheme="minorHAnsi" w:cs="Times New Roman"/>
                <w:sz w:val="16"/>
                <w:szCs w:val="16"/>
              </w:rPr>
            </w:pPr>
            <w:r w:rsidRPr="00E955BC">
              <w:rPr>
                <w:rFonts w:asciiTheme="minorHAnsi" w:eastAsiaTheme="minorEastAsia" w:hAnsiTheme="minorHAnsi" w:cstheme="minorBidi"/>
                <w:sz w:val="16"/>
                <w:szCs w:val="16"/>
              </w:rPr>
              <w:t>Vymezení stanovišť travních porostů provedeno s ohledem na mapování biotopů (AOPK). Povolování výjimek dle nařízení vlády se souhlasem orgánů ochrany přírody.</w:t>
            </w:r>
          </w:p>
        </w:tc>
      </w:tr>
    </w:tbl>
    <w:p w:rsidR="00B4319B" w:rsidRPr="00AF1724" w:rsidRDefault="00B4319B">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C41406" w:rsidRPr="006360CA" w:rsidTr="00D73823">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304" w:name="_Toc386621908"/>
            <w:bookmarkStart w:id="305" w:name="_Toc386622466"/>
            <w:bookmarkStart w:id="306" w:name="_Toc386622641"/>
            <w:bookmarkStart w:id="307" w:name="_Toc386628658"/>
            <w:bookmarkStart w:id="308" w:name="_Toc386629120"/>
            <w:bookmarkStart w:id="309" w:name="_Toc387916409"/>
            <w:bookmarkStart w:id="310" w:name="_Toc387916501"/>
            <w:bookmarkStart w:id="311" w:name="_Toc387916562"/>
            <w:bookmarkStart w:id="312" w:name="_Toc388008815"/>
            <w:bookmarkStart w:id="313" w:name="_Toc388008955"/>
            <w:bookmarkStart w:id="314" w:name="_Toc388444902"/>
            <w:bookmarkStart w:id="315" w:name="_Toc391474299"/>
            <w:bookmarkStart w:id="316" w:name="_Toc391474532"/>
            <w:bookmarkStart w:id="317" w:name="_Toc391474595"/>
            <w:bookmarkStart w:id="318" w:name="_Toc396917716"/>
            <w:bookmarkStart w:id="319" w:name="_Toc396917866"/>
            <w:bookmarkStart w:id="320" w:name="_Toc396917933"/>
            <w:bookmarkStart w:id="321" w:name="_Toc396918034"/>
            <w:bookmarkStart w:id="322" w:name="_Toc449963501"/>
            <w:r w:rsidRPr="00AF1724">
              <w:rPr>
                <w:rFonts w:asciiTheme="minorHAnsi" w:hAnsiTheme="minorHAnsi"/>
                <w:b/>
                <w:sz w:val="24"/>
                <w:szCs w:val="24"/>
              </w:rPr>
              <w:t>1</w:t>
            </w:r>
            <w:r w:rsidR="00C3382F" w:rsidRPr="00AF1724">
              <w:rPr>
                <w:rFonts w:asciiTheme="minorHAnsi" w:hAnsiTheme="minorHAnsi"/>
                <w:b/>
                <w:sz w:val="24"/>
                <w:szCs w:val="24"/>
              </w:rPr>
              <w:t>.</w:t>
            </w:r>
            <w:r w:rsidR="00B32101" w:rsidRPr="00AF1724">
              <w:rPr>
                <w:rFonts w:asciiTheme="minorHAnsi" w:hAnsiTheme="minorHAnsi"/>
                <w:b/>
                <w:sz w:val="24"/>
                <w:szCs w:val="24"/>
              </w:rPr>
              <w:t xml:space="preserve">17 </w:t>
            </w:r>
            <w:r w:rsidR="00C41406" w:rsidRPr="00AF1724">
              <w:rPr>
                <w:rFonts w:asciiTheme="minorHAnsi" w:hAnsiTheme="minorHAnsi"/>
                <w:b/>
                <w:sz w:val="24"/>
                <w:szCs w:val="24"/>
              </w:rPr>
              <w:t>Vysokorychlostní přístup k</w:t>
            </w:r>
            <w:r w:rsidR="0042558F">
              <w:rPr>
                <w:rFonts w:asciiTheme="minorHAnsi" w:hAnsiTheme="minorHAnsi"/>
                <w:b/>
                <w:sz w:val="24"/>
                <w:szCs w:val="24"/>
              </w:rPr>
              <w:t> </w:t>
            </w:r>
            <w:r w:rsidR="00C41406" w:rsidRPr="00AF1724">
              <w:rPr>
                <w:rFonts w:asciiTheme="minorHAnsi" w:hAnsiTheme="minorHAnsi"/>
                <w:b/>
                <w:sz w:val="24"/>
                <w:szCs w:val="24"/>
              </w:rPr>
              <w:t>internetu</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0042558F">
              <w:rPr>
                <w:rFonts w:asciiTheme="minorHAnsi" w:hAnsiTheme="minorHAnsi"/>
                <w:b/>
                <w:sz w:val="24"/>
                <w:szCs w:val="24"/>
              </w:rPr>
              <w:t xml:space="preserve"> – kód vazby A14k</w:t>
            </w:r>
            <w:bookmarkEnd w:id="322"/>
          </w:p>
        </w:tc>
      </w:tr>
    </w:tbl>
    <w:p w:rsidR="00D349A3" w:rsidRPr="00AF1724" w:rsidRDefault="00D602AD"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5810"/>
        <w:gridCol w:w="6739"/>
      </w:tblGrid>
      <w:tr w:rsidR="00E35CD5" w:rsidRPr="00E955BC" w:rsidTr="00B16349">
        <w:trPr>
          <w:trHeight w:val="233"/>
        </w:trPr>
        <w:tc>
          <w:tcPr>
            <w:tcW w:w="553" w:type="pct"/>
            <w:shd w:val="clear" w:color="auto" w:fill="95B3D7" w:themeFill="accent1" w:themeFillTint="99"/>
          </w:tcPr>
          <w:p w:rsidR="00E35CD5" w:rsidRPr="00E955BC" w:rsidRDefault="00E35CD5" w:rsidP="00D82F31">
            <w:pPr>
              <w:pStyle w:val="Tabulka"/>
              <w:jc w:val="left"/>
              <w:rPr>
                <w:rFonts w:asciiTheme="minorHAnsi" w:hAnsiTheme="minorHAnsi"/>
                <w:b/>
              </w:rPr>
            </w:pPr>
          </w:p>
        </w:tc>
        <w:tc>
          <w:tcPr>
            <w:tcW w:w="2059" w:type="pct"/>
            <w:tcBorders>
              <w:bottom w:val="single" w:sz="4" w:space="0" w:color="000000"/>
            </w:tcBorders>
            <w:shd w:val="clear" w:color="auto" w:fill="95B3D7" w:themeFill="accent1" w:themeFillTint="99"/>
          </w:tcPr>
          <w:p w:rsidR="00E35CD5" w:rsidRPr="00E955BC" w:rsidRDefault="00E35CD5" w:rsidP="00D82F31">
            <w:pPr>
              <w:pStyle w:val="Tabulka"/>
              <w:rPr>
                <w:rFonts w:asciiTheme="minorHAnsi" w:hAnsiTheme="minorHAnsi"/>
                <w:b/>
              </w:rPr>
            </w:pPr>
            <w:r w:rsidRPr="00E955BC">
              <w:rPr>
                <w:rFonts w:asciiTheme="minorHAnsi" w:hAnsiTheme="minorHAnsi"/>
                <w:b/>
              </w:rPr>
              <w:t>OP PIK</w:t>
            </w:r>
          </w:p>
        </w:tc>
        <w:tc>
          <w:tcPr>
            <w:tcW w:w="2388" w:type="pct"/>
            <w:tcBorders>
              <w:bottom w:val="single" w:sz="4" w:space="0" w:color="000000"/>
            </w:tcBorders>
            <w:shd w:val="clear" w:color="auto" w:fill="95B3D7" w:themeFill="accent1" w:themeFillTint="99"/>
          </w:tcPr>
          <w:p w:rsidR="00E35CD5" w:rsidRPr="00E955BC" w:rsidRDefault="00E35CD5" w:rsidP="00D82F31">
            <w:pPr>
              <w:pStyle w:val="Tabulka"/>
              <w:rPr>
                <w:rFonts w:asciiTheme="minorHAnsi" w:hAnsiTheme="minorHAnsi"/>
                <w:b/>
              </w:rPr>
            </w:pPr>
            <w:r w:rsidRPr="00E955BC">
              <w:rPr>
                <w:rFonts w:asciiTheme="minorHAnsi" w:hAnsiTheme="minorHAnsi"/>
                <w:b/>
              </w:rPr>
              <w:t>IROP</w:t>
            </w:r>
          </w:p>
        </w:tc>
      </w:tr>
      <w:tr w:rsidR="008B4B74" w:rsidRPr="00E955BC" w:rsidTr="00B16349">
        <w:trPr>
          <w:trHeight w:val="320"/>
        </w:trPr>
        <w:tc>
          <w:tcPr>
            <w:tcW w:w="553" w:type="pct"/>
            <w:tcBorders>
              <w:bottom w:val="dotted" w:sz="4" w:space="0" w:color="auto"/>
            </w:tcBorders>
            <w:shd w:val="clear" w:color="auto" w:fill="DBE5F1"/>
          </w:tcPr>
          <w:p w:rsidR="008B4B74" w:rsidRPr="00E955BC" w:rsidRDefault="008B4B74" w:rsidP="00F151F2">
            <w:pPr>
              <w:pStyle w:val="Tabulka"/>
              <w:jc w:val="left"/>
              <w:rPr>
                <w:rFonts w:asciiTheme="minorHAnsi" w:hAnsiTheme="minorHAnsi"/>
                <w:b/>
                <w:sz w:val="16"/>
                <w:szCs w:val="16"/>
              </w:rPr>
            </w:pPr>
            <w:r w:rsidRPr="00E955BC">
              <w:rPr>
                <w:rFonts w:asciiTheme="minorHAnsi" w:hAnsiTheme="minorHAnsi"/>
                <w:b/>
                <w:sz w:val="16"/>
                <w:szCs w:val="16"/>
              </w:rPr>
              <w:t>Tematický cíl</w:t>
            </w:r>
          </w:p>
        </w:tc>
        <w:tc>
          <w:tcPr>
            <w:tcW w:w="2059" w:type="pct"/>
            <w:tcBorders>
              <w:bottom w:val="dotted" w:sz="4" w:space="0" w:color="auto"/>
              <w:right w:val="single" w:sz="4" w:space="0" w:color="auto"/>
            </w:tcBorders>
            <w:shd w:val="clear" w:color="auto" w:fill="auto"/>
          </w:tcPr>
          <w:p w:rsidR="008B4B74" w:rsidRPr="00E955BC" w:rsidRDefault="0014766A" w:rsidP="0014766A">
            <w:pPr>
              <w:pStyle w:val="Tabulka"/>
              <w:jc w:val="left"/>
              <w:rPr>
                <w:rFonts w:asciiTheme="minorHAnsi" w:hAnsiTheme="minorHAnsi"/>
                <w:sz w:val="16"/>
                <w:szCs w:val="16"/>
              </w:rPr>
            </w:pPr>
            <w:r w:rsidRPr="00E955BC">
              <w:rPr>
                <w:rFonts w:asciiTheme="minorHAnsi" w:hAnsiTheme="minorHAnsi"/>
                <w:sz w:val="16"/>
                <w:szCs w:val="16"/>
              </w:rPr>
              <w:t>TC2</w:t>
            </w:r>
          </w:p>
        </w:tc>
        <w:tc>
          <w:tcPr>
            <w:tcW w:w="2388" w:type="pct"/>
            <w:tcBorders>
              <w:left w:val="single" w:sz="4" w:space="0" w:color="auto"/>
              <w:bottom w:val="dotted" w:sz="4" w:space="0" w:color="auto"/>
            </w:tcBorders>
            <w:shd w:val="clear" w:color="auto" w:fill="auto"/>
          </w:tcPr>
          <w:p w:rsidR="008B4B74" w:rsidRPr="00E955BC" w:rsidRDefault="002D6792" w:rsidP="002D6792">
            <w:pPr>
              <w:pStyle w:val="Tabulka"/>
              <w:jc w:val="left"/>
              <w:rPr>
                <w:rFonts w:asciiTheme="minorHAnsi" w:hAnsiTheme="minorHAnsi"/>
                <w:sz w:val="16"/>
                <w:szCs w:val="16"/>
              </w:rPr>
            </w:pPr>
            <w:r w:rsidRPr="00E955BC">
              <w:rPr>
                <w:rFonts w:asciiTheme="minorHAnsi" w:hAnsiTheme="minorHAnsi"/>
                <w:sz w:val="16"/>
                <w:szCs w:val="16"/>
              </w:rPr>
              <w:t>TC2</w:t>
            </w:r>
          </w:p>
        </w:tc>
      </w:tr>
      <w:tr w:rsidR="00E35CD5" w:rsidRPr="00E955BC" w:rsidTr="00B16349">
        <w:trPr>
          <w:trHeight w:val="212"/>
        </w:trPr>
        <w:tc>
          <w:tcPr>
            <w:tcW w:w="553" w:type="pct"/>
            <w:tcBorders>
              <w:top w:val="dotted" w:sz="4" w:space="0" w:color="auto"/>
              <w:bottom w:val="dotted" w:sz="4" w:space="0" w:color="auto"/>
            </w:tcBorders>
            <w:shd w:val="clear" w:color="auto" w:fill="DBE5F1"/>
          </w:tcPr>
          <w:p w:rsidR="00E35CD5" w:rsidRPr="00E955BC" w:rsidRDefault="00E35CD5" w:rsidP="00D82F31">
            <w:pPr>
              <w:pStyle w:val="Tabulka"/>
              <w:jc w:val="left"/>
              <w:rPr>
                <w:rFonts w:asciiTheme="minorHAnsi" w:hAnsiTheme="minorHAnsi"/>
                <w:b/>
                <w:sz w:val="16"/>
                <w:szCs w:val="16"/>
              </w:rPr>
            </w:pPr>
            <w:r w:rsidRPr="00E955BC">
              <w:rPr>
                <w:rFonts w:asciiTheme="minorHAnsi" w:hAnsiTheme="minorHAnsi"/>
                <w:b/>
                <w:sz w:val="16"/>
                <w:szCs w:val="16"/>
              </w:rPr>
              <w:t>Prioritní osa</w:t>
            </w:r>
          </w:p>
        </w:tc>
        <w:tc>
          <w:tcPr>
            <w:tcW w:w="2059" w:type="pct"/>
            <w:tcBorders>
              <w:top w:val="dotted" w:sz="4" w:space="0" w:color="auto"/>
              <w:bottom w:val="dotted" w:sz="4" w:space="0" w:color="auto"/>
              <w:right w:val="single" w:sz="4" w:space="0" w:color="auto"/>
            </w:tcBorders>
            <w:shd w:val="clear" w:color="auto" w:fill="auto"/>
          </w:tcPr>
          <w:p w:rsidR="00E35CD5" w:rsidRPr="00E955BC" w:rsidRDefault="00E35CD5" w:rsidP="00D82F31">
            <w:pPr>
              <w:pStyle w:val="Tabulka"/>
              <w:jc w:val="left"/>
              <w:rPr>
                <w:rFonts w:asciiTheme="minorHAnsi" w:hAnsiTheme="minorHAnsi"/>
                <w:sz w:val="16"/>
                <w:szCs w:val="16"/>
              </w:rPr>
            </w:pPr>
            <w:r w:rsidRPr="00E955BC">
              <w:rPr>
                <w:rFonts w:asciiTheme="minorHAnsi" w:hAnsiTheme="minorHAnsi"/>
                <w:sz w:val="16"/>
                <w:szCs w:val="16"/>
              </w:rPr>
              <w:t>PO 4: Rozvoj vysokorychlostních přístupových sítí k internetu a informačních a komunikačních technologií</w:t>
            </w:r>
          </w:p>
        </w:tc>
        <w:tc>
          <w:tcPr>
            <w:tcW w:w="2388" w:type="pct"/>
            <w:tcBorders>
              <w:top w:val="dotted" w:sz="4" w:space="0" w:color="auto"/>
              <w:left w:val="single" w:sz="4" w:space="0" w:color="auto"/>
              <w:bottom w:val="dotted" w:sz="4" w:space="0" w:color="auto"/>
            </w:tcBorders>
            <w:shd w:val="clear" w:color="auto" w:fill="auto"/>
          </w:tcPr>
          <w:p w:rsidR="00E35CD5" w:rsidRPr="00E955BC" w:rsidRDefault="00E35CD5" w:rsidP="00D82F31">
            <w:pPr>
              <w:pStyle w:val="Tabulka"/>
              <w:jc w:val="left"/>
              <w:rPr>
                <w:rFonts w:asciiTheme="minorHAnsi" w:hAnsiTheme="minorHAnsi"/>
                <w:sz w:val="16"/>
                <w:szCs w:val="16"/>
              </w:rPr>
            </w:pPr>
            <w:r w:rsidRPr="00E955BC">
              <w:rPr>
                <w:rFonts w:asciiTheme="minorHAnsi" w:hAnsiTheme="minorHAnsi"/>
                <w:sz w:val="16"/>
                <w:szCs w:val="16"/>
              </w:rPr>
              <w:t>PO 3: Dobrá správa území a zefektivnění veřejných institucí</w:t>
            </w:r>
          </w:p>
        </w:tc>
      </w:tr>
      <w:tr w:rsidR="00A50903" w:rsidRPr="00E955BC" w:rsidTr="00B16349">
        <w:trPr>
          <w:trHeight w:val="212"/>
        </w:trPr>
        <w:tc>
          <w:tcPr>
            <w:tcW w:w="553" w:type="pct"/>
            <w:tcBorders>
              <w:top w:val="dotted" w:sz="4" w:space="0" w:color="auto"/>
              <w:bottom w:val="dotted" w:sz="4" w:space="0" w:color="auto"/>
            </w:tcBorders>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Investiční priorita</w:t>
            </w:r>
          </w:p>
        </w:tc>
        <w:tc>
          <w:tcPr>
            <w:tcW w:w="2059" w:type="pct"/>
            <w:tcBorders>
              <w:top w:val="dotted" w:sz="4" w:space="0" w:color="auto"/>
              <w:bottom w:val="dotted" w:sz="4" w:space="0" w:color="auto"/>
              <w:right w:val="single" w:sz="4" w:space="0" w:color="auto"/>
            </w:tcBorders>
            <w:shd w:val="clear" w:color="auto" w:fill="auto"/>
          </w:tcPr>
          <w:p w:rsidR="00A50903" w:rsidRPr="00E955BC" w:rsidRDefault="0014766A" w:rsidP="00D82F31">
            <w:pPr>
              <w:pStyle w:val="Tabulka"/>
              <w:jc w:val="left"/>
              <w:rPr>
                <w:rFonts w:asciiTheme="minorHAnsi" w:hAnsiTheme="minorHAnsi"/>
                <w:sz w:val="16"/>
                <w:szCs w:val="16"/>
              </w:rPr>
            </w:pPr>
            <w:r w:rsidRPr="00E955BC">
              <w:rPr>
                <w:rFonts w:asciiTheme="minorHAnsi" w:hAnsiTheme="minorHAnsi"/>
                <w:sz w:val="16"/>
                <w:szCs w:val="16"/>
              </w:rPr>
              <w:t>IP</w:t>
            </w:r>
            <w:r w:rsidR="0070318F" w:rsidRPr="00E955BC">
              <w:rPr>
                <w:rFonts w:asciiTheme="minorHAnsi" w:hAnsiTheme="minorHAnsi"/>
                <w:sz w:val="16"/>
                <w:szCs w:val="16"/>
              </w:rPr>
              <w:t>2a)</w:t>
            </w:r>
          </w:p>
        </w:tc>
        <w:tc>
          <w:tcPr>
            <w:tcW w:w="2388" w:type="pct"/>
            <w:tcBorders>
              <w:top w:val="dotted" w:sz="4" w:space="0" w:color="auto"/>
              <w:left w:val="single" w:sz="4" w:space="0" w:color="auto"/>
              <w:bottom w:val="dotted" w:sz="4" w:space="0" w:color="auto"/>
            </w:tcBorders>
            <w:shd w:val="clear" w:color="auto" w:fill="auto"/>
          </w:tcPr>
          <w:p w:rsidR="00A50903" w:rsidRPr="00E955BC" w:rsidRDefault="002D6792" w:rsidP="00D82F31">
            <w:pPr>
              <w:pStyle w:val="Tabulka"/>
              <w:jc w:val="left"/>
              <w:rPr>
                <w:rFonts w:asciiTheme="minorHAnsi" w:hAnsiTheme="minorHAnsi"/>
                <w:sz w:val="16"/>
                <w:szCs w:val="16"/>
              </w:rPr>
            </w:pPr>
            <w:r w:rsidRPr="00E955BC">
              <w:rPr>
                <w:rFonts w:asciiTheme="minorHAnsi" w:hAnsiTheme="minorHAnsi"/>
                <w:sz w:val="16"/>
                <w:szCs w:val="16"/>
              </w:rPr>
              <w:t>IP</w:t>
            </w:r>
            <w:r w:rsidR="00C20B3A" w:rsidRPr="00E955BC">
              <w:rPr>
                <w:rFonts w:asciiTheme="minorHAnsi" w:hAnsiTheme="minorHAnsi"/>
                <w:sz w:val="16"/>
                <w:szCs w:val="16"/>
              </w:rPr>
              <w:t>2c</w:t>
            </w:r>
          </w:p>
        </w:tc>
      </w:tr>
      <w:tr w:rsidR="00A50903" w:rsidRPr="00E955BC" w:rsidTr="00B16349">
        <w:tc>
          <w:tcPr>
            <w:tcW w:w="553" w:type="pct"/>
            <w:tcBorders>
              <w:top w:val="dotted" w:sz="4" w:space="0" w:color="auto"/>
            </w:tcBorders>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Specifický cíl</w:t>
            </w:r>
          </w:p>
        </w:tc>
        <w:tc>
          <w:tcPr>
            <w:tcW w:w="2059" w:type="pct"/>
            <w:tcBorders>
              <w:top w:val="dotted" w:sz="4" w:space="0" w:color="auto"/>
            </w:tcBorders>
            <w:shd w:val="clear" w:color="auto" w:fill="auto"/>
          </w:tcPr>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SC 4.1: Zvětšit pokrytí vysokorychlostním přístupem k internetu</w:t>
            </w:r>
          </w:p>
        </w:tc>
        <w:tc>
          <w:tcPr>
            <w:tcW w:w="2388" w:type="pct"/>
            <w:tcBorders>
              <w:top w:val="dotted" w:sz="4" w:space="0" w:color="auto"/>
            </w:tcBorders>
            <w:shd w:val="clear" w:color="auto" w:fill="auto"/>
          </w:tcPr>
          <w:p w:rsidR="00A50903" w:rsidRPr="00E955BC" w:rsidRDefault="00A50903" w:rsidP="00C20B3A">
            <w:pPr>
              <w:pStyle w:val="Tabulka"/>
              <w:jc w:val="left"/>
              <w:rPr>
                <w:rFonts w:asciiTheme="minorHAnsi" w:hAnsiTheme="minorHAnsi"/>
                <w:sz w:val="16"/>
                <w:szCs w:val="16"/>
              </w:rPr>
            </w:pPr>
            <w:r w:rsidRPr="00E955BC">
              <w:rPr>
                <w:rFonts w:asciiTheme="minorHAnsi" w:hAnsiTheme="minorHAnsi"/>
                <w:sz w:val="16"/>
                <w:szCs w:val="16"/>
              </w:rPr>
              <w:t>SC 3.</w:t>
            </w:r>
            <w:r w:rsidR="00C20B3A" w:rsidRPr="00E955BC">
              <w:rPr>
                <w:rFonts w:asciiTheme="minorHAnsi" w:hAnsiTheme="minorHAnsi"/>
                <w:sz w:val="16"/>
                <w:szCs w:val="16"/>
              </w:rPr>
              <w:t>2</w:t>
            </w:r>
            <w:r w:rsidRPr="00E955BC">
              <w:rPr>
                <w:rFonts w:asciiTheme="minorHAnsi" w:hAnsiTheme="minorHAnsi"/>
                <w:sz w:val="16"/>
                <w:szCs w:val="16"/>
              </w:rPr>
              <w:t>: Zvyšování efektivity a transparentnosti veřejné správy prostřednictvím rozvoje využití a kvality systémů ICT</w:t>
            </w:r>
          </w:p>
        </w:tc>
      </w:tr>
      <w:tr w:rsidR="00A50903" w:rsidRPr="00E955BC" w:rsidTr="00B16349">
        <w:tc>
          <w:tcPr>
            <w:tcW w:w="553" w:type="pct"/>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Věcná specifikace (zaměření, aktivity)</w:t>
            </w:r>
          </w:p>
        </w:tc>
        <w:tc>
          <w:tcPr>
            <w:tcW w:w="2059" w:type="pct"/>
            <w:shd w:val="clear" w:color="auto" w:fill="auto"/>
          </w:tcPr>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zřizování nových sítí pro vysokorychlostní přístup k internetu či modernizace resp. rozšiřování stávající infrastruktury pro vysokorychlostní přístup k internetu – veřejné sítě v prioritně bílých, příp. i šedých, místech ČR</w:t>
            </w:r>
          </w:p>
        </w:tc>
        <w:tc>
          <w:tcPr>
            <w:tcW w:w="2388" w:type="pct"/>
            <w:shd w:val="clear" w:color="auto" w:fill="auto"/>
          </w:tcPr>
          <w:p w:rsidR="00CF132E" w:rsidRPr="00E955BC" w:rsidRDefault="00CF132E" w:rsidP="00CF132E">
            <w:pPr>
              <w:spacing w:before="120" w:after="0" w:line="240" w:lineRule="auto"/>
              <w:rPr>
                <w:sz w:val="16"/>
                <w:szCs w:val="16"/>
              </w:rPr>
            </w:pPr>
            <w:r w:rsidRPr="00E955BC">
              <w:rPr>
                <w:sz w:val="16"/>
                <w:szCs w:val="16"/>
              </w:rPr>
              <w:t>Pro zvýšení kybernetické bezpečnosti bude podporován vznik a vybavení orgánů veřejné moci pro ochranu infrastruktury IKT a zajištění řízeného a bezpečného sdílení dat veřejné správy v souladu se standardy kybernetické bezpečnosti včetně komunikační a radiokomunikační infrastruktury státu.</w:t>
            </w:r>
          </w:p>
          <w:p w:rsidR="00A50903" w:rsidRPr="00E955BC" w:rsidRDefault="00CF132E" w:rsidP="00D82F31">
            <w:pPr>
              <w:pStyle w:val="Tabulka"/>
              <w:jc w:val="left"/>
              <w:rPr>
                <w:rFonts w:asciiTheme="minorHAnsi" w:hAnsiTheme="minorHAnsi"/>
                <w:sz w:val="16"/>
                <w:szCs w:val="16"/>
              </w:rPr>
            </w:pPr>
            <w:r w:rsidRPr="00E955BC">
              <w:rPr>
                <w:rFonts w:asciiTheme="minorHAnsi" w:hAnsiTheme="minorHAnsi"/>
                <w:sz w:val="16"/>
                <w:szCs w:val="16"/>
              </w:rPr>
              <w:t>Podporovány budou projekty z oblasti eGovernmentu, infrastruktury a informační a komunikační systémy veřejné správy v rozsahu rozšíření, propojení, konsolidace datového fondu veřejné správy</w:t>
            </w:r>
            <w:r w:rsidR="00684B5D">
              <w:rPr>
                <w:rFonts w:asciiTheme="minorHAnsi" w:hAnsiTheme="minorHAnsi"/>
                <w:sz w:val="16"/>
                <w:szCs w:val="16"/>
              </w:rPr>
              <w:t xml:space="preserve"> </w:t>
            </w:r>
            <w:r w:rsidR="00684B5D" w:rsidRPr="007D786E">
              <w:rPr>
                <w:rFonts w:asciiTheme="minorHAnsi" w:hAnsiTheme="minorHAnsi"/>
                <w:sz w:val="16"/>
                <w:szCs w:val="16"/>
              </w:rPr>
              <w:t>včetně cloudových řešení</w:t>
            </w:r>
            <w:r w:rsidRPr="00E955BC">
              <w:rPr>
                <w:rFonts w:asciiTheme="minorHAnsi" w:hAnsiTheme="minorHAnsi"/>
                <w:sz w:val="16"/>
                <w:szCs w:val="16"/>
              </w:rPr>
              <w:t>.</w:t>
            </w:r>
          </w:p>
        </w:tc>
      </w:tr>
      <w:tr w:rsidR="00A50903" w:rsidRPr="00E955BC" w:rsidTr="00B16349">
        <w:tc>
          <w:tcPr>
            <w:tcW w:w="553" w:type="pct"/>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t xml:space="preserve">Implementační </w:t>
            </w:r>
            <w:r w:rsidRPr="00E955BC">
              <w:rPr>
                <w:rFonts w:asciiTheme="minorHAnsi" w:hAnsiTheme="minorHAnsi"/>
                <w:b/>
                <w:sz w:val="16"/>
                <w:szCs w:val="16"/>
              </w:rPr>
              <w:lastRenderedPageBreak/>
              <w:t>prvky</w:t>
            </w:r>
          </w:p>
        </w:tc>
        <w:tc>
          <w:tcPr>
            <w:tcW w:w="2059" w:type="pct"/>
            <w:shd w:val="clear" w:color="auto" w:fill="auto"/>
          </w:tcPr>
          <w:p w:rsidR="00104386" w:rsidRDefault="00A50903" w:rsidP="00D82F31">
            <w:pPr>
              <w:pStyle w:val="Tabulka"/>
              <w:jc w:val="left"/>
              <w:rPr>
                <w:rFonts w:asciiTheme="minorHAnsi" w:hAnsiTheme="minorHAnsi"/>
                <w:sz w:val="16"/>
                <w:szCs w:val="16"/>
              </w:rPr>
            </w:pPr>
            <w:r w:rsidRPr="00E955BC">
              <w:rPr>
                <w:rFonts w:asciiTheme="minorHAnsi" w:hAnsiTheme="minorHAnsi"/>
                <w:sz w:val="16"/>
                <w:szCs w:val="16"/>
              </w:rPr>
              <w:lastRenderedPageBreak/>
              <w:t xml:space="preserve">Typy příjemců:  </w:t>
            </w:r>
            <w:r w:rsidR="00104386" w:rsidRPr="007D786E">
              <w:rPr>
                <w:rFonts w:asciiTheme="minorHAnsi" w:hAnsiTheme="minorHAnsi"/>
                <w:sz w:val="16"/>
                <w:szCs w:val="16"/>
              </w:rPr>
              <w:t xml:space="preserve">Podnikatelé v elektronických komunikacích </w:t>
            </w:r>
          </w:p>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lastRenderedPageBreak/>
              <w:t xml:space="preserve">Cílové území: </w:t>
            </w:r>
            <w:r w:rsidR="00104386" w:rsidRPr="007D786E">
              <w:rPr>
                <w:rFonts w:asciiTheme="minorHAnsi" w:hAnsiTheme="minorHAnsi"/>
                <w:sz w:val="16"/>
                <w:szCs w:val="16"/>
              </w:rPr>
              <w:t>Prioritně</w:t>
            </w:r>
            <w:r w:rsidR="00104386" w:rsidRPr="00E955BC">
              <w:rPr>
                <w:rFonts w:asciiTheme="minorHAnsi" w:hAnsiTheme="minorHAnsi"/>
                <w:sz w:val="16"/>
                <w:szCs w:val="16"/>
              </w:rPr>
              <w:t xml:space="preserve"> </w:t>
            </w:r>
            <w:r w:rsidR="00104386">
              <w:rPr>
                <w:rFonts w:asciiTheme="minorHAnsi" w:hAnsiTheme="minorHAnsi"/>
                <w:sz w:val="16"/>
                <w:szCs w:val="16"/>
              </w:rPr>
              <w:t xml:space="preserve"> </w:t>
            </w:r>
            <w:r w:rsidRPr="00E955BC">
              <w:rPr>
                <w:rFonts w:asciiTheme="minorHAnsi" w:hAnsiTheme="minorHAnsi"/>
                <w:sz w:val="16"/>
                <w:szCs w:val="16"/>
              </w:rPr>
              <w:t>Tzv. bílé případně i šedé oblasti na území ČR (bez území hl. města Prahy)</w:t>
            </w:r>
          </w:p>
        </w:tc>
        <w:tc>
          <w:tcPr>
            <w:tcW w:w="2388" w:type="pct"/>
            <w:shd w:val="clear" w:color="auto" w:fill="auto"/>
          </w:tcPr>
          <w:p w:rsidR="00684B5D" w:rsidRPr="007D786E" w:rsidRDefault="00684B5D" w:rsidP="00684B5D">
            <w:pPr>
              <w:rPr>
                <w:rFonts w:eastAsia="Times New Roman" w:cs="Calibri"/>
                <w:sz w:val="16"/>
                <w:szCs w:val="16"/>
              </w:rPr>
            </w:pPr>
            <w:r w:rsidRPr="007D786E">
              <w:rPr>
                <w:rFonts w:eastAsia="Times New Roman" w:cs="Calibri"/>
                <w:sz w:val="16"/>
                <w:szCs w:val="16"/>
              </w:rPr>
              <w:lastRenderedPageBreak/>
              <w:t>Územní zaměření podpory</w:t>
            </w:r>
          </w:p>
          <w:p w:rsidR="00684B5D" w:rsidRPr="007D786E" w:rsidRDefault="00684B5D" w:rsidP="00684B5D">
            <w:pPr>
              <w:rPr>
                <w:rFonts w:eastAsia="Times New Roman" w:cs="Calibri"/>
                <w:sz w:val="16"/>
                <w:szCs w:val="16"/>
              </w:rPr>
            </w:pPr>
            <w:r w:rsidRPr="007D786E">
              <w:rPr>
                <w:rFonts w:eastAsia="Times New Roman" w:cs="Calibri"/>
                <w:sz w:val="16"/>
                <w:szCs w:val="16"/>
              </w:rPr>
              <w:lastRenderedPageBreak/>
              <w:t>Území celé ČR včetně území hl. m. Prahy. Aktivity jsou neoddělitelné z hlediska geografické působnosti. Většina orgánů veřejné moci s celorepublikovou působností sídlí v Praze a tedy i investice do jejich IKT systémů budou umístěny v Praze.</w:t>
            </w:r>
          </w:p>
          <w:p w:rsidR="00684B5D" w:rsidRPr="007D786E" w:rsidRDefault="00684B5D" w:rsidP="007D786E">
            <w:pPr>
              <w:spacing w:after="0" w:line="240" w:lineRule="auto"/>
              <w:rPr>
                <w:rFonts w:eastAsia="Times New Roman" w:cs="Calibri"/>
                <w:sz w:val="16"/>
                <w:szCs w:val="16"/>
              </w:rPr>
            </w:pPr>
            <w:r w:rsidRPr="007D786E">
              <w:rPr>
                <w:rFonts w:eastAsia="Times New Roman" w:cs="Calibri"/>
                <w:sz w:val="16"/>
                <w:szCs w:val="16"/>
              </w:rPr>
              <w:t>Typy příjemců</w:t>
            </w:r>
          </w:p>
          <w:p w:rsidR="00684B5D" w:rsidRPr="007D786E" w:rsidRDefault="00684B5D" w:rsidP="007D786E">
            <w:pPr>
              <w:spacing w:after="0" w:line="240" w:lineRule="auto"/>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organizační složky státu</w:t>
            </w:r>
          </w:p>
          <w:p w:rsidR="00684B5D" w:rsidRPr="007D786E" w:rsidRDefault="00684B5D" w:rsidP="007D786E">
            <w:pPr>
              <w:spacing w:after="0" w:line="240" w:lineRule="auto"/>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příspěvkové organizace organizačních složek státu</w:t>
            </w:r>
          </w:p>
          <w:p w:rsidR="00684B5D" w:rsidRPr="007D786E" w:rsidRDefault="00684B5D" w:rsidP="007D786E">
            <w:pPr>
              <w:spacing w:after="0" w:line="240" w:lineRule="auto"/>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státní organizace</w:t>
            </w:r>
          </w:p>
          <w:p w:rsidR="00684B5D" w:rsidRPr="007D786E" w:rsidRDefault="00684B5D" w:rsidP="007D786E">
            <w:pPr>
              <w:spacing w:after="0" w:line="240" w:lineRule="auto"/>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kraje</w:t>
            </w:r>
          </w:p>
          <w:p w:rsidR="00684B5D" w:rsidRPr="007D786E" w:rsidRDefault="00684B5D" w:rsidP="007D786E">
            <w:pPr>
              <w:spacing w:after="0" w:line="240" w:lineRule="auto"/>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organizace zřizované nebo zakládané kraji</w:t>
            </w:r>
          </w:p>
          <w:p w:rsidR="00684B5D" w:rsidRPr="007D786E" w:rsidRDefault="00684B5D" w:rsidP="007D786E">
            <w:pPr>
              <w:spacing w:after="0" w:line="240" w:lineRule="auto"/>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obce</w:t>
            </w:r>
          </w:p>
          <w:p w:rsidR="00684B5D" w:rsidRPr="007D786E" w:rsidRDefault="00684B5D" w:rsidP="007D786E">
            <w:pPr>
              <w:spacing w:after="0" w:line="240" w:lineRule="auto"/>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organizace zřizované nebo zakládané obcemi</w:t>
            </w:r>
          </w:p>
          <w:p w:rsidR="00A50903" w:rsidRPr="00E955BC" w:rsidRDefault="00684B5D" w:rsidP="00684B5D">
            <w:pPr>
              <w:pStyle w:val="Tabulka"/>
              <w:jc w:val="left"/>
              <w:rPr>
                <w:rFonts w:asciiTheme="minorHAnsi" w:hAnsiTheme="minorHAnsi"/>
                <w:sz w:val="16"/>
                <w:szCs w:val="16"/>
              </w:rPr>
            </w:pPr>
            <w:r w:rsidRPr="007D786E">
              <w:rPr>
                <w:sz w:val="16"/>
                <w:szCs w:val="16"/>
              </w:rPr>
              <w:t>-</w:t>
            </w:r>
            <w:r w:rsidRPr="007D786E">
              <w:rPr>
                <w:sz w:val="16"/>
                <w:szCs w:val="16"/>
              </w:rPr>
              <w:tab/>
              <w:t>státní podnik</w:t>
            </w:r>
          </w:p>
        </w:tc>
      </w:tr>
      <w:tr w:rsidR="00A50903" w:rsidRPr="00E955BC" w:rsidTr="00B16349">
        <w:tc>
          <w:tcPr>
            <w:tcW w:w="553" w:type="pct"/>
            <w:shd w:val="clear" w:color="auto" w:fill="DBE5F1"/>
          </w:tcPr>
          <w:p w:rsidR="00A50903" w:rsidRPr="00E955BC" w:rsidRDefault="00A50903" w:rsidP="00D82F31">
            <w:pPr>
              <w:pStyle w:val="Tabulka"/>
              <w:jc w:val="left"/>
              <w:rPr>
                <w:rFonts w:asciiTheme="minorHAnsi" w:hAnsiTheme="minorHAnsi"/>
                <w:b/>
                <w:sz w:val="16"/>
                <w:szCs w:val="16"/>
              </w:rPr>
            </w:pPr>
            <w:r w:rsidRPr="00E955BC">
              <w:rPr>
                <w:rFonts w:asciiTheme="minorHAnsi" w:hAnsiTheme="minorHAnsi"/>
                <w:b/>
                <w:sz w:val="16"/>
                <w:szCs w:val="16"/>
              </w:rPr>
              <w:lastRenderedPageBreak/>
              <w:t>Synergie/komplementarita</w:t>
            </w:r>
          </w:p>
        </w:tc>
        <w:tc>
          <w:tcPr>
            <w:tcW w:w="2059" w:type="pct"/>
            <w:shd w:val="clear" w:color="auto" w:fill="auto"/>
          </w:tcPr>
          <w:p w:rsidR="00A50903" w:rsidRPr="00E955BC" w:rsidRDefault="001F1840" w:rsidP="00D82F31">
            <w:pPr>
              <w:pStyle w:val="Tabulka"/>
              <w:jc w:val="left"/>
              <w:rPr>
                <w:rFonts w:asciiTheme="minorHAnsi" w:hAnsiTheme="minorHAnsi"/>
                <w:sz w:val="16"/>
                <w:szCs w:val="16"/>
              </w:rPr>
            </w:pPr>
            <w:r w:rsidRPr="00E955BC">
              <w:rPr>
                <w:rFonts w:asciiTheme="minorHAnsi" w:hAnsiTheme="minorHAnsi"/>
                <w:sz w:val="16"/>
                <w:szCs w:val="16"/>
              </w:rPr>
              <w:t>komplementarita</w:t>
            </w:r>
          </w:p>
        </w:tc>
        <w:tc>
          <w:tcPr>
            <w:tcW w:w="2388" w:type="pct"/>
            <w:shd w:val="clear" w:color="auto" w:fill="auto"/>
          </w:tcPr>
          <w:p w:rsidR="00A50903" w:rsidRPr="00E955BC" w:rsidRDefault="00A50903" w:rsidP="00D82F31">
            <w:pPr>
              <w:pStyle w:val="Tabulka"/>
              <w:jc w:val="left"/>
              <w:rPr>
                <w:rFonts w:asciiTheme="minorHAnsi" w:hAnsiTheme="minorHAnsi"/>
                <w:sz w:val="16"/>
                <w:szCs w:val="16"/>
              </w:rPr>
            </w:pPr>
            <w:r w:rsidRPr="00E955BC">
              <w:rPr>
                <w:rFonts w:asciiTheme="minorHAnsi" w:hAnsiTheme="minorHAnsi"/>
                <w:sz w:val="16"/>
                <w:szCs w:val="16"/>
              </w:rPr>
              <w:t>komplementarita</w:t>
            </w:r>
          </w:p>
        </w:tc>
      </w:tr>
      <w:tr w:rsidR="001F1840" w:rsidRPr="00E955BC" w:rsidTr="001F1840">
        <w:tc>
          <w:tcPr>
            <w:tcW w:w="553" w:type="pct"/>
            <w:shd w:val="clear" w:color="auto" w:fill="DBE5F1"/>
          </w:tcPr>
          <w:p w:rsidR="001F1840" w:rsidRPr="00E955BC" w:rsidRDefault="001F1840" w:rsidP="00D82F31">
            <w:pPr>
              <w:pStyle w:val="Tabulka"/>
              <w:jc w:val="left"/>
              <w:rPr>
                <w:rFonts w:asciiTheme="minorHAnsi" w:hAnsiTheme="minorHAnsi"/>
                <w:b/>
                <w:sz w:val="16"/>
                <w:szCs w:val="16"/>
              </w:rPr>
            </w:pPr>
            <w:r w:rsidRPr="00E955BC">
              <w:rPr>
                <w:rFonts w:asciiTheme="minorHAnsi" w:hAnsiTheme="minorHAnsi"/>
                <w:b/>
                <w:sz w:val="16"/>
                <w:szCs w:val="16"/>
              </w:rPr>
              <w:t>Mechanismus koordinace</w:t>
            </w:r>
          </w:p>
        </w:tc>
        <w:tc>
          <w:tcPr>
            <w:tcW w:w="4447" w:type="pct"/>
            <w:gridSpan w:val="2"/>
            <w:shd w:val="clear" w:color="auto" w:fill="auto"/>
          </w:tcPr>
          <w:p w:rsidR="001F1840" w:rsidRPr="00E955BC" w:rsidRDefault="001F1840" w:rsidP="006B7AA1">
            <w:pPr>
              <w:pStyle w:val="Tabulka"/>
              <w:jc w:val="left"/>
              <w:rPr>
                <w:rFonts w:asciiTheme="minorHAnsi" w:hAnsiTheme="minorHAnsi"/>
                <w:sz w:val="16"/>
                <w:szCs w:val="16"/>
              </w:rPr>
            </w:pPr>
            <w:r w:rsidRPr="00E955BC">
              <w:rPr>
                <w:rFonts w:asciiTheme="minorHAnsi" w:hAnsiTheme="minorHAnsi"/>
                <w:sz w:val="16"/>
                <w:szCs w:val="16"/>
              </w:rPr>
              <w:t>Mechanismem koordinace je vzájemná účast zástupců řídích orgánů v pracovních skupinách a platformách ve fázi přípravy i realizace programu, zastoupení na monitorovacím výboru, koordinace prostřednictvím centrálního webového rozhraní MMR-NOK poskytující komplexní informace potenciálním žadatelům, spolupráce na evaluacích v této oblasti.</w:t>
            </w:r>
          </w:p>
          <w:p w:rsidR="001F1840" w:rsidRPr="00E955BC" w:rsidRDefault="001F1840" w:rsidP="000F5C0A">
            <w:pPr>
              <w:pStyle w:val="Tabulka"/>
              <w:jc w:val="left"/>
              <w:rPr>
                <w:rFonts w:asciiTheme="minorHAnsi" w:hAnsiTheme="minorHAnsi"/>
                <w:sz w:val="16"/>
                <w:szCs w:val="16"/>
              </w:rPr>
            </w:pPr>
            <w:r>
              <w:rPr>
                <w:rFonts w:asciiTheme="minorHAnsi" w:hAnsiTheme="minorHAnsi"/>
                <w:sz w:val="16"/>
                <w:szCs w:val="16"/>
              </w:rPr>
              <w:t>E</w:t>
            </w:r>
            <w:r w:rsidRPr="00E955BC">
              <w:rPr>
                <w:rFonts w:asciiTheme="minorHAnsi" w:hAnsiTheme="minorHAnsi"/>
                <w:sz w:val="16"/>
                <w:szCs w:val="16"/>
              </w:rPr>
              <w:t xml:space="preserve">xistenci vybudovaných sítí a prvků pasivní infrastruktury </w:t>
            </w:r>
            <w:r>
              <w:rPr>
                <w:rFonts w:asciiTheme="minorHAnsi" w:hAnsiTheme="minorHAnsi"/>
                <w:sz w:val="16"/>
                <w:szCs w:val="16"/>
              </w:rPr>
              <w:t>lze ověřit</w:t>
            </w:r>
            <w:r w:rsidRPr="00E955BC">
              <w:rPr>
                <w:rFonts w:asciiTheme="minorHAnsi" w:hAnsiTheme="minorHAnsi"/>
                <w:sz w:val="16"/>
                <w:szCs w:val="16"/>
              </w:rPr>
              <w:t xml:space="preserve"> v připravovaném Registru pasivní infrastruktury (případně Registru sítí). </w:t>
            </w:r>
          </w:p>
          <w:p w:rsidR="001F1840" w:rsidRPr="00E955BC" w:rsidRDefault="001F1840" w:rsidP="000F5C0A">
            <w:pPr>
              <w:pStyle w:val="Tabulka"/>
              <w:jc w:val="left"/>
              <w:rPr>
                <w:rFonts w:asciiTheme="minorHAnsi" w:hAnsiTheme="minorHAnsi"/>
                <w:sz w:val="16"/>
                <w:szCs w:val="16"/>
              </w:rPr>
            </w:pPr>
            <w:r w:rsidRPr="00E955BC">
              <w:rPr>
                <w:rFonts w:asciiTheme="minorHAnsi" w:hAnsiTheme="minorHAnsi"/>
                <w:sz w:val="16"/>
                <w:szCs w:val="16"/>
              </w:rPr>
              <w:t>Registr sítí bude povinně použit v případě IROP při posuzování aktivit na pořízení datových sítí VS.</w:t>
            </w:r>
          </w:p>
          <w:p w:rsidR="001F1840" w:rsidRPr="00E955BC" w:rsidRDefault="001F1840" w:rsidP="00C56852">
            <w:pPr>
              <w:pStyle w:val="Tabulka"/>
              <w:jc w:val="left"/>
              <w:rPr>
                <w:rFonts w:asciiTheme="minorHAnsi" w:hAnsiTheme="minorHAnsi"/>
                <w:sz w:val="16"/>
                <w:szCs w:val="16"/>
              </w:rPr>
            </w:pPr>
          </w:p>
        </w:tc>
      </w:tr>
    </w:tbl>
    <w:p w:rsidR="007C3850" w:rsidRPr="00AF1724" w:rsidRDefault="007C3850" w:rsidP="00E35CD5">
      <w:pPr>
        <w:pStyle w:val="Tabulka"/>
        <w:jc w:val="left"/>
        <w:rPr>
          <w:rFonts w:asciiTheme="minorHAnsi" w:hAnsiTheme="minorHAnsi"/>
          <w:b/>
          <w:sz w:val="24"/>
          <w:szCs w:val="24"/>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E35CD5" w:rsidRPr="006360CA" w:rsidTr="00D73823">
        <w:trPr>
          <w:trHeight w:val="233"/>
        </w:trPr>
        <w:tc>
          <w:tcPr>
            <w:tcW w:w="5000" w:type="pct"/>
            <w:shd w:val="clear" w:color="auto" w:fill="E5DFEC" w:themeFill="accent4" w:themeFillTint="33"/>
            <w:vAlign w:val="center"/>
          </w:tcPr>
          <w:p w:rsidR="00E35CD5" w:rsidRPr="00AF1724" w:rsidRDefault="009740F3" w:rsidP="006360CA">
            <w:pPr>
              <w:pStyle w:val="Tabulka"/>
              <w:keepNext/>
              <w:keepLines/>
              <w:jc w:val="left"/>
              <w:outlineLvl w:val="1"/>
              <w:rPr>
                <w:rFonts w:asciiTheme="minorHAnsi" w:hAnsiTheme="minorHAnsi"/>
                <w:b/>
                <w:sz w:val="24"/>
                <w:szCs w:val="24"/>
              </w:rPr>
            </w:pPr>
            <w:bookmarkStart w:id="323" w:name="_Toc386621909"/>
            <w:bookmarkStart w:id="324" w:name="_Toc386622467"/>
            <w:bookmarkStart w:id="325" w:name="_Toc386622642"/>
            <w:bookmarkStart w:id="326" w:name="_Toc386628659"/>
            <w:bookmarkStart w:id="327" w:name="_Toc386629121"/>
            <w:bookmarkStart w:id="328" w:name="_Toc387916410"/>
            <w:bookmarkStart w:id="329" w:name="_Toc387916502"/>
            <w:bookmarkStart w:id="330" w:name="_Toc387916563"/>
            <w:bookmarkStart w:id="331" w:name="_Toc388008816"/>
            <w:bookmarkStart w:id="332" w:name="_Toc388008956"/>
            <w:bookmarkStart w:id="333" w:name="_Toc388444903"/>
            <w:bookmarkStart w:id="334" w:name="_Toc391474300"/>
            <w:bookmarkStart w:id="335" w:name="_Toc391474533"/>
            <w:bookmarkStart w:id="336" w:name="_Toc391474596"/>
            <w:bookmarkStart w:id="337" w:name="_Toc396917717"/>
            <w:bookmarkStart w:id="338" w:name="_Toc396917867"/>
            <w:bookmarkStart w:id="339" w:name="_Toc396917934"/>
            <w:bookmarkStart w:id="340" w:name="_Toc396918035"/>
            <w:bookmarkStart w:id="341" w:name="_Toc449963502"/>
            <w:r w:rsidRPr="00AF1724">
              <w:rPr>
                <w:rFonts w:asciiTheme="minorHAnsi" w:hAnsiTheme="minorHAnsi"/>
                <w:b/>
                <w:sz w:val="24"/>
                <w:szCs w:val="24"/>
              </w:rPr>
              <w:t>1</w:t>
            </w:r>
            <w:r w:rsidR="005E5A34" w:rsidRPr="00AF1724">
              <w:rPr>
                <w:rFonts w:asciiTheme="minorHAnsi" w:hAnsiTheme="minorHAnsi"/>
                <w:b/>
                <w:sz w:val="24"/>
                <w:szCs w:val="24"/>
              </w:rPr>
              <w:t>.</w:t>
            </w:r>
            <w:r w:rsidR="00B32101" w:rsidRPr="00AF1724">
              <w:rPr>
                <w:rFonts w:asciiTheme="minorHAnsi" w:hAnsiTheme="minorHAnsi"/>
                <w:b/>
                <w:sz w:val="24"/>
                <w:szCs w:val="24"/>
              </w:rPr>
              <w:t xml:space="preserve">18 </w:t>
            </w:r>
            <w:r w:rsidR="00E35CD5" w:rsidRPr="00AF1724">
              <w:rPr>
                <w:rFonts w:asciiTheme="minorHAnsi" w:hAnsiTheme="minorHAnsi"/>
                <w:b/>
                <w:sz w:val="24"/>
                <w:szCs w:val="24"/>
              </w:rPr>
              <w:t>Efektivní veřejná správa</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0042558F">
              <w:rPr>
                <w:rFonts w:asciiTheme="minorHAnsi" w:hAnsiTheme="minorHAnsi"/>
                <w:b/>
                <w:sz w:val="24"/>
                <w:szCs w:val="24"/>
              </w:rPr>
              <w:t xml:space="preserve"> – kód vazby A15k</w:t>
            </w:r>
            <w:bookmarkEnd w:id="341"/>
          </w:p>
        </w:tc>
      </w:tr>
    </w:tbl>
    <w:p w:rsidR="0086356B" w:rsidRPr="00AF1724" w:rsidRDefault="00D602AD" w:rsidP="00373425">
      <w:pPr>
        <w:spacing w:before="120" w:after="0"/>
        <w:rPr>
          <w:b/>
        </w:rPr>
      </w:pPr>
      <w:r w:rsidRPr="00AF1724">
        <w:rPr>
          <w:b/>
        </w:rPr>
        <w:t>Identifikace synergie / komplementarity</w:t>
      </w:r>
    </w:p>
    <w:tbl>
      <w:tblPr>
        <w:tblStyle w:val="Mkatabulky1"/>
        <w:tblW w:w="14175" w:type="dxa"/>
        <w:tblInd w:w="108" w:type="dxa"/>
        <w:tblLayout w:type="fixed"/>
        <w:tblLook w:val="04A0" w:firstRow="1" w:lastRow="0" w:firstColumn="1" w:lastColumn="0" w:noHBand="0" w:noVBand="1"/>
      </w:tblPr>
      <w:tblGrid>
        <w:gridCol w:w="1560"/>
        <w:gridCol w:w="4961"/>
        <w:gridCol w:w="7654"/>
      </w:tblGrid>
      <w:tr w:rsidR="00E35CD5" w:rsidRPr="00B16349" w:rsidTr="00B16349">
        <w:trPr>
          <w:trHeight w:val="113"/>
        </w:trPr>
        <w:tc>
          <w:tcPr>
            <w:tcW w:w="1560" w:type="dxa"/>
            <w:shd w:val="clear" w:color="auto" w:fill="95B3D7" w:themeFill="accent1" w:themeFillTint="99"/>
          </w:tcPr>
          <w:p w:rsidR="00E35CD5" w:rsidRPr="00B16349" w:rsidRDefault="00E35CD5" w:rsidP="00F1093A">
            <w:pPr>
              <w:spacing w:before="60" w:after="60"/>
              <w:ind w:left="0"/>
              <w:rPr>
                <w:rFonts w:eastAsia="Calibri" w:cs="Times New Roman"/>
                <w:b/>
              </w:rPr>
            </w:pPr>
          </w:p>
        </w:tc>
        <w:tc>
          <w:tcPr>
            <w:tcW w:w="4961" w:type="dxa"/>
            <w:shd w:val="clear" w:color="auto" w:fill="95B3D7" w:themeFill="accent1" w:themeFillTint="99"/>
          </w:tcPr>
          <w:p w:rsidR="00E35CD5" w:rsidRPr="00B16349" w:rsidRDefault="00E35CD5" w:rsidP="00F1093A">
            <w:pPr>
              <w:pStyle w:val="Tabulka"/>
              <w:ind w:left="0"/>
              <w:rPr>
                <w:rFonts w:asciiTheme="minorHAnsi" w:hAnsiTheme="minorHAnsi"/>
                <w:b/>
              </w:rPr>
            </w:pPr>
            <w:r w:rsidRPr="00B16349">
              <w:rPr>
                <w:rFonts w:asciiTheme="minorHAnsi" w:hAnsiTheme="minorHAnsi"/>
                <w:b/>
              </w:rPr>
              <w:t>OP Zaměstnanost</w:t>
            </w:r>
          </w:p>
        </w:tc>
        <w:tc>
          <w:tcPr>
            <w:tcW w:w="7654" w:type="dxa"/>
            <w:shd w:val="clear" w:color="auto" w:fill="95B3D7" w:themeFill="accent1" w:themeFillTint="99"/>
          </w:tcPr>
          <w:p w:rsidR="00E35CD5" w:rsidRPr="00B16349" w:rsidRDefault="00E35CD5" w:rsidP="00F1093A">
            <w:pPr>
              <w:pStyle w:val="Tabulka"/>
              <w:ind w:left="34"/>
              <w:rPr>
                <w:rFonts w:asciiTheme="minorHAnsi" w:hAnsiTheme="minorHAnsi"/>
              </w:rPr>
            </w:pPr>
            <w:r w:rsidRPr="00B16349">
              <w:rPr>
                <w:rFonts w:asciiTheme="minorHAnsi" w:hAnsiTheme="minorHAnsi"/>
                <w:b/>
              </w:rPr>
              <w:t>IROP</w:t>
            </w:r>
          </w:p>
        </w:tc>
      </w:tr>
      <w:tr w:rsidR="008B4B74" w:rsidRPr="0091460D" w:rsidTr="00B16349">
        <w:trPr>
          <w:trHeight w:val="448"/>
        </w:trPr>
        <w:tc>
          <w:tcPr>
            <w:tcW w:w="1560" w:type="dxa"/>
            <w:shd w:val="clear" w:color="auto" w:fill="DBE5F1" w:themeFill="accent1" w:themeFillTint="33"/>
          </w:tcPr>
          <w:p w:rsidR="008B4B74" w:rsidRPr="00B16349" w:rsidRDefault="008B4B74" w:rsidP="00B16349">
            <w:pPr>
              <w:pStyle w:val="Tabulka"/>
              <w:ind w:left="0"/>
              <w:jc w:val="left"/>
              <w:rPr>
                <w:rFonts w:asciiTheme="minorHAnsi" w:hAnsiTheme="minorHAnsi"/>
                <w:b/>
                <w:sz w:val="16"/>
                <w:szCs w:val="16"/>
              </w:rPr>
            </w:pPr>
            <w:r w:rsidRPr="00B16349">
              <w:rPr>
                <w:rFonts w:asciiTheme="minorHAnsi" w:hAnsiTheme="minorHAnsi"/>
                <w:b/>
                <w:sz w:val="16"/>
                <w:szCs w:val="16"/>
              </w:rPr>
              <w:t>Tematický cíl</w:t>
            </w:r>
          </w:p>
        </w:tc>
        <w:tc>
          <w:tcPr>
            <w:tcW w:w="4961" w:type="dxa"/>
          </w:tcPr>
          <w:p w:rsidR="008B4B74" w:rsidRPr="00B16349" w:rsidRDefault="0014766A" w:rsidP="0014766A">
            <w:pPr>
              <w:pStyle w:val="Tabulka"/>
              <w:ind w:left="0"/>
              <w:jc w:val="left"/>
              <w:rPr>
                <w:rFonts w:asciiTheme="minorHAnsi" w:hAnsiTheme="minorHAnsi"/>
                <w:sz w:val="16"/>
                <w:szCs w:val="16"/>
              </w:rPr>
            </w:pPr>
            <w:r w:rsidRPr="00B16349">
              <w:rPr>
                <w:rFonts w:asciiTheme="minorHAnsi" w:hAnsiTheme="minorHAnsi"/>
                <w:sz w:val="16"/>
                <w:szCs w:val="16"/>
              </w:rPr>
              <w:t>TC 11</w:t>
            </w:r>
          </w:p>
        </w:tc>
        <w:tc>
          <w:tcPr>
            <w:tcW w:w="7654" w:type="dxa"/>
          </w:tcPr>
          <w:p w:rsidR="008B4B74" w:rsidRPr="00B16349" w:rsidRDefault="008B4B74" w:rsidP="00503D2D">
            <w:pPr>
              <w:pStyle w:val="Tabulka"/>
              <w:ind w:left="34"/>
              <w:jc w:val="left"/>
              <w:rPr>
                <w:rFonts w:asciiTheme="minorHAnsi" w:hAnsiTheme="minorHAnsi"/>
                <w:sz w:val="16"/>
                <w:szCs w:val="16"/>
              </w:rPr>
            </w:pPr>
            <w:r w:rsidRPr="00B16349">
              <w:rPr>
                <w:rFonts w:asciiTheme="minorHAnsi" w:hAnsiTheme="minorHAnsi"/>
                <w:sz w:val="16"/>
                <w:szCs w:val="16"/>
              </w:rPr>
              <w:t>TC 2</w:t>
            </w:r>
            <w:r w:rsidR="0091460D">
              <w:rPr>
                <w:rFonts w:asciiTheme="minorHAnsi" w:hAnsiTheme="minorHAnsi"/>
                <w:sz w:val="16"/>
                <w:szCs w:val="16"/>
              </w:rPr>
              <w:t xml:space="preserve">, </w:t>
            </w:r>
            <w:r w:rsidR="0091460D" w:rsidRPr="007D786E">
              <w:rPr>
                <w:rFonts w:asciiTheme="minorHAnsi" w:hAnsiTheme="minorHAnsi"/>
                <w:sz w:val="16"/>
                <w:szCs w:val="16"/>
              </w:rPr>
              <w:t>TC 11</w:t>
            </w:r>
          </w:p>
        </w:tc>
      </w:tr>
      <w:tr w:rsidR="00E35CD5" w:rsidRPr="0091460D" w:rsidTr="00B16349">
        <w:tc>
          <w:tcPr>
            <w:tcW w:w="1560" w:type="dxa"/>
            <w:shd w:val="clear" w:color="auto" w:fill="DBE5F1" w:themeFill="accent1" w:themeFillTint="33"/>
          </w:tcPr>
          <w:p w:rsidR="00E35CD5" w:rsidRPr="00B16349" w:rsidRDefault="00E35CD5" w:rsidP="00F1093A">
            <w:pPr>
              <w:pStyle w:val="Tabulka"/>
              <w:ind w:left="0"/>
              <w:jc w:val="left"/>
              <w:rPr>
                <w:rFonts w:asciiTheme="minorHAnsi" w:hAnsiTheme="minorHAnsi"/>
                <w:b/>
                <w:sz w:val="16"/>
                <w:szCs w:val="16"/>
              </w:rPr>
            </w:pPr>
            <w:r w:rsidRPr="00B16349">
              <w:rPr>
                <w:rFonts w:asciiTheme="minorHAnsi" w:hAnsiTheme="minorHAnsi"/>
                <w:b/>
                <w:sz w:val="16"/>
                <w:szCs w:val="16"/>
              </w:rPr>
              <w:t>Prioritní osa</w:t>
            </w:r>
          </w:p>
        </w:tc>
        <w:tc>
          <w:tcPr>
            <w:tcW w:w="4961" w:type="dxa"/>
          </w:tcPr>
          <w:p w:rsidR="00E35CD5" w:rsidRPr="00B16349" w:rsidRDefault="00E35CD5" w:rsidP="00F1093A">
            <w:pPr>
              <w:pStyle w:val="Tabulka"/>
              <w:ind w:left="0"/>
              <w:jc w:val="left"/>
              <w:rPr>
                <w:rFonts w:asciiTheme="minorHAnsi" w:hAnsiTheme="minorHAnsi"/>
                <w:sz w:val="16"/>
                <w:szCs w:val="16"/>
              </w:rPr>
            </w:pPr>
            <w:r w:rsidRPr="00B16349">
              <w:rPr>
                <w:rFonts w:asciiTheme="minorHAnsi" w:hAnsiTheme="minorHAnsi"/>
                <w:sz w:val="16"/>
                <w:szCs w:val="16"/>
              </w:rPr>
              <w:t>4 PO  - Efektivní veřejná správa</w:t>
            </w:r>
          </w:p>
        </w:tc>
        <w:tc>
          <w:tcPr>
            <w:tcW w:w="7654" w:type="dxa"/>
          </w:tcPr>
          <w:p w:rsidR="007902EC" w:rsidRPr="00B16349" w:rsidRDefault="00E35CD5" w:rsidP="00503D2D">
            <w:pPr>
              <w:pStyle w:val="Tabulka"/>
              <w:ind w:left="34"/>
              <w:jc w:val="left"/>
              <w:rPr>
                <w:rFonts w:asciiTheme="minorHAnsi" w:hAnsiTheme="minorHAnsi"/>
                <w:sz w:val="16"/>
                <w:szCs w:val="16"/>
              </w:rPr>
            </w:pPr>
            <w:r w:rsidRPr="00B16349">
              <w:rPr>
                <w:rFonts w:asciiTheme="minorHAnsi" w:hAnsiTheme="minorHAnsi"/>
                <w:sz w:val="16"/>
                <w:szCs w:val="16"/>
              </w:rPr>
              <w:t>3 PO – Dobrá správa území a zefektivnění veřejných institucí</w:t>
            </w:r>
          </w:p>
        </w:tc>
      </w:tr>
      <w:tr w:rsidR="00A50903" w:rsidRPr="0091460D" w:rsidTr="00B16349">
        <w:tc>
          <w:tcPr>
            <w:tcW w:w="1560" w:type="dxa"/>
            <w:shd w:val="clear" w:color="auto" w:fill="DBE5F1" w:themeFill="accent1" w:themeFillTint="33"/>
          </w:tcPr>
          <w:p w:rsidR="00A50903" w:rsidRPr="00B16349" w:rsidRDefault="00A50903">
            <w:pPr>
              <w:pStyle w:val="Tabulka"/>
              <w:ind w:left="0"/>
              <w:jc w:val="left"/>
              <w:rPr>
                <w:rFonts w:asciiTheme="minorHAnsi" w:hAnsiTheme="minorHAnsi"/>
                <w:b/>
                <w:sz w:val="16"/>
                <w:szCs w:val="16"/>
              </w:rPr>
            </w:pPr>
            <w:r w:rsidRPr="00B16349">
              <w:rPr>
                <w:rFonts w:asciiTheme="minorHAnsi" w:hAnsiTheme="minorHAnsi"/>
                <w:b/>
                <w:sz w:val="16"/>
                <w:szCs w:val="16"/>
              </w:rPr>
              <w:t>Investiční priorita</w:t>
            </w:r>
          </w:p>
        </w:tc>
        <w:tc>
          <w:tcPr>
            <w:tcW w:w="4961" w:type="dxa"/>
          </w:tcPr>
          <w:p w:rsidR="00A50903" w:rsidRPr="00B16349" w:rsidRDefault="0014766A" w:rsidP="0014766A">
            <w:pPr>
              <w:pStyle w:val="Tabulka"/>
              <w:ind w:left="0"/>
              <w:jc w:val="left"/>
              <w:rPr>
                <w:rFonts w:asciiTheme="minorHAnsi" w:hAnsiTheme="minorHAnsi"/>
                <w:sz w:val="16"/>
                <w:szCs w:val="16"/>
              </w:rPr>
            </w:pPr>
            <w:r w:rsidRPr="00B16349">
              <w:rPr>
                <w:rFonts w:asciiTheme="minorHAnsi" w:hAnsiTheme="minorHAnsi"/>
                <w:sz w:val="16"/>
                <w:szCs w:val="16"/>
              </w:rPr>
              <w:t>IP1</w:t>
            </w:r>
            <w:r w:rsidR="006D7DCB" w:rsidRPr="00B16349">
              <w:rPr>
                <w:rFonts w:asciiTheme="minorHAnsi" w:hAnsiTheme="minorHAnsi"/>
                <w:sz w:val="16"/>
                <w:szCs w:val="16"/>
              </w:rPr>
              <w:t xml:space="preserve"> </w:t>
            </w:r>
            <w:r w:rsidR="006D7DCB" w:rsidRPr="0091460D">
              <w:rPr>
                <w:rFonts w:asciiTheme="minorHAnsi" w:hAnsiTheme="minorHAnsi"/>
                <w:sz w:val="16"/>
                <w:szCs w:val="16"/>
              </w:rPr>
              <w:t>Investice do institucionální kapacity a výkonnosti veřejné správy a veřejných služeb na vnitrostátní, regionální a místní úrovni za účelem reforem, zlepšování právní úpravy a řádné správy</w:t>
            </w:r>
          </w:p>
        </w:tc>
        <w:tc>
          <w:tcPr>
            <w:tcW w:w="7654" w:type="dxa"/>
          </w:tcPr>
          <w:p w:rsidR="002D6792" w:rsidRPr="00B16349" w:rsidRDefault="002D6792" w:rsidP="00503D2D">
            <w:pPr>
              <w:pStyle w:val="Tabulka"/>
              <w:ind w:left="34"/>
              <w:jc w:val="left"/>
              <w:rPr>
                <w:rFonts w:asciiTheme="minorHAnsi" w:hAnsiTheme="minorHAnsi"/>
                <w:sz w:val="16"/>
                <w:szCs w:val="16"/>
              </w:rPr>
            </w:pPr>
            <w:r w:rsidRPr="00B16349">
              <w:rPr>
                <w:rFonts w:asciiTheme="minorHAnsi" w:hAnsiTheme="minorHAnsi"/>
                <w:sz w:val="16"/>
                <w:szCs w:val="16"/>
              </w:rPr>
              <w:t>IP2c</w:t>
            </w:r>
          </w:p>
        </w:tc>
      </w:tr>
      <w:tr w:rsidR="00A50903" w:rsidRPr="0091460D" w:rsidTr="00B16349">
        <w:tc>
          <w:tcPr>
            <w:tcW w:w="1560" w:type="dxa"/>
            <w:shd w:val="clear" w:color="auto" w:fill="DBE5F1" w:themeFill="accent1" w:themeFillTint="33"/>
          </w:tcPr>
          <w:p w:rsidR="00A50903" w:rsidRPr="00B16349" w:rsidRDefault="00A50903" w:rsidP="00F1093A">
            <w:pPr>
              <w:pStyle w:val="Tabulka"/>
              <w:ind w:left="0"/>
              <w:jc w:val="left"/>
              <w:rPr>
                <w:rFonts w:asciiTheme="minorHAnsi" w:hAnsiTheme="minorHAnsi"/>
                <w:b/>
                <w:sz w:val="16"/>
                <w:szCs w:val="16"/>
              </w:rPr>
            </w:pPr>
            <w:r w:rsidRPr="00B16349">
              <w:rPr>
                <w:rFonts w:asciiTheme="minorHAnsi" w:hAnsiTheme="minorHAnsi"/>
                <w:b/>
                <w:sz w:val="16"/>
                <w:szCs w:val="16"/>
              </w:rPr>
              <w:t>Specifický cíl</w:t>
            </w:r>
          </w:p>
        </w:tc>
        <w:tc>
          <w:tcPr>
            <w:tcW w:w="4961" w:type="dxa"/>
          </w:tcPr>
          <w:p w:rsidR="005C65F4" w:rsidRPr="007D786E" w:rsidRDefault="005C65F4" w:rsidP="005C65F4">
            <w:pPr>
              <w:spacing w:before="57"/>
              <w:ind w:left="57"/>
              <w:rPr>
                <w:rFonts w:eastAsia="Arial" w:cs="Arial"/>
                <w:sz w:val="16"/>
                <w:szCs w:val="16"/>
              </w:rPr>
            </w:pPr>
            <w:r w:rsidRPr="007D786E">
              <w:rPr>
                <w:rFonts w:eastAsia="Arial" w:cs="Arial"/>
                <w:spacing w:val="1"/>
                <w:sz w:val="16"/>
                <w:szCs w:val="16"/>
              </w:rPr>
              <w:t>S</w:t>
            </w:r>
            <w:r w:rsidRPr="007D786E">
              <w:rPr>
                <w:rFonts w:eastAsia="Arial" w:cs="Arial"/>
                <w:sz w:val="16"/>
                <w:szCs w:val="16"/>
              </w:rPr>
              <w:t xml:space="preserve">C </w:t>
            </w:r>
            <w:r w:rsidRPr="007D786E">
              <w:rPr>
                <w:rFonts w:eastAsia="Arial" w:cs="Arial"/>
                <w:spacing w:val="-1"/>
                <w:sz w:val="16"/>
                <w:szCs w:val="16"/>
              </w:rPr>
              <w:t>4</w:t>
            </w:r>
            <w:r w:rsidRPr="007D786E">
              <w:rPr>
                <w:rFonts w:eastAsia="Arial" w:cs="Arial"/>
                <w:spacing w:val="1"/>
                <w:sz w:val="16"/>
                <w:szCs w:val="16"/>
              </w:rPr>
              <w:t>.</w:t>
            </w:r>
            <w:r w:rsidRPr="007D786E">
              <w:rPr>
                <w:rFonts w:eastAsia="Arial" w:cs="Arial"/>
                <w:sz w:val="16"/>
                <w:szCs w:val="16"/>
              </w:rPr>
              <w:t>1</w:t>
            </w:r>
          </w:p>
          <w:p w:rsidR="005C65F4" w:rsidRPr="007D786E" w:rsidRDefault="005C65F4" w:rsidP="005C65F4">
            <w:pPr>
              <w:spacing w:before="1" w:line="180" w:lineRule="exact"/>
              <w:ind w:left="57" w:right="52"/>
              <w:rPr>
                <w:rFonts w:eastAsia="Arial" w:cs="Arial"/>
                <w:sz w:val="16"/>
                <w:szCs w:val="16"/>
              </w:rPr>
            </w:pPr>
            <w:r w:rsidRPr="007D786E">
              <w:rPr>
                <w:rFonts w:eastAsia="Arial" w:cs="Arial"/>
                <w:sz w:val="16"/>
                <w:szCs w:val="16"/>
              </w:rPr>
              <w:t>O</w:t>
            </w:r>
            <w:r w:rsidRPr="007D786E">
              <w:rPr>
                <w:rFonts w:eastAsia="Arial" w:cs="Arial"/>
                <w:spacing w:val="-1"/>
                <w:sz w:val="16"/>
                <w:szCs w:val="16"/>
              </w:rPr>
              <w:t>p</w:t>
            </w:r>
            <w:r w:rsidRPr="007D786E">
              <w:rPr>
                <w:rFonts w:eastAsia="Arial" w:cs="Arial"/>
                <w:spacing w:val="1"/>
                <w:sz w:val="16"/>
                <w:szCs w:val="16"/>
              </w:rPr>
              <w:t>t</w:t>
            </w:r>
            <w:r w:rsidRPr="007D786E">
              <w:rPr>
                <w:rFonts w:eastAsia="Arial" w:cs="Arial"/>
                <w:spacing w:val="-2"/>
                <w:sz w:val="16"/>
                <w:szCs w:val="16"/>
              </w:rPr>
              <w:t>i</w:t>
            </w:r>
            <w:r w:rsidRPr="007D786E">
              <w:rPr>
                <w:rFonts w:eastAsia="Arial" w:cs="Arial"/>
                <w:spacing w:val="3"/>
                <w:sz w:val="16"/>
                <w:szCs w:val="16"/>
              </w:rPr>
              <w:t>m</w:t>
            </w:r>
            <w:r w:rsidRPr="007D786E">
              <w:rPr>
                <w:rFonts w:eastAsia="Arial" w:cs="Arial"/>
                <w:spacing w:val="-1"/>
                <w:sz w:val="16"/>
                <w:szCs w:val="16"/>
              </w:rPr>
              <w:t>a</w:t>
            </w:r>
            <w:r w:rsidRPr="007D786E">
              <w:rPr>
                <w:rFonts w:eastAsia="Arial" w:cs="Arial"/>
                <w:sz w:val="16"/>
                <w:szCs w:val="16"/>
              </w:rPr>
              <w:t>li</w:t>
            </w:r>
            <w:r w:rsidRPr="007D786E">
              <w:rPr>
                <w:rFonts w:eastAsia="Arial" w:cs="Arial"/>
                <w:spacing w:val="-1"/>
                <w:sz w:val="16"/>
                <w:szCs w:val="16"/>
              </w:rPr>
              <w:t>zova</w:t>
            </w:r>
            <w:r w:rsidRPr="007D786E">
              <w:rPr>
                <w:rFonts w:eastAsia="Arial" w:cs="Arial"/>
                <w:sz w:val="16"/>
                <w:szCs w:val="16"/>
              </w:rPr>
              <w:t xml:space="preserve">t </w:t>
            </w:r>
            <w:r w:rsidRPr="007D786E">
              <w:rPr>
                <w:rFonts w:eastAsia="Arial" w:cs="Arial"/>
                <w:spacing w:val="-1"/>
                <w:sz w:val="16"/>
                <w:szCs w:val="16"/>
              </w:rPr>
              <w:t>pro</w:t>
            </w:r>
            <w:r w:rsidRPr="007D786E">
              <w:rPr>
                <w:rFonts w:eastAsia="Arial" w:cs="Arial"/>
                <w:spacing w:val="1"/>
                <w:sz w:val="16"/>
                <w:szCs w:val="16"/>
              </w:rPr>
              <w:t>c</w:t>
            </w:r>
            <w:r w:rsidRPr="007D786E">
              <w:rPr>
                <w:rFonts w:eastAsia="Arial" w:cs="Arial"/>
                <w:spacing w:val="-1"/>
                <w:sz w:val="16"/>
                <w:szCs w:val="16"/>
              </w:rPr>
              <w:t>e</w:t>
            </w:r>
            <w:r w:rsidRPr="007D786E">
              <w:rPr>
                <w:rFonts w:eastAsia="Arial" w:cs="Arial"/>
                <w:spacing w:val="1"/>
                <w:sz w:val="16"/>
                <w:szCs w:val="16"/>
              </w:rPr>
              <w:t>s</w:t>
            </w:r>
            <w:r w:rsidRPr="007D786E">
              <w:rPr>
                <w:rFonts w:eastAsia="Arial" w:cs="Arial"/>
                <w:sz w:val="16"/>
                <w:szCs w:val="16"/>
              </w:rPr>
              <w:t>y</w:t>
            </w:r>
            <w:r w:rsidRPr="007D786E">
              <w:rPr>
                <w:rFonts w:eastAsia="Arial" w:cs="Arial"/>
                <w:spacing w:val="-2"/>
                <w:sz w:val="16"/>
                <w:szCs w:val="16"/>
              </w:rPr>
              <w:t xml:space="preserve"> </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1"/>
                <w:sz w:val="16"/>
                <w:szCs w:val="16"/>
              </w:rPr>
              <w:t>p</w:t>
            </w:r>
            <w:r w:rsidRPr="007D786E">
              <w:rPr>
                <w:rFonts w:eastAsia="Arial" w:cs="Arial"/>
                <w:spacing w:val="-3"/>
                <w:sz w:val="16"/>
                <w:szCs w:val="16"/>
              </w:rPr>
              <w:t>o</w:t>
            </w:r>
            <w:r w:rsidRPr="007D786E">
              <w:rPr>
                <w:rFonts w:eastAsia="Arial" w:cs="Arial"/>
                <w:spacing w:val="1"/>
                <w:sz w:val="16"/>
                <w:szCs w:val="16"/>
              </w:rPr>
              <w:t>st</w:t>
            </w:r>
            <w:r w:rsidRPr="007D786E">
              <w:rPr>
                <w:rFonts w:eastAsia="Arial" w:cs="Arial"/>
                <w:spacing w:val="-1"/>
                <w:sz w:val="16"/>
                <w:szCs w:val="16"/>
              </w:rPr>
              <w:t>up</w:t>
            </w:r>
            <w:r w:rsidRPr="007D786E">
              <w:rPr>
                <w:rFonts w:eastAsia="Arial" w:cs="Arial"/>
                <w:sz w:val="16"/>
                <w:szCs w:val="16"/>
              </w:rPr>
              <w:t xml:space="preserve">y </w:t>
            </w:r>
            <w:r w:rsidRPr="007D786E">
              <w:rPr>
                <w:rFonts w:eastAsia="Arial" w:cs="Arial"/>
                <w:spacing w:val="-4"/>
                <w:sz w:val="16"/>
                <w:szCs w:val="16"/>
              </w:rPr>
              <w:t>v</w:t>
            </w:r>
            <w:r w:rsidRPr="007D786E">
              <w:rPr>
                <w:rFonts w:eastAsia="Arial" w:cs="Arial"/>
                <w:sz w:val="16"/>
                <w:szCs w:val="16"/>
              </w:rPr>
              <w:t>e</w:t>
            </w:r>
            <w:r w:rsidRPr="007D786E">
              <w:rPr>
                <w:rFonts w:eastAsia="Arial" w:cs="Arial"/>
                <w:spacing w:val="1"/>
                <w:sz w:val="16"/>
                <w:szCs w:val="16"/>
              </w:rPr>
              <w:t xml:space="preserve"> </w:t>
            </w:r>
            <w:r w:rsidRPr="007D786E">
              <w:rPr>
                <w:rFonts w:eastAsia="Arial" w:cs="Arial"/>
                <w:spacing w:val="-1"/>
                <w:sz w:val="16"/>
                <w:szCs w:val="16"/>
              </w:rPr>
              <w:t>veře</w:t>
            </w:r>
            <w:r w:rsidRPr="007D786E">
              <w:rPr>
                <w:rFonts w:eastAsia="Arial" w:cs="Arial"/>
                <w:sz w:val="16"/>
                <w:szCs w:val="16"/>
              </w:rPr>
              <w:t xml:space="preserve">jné </w:t>
            </w:r>
            <w:r w:rsidRPr="007D786E">
              <w:rPr>
                <w:rFonts w:eastAsia="Arial" w:cs="Arial"/>
                <w:spacing w:val="1"/>
                <w:sz w:val="16"/>
                <w:szCs w:val="16"/>
              </w:rPr>
              <w:t>s</w:t>
            </w:r>
            <w:r w:rsidRPr="007D786E">
              <w:rPr>
                <w:rFonts w:eastAsia="Arial" w:cs="Arial"/>
                <w:spacing w:val="-1"/>
                <w:sz w:val="16"/>
                <w:szCs w:val="16"/>
              </w:rPr>
              <w:t>práv</w:t>
            </w:r>
            <w:r w:rsidRPr="007D786E">
              <w:rPr>
                <w:rFonts w:eastAsia="Arial" w:cs="Arial"/>
                <w:sz w:val="16"/>
                <w:szCs w:val="16"/>
              </w:rPr>
              <w:t>ě</w:t>
            </w:r>
            <w:r w:rsidRPr="007D786E">
              <w:rPr>
                <w:rFonts w:eastAsia="Arial" w:cs="Arial"/>
                <w:spacing w:val="1"/>
                <w:sz w:val="16"/>
                <w:szCs w:val="16"/>
              </w:rPr>
              <w:t xml:space="preserve"> </w:t>
            </w:r>
            <w:r w:rsidRPr="007D786E">
              <w:rPr>
                <w:rFonts w:eastAsia="Arial" w:cs="Arial"/>
                <w:spacing w:val="-1"/>
                <w:sz w:val="16"/>
                <w:szCs w:val="16"/>
              </w:rPr>
              <w:t>ze</w:t>
            </w:r>
            <w:r w:rsidRPr="007D786E">
              <w:rPr>
                <w:rFonts w:eastAsia="Arial" w:cs="Arial"/>
                <w:spacing w:val="-2"/>
                <w:sz w:val="16"/>
                <w:szCs w:val="16"/>
              </w:rPr>
              <w:t>j</w:t>
            </w:r>
            <w:r w:rsidRPr="007D786E">
              <w:rPr>
                <w:rFonts w:eastAsia="Arial" w:cs="Arial"/>
                <w:spacing w:val="3"/>
                <w:sz w:val="16"/>
                <w:szCs w:val="16"/>
              </w:rPr>
              <w:t>m</w:t>
            </w:r>
            <w:r w:rsidRPr="007D786E">
              <w:rPr>
                <w:rFonts w:eastAsia="Arial" w:cs="Arial"/>
                <w:spacing w:val="-1"/>
                <w:sz w:val="16"/>
                <w:szCs w:val="16"/>
              </w:rPr>
              <w:t>én</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1"/>
                <w:sz w:val="16"/>
                <w:szCs w:val="16"/>
              </w:rPr>
              <w:t>pros</w:t>
            </w:r>
            <w:r w:rsidRPr="007D786E">
              <w:rPr>
                <w:rFonts w:eastAsia="Arial" w:cs="Arial"/>
                <w:spacing w:val="1"/>
                <w:sz w:val="16"/>
                <w:szCs w:val="16"/>
              </w:rPr>
              <w:t>t</w:t>
            </w:r>
            <w:r w:rsidRPr="007D786E">
              <w:rPr>
                <w:rFonts w:eastAsia="Arial" w:cs="Arial"/>
                <w:spacing w:val="-1"/>
                <w:sz w:val="16"/>
                <w:szCs w:val="16"/>
              </w:rPr>
              <w:t>ředn</w:t>
            </w:r>
            <w:r w:rsidRPr="007D786E">
              <w:rPr>
                <w:rFonts w:eastAsia="Arial" w:cs="Arial"/>
                <w:sz w:val="16"/>
                <w:szCs w:val="16"/>
              </w:rPr>
              <w:t>i</w:t>
            </w:r>
            <w:r w:rsidRPr="007D786E">
              <w:rPr>
                <w:rFonts w:eastAsia="Arial" w:cs="Arial"/>
                <w:spacing w:val="1"/>
                <w:sz w:val="16"/>
                <w:szCs w:val="16"/>
              </w:rPr>
              <w:t>ct</w:t>
            </w:r>
            <w:r w:rsidRPr="007D786E">
              <w:rPr>
                <w:rFonts w:eastAsia="Arial" w:cs="Arial"/>
                <w:spacing w:val="-1"/>
                <w:sz w:val="16"/>
                <w:szCs w:val="16"/>
              </w:rPr>
              <w:t>v</w:t>
            </w:r>
            <w:r w:rsidRPr="007D786E">
              <w:rPr>
                <w:rFonts w:eastAsia="Arial" w:cs="Arial"/>
                <w:spacing w:val="-4"/>
                <w:sz w:val="16"/>
                <w:szCs w:val="16"/>
              </w:rPr>
              <w:t>í</w:t>
            </w:r>
            <w:r w:rsidRPr="007D786E">
              <w:rPr>
                <w:rFonts w:eastAsia="Arial" w:cs="Arial"/>
                <w:sz w:val="16"/>
                <w:szCs w:val="16"/>
              </w:rPr>
              <w:t>m</w:t>
            </w:r>
            <w:r w:rsidRPr="007D786E">
              <w:rPr>
                <w:rFonts w:eastAsia="Arial" w:cs="Arial"/>
                <w:spacing w:val="2"/>
                <w:sz w:val="16"/>
                <w:szCs w:val="16"/>
              </w:rPr>
              <w:t xml:space="preserve"> </w:t>
            </w:r>
            <w:r w:rsidRPr="007D786E">
              <w:rPr>
                <w:rFonts w:eastAsia="Arial" w:cs="Arial"/>
                <w:spacing w:val="-1"/>
                <w:sz w:val="16"/>
                <w:szCs w:val="16"/>
              </w:rPr>
              <w:t>po</w:t>
            </w:r>
            <w:r w:rsidRPr="007D786E">
              <w:rPr>
                <w:rFonts w:eastAsia="Arial" w:cs="Arial"/>
                <w:spacing w:val="1"/>
                <w:sz w:val="16"/>
                <w:szCs w:val="16"/>
              </w:rPr>
              <w:t>s</w:t>
            </w:r>
            <w:r w:rsidRPr="007D786E">
              <w:rPr>
                <w:rFonts w:eastAsia="Arial" w:cs="Arial"/>
                <w:spacing w:val="-1"/>
                <w:sz w:val="16"/>
                <w:szCs w:val="16"/>
              </w:rPr>
              <w:t>í</w:t>
            </w:r>
            <w:r w:rsidRPr="007D786E">
              <w:rPr>
                <w:rFonts w:eastAsia="Arial" w:cs="Arial"/>
                <w:sz w:val="16"/>
                <w:szCs w:val="16"/>
              </w:rPr>
              <w:t>le</w:t>
            </w:r>
            <w:r w:rsidRPr="007D786E">
              <w:rPr>
                <w:rFonts w:eastAsia="Arial" w:cs="Arial"/>
                <w:spacing w:val="-1"/>
                <w:sz w:val="16"/>
                <w:szCs w:val="16"/>
              </w:rPr>
              <w:t>n</w:t>
            </w:r>
            <w:r w:rsidRPr="007D786E">
              <w:rPr>
                <w:rFonts w:eastAsia="Arial" w:cs="Arial"/>
                <w:sz w:val="16"/>
                <w:szCs w:val="16"/>
              </w:rPr>
              <w:t>í</w:t>
            </w:r>
            <w:r w:rsidRPr="005C65F4">
              <w:rPr>
                <w:sz w:val="16"/>
                <w:szCs w:val="16"/>
              </w:rPr>
              <w:t xml:space="preserve"> </w:t>
            </w:r>
            <w:r w:rsidRPr="007D786E">
              <w:rPr>
                <w:rFonts w:eastAsia="Arial" w:cs="Arial"/>
                <w:spacing w:val="1"/>
                <w:sz w:val="16"/>
                <w:szCs w:val="16"/>
              </w:rPr>
              <w:t>st</w:t>
            </w:r>
            <w:r w:rsidRPr="007D786E">
              <w:rPr>
                <w:rFonts w:eastAsia="Arial" w:cs="Arial"/>
                <w:spacing w:val="-1"/>
                <w:sz w:val="16"/>
                <w:szCs w:val="16"/>
              </w:rPr>
              <w:t>ra</w:t>
            </w:r>
            <w:r w:rsidRPr="007D786E">
              <w:rPr>
                <w:rFonts w:eastAsia="Arial" w:cs="Arial"/>
                <w:spacing w:val="1"/>
                <w:sz w:val="16"/>
                <w:szCs w:val="16"/>
              </w:rPr>
              <w:t>t</w:t>
            </w:r>
            <w:r w:rsidRPr="007D786E">
              <w:rPr>
                <w:rFonts w:eastAsia="Arial" w:cs="Arial"/>
                <w:spacing w:val="-1"/>
                <w:sz w:val="16"/>
                <w:szCs w:val="16"/>
              </w:rPr>
              <w:t>eg</w:t>
            </w:r>
            <w:r w:rsidRPr="007D786E">
              <w:rPr>
                <w:rFonts w:eastAsia="Arial" w:cs="Arial"/>
                <w:spacing w:val="-2"/>
                <w:sz w:val="16"/>
                <w:szCs w:val="16"/>
              </w:rPr>
              <w:t>i</w:t>
            </w:r>
            <w:r w:rsidRPr="007D786E">
              <w:rPr>
                <w:rFonts w:eastAsia="Arial" w:cs="Arial"/>
                <w:spacing w:val="-1"/>
                <w:sz w:val="16"/>
                <w:szCs w:val="16"/>
              </w:rPr>
              <w:t>c</w:t>
            </w:r>
            <w:r w:rsidRPr="007D786E">
              <w:rPr>
                <w:rFonts w:eastAsia="Arial" w:cs="Arial"/>
                <w:spacing w:val="1"/>
                <w:sz w:val="16"/>
                <w:szCs w:val="16"/>
              </w:rPr>
              <w:t>k</w:t>
            </w:r>
            <w:r w:rsidRPr="007D786E">
              <w:rPr>
                <w:rFonts w:eastAsia="Arial" w:cs="Arial"/>
                <w:spacing w:val="-1"/>
                <w:sz w:val="16"/>
                <w:szCs w:val="16"/>
              </w:rPr>
              <w:t>éh</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pacing w:val="-1"/>
                <w:sz w:val="16"/>
                <w:szCs w:val="16"/>
              </w:rPr>
              <w:t>řízen</w:t>
            </w:r>
            <w:r w:rsidRPr="007D786E">
              <w:rPr>
                <w:rFonts w:eastAsia="Arial" w:cs="Arial"/>
                <w:sz w:val="16"/>
                <w:szCs w:val="16"/>
              </w:rPr>
              <w:t xml:space="preserve">í </w:t>
            </w:r>
            <w:r w:rsidRPr="007D786E">
              <w:rPr>
                <w:rFonts w:eastAsia="Arial" w:cs="Arial"/>
                <w:spacing w:val="-1"/>
                <w:sz w:val="16"/>
                <w:szCs w:val="16"/>
              </w:rPr>
              <w:t>organ</w:t>
            </w:r>
            <w:r w:rsidRPr="007D786E">
              <w:rPr>
                <w:rFonts w:eastAsia="Arial" w:cs="Arial"/>
                <w:sz w:val="16"/>
                <w:szCs w:val="16"/>
              </w:rPr>
              <w:t>i</w:t>
            </w:r>
            <w:r w:rsidRPr="007D786E">
              <w:rPr>
                <w:rFonts w:eastAsia="Arial" w:cs="Arial"/>
                <w:spacing w:val="-1"/>
                <w:sz w:val="16"/>
                <w:szCs w:val="16"/>
              </w:rPr>
              <w:t>za</w:t>
            </w:r>
            <w:r w:rsidRPr="007D786E">
              <w:rPr>
                <w:rFonts w:eastAsia="Arial" w:cs="Arial"/>
                <w:spacing w:val="1"/>
                <w:sz w:val="16"/>
                <w:szCs w:val="16"/>
              </w:rPr>
              <w:t>c</w:t>
            </w:r>
            <w:r w:rsidRPr="007D786E">
              <w:rPr>
                <w:rFonts w:eastAsia="Arial" w:cs="Arial"/>
                <w:spacing w:val="-1"/>
                <w:sz w:val="16"/>
                <w:szCs w:val="16"/>
              </w:rPr>
              <w:t>í</w:t>
            </w:r>
            <w:r w:rsidRPr="007D786E">
              <w:rPr>
                <w:rFonts w:eastAsia="Arial" w:cs="Arial"/>
                <w:sz w:val="16"/>
                <w:szCs w:val="16"/>
              </w:rPr>
              <w:t>,</w:t>
            </w:r>
            <w:r w:rsidRPr="007D786E">
              <w:rPr>
                <w:rFonts w:eastAsia="Arial" w:cs="Arial"/>
                <w:spacing w:val="2"/>
                <w:sz w:val="16"/>
                <w:szCs w:val="16"/>
              </w:rPr>
              <w:t xml:space="preserve"> </w:t>
            </w:r>
            <w:r w:rsidRPr="007D786E">
              <w:rPr>
                <w:rFonts w:eastAsia="Arial" w:cs="Arial"/>
                <w:spacing w:val="-1"/>
                <w:sz w:val="16"/>
                <w:szCs w:val="16"/>
              </w:rPr>
              <w:t>z</w:t>
            </w:r>
            <w:r w:rsidRPr="007D786E">
              <w:rPr>
                <w:rFonts w:eastAsia="Arial" w:cs="Arial"/>
                <w:spacing w:val="1"/>
                <w:sz w:val="16"/>
                <w:szCs w:val="16"/>
              </w:rPr>
              <w:t>v</w:t>
            </w:r>
            <w:r w:rsidRPr="007D786E">
              <w:rPr>
                <w:rFonts w:eastAsia="Arial" w:cs="Arial"/>
                <w:spacing w:val="-1"/>
                <w:sz w:val="16"/>
                <w:szCs w:val="16"/>
              </w:rPr>
              <w:t>ý</w:t>
            </w:r>
            <w:r w:rsidRPr="007D786E">
              <w:rPr>
                <w:rFonts w:eastAsia="Arial" w:cs="Arial"/>
                <w:spacing w:val="1"/>
                <w:sz w:val="16"/>
                <w:szCs w:val="16"/>
              </w:rPr>
              <w:t>š</w:t>
            </w:r>
            <w:r w:rsidRPr="007D786E">
              <w:rPr>
                <w:rFonts w:eastAsia="Arial" w:cs="Arial"/>
                <w:spacing w:val="-1"/>
                <w:sz w:val="16"/>
                <w:szCs w:val="16"/>
              </w:rPr>
              <w:t>en</w:t>
            </w:r>
            <w:r w:rsidRPr="007D786E">
              <w:rPr>
                <w:rFonts w:eastAsia="Arial" w:cs="Arial"/>
                <w:sz w:val="16"/>
                <w:szCs w:val="16"/>
              </w:rPr>
              <w:t xml:space="preserve">í </w:t>
            </w:r>
            <w:r w:rsidRPr="007D786E">
              <w:rPr>
                <w:rFonts w:eastAsia="Arial" w:cs="Arial"/>
                <w:spacing w:val="1"/>
                <w:sz w:val="16"/>
                <w:szCs w:val="16"/>
              </w:rPr>
              <w:t>k</w:t>
            </w:r>
            <w:r w:rsidRPr="007D786E">
              <w:rPr>
                <w:rFonts w:eastAsia="Arial" w:cs="Arial"/>
                <w:spacing w:val="-1"/>
                <w:sz w:val="16"/>
                <w:szCs w:val="16"/>
              </w:rPr>
              <w:t>va</w:t>
            </w:r>
            <w:r w:rsidRPr="007D786E">
              <w:rPr>
                <w:rFonts w:eastAsia="Arial" w:cs="Arial"/>
                <w:sz w:val="16"/>
                <w:szCs w:val="16"/>
              </w:rPr>
              <w:t>li</w:t>
            </w:r>
            <w:r w:rsidRPr="007D786E">
              <w:rPr>
                <w:rFonts w:eastAsia="Arial" w:cs="Arial"/>
                <w:spacing w:val="1"/>
                <w:sz w:val="16"/>
                <w:szCs w:val="16"/>
              </w:rPr>
              <w:t>t</w:t>
            </w:r>
            <w:r w:rsidRPr="007D786E">
              <w:rPr>
                <w:rFonts w:eastAsia="Arial" w:cs="Arial"/>
                <w:sz w:val="16"/>
                <w:szCs w:val="16"/>
              </w:rPr>
              <w:t>y jeji</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2"/>
                <w:sz w:val="16"/>
                <w:szCs w:val="16"/>
              </w:rPr>
              <w:t xml:space="preserve"> </w:t>
            </w:r>
            <w:r w:rsidRPr="007D786E">
              <w:rPr>
                <w:rFonts w:eastAsia="Arial" w:cs="Arial"/>
                <w:spacing w:val="1"/>
                <w:sz w:val="16"/>
                <w:szCs w:val="16"/>
              </w:rPr>
              <w:t>f</w:t>
            </w:r>
            <w:r w:rsidRPr="007D786E">
              <w:rPr>
                <w:rFonts w:eastAsia="Arial" w:cs="Arial"/>
                <w:spacing w:val="-1"/>
                <w:sz w:val="16"/>
                <w:szCs w:val="16"/>
              </w:rPr>
              <w:t>ungován</w:t>
            </w:r>
            <w:r w:rsidRPr="007D786E">
              <w:rPr>
                <w:rFonts w:eastAsia="Arial" w:cs="Arial"/>
                <w:sz w:val="16"/>
                <w:szCs w:val="16"/>
              </w:rPr>
              <w:t>í a</w:t>
            </w:r>
            <w:r w:rsidRPr="007D786E">
              <w:rPr>
                <w:rFonts w:eastAsia="Arial" w:cs="Arial"/>
                <w:spacing w:val="1"/>
                <w:sz w:val="16"/>
                <w:szCs w:val="16"/>
              </w:rPr>
              <w:t xml:space="preserve"> s</w:t>
            </w:r>
            <w:r w:rsidRPr="007D786E">
              <w:rPr>
                <w:rFonts w:eastAsia="Arial" w:cs="Arial"/>
                <w:spacing w:val="-1"/>
                <w:sz w:val="16"/>
                <w:szCs w:val="16"/>
              </w:rPr>
              <w:t>nížen</w:t>
            </w:r>
            <w:r w:rsidRPr="007D786E">
              <w:rPr>
                <w:rFonts w:eastAsia="Arial" w:cs="Arial"/>
                <w:sz w:val="16"/>
                <w:szCs w:val="16"/>
              </w:rPr>
              <w:t xml:space="preserve">í </w:t>
            </w:r>
            <w:r w:rsidRPr="007D786E">
              <w:rPr>
                <w:rFonts w:eastAsia="Arial" w:cs="Arial"/>
                <w:spacing w:val="-1"/>
                <w:sz w:val="16"/>
                <w:szCs w:val="16"/>
              </w:rPr>
              <w:t>ad</w:t>
            </w:r>
            <w:r w:rsidRPr="007D786E">
              <w:rPr>
                <w:rFonts w:eastAsia="Arial" w:cs="Arial"/>
                <w:sz w:val="16"/>
                <w:szCs w:val="16"/>
              </w:rPr>
              <w:t>m</w:t>
            </w:r>
            <w:r w:rsidRPr="007D786E">
              <w:rPr>
                <w:rFonts w:eastAsia="Arial" w:cs="Arial"/>
                <w:spacing w:val="1"/>
                <w:sz w:val="16"/>
                <w:szCs w:val="16"/>
              </w:rPr>
              <w:t>i</w:t>
            </w:r>
            <w:r w:rsidRPr="007D786E">
              <w:rPr>
                <w:rFonts w:eastAsia="Arial" w:cs="Arial"/>
                <w:spacing w:val="-1"/>
                <w:sz w:val="16"/>
                <w:szCs w:val="16"/>
              </w:rPr>
              <w:t>n</w:t>
            </w:r>
            <w:r w:rsidRPr="007D786E">
              <w:rPr>
                <w:rFonts w:eastAsia="Arial" w:cs="Arial"/>
                <w:sz w:val="16"/>
                <w:szCs w:val="16"/>
              </w:rPr>
              <w:t>i</w:t>
            </w:r>
            <w:r w:rsidRPr="007D786E">
              <w:rPr>
                <w:rFonts w:eastAsia="Arial" w:cs="Arial"/>
                <w:spacing w:val="-1"/>
                <w:sz w:val="16"/>
                <w:szCs w:val="16"/>
              </w:rPr>
              <w:t>stra</w:t>
            </w:r>
            <w:r w:rsidRPr="007D786E">
              <w:rPr>
                <w:rFonts w:eastAsia="Arial" w:cs="Arial"/>
                <w:spacing w:val="1"/>
                <w:sz w:val="16"/>
                <w:szCs w:val="16"/>
              </w:rPr>
              <w:t>t</w:t>
            </w:r>
            <w:r w:rsidRPr="007D786E">
              <w:rPr>
                <w:rFonts w:eastAsia="Arial" w:cs="Arial"/>
                <w:sz w:val="16"/>
                <w:szCs w:val="16"/>
              </w:rPr>
              <w:t>i</w:t>
            </w:r>
            <w:r w:rsidRPr="007D786E">
              <w:rPr>
                <w:rFonts w:eastAsia="Arial" w:cs="Arial"/>
                <w:spacing w:val="-1"/>
                <w:sz w:val="16"/>
                <w:szCs w:val="16"/>
              </w:rPr>
              <w:t>vn</w:t>
            </w:r>
            <w:r w:rsidRPr="007D786E">
              <w:rPr>
                <w:rFonts w:eastAsia="Arial" w:cs="Arial"/>
                <w:sz w:val="16"/>
                <w:szCs w:val="16"/>
              </w:rPr>
              <w:t xml:space="preserve">í </w:t>
            </w:r>
            <w:r w:rsidRPr="007D786E">
              <w:rPr>
                <w:rFonts w:eastAsia="Arial" w:cs="Arial"/>
                <w:spacing w:val="-1"/>
                <w:sz w:val="16"/>
                <w:szCs w:val="16"/>
              </w:rPr>
              <w:t>zá</w:t>
            </w:r>
            <w:r w:rsidRPr="007D786E">
              <w:rPr>
                <w:rFonts w:eastAsia="Arial" w:cs="Arial"/>
                <w:spacing w:val="1"/>
                <w:sz w:val="16"/>
                <w:szCs w:val="16"/>
              </w:rPr>
              <w:t>t</w:t>
            </w:r>
            <w:r w:rsidRPr="007D786E">
              <w:rPr>
                <w:rFonts w:eastAsia="Arial" w:cs="Arial"/>
                <w:spacing w:val="-1"/>
                <w:sz w:val="16"/>
                <w:szCs w:val="16"/>
              </w:rPr>
              <w:t>ě</w:t>
            </w:r>
            <w:r w:rsidRPr="007D786E">
              <w:rPr>
                <w:rFonts w:eastAsia="Arial" w:cs="Arial"/>
                <w:spacing w:val="1"/>
                <w:sz w:val="16"/>
                <w:szCs w:val="16"/>
              </w:rPr>
              <w:t>ž</w:t>
            </w:r>
            <w:r w:rsidRPr="007D786E">
              <w:rPr>
                <w:rFonts w:eastAsia="Arial" w:cs="Arial"/>
                <w:sz w:val="16"/>
                <w:szCs w:val="16"/>
              </w:rPr>
              <w:t>e</w:t>
            </w:r>
          </w:p>
          <w:p w:rsidR="005C65F4" w:rsidRDefault="005C65F4" w:rsidP="007D786E">
            <w:pPr>
              <w:spacing w:before="58"/>
              <w:ind w:left="57"/>
              <w:rPr>
                <w:rFonts w:eastAsia="Arial" w:cs="Arial"/>
                <w:sz w:val="16"/>
                <w:szCs w:val="16"/>
              </w:rPr>
            </w:pPr>
            <w:r w:rsidRPr="007D786E">
              <w:rPr>
                <w:rFonts w:eastAsia="Arial" w:cs="Arial"/>
                <w:spacing w:val="1"/>
                <w:sz w:val="16"/>
                <w:szCs w:val="16"/>
              </w:rPr>
              <w:t>S</w:t>
            </w:r>
            <w:r w:rsidRPr="007D786E">
              <w:rPr>
                <w:rFonts w:eastAsia="Arial" w:cs="Arial"/>
                <w:sz w:val="16"/>
                <w:szCs w:val="16"/>
              </w:rPr>
              <w:t xml:space="preserve">C </w:t>
            </w:r>
            <w:r w:rsidRPr="007D786E">
              <w:rPr>
                <w:rFonts w:eastAsia="Arial" w:cs="Arial"/>
                <w:spacing w:val="-1"/>
                <w:sz w:val="16"/>
                <w:szCs w:val="16"/>
              </w:rPr>
              <w:t>4</w:t>
            </w:r>
            <w:r w:rsidRPr="007D786E">
              <w:rPr>
                <w:rFonts w:eastAsia="Arial" w:cs="Arial"/>
                <w:spacing w:val="1"/>
                <w:sz w:val="16"/>
                <w:szCs w:val="16"/>
              </w:rPr>
              <w:t>.</w:t>
            </w:r>
            <w:r w:rsidRPr="005C65F4">
              <w:rPr>
                <w:rFonts w:eastAsia="Arial" w:cs="Arial"/>
                <w:sz w:val="16"/>
                <w:szCs w:val="16"/>
              </w:rPr>
              <w:t>2</w:t>
            </w:r>
          </w:p>
          <w:p w:rsidR="00A50903" w:rsidRPr="007D786E" w:rsidRDefault="005C65F4" w:rsidP="007D786E">
            <w:pPr>
              <w:spacing w:before="58"/>
              <w:ind w:left="57"/>
              <w:rPr>
                <w:rFonts w:eastAsia="Arial" w:cs="Arial"/>
                <w:sz w:val="16"/>
                <w:szCs w:val="16"/>
              </w:rPr>
            </w:pPr>
            <w:r w:rsidRPr="007D786E">
              <w:rPr>
                <w:rFonts w:eastAsia="Arial" w:cs="Arial"/>
                <w:spacing w:val="1"/>
                <w:sz w:val="16"/>
                <w:szCs w:val="16"/>
              </w:rPr>
              <w:t>P</w:t>
            </w:r>
            <w:r w:rsidRPr="007D786E">
              <w:rPr>
                <w:rFonts w:eastAsia="Arial" w:cs="Arial"/>
                <w:spacing w:val="-1"/>
                <w:sz w:val="16"/>
                <w:szCs w:val="16"/>
              </w:rPr>
              <w:t>ro</w:t>
            </w:r>
            <w:r w:rsidRPr="007D786E">
              <w:rPr>
                <w:rFonts w:eastAsia="Arial" w:cs="Arial"/>
                <w:spacing w:val="1"/>
                <w:sz w:val="16"/>
                <w:szCs w:val="16"/>
              </w:rPr>
              <w:t>f</w:t>
            </w:r>
            <w:r w:rsidRPr="007D786E">
              <w:rPr>
                <w:rFonts w:eastAsia="Arial" w:cs="Arial"/>
                <w:spacing w:val="-1"/>
                <w:sz w:val="16"/>
                <w:szCs w:val="16"/>
              </w:rPr>
              <w:t>e</w:t>
            </w:r>
            <w:r w:rsidRPr="007D786E">
              <w:rPr>
                <w:rFonts w:eastAsia="Arial" w:cs="Arial"/>
                <w:spacing w:val="1"/>
                <w:sz w:val="16"/>
                <w:szCs w:val="16"/>
              </w:rPr>
              <w:t>s</w:t>
            </w:r>
            <w:r w:rsidRPr="007D786E">
              <w:rPr>
                <w:rFonts w:eastAsia="Arial" w:cs="Arial"/>
                <w:sz w:val="16"/>
                <w:szCs w:val="16"/>
              </w:rPr>
              <w:t>io</w:t>
            </w:r>
            <w:r w:rsidRPr="007D786E">
              <w:rPr>
                <w:rFonts w:eastAsia="Arial" w:cs="Arial"/>
                <w:spacing w:val="-1"/>
                <w:sz w:val="16"/>
                <w:szCs w:val="16"/>
              </w:rPr>
              <w:t>na</w:t>
            </w:r>
            <w:r w:rsidRPr="007D786E">
              <w:rPr>
                <w:rFonts w:eastAsia="Arial" w:cs="Arial"/>
                <w:spacing w:val="-2"/>
                <w:sz w:val="16"/>
                <w:szCs w:val="16"/>
              </w:rPr>
              <w:t>l</w:t>
            </w:r>
            <w:r w:rsidRPr="007D786E">
              <w:rPr>
                <w:rFonts w:eastAsia="Arial" w:cs="Arial"/>
                <w:sz w:val="16"/>
                <w:szCs w:val="16"/>
              </w:rPr>
              <w:t>i</w:t>
            </w:r>
            <w:r w:rsidRPr="007D786E">
              <w:rPr>
                <w:rFonts w:eastAsia="Arial" w:cs="Arial"/>
                <w:spacing w:val="-1"/>
                <w:sz w:val="16"/>
                <w:szCs w:val="16"/>
              </w:rPr>
              <w:t>zova</w:t>
            </w:r>
            <w:r w:rsidRPr="007D786E">
              <w:rPr>
                <w:rFonts w:eastAsia="Arial" w:cs="Arial"/>
                <w:sz w:val="16"/>
                <w:szCs w:val="16"/>
              </w:rPr>
              <w:t>t</w:t>
            </w:r>
            <w:r w:rsidRPr="007D786E">
              <w:rPr>
                <w:rFonts w:eastAsia="Arial" w:cs="Arial"/>
                <w:spacing w:val="2"/>
                <w:sz w:val="16"/>
                <w:szCs w:val="16"/>
              </w:rPr>
              <w:t xml:space="preserve"> </w:t>
            </w:r>
            <w:r w:rsidRPr="007D786E">
              <w:rPr>
                <w:rFonts w:eastAsia="Arial" w:cs="Arial"/>
                <w:spacing w:val="-1"/>
                <w:sz w:val="16"/>
                <w:szCs w:val="16"/>
              </w:rPr>
              <w:t>veře</w:t>
            </w:r>
            <w:r w:rsidRPr="007D786E">
              <w:rPr>
                <w:rFonts w:eastAsia="Arial" w:cs="Arial"/>
                <w:sz w:val="16"/>
                <w:szCs w:val="16"/>
              </w:rPr>
              <w:t>jn</w:t>
            </w:r>
            <w:r w:rsidRPr="007D786E">
              <w:rPr>
                <w:rFonts w:eastAsia="Arial" w:cs="Arial"/>
                <w:spacing w:val="-1"/>
                <w:sz w:val="16"/>
                <w:szCs w:val="16"/>
              </w:rPr>
              <w:t>o</w:t>
            </w:r>
            <w:r w:rsidRPr="007D786E">
              <w:rPr>
                <w:rFonts w:eastAsia="Arial" w:cs="Arial"/>
                <w:sz w:val="16"/>
                <w:szCs w:val="16"/>
              </w:rPr>
              <w:t>u</w:t>
            </w:r>
            <w:r w:rsidRPr="007D786E">
              <w:rPr>
                <w:rFonts w:eastAsia="Arial" w:cs="Arial"/>
                <w:spacing w:val="1"/>
                <w:sz w:val="16"/>
                <w:szCs w:val="16"/>
              </w:rPr>
              <w:t xml:space="preserve"> s</w:t>
            </w:r>
            <w:r w:rsidRPr="007D786E">
              <w:rPr>
                <w:rFonts w:eastAsia="Arial" w:cs="Arial"/>
                <w:spacing w:val="-1"/>
                <w:sz w:val="16"/>
                <w:szCs w:val="16"/>
              </w:rPr>
              <w:t>práv</w:t>
            </w:r>
            <w:r w:rsidRPr="007D786E">
              <w:rPr>
                <w:rFonts w:eastAsia="Arial" w:cs="Arial"/>
                <w:sz w:val="16"/>
                <w:szCs w:val="16"/>
              </w:rPr>
              <w:t>u</w:t>
            </w:r>
            <w:r w:rsidRPr="007D786E">
              <w:rPr>
                <w:rFonts w:eastAsia="Arial" w:cs="Arial"/>
                <w:spacing w:val="-2"/>
                <w:sz w:val="16"/>
                <w:szCs w:val="16"/>
              </w:rPr>
              <w:t xml:space="preserve"> </w:t>
            </w:r>
            <w:r w:rsidRPr="007D786E">
              <w:rPr>
                <w:rFonts w:eastAsia="Arial" w:cs="Arial"/>
                <w:spacing w:val="-1"/>
                <w:sz w:val="16"/>
                <w:szCs w:val="16"/>
              </w:rPr>
              <w:t>ze</w:t>
            </w:r>
            <w:r w:rsidRPr="007D786E">
              <w:rPr>
                <w:rFonts w:eastAsia="Arial" w:cs="Arial"/>
                <w:sz w:val="16"/>
                <w:szCs w:val="16"/>
              </w:rPr>
              <w:t>j</w:t>
            </w:r>
            <w:r w:rsidRPr="007D786E">
              <w:rPr>
                <w:rFonts w:eastAsia="Arial" w:cs="Arial"/>
                <w:spacing w:val="3"/>
                <w:sz w:val="16"/>
                <w:szCs w:val="16"/>
              </w:rPr>
              <w:t>m</w:t>
            </w:r>
            <w:r w:rsidRPr="007D786E">
              <w:rPr>
                <w:rFonts w:eastAsia="Arial" w:cs="Arial"/>
                <w:spacing w:val="-1"/>
                <w:sz w:val="16"/>
                <w:szCs w:val="16"/>
              </w:rPr>
              <w:t>én</w:t>
            </w:r>
            <w:r w:rsidRPr="007D786E">
              <w:rPr>
                <w:rFonts w:eastAsia="Arial" w:cs="Arial"/>
                <w:sz w:val="16"/>
                <w:szCs w:val="16"/>
              </w:rPr>
              <w:t xml:space="preserve">a </w:t>
            </w:r>
            <w:r w:rsidRPr="007D786E">
              <w:rPr>
                <w:rFonts w:eastAsia="Arial" w:cs="Arial"/>
                <w:spacing w:val="-1"/>
                <w:sz w:val="16"/>
                <w:szCs w:val="16"/>
              </w:rPr>
              <w:t>pro</w:t>
            </w:r>
            <w:r w:rsidRPr="007D786E">
              <w:rPr>
                <w:rFonts w:eastAsia="Arial" w:cs="Arial"/>
                <w:spacing w:val="1"/>
                <w:sz w:val="16"/>
                <w:szCs w:val="16"/>
              </w:rPr>
              <w:t>st</w:t>
            </w:r>
            <w:r w:rsidRPr="007D786E">
              <w:rPr>
                <w:rFonts w:eastAsia="Arial" w:cs="Arial"/>
                <w:spacing w:val="-1"/>
                <w:sz w:val="16"/>
                <w:szCs w:val="16"/>
              </w:rPr>
              <w:t>ředn</w:t>
            </w:r>
            <w:r w:rsidRPr="007D786E">
              <w:rPr>
                <w:rFonts w:eastAsia="Arial" w:cs="Arial"/>
                <w:sz w:val="16"/>
                <w:szCs w:val="16"/>
              </w:rPr>
              <w:t>i</w:t>
            </w:r>
            <w:r w:rsidRPr="007D786E">
              <w:rPr>
                <w:rFonts w:eastAsia="Arial" w:cs="Arial"/>
                <w:spacing w:val="-1"/>
                <w:sz w:val="16"/>
                <w:szCs w:val="16"/>
              </w:rPr>
              <w:t>c</w:t>
            </w:r>
            <w:r w:rsidRPr="007D786E">
              <w:rPr>
                <w:rFonts w:eastAsia="Arial" w:cs="Arial"/>
                <w:spacing w:val="1"/>
                <w:sz w:val="16"/>
                <w:szCs w:val="16"/>
              </w:rPr>
              <w:t>t</w:t>
            </w:r>
            <w:r w:rsidRPr="007D786E">
              <w:rPr>
                <w:rFonts w:eastAsia="Arial" w:cs="Arial"/>
                <w:spacing w:val="-1"/>
                <w:sz w:val="16"/>
                <w:szCs w:val="16"/>
              </w:rPr>
              <w:t>ví</w:t>
            </w:r>
            <w:r w:rsidRPr="007D786E">
              <w:rPr>
                <w:rFonts w:eastAsia="Arial" w:cs="Arial"/>
                <w:sz w:val="16"/>
                <w:szCs w:val="16"/>
              </w:rPr>
              <w:t>m</w:t>
            </w:r>
            <w:r w:rsidRPr="007D786E">
              <w:rPr>
                <w:rFonts w:eastAsia="Arial" w:cs="Arial"/>
                <w:spacing w:val="2"/>
                <w:sz w:val="16"/>
                <w:szCs w:val="16"/>
              </w:rPr>
              <w:t xml:space="preserve"> </w:t>
            </w:r>
            <w:r w:rsidRPr="007D786E">
              <w:rPr>
                <w:rFonts w:eastAsia="Arial" w:cs="Arial"/>
                <w:spacing w:val="-1"/>
                <w:sz w:val="16"/>
                <w:szCs w:val="16"/>
              </w:rPr>
              <w:t>zvy</w:t>
            </w:r>
            <w:r w:rsidRPr="007D786E">
              <w:rPr>
                <w:rFonts w:eastAsia="Arial" w:cs="Arial"/>
                <w:spacing w:val="1"/>
                <w:sz w:val="16"/>
                <w:szCs w:val="16"/>
              </w:rPr>
              <w:t>š</w:t>
            </w:r>
            <w:r w:rsidRPr="007D786E">
              <w:rPr>
                <w:rFonts w:eastAsia="Arial" w:cs="Arial"/>
                <w:spacing w:val="-1"/>
                <w:sz w:val="16"/>
                <w:szCs w:val="16"/>
              </w:rPr>
              <w:t>ován</w:t>
            </w:r>
            <w:r w:rsidRPr="007D786E">
              <w:rPr>
                <w:rFonts w:eastAsia="Arial" w:cs="Arial"/>
                <w:sz w:val="16"/>
                <w:szCs w:val="16"/>
              </w:rPr>
              <w:t xml:space="preserve">í </w:t>
            </w:r>
            <w:r w:rsidRPr="007D786E">
              <w:rPr>
                <w:rFonts w:eastAsia="Arial" w:cs="Arial"/>
                <w:spacing w:val="-1"/>
                <w:sz w:val="16"/>
                <w:szCs w:val="16"/>
              </w:rPr>
              <w:lastRenderedPageBreak/>
              <w:t>zna</w:t>
            </w:r>
            <w:r w:rsidRPr="007D786E">
              <w:rPr>
                <w:rFonts w:eastAsia="Arial" w:cs="Arial"/>
                <w:sz w:val="16"/>
                <w:szCs w:val="16"/>
              </w:rPr>
              <w:t>lo</w:t>
            </w:r>
            <w:r w:rsidRPr="007D786E">
              <w:rPr>
                <w:rFonts w:eastAsia="Arial" w:cs="Arial"/>
                <w:spacing w:val="1"/>
                <w:sz w:val="16"/>
                <w:szCs w:val="16"/>
              </w:rPr>
              <w:t>st</w:t>
            </w:r>
            <w:r w:rsidRPr="007D786E">
              <w:rPr>
                <w:rFonts w:eastAsia="Arial" w:cs="Arial"/>
                <w:sz w:val="16"/>
                <w:szCs w:val="16"/>
              </w:rPr>
              <w:t>í a</w:t>
            </w:r>
            <w:r w:rsidRPr="007D786E">
              <w:rPr>
                <w:rFonts w:eastAsia="Arial" w:cs="Arial"/>
                <w:spacing w:val="1"/>
                <w:sz w:val="16"/>
                <w:szCs w:val="16"/>
              </w:rPr>
              <w:t xml:space="preserve"> </w:t>
            </w:r>
            <w:r w:rsidRPr="007D786E">
              <w:rPr>
                <w:rFonts w:eastAsia="Arial" w:cs="Arial"/>
                <w:spacing w:val="-1"/>
                <w:sz w:val="16"/>
                <w:szCs w:val="16"/>
              </w:rPr>
              <w:t>dovedno</w:t>
            </w:r>
            <w:r w:rsidRPr="007D786E">
              <w:rPr>
                <w:rFonts w:eastAsia="Arial" w:cs="Arial"/>
                <w:spacing w:val="1"/>
                <w:sz w:val="16"/>
                <w:szCs w:val="16"/>
              </w:rPr>
              <w:t>st</w:t>
            </w:r>
            <w:r w:rsidRPr="007D786E">
              <w:rPr>
                <w:rFonts w:eastAsia="Arial" w:cs="Arial"/>
                <w:sz w:val="16"/>
                <w:szCs w:val="16"/>
              </w:rPr>
              <w:t>í jej</w:t>
            </w:r>
            <w:r w:rsidRPr="007D786E">
              <w:rPr>
                <w:rFonts w:eastAsia="Arial" w:cs="Arial"/>
                <w:spacing w:val="-1"/>
                <w:sz w:val="16"/>
                <w:szCs w:val="16"/>
              </w:rPr>
              <w:t>í</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pacing w:val="-1"/>
                <w:sz w:val="16"/>
                <w:szCs w:val="16"/>
              </w:rPr>
              <w:t>pra</w:t>
            </w:r>
            <w:r w:rsidRPr="007D786E">
              <w:rPr>
                <w:rFonts w:eastAsia="Arial" w:cs="Arial"/>
                <w:spacing w:val="1"/>
                <w:sz w:val="16"/>
                <w:szCs w:val="16"/>
              </w:rPr>
              <w:t>c</w:t>
            </w:r>
            <w:r w:rsidRPr="007D786E">
              <w:rPr>
                <w:rFonts w:eastAsia="Arial" w:cs="Arial"/>
                <w:spacing w:val="-1"/>
                <w:sz w:val="16"/>
                <w:szCs w:val="16"/>
              </w:rPr>
              <w:t>ovní</w:t>
            </w:r>
            <w:r w:rsidRPr="007D786E">
              <w:rPr>
                <w:rFonts w:eastAsia="Arial" w:cs="Arial"/>
                <w:spacing w:val="1"/>
                <w:sz w:val="16"/>
                <w:szCs w:val="16"/>
              </w:rPr>
              <w:t>k</w:t>
            </w:r>
            <w:r w:rsidRPr="007D786E">
              <w:rPr>
                <w:rFonts w:eastAsia="Arial" w:cs="Arial"/>
                <w:spacing w:val="-1"/>
                <w:sz w:val="16"/>
                <w:szCs w:val="16"/>
              </w:rPr>
              <w:t>ů</w:t>
            </w:r>
            <w:r w:rsidRPr="007D786E">
              <w:rPr>
                <w:rFonts w:eastAsia="Arial" w:cs="Arial"/>
                <w:sz w:val="16"/>
                <w:szCs w:val="16"/>
              </w:rPr>
              <w:t xml:space="preserve">, </w:t>
            </w:r>
            <w:r w:rsidRPr="007D786E">
              <w:rPr>
                <w:rFonts w:eastAsia="Arial" w:cs="Arial"/>
                <w:spacing w:val="-1"/>
                <w:sz w:val="16"/>
                <w:szCs w:val="16"/>
              </w:rPr>
              <w:t>rozvo</w:t>
            </w:r>
            <w:r w:rsidRPr="007D786E">
              <w:rPr>
                <w:rFonts w:eastAsia="Arial" w:cs="Arial"/>
                <w:sz w:val="16"/>
                <w:szCs w:val="16"/>
              </w:rPr>
              <w:t>je</w:t>
            </w:r>
            <w:r w:rsidRPr="007D786E">
              <w:rPr>
                <w:rFonts w:eastAsia="Arial" w:cs="Arial"/>
                <w:spacing w:val="1"/>
                <w:sz w:val="16"/>
                <w:szCs w:val="16"/>
              </w:rPr>
              <w:t xml:space="preserve"> </w:t>
            </w:r>
            <w:r w:rsidRPr="007D786E">
              <w:rPr>
                <w:rFonts w:eastAsia="Arial" w:cs="Arial"/>
                <w:spacing w:val="-1"/>
                <w:sz w:val="16"/>
                <w:szCs w:val="16"/>
              </w:rPr>
              <w:t>po</w:t>
            </w:r>
            <w:r w:rsidRPr="007D786E">
              <w:rPr>
                <w:rFonts w:eastAsia="Arial" w:cs="Arial"/>
                <w:sz w:val="16"/>
                <w:szCs w:val="16"/>
              </w:rPr>
              <w:t>li</w:t>
            </w:r>
            <w:r w:rsidRPr="007D786E">
              <w:rPr>
                <w:rFonts w:eastAsia="Arial" w:cs="Arial"/>
                <w:spacing w:val="1"/>
                <w:sz w:val="16"/>
                <w:szCs w:val="16"/>
              </w:rPr>
              <w:t>t</w:t>
            </w:r>
            <w:r w:rsidRPr="007D786E">
              <w:rPr>
                <w:rFonts w:eastAsia="Arial" w:cs="Arial"/>
                <w:spacing w:val="-2"/>
                <w:sz w:val="16"/>
                <w:szCs w:val="16"/>
              </w:rPr>
              <w:t>i</w:t>
            </w:r>
            <w:r w:rsidRPr="007D786E">
              <w:rPr>
                <w:rFonts w:eastAsia="Arial" w:cs="Arial"/>
                <w:sz w:val="16"/>
                <w:szCs w:val="16"/>
              </w:rPr>
              <w:t>k</w:t>
            </w:r>
            <w:r w:rsidRPr="007D786E">
              <w:rPr>
                <w:rFonts w:eastAsia="Arial" w:cs="Arial"/>
                <w:spacing w:val="2"/>
                <w:sz w:val="16"/>
                <w:szCs w:val="16"/>
              </w:rPr>
              <w:t xml:space="preserve"> </w:t>
            </w:r>
            <w:r w:rsidRPr="007D786E">
              <w:rPr>
                <w:rFonts w:eastAsia="Arial" w:cs="Arial"/>
                <w:sz w:val="16"/>
                <w:szCs w:val="16"/>
              </w:rPr>
              <w:t>a</w:t>
            </w:r>
            <w:r w:rsidRPr="007D786E">
              <w:rPr>
                <w:rFonts w:eastAsia="Arial" w:cs="Arial"/>
                <w:spacing w:val="-4"/>
                <w:sz w:val="16"/>
                <w:szCs w:val="16"/>
              </w:rPr>
              <w:t xml:space="preserve"> </w:t>
            </w:r>
            <w:r w:rsidRPr="007D786E">
              <w:rPr>
                <w:rFonts w:eastAsia="Arial" w:cs="Arial"/>
                <w:spacing w:val="1"/>
                <w:sz w:val="16"/>
                <w:szCs w:val="16"/>
              </w:rPr>
              <w:t>st</w:t>
            </w:r>
            <w:r w:rsidRPr="007D786E">
              <w:rPr>
                <w:rFonts w:eastAsia="Arial" w:cs="Arial"/>
                <w:spacing w:val="-1"/>
                <w:sz w:val="16"/>
                <w:szCs w:val="16"/>
              </w:rPr>
              <w:t>ra</w:t>
            </w:r>
            <w:r w:rsidRPr="007D786E">
              <w:rPr>
                <w:rFonts w:eastAsia="Arial" w:cs="Arial"/>
                <w:spacing w:val="1"/>
                <w:sz w:val="16"/>
                <w:szCs w:val="16"/>
              </w:rPr>
              <w:t>t</w:t>
            </w:r>
            <w:r w:rsidRPr="007D786E">
              <w:rPr>
                <w:rFonts w:eastAsia="Arial" w:cs="Arial"/>
                <w:spacing w:val="-1"/>
                <w:sz w:val="16"/>
                <w:szCs w:val="16"/>
              </w:rPr>
              <w:t>eg</w:t>
            </w:r>
            <w:r w:rsidRPr="007D786E">
              <w:rPr>
                <w:rFonts w:eastAsia="Arial" w:cs="Arial"/>
                <w:sz w:val="16"/>
                <w:szCs w:val="16"/>
              </w:rPr>
              <w:t xml:space="preserve">ií v </w:t>
            </w:r>
            <w:r w:rsidRPr="007D786E">
              <w:rPr>
                <w:rFonts w:eastAsia="Arial" w:cs="Arial"/>
                <w:spacing w:val="-1"/>
                <w:sz w:val="16"/>
                <w:szCs w:val="16"/>
              </w:rPr>
              <w:t>ob</w:t>
            </w:r>
            <w:r w:rsidRPr="007D786E">
              <w:rPr>
                <w:rFonts w:eastAsia="Arial" w:cs="Arial"/>
                <w:sz w:val="16"/>
                <w:szCs w:val="16"/>
              </w:rPr>
              <w:t>la</w:t>
            </w:r>
            <w:r w:rsidRPr="007D786E">
              <w:rPr>
                <w:rFonts w:eastAsia="Arial" w:cs="Arial"/>
                <w:spacing w:val="1"/>
                <w:sz w:val="16"/>
                <w:szCs w:val="16"/>
              </w:rPr>
              <w:t>st</w:t>
            </w:r>
            <w:r w:rsidRPr="007D786E">
              <w:rPr>
                <w:rFonts w:eastAsia="Arial" w:cs="Arial"/>
                <w:sz w:val="16"/>
                <w:szCs w:val="16"/>
              </w:rPr>
              <w:t>i</w:t>
            </w:r>
            <w:r w:rsidRPr="007D786E">
              <w:rPr>
                <w:rFonts w:eastAsia="Arial" w:cs="Arial"/>
                <w:spacing w:val="-1"/>
                <w:sz w:val="16"/>
                <w:szCs w:val="16"/>
              </w:rPr>
              <w:t xml:space="preserve"> </w:t>
            </w:r>
            <w:r w:rsidRPr="007D786E">
              <w:rPr>
                <w:rFonts w:eastAsia="Arial" w:cs="Arial"/>
                <w:sz w:val="16"/>
                <w:szCs w:val="16"/>
              </w:rPr>
              <w:t>li</w:t>
            </w:r>
            <w:r w:rsidRPr="007D786E">
              <w:rPr>
                <w:rFonts w:eastAsia="Arial" w:cs="Arial"/>
                <w:spacing w:val="-3"/>
                <w:sz w:val="16"/>
                <w:szCs w:val="16"/>
              </w:rPr>
              <w:t>d</w:t>
            </w:r>
            <w:r w:rsidRPr="007D786E">
              <w:rPr>
                <w:rFonts w:eastAsia="Arial" w:cs="Arial"/>
                <w:spacing w:val="1"/>
                <w:sz w:val="16"/>
                <w:szCs w:val="16"/>
              </w:rPr>
              <w:t>sk</w:t>
            </w:r>
            <w:r w:rsidRPr="007D786E">
              <w:rPr>
                <w:rFonts w:eastAsia="Arial" w:cs="Arial"/>
                <w:spacing w:val="-4"/>
                <w:sz w:val="16"/>
                <w:szCs w:val="16"/>
              </w:rPr>
              <w:t>ý</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pacing w:val="-1"/>
                <w:sz w:val="16"/>
                <w:szCs w:val="16"/>
              </w:rPr>
              <w:t>zdro</w:t>
            </w:r>
            <w:r w:rsidRPr="007D786E">
              <w:rPr>
                <w:rFonts w:eastAsia="Arial" w:cs="Arial"/>
                <w:sz w:val="16"/>
                <w:szCs w:val="16"/>
              </w:rPr>
              <w:t>jů</w:t>
            </w:r>
            <w:r w:rsidRPr="007D786E">
              <w:rPr>
                <w:rFonts w:eastAsia="Arial" w:cs="Arial"/>
                <w:spacing w:val="1"/>
                <w:sz w:val="16"/>
                <w:szCs w:val="16"/>
              </w:rPr>
              <w:t xml:space="preserve"> </w:t>
            </w:r>
            <w:r w:rsidRPr="007D786E">
              <w:rPr>
                <w:rFonts w:eastAsia="Arial" w:cs="Arial"/>
                <w:sz w:val="16"/>
                <w:szCs w:val="16"/>
              </w:rPr>
              <w:t>a</w:t>
            </w:r>
            <w:r w:rsidRPr="007D786E">
              <w:rPr>
                <w:rFonts w:eastAsia="Arial" w:cs="Arial"/>
                <w:spacing w:val="-2"/>
                <w:sz w:val="16"/>
                <w:szCs w:val="16"/>
              </w:rPr>
              <w:t xml:space="preserve"> i</w:t>
            </w:r>
            <w:r w:rsidRPr="007D786E">
              <w:rPr>
                <w:rFonts w:eastAsia="Arial" w:cs="Arial"/>
                <w:spacing w:val="3"/>
                <w:sz w:val="16"/>
                <w:szCs w:val="16"/>
              </w:rPr>
              <w:t>m</w:t>
            </w:r>
            <w:r w:rsidRPr="007D786E">
              <w:rPr>
                <w:rFonts w:eastAsia="Arial" w:cs="Arial"/>
                <w:spacing w:val="-1"/>
                <w:sz w:val="16"/>
                <w:szCs w:val="16"/>
              </w:rPr>
              <w:t>p</w:t>
            </w:r>
            <w:r w:rsidRPr="007D786E">
              <w:rPr>
                <w:rFonts w:eastAsia="Arial" w:cs="Arial"/>
                <w:sz w:val="16"/>
                <w:szCs w:val="16"/>
              </w:rPr>
              <w:t>l</w:t>
            </w:r>
            <w:r w:rsidRPr="007D786E">
              <w:rPr>
                <w:rFonts w:eastAsia="Arial" w:cs="Arial"/>
                <w:spacing w:val="-3"/>
                <w:sz w:val="16"/>
                <w:szCs w:val="16"/>
              </w:rPr>
              <w:t>e</w:t>
            </w:r>
            <w:r w:rsidRPr="007D786E">
              <w:rPr>
                <w:rFonts w:eastAsia="Arial" w:cs="Arial"/>
                <w:spacing w:val="3"/>
                <w:sz w:val="16"/>
                <w:szCs w:val="16"/>
              </w:rPr>
              <w:t>m</w:t>
            </w:r>
            <w:r w:rsidRPr="007D786E">
              <w:rPr>
                <w:rFonts w:eastAsia="Arial" w:cs="Arial"/>
                <w:spacing w:val="-1"/>
                <w:sz w:val="16"/>
                <w:szCs w:val="16"/>
              </w:rPr>
              <w:t>e</w:t>
            </w:r>
            <w:r w:rsidRPr="007D786E">
              <w:rPr>
                <w:rFonts w:eastAsia="Arial" w:cs="Arial"/>
                <w:spacing w:val="-3"/>
                <w:sz w:val="16"/>
                <w:szCs w:val="16"/>
              </w:rPr>
              <w:t>n</w:t>
            </w:r>
            <w:r w:rsidRPr="007D786E">
              <w:rPr>
                <w:rFonts w:eastAsia="Arial" w:cs="Arial"/>
                <w:spacing w:val="1"/>
                <w:sz w:val="16"/>
                <w:szCs w:val="16"/>
              </w:rPr>
              <w:t>t</w:t>
            </w:r>
            <w:r w:rsidRPr="007D786E">
              <w:rPr>
                <w:rFonts w:eastAsia="Arial" w:cs="Arial"/>
                <w:spacing w:val="-1"/>
                <w:sz w:val="16"/>
                <w:szCs w:val="16"/>
              </w:rPr>
              <w:t>a</w:t>
            </w:r>
            <w:r w:rsidRPr="007D786E">
              <w:rPr>
                <w:rFonts w:eastAsia="Arial" w:cs="Arial"/>
                <w:spacing w:val="1"/>
                <w:sz w:val="16"/>
                <w:szCs w:val="16"/>
              </w:rPr>
              <w:t>c</w:t>
            </w:r>
            <w:r w:rsidRPr="007D786E">
              <w:rPr>
                <w:rFonts w:eastAsia="Arial" w:cs="Arial"/>
                <w:sz w:val="16"/>
                <w:szCs w:val="16"/>
              </w:rPr>
              <w:t xml:space="preserve">e </w:t>
            </w:r>
            <w:r w:rsidRPr="007D786E">
              <w:rPr>
                <w:rFonts w:eastAsia="Arial" w:cs="Arial"/>
                <w:spacing w:val="1"/>
                <w:sz w:val="16"/>
                <w:szCs w:val="16"/>
              </w:rPr>
              <w:t>s</w:t>
            </w:r>
            <w:r w:rsidRPr="007D786E">
              <w:rPr>
                <w:rFonts w:eastAsia="Arial" w:cs="Arial"/>
                <w:sz w:val="16"/>
                <w:szCs w:val="16"/>
              </w:rPr>
              <w:t>lu</w:t>
            </w:r>
            <w:r w:rsidRPr="007D786E">
              <w:rPr>
                <w:rFonts w:eastAsia="Arial" w:cs="Arial"/>
                <w:spacing w:val="-1"/>
                <w:sz w:val="16"/>
                <w:szCs w:val="16"/>
              </w:rPr>
              <w:t>žebníh</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pacing w:val="-1"/>
                <w:sz w:val="16"/>
                <w:szCs w:val="16"/>
              </w:rPr>
              <w:t>zá</w:t>
            </w:r>
            <w:r w:rsidRPr="007D786E">
              <w:rPr>
                <w:rFonts w:eastAsia="Arial" w:cs="Arial"/>
                <w:spacing w:val="1"/>
                <w:sz w:val="16"/>
                <w:szCs w:val="16"/>
              </w:rPr>
              <w:t>k</w:t>
            </w:r>
            <w:r w:rsidRPr="007D786E">
              <w:rPr>
                <w:rFonts w:eastAsia="Arial" w:cs="Arial"/>
                <w:spacing w:val="-1"/>
                <w:sz w:val="16"/>
                <w:szCs w:val="16"/>
              </w:rPr>
              <w:t>on</w:t>
            </w:r>
            <w:r w:rsidRPr="007D786E">
              <w:rPr>
                <w:rFonts w:eastAsia="Arial" w:cs="Arial"/>
                <w:sz w:val="16"/>
                <w:szCs w:val="16"/>
              </w:rPr>
              <w:t>a</w:t>
            </w:r>
          </w:p>
        </w:tc>
        <w:tc>
          <w:tcPr>
            <w:tcW w:w="7654" w:type="dxa"/>
          </w:tcPr>
          <w:p w:rsidR="0091460D" w:rsidRDefault="00A50903" w:rsidP="00F1093A">
            <w:pPr>
              <w:pStyle w:val="Tabulka"/>
              <w:ind w:left="34"/>
              <w:jc w:val="left"/>
              <w:rPr>
                <w:rFonts w:asciiTheme="minorHAnsi" w:hAnsiTheme="minorHAnsi"/>
                <w:sz w:val="16"/>
                <w:szCs w:val="16"/>
              </w:rPr>
            </w:pPr>
            <w:r w:rsidRPr="00B16349">
              <w:rPr>
                <w:rFonts w:asciiTheme="minorHAnsi" w:hAnsiTheme="minorHAnsi"/>
                <w:sz w:val="16"/>
                <w:szCs w:val="16"/>
              </w:rPr>
              <w:lastRenderedPageBreak/>
              <w:t xml:space="preserve">SC3.2: </w:t>
            </w:r>
            <w:r w:rsidR="00503D2D" w:rsidRPr="00B16349">
              <w:rPr>
                <w:rFonts w:asciiTheme="minorHAnsi" w:hAnsiTheme="minorHAnsi"/>
                <w:sz w:val="16"/>
                <w:szCs w:val="16"/>
              </w:rPr>
              <w:t>Zvyšování efektivity a transparentnosti veřejné správy prostřednictvím rozvoje využití a kvality systémů ICT</w:t>
            </w:r>
          </w:p>
          <w:p w:rsidR="00A50903" w:rsidRPr="00B16349" w:rsidRDefault="0091460D" w:rsidP="00F1093A">
            <w:pPr>
              <w:pStyle w:val="Tabulka"/>
              <w:ind w:left="34"/>
              <w:jc w:val="left"/>
              <w:rPr>
                <w:rFonts w:asciiTheme="minorHAnsi" w:hAnsiTheme="minorHAnsi"/>
                <w:sz w:val="16"/>
                <w:szCs w:val="16"/>
              </w:rPr>
            </w:pPr>
            <w:r w:rsidRPr="007D786E">
              <w:rPr>
                <w:rFonts w:asciiTheme="minorHAnsi" w:hAnsiTheme="minorHAnsi"/>
                <w:sz w:val="16"/>
                <w:szCs w:val="16"/>
              </w:rPr>
              <w:t>SC 3.3 Podpora pořizování a uplatňování dokumentů územního rozvoje</w:t>
            </w:r>
            <w:r w:rsidR="00503D2D" w:rsidRPr="00B16349" w:rsidDel="00503D2D">
              <w:rPr>
                <w:rFonts w:asciiTheme="minorHAnsi" w:hAnsiTheme="minorHAnsi"/>
                <w:sz w:val="16"/>
                <w:szCs w:val="16"/>
              </w:rPr>
              <w:t xml:space="preserve"> </w:t>
            </w:r>
          </w:p>
          <w:p w:rsidR="00A50903" w:rsidRPr="00B16349" w:rsidRDefault="00A50903" w:rsidP="007902EC">
            <w:pPr>
              <w:pStyle w:val="Tabulka"/>
              <w:ind w:left="34"/>
              <w:jc w:val="left"/>
              <w:rPr>
                <w:rFonts w:asciiTheme="minorHAnsi" w:hAnsiTheme="minorHAnsi"/>
                <w:sz w:val="16"/>
                <w:szCs w:val="16"/>
              </w:rPr>
            </w:pPr>
          </w:p>
        </w:tc>
      </w:tr>
      <w:tr w:rsidR="00A50903" w:rsidRPr="0091460D" w:rsidTr="00B16349">
        <w:trPr>
          <w:trHeight w:val="141"/>
        </w:trPr>
        <w:tc>
          <w:tcPr>
            <w:tcW w:w="1560" w:type="dxa"/>
            <w:shd w:val="clear" w:color="auto" w:fill="DBE5F1" w:themeFill="accent1" w:themeFillTint="33"/>
          </w:tcPr>
          <w:p w:rsidR="00A50903" w:rsidRPr="00B16349" w:rsidRDefault="00A50903" w:rsidP="00F1093A">
            <w:pPr>
              <w:pStyle w:val="Tabulka"/>
              <w:ind w:left="0"/>
              <w:jc w:val="left"/>
              <w:rPr>
                <w:rFonts w:asciiTheme="minorHAnsi" w:hAnsiTheme="minorHAnsi"/>
                <w:b/>
                <w:sz w:val="16"/>
                <w:szCs w:val="16"/>
              </w:rPr>
            </w:pPr>
            <w:r w:rsidRPr="00B16349">
              <w:rPr>
                <w:rFonts w:asciiTheme="minorHAnsi" w:hAnsiTheme="minorHAnsi"/>
                <w:b/>
                <w:sz w:val="16"/>
                <w:szCs w:val="16"/>
              </w:rPr>
              <w:lastRenderedPageBreak/>
              <w:t>Věcná specifikace (zaměření, aktivity)</w:t>
            </w:r>
          </w:p>
        </w:tc>
        <w:tc>
          <w:tcPr>
            <w:tcW w:w="4961" w:type="dxa"/>
          </w:tcPr>
          <w:p w:rsidR="005C65F4" w:rsidRPr="007D786E" w:rsidRDefault="005C65F4" w:rsidP="005C65F4">
            <w:pPr>
              <w:spacing w:before="55"/>
              <w:ind w:left="23" w:right="133"/>
              <w:rPr>
                <w:rFonts w:eastAsia="Arial" w:cs="Arial"/>
                <w:sz w:val="16"/>
                <w:szCs w:val="16"/>
              </w:rPr>
            </w:pPr>
            <w:r w:rsidRPr="007D786E">
              <w:rPr>
                <w:rFonts w:eastAsia="Arial" w:cs="Arial"/>
                <w:sz w:val="16"/>
                <w:szCs w:val="16"/>
              </w:rPr>
              <w:t>Z</w:t>
            </w:r>
            <w:r w:rsidRPr="007D786E">
              <w:rPr>
                <w:rFonts w:eastAsia="Arial" w:cs="Arial"/>
                <w:spacing w:val="1"/>
                <w:sz w:val="16"/>
                <w:szCs w:val="16"/>
              </w:rPr>
              <w:t>k</w:t>
            </w:r>
            <w:r w:rsidRPr="007D786E">
              <w:rPr>
                <w:rFonts w:eastAsia="Arial" w:cs="Arial"/>
                <w:spacing w:val="-1"/>
                <w:sz w:val="16"/>
                <w:szCs w:val="16"/>
              </w:rPr>
              <w:t>va</w:t>
            </w:r>
            <w:r w:rsidRPr="007D786E">
              <w:rPr>
                <w:rFonts w:eastAsia="Arial" w:cs="Arial"/>
                <w:sz w:val="16"/>
                <w:szCs w:val="16"/>
              </w:rPr>
              <w:t>li</w:t>
            </w:r>
            <w:r w:rsidRPr="007D786E">
              <w:rPr>
                <w:rFonts w:eastAsia="Arial" w:cs="Arial"/>
                <w:spacing w:val="1"/>
                <w:sz w:val="16"/>
                <w:szCs w:val="16"/>
              </w:rPr>
              <w:t>t</w:t>
            </w:r>
            <w:r w:rsidRPr="007D786E">
              <w:rPr>
                <w:rFonts w:eastAsia="Arial" w:cs="Arial"/>
                <w:spacing w:val="-1"/>
                <w:sz w:val="16"/>
                <w:szCs w:val="16"/>
              </w:rPr>
              <w:t>něn</w:t>
            </w:r>
            <w:r w:rsidRPr="007D786E">
              <w:rPr>
                <w:rFonts w:eastAsia="Arial" w:cs="Arial"/>
                <w:sz w:val="16"/>
                <w:szCs w:val="16"/>
              </w:rPr>
              <w:t>í</w:t>
            </w:r>
            <w:r w:rsidRPr="007D786E">
              <w:rPr>
                <w:rFonts w:eastAsia="Arial" w:cs="Arial"/>
                <w:spacing w:val="-3"/>
                <w:sz w:val="16"/>
                <w:szCs w:val="16"/>
              </w:rPr>
              <w:t xml:space="preserve"> </w:t>
            </w:r>
            <w:r w:rsidRPr="007D786E">
              <w:rPr>
                <w:rFonts w:eastAsia="Arial" w:cs="Arial"/>
                <w:spacing w:val="1"/>
                <w:sz w:val="16"/>
                <w:szCs w:val="16"/>
              </w:rPr>
              <w:t>st</w:t>
            </w:r>
            <w:r w:rsidRPr="007D786E">
              <w:rPr>
                <w:rFonts w:eastAsia="Arial" w:cs="Arial"/>
                <w:spacing w:val="-1"/>
                <w:sz w:val="16"/>
                <w:szCs w:val="16"/>
              </w:rPr>
              <w:t>ra</w:t>
            </w:r>
            <w:r w:rsidRPr="007D786E">
              <w:rPr>
                <w:rFonts w:eastAsia="Arial" w:cs="Arial"/>
                <w:spacing w:val="1"/>
                <w:sz w:val="16"/>
                <w:szCs w:val="16"/>
              </w:rPr>
              <w:t>t</w:t>
            </w:r>
            <w:r w:rsidRPr="007D786E">
              <w:rPr>
                <w:rFonts w:eastAsia="Arial" w:cs="Arial"/>
                <w:spacing w:val="-1"/>
                <w:sz w:val="16"/>
                <w:szCs w:val="16"/>
              </w:rPr>
              <w:t>eg</w:t>
            </w:r>
            <w:r w:rsidRPr="007D786E">
              <w:rPr>
                <w:rFonts w:eastAsia="Arial" w:cs="Arial"/>
                <w:spacing w:val="-2"/>
                <w:sz w:val="16"/>
                <w:szCs w:val="16"/>
              </w:rPr>
              <w:t>i</w:t>
            </w:r>
            <w:r w:rsidRPr="007D786E">
              <w:rPr>
                <w:rFonts w:eastAsia="Arial" w:cs="Arial"/>
                <w:spacing w:val="-1"/>
                <w:sz w:val="16"/>
                <w:szCs w:val="16"/>
              </w:rPr>
              <w:t>c</w:t>
            </w:r>
            <w:r w:rsidRPr="007D786E">
              <w:rPr>
                <w:rFonts w:eastAsia="Arial" w:cs="Arial"/>
                <w:spacing w:val="1"/>
                <w:sz w:val="16"/>
                <w:szCs w:val="16"/>
              </w:rPr>
              <w:t>k</w:t>
            </w:r>
            <w:r w:rsidRPr="007D786E">
              <w:rPr>
                <w:rFonts w:eastAsia="Arial" w:cs="Arial"/>
                <w:spacing w:val="-1"/>
                <w:sz w:val="16"/>
                <w:szCs w:val="16"/>
              </w:rPr>
              <w:t>éh</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1"/>
                <w:sz w:val="16"/>
                <w:szCs w:val="16"/>
              </w:rPr>
              <w:t>pro</w:t>
            </w:r>
            <w:r w:rsidRPr="007D786E">
              <w:rPr>
                <w:rFonts w:eastAsia="Arial" w:cs="Arial"/>
                <w:sz w:val="16"/>
                <w:szCs w:val="16"/>
              </w:rPr>
              <w:t>j</w:t>
            </w:r>
            <w:r w:rsidRPr="007D786E">
              <w:rPr>
                <w:rFonts w:eastAsia="Arial" w:cs="Arial"/>
                <w:spacing w:val="-3"/>
                <w:sz w:val="16"/>
                <w:szCs w:val="16"/>
              </w:rPr>
              <w:t>e</w:t>
            </w:r>
            <w:r w:rsidRPr="007D786E">
              <w:rPr>
                <w:rFonts w:eastAsia="Arial" w:cs="Arial"/>
                <w:spacing w:val="1"/>
                <w:sz w:val="16"/>
                <w:szCs w:val="16"/>
              </w:rPr>
              <w:t>k</w:t>
            </w:r>
            <w:r w:rsidRPr="007D786E">
              <w:rPr>
                <w:rFonts w:eastAsia="Arial" w:cs="Arial"/>
                <w:spacing w:val="-1"/>
                <w:sz w:val="16"/>
                <w:szCs w:val="16"/>
              </w:rPr>
              <w:t>tovéh</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pacing w:val="-1"/>
                <w:sz w:val="16"/>
                <w:szCs w:val="16"/>
              </w:rPr>
              <w:t>říze</w:t>
            </w:r>
            <w:r w:rsidRPr="007D786E">
              <w:rPr>
                <w:rFonts w:eastAsia="Arial" w:cs="Arial"/>
                <w:spacing w:val="2"/>
                <w:sz w:val="16"/>
                <w:szCs w:val="16"/>
              </w:rPr>
              <w:t>n</w:t>
            </w:r>
            <w:r w:rsidRPr="007D786E">
              <w:rPr>
                <w:rFonts w:eastAsia="Arial" w:cs="Arial"/>
                <w:spacing w:val="-1"/>
                <w:sz w:val="16"/>
                <w:szCs w:val="16"/>
              </w:rPr>
              <w:t>í</w:t>
            </w:r>
            <w:r w:rsidRPr="007D786E">
              <w:rPr>
                <w:rFonts w:eastAsia="Arial" w:cs="Arial"/>
                <w:sz w:val="16"/>
                <w:szCs w:val="16"/>
              </w:rPr>
              <w:t xml:space="preserve">, </w:t>
            </w:r>
            <w:r w:rsidRPr="007D786E">
              <w:rPr>
                <w:rFonts w:eastAsia="Arial" w:cs="Arial"/>
                <w:spacing w:val="-1"/>
                <w:sz w:val="16"/>
                <w:szCs w:val="16"/>
              </w:rPr>
              <w:t>vyu</w:t>
            </w:r>
            <w:r w:rsidRPr="007D786E">
              <w:rPr>
                <w:rFonts w:eastAsia="Arial" w:cs="Arial"/>
                <w:spacing w:val="1"/>
                <w:sz w:val="16"/>
                <w:szCs w:val="16"/>
              </w:rPr>
              <w:t>ž</w:t>
            </w:r>
            <w:r w:rsidRPr="007D786E">
              <w:rPr>
                <w:rFonts w:eastAsia="Arial" w:cs="Arial"/>
                <w:spacing w:val="-1"/>
                <w:sz w:val="16"/>
                <w:szCs w:val="16"/>
              </w:rPr>
              <w:t>ívá</w:t>
            </w:r>
            <w:r w:rsidRPr="007D786E">
              <w:rPr>
                <w:rFonts w:eastAsia="Arial" w:cs="Arial"/>
                <w:spacing w:val="2"/>
                <w:sz w:val="16"/>
                <w:szCs w:val="16"/>
              </w:rPr>
              <w:t>n</w:t>
            </w:r>
            <w:r w:rsidRPr="007D786E">
              <w:rPr>
                <w:rFonts w:eastAsia="Arial" w:cs="Arial"/>
                <w:sz w:val="16"/>
                <w:szCs w:val="16"/>
              </w:rPr>
              <w:t xml:space="preserve">í </w:t>
            </w:r>
            <w:r w:rsidRPr="007D786E">
              <w:rPr>
                <w:rFonts w:eastAsia="Arial" w:cs="Arial"/>
                <w:spacing w:val="-1"/>
                <w:sz w:val="16"/>
                <w:szCs w:val="16"/>
              </w:rPr>
              <w:t>ana</w:t>
            </w:r>
            <w:r w:rsidRPr="007D786E">
              <w:rPr>
                <w:rFonts w:eastAsia="Arial" w:cs="Arial"/>
                <w:sz w:val="16"/>
                <w:szCs w:val="16"/>
              </w:rPr>
              <w:t>l</w:t>
            </w:r>
            <w:r w:rsidRPr="007D786E">
              <w:rPr>
                <w:rFonts w:eastAsia="Arial" w:cs="Arial"/>
                <w:spacing w:val="-1"/>
                <w:sz w:val="16"/>
                <w:szCs w:val="16"/>
              </w:rPr>
              <w:t>y</w:t>
            </w:r>
            <w:r w:rsidRPr="007D786E">
              <w:rPr>
                <w:rFonts w:eastAsia="Arial" w:cs="Arial"/>
                <w:spacing w:val="1"/>
                <w:sz w:val="16"/>
                <w:szCs w:val="16"/>
              </w:rPr>
              <w:t>t</w:t>
            </w:r>
            <w:r w:rsidRPr="007D786E">
              <w:rPr>
                <w:rFonts w:eastAsia="Arial" w:cs="Arial"/>
                <w:sz w:val="16"/>
                <w:szCs w:val="16"/>
              </w:rPr>
              <w:t>i</w:t>
            </w:r>
            <w:r w:rsidRPr="007D786E">
              <w:rPr>
                <w:rFonts w:eastAsia="Arial" w:cs="Arial"/>
                <w:spacing w:val="1"/>
                <w:sz w:val="16"/>
                <w:szCs w:val="16"/>
              </w:rPr>
              <w:t>ck</w:t>
            </w:r>
            <w:r w:rsidRPr="007D786E">
              <w:rPr>
                <w:rFonts w:eastAsia="Arial" w:cs="Arial"/>
                <w:spacing w:val="-4"/>
                <w:sz w:val="16"/>
                <w:szCs w:val="16"/>
              </w:rPr>
              <w:t>ý</w:t>
            </w:r>
            <w:r w:rsidRPr="007D786E">
              <w:rPr>
                <w:rFonts w:eastAsia="Arial" w:cs="Arial"/>
                <w:spacing w:val="1"/>
                <w:sz w:val="16"/>
                <w:szCs w:val="16"/>
              </w:rPr>
              <w:t>c</w:t>
            </w:r>
            <w:r w:rsidRPr="007D786E">
              <w:rPr>
                <w:rFonts w:eastAsia="Arial" w:cs="Arial"/>
                <w:spacing w:val="-1"/>
                <w:sz w:val="16"/>
                <w:szCs w:val="16"/>
              </w:rPr>
              <w:t>h</w:t>
            </w:r>
            <w:r w:rsidRPr="007D786E">
              <w:rPr>
                <w:rFonts w:eastAsia="Arial" w:cs="Arial"/>
                <w:sz w:val="16"/>
                <w:szCs w:val="16"/>
              </w:rPr>
              <w:t>,</w:t>
            </w:r>
            <w:r w:rsidRPr="007D786E">
              <w:rPr>
                <w:rFonts w:eastAsia="Arial" w:cs="Arial"/>
                <w:spacing w:val="-1"/>
                <w:sz w:val="16"/>
                <w:szCs w:val="16"/>
              </w:rPr>
              <w:t xml:space="preserve"> </w:t>
            </w:r>
            <w:r w:rsidRPr="007D786E">
              <w:rPr>
                <w:rFonts w:eastAsia="Arial" w:cs="Arial"/>
                <w:spacing w:val="3"/>
                <w:sz w:val="16"/>
                <w:szCs w:val="16"/>
              </w:rPr>
              <w:t>m</w:t>
            </w:r>
            <w:r w:rsidRPr="007D786E">
              <w:rPr>
                <w:rFonts w:eastAsia="Arial" w:cs="Arial"/>
                <w:spacing w:val="-3"/>
                <w:sz w:val="16"/>
                <w:szCs w:val="16"/>
              </w:rPr>
              <w:t>e</w:t>
            </w:r>
            <w:r w:rsidRPr="007D786E">
              <w:rPr>
                <w:rFonts w:eastAsia="Arial" w:cs="Arial"/>
                <w:spacing w:val="1"/>
                <w:sz w:val="16"/>
                <w:szCs w:val="16"/>
              </w:rPr>
              <w:t>t</w:t>
            </w:r>
            <w:r w:rsidRPr="007D786E">
              <w:rPr>
                <w:rFonts w:eastAsia="Arial" w:cs="Arial"/>
                <w:spacing w:val="-1"/>
                <w:sz w:val="16"/>
                <w:szCs w:val="16"/>
              </w:rPr>
              <w:t>od</w:t>
            </w:r>
            <w:r w:rsidRPr="007D786E">
              <w:rPr>
                <w:rFonts w:eastAsia="Arial" w:cs="Arial"/>
                <w:sz w:val="16"/>
                <w:szCs w:val="16"/>
              </w:rPr>
              <w:t>i</w:t>
            </w:r>
            <w:r w:rsidRPr="007D786E">
              <w:rPr>
                <w:rFonts w:eastAsia="Arial" w:cs="Arial"/>
                <w:spacing w:val="-1"/>
                <w:sz w:val="16"/>
                <w:szCs w:val="16"/>
              </w:rPr>
              <w:t>c</w:t>
            </w:r>
            <w:r w:rsidRPr="007D786E">
              <w:rPr>
                <w:rFonts w:eastAsia="Arial" w:cs="Arial"/>
                <w:spacing w:val="1"/>
                <w:sz w:val="16"/>
                <w:szCs w:val="16"/>
              </w:rPr>
              <w:t>k</w:t>
            </w:r>
            <w:r w:rsidRPr="007D786E">
              <w:rPr>
                <w:rFonts w:eastAsia="Arial" w:cs="Arial"/>
                <w:spacing w:val="-4"/>
                <w:sz w:val="16"/>
                <w:szCs w:val="16"/>
              </w:rPr>
              <w:t>ý</w:t>
            </w:r>
            <w:r w:rsidRPr="007D786E">
              <w:rPr>
                <w:rFonts w:eastAsia="Arial" w:cs="Arial"/>
                <w:spacing w:val="1"/>
                <w:sz w:val="16"/>
                <w:szCs w:val="16"/>
              </w:rPr>
              <w:t>c</w:t>
            </w:r>
            <w:r w:rsidRPr="007D786E">
              <w:rPr>
                <w:rFonts w:eastAsia="Arial" w:cs="Arial"/>
                <w:spacing w:val="-1"/>
                <w:sz w:val="16"/>
                <w:szCs w:val="16"/>
              </w:rPr>
              <w:t>h</w:t>
            </w:r>
            <w:r w:rsidRPr="007D786E">
              <w:rPr>
                <w:rFonts w:eastAsia="Arial" w:cs="Arial"/>
                <w:sz w:val="16"/>
                <w:szCs w:val="16"/>
              </w:rPr>
              <w:t>,</w:t>
            </w:r>
          </w:p>
          <w:p w:rsidR="005C65F4" w:rsidRPr="007D786E" w:rsidRDefault="005C65F4" w:rsidP="005C65F4">
            <w:pPr>
              <w:spacing w:line="180" w:lineRule="exact"/>
              <w:ind w:left="23"/>
              <w:rPr>
                <w:rFonts w:eastAsia="Arial" w:cs="Arial"/>
                <w:sz w:val="16"/>
                <w:szCs w:val="16"/>
              </w:rPr>
            </w:pPr>
            <w:r w:rsidRPr="007D786E">
              <w:rPr>
                <w:rFonts w:eastAsia="Arial" w:cs="Arial"/>
                <w:spacing w:val="-1"/>
                <w:sz w:val="16"/>
                <w:szCs w:val="16"/>
              </w:rPr>
              <w:t>eva</w:t>
            </w:r>
            <w:r w:rsidRPr="007D786E">
              <w:rPr>
                <w:rFonts w:eastAsia="Arial" w:cs="Arial"/>
                <w:sz w:val="16"/>
                <w:szCs w:val="16"/>
              </w:rPr>
              <w:t>lu</w:t>
            </w:r>
            <w:r w:rsidRPr="007D786E">
              <w:rPr>
                <w:rFonts w:eastAsia="Arial" w:cs="Arial"/>
                <w:spacing w:val="-1"/>
                <w:sz w:val="16"/>
                <w:szCs w:val="16"/>
              </w:rPr>
              <w:t>a</w:t>
            </w:r>
            <w:r w:rsidRPr="007D786E">
              <w:rPr>
                <w:rFonts w:eastAsia="Arial" w:cs="Arial"/>
                <w:spacing w:val="1"/>
                <w:sz w:val="16"/>
                <w:szCs w:val="16"/>
              </w:rPr>
              <w:t>č</w:t>
            </w:r>
            <w:r w:rsidRPr="007D786E">
              <w:rPr>
                <w:rFonts w:eastAsia="Arial" w:cs="Arial"/>
                <w:spacing w:val="-1"/>
                <w:sz w:val="16"/>
                <w:szCs w:val="16"/>
              </w:rPr>
              <w:t>ní</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1"/>
                <w:sz w:val="16"/>
                <w:szCs w:val="16"/>
              </w:rPr>
              <w:t>da</w:t>
            </w:r>
            <w:r w:rsidRPr="007D786E">
              <w:rPr>
                <w:rFonts w:eastAsia="Arial" w:cs="Arial"/>
                <w:spacing w:val="-2"/>
                <w:sz w:val="16"/>
                <w:szCs w:val="16"/>
              </w:rPr>
              <w:t>l</w:t>
            </w:r>
            <w:r w:rsidRPr="007D786E">
              <w:rPr>
                <w:rFonts w:eastAsia="Arial" w:cs="Arial"/>
                <w:spacing w:val="1"/>
                <w:sz w:val="16"/>
                <w:szCs w:val="16"/>
              </w:rPr>
              <w:t>š</w:t>
            </w:r>
            <w:r w:rsidRPr="007D786E">
              <w:rPr>
                <w:rFonts w:eastAsia="Arial" w:cs="Arial"/>
                <w:spacing w:val="-1"/>
                <w:sz w:val="16"/>
                <w:szCs w:val="16"/>
              </w:rPr>
              <w:t>í</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pacing w:val="-1"/>
                <w:sz w:val="16"/>
                <w:szCs w:val="16"/>
              </w:rPr>
              <w:t>obdobný</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4"/>
                <w:sz w:val="16"/>
                <w:szCs w:val="16"/>
              </w:rPr>
              <w:t xml:space="preserve"> </w:t>
            </w:r>
            <w:r w:rsidRPr="007D786E">
              <w:rPr>
                <w:rFonts w:eastAsia="Arial" w:cs="Arial"/>
                <w:spacing w:val="1"/>
                <w:sz w:val="16"/>
                <w:szCs w:val="16"/>
              </w:rPr>
              <w:t>st</w:t>
            </w:r>
            <w:r w:rsidRPr="007D786E">
              <w:rPr>
                <w:rFonts w:eastAsia="Arial" w:cs="Arial"/>
                <w:spacing w:val="-1"/>
                <w:sz w:val="16"/>
                <w:szCs w:val="16"/>
              </w:rPr>
              <w:t>ud</w:t>
            </w:r>
            <w:r w:rsidRPr="007D786E">
              <w:rPr>
                <w:rFonts w:eastAsia="Arial" w:cs="Arial"/>
                <w:sz w:val="16"/>
                <w:szCs w:val="16"/>
              </w:rPr>
              <w:t>ií a</w:t>
            </w:r>
            <w:r w:rsidRPr="007D786E">
              <w:rPr>
                <w:rFonts w:eastAsia="Arial" w:cs="Arial"/>
                <w:spacing w:val="-2"/>
                <w:sz w:val="16"/>
                <w:szCs w:val="16"/>
              </w:rPr>
              <w:t xml:space="preserve"> </w:t>
            </w:r>
            <w:r w:rsidRPr="007D786E">
              <w:rPr>
                <w:rFonts w:eastAsia="Arial" w:cs="Arial"/>
                <w:spacing w:val="1"/>
                <w:sz w:val="16"/>
                <w:szCs w:val="16"/>
              </w:rPr>
              <w:t>k</w:t>
            </w:r>
            <w:r w:rsidRPr="007D786E">
              <w:rPr>
                <w:rFonts w:eastAsia="Arial" w:cs="Arial"/>
                <w:spacing w:val="-1"/>
                <w:sz w:val="16"/>
                <w:szCs w:val="16"/>
              </w:rPr>
              <w:t>ap</w:t>
            </w:r>
            <w:r w:rsidRPr="007D786E">
              <w:rPr>
                <w:rFonts w:eastAsia="Arial" w:cs="Arial"/>
                <w:spacing w:val="-3"/>
                <w:sz w:val="16"/>
                <w:szCs w:val="16"/>
              </w:rPr>
              <w:t>a</w:t>
            </w:r>
            <w:r w:rsidRPr="007D786E">
              <w:rPr>
                <w:rFonts w:eastAsia="Arial" w:cs="Arial"/>
                <w:spacing w:val="1"/>
                <w:sz w:val="16"/>
                <w:szCs w:val="16"/>
              </w:rPr>
              <w:t>c</w:t>
            </w:r>
            <w:r w:rsidRPr="007D786E">
              <w:rPr>
                <w:rFonts w:eastAsia="Arial" w:cs="Arial"/>
                <w:sz w:val="16"/>
                <w:szCs w:val="16"/>
              </w:rPr>
              <w:t>it</w:t>
            </w:r>
          </w:p>
          <w:p w:rsidR="005C65F4" w:rsidRPr="007D786E" w:rsidRDefault="005C65F4" w:rsidP="005C65F4">
            <w:pPr>
              <w:spacing w:before="1"/>
              <w:ind w:left="23"/>
              <w:rPr>
                <w:rFonts w:eastAsia="Arial" w:cs="Arial"/>
                <w:sz w:val="16"/>
                <w:szCs w:val="16"/>
              </w:rPr>
            </w:pPr>
            <w:r w:rsidRPr="007D786E">
              <w:rPr>
                <w:rFonts w:eastAsia="Arial" w:cs="Arial"/>
                <w:spacing w:val="-1"/>
                <w:sz w:val="16"/>
                <w:szCs w:val="16"/>
              </w:rPr>
              <w:t>v</w:t>
            </w:r>
            <w:r w:rsidRPr="007D786E">
              <w:rPr>
                <w:rFonts w:eastAsia="Arial" w:cs="Arial"/>
                <w:sz w:val="16"/>
                <w:szCs w:val="16"/>
              </w:rPr>
              <w:t>e</w:t>
            </w:r>
            <w:r w:rsidRPr="007D786E">
              <w:rPr>
                <w:rFonts w:eastAsia="Arial" w:cs="Arial"/>
                <w:spacing w:val="1"/>
                <w:sz w:val="16"/>
                <w:szCs w:val="16"/>
              </w:rPr>
              <w:t xml:space="preserve"> </w:t>
            </w:r>
            <w:r w:rsidRPr="007D786E">
              <w:rPr>
                <w:rFonts w:eastAsia="Arial" w:cs="Arial"/>
                <w:spacing w:val="-1"/>
                <w:sz w:val="16"/>
                <w:szCs w:val="16"/>
              </w:rPr>
              <w:t>veře</w:t>
            </w:r>
            <w:r w:rsidRPr="007D786E">
              <w:rPr>
                <w:rFonts w:eastAsia="Arial" w:cs="Arial"/>
                <w:sz w:val="16"/>
                <w:szCs w:val="16"/>
              </w:rPr>
              <w:t xml:space="preserve">jné </w:t>
            </w:r>
            <w:r w:rsidRPr="007D786E">
              <w:rPr>
                <w:rFonts w:eastAsia="Arial" w:cs="Arial"/>
                <w:spacing w:val="1"/>
                <w:sz w:val="16"/>
                <w:szCs w:val="16"/>
              </w:rPr>
              <w:t>s</w:t>
            </w:r>
            <w:r w:rsidRPr="007D786E">
              <w:rPr>
                <w:rFonts w:eastAsia="Arial" w:cs="Arial"/>
                <w:spacing w:val="-1"/>
                <w:sz w:val="16"/>
                <w:szCs w:val="16"/>
              </w:rPr>
              <w:t>práv</w:t>
            </w:r>
            <w:r w:rsidRPr="007D786E">
              <w:rPr>
                <w:rFonts w:eastAsia="Arial" w:cs="Arial"/>
                <w:sz w:val="16"/>
                <w:szCs w:val="16"/>
              </w:rPr>
              <w:t>ě</w:t>
            </w:r>
            <w:r w:rsidRPr="007D786E">
              <w:rPr>
                <w:rFonts w:eastAsia="Arial" w:cs="Arial"/>
                <w:spacing w:val="1"/>
                <w:sz w:val="16"/>
                <w:szCs w:val="16"/>
              </w:rPr>
              <w:t xml:space="preserve"> </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z w:val="16"/>
                <w:szCs w:val="16"/>
              </w:rPr>
              <w:t>ju</w:t>
            </w:r>
            <w:r w:rsidRPr="007D786E">
              <w:rPr>
                <w:rFonts w:eastAsia="Arial" w:cs="Arial"/>
                <w:spacing w:val="-1"/>
                <w:sz w:val="16"/>
                <w:szCs w:val="16"/>
              </w:rPr>
              <w:t>s</w:t>
            </w:r>
            <w:r w:rsidRPr="007D786E">
              <w:rPr>
                <w:rFonts w:eastAsia="Arial" w:cs="Arial"/>
                <w:spacing w:val="1"/>
                <w:sz w:val="16"/>
                <w:szCs w:val="16"/>
              </w:rPr>
              <w:t>t</w:t>
            </w:r>
            <w:r w:rsidRPr="007D786E">
              <w:rPr>
                <w:rFonts w:eastAsia="Arial" w:cs="Arial"/>
                <w:spacing w:val="-2"/>
                <w:sz w:val="16"/>
                <w:szCs w:val="16"/>
              </w:rPr>
              <w:t>i</w:t>
            </w:r>
            <w:r w:rsidRPr="007D786E">
              <w:rPr>
                <w:rFonts w:eastAsia="Arial" w:cs="Arial"/>
                <w:spacing w:val="1"/>
                <w:sz w:val="16"/>
                <w:szCs w:val="16"/>
              </w:rPr>
              <w:t>c</w:t>
            </w:r>
            <w:r w:rsidRPr="007D786E">
              <w:rPr>
                <w:rFonts w:eastAsia="Arial" w:cs="Arial"/>
                <w:sz w:val="16"/>
                <w:szCs w:val="16"/>
              </w:rPr>
              <w:t>i</w:t>
            </w:r>
          </w:p>
          <w:p w:rsidR="005C65F4" w:rsidRPr="007D786E" w:rsidRDefault="005C65F4" w:rsidP="005C65F4">
            <w:pPr>
              <w:spacing w:before="65" w:line="180" w:lineRule="exact"/>
              <w:ind w:left="23" w:right="124"/>
              <w:rPr>
                <w:rFonts w:eastAsia="Arial" w:cs="Arial"/>
                <w:sz w:val="16"/>
                <w:szCs w:val="16"/>
              </w:rPr>
            </w:pPr>
            <w:r w:rsidRPr="007D786E">
              <w:rPr>
                <w:rFonts w:eastAsia="Arial" w:cs="Arial"/>
                <w:sz w:val="16"/>
                <w:szCs w:val="16"/>
              </w:rPr>
              <w:t>Zle</w:t>
            </w:r>
            <w:r w:rsidRPr="007D786E">
              <w:rPr>
                <w:rFonts w:eastAsia="Arial" w:cs="Arial"/>
                <w:spacing w:val="-1"/>
                <w:sz w:val="16"/>
                <w:szCs w:val="16"/>
              </w:rPr>
              <w:t>p</w:t>
            </w:r>
            <w:r w:rsidRPr="007D786E">
              <w:rPr>
                <w:rFonts w:eastAsia="Arial" w:cs="Arial"/>
                <w:spacing w:val="1"/>
                <w:sz w:val="16"/>
                <w:szCs w:val="16"/>
              </w:rPr>
              <w:t>š</w:t>
            </w:r>
            <w:r w:rsidRPr="007D786E">
              <w:rPr>
                <w:rFonts w:eastAsia="Arial" w:cs="Arial"/>
                <w:spacing w:val="-1"/>
                <w:sz w:val="16"/>
                <w:szCs w:val="16"/>
              </w:rPr>
              <w:t>en</w:t>
            </w:r>
            <w:r w:rsidRPr="007D786E">
              <w:rPr>
                <w:rFonts w:eastAsia="Arial" w:cs="Arial"/>
                <w:sz w:val="16"/>
                <w:szCs w:val="16"/>
              </w:rPr>
              <w:t xml:space="preserve">í </w:t>
            </w:r>
            <w:r w:rsidRPr="007D786E">
              <w:rPr>
                <w:rFonts w:eastAsia="Arial" w:cs="Arial"/>
                <w:spacing w:val="1"/>
                <w:sz w:val="16"/>
                <w:szCs w:val="16"/>
              </w:rPr>
              <w:t>k</w:t>
            </w:r>
            <w:r w:rsidRPr="007D786E">
              <w:rPr>
                <w:rFonts w:eastAsia="Arial" w:cs="Arial"/>
                <w:spacing w:val="-3"/>
                <w:sz w:val="16"/>
                <w:szCs w:val="16"/>
              </w:rPr>
              <w:t>o</w:t>
            </w:r>
            <w:r w:rsidRPr="007D786E">
              <w:rPr>
                <w:rFonts w:eastAsia="Arial" w:cs="Arial"/>
                <w:sz w:val="16"/>
                <w:szCs w:val="16"/>
              </w:rPr>
              <w:t>mu</w:t>
            </w:r>
            <w:r w:rsidRPr="007D786E">
              <w:rPr>
                <w:rFonts w:eastAsia="Arial" w:cs="Arial"/>
                <w:spacing w:val="-1"/>
                <w:sz w:val="16"/>
                <w:szCs w:val="16"/>
              </w:rPr>
              <w:t>n</w:t>
            </w:r>
            <w:r w:rsidRPr="007D786E">
              <w:rPr>
                <w:rFonts w:eastAsia="Arial" w:cs="Arial"/>
                <w:sz w:val="16"/>
                <w:szCs w:val="16"/>
              </w:rPr>
              <w:t>i</w:t>
            </w:r>
            <w:r w:rsidRPr="007D786E">
              <w:rPr>
                <w:rFonts w:eastAsia="Arial" w:cs="Arial"/>
                <w:spacing w:val="1"/>
                <w:sz w:val="16"/>
                <w:szCs w:val="16"/>
              </w:rPr>
              <w:t>k</w:t>
            </w:r>
            <w:r w:rsidRPr="007D786E">
              <w:rPr>
                <w:rFonts w:eastAsia="Arial" w:cs="Arial"/>
                <w:spacing w:val="-3"/>
                <w:sz w:val="16"/>
                <w:szCs w:val="16"/>
              </w:rPr>
              <w:t>a</w:t>
            </w:r>
            <w:r w:rsidRPr="007D786E">
              <w:rPr>
                <w:rFonts w:eastAsia="Arial" w:cs="Arial"/>
                <w:spacing w:val="1"/>
                <w:sz w:val="16"/>
                <w:szCs w:val="16"/>
              </w:rPr>
              <w:t>c</w:t>
            </w:r>
            <w:r w:rsidRPr="007D786E">
              <w:rPr>
                <w:rFonts w:eastAsia="Arial" w:cs="Arial"/>
                <w:sz w:val="16"/>
                <w:szCs w:val="16"/>
              </w:rPr>
              <w:t>e</w:t>
            </w:r>
            <w:r w:rsidRPr="007D786E">
              <w:rPr>
                <w:rFonts w:eastAsia="Arial" w:cs="Arial"/>
                <w:spacing w:val="1"/>
                <w:sz w:val="16"/>
                <w:szCs w:val="16"/>
              </w:rPr>
              <w:t xml:space="preserve"> </w:t>
            </w:r>
            <w:r w:rsidRPr="007D786E">
              <w:rPr>
                <w:rFonts w:eastAsia="Arial" w:cs="Arial"/>
                <w:sz w:val="16"/>
                <w:szCs w:val="16"/>
              </w:rPr>
              <w:t>a</w:t>
            </w:r>
            <w:r w:rsidRPr="007D786E">
              <w:rPr>
                <w:rFonts w:eastAsia="Arial" w:cs="Arial"/>
                <w:spacing w:val="-2"/>
                <w:sz w:val="16"/>
                <w:szCs w:val="16"/>
              </w:rPr>
              <w:t xml:space="preserve"> </w:t>
            </w:r>
            <w:r w:rsidRPr="007D786E">
              <w:rPr>
                <w:rFonts w:eastAsia="Arial" w:cs="Arial"/>
                <w:spacing w:val="-1"/>
                <w:sz w:val="16"/>
                <w:szCs w:val="16"/>
              </w:rPr>
              <w:t>zvy</w:t>
            </w:r>
            <w:r w:rsidRPr="007D786E">
              <w:rPr>
                <w:rFonts w:eastAsia="Arial" w:cs="Arial"/>
                <w:spacing w:val="1"/>
                <w:sz w:val="16"/>
                <w:szCs w:val="16"/>
              </w:rPr>
              <w:t>š</w:t>
            </w:r>
            <w:r w:rsidRPr="007D786E">
              <w:rPr>
                <w:rFonts w:eastAsia="Arial" w:cs="Arial"/>
                <w:spacing w:val="-1"/>
                <w:sz w:val="16"/>
                <w:szCs w:val="16"/>
              </w:rPr>
              <w:t>ován</w:t>
            </w:r>
            <w:r w:rsidRPr="007D786E">
              <w:rPr>
                <w:rFonts w:eastAsia="Arial" w:cs="Arial"/>
                <w:sz w:val="16"/>
                <w:szCs w:val="16"/>
              </w:rPr>
              <w:t xml:space="preserve">í </w:t>
            </w:r>
            <w:r w:rsidRPr="007D786E">
              <w:rPr>
                <w:rFonts w:eastAsia="Arial" w:cs="Arial"/>
                <w:spacing w:val="-1"/>
                <w:sz w:val="16"/>
                <w:szCs w:val="16"/>
              </w:rPr>
              <w:t>důvěr</w:t>
            </w:r>
            <w:r w:rsidRPr="007D786E">
              <w:rPr>
                <w:rFonts w:eastAsia="Arial" w:cs="Arial"/>
                <w:sz w:val="16"/>
                <w:szCs w:val="16"/>
              </w:rPr>
              <w:t xml:space="preserve">y </w:t>
            </w:r>
            <w:r w:rsidRPr="007D786E">
              <w:rPr>
                <w:rFonts w:eastAsia="Arial" w:cs="Arial"/>
                <w:spacing w:val="-1"/>
                <w:sz w:val="16"/>
                <w:szCs w:val="16"/>
              </w:rPr>
              <w:t>uvn</w:t>
            </w:r>
            <w:r w:rsidRPr="007D786E">
              <w:rPr>
                <w:rFonts w:eastAsia="Arial" w:cs="Arial"/>
                <w:sz w:val="16"/>
                <w:szCs w:val="16"/>
              </w:rPr>
              <w:t>i</w:t>
            </w:r>
            <w:r w:rsidRPr="007D786E">
              <w:rPr>
                <w:rFonts w:eastAsia="Arial" w:cs="Arial"/>
                <w:spacing w:val="1"/>
                <w:sz w:val="16"/>
                <w:szCs w:val="16"/>
              </w:rPr>
              <w:t>t</w:t>
            </w:r>
            <w:r w:rsidRPr="007D786E">
              <w:rPr>
                <w:rFonts w:eastAsia="Arial" w:cs="Arial"/>
                <w:sz w:val="16"/>
                <w:szCs w:val="16"/>
              </w:rPr>
              <w:t xml:space="preserve">ř </w:t>
            </w:r>
            <w:r w:rsidRPr="007D786E">
              <w:rPr>
                <w:rFonts w:eastAsia="Arial" w:cs="Arial"/>
                <w:spacing w:val="-1"/>
                <w:sz w:val="16"/>
                <w:szCs w:val="16"/>
              </w:rPr>
              <w:t>veře</w:t>
            </w:r>
            <w:r w:rsidRPr="007D786E">
              <w:rPr>
                <w:rFonts w:eastAsia="Arial" w:cs="Arial"/>
                <w:sz w:val="16"/>
                <w:szCs w:val="16"/>
              </w:rPr>
              <w:t xml:space="preserve">jné </w:t>
            </w:r>
            <w:r w:rsidRPr="007D786E">
              <w:rPr>
                <w:rFonts w:eastAsia="Arial" w:cs="Arial"/>
                <w:spacing w:val="1"/>
                <w:sz w:val="16"/>
                <w:szCs w:val="16"/>
              </w:rPr>
              <w:t>s</w:t>
            </w:r>
            <w:r w:rsidRPr="007D786E">
              <w:rPr>
                <w:rFonts w:eastAsia="Arial" w:cs="Arial"/>
                <w:spacing w:val="-1"/>
                <w:sz w:val="16"/>
                <w:szCs w:val="16"/>
              </w:rPr>
              <w:t>práv</w:t>
            </w:r>
            <w:r w:rsidRPr="007D786E">
              <w:rPr>
                <w:rFonts w:eastAsia="Arial" w:cs="Arial"/>
                <w:sz w:val="16"/>
                <w:szCs w:val="16"/>
              </w:rPr>
              <w:t xml:space="preserve">y </w:t>
            </w:r>
            <w:r w:rsidRPr="007D786E">
              <w:rPr>
                <w:rFonts w:eastAsia="Arial" w:cs="Arial"/>
                <w:spacing w:val="1"/>
                <w:sz w:val="16"/>
                <w:szCs w:val="16"/>
              </w:rPr>
              <w:t>s</w:t>
            </w:r>
            <w:r w:rsidRPr="007D786E">
              <w:rPr>
                <w:rFonts w:eastAsia="Arial" w:cs="Arial"/>
                <w:spacing w:val="-3"/>
                <w:sz w:val="16"/>
                <w:szCs w:val="16"/>
              </w:rPr>
              <w:t>a</w:t>
            </w:r>
            <w:r w:rsidRPr="007D786E">
              <w:rPr>
                <w:rFonts w:eastAsia="Arial" w:cs="Arial"/>
                <w:spacing w:val="3"/>
                <w:sz w:val="16"/>
                <w:szCs w:val="16"/>
              </w:rPr>
              <w:t>m</w:t>
            </w:r>
            <w:r w:rsidRPr="007D786E">
              <w:rPr>
                <w:rFonts w:eastAsia="Arial" w:cs="Arial"/>
                <w:spacing w:val="-1"/>
                <w:sz w:val="16"/>
                <w:szCs w:val="16"/>
              </w:rPr>
              <w:t>o</w:t>
            </w:r>
            <w:r w:rsidRPr="007D786E">
              <w:rPr>
                <w:rFonts w:eastAsia="Arial" w:cs="Arial"/>
                <w:spacing w:val="1"/>
                <w:sz w:val="16"/>
                <w:szCs w:val="16"/>
              </w:rPr>
              <w:t>t</w:t>
            </w:r>
            <w:r w:rsidRPr="007D786E">
              <w:rPr>
                <w:rFonts w:eastAsia="Arial" w:cs="Arial"/>
                <w:spacing w:val="-1"/>
                <w:sz w:val="16"/>
                <w:szCs w:val="16"/>
              </w:rPr>
              <w:t>n</w:t>
            </w:r>
            <w:r w:rsidRPr="007D786E">
              <w:rPr>
                <w:rFonts w:eastAsia="Arial" w:cs="Arial"/>
                <w:sz w:val="16"/>
                <w:szCs w:val="16"/>
              </w:rPr>
              <w:t>é</w:t>
            </w:r>
            <w:r w:rsidRPr="007D786E">
              <w:rPr>
                <w:rFonts w:eastAsia="Arial" w:cs="Arial"/>
                <w:spacing w:val="-2"/>
                <w:sz w:val="16"/>
                <w:szCs w:val="16"/>
              </w:rPr>
              <w:t xml:space="preserve"> </w:t>
            </w:r>
            <w:r w:rsidRPr="007D786E">
              <w:rPr>
                <w:rFonts w:eastAsia="Arial" w:cs="Arial"/>
                <w:sz w:val="16"/>
                <w:szCs w:val="16"/>
              </w:rPr>
              <w:t>i</w:t>
            </w:r>
            <w:r w:rsidRPr="007D786E">
              <w:rPr>
                <w:rFonts w:eastAsia="Arial" w:cs="Arial"/>
                <w:spacing w:val="1"/>
                <w:sz w:val="16"/>
                <w:szCs w:val="16"/>
              </w:rPr>
              <w:t xml:space="preserve"> </w:t>
            </w:r>
            <w:r w:rsidRPr="007D786E">
              <w:rPr>
                <w:rFonts w:eastAsia="Arial" w:cs="Arial"/>
                <w:spacing w:val="-1"/>
                <w:sz w:val="16"/>
                <w:szCs w:val="16"/>
              </w:rPr>
              <w:t>navene</w:t>
            </w:r>
            <w:r w:rsidRPr="007D786E">
              <w:rPr>
                <w:rFonts w:eastAsia="Arial" w:cs="Arial"/>
                <w:sz w:val="16"/>
                <w:szCs w:val="16"/>
              </w:rPr>
              <w:t xml:space="preserve">k </w:t>
            </w:r>
            <w:r w:rsidRPr="007D786E">
              <w:rPr>
                <w:rFonts w:eastAsia="Arial" w:cs="Arial"/>
                <w:spacing w:val="-1"/>
                <w:sz w:val="16"/>
                <w:szCs w:val="16"/>
              </w:rPr>
              <w:t>s</w:t>
            </w:r>
            <w:r w:rsidRPr="007D786E">
              <w:rPr>
                <w:rFonts w:eastAsia="Arial" w:cs="Arial"/>
                <w:sz w:val="16"/>
                <w:szCs w:val="16"/>
              </w:rPr>
              <w:t>mě</w:t>
            </w:r>
            <w:r w:rsidRPr="007D786E">
              <w:rPr>
                <w:rFonts w:eastAsia="Arial" w:cs="Arial"/>
                <w:spacing w:val="-1"/>
                <w:sz w:val="16"/>
                <w:szCs w:val="16"/>
              </w:rPr>
              <w:t>r</w:t>
            </w:r>
            <w:r w:rsidRPr="007D786E">
              <w:rPr>
                <w:rFonts w:eastAsia="Arial" w:cs="Arial"/>
                <w:spacing w:val="-3"/>
                <w:sz w:val="16"/>
                <w:szCs w:val="16"/>
              </w:rPr>
              <w:t>e</w:t>
            </w:r>
            <w:r w:rsidRPr="007D786E">
              <w:rPr>
                <w:rFonts w:eastAsia="Arial" w:cs="Arial"/>
                <w:sz w:val="16"/>
                <w:szCs w:val="16"/>
              </w:rPr>
              <w:t>m</w:t>
            </w:r>
          </w:p>
          <w:p w:rsidR="005C65F4" w:rsidRPr="007D786E" w:rsidRDefault="005C65F4" w:rsidP="005C65F4">
            <w:pPr>
              <w:spacing w:before="1" w:line="180" w:lineRule="exact"/>
              <w:ind w:left="23" w:right="265"/>
              <w:rPr>
                <w:rFonts w:eastAsia="Arial" w:cs="Arial"/>
                <w:sz w:val="16"/>
                <w:szCs w:val="16"/>
              </w:rPr>
            </w:pPr>
            <w:r w:rsidRPr="007D786E">
              <w:rPr>
                <w:rFonts w:eastAsia="Arial" w:cs="Arial"/>
                <w:sz w:val="16"/>
                <w:szCs w:val="16"/>
              </w:rPr>
              <w:t>k</w:t>
            </w:r>
            <w:r w:rsidRPr="007D786E">
              <w:rPr>
                <w:rFonts w:eastAsia="Arial" w:cs="Arial"/>
                <w:spacing w:val="2"/>
                <w:sz w:val="16"/>
                <w:szCs w:val="16"/>
              </w:rPr>
              <w:t xml:space="preserve"> </w:t>
            </w:r>
            <w:r w:rsidRPr="007D786E">
              <w:rPr>
                <w:rFonts w:eastAsia="Arial" w:cs="Arial"/>
                <w:spacing w:val="-1"/>
                <w:sz w:val="16"/>
                <w:szCs w:val="16"/>
              </w:rPr>
              <w:t>o</w:t>
            </w:r>
            <w:r w:rsidRPr="007D786E">
              <w:rPr>
                <w:rFonts w:eastAsia="Arial" w:cs="Arial"/>
                <w:spacing w:val="-3"/>
                <w:sz w:val="16"/>
                <w:szCs w:val="16"/>
              </w:rPr>
              <w:t>b</w:t>
            </w:r>
            <w:r w:rsidRPr="007D786E">
              <w:rPr>
                <w:rFonts w:eastAsia="Arial" w:cs="Arial"/>
                <w:spacing w:val="1"/>
                <w:sz w:val="16"/>
                <w:szCs w:val="16"/>
              </w:rPr>
              <w:t>č</w:t>
            </w:r>
            <w:r w:rsidRPr="007D786E">
              <w:rPr>
                <w:rFonts w:eastAsia="Arial" w:cs="Arial"/>
                <w:spacing w:val="-1"/>
                <w:sz w:val="16"/>
                <w:szCs w:val="16"/>
              </w:rPr>
              <w:t>an</w:t>
            </w:r>
            <w:r w:rsidRPr="007D786E">
              <w:rPr>
                <w:rFonts w:eastAsia="Arial" w:cs="Arial"/>
                <w:spacing w:val="-3"/>
                <w:sz w:val="16"/>
                <w:szCs w:val="16"/>
              </w:rPr>
              <w:t>ů</w:t>
            </w:r>
            <w:r w:rsidRPr="007D786E">
              <w:rPr>
                <w:rFonts w:eastAsia="Arial" w:cs="Arial"/>
                <w:spacing w:val="3"/>
                <w:sz w:val="16"/>
                <w:szCs w:val="16"/>
              </w:rPr>
              <w:t>m</w:t>
            </w:r>
            <w:r w:rsidRPr="007D786E">
              <w:rPr>
                <w:rFonts w:eastAsia="Arial" w:cs="Arial"/>
                <w:sz w:val="16"/>
                <w:szCs w:val="16"/>
              </w:rPr>
              <w:t xml:space="preserve">, </w:t>
            </w:r>
            <w:r w:rsidRPr="007D786E">
              <w:rPr>
                <w:rFonts w:eastAsia="Arial" w:cs="Arial"/>
                <w:spacing w:val="-1"/>
                <w:sz w:val="16"/>
                <w:szCs w:val="16"/>
              </w:rPr>
              <w:t>z</w:t>
            </w:r>
            <w:r w:rsidRPr="007D786E">
              <w:rPr>
                <w:rFonts w:eastAsia="Arial" w:cs="Arial"/>
                <w:sz w:val="16"/>
                <w:szCs w:val="16"/>
              </w:rPr>
              <w:t>je</w:t>
            </w:r>
            <w:r w:rsidRPr="007D786E">
              <w:rPr>
                <w:rFonts w:eastAsia="Arial" w:cs="Arial"/>
                <w:spacing w:val="-1"/>
                <w:sz w:val="16"/>
                <w:szCs w:val="16"/>
              </w:rPr>
              <w:t>dnodu</w:t>
            </w:r>
            <w:r w:rsidRPr="007D786E">
              <w:rPr>
                <w:rFonts w:eastAsia="Arial" w:cs="Arial"/>
                <w:spacing w:val="1"/>
                <w:sz w:val="16"/>
                <w:szCs w:val="16"/>
              </w:rPr>
              <w:t>š</w:t>
            </w:r>
            <w:r w:rsidRPr="007D786E">
              <w:rPr>
                <w:rFonts w:eastAsia="Arial" w:cs="Arial"/>
                <w:spacing w:val="-1"/>
                <w:sz w:val="16"/>
                <w:szCs w:val="16"/>
              </w:rPr>
              <w:t>en</w:t>
            </w:r>
            <w:r w:rsidRPr="007D786E">
              <w:rPr>
                <w:rFonts w:eastAsia="Arial" w:cs="Arial"/>
                <w:sz w:val="16"/>
                <w:szCs w:val="16"/>
              </w:rPr>
              <w:t xml:space="preserve">í </w:t>
            </w:r>
            <w:r w:rsidRPr="007D786E">
              <w:rPr>
                <w:rFonts w:eastAsia="Arial" w:cs="Arial"/>
                <w:spacing w:val="-1"/>
                <w:sz w:val="16"/>
                <w:szCs w:val="16"/>
              </w:rPr>
              <w:t>pří</w:t>
            </w:r>
            <w:r w:rsidRPr="007D786E">
              <w:rPr>
                <w:rFonts w:eastAsia="Arial" w:cs="Arial"/>
                <w:spacing w:val="1"/>
                <w:sz w:val="16"/>
                <w:szCs w:val="16"/>
              </w:rPr>
              <w:t>st</w:t>
            </w:r>
            <w:r w:rsidRPr="007D786E">
              <w:rPr>
                <w:rFonts w:eastAsia="Arial" w:cs="Arial"/>
                <w:spacing w:val="-1"/>
                <w:sz w:val="16"/>
                <w:szCs w:val="16"/>
              </w:rPr>
              <w:t>up</w:t>
            </w:r>
            <w:r w:rsidRPr="007D786E">
              <w:rPr>
                <w:rFonts w:eastAsia="Arial" w:cs="Arial"/>
                <w:sz w:val="16"/>
                <w:szCs w:val="16"/>
              </w:rPr>
              <w:t>u</w:t>
            </w:r>
            <w:r w:rsidRPr="007D786E">
              <w:rPr>
                <w:rFonts w:eastAsia="Arial" w:cs="Arial"/>
                <w:spacing w:val="-2"/>
                <w:sz w:val="16"/>
                <w:szCs w:val="16"/>
              </w:rPr>
              <w:t xml:space="preserve"> </w:t>
            </w:r>
            <w:r w:rsidRPr="007D786E">
              <w:rPr>
                <w:rFonts w:eastAsia="Arial" w:cs="Arial"/>
                <w:spacing w:val="-1"/>
                <w:sz w:val="16"/>
                <w:szCs w:val="16"/>
              </w:rPr>
              <w:t>veře</w:t>
            </w:r>
            <w:r w:rsidRPr="007D786E">
              <w:rPr>
                <w:rFonts w:eastAsia="Arial" w:cs="Arial"/>
                <w:sz w:val="16"/>
                <w:szCs w:val="16"/>
              </w:rPr>
              <w:t>jn</w:t>
            </w:r>
            <w:r w:rsidRPr="007D786E">
              <w:rPr>
                <w:rFonts w:eastAsia="Arial" w:cs="Arial"/>
                <w:spacing w:val="-1"/>
                <w:sz w:val="16"/>
                <w:szCs w:val="16"/>
              </w:rPr>
              <w:t>o</w:t>
            </w:r>
            <w:r w:rsidRPr="007D786E">
              <w:rPr>
                <w:rFonts w:eastAsia="Arial" w:cs="Arial"/>
                <w:spacing w:val="1"/>
                <w:sz w:val="16"/>
                <w:szCs w:val="16"/>
              </w:rPr>
              <w:t>st</w:t>
            </w:r>
            <w:r w:rsidRPr="007D786E">
              <w:rPr>
                <w:rFonts w:eastAsia="Arial" w:cs="Arial"/>
                <w:spacing w:val="-2"/>
                <w:sz w:val="16"/>
                <w:szCs w:val="16"/>
              </w:rPr>
              <w:t>i</w:t>
            </w:r>
            <w:r w:rsidRPr="007D786E">
              <w:rPr>
                <w:rFonts w:eastAsia="Arial" w:cs="Arial"/>
                <w:sz w:val="16"/>
                <w:szCs w:val="16"/>
              </w:rPr>
              <w:t xml:space="preserve">, </w:t>
            </w:r>
            <w:r w:rsidRPr="007D786E">
              <w:rPr>
                <w:rFonts w:eastAsia="Arial" w:cs="Arial"/>
                <w:spacing w:val="-1"/>
                <w:sz w:val="16"/>
                <w:szCs w:val="16"/>
              </w:rPr>
              <w:t>v</w:t>
            </w:r>
            <w:r w:rsidRPr="007D786E">
              <w:rPr>
                <w:rFonts w:eastAsia="Arial" w:cs="Arial"/>
                <w:spacing w:val="1"/>
                <w:sz w:val="16"/>
                <w:szCs w:val="16"/>
              </w:rPr>
              <w:t>č</w:t>
            </w:r>
            <w:r w:rsidRPr="007D786E">
              <w:rPr>
                <w:rFonts w:eastAsia="Arial" w:cs="Arial"/>
                <w:spacing w:val="-1"/>
                <w:sz w:val="16"/>
                <w:szCs w:val="16"/>
              </w:rPr>
              <w:t>e</w:t>
            </w:r>
            <w:r w:rsidRPr="007D786E">
              <w:rPr>
                <w:rFonts w:eastAsia="Arial" w:cs="Arial"/>
                <w:spacing w:val="1"/>
                <w:sz w:val="16"/>
                <w:szCs w:val="16"/>
              </w:rPr>
              <w:t>t</w:t>
            </w:r>
            <w:r w:rsidRPr="007D786E">
              <w:rPr>
                <w:rFonts w:eastAsia="Arial" w:cs="Arial"/>
                <w:spacing w:val="-1"/>
                <w:sz w:val="16"/>
                <w:szCs w:val="16"/>
              </w:rPr>
              <w:t>n</w:t>
            </w:r>
            <w:r w:rsidRPr="007D786E">
              <w:rPr>
                <w:rFonts w:eastAsia="Arial" w:cs="Arial"/>
                <w:sz w:val="16"/>
                <w:szCs w:val="16"/>
              </w:rPr>
              <w:t>ě</w:t>
            </w:r>
            <w:r w:rsidRPr="007D786E">
              <w:rPr>
                <w:rFonts w:eastAsia="Arial" w:cs="Arial"/>
                <w:spacing w:val="1"/>
                <w:sz w:val="16"/>
                <w:szCs w:val="16"/>
              </w:rPr>
              <w:t xml:space="preserve"> </w:t>
            </w:r>
            <w:r w:rsidRPr="007D786E">
              <w:rPr>
                <w:rFonts w:eastAsia="Arial" w:cs="Arial"/>
                <w:spacing w:val="-3"/>
                <w:sz w:val="16"/>
                <w:szCs w:val="16"/>
              </w:rPr>
              <w:t>o</w:t>
            </w:r>
            <w:r w:rsidRPr="007D786E">
              <w:rPr>
                <w:rFonts w:eastAsia="Arial" w:cs="Arial"/>
                <w:spacing w:val="1"/>
                <w:sz w:val="16"/>
                <w:szCs w:val="16"/>
              </w:rPr>
              <w:t>s</w:t>
            </w:r>
            <w:r w:rsidRPr="007D786E">
              <w:rPr>
                <w:rFonts w:eastAsia="Arial" w:cs="Arial"/>
                <w:spacing w:val="-1"/>
                <w:sz w:val="16"/>
                <w:szCs w:val="16"/>
              </w:rPr>
              <w:t>o</w:t>
            </w:r>
            <w:r w:rsidRPr="007D786E">
              <w:rPr>
                <w:rFonts w:eastAsia="Arial" w:cs="Arial"/>
                <w:sz w:val="16"/>
                <w:szCs w:val="16"/>
              </w:rPr>
              <w:t>b</w:t>
            </w:r>
            <w:r w:rsidRPr="007D786E">
              <w:rPr>
                <w:rFonts w:eastAsia="Arial" w:cs="Arial"/>
                <w:spacing w:val="-2"/>
                <w:sz w:val="16"/>
                <w:szCs w:val="16"/>
              </w:rPr>
              <w:t xml:space="preserve"> </w:t>
            </w:r>
            <w:r w:rsidRPr="007D786E">
              <w:rPr>
                <w:rFonts w:eastAsia="Arial" w:cs="Arial"/>
                <w:spacing w:val="1"/>
                <w:sz w:val="16"/>
                <w:szCs w:val="16"/>
              </w:rPr>
              <w:t>s</w:t>
            </w:r>
            <w:r w:rsidRPr="007D786E">
              <w:rPr>
                <w:rFonts w:eastAsia="Arial" w:cs="Arial"/>
                <w:sz w:val="16"/>
                <w:szCs w:val="16"/>
              </w:rPr>
              <w:t>e</w:t>
            </w:r>
            <w:r w:rsidRPr="007D786E">
              <w:rPr>
                <w:rFonts w:eastAsia="Arial" w:cs="Arial"/>
                <w:spacing w:val="-2"/>
                <w:sz w:val="16"/>
                <w:szCs w:val="16"/>
              </w:rPr>
              <w:t xml:space="preserve"> </w:t>
            </w:r>
            <w:r w:rsidRPr="007D786E">
              <w:rPr>
                <w:rFonts w:eastAsia="Arial" w:cs="Arial"/>
                <w:spacing w:val="1"/>
                <w:sz w:val="16"/>
                <w:szCs w:val="16"/>
              </w:rPr>
              <w:t>s</w:t>
            </w:r>
            <w:r w:rsidRPr="007D786E">
              <w:rPr>
                <w:rFonts w:eastAsia="Arial" w:cs="Arial"/>
                <w:spacing w:val="-1"/>
                <w:sz w:val="16"/>
                <w:szCs w:val="16"/>
              </w:rPr>
              <w:t>pe</w:t>
            </w:r>
            <w:r w:rsidRPr="007D786E">
              <w:rPr>
                <w:rFonts w:eastAsia="Arial" w:cs="Arial"/>
                <w:spacing w:val="1"/>
                <w:sz w:val="16"/>
                <w:szCs w:val="16"/>
              </w:rPr>
              <w:t>c</w:t>
            </w:r>
            <w:r w:rsidRPr="007D786E">
              <w:rPr>
                <w:rFonts w:eastAsia="Arial" w:cs="Arial"/>
                <w:spacing w:val="-2"/>
                <w:sz w:val="16"/>
                <w:szCs w:val="16"/>
              </w:rPr>
              <w:t>i</w:t>
            </w:r>
            <w:r w:rsidRPr="007D786E">
              <w:rPr>
                <w:rFonts w:eastAsia="Arial" w:cs="Arial"/>
                <w:spacing w:val="1"/>
                <w:sz w:val="16"/>
                <w:szCs w:val="16"/>
              </w:rPr>
              <w:t>f</w:t>
            </w:r>
            <w:r w:rsidRPr="007D786E">
              <w:rPr>
                <w:rFonts w:eastAsia="Arial" w:cs="Arial"/>
                <w:spacing w:val="-2"/>
                <w:sz w:val="16"/>
                <w:szCs w:val="16"/>
              </w:rPr>
              <w:t>i</w:t>
            </w:r>
            <w:r w:rsidRPr="007D786E">
              <w:rPr>
                <w:rFonts w:eastAsia="Arial" w:cs="Arial"/>
                <w:spacing w:val="1"/>
                <w:sz w:val="16"/>
                <w:szCs w:val="16"/>
              </w:rPr>
              <w:t>ck</w:t>
            </w:r>
            <w:r w:rsidRPr="007D786E">
              <w:rPr>
                <w:rFonts w:eastAsia="Arial" w:cs="Arial"/>
                <w:spacing w:val="-4"/>
                <w:sz w:val="16"/>
                <w:szCs w:val="16"/>
              </w:rPr>
              <w:t>ý</w:t>
            </w:r>
            <w:r w:rsidRPr="007D786E">
              <w:rPr>
                <w:rFonts w:eastAsia="Arial" w:cs="Arial"/>
                <w:sz w:val="16"/>
                <w:szCs w:val="16"/>
              </w:rPr>
              <w:t>mi</w:t>
            </w:r>
            <w:r w:rsidRPr="007D786E">
              <w:rPr>
                <w:rFonts w:eastAsia="Arial" w:cs="Arial"/>
                <w:spacing w:val="2"/>
                <w:sz w:val="16"/>
                <w:szCs w:val="16"/>
              </w:rPr>
              <w:t xml:space="preserve"> </w:t>
            </w:r>
            <w:r w:rsidRPr="007D786E">
              <w:rPr>
                <w:rFonts w:eastAsia="Arial" w:cs="Arial"/>
                <w:spacing w:val="-1"/>
                <w:sz w:val="16"/>
                <w:szCs w:val="16"/>
              </w:rPr>
              <w:t>po</w:t>
            </w:r>
            <w:r w:rsidRPr="007D786E">
              <w:rPr>
                <w:rFonts w:eastAsia="Arial" w:cs="Arial"/>
                <w:spacing w:val="1"/>
                <w:sz w:val="16"/>
                <w:szCs w:val="16"/>
              </w:rPr>
              <w:t>t</w:t>
            </w:r>
            <w:r w:rsidRPr="007D786E">
              <w:rPr>
                <w:rFonts w:eastAsia="Arial" w:cs="Arial"/>
                <w:spacing w:val="-1"/>
                <w:sz w:val="16"/>
                <w:szCs w:val="16"/>
              </w:rPr>
              <w:t>ř</w:t>
            </w:r>
            <w:r w:rsidRPr="007D786E">
              <w:rPr>
                <w:rFonts w:eastAsia="Arial" w:cs="Arial"/>
                <w:spacing w:val="-3"/>
                <w:sz w:val="16"/>
                <w:szCs w:val="16"/>
              </w:rPr>
              <w:t>e</w:t>
            </w:r>
            <w:r w:rsidRPr="007D786E">
              <w:rPr>
                <w:rFonts w:eastAsia="Arial" w:cs="Arial"/>
                <w:spacing w:val="-1"/>
                <w:sz w:val="16"/>
                <w:szCs w:val="16"/>
              </w:rPr>
              <w:t>b</w:t>
            </w:r>
            <w:r w:rsidRPr="007D786E">
              <w:rPr>
                <w:rFonts w:eastAsia="Arial" w:cs="Arial"/>
                <w:spacing w:val="3"/>
                <w:sz w:val="16"/>
                <w:szCs w:val="16"/>
              </w:rPr>
              <w:t>am</w:t>
            </w:r>
            <w:r w:rsidRPr="007D786E">
              <w:rPr>
                <w:rFonts w:eastAsia="Arial" w:cs="Arial"/>
                <w:spacing w:val="-2"/>
                <w:sz w:val="16"/>
                <w:szCs w:val="16"/>
              </w:rPr>
              <w:t>i</w:t>
            </w:r>
            <w:r w:rsidRPr="007D786E">
              <w:rPr>
                <w:rFonts w:eastAsia="Arial" w:cs="Arial"/>
                <w:sz w:val="16"/>
                <w:szCs w:val="16"/>
              </w:rPr>
              <w:t xml:space="preserve">, </w:t>
            </w:r>
            <w:r w:rsidRPr="007D786E">
              <w:rPr>
                <w:rFonts w:eastAsia="Arial" w:cs="Arial"/>
                <w:spacing w:val="1"/>
                <w:sz w:val="16"/>
                <w:szCs w:val="16"/>
              </w:rPr>
              <w:t>k</w:t>
            </w:r>
            <w:r w:rsidRPr="007D786E">
              <w:rPr>
                <w:rFonts w:eastAsia="Arial" w:cs="Arial"/>
                <w:sz w:val="16"/>
                <w:szCs w:val="16"/>
              </w:rPr>
              <w:t>e</w:t>
            </w:r>
          </w:p>
          <w:p w:rsidR="005C65F4" w:rsidRPr="007D786E" w:rsidRDefault="005C65F4" w:rsidP="005C65F4">
            <w:pPr>
              <w:spacing w:line="180" w:lineRule="exact"/>
              <w:ind w:left="23"/>
              <w:rPr>
                <w:rFonts w:eastAsia="Arial" w:cs="Arial"/>
                <w:sz w:val="16"/>
                <w:szCs w:val="16"/>
              </w:rPr>
            </w:pPr>
            <w:r w:rsidRPr="007D786E">
              <w:rPr>
                <w:rFonts w:eastAsia="Arial" w:cs="Arial"/>
                <w:spacing w:val="1"/>
                <w:sz w:val="16"/>
                <w:szCs w:val="16"/>
              </w:rPr>
              <w:t>s</w:t>
            </w:r>
            <w:r w:rsidRPr="007D786E">
              <w:rPr>
                <w:rFonts w:eastAsia="Arial" w:cs="Arial"/>
                <w:sz w:val="16"/>
                <w:szCs w:val="16"/>
              </w:rPr>
              <w:t>lu</w:t>
            </w:r>
            <w:r w:rsidRPr="007D786E">
              <w:rPr>
                <w:rFonts w:eastAsia="Arial" w:cs="Arial"/>
                <w:spacing w:val="-1"/>
                <w:sz w:val="16"/>
                <w:szCs w:val="16"/>
              </w:rPr>
              <w:t>žb</w:t>
            </w:r>
            <w:r w:rsidRPr="007D786E">
              <w:rPr>
                <w:rFonts w:eastAsia="Arial" w:cs="Arial"/>
                <w:spacing w:val="-3"/>
                <w:sz w:val="16"/>
                <w:szCs w:val="16"/>
              </w:rPr>
              <w:t>á</w:t>
            </w:r>
            <w:r w:rsidRPr="007D786E">
              <w:rPr>
                <w:rFonts w:eastAsia="Arial" w:cs="Arial"/>
                <w:sz w:val="16"/>
                <w:szCs w:val="16"/>
              </w:rPr>
              <w:t>m</w:t>
            </w:r>
            <w:r w:rsidRPr="007D786E">
              <w:rPr>
                <w:rFonts w:eastAsia="Arial" w:cs="Arial"/>
                <w:spacing w:val="4"/>
                <w:sz w:val="16"/>
                <w:szCs w:val="16"/>
              </w:rPr>
              <w:t xml:space="preserve"> </w:t>
            </w:r>
            <w:r w:rsidRPr="007D786E">
              <w:rPr>
                <w:rFonts w:eastAsia="Arial" w:cs="Arial"/>
                <w:sz w:val="16"/>
                <w:szCs w:val="16"/>
              </w:rPr>
              <w:t>a</w:t>
            </w:r>
            <w:r w:rsidRPr="007D786E">
              <w:rPr>
                <w:rFonts w:eastAsia="Arial" w:cs="Arial"/>
                <w:spacing w:val="-2"/>
                <w:sz w:val="16"/>
                <w:szCs w:val="16"/>
              </w:rPr>
              <w:t xml:space="preserve"> </w:t>
            </w:r>
            <w:r w:rsidRPr="007D786E">
              <w:rPr>
                <w:rFonts w:eastAsia="Arial" w:cs="Arial"/>
                <w:sz w:val="16"/>
                <w:szCs w:val="16"/>
              </w:rPr>
              <w:t>inf</w:t>
            </w:r>
            <w:r w:rsidRPr="007D786E">
              <w:rPr>
                <w:rFonts w:eastAsia="Arial" w:cs="Arial"/>
                <w:spacing w:val="-1"/>
                <w:sz w:val="16"/>
                <w:szCs w:val="16"/>
              </w:rPr>
              <w:t>o</w:t>
            </w:r>
            <w:r w:rsidRPr="007D786E">
              <w:rPr>
                <w:rFonts w:eastAsia="Arial" w:cs="Arial"/>
                <w:spacing w:val="-3"/>
                <w:sz w:val="16"/>
                <w:szCs w:val="16"/>
              </w:rPr>
              <w:t>r</w:t>
            </w:r>
            <w:r w:rsidRPr="007D786E">
              <w:rPr>
                <w:rFonts w:eastAsia="Arial" w:cs="Arial"/>
                <w:spacing w:val="3"/>
                <w:sz w:val="16"/>
                <w:szCs w:val="16"/>
              </w:rPr>
              <w:t>m</w:t>
            </w:r>
            <w:r w:rsidRPr="007D786E">
              <w:rPr>
                <w:rFonts w:eastAsia="Arial" w:cs="Arial"/>
                <w:spacing w:val="-3"/>
                <w:sz w:val="16"/>
                <w:szCs w:val="16"/>
              </w:rPr>
              <w:t>a</w:t>
            </w:r>
            <w:r w:rsidRPr="007D786E">
              <w:rPr>
                <w:rFonts w:eastAsia="Arial" w:cs="Arial"/>
                <w:spacing w:val="1"/>
                <w:sz w:val="16"/>
                <w:szCs w:val="16"/>
              </w:rPr>
              <w:t>c</w:t>
            </w:r>
            <w:r w:rsidRPr="007D786E">
              <w:rPr>
                <w:rFonts w:eastAsia="Arial" w:cs="Arial"/>
                <w:spacing w:val="-4"/>
                <w:sz w:val="16"/>
                <w:szCs w:val="16"/>
              </w:rPr>
              <w:t>í</w:t>
            </w:r>
            <w:r w:rsidRPr="007D786E">
              <w:rPr>
                <w:rFonts w:eastAsia="Arial" w:cs="Arial"/>
                <w:sz w:val="16"/>
                <w:szCs w:val="16"/>
              </w:rPr>
              <w:t>m</w:t>
            </w:r>
            <w:r w:rsidRPr="007D786E">
              <w:rPr>
                <w:rFonts w:eastAsia="Arial" w:cs="Arial"/>
                <w:spacing w:val="4"/>
                <w:sz w:val="16"/>
                <w:szCs w:val="16"/>
              </w:rPr>
              <w:t xml:space="preserve"> </w:t>
            </w:r>
            <w:r w:rsidRPr="007D786E">
              <w:rPr>
                <w:rFonts w:eastAsia="Arial" w:cs="Arial"/>
                <w:spacing w:val="-1"/>
                <w:sz w:val="16"/>
                <w:szCs w:val="16"/>
              </w:rPr>
              <w:t>veře</w:t>
            </w:r>
            <w:r w:rsidRPr="007D786E">
              <w:rPr>
                <w:rFonts w:eastAsia="Arial" w:cs="Arial"/>
                <w:sz w:val="16"/>
                <w:szCs w:val="16"/>
              </w:rPr>
              <w:t>jné</w:t>
            </w:r>
            <w:r w:rsidRPr="007D786E">
              <w:rPr>
                <w:rFonts w:eastAsia="Arial" w:cs="Arial"/>
                <w:spacing w:val="-2"/>
                <w:sz w:val="16"/>
                <w:szCs w:val="16"/>
              </w:rPr>
              <w:t xml:space="preserve"> </w:t>
            </w:r>
            <w:r w:rsidRPr="007D786E">
              <w:rPr>
                <w:rFonts w:eastAsia="Arial" w:cs="Arial"/>
                <w:spacing w:val="1"/>
                <w:sz w:val="16"/>
                <w:szCs w:val="16"/>
              </w:rPr>
              <w:t>s</w:t>
            </w:r>
            <w:r w:rsidRPr="007D786E">
              <w:rPr>
                <w:rFonts w:eastAsia="Arial" w:cs="Arial"/>
                <w:spacing w:val="-1"/>
                <w:sz w:val="16"/>
                <w:szCs w:val="16"/>
              </w:rPr>
              <w:t>p</w:t>
            </w:r>
            <w:r w:rsidRPr="007D786E">
              <w:rPr>
                <w:rFonts w:eastAsia="Arial" w:cs="Arial"/>
                <w:spacing w:val="-3"/>
                <w:sz w:val="16"/>
                <w:szCs w:val="16"/>
              </w:rPr>
              <w:t>r</w:t>
            </w:r>
            <w:r w:rsidRPr="007D786E">
              <w:rPr>
                <w:rFonts w:eastAsia="Arial" w:cs="Arial"/>
                <w:spacing w:val="-1"/>
                <w:sz w:val="16"/>
                <w:szCs w:val="16"/>
              </w:rPr>
              <w:t>áv</w:t>
            </w:r>
            <w:r w:rsidRPr="007D786E">
              <w:rPr>
                <w:rFonts w:eastAsia="Arial" w:cs="Arial"/>
                <w:sz w:val="16"/>
                <w:szCs w:val="16"/>
              </w:rPr>
              <w:t>y</w:t>
            </w:r>
          </w:p>
          <w:p w:rsidR="005C65F4" w:rsidRPr="007D786E" w:rsidRDefault="005C65F4" w:rsidP="005C65F4">
            <w:pPr>
              <w:spacing w:before="61"/>
              <w:ind w:left="23" w:right="51"/>
              <w:rPr>
                <w:rFonts w:eastAsia="Arial" w:cs="Arial"/>
                <w:sz w:val="16"/>
                <w:szCs w:val="16"/>
              </w:rPr>
            </w:pPr>
            <w:r w:rsidRPr="007D786E">
              <w:rPr>
                <w:rFonts w:eastAsia="Arial" w:cs="Arial"/>
                <w:spacing w:val="-1"/>
                <w:sz w:val="16"/>
                <w:szCs w:val="16"/>
              </w:rPr>
              <w:t>Na</w:t>
            </w:r>
            <w:r w:rsidRPr="007D786E">
              <w:rPr>
                <w:rFonts w:eastAsia="Arial" w:cs="Arial"/>
                <w:spacing w:val="1"/>
                <w:sz w:val="16"/>
                <w:szCs w:val="16"/>
              </w:rPr>
              <w:t>st</w:t>
            </w:r>
            <w:r w:rsidRPr="007D786E">
              <w:rPr>
                <w:rFonts w:eastAsia="Arial" w:cs="Arial"/>
                <w:spacing w:val="-1"/>
                <w:sz w:val="16"/>
                <w:szCs w:val="16"/>
              </w:rPr>
              <w:t>aven</w:t>
            </w:r>
            <w:r w:rsidRPr="007D786E">
              <w:rPr>
                <w:rFonts w:eastAsia="Arial" w:cs="Arial"/>
                <w:sz w:val="16"/>
                <w:szCs w:val="16"/>
              </w:rPr>
              <w:t>í a</w:t>
            </w:r>
            <w:r w:rsidRPr="007D786E">
              <w:rPr>
                <w:rFonts w:eastAsia="Arial" w:cs="Arial"/>
                <w:spacing w:val="1"/>
                <w:sz w:val="16"/>
                <w:szCs w:val="16"/>
              </w:rPr>
              <w:t xml:space="preserve"> </w:t>
            </w:r>
            <w:r w:rsidRPr="007D786E">
              <w:rPr>
                <w:rFonts w:eastAsia="Arial" w:cs="Arial"/>
                <w:spacing w:val="-1"/>
                <w:sz w:val="16"/>
                <w:szCs w:val="16"/>
              </w:rPr>
              <w:t>rozvo</w:t>
            </w:r>
            <w:r w:rsidRPr="007D786E">
              <w:rPr>
                <w:rFonts w:eastAsia="Arial" w:cs="Arial"/>
                <w:sz w:val="16"/>
                <w:szCs w:val="16"/>
              </w:rPr>
              <w:t>j</w:t>
            </w:r>
            <w:r w:rsidRPr="007D786E">
              <w:rPr>
                <w:rFonts w:eastAsia="Arial" w:cs="Arial"/>
                <w:spacing w:val="1"/>
                <w:sz w:val="16"/>
                <w:szCs w:val="16"/>
              </w:rPr>
              <w:t xml:space="preserve"> </w:t>
            </w:r>
            <w:r w:rsidRPr="007D786E">
              <w:rPr>
                <w:rFonts w:eastAsia="Arial" w:cs="Arial"/>
                <w:spacing w:val="-1"/>
                <w:sz w:val="16"/>
                <w:szCs w:val="16"/>
              </w:rPr>
              <w:t>pro</w:t>
            </w:r>
            <w:r w:rsidRPr="007D786E">
              <w:rPr>
                <w:rFonts w:eastAsia="Arial" w:cs="Arial"/>
                <w:spacing w:val="1"/>
                <w:sz w:val="16"/>
                <w:szCs w:val="16"/>
              </w:rPr>
              <w:t>c</w:t>
            </w:r>
            <w:r w:rsidRPr="007D786E">
              <w:rPr>
                <w:rFonts w:eastAsia="Arial" w:cs="Arial"/>
                <w:spacing w:val="-1"/>
                <w:sz w:val="16"/>
                <w:szCs w:val="16"/>
              </w:rPr>
              <w:t>e</w:t>
            </w:r>
            <w:r w:rsidRPr="007D786E">
              <w:rPr>
                <w:rFonts w:eastAsia="Arial" w:cs="Arial"/>
                <w:spacing w:val="1"/>
                <w:sz w:val="16"/>
                <w:szCs w:val="16"/>
              </w:rPr>
              <w:t>s</w:t>
            </w:r>
            <w:r w:rsidRPr="007D786E">
              <w:rPr>
                <w:rFonts w:eastAsia="Arial" w:cs="Arial"/>
                <w:sz w:val="16"/>
                <w:szCs w:val="16"/>
              </w:rPr>
              <w:t>ů</w:t>
            </w:r>
            <w:r w:rsidRPr="007D786E">
              <w:rPr>
                <w:rFonts w:eastAsia="Arial" w:cs="Arial"/>
                <w:spacing w:val="-2"/>
                <w:sz w:val="16"/>
                <w:szCs w:val="16"/>
              </w:rPr>
              <w:t xml:space="preserve"> </w:t>
            </w:r>
            <w:r w:rsidRPr="007D786E">
              <w:rPr>
                <w:rFonts w:eastAsia="Arial" w:cs="Arial"/>
                <w:spacing w:val="-1"/>
                <w:sz w:val="16"/>
                <w:szCs w:val="16"/>
              </w:rPr>
              <w:t>do</w:t>
            </w:r>
            <w:r w:rsidRPr="007D786E">
              <w:rPr>
                <w:rFonts w:eastAsia="Arial" w:cs="Arial"/>
                <w:spacing w:val="1"/>
                <w:sz w:val="16"/>
                <w:szCs w:val="16"/>
              </w:rPr>
              <w:t>s</w:t>
            </w:r>
            <w:r w:rsidRPr="007D786E">
              <w:rPr>
                <w:rFonts w:eastAsia="Arial" w:cs="Arial"/>
                <w:spacing w:val="-1"/>
                <w:sz w:val="16"/>
                <w:szCs w:val="16"/>
              </w:rPr>
              <w:t>a</w:t>
            </w:r>
            <w:r w:rsidRPr="007D786E">
              <w:rPr>
                <w:rFonts w:eastAsia="Arial" w:cs="Arial"/>
                <w:spacing w:val="-3"/>
                <w:sz w:val="16"/>
                <w:szCs w:val="16"/>
              </w:rPr>
              <w:t>h</w:t>
            </w:r>
            <w:r w:rsidRPr="007D786E">
              <w:rPr>
                <w:rFonts w:eastAsia="Arial" w:cs="Arial"/>
                <w:spacing w:val="-1"/>
                <w:sz w:val="16"/>
                <w:szCs w:val="16"/>
              </w:rPr>
              <w:t>ován</w:t>
            </w:r>
            <w:r w:rsidRPr="007D786E">
              <w:rPr>
                <w:rFonts w:eastAsia="Arial" w:cs="Arial"/>
                <w:sz w:val="16"/>
                <w:szCs w:val="16"/>
              </w:rPr>
              <w:t xml:space="preserve">í </w:t>
            </w:r>
            <w:r w:rsidRPr="007D786E">
              <w:rPr>
                <w:rFonts w:eastAsia="Arial" w:cs="Arial"/>
                <w:spacing w:val="1"/>
                <w:sz w:val="16"/>
                <w:szCs w:val="16"/>
              </w:rPr>
              <w:t>k</w:t>
            </w:r>
            <w:r w:rsidRPr="007D786E">
              <w:rPr>
                <w:rFonts w:eastAsia="Arial" w:cs="Arial"/>
                <w:spacing w:val="-1"/>
                <w:sz w:val="16"/>
                <w:szCs w:val="16"/>
              </w:rPr>
              <w:t>va</w:t>
            </w:r>
            <w:r w:rsidRPr="007D786E">
              <w:rPr>
                <w:rFonts w:eastAsia="Arial" w:cs="Arial"/>
                <w:sz w:val="16"/>
                <w:szCs w:val="16"/>
              </w:rPr>
              <w:t>li</w:t>
            </w:r>
            <w:r w:rsidRPr="007D786E">
              <w:rPr>
                <w:rFonts w:eastAsia="Arial" w:cs="Arial"/>
                <w:spacing w:val="1"/>
                <w:sz w:val="16"/>
                <w:szCs w:val="16"/>
              </w:rPr>
              <w:t>t</w:t>
            </w:r>
            <w:r w:rsidRPr="007D786E">
              <w:rPr>
                <w:rFonts w:eastAsia="Arial" w:cs="Arial"/>
                <w:sz w:val="16"/>
                <w:szCs w:val="16"/>
              </w:rPr>
              <w:t>y a jej</w:t>
            </w:r>
            <w:r w:rsidRPr="007D786E">
              <w:rPr>
                <w:rFonts w:eastAsia="Arial" w:cs="Arial"/>
                <w:spacing w:val="-1"/>
                <w:sz w:val="16"/>
                <w:szCs w:val="16"/>
              </w:rPr>
              <w:t>íh</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pacing w:val="-1"/>
                <w:sz w:val="16"/>
                <w:szCs w:val="16"/>
              </w:rPr>
              <w:t>říze</w:t>
            </w:r>
            <w:r w:rsidRPr="007D786E">
              <w:rPr>
                <w:rFonts w:eastAsia="Arial" w:cs="Arial"/>
                <w:spacing w:val="2"/>
                <w:sz w:val="16"/>
                <w:szCs w:val="16"/>
              </w:rPr>
              <w:t>n</w:t>
            </w:r>
            <w:r w:rsidRPr="007D786E">
              <w:rPr>
                <w:rFonts w:eastAsia="Arial" w:cs="Arial"/>
                <w:spacing w:val="-1"/>
                <w:sz w:val="16"/>
                <w:szCs w:val="16"/>
              </w:rPr>
              <w:t>í</w:t>
            </w:r>
            <w:r w:rsidRPr="007D786E">
              <w:rPr>
                <w:rFonts w:eastAsia="Arial" w:cs="Arial"/>
                <w:sz w:val="16"/>
                <w:szCs w:val="16"/>
              </w:rPr>
              <w:t>,</w:t>
            </w:r>
            <w:r w:rsidRPr="007D786E">
              <w:rPr>
                <w:rFonts w:eastAsia="Arial" w:cs="Arial"/>
                <w:spacing w:val="2"/>
                <w:sz w:val="16"/>
                <w:szCs w:val="16"/>
              </w:rPr>
              <w:t xml:space="preserve"> </w:t>
            </w:r>
            <w:r w:rsidRPr="007D786E">
              <w:rPr>
                <w:rFonts w:eastAsia="Arial" w:cs="Arial"/>
                <w:spacing w:val="-1"/>
                <w:sz w:val="16"/>
                <w:szCs w:val="16"/>
              </w:rPr>
              <w:t>v</w:t>
            </w:r>
            <w:r w:rsidRPr="007D786E">
              <w:rPr>
                <w:rFonts w:eastAsia="Arial" w:cs="Arial"/>
                <w:spacing w:val="1"/>
                <w:sz w:val="16"/>
                <w:szCs w:val="16"/>
              </w:rPr>
              <w:t>č</w:t>
            </w:r>
            <w:r w:rsidRPr="007D786E">
              <w:rPr>
                <w:rFonts w:eastAsia="Arial" w:cs="Arial"/>
                <w:spacing w:val="-1"/>
                <w:sz w:val="16"/>
                <w:szCs w:val="16"/>
              </w:rPr>
              <w:t>e</w:t>
            </w:r>
            <w:r w:rsidRPr="007D786E">
              <w:rPr>
                <w:rFonts w:eastAsia="Arial" w:cs="Arial"/>
                <w:spacing w:val="1"/>
                <w:sz w:val="16"/>
                <w:szCs w:val="16"/>
              </w:rPr>
              <w:t>t</w:t>
            </w:r>
            <w:r w:rsidRPr="007D786E">
              <w:rPr>
                <w:rFonts w:eastAsia="Arial" w:cs="Arial"/>
                <w:spacing w:val="-1"/>
                <w:sz w:val="16"/>
                <w:szCs w:val="16"/>
              </w:rPr>
              <w:t>n</w:t>
            </w:r>
            <w:r w:rsidRPr="007D786E">
              <w:rPr>
                <w:rFonts w:eastAsia="Arial" w:cs="Arial"/>
                <w:sz w:val="16"/>
                <w:szCs w:val="16"/>
              </w:rPr>
              <w:t>ě</w:t>
            </w:r>
            <w:r w:rsidRPr="007D786E">
              <w:rPr>
                <w:rFonts w:eastAsia="Arial" w:cs="Arial"/>
                <w:spacing w:val="1"/>
                <w:sz w:val="16"/>
                <w:szCs w:val="16"/>
              </w:rPr>
              <w:t xml:space="preserve"> </w:t>
            </w:r>
            <w:r w:rsidRPr="007D786E">
              <w:rPr>
                <w:rFonts w:eastAsia="Arial" w:cs="Arial"/>
                <w:spacing w:val="-1"/>
                <w:sz w:val="16"/>
                <w:szCs w:val="16"/>
              </w:rPr>
              <w:t>env</w:t>
            </w:r>
            <w:r w:rsidRPr="007D786E">
              <w:rPr>
                <w:rFonts w:eastAsia="Arial" w:cs="Arial"/>
                <w:sz w:val="16"/>
                <w:szCs w:val="16"/>
              </w:rPr>
              <w:t>ir</w:t>
            </w:r>
            <w:r w:rsidRPr="007D786E">
              <w:rPr>
                <w:rFonts w:eastAsia="Arial" w:cs="Arial"/>
                <w:spacing w:val="-1"/>
                <w:sz w:val="16"/>
                <w:szCs w:val="16"/>
              </w:rPr>
              <w:t>o</w:t>
            </w:r>
            <w:r w:rsidRPr="007D786E">
              <w:rPr>
                <w:rFonts w:eastAsia="Arial" w:cs="Arial"/>
                <w:spacing w:val="-3"/>
                <w:sz w:val="16"/>
                <w:szCs w:val="16"/>
              </w:rPr>
              <w:t>n</w:t>
            </w:r>
            <w:r w:rsidRPr="007D786E">
              <w:rPr>
                <w:rFonts w:eastAsia="Arial" w:cs="Arial"/>
                <w:spacing w:val="3"/>
                <w:sz w:val="16"/>
                <w:szCs w:val="16"/>
              </w:rPr>
              <w:t>m</w:t>
            </w:r>
            <w:r w:rsidRPr="007D786E">
              <w:rPr>
                <w:rFonts w:eastAsia="Arial" w:cs="Arial"/>
                <w:spacing w:val="-1"/>
                <w:sz w:val="16"/>
                <w:szCs w:val="16"/>
              </w:rPr>
              <w:t>en</w:t>
            </w:r>
            <w:r w:rsidRPr="007D786E">
              <w:rPr>
                <w:rFonts w:eastAsia="Arial" w:cs="Arial"/>
                <w:spacing w:val="1"/>
                <w:sz w:val="16"/>
                <w:szCs w:val="16"/>
              </w:rPr>
              <w:t>t</w:t>
            </w:r>
            <w:r w:rsidRPr="007D786E">
              <w:rPr>
                <w:rFonts w:eastAsia="Arial" w:cs="Arial"/>
                <w:spacing w:val="-3"/>
                <w:sz w:val="16"/>
                <w:szCs w:val="16"/>
              </w:rPr>
              <w:t>á</w:t>
            </w:r>
            <w:r w:rsidRPr="007D786E">
              <w:rPr>
                <w:rFonts w:eastAsia="Arial" w:cs="Arial"/>
                <w:spacing w:val="-2"/>
                <w:sz w:val="16"/>
                <w:szCs w:val="16"/>
              </w:rPr>
              <w:t>l</w:t>
            </w:r>
            <w:r w:rsidRPr="007D786E">
              <w:rPr>
                <w:rFonts w:eastAsia="Arial" w:cs="Arial"/>
                <w:spacing w:val="-1"/>
                <w:sz w:val="16"/>
                <w:szCs w:val="16"/>
              </w:rPr>
              <w:t>níh</w:t>
            </w:r>
            <w:r w:rsidRPr="007D786E">
              <w:rPr>
                <w:rFonts w:eastAsia="Arial" w:cs="Arial"/>
                <w:sz w:val="16"/>
                <w:szCs w:val="16"/>
              </w:rPr>
              <w:t xml:space="preserve">o </w:t>
            </w:r>
            <w:r w:rsidRPr="007D786E">
              <w:rPr>
                <w:rFonts w:eastAsia="Arial" w:cs="Arial"/>
                <w:spacing w:val="3"/>
                <w:sz w:val="16"/>
                <w:szCs w:val="16"/>
              </w:rPr>
              <w:t>m</w:t>
            </w:r>
            <w:r w:rsidRPr="007D786E">
              <w:rPr>
                <w:rFonts w:eastAsia="Arial" w:cs="Arial"/>
                <w:spacing w:val="-1"/>
                <w:sz w:val="16"/>
                <w:szCs w:val="16"/>
              </w:rPr>
              <w:t>anag</w:t>
            </w:r>
            <w:r w:rsidRPr="007D786E">
              <w:rPr>
                <w:rFonts w:eastAsia="Arial" w:cs="Arial"/>
                <w:spacing w:val="-3"/>
                <w:sz w:val="16"/>
                <w:szCs w:val="16"/>
              </w:rPr>
              <w:t>e</w:t>
            </w:r>
            <w:r w:rsidRPr="007D786E">
              <w:rPr>
                <w:rFonts w:eastAsia="Arial" w:cs="Arial"/>
                <w:spacing w:val="3"/>
                <w:sz w:val="16"/>
                <w:szCs w:val="16"/>
              </w:rPr>
              <w:t>m</w:t>
            </w:r>
            <w:r w:rsidRPr="007D786E">
              <w:rPr>
                <w:rFonts w:eastAsia="Arial" w:cs="Arial"/>
                <w:spacing w:val="-1"/>
                <w:sz w:val="16"/>
                <w:szCs w:val="16"/>
              </w:rPr>
              <w:t>e</w:t>
            </w:r>
            <w:r w:rsidRPr="007D786E">
              <w:rPr>
                <w:rFonts w:eastAsia="Arial" w:cs="Arial"/>
                <w:spacing w:val="-3"/>
                <w:sz w:val="16"/>
                <w:szCs w:val="16"/>
              </w:rPr>
              <w:t>n</w:t>
            </w:r>
            <w:r w:rsidRPr="007D786E">
              <w:rPr>
                <w:rFonts w:eastAsia="Arial" w:cs="Arial"/>
                <w:spacing w:val="1"/>
                <w:sz w:val="16"/>
                <w:szCs w:val="16"/>
              </w:rPr>
              <w:t>t</w:t>
            </w:r>
            <w:r w:rsidRPr="007D786E">
              <w:rPr>
                <w:rFonts w:eastAsia="Arial" w:cs="Arial"/>
                <w:sz w:val="16"/>
                <w:szCs w:val="16"/>
              </w:rPr>
              <w:t>u</w:t>
            </w:r>
          </w:p>
          <w:p w:rsidR="005C65F4" w:rsidRPr="007D786E" w:rsidRDefault="005C65F4" w:rsidP="005C65F4">
            <w:pPr>
              <w:spacing w:before="61"/>
              <w:ind w:left="23" w:right="15"/>
              <w:rPr>
                <w:rFonts w:eastAsia="Arial" w:cs="Arial"/>
                <w:sz w:val="16"/>
                <w:szCs w:val="16"/>
              </w:rPr>
            </w:pPr>
            <w:r w:rsidRPr="007D786E">
              <w:rPr>
                <w:rFonts w:eastAsia="Arial" w:cs="Arial"/>
                <w:spacing w:val="1"/>
                <w:sz w:val="16"/>
                <w:szCs w:val="16"/>
              </w:rPr>
              <w:t>V</w:t>
            </w:r>
            <w:r w:rsidRPr="007D786E">
              <w:rPr>
                <w:rFonts w:eastAsia="Arial" w:cs="Arial"/>
                <w:spacing w:val="-1"/>
                <w:sz w:val="16"/>
                <w:szCs w:val="16"/>
              </w:rPr>
              <w:t>yuž</w:t>
            </w:r>
            <w:r w:rsidRPr="007D786E">
              <w:rPr>
                <w:rFonts w:eastAsia="Arial" w:cs="Arial"/>
                <w:sz w:val="16"/>
                <w:szCs w:val="16"/>
              </w:rPr>
              <w:t>i</w:t>
            </w:r>
            <w:r w:rsidRPr="007D786E">
              <w:rPr>
                <w:rFonts w:eastAsia="Arial" w:cs="Arial"/>
                <w:spacing w:val="1"/>
                <w:sz w:val="16"/>
                <w:szCs w:val="16"/>
              </w:rPr>
              <w:t>t</w:t>
            </w:r>
            <w:r w:rsidRPr="007D786E">
              <w:rPr>
                <w:rFonts w:eastAsia="Arial" w:cs="Arial"/>
                <w:sz w:val="16"/>
                <w:szCs w:val="16"/>
              </w:rPr>
              <w:t xml:space="preserve">í </w:t>
            </w:r>
            <w:r w:rsidRPr="007D786E">
              <w:rPr>
                <w:rFonts w:eastAsia="Arial" w:cs="Arial"/>
                <w:spacing w:val="-1"/>
                <w:sz w:val="16"/>
                <w:szCs w:val="16"/>
              </w:rPr>
              <w:t>ná</w:t>
            </w:r>
            <w:r w:rsidRPr="007D786E">
              <w:rPr>
                <w:rFonts w:eastAsia="Arial" w:cs="Arial"/>
                <w:spacing w:val="1"/>
                <w:sz w:val="16"/>
                <w:szCs w:val="16"/>
              </w:rPr>
              <w:t>st</w:t>
            </w:r>
            <w:r w:rsidRPr="007D786E">
              <w:rPr>
                <w:rFonts w:eastAsia="Arial" w:cs="Arial"/>
                <w:spacing w:val="-1"/>
                <w:sz w:val="16"/>
                <w:szCs w:val="16"/>
              </w:rPr>
              <w:t>ro</w:t>
            </w:r>
            <w:r w:rsidRPr="007D786E">
              <w:rPr>
                <w:rFonts w:eastAsia="Arial" w:cs="Arial"/>
                <w:sz w:val="16"/>
                <w:szCs w:val="16"/>
              </w:rPr>
              <w:t>jů</w:t>
            </w:r>
            <w:r w:rsidRPr="007D786E">
              <w:rPr>
                <w:rFonts w:eastAsia="Arial" w:cs="Arial"/>
                <w:spacing w:val="-2"/>
                <w:sz w:val="16"/>
                <w:szCs w:val="16"/>
              </w:rPr>
              <w:t xml:space="preserve"> </w:t>
            </w:r>
            <w:r w:rsidRPr="007D786E">
              <w:rPr>
                <w:rFonts w:eastAsia="Arial" w:cs="Arial"/>
                <w:spacing w:val="-1"/>
                <w:sz w:val="16"/>
                <w:szCs w:val="16"/>
              </w:rPr>
              <w:t>e</w:t>
            </w:r>
            <w:r w:rsidRPr="007D786E">
              <w:rPr>
                <w:rFonts w:eastAsia="Arial" w:cs="Arial"/>
                <w:spacing w:val="1"/>
                <w:sz w:val="16"/>
                <w:szCs w:val="16"/>
              </w:rPr>
              <w:t>f</w:t>
            </w:r>
            <w:r w:rsidRPr="007D786E">
              <w:rPr>
                <w:rFonts w:eastAsia="Arial" w:cs="Arial"/>
                <w:spacing w:val="-3"/>
                <w:sz w:val="16"/>
                <w:szCs w:val="16"/>
              </w:rPr>
              <w:t>e</w:t>
            </w:r>
            <w:r w:rsidRPr="007D786E">
              <w:rPr>
                <w:rFonts w:eastAsia="Arial" w:cs="Arial"/>
                <w:spacing w:val="1"/>
                <w:sz w:val="16"/>
                <w:szCs w:val="16"/>
              </w:rPr>
              <w:t>kt</w:t>
            </w:r>
            <w:r w:rsidRPr="007D786E">
              <w:rPr>
                <w:rFonts w:eastAsia="Arial" w:cs="Arial"/>
                <w:sz w:val="16"/>
                <w:szCs w:val="16"/>
              </w:rPr>
              <w:t>i</w:t>
            </w:r>
            <w:r w:rsidRPr="007D786E">
              <w:rPr>
                <w:rFonts w:eastAsia="Arial" w:cs="Arial"/>
                <w:spacing w:val="-1"/>
                <w:sz w:val="16"/>
                <w:szCs w:val="16"/>
              </w:rPr>
              <w:t>vníh</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pacing w:val="-1"/>
                <w:sz w:val="16"/>
                <w:szCs w:val="16"/>
              </w:rPr>
              <w:t>řízen</w:t>
            </w:r>
            <w:r w:rsidRPr="007D786E">
              <w:rPr>
                <w:rFonts w:eastAsia="Arial" w:cs="Arial"/>
                <w:sz w:val="16"/>
                <w:szCs w:val="16"/>
              </w:rPr>
              <w:t>í</w:t>
            </w:r>
            <w:r w:rsidRPr="007D786E">
              <w:rPr>
                <w:rFonts w:eastAsia="Arial" w:cs="Arial"/>
                <w:spacing w:val="2"/>
                <w:sz w:val="16"/>
                <w:szCs w:val="16"/>
              </w:rPr>
              <w:t xml:space="preserve"> </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1"/>
                <w:sz w:val="16"/>
                <w:szCs w:val="16"/>
              </w:rPr>
              <w:t>rozvo</w:t>
            </w:r>
            <w:r w:rsidRPr="007D786E">
              <w:rPr>
                <w:rFonts w:eastAsia="Arial" w:cs="Arial"/>
                <w:sz w:val="16"/>
                <w:szCs w:val="16"/>
              </w:rPr>
              <w:t>je li</w:t>
            </w:r>
            <w:r w:rsidRPr="007D786E">
              <w:rPr>
                <w:rFonts w:eastAsia="Arial" w:cs="Arial"/>
                <w:spacing w:val="-1"/>
                <w:sz w:val="16"/>
                <w:szCs w:val="16"/>
              </w:rPr>
              <w:t>ds</w:t>
            </w:r>
            <w:r w:rsidRPr="007D786E">
              <w:rPr>
                <w:rFonts w:eastAsia="Arial" w:cs="Arial"/>
                <w:spacing w:val="1"/>
                <w:sz w:val="16"/>
                <w:szCs w:val="16"/>
              </w:rPr>
              <w:t>k</w:t>
            </w:r>
            <w:r w:rsidRPr="007D786E">
              <w:rPr>
                <w:rFonts w:eastAsia="Arial" w:cs="Arial"/>
                <w:spacing w:val="-1"/>
                <w:sz w:val="16"/>
                <w:szCs w:val="16"/>
              </w:rPr>
              <w:t>ý</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pacing w:val="-1"/>
                <w:sz w:val="16"/>
                <w:szCs w:val="16"/>
              </w:rPr>
              <w:t>zdro</w:t>
            </w:r>
            <w:r w:rsidRPr="007D786E">
              <w:rPr>
                <w:rFonts w:eastAsia="Arial" w:cs="Arial"/>
                <w:sz w:val="16"/>
                <w:szCs w:val="16"/>
              </w:rPr>
              <w:t>jů</w:t>
            </w:r>
            <w:r w:rsidRPr="007D786E">
              <w:rPr>
                <w:rFonts w:eastAsia="Arial" w:cs="Arial"/>
                <w:spacing w:val="1"/>
                <w:sz w:val="16"/>
                <w:szCs w:val="16"/>
              </w:rPr>
              <w:t xml:space="preserve"> </w:t>
            </w:r>
            <w:r w:rsidRPr="007D786E">
              <w:rPr>
                <w:rFonts w:eastAsia="Arial" w:cs="Arial"/>
                <w:spacing w:val="-1"/>
                <w:sz w:val="16"/>
                <w:szCs w:val="16"/>
              </w:rPr>
              <w:t>z</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3"/>
                <w:sz w:val="16"/>
                <w:szCs w:val="16"/>
              </w:rPr>
              <w:t>ú</w:t>
            </w:r>
            <w:r w:rsidRPr="007D786E">
              <w:rPr>
                <w:rFonts w:eastAsia="Arial" w:cs="Arial"/>
                <w:spacing w:val="1"/>
                <w:sz w:val="16"/>
                <w:szCs w:val="16"/>
              </w:rPr>
              <w:t>č</w:t>
            </w:r>
            <w:r w:rsidRPr="007D786E">
              <w:rPr>
                <w:rFonts w:eastAsia="Arial" w:cs="Arial"/>
                <w:spacing w:val="-1"/>
                <w:sz w:val="16"/>
                <w:szCs w:val="16"/>
              </w:rPr>
              <w:t>e</w:t>
            </w:r>
            <w:r w:rsidRPr="007D786E">
              <w:rPr>
                <w:rFonts w:eastAsia="Arial" w:cs="Arial"/>
                <w:sz w:val="16"/>
                <w:szCs w:val="16"/>
              </w:rPr>
              <w:t>l</w:t>
            </w:r>
            <w:r w:rsidRPr="007D786E">
              <w:rPr>
                <w:rFonts w:eastAsia="Arial" w:cs="Arial"/>
                <w:spacing w:val="-3"/>
                <w:sz w:val="16"/>
                <w:szCs w:val="16"/>
              </w:rPr>
              <w:t>e</w:t>
            </w:r>
            <w:r w:rsidRPr="007D786E">
              <w:rPr>
                <w:rFonts w:eastAsia="Arial" w:cs="Arial"/>
                <w:sz w:val="16"/>
                <w:szCs w:val="16"/>
              </w:rPr>
              <w:t>m</w:t>
            </w:r>
            <w:r w:rsidRPr="007D786E">
              <w:rPr>
                <w:rFonts w:eastAsia="Arial" w:cs="Arial"/>
                <w:spacing w:val="2"/>
                <w:sz w:val="16"/>
                <w:szCs w:val="16"/>
              </w:rPr>
              <w:t xml:space="preserve"> </w:t>
            </w:r>
            <w:r w:rsidRPr="007D786E">
              <w:rPr>
                <w:rFonts w:eastAsia="Arial" w:cs="Arial"/>
                <w:spacing w:val="-1"/>
                <w:sz w:val="16"/>
                <w:szCs w:val="16"/>
              </w:rPr>
              <w:t>pro</w:t>
            </w:r>
            <w:r w:rsidRPr="007D786E">
              <w:rPr>
                <w:rFonts w:eastAsia="Arial" w:cs="Arial"/>
                <w:spacing w:val="1"/>
                <w:sz w:val="16"/>
                <w:szCs w:val="16"/>
              </w:rPr>
              <w:t>f</w:t>
            </w:r>
            <w:r w:rsidRPr="007D786E">
              <w:rPr>
                <w:rFonts w:eastAsia="Arial" w:cs="Arial"/>
                <w:spacing w:val="-3"/>
                <w:sz w:val="16"/>
                <w:szCs w:val="16"/>
              </w:rPr>
              <w:t>e</w:t>
            </w:r>
            <w:r w:rsidRPr="007D786E">
              <w:rPr>
                <w:rFonts w:eastAsia="Arial" w:cs="Arial"/>
                <w:spacing w:val="1"/>
                <w:sz w:val="16"/>
                <w:szCs w:val="16"/>
              </w:rPr>
              <w:t>s</w:t>
            </w:r>
            <w:r w:rsidRPr="007D786E">
              <w:rPr>
                <w:rFonts w:eastAsia="Arial" w:cs="Arial"/>
                <w:sz w:val="16"/>
                <w:szCs w:val="16"/>
              </w:rPr>
              <w:t>i</w:t>
            </w:r>
            <w:r w:rsidRPr="007D786E">
              <w:rPr>
                <w:rFonts w:eastAsia="Arial" w:cs="Arial"/>
                <w:spacing w:val="-3"/>
                <w:sz w:val="16"/>
                <w:szCs w:val="16"/>
              </w:rPr>
              <w:t>o</w:t>
            </w:r>
            <w:r w:rsidRPr="007D786E">
              <w:rPr>
                <w:rFonts w:eastAsia="Arial" w:cs="Arial"/>
                <w:spacing w:val="-1"/>
                <w:sz w:val="16"/>
                <w:szCs w:val="16"/>
              </w:rPr>
              <w:t>na</w:t>
            </w:r>
            <w:r w:rsidRPr="007D786E">
              <w:rPr>
                <w:rFonts w:eastAsia="Arial" w:cs="Arial"/>
                <w:sz w:val="16"/>
                <w:szCs w:val="16"/>
              </w:rPr>
              <w:t>li</w:t>
            </w:r>
            <w:r w:rsidRPr="007D786E">
              <w:rPr>
                <w:rFonts w:eastAsia="Arial" w:cs="Arial"/>
                <w:spacing w:val="-1"/>
                <w:sz w:val="16"/>
                <w:szCs w:val="16"/>
              </w:rPr>
              <w:t>za</w:t>
            </w:r>
            <w:r w:rsidRPr="007D786E">
              <w:rPr>
                <w:rFonts w:eastAsia="Arial" w:cs="Arial"/>
                <w:spacing w:val="1"/>
                <w:sz w:val="16"/>
                <w:szCs w:val="16"/>
              </w:rPr>
              <w:t>c</w:t>
            </w:r>
            <w:r w:rsidRPr="007D786E">
              <w:rPr>
                <w:rFonts w:eastAsia="Arial" w:cs="Arial"/>
                <w:sz w:val="16"/>
                <w:szCs w:val="16"/>
              </w:rPr>
              <w:t>e</w:t>
            </w:r>
            <w:r w:rsidRPr="007D786E">
              <w:rPr>
                <w:rFonts w:eastAsia="Arial" w:cs="Arial"/>
                <w:spacing w:val="1"/>
                <w:sz w:val="16"/>
                <w:szCs w:val="16"/>
              </w:rPr>
              <w:t xml:space="preserve"> </w:t>
            </w:r>
            <w:r w:rsidRPr="007D786E">
              <w:rPr>
                <w:rFonts w:eastAsia="Arial" w:cs="Arial"/>
                <w:sz w:val="16"/>
                <w:szCs w:val="16"/>
              </w:rPr>
              <w:t xml:space="preserve">a </w:t>
            </w:r>
            <w:r w:rsidRPr="007D786E">
              <w:rPr>
                <w:rFonts w:eastAsia="Arial" w:cs="Arial"/>
                <w:spacing w:val="-1"/>
                <w:sz w:val="16"/>
                <w:szCs w:val="16"/>
              </w:rPr>
              <w:t>per</w:t>
            </w:r>
            <w:r w:rsidRPr="007D786E">
              <w:rPr>
                <w:rFonts w:eastAsia="Arial" w:cs="Arial"/>
                <w:spacing w:val="1"/>
                <w:sz w:val="16"/>
                <w:szCs w:val="16"/>
              </w:rPr>
              <w:t>s</w:t>
            </w:r>
            <w:r w:rsidRPr="007D786E">
              <w:rPr>
                <w:rFonts w:eastAsia="Arial" w:cs="Arial"/>
                <w:spacing w:val="-1"/>
                <w:sz w:val="16"/>
                <w:szCs w:val="16"/>
              </w:rPr>
              <w:t>oná</w:t>
            </w:r>
            <w:r w:rsidRPr="007D786E">
              <w:rPr>
                <w:rFonts w:eastAsia="Arial" w:cs="Arial"/>
                <w:sz w:val="16"/>
                <w:szCs w:val="16"/>
              </w:rPr>
              <w:t>lní</w:t>
            </w:r>
            <w:r w:rsidRPr="007D786E">
              <w:rPr>
                <w:rFonts w:eastAsia="Arial" w:cs="Arial"/>
                <w:spacing w:val="-1"/>
                <w:sz w:val="16"/>
                <w:szCs w:val="16"/>
              </w:rPr>
              <w:t xml:space="preserve"> </w:t>
            </w:r>
            <w:r w:rsidRPr="007D786E">
              <w:rPr>
                <w:rFonts w:eastAsia="Arial" w:cs="Arial"/>
                <w:spacing w:val="1"/>
                <w:sz w:val="16"/>
                <w:szCs w:val="16"/>
              </w:rPr>
              <w:t>st</w:t>
            </w:r>
            <w:r w:rsidRPr="007D786E">
              <w:rPr>
                <w:rFonts w:eastAsia="Arial" w:cs="Arial"/>
                <w:spacing w:val="-1"/>
                <w:sz w:val="16"/>
                <w:szCs w:val="16"/>
              </w:rPr>
              <w:t>ab</w:t>
            </w:r>
            <w:r w:rsidRPr="007D786E">
              <w:rPr>
                <w:rFonts w:eastAsia="Arial" w:cs="Arial"/>
                <w:sz w:val="16"/>
                <w:szCs w:val="16"/>
              </w:rPr>
              <w:t>i</w:t>
            </w:r>
            <w:r w:rsidRPr="007D786E">
              <w:rPr>
                <w:rFonts w:eastAsia="Arial" w:cs="Arial"/>
                <w:spacing w:val="-2"/>
                <w:sz w:val="16"/>
                <w:szCs w:val="16"/>
              </w:rPr>
              <w:t>l</w:t>
            </w:r>
            <w:r w:rsidRPr="007D786E">
              <w:rPr>
                <w:rFonts w:eastAsia="Arial" w:cs="Arial"/>
                <w:sz w:val="16"/>
                <w:szCs w:val="16"/>
              </w:rPr>
              <w:t>i</w:t>
            </w:r>
            <w:r w:rsidRPr="007D786E">
              <w:rPr>
                <w:rFonts w:eastAsia="Arial" w:cs="Arial"/>
                <w:spacing w:val="-1"/>
                <w:sz w:val="16"/>
                <w:szCs w:val="16"/>
              </w:rPr>
              <w:t>z</w:t>
            </w:r>
            <w:r w:rsidRPr="007D786E">
              <w:rPr>
                <w:rFonts w:eastAsia="Arial" w:cs="Arial"/>
                <w:spacing w:val="1"/>
                <w:sz w:val="16"/>
                <w:szCs w:val="16"/>
              </w:rPr>
              <w:t>ac</w:t>
            </w:r>
            <w:r w:rsidRPr="007D786E">
              <w:rPr>
                <w:rFonts w:eastAsia="Arial" w:cs="Arial"/>
                <w:sz w:val="16"/>
                <w:szCs w:val="16"/>
              </w:rPr>
              <w:t>e</w:t>
            </w:r>
            <w:r w:rsidRPr="007D786E">
              <w:rPr>
                <w:rFonts w:eastAsia="Arial" w:cs="Arial"/>
                <w:spacing w:val="1"/>
                <w:sz w:val="16"/>
                <w:szCs w:val="16"/>
              </w:rPr>
              <w:t xml:space="preserve"> </w:t>
            </w:r>
            <w:r w:rsidRPr="007D786E">
              <w:rPr>
                <w:rFonts w:eastAsia="Arial" w:cs="Arial"/>
                <w:spacing w:val="-1"/>
                <w:sz w:val="16"/>
                <w:szCs w:val="16"/>
              </w:rPr>
              <w:t>z</w:t>
            </w:r>
            <w:r w:rsidRPr="007D786E">
              <w:rPr>
                <w:rFonts w:eastAsia="Arial" w:cs="Arial"/>
                <w:spacing w:val="-3"/>
                <w:sz w:val="16"/>
                <w:szCs w:val="16"/>
              </w:rPr>
              <w:t>a</w:t>
            </w:r>
            <w:r w:rsidRPr="007D786E">
              <w:rPr>
                <w:rFonts w:eastAsia="Arial" w:cs="Arial"/>
                <w:spacing w:val="3"/>
                <w:sz w:val="16"/>
                <w:szCs w:val="16"/>
              </w:rPr>
              <w:t>m</w:t>
            </w:r>
            <w:r w:rsidRPr="007D786E">
              <w:rPr>
                <w:rFonts w:eastAsia="Arial" w:cs="Arial"/>
                <w:spacing w:val="-3"/>
                <w:sz w:val="16"/>
                <w:szCs w:val="16"/>
              </w:rPr>
              <w:t>ě</w:t>
            </w:r>
            <w:r w:rsidRPr="007D786E">
              <w:rPr>
                <w:rFonts w:eastAsia="Arial" w:cs="Arial"/>
                <w:spacing w:val="1"/>
                <w:sz w:val="16"/>
                <w:szCs w:val="16"/>
              </w:rPr>
              <w:t>st</w:t>
            </w:r>
            <w:r w:rsidRPr="007D786E">
              <w:rPr>
                <w:rFonts w:eastAsia="Arial" w:cs="Arial"/>
                <w:spacing w:val="-1"/>
                <w:sz w:val="16"/>
                <w:szCs w:val="16"/>
              </w:rPr>
              <w:t>na</w:t>
            </w:r>
            <w:r w:rsidRPr="007D786E">
              <w:rPr>
                <w:rFonts w:eastAsia="Arial" w:cs="Arial"/>
                <w:spacing w:val="-3"/>
                <w:sz w:val="16"/>
                <w:szCs w:val="16"/>
              </w:rPr>
              <w:t>n</w:t>
            </w:r>
            <w:r w:rsidRPr="007D786E">
              <w:rPr>
                <w:rFonts w:eastAsia="Arial" w:cs="Arial"/>
                <w:spacing w:val="-1"/>
                <w:sz w:val="16"/>
                <w:szCs w:val="16"/>
              </w:rPr>
              <w:t>c</w:t>
            </w:r>
            <w:r w:rsidRPr="007D786E">
              <w:rPr>
                <w:rFonts w:eastAsia="Arial" w:cs="Arial"/>
                <w:sz w:val="16"/>
                <w:szCs w:val="16"/>
              </w:rPr>
              <w:t>ů</w:t>
            </w:r>
            <w:r w:rsidRPr="007D786E">
              <w:rPr>
                <w:rFonts w:eastAsia="Arial" w:cs="Arial"/>
                <w:spacing w:val="1"/>
                <w:sz w:val="16"/>
                <w:szCs w:val="16"/>
              </w:rPr>
              <w:t xml:space="preserve"> </w:t>
            </w:r>
            <w:r w:rsidRPr="007D786E">
              <w:rPr>
                <w:rFonts w:eastAsia="Arial" w:cs="Arial"/>
                <w:spacing w:val="-1"/>
                <w:sz w:val="16"/>
                <w:szCs w:val="16"/>
              </w:rPr>
              <w:t>s</w:t>
            </w:r>
            <w:r w:rsidRPr="007D786E">
              <w:rPr>
                <w:rFonts w:eastAsia="Arial" w:cs="Arial"/>
                <w:spacing w:val="1"/>
                <w:sz w:val="16"/>
                <w:szCs w:val="16"/>
              </w:rPr>
              <w:t>t</w:t>
            </w:r>
            <w:r w:rsidRPr="007D786E">
              <w:rPr>
                <w:rFonts w:eastAsia="Arial" w:cs="Arial"/>
                <w:spacing w:val="-1"/>
                <w:sz w:val="16"/>
                <w:szCs w:val="16"/>
              </w:rPr>
              <w:t>á</w:t>
            </w:r>
            <w:r w:rsidRPr="007D786E">
              <w:rPr>
                <w:rFonts w:eastAsia="Arial" w:cs="Arial"/>
                <w:spacing w:val="1"/>
                <w:sz w:val="16"/>
                <w:szCs w:val="16"/>
              </w:rPr>
              <w:t>t</w:t>
            </w:r>
            <w:r w:rsidRPr="007D786E">
              <w:rPr>
                <w:rFonts w:eastAsia="Arial" w:cs="Arial"/>
                <w:spacing w:val="-1"/>
                <w:sz w:val="16"/>
                <w:szCs w:val="16"/>
              </w:rPr>
              <w:t>n</w:t>
            </w:r>
            <w:r w:rsidRPr="007D786E">
              <w:rPr>
                <w:rFonts w:eastAsia="Arial" w:cs="Arial"/>
                <w:sz w:val="16"/>
                <w:szCs w:val="16"/>
              </w:rPr>
              <w:t xml:space="preserve">í </w:t>
            </w:r>
            <w:r w:rsidRPr="007D786E">
              <w:rPr>
                <w:rFonts w:eastAsia="Arial" w:cs="Arial"/>
                <w:spacing w:val="-1"/>
                <w:sz w:val="16"/>
                <w:szCs w:val="16"/>
              </w:rPr>
              <w:t>s</w:t>
            </w:r>
            <w:r w:rsidRPr="007D786E">
              <w:rPr>
                <w:rFonts w:eastAsia="Arial" w:cs="Arial"/>
                <w:sz w:val="16"/>
                <w:szCs w:val="16"/>
              </w:rPr>
              <w:t>lu</w:t>
            </w:r>
            <w:r w:rsidRPr="007D786E">
              <w:rPr>
                <w:rFonts w:eastAsia="Arial" w:cs="Arial"/>
                <w:spacing w:val="-1"/>
                <w:sz w:val="16"/>
                <w:szCs w:val="16"/>
              </w:rPr>
              <w:t>žb</w:t>
            </w:r>
            <w:r w:rsidRPr="007D786E">
              <w:rPr>
                <w:rFonts w:eastAsia="Arial" w:cs="Arial"/>
                <w:sz w:val="16"/>
                <w:szCs w:val="16"/>
              </w:rPr>
              <w:t>y</w:t>
            </w:r>
          </w:p>
          <w:p w:rsidR="005C65F4" w:rsidRPr="007D786E" w:rsidRDefault="005C65F4" w:rsidP="005C65F4">
            <w:pPr>
              <w:spacing w:before="61"/>
              <w:ind w:left="23" w:right="48"/>
              <w:rPr>
                <w:rFonts w:eastAsia="Arial" w:cs="Arial"/>
                <w:sz w:val="16"/>
                <w:szCs w:val="16"/>
              </w:rPr>
            </w:pPr>
            <w:r w:rsidRPr="007D786E">
              <w:rPr>
                <w:rFonts w:eastAsia="Arial" w:cs="Arial"/>
                <w:spacing w:val="-1"/>
                <w:sz w:val="16"/>
                <w:szCs w:val="16"/>
              </w:rPr>
              <w:t>Rea</w:t>
            </w:r>
            <w:r w:rsidRPr="007D786E">
              <w:rPr>
                <w:rFonts w:eastAsia="Arial" w:cs="Arial"/>
                <w:sz w:val="16"/>
                <w:szCs w:val="16"/>
              </w:rPr>
              <w:t>li</w:t>
            </w:r>
            <w:r w:rsidRPr="007D786E">
              <w:rPr>
                <w:rFonts w:eastAsia="Arial" w:cs="Arial"/>
                <w:spacing w:val="-1"/>
                <w:sz w:val="16"/>
                <w:szCs w:val="16"/>
              </w:rPr>
              <w:t>za</w:t>
            </w:r>
            <w:r w:rsidRPr="007D786E">
              <w:rPr>
                <w:rFonts w:eastAsia="Arial" w:cs="Arial"/>
                <w:spacing w:val="1"/>
                <w:sz w:val="16"/>
                <w:szCs w:val="16"/>
              </w:rPr>
              <w:t>c</w:t>
            </w:r>
            <w:r w:rsidRPr="007D786E">
              <w:rPr>
                <w:rFonts w:eastAsia="Arial" w:cs="Arial"/>
                <w:sz w:val="16"/>
                <w:szCs w:val="16"/>
              </w:rPr>
              <w:t>e</w:t>
            </w:r>
            <w:r w:rsidRPr="007D786E">
              <w:rPr>
                <w:rFonts w:eastAsia="Arial" w:cs="Arial"/>
                <w:spacing w:val="1"/>
                <w:sz w:val="16"/>
                <w:szCs w:val="16"/>
              </w:rPr>
              <w:t xml:space="preserve"> </w:t>
            </w:r>
            <w:r w:rsidRPr="007D786E">
              <w:rPr>
                <w:rFonts w:eastAsia="Arial" w:cs="Arial"/>
                <w:spacing w:val="-1"/>
                <w:sz w:val="16"/>
                <w:szCs w:val="16"/>
              </w:rPr>
              <w:t>vzdě</w:t>
            </w:r>
            <w:r w:rsidRPr="007D786E">
              <w:rPr>
                <w:rFonts w:eastAsia="Arial" w:cs="Arial"/>
                <w:sz w:val="16"/>
                <w:szCs w:val="16"/>
              </w:rPr>
              <w:t>lá</w:t>
            </w:r>
            <w:r w:rsidRPr="007D786E">
              <w:rPr>
                <w:rFonts w:eastAsia="Arial" w:cs="Arial"/>
                <w:spacing w:val="-1"/>
                <w:sz w:val="16"/>
                <w:szCs w:val="16"/>
              </w:rPr>
              <w:t>va</w:t>
            </w:r>
            <w:r w:rsidRPr="007D786E">
              <w:rPr>
                <w:rFonts w:eastAsia="Arial" w:cs="Arial"/>
                <w:spacing w:val="1"/>
                <w:sz w:val="16"/>
                <w:szCs w:val="16"/>
              </w:rPr>
              <w:t>c</w:t>
            </w:r>
            <w:r w:rsidRPr="007D786E">
              <w:rPr>
                <w:rFonts w:eastAsia="Arial" w:cs="Arial"/>
                <w:spacing w:val="-1"/>
                <w:sz w:val="16"/>
                <w:szCs w:val="16"/>
              </w:rPr>
              <w:t>í</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1"/>
                <w:sz w:val="16"/>
                <w:szCs w:val="16"/>
              </w:rPr>
              <w:t>vý</w:t>
            </w:r>
            <w:r w:rsidRPr="007D786E">
              <w:rPr>
                <w:rFonts w:eastAsia="Arial" w:cs="Arial"/>
                <w:spacing w:val="1"/>
                <w:sz w:val="16"/>
                <w:szCs w:val="16"/>
              </w:rPr>
              <w:t>c</w:t>
            </w:r>
            <w:r w:rsidRPr="007D786E">
              <w:rPr>
                <w:rFonts w:eastAsia="Arial" w:cs="Arial"/>
                <w:spacing w:val="-1"/>
                <w:sz w:val="16"/>
                <w:szCs w:val="16"/>
              </w:rPr>
              <w:t>v</w:t>
            </w:r>
            <w:r w:rsidRPr="007D786E">
              <w:rPr>
                <w:rFonts w:eastAsia="Arial" w:cs="Arial"/>
                <w:spacing w:val="-2"/>
                <w:sz w:val="16"/>
                <w:szCs w:val="16"/>
              </w:rPr>
              <w:t>i</w:t>
            </w:r>
            <w:r w:rsidRPr="007D786E">
              <w:rPr>
                <w:rFonts w:eastAsia="Arial" w:cs="Arial"/>
                <w:spacing w:val="1"/>
                <w:sz w:val="16"/>
                <w:szCs w:val="16"/>
              </w:rPr>
              <w:t>k</w:t>
            </w:r>
            <w:r w:rsidRPr="007D786E">
              <w:rPr>
                <w:rFonts w:eastAsia="Arial" w:cs="Arial"/>
                <w:spacing w:val="-1"/>
                <w:sz w:val="16"/>
                <w:szCs w:val="16"/>
              </w:rPr>
              <w:t>ový</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pacing w:val="-1"/>
                <w:sz w:val="16"/>
                <w:szCs w:val="16"/>
              </w:rPr>
              <w:t>progra</w:t>
            </w:r>
            <w:r w:rsidRPr="007D786E">
              <w:rPr>
                <w:rFonts w:eastAsia="Arial" w:cs="Arial"/>
                <w:spacing w:val="3"/>
                <w:sz w:val="16"/>
                <w:szCs w:val="16"/>
              </w:rPr>
              <w:t>m</w:t>
            </w:r>
            <w:r w:rsidRPr="007D786E">
              <w:rPr>
                <w:rFonts w:eastAsia="Arial" w:cs="Arial"/>
                <w:sz w:val="16"/>
                <w:szCs w:val="16"/>
              </w:rPr>
              <w:t xml:space="preserve">ů </w:t>
            </w:r>
            <w:r w:rsidRPr="007D786E">
              <w:rPr>
                <w:rFonts w:eastAsia="Arial" w:cs="Arial"/>
                <w:spacing w:val="-1"/>
                <w:sz w:val="16"/>
                <w:szCs w:val="16"/>
              </w:rPr>
              <w:t>př</w:t>
            </w:r>
            <w:r w:rsidRPr="007D786E">
              <w:rPr>
                <w:rFonts w:eastAsia="Arial" w:cs="Arial"/>
                <w:sz w:val="16"/>
                <w:szCs w:val="16"/>
              </w:rPr>
              <w:t>i</w:t>
            </w:r>
            <w:r w:rsidRPr="007D786E">
              <w:rPr>
                <w:rFonts w:eastAsia="Arial" w:cs="Arial"/>
                <w:spacing w:val="1"/>
                <w:sz w:val="16"/>
                <w:szCs w:val="16"/>
              </w:rPr>
              <w:t>s</w:t>
            </w:r>
            <w:r w:rsidRPr="007D786E">
              <w:rPr>
                <w:rFonts w:eastAsia="Arial" w:cs="Arial"/>
                <w:spacing w:val="-1"/>
                <w:sz w:val="16"/>
                <w:szCs w:val="16"/>
              </w:rPr>
              <w:t>píva</w:t>
            </w:r>
            <w:r w:rsidRPr="007D786E">
              <w:rPr>
                <w:rFonts w:eastAsia="Arial" w:cs="Arial"/>
                <w:sz w:val="16"/>
                <w:szCs w:val="16"/>
              </w:rPr>
              <w:t>j</w:t>
            </w:r>
            <w:r w:rsidRPr="007D786E">
              <w:rPr>
                <w:rFonts w:eastAsia="Arial" w:cs="Arial"/>
                <w:spacing w:val="-1"/>
                <w:sz w:val="16"/>
                <w:szCs w:val="16"/>
              </w:rPr>
              <w:t>í</w:t>
            </w:r>
            <w:r w:rsidRPr="007D786E">
              <w:rPr>
                <w:rFonts w:eastAsia="Arial" w:cs="Arial"/>
                <w:spacing w:val="1"/>
                <w:sz w:val="16"/>
                <w:szCs w:val="16"/>
              </w:rPr>
              <w:t>c</w:t>
            </w:r>
            <w:r w:rsidRPr="007D786E">
              <w:rPr>
                <w:rFonts w:eastAsia="Arial" w:cs="Arial"/>
                <w:spacing w:val="-1"/>
                <w:sz w:val="16"/>
                <w:szCs w:val="16"/>
              </w:rPr>
              <w:t>í</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k</w:t>
            </w:r>
            <w:r w:rsidRPr="007D786E">
              <w:rPr>
                <w:rFonts w:eastAsia="Arial" w:cs="Arial"/>
                <w:sz w:val="16"/>
                <w:szCs w:val="16"/>
              </w:rPr>
              <w:t>e</w:t>
            </w:r>
            <w:r w:rsidRPr="007D786E">
              <w:rPr>
                <w:rFonts w:eastAsia="Arial" w:cs="Arial"/>
                <w:spacing w:val="1"/>
                <w:sz w:val="16"/>
                <w:szCs w:val="16"/>
              </w:rPr>
              <w:t xml:space="preserve"> </w:t>
            </w:r>
            <w:r w:rsidRPr="007D786E">
              <w:rPr>
                <w:rFonts w:eastAsia="Arial" w:cs="Arial"/>
                <w:spacing w:val="-4"/>
                <w:sz w:val="16"/>
                <w:szCs w:val="16"/>
              </w:rPr>
              <w:t>z</w:t>
            </w:r>
            <w:r w:rsidRPr="007D786E">
              <w:rPr>
                <w:rFonts w:eastAsia="Arial" w:cs="Arial"/>
                <w:spacing w:val="1"/>
                <w:sz w:val="16"/>
                <w:szCs w:val="16"/>
              </w:rPr>
              <w:t>k</w:t>
            </w:r>
            <w:r w:rsidRPr="007D786E">
              <w:rPr>
                <w:rFonts w:eastAsia="Arial" w:cs="Arial"/>
                <w:spacing w:val="-1"/>
                <w:sz w:val="16"/>
                <w:szCs w:val="16"/>
              </w:rPr>
              <w:t>va</w:t>
            </w:r>
            <w:r w:rsidRPr="007D786E">
              <w:rPr>
                <w:rFonts w:eastAsia="Arial" w:cs="Arial"/>
                <w:sz w:val="16"/>
                <w:szCs w:val="16"/>
              </w:rPr>
              <w:t>li</w:t>
            </w:r>
            <w:r w:rsidRPr="007D786E">
              <w:rPr>
                <w:rFonts w:eastAsia="Arial" w:cs="Arial"/>
                <w:spacing w:val="1"/>
                <w:sz w:val="16"/>
                <w:szCs w:val="16"/>
              </w:rPr>
              <w:t>t</w:t>
            </w:r>
            <w:r w:rsidRPr="007D786E">
              <w:rPr>
                <w:rFonts w:eastAsia="Arial" w:cs="Arial"/>
                <w:spacing w:val="-1"/>
                <w:sz w:val="16"/>
                <w:szCs w:val="16"/>
              </w:rPr>
              <w:t>něn</w:t>
            </w:r>
            <w:r w:rsidRPr="007D786E">
              <w:rPr>
                <w:rFonts w:eastAsia="Arial" w:cs="Arial"/>
                <w:sz w:val="16"/>
                <w:szCs w:val="16"/>
              </w:rPr>
              <w:t xml:space="preserve">í </w:t>
            </w:r>
            <w:r w:rsidRPr="007D786E">
              <w:rPr>
                <w:rFonts w:eastAsia="Arial" w:cs="Arial"/>
                <w:spacing w:val="-1"/>
                <w:sz w:val="16"/>
                <w:szCs w:val="16"/>
              </w:rPr>
              <w:t>rozvo</w:t>
            </w:r>
            <w:r w:rsidRPr="007D786E">
              <w:rPr>
                <w:rFonts w:eastAsia="Arial" w:cs="Arial"/>
                <w:sz w:val="16"/>
                <w:szCs w:val="16"/>
              </w:rPr>
              <w:t>je</w:t>
            </w:r>
            <w:r w:rsidRPr="007D786E">
              <w:rPr>
                <w:rFonts w:eastAsia="Arial" w:cs="Arial"/>
                <w:spacing w:val="1"/>
                <w:sz w:val="16"/>
                <w:szCs w:val="16"/>
              </w:rPr>
              <w:t xml:space="preserve"> </w:t>
            </w:r>
            <w:r w:rsidRPr="007D786E">
              <w:rPr>
                <w:rFonts w:eastAsia="Arial" w:cs="Arial"/>
                <w:sz w:val="16"/>
                <w:szCs w:val="16"/>
              </w:rPr>
              <w:t>li</w:t>
            </w:r>
            <w:r w:rsidRPr="007D786E">
              <w:rPr>
                <w:rFonts w:eastAsia="Arial" w:cs="Arial"/>
                <w:spacing w:val="-1"/>
                <w:sz w:val="16"/>
                <w:szCs w:val="16"/>
              </w:rPr>
              <w:t>ds</w:t>
            </w:r>
            <w:r w:rsidRPr="007D786E">
              <w:rPr>
                <w:rFonts w:eastAsia="Arial" w:cs="Arial"/>
                <w:spacing w:val="1"/>
                <w:sz w:val="16"/>
                <w:szCs w:val="16"/>
              </w:rPr>
              <w:t>k</w:t>
            </w:r>
            <w:r w:rsidRPr="007D786E">
              <w:rPr>
                <w:rFonts w:eastAsia="Arial" w:cs="Arial"/>
                <w:spacing w:val="-1"/>
                <w:sz w:val="16"/>
                <w:szCs w:val="16"/>
              </w:rPr>
              <w:t>ý</w:t>
            </w:r>
            <w:r w:rsidRPr="007D786E">
              <w:rPr>
                <w:rFonts w:eastAsia="Arial" w:cs="Arial"/>
                <w:spacing w:val="1"/>
                <w:sz w:val="16"/>
                <w:szCs w:val="16"/>
              </w:rPr>
              <w:t>c</w:t>
            </w:r>
            <w:r w:rsidRPr="007D786E">
              <w:rPr>
                <w:rFonts w:eastAsia="Arial" w:cs="Arial"/>
                <w:sz w:val="16"/>
                <w:szCs w:val="16"/>
              </w:rPr>
              <w:t xml:space="preserve">h </w:t>
            </w:r>
            <w:r w:rsidRPr="007D786E">
              <w:rPr>
                <w:rFonts w:eastAsia="Arial" w:cs="Arial"/>
                <w:spacing w:val="-1"/>
                <w:sz w:val="16"/>
                <w:szCs w:val="16"/>
              </w:rPr>
              <w:t>zdro</w:t>
            </w:r>
            <w:r w:rsidRPr="007D786E">
              <w:rPr>
                <w:rFonts w:eastAsia="Arial" w:cs="Arial"/>
                <w:sz w:val="16"/>
                <w:szCs w:val="16"/>
              </w:rPr>
              <w:t>jů</w:t>
            </w:r>
            <w:r w:rsidRPr="007D786E">
              <w:rPr>
                <w:rFonts w:eastAsia="Arial" w:cs="Arial"/>
                <w:spacing w:val="1"/>
                <w:sz w:val="16"/>
                <w:szCs w:val="16"/>
              </w:rPr>
              <w:t xml:space="preserve"> </w:t>
            </w:r>
            <w:r w:rsidRPr="007D786E">
              <w:rPr>
                <w:rFonts w:eastAsia="Arial" w:cs="Arial"/>
                <w:spacing w:val="-1"/>
                <w:sz w:val="16"/>
                <w:szCs w:val="16"/>
              </w:rPr>
              <w:t>v</w:t>
            </w:r>
            <w:r w:rsidRPr="007D786E">
              <w:rPr>
                <w:rFonts w:eastAsia="Arial" w:cs="Arial"/>
                <w:sz w:val="16"/>
                <w:szCs w:val="16"/>
              </w:rPr>
              <w:t>e</w:t>
            </w:r>
            <w:r w:rsidRPr="007D786E">
              <w:rPr>
                <w:rFonts w:eastAsia="Arial" w:cs="Arial"/>
                <w:spacing w:val="1"/>
                <w:sz w:val="16"/>
                <w:szCs w:val="16"/>
              </w:rPr>
              <w:t xml:space="preserve"> </w:t>
            </w:r>
            <w:r w:rsidRPr="007D786E">
              <w:rPr>
                <w:rFonts w:eastAsia="Arial" w:cs="Arial"/>
                <w:spacing w:val="-1"/>
                <w:sz w:val="16"/>
                <w:szCs w:val="16"/>
              </w:rPr>
              <w:t>veře</w:t>
            </w:r>
            <w:r w:rsidRPr="007D786E">
              <w:rPr>
                <w:rFonts w:eastAsia="Arial" w:cs="Arial"/>
                <w:sz w:val="16"/>
                <w:szCs w:val="16"/>
              </w:rPr>
              <w:t xml:space="preserve">jné </w:t>
            </w:r>
            <w:r w:rsidRPr="007D786E">
              <w:rPr>
                <w:rFonts w:eastAsia="Arial" w:cs="Arial"/>
                <w:spacing w:val="1"/>
                <w:sz w:val="16"/>
                <w:szCs w:val="16"/>
              </w:rPr>
              <w:t>s</w:t>
            </w:r>
            <w:r w:rsidRPr="007D786E">
              <w:rPr>
                <w:rFonts w:eastAsia="Arial" w:cs="Arial"/>
                <w:spacing w:val="-1"/>
                <w:sz w:val="16"/>
                <w:szCs w:val="16"/>
              </w:rPr>
              <w:t>práv</w:t>
            </w:r>
            <w:r w:rsidRPr="007D786E">
              <w:rPr>
                <w:rFonts w:eastAsia="Arial" w:cs="Arial"/>
                <w:spacing w:val="1"/>
                <w:sz w:val="16"/>
                <w:szCs w:val="16"/>
              </w:rPr>
              <w:t>ě</w:t>
            </w:r>
            <w:r w:rsidRPr="007D786E">
              <w:rPr>
                <w:rFonts w:eastAsia="Arial" w:cs="Arial"/>
                <w:sz w:val="16"/>
                <w:szCs w:val="16"/>
              </w:rPr>
              <w:t>,</w:t>
            </w:r>
            <w:r w:rsidRPr="007D786E">
              <w:rPr>
                <w:rFonts w:eastAsia="Arial" w:cs="Arial"/>
                <w:spacing w:val="2"/>
                <w:sz w:val="16"/>
                <w:szCs w:val="16"/>
              </w:rPr>
              <w:t xml:space="preserve"> </w:t>
            </w:r>
            <w:r w:rsidRPr="007D786E">
              <w:rPr>
                <w:rFonts w:eastAsia="Arial" w:cs="Arial"/>
                <w:spacing w:val="-1"/>
                <w:sz w:val="16"/>
                <w:szCs w:val="16"/>
              </w:rPr>
              <w:t>v</w:t>
            </w:r>
            <w:r w:rsidRPr="007D786E">
              <w:rPr>
                <w:rFonts w:eastAsia="Arial" w:cs="Arial"/>
                <w:spacing w:val="1"/>
                <w:sz w:val="16"/>
                <w:szCs w:val="16"/>
              </w:rPr>
              <w:t>č</w:t>
            </w:r>
            <w:r w:rsidRPr="007D786E">
              <w:rPr>
                <w:rFonts w:eastAsia="Arial" w:cs="Arial"/>
                <w:spacing w:val="-1"/>
                <w:sz w:val="16"/>
                <w:szCs w:val="16"/>
              </w:rPr>
              <w:t>e</w:t>
            </w:r>
            <w:r w:rsidRPr="007D786E">
              <w:rPr>
                <w:rFonts w:eastAsia="Arial" w:cs="Arial"/>
                <w:spacing w:val="1"/>
                <w:sz w:val="16"/>
                <w:szCs w:val="16"/>
              </w:rPr>
              <w:t>t</w:t>
            </w:r>
            <w:r w:rsidRPr="007D786E">
              <w:rPr>
                <w:rFonts w:eastAsia="Arial" w:cs="Arial"/>
                <w:spacing w:val="-1"/>
                <w:sz w:val="16"/>
                <w:szCs w:val="16"/>
              </w:rPr>
              <w:t>n</w:t>
            </w:r>
            <w:r w:rsidRPr="007D786E">
              <w:rPr>
                <w:rFonts w:eastAsia="Arial" w:cs="Arial"/>
                <w:sz w:val="16"/>
                <w:szCs w:val="16"/>
              </w:rPr>
              <w:t>ě</w:t>
            </w:r>
            <w:r w:rsidRPr="007D786E">
              <w:rPr>
                <w:rFonts w:eastAsia="Arial" w:cs="Arial"/>
                <w:spacing w:val="-2"/>
                <w:sz w:val="16"/>
                <w:szCs w:val="16"/>
              </w:rPr>
              <w:t xml:space="preserve"> </w:t>
            </w:r>
            <w:r w:rsidRPr="007D786E">
              <w:rPr>
                <w:rFonts w:eastAsia="Arial" w:cs="Arial"/>
                <w:spacing w:val="-1"/>
                <w:sz w:val="16"/>
                <w:szCs w:val="16"/>
              </w:rPr>
              <w:t>vzdě</w:t>
            </w:r>
            <w:r w:rsidRPr="007D786E">
              <w:rPr>
                <w:rFonts w:eastAsia="Arial" w:cs="Arial"/>
                <w:sz w:val="16"/>
                <w:szCs w:val="16"/>
              </w:rPr>
              <w:t>lá</w:t>
            </w:r>
            <w:r w:rsidRPr="007D786E">
              <w:rPr>
                <w:rFonts w:eastAsia="Arial" w:cs="Arial"/>
                <w:spacing w:val="-1"/>
                <w:sz w:val="16"/>
                <w:szCs w:val="16"/>
              </w:rPr>
              <w:t>va</w:t>
            </w:r>
            <w:r w:rsidRPr="007D786E">
              <w:rPr>
                <w:rFonts w:eastAsia="Arial" w:cs="Arial"/>
                <w:spacing w:val="1"/>
                <w:sz w:val="16"/>
                <w:szCs w:val="16"/>
              </w:rPr>
              <w:t>c</w:t>
            </w:r>
            <w:r w:rsidRPr="007D786E">
              <w:rPr>
                <w:rFonts w:eastAsia="Arial" w:cs="Arial"/>
                <w:spacing w:val="-1"/>
                <w:sz w:val="16"/>
                <w:szCs w:val="16"/>
              </w:rPr>
              <w:t>í</w:t>
            </w:r>
            <w:r w:rsidRPr="007D786E">
              <w:rPr>
                <w:rFonts w:eastAsia="Arial" w:cs="Arial"/>
                <w:spacing w:val="1"/>
                <w:sz w:val="16"/>
                <w:szCs w:val="16"/>
              </w:rPr>
              <w:t>c</w:t>
            </w:r>
            <w:r w:rsidRPr="007D786E">
              <w:rPr>
                <w:rFonts w:eastAsia="Arial" w:cs="Arial"/>
                <w:sz w:val="16"/>
                <w:szCs w:val="16"/>
              </w:rPr>
              <w:t xml:space="preserve">h </w:t>
            </w:r>
            <w:r w:rsidRPr="007D786E">
              <w:rPr>
                <w:rFonts w:eastAsia="Arial" w:cs="Arial"/>
                <w:spacing w:val="-1"/>
                <w:sz w:val="16"/>
                <w:szCs w:val="16"/>
              </w:rPr>
              <w:t>progra</w:t>
            </w:r>
            <w:r w:rsidRPr="007D786E">
              <w:rPr>
                <w:rFonts w:eastAsia="Arial" w:cs="Arial"/>
                <w:spacing w:val="3"/>
                <w:sz w:val="16"/>
                <w:szCs w:val="16"/>
              </w:rPr>
              <w:t>m</w:t>
            </w:r>
            <w:r w:rsidRPr="007D786E">
              <w:rPr>
                <w:rFonts w:eastAsia="Arial" w:cs="Arial"/>
                <w:sz w:val="16"/>
                <w:szCs w:val="16"/>
              </w:rPr>
              <w:t>ů</w:t>
            </w:r>
            <w:r w:rsidRPr="007D786E">
              <w:rPr>
                <w:rFonts w:eastAsia="Arial" w:cs="Arial"/>
                <w:spacing w:val="1"/>
                <w:sz w:val="16"/>
                <w:szCs w:val="16"/>
              </w:rPr>
              <w:t xml:space="preserve"> </w:t>
            </w:r>
            <w:r w:rsidRPr="007D786E">
              <w:rPr>
                <w:rFonts w:eastAsia="Arial" w:cs="Arial"/>
                <w:sz w:val="16"/>
                <w:szCs w:val="16"/>
              </w:rPr>
              <w:t>v</w:t>
            </w:r>
            <w:r w:rsidRPr="007D786E">
              <w:rPr>
                <w:rFonts w:eastAsia="Arial" w:cs="Arial"/>
                <w:spacing w:val="1"/>
                <w:sz w:val="16"/>
                <w:szCs w:val="16"/>
              </w:rPr>
              <w:t xml:space="preserve"> </w:t>
            </w:r>
            <w:r w:rsidRPr="007D786E">
              <w:rPr>
                <w:rFonts w:eastAsia="Arial" w:cs="Arial"/>
                <w:spacing w:val="-1"/>
                <w:sz w:val="16"/>
                <w:szCs w:val="16"/>
              </w:rPr>
              <w:t>ob</w:t>
            </w:r>
            <w:r w:rsidRPr="007D786E">
              <w:rPr>
                <w:rFonts w:eastAsia="Arial" w:cs="Arial"/>
                <w:sz w:val="16"/>
                <w:szCs w:val="16"/>
              </w:rPr>
              <w:t>l</w:t>
            </w:r>
            <w:r w:rsidRPr="007D786E">
              <w:rPr>
                <w:rFonts w:eastAsia="Arial" w:cs="Arial"/>
                <w:spacing w:val="-3"/>
                <w:sz w:val="16"/>
                <w:szCs w:val="16"/>
              </w:rPr>
              <w:t>a</w:t>
            </w:r>
            <w:r w:rsidRPr="007D786E">
              <w:rPr>
                <w:rFonts w:eastAsia="Arial" w:cs="Arial"/>
                <w:spacing w:val="1"/>
                <w:sz w:val="16"/>
                <w:szCs w:val="16"/>
              </w:rPr>
              <w:t>s</w:t>
            </w:r>
            <w:r w:rsidRPr="007D786E">
              <w:rPr>
                <w:rFonts w:eastAsia="Arial" w:cs="Arial"/>
                <w:spacing w:val="-1"/>
                <w:sz w:val="16"/>
                <w:szCs w:val="16"/>
              </w:rPr>
              <w:t>t</w:t>
            </w:r>
            <w:r w:rsidRPr="007D786E">
              <w:rPr>
                <w:rFonts w:eastAsia="Arial" w:cs="Arial"/>
                <w:sz w:val="16"/>
                <w:szCs w:val="16"/>
              </w:rPr>
              <w:t>i</w:t>
            </w:r>
            <w:r w:rsidRPr="007D786E">
              <w:rPr>
                <w:rFonts w:eastAsia="Arial" w:cs="Arial"/>
                <w:spacing w:val="1"/>
                <w:sz w:val="16"/>
                <w:szCs w:val="16"/>
              </w:rPr>
              <w:t xml:space="preserve"> </w:t>
            </w:r>
            <w:r w:rsidRPr="007D786E">
              <w:rPr>
                <w:rFonts w:eastAsia="Arial" w:cs="Arial"/>
                <w:spacing w:val="-1"/>
                <w:sz w:val="16"/>
                <w:szCs w:val="16"/>
              </w:rPr>
              <w:t>úz</w:t>
            </w:r>
            <w:r w:rsidRPr="007D786E">
              <w:rPr>
                <w:rFonts w:eastAsia="Arial" w:cs="Arial"/>
                <w:spacing w:val="-3"/>
                <w:sz w:val="16"/>
                <w:szCs w:val="16"/>
              </w:rPr>
              <w:t>e</w:t>
            </w:r>
            <w:r w:rsidRPr="007D786E">
              <w:rPr>
                <w:rFonts w:eastAsia="Arial" w:cs="Arial"/>
                <w:spacing w:val="3"/>
                <w:sz w:val="16"/>
                <w:szCs w:val="16"/>
              </w:rPr>
              <w:t>m</w:t>
            </w:r>
            <w:r w:rsidRPr="007D786E">
              <w:rPr>
                <w:rFonts w:eastAsia="Arial" w:cs="Arial"/>
                <w:spacing w:val="-1"/>
                <w:sz w:val="16"/>
                <w:szCs w:val="16"/>
              </w:rPr>
              <w:t>níh</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pacing w:val="-1"/>
                <w:sz w:val="16"/>
                <w:szCs w:val="16"/>
              </w:rPr>
              <w:t>p</w:t>
            </w:r>
            <w:r w:rsidRPr="007D786E">
              <w:rPr>
                <w:rFonts w:eastAsia="Arial" w:cs="Arial"/>
                <w:sz w:val="16"/>
                <w:szCs w:val="16"/>
              </w:rPr>
              <w:t>lá</w:t>
            </w:r>
            <w:r w:rsidRPr="007D786E">
              <w:rPr>
                <w:rFonts w:eastAsia="Arial" w:cs="Arial"/>
                <w:spacing w:val="-3"/>
                <w:sz w:val="16"/>
                <w:szCs w:val="16"/>
              </w:rPr>
              <w:t>n</w:t>
            </w:r>
            <w:r w:rsidRPr="007D786E">
              <w:rPr>
                <w:rFonts w:eastAsia="Arial" w:cs="Arial"/>
                <w:spacing w:val="-1"/>
                <w:sz w:val="16"/>
                <w:szCs w:val="16"/>
              </w:rPr>
              <w:t>ování</w:t>
            </w:r>
            <w:r w:rsidRPr="007D786E">
              <w:rPr>
                <w:rFonts w:eastAsia="Arial" w:cs="Arial"/>
                <w:sz w:val="16"/>
                <w:szCs w:val="16"/>
              </w:rPr>
              <w:t>.</w:t>
            </w:r>
          </w:p>
          <w:p w:rsidR="005C65F4" w:rsidRPr="007D786E" w:rsidRDefault="005C65F4" w:rsidP="005C65F4">
            <w:pPr>
              <w:spacing w:before="65" w:line="180" w:lineRule="exact"/>
              <w:ind w:left="23" w:right="268"/>
              <w:rPr>
                <w:rFonts w:eastAsia="Arial" w:cs="Arial"/>
                <w:sz w:val="16"/>
                <w:szCs w:val="16"/>
              </w:rPr>
            </w:pPr>
            <w:r w:rsidRPr="007D786E">
              <w:rPr>
                <w:rFonts w:eastAsia="Arial" w:cs="Arial"/>
                <w:sz w:val="16"/>
                <w:szCs w:val="16"/>
              </w:rPr>
              <w:t>Za</w:t>
            </w:r>
            <w:r w:rsidRPr="007D786E">
              <w:rPr>
                <w:rFonts w:eastAsia="Arial" w:cs="Arial"/>
                <w:spacing w:val="-2"/>
                <w:sz w:val="16"/>
                <w:szCs w:val="16"/>
              </w:rPr>
              <w:t>v</w:t>
            </w:r>
            <w:r w:rsidRPr="007D786E">
              <w:rPr>
                <w:rFonts w:eastAsia="Arial" w:cs="Arial"/>
                <w:spacing w:val="-1"/>
                <w:sz w:val="16"/>
                <w:szCs w:val="16"/>
              </w:rPr>
              <w:t>áděn</w:t>
            </w:r>
            <w:r w:rsidRPr="007D786E">
              <w:rPr>
                <w:rFonts w:eastAsia="Arial" w:cs="Arial"/>
                <w:sz w:val="16"/>
                <w:szCs w:val="16"/>
              </w:rPr>
              <w:t>í a</w:t>
            </w:r>
            <w:r w:rsidRPr="007D786E">
              <w:rPr>
                <w:rFonts w:eastAsia="Arial" w:cs="Arial"/>
                <w:spacing w:val="1"/>
                <w:sz w:val="16"/>
                <w:szCs w:val="16"/>
              </w:rPr>
              <w:t xml:space="preserve"> </w:t>
            </w:r>
            <w:r w:rsidRPr="007D786E">
              <w:rPr>
                <w:rFonts w:eastAsia="Arial" w:cs="Arial"/>
                <w:spacing w:val="-1"/>
                <w:sz w:val="16"/>
                <w:szCs w:val="16"/>
              </w:rPr>
              <w:t>rozvo</w:t>
            </w:r>
            <w:r w:rsidRPr="007D786E">
              <w:rPr>
                <w:rFonts w:eastAsia="Arial" w:cs="Arial"/>
                <w:sz w:val="16"/>
                <w:szCs w:val="16"/>
              </w:rPr>
              <w:t>j</w:t>
            </w:r>
            <w:r w:rsidRPr="007D786E">
              <w:rPr>
                <w:rFonts w:eastAsia="Arial" w:cs="Arial"/>
                <w:spacing w:val="1"/>
                <w:sz w:val="16"/>
                <w:szCs w:val="16"/>
              </w:rPr>
              <w:t xml:space="preserve"> </w:t>
            </w:r>
            <w:r w:rsidRPr="007D786E">
              <w:rPr>
                <w:rFonts w:eastAsia="Arial" w:cs="Arial"/>
                <w:spacing w:val="3"/>
                <w:sz w:val="16"/>
                <w:szCs w:val="16"/>
              </w:rPr>
              <w:t>m</w:t>
            </w:r>
            <w:r w:rsidRPr="007D786E">
              <w:rPr>
                <w:rFonts w:eastAsia="Arial" w:cs="Arial"/>
                <w:spacing w:val="-1"/>
                <w:sz w:val="16"/>
                <w:szCs w:val="16"/>
              </w:rPr>
              <w:t>oderní</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2"/>
                <w:sz w:val="16"/>
                <w:szCs w:val="16"/>
              </w:rPr>
              <w:t xml:space="preserve"> </w:t>
            </w:r>
            <w:r w:rsidRPr="007D786E">
              <w:rPr>
                <w:rFonts w:eastAsia="Arial" w:cs="Arial"/>
                <w:spacing w:val="3"/>
                <w:sz w:val="16"/>
                <w:szCs w:val="16"/>
              </w:rPr>
              <w:t>m</w:t>
            </w:r>
            <w:r w:rsidRPr="007D786E">
              <w:rPr>
                <w:rFonts w:eastAsia="Arial" w:cs="Arial"/>
                <w:spacing w:val="-3"/>
                <w:sz w:val="16"/>
                <w:szCs w:val="16"/>
              </w:rPr>
              <w:t>e</w:t>
            </w:r>
            <w:r w:rsidRPr="007D786E">
              <w:rPr>
                <w:rFonts w:eastAsia="Arial" w:cs="Arial"/>
                <w:spacing w:val="-1"/>
                <w:sz w:val="16"/>
                <w:szCs w:val="16"/>
              </w:rPr>
              <w:t>to</w:t>
            </w:r>
            <w:r w:rsidRPr="007D786E">
              <w:rPr>
                <w:rFonts w:eastAsia="Arial" w:cs="Arial"/>
                <w:sz w:val="16"/>
                <w:szCs w:val="16"/>
              </w:rPr>
              <w:t>d</w:t>
            </w:r>
            <w:r w:rsidRPr="007D786E">
              <w:rPr>
                <w:rFonts w:eastAsia="Arial" w:cs="Arial"/>
                <w:spacing w:val="1"/>
                <w:sz w:val="16"/>
                <w:szCs w:val="16"/>
              </w:rPr>
              <w:t xml:space="preserve"> </w:t>
            </w:r>
            <w:r w:rsidRPr="007D786E">
              <w:rPr>
                <w:rFonts w:eastAsia="Arial" w:cs="Arial"/>
                <w:spacing w:val="-1"/>
                <w:sz w:val="16"/>
                <w:szCs w:val="16"/>
              </w:rPr>
              <w:t>řízen</w:t>
            </w:r>
            <w:r w:rsidRPr="007D786E">
              <w:rPr>
                <w:rFonts w:eastAsia="Arial" w:cs="Arial"/>
                <w:sz w:val="16"/>
                <w:szCs w:val="16"/>
              </w:rPr>
              <w:t xml:space="preserve">í </w:t>
            </w:r>
            <w:r w:rsidRPr="007D786E">
              <w:rPr>
                <w:rFonts w:eastAsia="Arial" w:cs="Arial"/>
                <w:spacing w:val="-1"/>
                <w:sz w:val="16"/>
                <w:szCs w:val="16"/>
              </w:rPr>
              <w:t>v</w:t>
            </w:r>
            <w:r w:rsidRPr="007D786E">
              <w:rPr>
                <w:rFonts w:eastAsia="Arial" w:cs="Arial"/>
                <w:sz w:val="16"/>
                <w:szCs w:val="16"/>
              </w:rPr>
              <w:t xml:space="preserve">e </w:t>
            </w:r>
            <w:r w:rsidRPr="007D786E">
              <w:rPr>
                <w:rFonts w:eastAsia="Arial" w:cs="Arial"/>
                <w:spacing w:val="-1"/>
                <w:sz w:val="16"/>
                <w:szCs w:val="16"/>
              </w:rPr>
              <w:t>veře</w:t>
            </w:r>
            <w:r w:rsidRPr="007D786E">
              <w:rPr>
                <w:rFonts w:eastAsia="Arial" w:cs="Arial"/>
                <w:sz w:val="16"/>
                <w:szCs w:val="16"/>
              </w:rPr>
              <w:t>j</w:t>
            </w:r>
            <w:r w:rsidRPr="007D786E">
              <w:rPr>
                <w:rFonts w:eastAsia="Arial" w:cs="Arial"/>
                <w:spacing w:val="-1"/>
                <w:sz w:val="16"/>
                <w:szCs w:val="16"/>
              </w:rPr>
              <w:t>n</w:t>
            </w:r>
            <w:r w:rsidRPr="007D786E">
              <w:rPr>
                <w:rFonts w:eastAsia="Arial" w:cs="Arial"/>
                <w:sz w:val="16"/>
                <w:szCs w:val="16"/>
              </w:rPr>
              <w:t>é</w:t>
            </w:r>
            <w:r w:rsidRPr="007D786E">
              <w:rPr>
                <w:rFonts w:eastAsia="Arial" w:cs="Arial"/>
                <w:spacing w:val="1"/>
                <w:sz w:val="16"/>
                <w:szCs w:val="16"/>
              </w:rPr>
              <w:t xml:space="preserve"> s</w:t>
            </w:r>
            <w:r w:rsidRPr="007D786E">
              <w:rPr>
                <w:rFonts w:eastAsia="Arial" w:cs="Arial"/>
                <w:spacing w:val="-1"/>
                <w:sz w:val="16"/>
                <w:szCs w:val="16"/>
              </w:rPr>
              <w:t>právě</w:t>
            </w:r>
            <w:r w:rsidRPr="007D786E">
              <w:rPr>
                <w:rFonts w:eastAsia="Arial" w:cs="Arial"/>
                <w:sz w:val="16"/>
                <w:szCs w:val="16"/>
              </w:rPr>
              <w:t>:</w:t>
            </w:r>
          </w:p>
          <w:p w:rsidR="005C65F4" w:rsidRPr="007D786E" w:rsidRDefault="005C65F4" w:rsidP="005C65F4">
            <w:pPr>
              <w:spacing w:before="58"/>
              <w:ind w:left="23" w:right="494"/>
              <w:rPr>
                <w:rFonts w:eastAsia="Arial" w:cs="Arial"/>
                <w:sz w:val="16"/>
                <w:szCs w:val="16"/>
              </w:rPr>
            </w:pPr>
            <w:r w:rsidRPr="007D786E">
              <w:rPr>
                <w:rFonts w:eastAsia="Arial" w:cs="Arial"/>
                <w:spacing w:val="-1"/>
                <w:sz w:val="16"/>
                <w:szCs w:val="16"/>
              </w:rPr>
              <w:t>Do</w:t>
            </w:r>
            <w:r w:rsidRPr="007D786E">
              <w:rPr>
                <w:rFonts w:eastAsia="Arial" w:cs="Arial"/>
                <w:spacing w:val="1"/>
                <w:sz w:val="16"/>
                <w:szCs w:val="16"/>
              </w:rPr>
              <w:t>k</w:t>
            </w:r>
            <w:r w:rsidRPr="007D786E">
              <w:rPr>
                <w:rFonts w:eastAsia="Arial" w:cs="Arial"/>
                <w:spacing w:val="-1"/>
                <w:sz w:val="16"/>
                <w:szCs w:val="16"/>
              </w:rPr>
              <w:t>on</w:t>
            </w:r>
            <w:r w:rsidRPr="007D786E">
              <w:rPr>
                <w:rFonts w:eastAsia="Arial" w:cs="Arial"/>
                <w:spacing w:val="1"/>
                <w:sz w:val="16"/>
                <w:szCs w:val="16"/>
              </w:rPr>
              <w:t>č</w:t>
            </w:r>
            <w:r w:rsidRPr="007D786E">
              <w:rPr>
                <w:rFonts w:eastAsia="Arial" w:cs="Arial"/>
                <w:spacing w:val="-1"/>
                <w:sz w:val="16"/>
                <w:szCs w:val="16"/>
              </w:rPr>
              <w:t>en</w:t>
            </w:r>
            <w:r w:rsidRPr="007D786E">
              <w:rPr>
                <w:rFonts w:eastAsia="Arial" w:cs="Arial"/>
                <w:sz w:val="16"/>
                <w:szCs w:val="16"/>
              </w:rPr>
              <w:t xml:space="preserve">í </w:t>
            </w:r>
            <w:r w:rsidRPr="007D786E">
              <w:rPr>
                <w:rFonts w:eastAsia="Arial" w:cs="Arial"/>
                <w:spacing w:val="-1"/>
                <w:sz w:val="16"/>
                <w:szCs w:val="16"/>
              </w:rPr>
              <w:t>podpor</w:t>
            </w:r>
            <w:r w:rsidRPr="007D786E">
              <w:rPr>
                <w:rFonts w:eastAsia="Arial" w:cs="Arial"/>
                <w:sz w:val="16"/>
                <w:szCs w:val="16"/>
              </w:rPr>
              <w:t xml:space="preserve">y </w:t>
            </w:r>
            <w:r w:rsidRPr="007D786E">
              <w:rPr>
                <w:rFonts w:eastAsia="Arial" w:cs="Arial"/>
                <w:spacing w:val="-1"/>
                <w:sz w:val="16"/>
                <w:szCs w:val="16"/>
              </w:rPr>
              <w:t>p</w:t>
            </w:r>
            <w:r w:rsidRPr="007D786E">
              <w:rPr>
                <w:rFonts w:eastAsia="Arial" w:cs="Arial"/>
                <w:sz w:val="16"/>
                <w:szCs w:val="16"/>
              </w:rPr>
              <w:t>lo</w:t>
            </w:r>
            <w:r w:rsidRPr="007D786E">
              <w:rPr>
                <w:rFonts w:eastAsia="Arial" w:cs="Arial"/>
                <w:spacing w:val="1"/>
                <w:sz w:val="16"/>
                <w:szCs w:val="16"/>
              </w:rPr>
              <w:t>š</w:t>
            </w:r>
            <w:r w:rsidRPr="007D786E">
              <w:rPr>
                <w:rFonts w:eastAsia="Arial" w:cs="Arial"/>
                <w:spacing w:val="-1"/>
                <w:sz w:val="16"/>
                <w:szCs w:val="16"/>
              </w:rPr>
              <w:t>néh</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pacing w:val="-1"/>
                <w:sz w:val="16"/>
                <w:szCs w:val="16"/>
              </w:rPr>
              <w:t>proce</w:t>
            </w:r>
            <w:r w:rsidRPr="007D786E">
              <w:rPr>
                <w:rFonts w:eastAsia="Arial" w:cs="Arial"/>
                <w:spacing w:val="1"/>
                <w:sz w:val="16"/>
                <w:szCs w:val="16"/>
              </w:rPr>
              <w:t>s</w:t>
            </w:r>
            <w:r w:rsidRPr="007D786E">
              <w:rPr>
                <w:rFonts w:eastAsia="Arial" w:cs="Arial"/>
                <w:spacing w:val="-1"/>
                <w:sz w:val="16"/>
                <w:szCs w:val="16"/>
              </w:rPr>
              <w:t>níh</w:t>
            </w:r>
            <w:r w:rsidRPr="007D786E">
              <w:rPr>
                <w:rFonts w:eastAsia="Arial" w:cs="Arial"/>
                <w:sz w:val="16"/>
                <w:szCs w:val="16"/>
              </w:rPr>
              <w:t xml:space="preserve">o </w:t>
            </w:r>
            <w:r w:rsidRPr="007D786E">
              <w:rPr>
                <w:rFonts w:eastAsia="Arial" w:cs="Arial"/>
                <w:spacing w:val="3"/>
                <w:sz w:val="16"/>
                <w:szCs w:val="16"/>
              </w:rPr>
              <w:t>m</w:t>
            </w:r>
            <w:r w:rsidRPr="007D786E">
              <w:rPr>
                <w:rFonts w:eastAsia="Arial" w:cs="Arial"/>
                <w:spacing w:val="-1"/>
                <w:sz w:val="16"/>
                <w:szCs w:val="16"/>
              </w:rPr>
              <w:t>ode</w:t>
            </w:r>
            <w:r w:rsidRPr="007D786E">
              <w:rPr>
                <w:rFonts w:eastAsia="Arial" w:cs="Arial"/>
                <w:sz w:val="16"/>
                <w:szCs w:val="16"/>
              </w:rPr>
              <w:t>lo</w:t>
            </w:r>
            <w:r w:rsidRPr="007D786E">
              <w:rPr>
                <w:rFonts w:eastAsia="Arial" w:cs="Arial"/>
                <w:spacing w:val="-1"/>
                <w:sz w:val="16"/>
                <w:szCs w:val="16"/>
              </w:rPr>
              <w:t>ván</w:t>
            </w:r>
            <w:r w:rsidRPr="007D786E">
              <w:rPr>
                <w:rFonts w:eastAsia="Arial" w:cs="Arial"/>
                <w:sz w:val="16"/>
                <w:szCs w:val="16"/>
              </w:rPr>
              <w:t xml:space="preserve">í </w:t>
            </w:r>
            <w:r w:rsidRPr="007D786E">
              <w:rPr>
                <w:rFonts w:eastAsia="Arial" w:cs="Arial"/>
                <w:spacing w:val="-1"/>
                <w:sz w:val="16"/>
                <w:szCs w:val="16"/>
              </w:rPr>
              <w:t>agen</w:t>
            </w:r>
            <w:r w:rsidRPr="007D786E">
              <w:rPr>
                <w:rFonts w:eastAsia="Arial" w:cs="Arial"/>
                <w:sz w:val="16"/>
                <w:szCs w:val="16"/>
              </w:rPr>
              <w:t>d</w:t>
            </w:r>
            <w:r w:rsidRPr="007D786E">
              <w:rPr>
                <w:rFonts w:eastAsia="Arial" w:cs="Arial"/>
                <w:spacing w:val="1"/>
                <w:sz w:val="16"/>
                <w:szCs w:val="16"/>
              </w:rPr>
              <w:t xml:space="preserve"> </w:t>
            </w:r>
            <w:r w:rsidRPr="007D786E">
              <w:rPr>
                <w:rFonts w:eastAsia="Arial" w:cs="Arial"/>
                <w:sz w:val="16"/>
                <w:szCs w:val="16"/>
              </w:rPr>
              <w:t>j</w:t>
            </w:r>
            <w:r w:rsidRPr="007D786E">
              <w:rPr>
                <w:rFonts w:eastAsia="Arial" w:cs="Arial"/>
                <w:spacing w:val="-3"/>
                <w:sz w:val="16"/>
                <w:szCs w:val="16"/>
              </w:rPr>
              <w:t>a</w:t>
            </w:r>
            <w:r w:rsidRPr="007D786E">
              <w:rPr>
                <w:rFonts w:eastAsia="Arial" w:cs="Arial"/>
                <w:sz w:val="16"/>
                <w:szCs w:val="16"/>
              </w:rPr>
              <w:t>k</w:t>
            </w:r>
            <w:r w:rsidRPr="007D786E">
              <w:rPr>
                <w:rFonts w:eastAsia="Arial" w:cs="Arial"/>
                <w:spacing w:val="2"/>
                <w:sz w:val="16"/>
                <w:szCs w:val="16"/>
              </w:rPr>
              <w:t xml:space="preserve"> </w:t>
            </w:r>
            <w:r w:rsidRPr="007D786E">
              <w:rPr>
                <w:rFonts w:eastAsia="Arial" w:cs="Arial"/>
                <w:spacing w:val="-1"/>
                <w:sz w:val="16"/>
                <w:szCs w:val="16"/>
              </w:rPr>
              <w:t>pr</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pacing w:val="-1"/>
                <w:sz w:val="16"/>
                <w:szCs w:val="16"/>
              </w:rPr>
              <w:t>př</w:t>
            </w:r>
            <w:r w:rsidRPr="007D786E">
              <w:rPr>
                <w:rFonts w:eastAsia="Arial" w:cs="Arial"/>
                <w:spacing w:val="-4"/>
                <w:sz w:val="16"/>
                <w:szCs w:val="16"/>
              </w:rPr>
              <w:t>í</w:t>
            </w:r>
            <w:r w:rsidRPr="007D786E">
              <w:rPr>
                <w:rFonts w:eastAsia="Arial" w:cs="Arial"/>
                <w:spacing w:val="3"/>
                <w:sz w:val="16"/>
                <w:szCs w:val="16"/>
              </w:rPr>
              <w:t>m</w:t>
            </w:r>
            <w:r w:rsidRPr="007D786E">
              <w:rPr>
                <w:rFonts w:eastAsia="Arial" w:cs="Arial"/>
                <w:spacing w:val="-1"/>
                <w:sz w:val="16"/>
                <w:szCs w:val="16"/>
              </w:rPr>
              <w:t>ý</w:t>
            </w:r>
            <w:r w:rsidRPr="007D786E">
              <w:rPr>
                <w:rFonts w:eastAsia="Arial" w:cs="Arial"/>
                <w:sz w:val="16"/>
                <w:szCs w:val="16"/>
              </w:rPr>
              <w:t xml:space="preserve">, </w:t>
            </w:r>
            <w:r w:rsidRPr="007D786E">
              <w:rPr>
                <w:rFonts w:eastAsia="Arial" w:cs="Arial"/>
                <w:spacing w:val="-1"/>
                <w:sz w:val="16"/>
                <w:szCs w:val="16"/>
              </w:rPr>
              <w:t>ta</w:t>
            </w:r>
            <w:r w:rsidRPr="007D786E">
              <w:rPr>
                <w:rFonts w:eastAsia="Arial" w:cs="Arial"/>
                <w:sz w:val="16"/>
                <w:szCs w:val="16"/>
              </w:rPr>
              <w:t>k</w:t>
            </w:r>
            <w:r w:rsidRPr="007D786E">
              <w:rPr>
                <w:rFonts w:eastAsia="Arial" w:cs="Arial"/>
                <w:spacing w:val="2"/>
                <w:sz w:val="16"/>
                <w:szCs w:val="16"/>
              </w:rPr>
              <w:t xml:space="preserve"> </w:t>
            </w:r>
            <w:r w:rsidRPr="007D786E">
              <w:rPr>
                <w:rFonts w:eastAsia="Arial" w:cs="Arial"/>
                <w:spacing w:val="-1"/>
                <w:sz w:val="16"/>
                <w:szCs w:val="16"/>
              </w:rPr>
              <w:t>pr</w:t>
            </w:r>
            <w:r w:rsidRPr="007D786E">
              <w:rPr>
                <w:rFonts w:eastAsia="Arial" w:cs="Arial"/>
                <w:sz w:val="16"/>
                <w:szCs w:val="16"/>
              </w:rPr>
              <w:t xml:space="preserve">o </w:t>
            </w:r>
            <w:r w:rsidRPr="007D786E">
              <w:rPr>
                <w:rFonts w:eastAsia="Arial" w:cs="Arial"/>
                <w:spacing w:val="-1"/>
                <w:sz w:val="16"/>
                <w:szCs w:val="16"/>
              </w:rPr>
              <w:t>přene</w:t>
            </w:r>
            <w:r w:rsidRPr="007D786E">
              <w:rPr>
                <w:rFonts w:eastAsia="Arial" w:cs="Arial"/>
                <w:spacing w:val="1"/>
                <w:sz w:val="16"/>
                <w:szCs w:val="16"/>
              </w:rPr>
              <w:t>s</w:t>
            </w:r>
            <w:r w:rsidRPr="007D786E">
              <w:rPr>
                <w:rFonts w:eastAsia="Arial" w:cs="Arial"/>
                <w:spacing w:val="-1"/>
                <w:sz w:val="16"/>
                <w:szCs w:val="16"/>
              </w:rPr>
              <w:t>en</w:t>
            </w:r>
            <w:r w:rsidRPr="007D786E">
              <w:rPr>
                <w:rFonts w:eastAsia="Arial" w:cs="Arial"/>
                <w:sz w:val="16"/>
                <w:szCs w:val="16"/>
              </w:rPr>
              <w:t xml:space="preserve">ý </w:t>
            </w:r>
            <w:r w:rsidRPr="007D786E">
              <w:rPr>
                <w:rFonts w:eastAsia="Arial" w:cs="Arial"/>
                <w:spacing w:val="-1"/>
                <w:sz w:val="16"/>
                <w:szCs w:val="16"/>
              </w:rPr>
              <w:t>vý</w:t>
            </w:r>
            <w:r w:rsidRPr="007D786E">
              <w:rPr>
                <w:rFonts w:eastAsia="Arial" w:cs="Arial"/>
                <w:spacing w:val="1"/>
                <w:sz w:val="16"/>
                <w:szCs w:val="16"/>
              </w:rPr>
              <w:t>k</w:t>
            </w:r>
            <w:r w:rsidRPr="007D786E">
              <w:rPr>
                <w:rFonts w:eastAsia="Arial" w:cs="Arial"/>
                <w:spacing w:val="-1"/>
                <w:sz w:val="16"/>
                <w:szCs w:val="16"/>
              </w:rPr>
              <w:t>o</w:t>
            </w:r>
            <w:r w:rsidRPr="007D786E">
              <w:rPr>
                <w:rFonts w:eastAsia="Arial" w:cs="Arial"/>
                <w:sz w:val="16"/>
                <w:szCs w:val="16"/>
              </w:rPr>
              <w:t>n</w:t>
            </w:r>
            <w:r w:rsidRPr="007D786E">
              <w:rPr>
                <w:rFonts w:eastAsia="Arial" w:cs="Arial"/>
                <w:spacing w:val="1"/>
                <w:sz w:val="16"/>
                <w:szCs w:val="16"/>
              </w:rPr>
              <w:t xml:space="preserve"> </w:t>
            </w:r>
            <w:r w:rsidRPr="007D786E">
              <w:rPr>
                <w:rFonts w:eastAsia="Arial" w:cs="Arial"/>
                <w:spacing w:val="-1"/>
                <w:sz w:val="16"/>
                <w:szCs w:val="16"/>
              </w:rPr>
              <w:t>s</w:t>
            </w:r>
            <w:r w:rsidRPr="007D786E">
              <w:rPr>
                <w:rFonts w:eastAsia="Arial" w:cs="Arial"/>
                <w:spacing w:val="1"/>
                <w:sz w:val="16"/>
                <w:szCs w:val="16"/>
              </w:rPr>
              <w:t>t</w:t>
            </w:r>
            <w:r w:rsidRPr="007D786E">
              <w:rPr>
                <w:rFonts w:eastAsia="Arial" w:cs="Arial"/>
                <w:spacing w:val="-1"/>
                <w:sz w:val="16"/>
                <w:szCs w:val="16"/>
              </w:rPr>
              <w:t>á</w:t>
            </w:r>
            <w:r w:rsidRPr="007D786E">
              <w:rPr>
                <w:rFonts w:eastAsia="Arial" w:cs="Arial"/>
                <w:spacing w:val="1"/>
                <w:sz w:val="16"/>
                <w:szCs w:val="16"/>
              </w:rPr>
              <w:t>t</w:t>
            </w:r>
            <w:r w:rsidRPr="007D786E">
              <w:rPr>
                <w:rFonts w:eastAsia="Arial" w:cs="Arial"/>
                <w:spacing w:val="-1"/>
                <w:sz w:val="16"/>
                <w:szCs w:val="16"/>
              </w:rPr>
              <w:t>n</w:t>
            </w:r>
            <w:r w:rsidRPr="007D786E">
              <w:rPr>
                <w:rFonts w:eastAsia="Arial" w:cs="Arial"/>
                <w:sz w:val="16"/>
                <w:szCs w:val="16"/>
              </w:rPr>
              <w:t>í</w:t>
            </w:r>
            <w:r w:rsidRPr="007D786E">
              <w:rPr>
                <w:rFonts w:eastAsia="Arial" w:cs="Arial"/>
                <w:spacing w:val="-3"/>
                <w:sz w:val="16"/>
                <w:szCs w:val="16"/>
              </w:rPr>
              <w:t xml:space="preserve"> </w:t>
            </w:r>
            <w:r w:rsidRPr="007D786E">
              <w:rPr>
                <w:rFonts w:eastAsia="Arial" w:cs="Arial"/>
                <w:spacing w:val="1"/>
                <w:sz w:val="16"/>
                <w:szCs w:val="16"/>
              </w:rPr>
              <w:t>s</w:t>
            </w:r>
            <w:r w:rsidRPr="007D786E">
              <w:rPr>
                <w:rFonts w:eastAsia="Arial" w:cs="Arial"/>
                <w:spacing w:val="-1"/>
                <w:sz w:val="16"/>
                <w:szCs w:val="16"/>
              </w:rPr>
              <w:t>práv</w:t>
            </w:r>
            <w:r w:rsidRPr="007D786E">
              <w:rPr>
                <w:rFonts w:eastAsia="Arial" w:cs="Arial"/>
                <w:sz w:val="16"/>
                <w:szCs w:val="16"/>
              </w:rPr>
              <w:t>y a</w:t>
            </w:r>
            <w:r w:rsidRPr="007D786E">
              <w:rPr>
                <w:rFonts w:eastAsia="Arial" w:cs="Arial"/>
                <w:spacing w:val="1"/>
                <w:sz w:val="16"/>
                <w:szCs w:val="16"/>
              </w:rPr>
              <w:t xml:space="preserve"> </w:t>
            </w:r>
            <w:r w:rsidRPr="007D786E">
              <w:rPr>
                <w:rFonts w:eastAsia="Arial" w:cs="Arial"/>
                <w:spacing w:val="-1"/>
                <w:sz w:val="16"/>
                <w:szCs w:val="16"/>
              </w:rPr>
              <w:t>ná</w:t>
            </w:r>
            <w:r w:rsidRPr="007D786E">
              <w:rPr>
                <w:rFonts w:eastAsia="Arial" w:cs="Arial"/>
                <w:spacing w:val="1"/>
                <w:sz w:val="16"/>
                <w:szCs w:val="16"/>
              </w:rPr>
              <w:t>s</w:t>
            </w:r>
            <w:r w:rsidRPr="007D786E">
              <w:rPr>
                <w:rFonts w:eastAsia="Arial" w:cs="Arial"/>
                <w:sz w:val="16"/>
                <w:szCs w:val="16"/>
              </w:rPr>
              <w:t>le</w:t>
            </w:r>
            <w:r w:rsidRPr="007D786E">
              <w:rPr>
                <w:rFonts w:eastAsia="Arial" w:cs="Arial"/>
                <w:spacing w:val="-1"/>
                <w:sz w:val="16"/>
                <w:szCs w:val="16"/>
              </w:rPr>
              <w:t>dn</w:t>
            </w:r>
            <w:r w:rsidRPr="007D786E">
              <w:rPr>
                <w:rFonts w:eastAsia="Arial" w:cs="Arial"/>
                <w:sz w:val="16"/>
                <w:szCs w:val="16"/>
              </w:rPr>
              <w:t xml:space="preserve">á </w:t>
            </w:r>
            <w:r w:rsidRPr="007D786E">
              <w:rPr>
                <w:rFonts w:eastAsia="Arial" w:cs="Arial"/>
                <w:spacing w:val="-1"/>
                <w:sz w:val="16"/>
                <w:szCs w:val="16"/>
              </w:rPr>
              <w:t>rea</w:t>
            </w:r>
            <w:r w:rsidRPr="007D786E">
              <w:rPr>
                <w:rFonts w:eastAsia="Arial" w:cs="Arial"/>
                <w:sz w:val="16"/>
                <w:szCs w:val="16"/>
              </w:rPr>
              <w:t>li</w:t>
            </w:r>
            <w:r w:rsidRPr="007D786E">
              <w:rPr>
                <w:rFonts w:eastAsia="Arial" w:cs="Arial"/>
                <w:spacing w:val="-1"/>
                <w:sz w:val="16"/>
                <w:szCs w:val="16"/>
              </w:rPr>
              <w:t>za</w:t>
            </w:r>
            <w:r w:rsidRPr="007D786E">
              <w:rPr>
                <w:rFonts w:eastAsia="Arial" w:cs="Arial"/>
                <w:spacing w:val="1"/>
                <w:sz w:val="16"/>
                <w:szCs w:val="16"/>
              </w:rPr>
              <w:t>c</w:t>
            </w:r>
            <w:r w:rsidRPr="007D786E">
              <w:rPr>
                <w:rFonts w:eastAsia="Arial" w:cs="Arial"/>
                <w:sz w:val="16"/>
                <w:szCs w:val="16"/>
              </w:rPr>
              <w:t>e</w:t>
            </w:r>
            <w:r w:rsidRPr="007D786E">
              <w:rPr>
                <w:rFonts w:eastAsia="Arial" w:cs="Arial"/>
                <w:spacing w:val="1"/>
                <w:sz w:val="16"/>
                <w:szCs w:val="16"/>
              </w:rPr>
              <w:t xml:space="preserve"> </w:t>
            </w:r>
            <w:r w:rsidRPr="007D786E">
              <w:rPr>
                <w:rFonts w:eastAsia="Arial" w:cs="Arial"/>
                <w:spacing w:val="-1"/>
                <w:sz w:val="16"/>
                <w:szCs w:val="16"/>
              </w:rPr>
              <w:t>doporu</w:t>
            </w:r>
            <w:r w:rsidRPr="007D786E">
              <w:rPr>
                <w:rFonts w:eastAsia="Arial" w:cs="Arial"/>
                <w:spacing w:val="1"/>
                <w:sz w:val="16"/>
                <w:szCs w:val="16"/>
              </w:rPr>
              <w:t>č</w:t>
            </w:r>
            <w:r w:rsidRPr="007D786E">
              <w:rPr>
                <w:rFonts w:eastAsia="Arial" w:cs="Arial"/>
                <w:spacing w:val="-1"/>
                <w:sz w:val="16"/>
                <w:szCs w:val="16"/>
              </w:rPr>
              <w:t>ený</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pacing w:val="-4"/>
                <w:sz w:val="16"/>
                <w:szCs w:val="16"/>
              </w:rPr>
              <w:t>z</w:t>
            </w:r>
            <w:r w:rsidRPr="007D786E">
              <w:rPr>
                <w:rFonts w:eastAsia="Arial" w:cs="Arial"/>
                <w:spacing w:val="3"/>
                <w:sz w:val="16"/>
                <w:szCs w:val="16"/>
              </w:rPr>
              <w:t>m</w:t>
            </w:r>
            <w:r w:rsidRPr="007D786E">
              <w:rPr>
                <w:rFonts w:eastAsia="Arial" w:cs="Arial"/>
                <w:spacing w:val="-1"/>
                <w:sz w:val="16"/>
                <w:szCs w:val="16"/>
              </w:rPr>
              <w:t>ě</w:t>
            </w:r>
            <w:r w:rsidRPr="007D786E">
              <w:rPr>
                <w:rFonts w:eastAsia="Arial" w:cs="Arial"/>
                <w:spacing w:val="-3"/>
                <w:sz w:val="16"/>
                <w:szCs w:val="16"/>
              </w:rPr>
              <w:t>n</w:t>
            </w:r>
            <w:r w:rsidRPr="007D786E">
              <w:rPr>
                <w:rFonts w:eastAsia="Arial" w:cs="Arial"/>
                <w:sz w:val="16"/>
                <w:szCs w:val="16"/>
              </w:rPr>
              <w:t>;</w:t>
            </w:r>
          </w:p>
          <w:p w:rsidR="005C65F4" w:rsidRPr="007D786E" w:rsidRDefault="005C65F4" w:rsidP="005C65F4">
            <w:pPr>
              <w:spacing w:before="61"/>
              <w:ind w:left="23" w:right="86"/>
              <w:rPr>
                <w:rFonts w:eastAsia="Arial" w:cs="Arial"/>
                <w:sz w:val="16"/>
                <w:szCs w:val="16"/>
              </w:rPr>
            </w:pPr>
            <w:r w:rsidRPr="007D786E">
              <w:rPr>
                <w:rFonts w:eastAsia="Arial" w:cs="Arial"/>
                <w:spacing w:val="-1"/>
                <w:sz w:val="16"/>
                <w:szCs w:val="16"/>
              </w:rPr>
              <w:t>Ra</w:t>
            </w:r>
            <w:r w:rsidRPr="007D786E">
              <w:rPr>
                <w:rFonts w:eastAsia="Arial" w:cs="Arial"/>
                <w:spacing w:val="1"/>
                <w:sz w:val="16"/>
                <w:szCs w:val="16"/>
              </w:rPr>
              <w:t>c</w:t>
            </w:r>
            <w:r w:rsidRPr="007D786E">
              <w:rPr>
                <w:rFonts w:eastAsia="Arial" w:cs="Arial"/>
                <w:sz w:val="16"/>
                <w:szCs w:val="16"/>
              </w:rPr>
              <w:t>io</w:t>
            </w:r>
            <w:r w:rsidRPr="007D786E">
              <w:rPr>
                <w:rFonts w:eastAsia="Arial" w:cs="Arial"/>
                <w:spacing w:val="-1"/>
                <w:sz w:val="16"/>
                <w:szCs w:val="16"/>
              </w:rPr>
              <w:t>na</w:t>
            </w:r>
            <w:r w:rsidRPr="007D786E">
              <w:rPr>
                <w:rFonts w:eastAsia="Arial" w:cs="Arial"/>
                <w:sz w:val="16"/>
                <w:szCs w:val="16"/>
              </w:rPr>
              <w:t>li</w:t>
            </w:r>
            <w:r w:rsidRPr="007D786E">
              <w:rPr>
                <w:rFonts w:eastAsia="Arial" w:cs="Arial"/>
                <w:spacing w:val="-1"/>
                <w:sz w:val="16"/>
                <w:szCs w:val="16"/>
              </w:rPr>
              <w:t>za</w:t>
            </w:r>
            <w:r w:rsidRPr="007D786E">
              <w:rPr>
                <w:rFonts w:eastAsia="Arial" w:cs="Arial"/>
                <w:spacing w:val="1"/>
                <w:sz w:val="16"/>
                <w:szCs w:val="16"/>
              </w:rPr>
              <w:t>c</w:t>
            </w:r>
            <w:r w:rsidRPr="007D786E">
              <w:rPr>
                <w:rFonts w:eastAsia="Arial" w:cs="Arial"/>
                <w:sz w:val="16"/>
                <w:szCs w:val="16"/>
              </w:rPr>
              <w:t>e</w:t>
            </w:r>
            <w:r w:rsidRPr="007D786E">
              <w:rPr>
                <w:rFonts w:eastAsia="Arial" w:cs="Arial"/>
                <w:spacing w:val="-2"/>
                <w:sz w:val="16"/>
                <w:szCs w:val="16"/>
              </w:rPr>
              <w:t xml:space="preserve"> </w:t>
            </w:r>
            <w:r w:rsidRPr="007D786E">
              <w:rPr>
                <w:rFonts w:eastAsia="Arial" w:cs="Arial"/>
                <w:spacing w:val="1"/>
                <w:sz w:val="16"/>
                <w:szCs w:val="16"/>
              </w:rPr>
              <w:t>s</w:t>
            </w:r>
            <w:r w:rsidRPr="007D786E">
              <w:rPr>
                <w:rFonts w:eastAsia="Arial" w:cs="Arial"/>
                <w:spacing w:val="-1"/>
                <w:sz w:val="16"/>
                <w:szCs w:val="16"/>
              </w:rPr>
              <w:t>oudní</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pacing w:val="-1"/>
                <w:sz w:val="16"/>
                <w:szCs w:val="16"/>
              </w:rPr>
              <w:t>řízení</w:t>
            </w:r>
            <w:r w:rsidRPr="007D786E">
              <w:rPr>
                <w:rFonts w:eastAsia="Arial" w:cs="Arial"/>
                <w:sz w:val="16"/>
                <w:szCs w:val="16"/>
              </w:rPr>
              <w:t>,</w:t>
            </w:r>
            <w:r w:rsidRPr="007D786E">
              <w:rPr>
                <w:rFonts w:eastAsia="Arial" w:cs="Arial"/>
                <w:spacing w:val="2"/>
                <w:sz w:val="16"/>
                <w:szCs w:val="16"/>
              </w:rPr>
              <w:t xml:space="preserve"> </w:t>
            </w:r>
            <w:r w:rsidRPr="007D786E">
              <w:rPr>
                <w:rFonts w:eastAsia="Arial" w:cs="Arial"/>
                <w:spacing w:val="-1"/>
                <w:sz w:val="16"/>
                <w:szCs w:val="16"/>
              </w:rPr>
              <w:t>po</w:t>
            </w:r>
            <w:r w:rsidRPr="007D786E">
              <w:rPr>
                <w:rFonts w:eastAsia="Arial" w:cs="Arial"/>
                <w:spacing w:val="1"/>
                <w:sz w:val="16"/>
                <w:szCs w:val="16"/>
              </w:rPr>
              <w:t>s</w:t>
            </w:r>
            <w:r w:rsidRPr="007D786E">
              <w:rPr>
                <w:rFonts w:eastAsia="Arial" w:cs="Arial"/>
                <w:spacing w:val="-1"/>
                <w:sz w:val="16"/>
                <w:szCs w:val="16"/>
              </w:rPr>
              <w:t>í</w:t>
            </w:r>
            <w:r w:rsidRPr="007D786E">
              <w:rPr>
                <w:rFonts w:eastAsia="Arial" w:cs="Arial"/>
                <w:sz w:val="16"/>
                <w:szCs w:val="16"/>
              </w:rPr>
              <w:t>le</w:t>
            </w:r>
            <w:r w:rsidRPr="007D786E">
              <w:rPr>
                <w:rFonts w:eastAsia="Arial" w:cs="Arial"/>
                <w:spacing w:val="-1"/>
                <w:sz w:val="16"/>
                <w:szCs w:val="16"/>
              </w:rPr>
              <w:t>n</w:t>
            </w:r>
            <w:r w:rsidRPr="007D786E">
              <w:rPr>
                <w:rFonts w:eastAsia="Arial" w:cs="Arial"/>
                <w:sz w:val="16"/>
                <w:szCs w:val="16"/>
              </w:rPr>
              <w:t>í le</w:t>
            </w:r>
            <w:r w:rsidRPr="007D786E">
              <w:rPr>
                <w:rFonts w:eastAsia="Arial" w:cs="Arial"/>
                <w:spacing w:val="-1"/>
                <w:sz w:val="16"/>
                <w:szCs w:val="16"/>
              </w:rPr>
              <w:t>g</w:t>
            </w:r>
            <w:r w:rsidRPr="007D786E">
              <w:rPr>
                <w:rFonts w:eastAsia="Arial" w:cs="Arial"/>
                <w:sz w:val="16"/>
                <w:szCs w:val="16"/>
              </w:rPr>
              <w:t>i</w:t>
            </w:r>
            <w:r w:rsidRPr="007D786E">
              <w:rPr>
                <w:rFonts w:eastAsia="Arial" w:cs="Arial"/>
                <w:spacing w:val="1"/>
                <w:sz w:val="16"/>
                <w:szCs w:val="16"/>
              </w:rPr>
              <w:t>s</w:t>
            </w:r>
            <w:r w:rsidRPr="007D786E">
              <w:rPr>
                <w:rFonts w:eastAsia="Arial" w:cs="Arial"/>
                <w:sz w:val="16"/>
                <w:szCs w:val="16"/>
              </w:rPr>
              <w:t>la</w:t>
            </w:r>
            <w:r w:rsidRPr="007D786E">
              <w:rPr>
                <w:rFonts w:eastAsia="Arial" w:cs="Arial"/>
                <w:spacing w:val="-2"/>
                <w:sz w:val="16"/>
                <w:szCs w:val="16"/>
              </w:rPr>
              <w:t>t</w:t>
            </w:r>
            <w:r w:rsidRPr="007D786E">
              <w:rPr>
                <w:rFonts w:eastAsia="Arial" w:cs="Arial"/>
                <w:sz w:val="16"/>
                <w:szCs w:val="16"/>
              </w:rPr>
              <w:t>i</w:t>
            </w:r>
            <w:r w:rsidRPr="007D786E">
              <w:rPr>
                <w:rFonts w:eastAsia="Arial" w:cs="Arial"/>
                <w:spacing w:val="-1"/>
                <w:sz w:val="16"/>
                <w:szCs w:val="16"/>
              </w:rPr>
              <w:t>vní</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w:t>
            </w:r>
            <w:r w:rsidRPr="007D786E">
              <w:rPr>
                <w:rFonts w:eastAsia="Arial" w:cs="Arial"/>
                <w:spacing w:val="-1"/>
                <w:sz w:val="16"/>
                <w:szCs w:val="16"/>
              </w:rPr>
              <w:t>č</w:t>
            </w:r>
            <w:r w:rsidRPr="007D786E">
              <w:rPr>
                <w:rFonts w:eastAsia="Arial" w:cs="Arial"/>
                <w:sz w:val="16"/>
                <w:szCs w:val="16"/>
              </w:rPr>
              <w:t>in</w:t>
            </w:r>
            <w:r w:rsidRPr="007D786E">
              <w:rPr>
                <w:rFonts w:eastAsia="Arial" w:cs="Arial"/>
                <w:spacing w:val="-1"/>
                <w:sz w:val="16"/>
                <w:szCs w:val="16"/>
              </w:rPr>
              <w:t>nos</w:t>
            </w:r>
            <w:r w:rsidRPr="007D786E">
              <w:rPr>
                <w:rFonts w:eastAsia="Arial" w:cs="Arial"/>
                <w:spacing w:val="1"/>
                <w:sz w:val="16"/>
                <w:szCs w:val="16"/>
              </w:rPr>
              <w:t>t</w:t>
            </w:r>
            <w:r w:rsidRPr="007D786E">
              <w:rPr>
                <w:rFonts w:eastAsia="Arial" w:cs="Arial"/>
                <w:spacing w:val="-1"/>
                <w:sz w:val="16"/>
                <w:szCs w:val="16"/>
              </w:rPr>
              <w:t>í</w:t>
            </w:r>
            <w:r w:rsidRPr="007D786E">
              <w:rPr>
                <w:rFonts w:eastAsia="Arial" w:cs="Arial"/>
                <w:sz w:val="16"/>
                <w:szCs w:val="16"/>
              </w:rPr>
              <w:t>,</w:t>
            </w:r>
            <w:r w:rsidRPr="007D786E">
              <w:rPr>
                <w:rFonts w:eastAsia="Arial" w:cs="Arial"/>
                <w:spacing w:val="2"/>
                <w:sz w:val="16"/>
                <w:szCs w:val="16"/>
              </w:rPr>
              <w:t xml:space="preserve"> </w:t>
            </w:r>
            <w:r w:rsidRPr="007D786E">
              <w:rPr>
                <w:rFonts w:eastAsia="Arial" w:cs="Arial"/>
                <w:spacing w:val="-1"/>
                <w:sz w:val="16"/>
                <w:szCs w:val="16"/>
              </w:rPr>
              <w:t>podpor</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1"/>
                <w:sz w:val="16"/>
                <w:szCs w:val="16"/>
              </w:rPr>
              <w:t>právníh</w:t>
            </w:r>
            <w:r w:rsidRPr="007D786E">
              <w:rPr>
                <w:rFonts w:eastAsia="Arial" w:cs="Arial"/>
                <w:sz w:val="16"/>
                <w:szCs w:val="16"/>
              </w:rPr>
              <w:t xml:space="preserve">o </w:t>
            </w:r>
            <w:r w:rsidRPr="007D786E">
              <w:rPr>
                <w:rFonts w:eastAsia="Arial" w:cs="Arial"/>
                <w:spacing w:val="-1"/>
                <w:sz w:val="16"/>
                <w:szCs w:val="16"/>
              </w:rPr>
              <w:t>poraden</w:t>
            </w:r>
            <w:r w:rsidRPr="007D786E">
              <w:rPr>
                <w:rFonts w:eastAsia="Arial" w:cs="Arial"/>
                <w:spacing w:val="1"/>
                <w:sz w:val="16"/>
                <w:szCs w:val="16"/>
              </w:rPr>
              <w:t>st</w:t>
            </w:r>
            <w:r w:rsidRPr="007D786E">
              <w:rPr>
                <w:rFonts w:eastAsia="Arial" w:cs="Arial"/>
                <w:spacing w:val="-1"/>
                <w:sz w:val="16"/>
                <w:szCs w:val="16"/>
              </w:rPr>
              <w:t>v</w:t>
            </w:r>
            <w:r w:rsidRPr="007D786E">
              <w:rPr>
                <w:rFonts w:eastAsia="Arial" w:cs="Arial"/>
                <w:sz w:val="16"/>
                <w:szCs w:val="16"/>
              </w:rPr>
              <w:t xml:space="preserve">í </w:t>
            </w:r>
            <w:r w:rsidRPr="007D786E">
              <w:rPr>
                <w:rFonts w:eastAsia="Arial" w:cs="Arial"/>
                <w:spacing w:val="-1"/>
                <w:sz w:val="16"/>
                <w:szCs w:val="16"/>
              </w:rPr>
              <w:t>s</w:t>
            </w:r>
            <w:r w:rsidRPr="007D786E">
              <w:rPr>
                <w:rFonts w:eastAsia="Arial" w:cs="Arial"/>
                <w:spacing w:val="3"/>
                <w:sz w:val="16"/>
                <w:szCs w:val="16"/>
              </w:rPr>
              <w:t>m</w:t>
            </w:r>
            <w:r w:rsidRPr="007D786E">
              <w:rPr>
                <w:rFonts w:eastAsia="Arial" w:cs="Arial"/>
                <w:spacing w:val="-1"/>
                <w:sz w:val="16"/>
                <w:szCs w:val="16"/>
              </w:rPr>
              <w:t>ěr</w:t>
            </w:r>
            <w:r w:rsidRPr="007D786E">
              <w:rPr>
                <w:rFonts w:eastAsia="Arial" w:cs="Arial"/>
                <w:spacing w:val="-3"/>
                <w:sz w:val="16"/>
                <w:szCs w:val="16"/>
              </w:rPr>
              <w:t>e</w:t>
            </w:r>
            <w:r w:rsidRPr="007D786E">
              <w:rPr>
                <w:rFonts w:eastAsia="Arial" w:cs="Arial"/>
                <w:sz w:val="16"/>
                <w:szCs w:val="16"/>
              </w:rPr>
              <w:t>m</w:t>
            </w:r>
            <w:r w:rsidRPr="007D786E">
              <w:rPr>
                <w:rFonts w:eastAsia="Arial" w:cs="Arial"/>
                <w:spacing w:val="2"/>
                <w:sz w:val="16"/>
                <w:szCs w:val="16"/>
              </w:rPr>
              <w:t xml:space="preserve"> </w:t>
            </w:r>
            <w:r w:rsidRPr="007D786E">
              <w:rPr>
                <w:rFonts w:eastAsia="Arial" w:cs="Arial"/>
                <w:sz w:val="16"/>
                <w:szCs w:val="16"/>
              </w:rPr>
              <w:t xml:space="preserve">k </w:t>
            </w:r>
            <w:r w:rsidRPr="007D786E">
              <w:rPr>
                <w:rFonts w:eastAsia="Arial" w:cs="Arial"/>
                <w:spacing w:val="-1"/>
                <w:sz w:val="16"/>
                <w:szCs w:val="16"/>
              </w:rPr>
              <w:t>ob</w:t>
            </w:r>
            <w:r w:rsidRPr="007D786E">
              <w:rPr>
                <w:rFonts w:eastAsia="Arial" w:cs="Arial"/>
                <w:spacing w:val="1"/>
                <w:sz w:val="16"/>
                <w:szCs w:val="16"/>
              </w:rPr>
              <w:t>č</w:t>
            </w:r>
            <w:r w:rsidRPr="007D786E">
              <w:rPr>
                <w:rFonts w:eastAsia="Arial" w:cs="Arial"/>
                <w:spacing w:val="-1"/>
                <w:sz w:val="16"/>
                <w:szCs w:val="16"/>
              </w:rPr>
              <w:t>an</w:t>
            </w:r>
            <w:r w:rsidRPr="007D786E">
              <w:rPr>
                <w:rFonts w:eastAsia="Arial" w:cs="Arial"/>
                <w:spacing w:val="-3"/>
                <w:sz w:val="16"/>
                <w:szCs w:val="16"/>
              </w:rPr>
              <w:t>ů</w:t>
            </w:r>
            <w:r w:rsidRPr="007D786E">
              <w:rPr>
                <w:rFonts w:eastAsia="Arial" w:cs="Arial"/>
                <w:sz w:val="16"/>
                <w:szCs w:val="16"/>
              </w:rPr>
              <w:t>m</w:t>
            </w:r>
            <w:r w:rsidRPr="007D786E">
              <w:rPr>
                <w:rFonts w:eastAsia="Arial" w:cs="Arial"/>
                <w:spacing w:val="2"/>
                <w:sz w:val="16"/>
                <w:szCs w:val="16"/>
              </w:rPr>
              <w:t xml:space="preserve"> </w:t>
            </w:r>
            <w:r w:rsidRPr="007D786E">
              <w:rPr>
                <w:rFonts w:eastAsia="Arial" w:cs="Arial"/>
                <w:sz w:val="16"/>
                <w:szCs w:val="16"/>
              </w:rPr>
              <w:t>i</w:t>
            </w:r>
            <w:r w:rsidRPr="007D786E">
              <w:rPr>
                <w:rFonts w:eastAsia="Arial" w:cs="Arial"/>
                <w:spacing w:val="-3"/>
                <w:sz w:val="16"/>
                <w:szCs w:val="16"/>
              </w:rPr>
              <w:t xml:space="preserve"> </w:t>
            </w:r>
            <w:r w:rsidRPr="007D786E">
              <w:rPr>
                <w:rFonts w:eastAsia="Arial" w:cs="Arial"/>
                <w:spacing w:val="-1"/>
                <w:sz w:val="16"/>
                <w:szCs w:val="16"/>
              </w:rPr>
              <w:t>pro</w:t>
            </w:r>
            <w:r w:rsidRPr="007D786E">
              <w:rPr>
                <w:rFonts w:eastAsia="Arial" w:cs="Arial"/>
                <w:spacing w:val="1"/>
                <w:sz w:val="16"/>
                <w:szCs w:val="16"/>
              </w:rPr>
              <w:t>c</w:t>
            </w:r>
            <w:r w:rsidRPr="007D786E">
              <w:rPr>
                <w:rFonts w:eastAsia="Arial" w:cs="Arial"/>
                <w:spacing w:val="-1"/>
                <w:sz w:val="16"/>
                <w:szCs w:val="16"/>
              </w:rPr>
              <w:t>e</w:t>
            </w:r>
            <w:r w:rsidRPr="007D786E">
              <w:rPr>
                <w:rFonts w:eastAsia="Arial" w:cs="Arial"/>
                <w:spacing w:val="1"/>
                <w:sz w:val="16"/>
                <w:szCs w:val="16"/>
              </w:rPr>
              <w:t>s</w:t>
            </w:r>
            <w:r w:rsidRPr="007D786E">
              <w:rPr>
                <w:rFonts w:eastAsia="Arial" w:cs="Arial"/>
                <w:spacing w:val="-1"/>
                <w:sz w:val="16"/>
                <w:szCs w:val="16"/>
              </w:rPr>
              <w:t>n</w:t>
            </w:r>
            <w:r w:rsidRPr="007D786E">
              <w:rPr>
                <w:rFonts w:eastAsia="Arial" w:cs="Arial"/>
                <w:sz w:val="16"/>
                <w:szCs w:val="16"/>
              </w:rPr>
              <w:t xml:space="preserve">í </w:t>
            </w:r>
            <w:r w:rsidRPr="007D786E">
              <w:rPr>
                <w:rFonts w:eastAsia="Arial" w:cs="Arial"/>
                <w:spacing w:val="1"/>
                <w:sz w:val="16"/>
                <w:szCs w:val="16"/>
              </w:rPr>
              <w:t>st</w:t>
            </w:r>
            <w:r w:rsidRPr="007D786E">
              <w:rPr>
                <w:rFonts w:eastAsia="Arial" w:cs="Arial"/>
                <w:spacing w:val="-1"/>
                <w:sz w:val="16"/>
                <w:szCs w:val="16"/>
              </w:rPr>
              <w:t>andard</w:t>
            </w:r>
            <w:r w:rsidRPr="007D786E">
              <w:rPr>
                <w:rFonts w:eastAsia="Arial" w:cs="Arial"/>
                <w:sz w:val="16"/>
                <w:szCs w:val="16"/>
              </w:rPr>
              <w:t>i</w:t>
            </w:r>
            <w:r w:rsidRPr="007D786E">
              <w:rPr>
                <w:rFonts w:eastAsia="Arial" w:cs="Arial"/>
                <w:spacing w:val="-1"/>
                <w:sz w:val="16"/>
                <w:szCs w:val="16"/>
              </w:rPr>
              <w:t>za</w:t>
            </w:r>
            <w:r w:rsidRPr="007D786E">
              <w:rPr>
                <w:rFonts w:eastAsia="Arial" w:cs="Arial"/>
                <w:spacing w:val="1"/>
                <w:sz w:val="16"/>
                <w:szCs w:val="16"/>
              </w:rPr>
              <w:t>c</w:t>
            </w:r>
            <w:r w:rsidRPr="007D786E">
              <w:rPr>
                <w:rFonts w:eastAsia="Arial" w:cs="Arial"/>
                <w:sz w:val="16"/>
                <w:szCs w:val="16"/>
              </w:rPr>
              <w:t>e</w:t>
            </w:r>
            <w:r w:rsidRPr="007D786E">
              <w:rPr>
                <w:rFonts w:eastAsia="Arial" w:cs="Arial"/>
                <w:spacing w:val="-2"/>
                <w:sz w:val="16"/>
                <w:szCs w:val="16"/>
              </w:rPr>
              <w:t xml:space="preserve"> </w:t>
            </w:r>
            <w:r w:rsidRPr="007D786E">
              <w:rPr>
                <w:rFonts w:eastAsia="Arial" w:cs="Arial"/>
                <w:sz w:val="16"/>
                <w:szCs w:val="16"/>
              </w:rPr>
              <w:t>ju</w:t>
            </w:r>
            <w:r w:rsidRPr="007D786E">
              <w:rPr>
                <w:rFonts w:eastAsia="Arial" w:cs="Arial"/>
                <w:spacing w:val="-1"/>
                <w:sz w:val="16"/>
                <w:szCs w:val="16"/>
              </w:rPr>
              <w:t>s</w:t>
            </w:r>
            <w:r w:rsidRPr="007D786E">
              <w:rPr>
                <w:rFonts w:eastAsia="Arial" w:cs="Arial"/>
                <w:spacing w:val="1"/>
                <w:sz w:val="16"/>
                <w:szCs w:val="16"/>
              </w:rPr>
              <w:t>t</w:t>
            </w:r>
            <w:r w:rsidRPr="007D786E">
              <w:rPr>
                <w:rFonts w:eastAsia="Arial" w:cs="Arial"/>
                <w:sz w:val="16"/>
                <w:szCs w:val="16"/>
              </w:rPr>
              <w:t>i</w:t>
            </w:r>
            <w:r w:rsidRPr="007D786E">
              <w:rPr>
                <w:rFonts w:eastAsia="Arial" w:cs="Arial"/>
                <w:spacing w:val="1"/>
                <w:sz w:val="16"/>
                <w:szCs w:val="16"/>
              </w:rPr>
              <w:t>c</w:t>
            </w:r>
            <w:r w:rsidRPr="007D786E">
              <w:rPr>
                <w:rFonts w:eastAsia="Arial" w:cs="Arial"/>
                <w:spacing w:val="-3"/>
                <w:sz w:val="16"/>
                <w:szCs w:val="16"/>
              </w:rPr>
              <w:t>e</w:t>
            </w:r>
            <w:r w:rsidRPr="007D786E">
              <w:rPr>
                <w:rFonts w:eastAsia="Arial" w:cs="Arial"/>
                <w:sz w:val="16"/>
                <w:szCs w:val="16"/>
              </w:rPr>
              <w:t>,</w:t>
            </w:r>
            <w:r w:rsidRPr="007D786E">
              <w:rPr>
                <w:rFonts w:eastAsia="Arial" w:cs="Arial"/>
                <w:spacing w:val="2"/>
                <w:sz w:val="16"/>
                <w:szCs w:val="16"/>
              </w:rPr>
              <w:t xml:space="preserve"> </w:t>
            </w:r>
            <w:r w:rsidRPr="007D786E">
              <w:rPr>
                <w:rFonts w:eastAsia="Arial" w:cs="Arial"/>
                <w:spacing w:val="-1"/>
                <w:sz w:val="16"/>
                <w:szCs w:val="16"/>
              </w:rPr>
              <w:t>podpor</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1"/>
                <w:sz w:val="16"/>
                <w:szCs w:val="16"/>
              </w:rPr>
              <w:t>využívá</w:t>
            </w:r>
            <w:r w:rsidRPr="007D786E">
              <w:rPr>
                <w:rFonts w:eastAsia="Arial" w:cs="Arial"/>
                <w:spacing w:val="2"/>
                <w:sz w:val="16"/>
                <w:szCs w:val="16"/>
              </w:rPr>
              <w:t>n</w:t>
            </w:r>
            <w:r w:rsidRPr="007D786E">
              <w:rPr>
                <w:rFonts w:eastAsia="Arial" w:cs="Arial"/>
                <w:sz w:val="16"/>
                <w:szCs w:val="16"/>
              </w:rPr>
              <w:t xml:space="preserve">í </w:t>
            </w:r>
            <w:r w:rsidRPr="007D786E">
              <w:rPr>
                <w:rFonts w:eastAsia="Arial" w:cs="Arial"/>
                <w:spacing w:val="-1"/>
                <w:sz w:val="16"/>
                <w:szCs w:val="16"/>
              </w:rPr>
              <w:t>a</w:t>
            </w:r>
            <w:r w:rsidRPr="007D786E">
              <w:rPr>
                <w:rFonts w:eastAsia="Arial" w:cs="Arial"/>
                <w:sz w:val="16"/>
                <w:szCs w:val="16"/>
              </w:rPr>
              <w:t>l</w:t>
            </w:r>
            <w:r w:rsidRPr="007D786E">
              <w:rPr>
                <w:rFonts w:eastAsia="Arial" w:cs="Arial"/>
                <w:spacing w:val="1"/>
                <w:sz w:val="16"/>
                <w:szCs w:val="16"/>
              </w:rPr>
              <w:t>t</w:t>
            </w:r>
            <w:r w:rsidRPr="007D786E">
              <w:rPr>
                <w:rFonts w:eastAsia="Arial" w:cs="Arial"/>
                <w:spacing w:val="-1"/>
                <w:sz w:val="16"/>
                <w:szCs w:val="16"/>
              </w:rPr>
              <w:t>erna</w:t>
            </w:r>
            <w:r w:rsidRPr="007D786E">
              <w:rPr>
                <w:rFonts w:eastAsia="Arial" w:cs="Arial"/>
                <w:spacing w:val="1"/>
                <w:sz w:val="16"/>
                <w:szCs w:val="16"/>
              </w:rPr>
              <w:t>t</w:t>
            </w:r>
            <w:r w:rsidRPr="007D786E">
              <w:rPr>
                <w:rFonts w:eastAsia="Arial" w:cs="Arial"/>
                <w:sz w:val="16"/>
                <w:szCs w:val="16"/>
              </w:rPr>
              <w:t>i</w:t>
            </w:r>
            <w:r w:rsidRPr="007D786E">
              <w:rPr>
                <w:rFonts w:eastAsia="Arial" w:cs="Arial"/>
                <w:spacing w:val="-1"/>
                <w:sz w:val="16"/>
                <w:szCs w:val="16"/>
              </w:rPr>
              <w:t>vní</w:t>
            </w:r>
            <w:r w:rsidRPr="007D786E">
              <w:rPr>
                <w:rFonts w:eastAsia="Arial" w:cs="Arial"/>
                <w:spacing w:val="1"/>
                <w:sz w:val="16"/>
                <w:szCs w:val="16"/>
              </w:rPr>
              <w:t>c</w:t>
            </w:r>
            <w:r w:rsidRPr="007D786E">
              <w:rPr>
                <w:rFonts w:eastAsia="Arial" w:cs="Arial"/>
                <w:sz w:val="16"/>
                <w:szCs w:val="16"/>
              </w:rPr>
              <w:t>h</w:t>
            </w:r>
            <w:r w:rsidRPr="007D786E">
              <w:rPr>
                <w:rFonts w:eastAsia="Arial" w:cs="Arial"/>
                <w:spacing w:val="1"/>
                <w:sz w:val="16"/>
                <w:szCs w:val="16"/>
              </w:rPr>
              <w:t xml:space="preserve"> f</w:t>
            </w:r>
            <w:r w:rsidRPr="007D786E">
              <w:rPr>
                <w:rFonts w:eastAsia="Arial" w:cs="Arial"/>
                <w:spacing w:val="-1"/>
                <w:sz w:val="16"/>
                <w:szCs w:val="16"/>
              </w:rPr>
              <w:t>or</w:t>
            </w:r>
            <w:r w:rsidRPr="007D786E">
              <w:rPr>
                <w:rFonts w:eastAsia="Arial" w:cs="Arial"/>
                <w:spacing w:val="-3"/>
                <w:sz w:val="16"/>
                <w:szCs w:val="16"/>
              </w:rPr>
              <w:t>e</w:t>
            </w:r>
            <w:r w:rsidRPr="007D786E">
              <w:rPr>
                <w:rFonts w:eastAsia="Arial" w:cs="Arial"/>
                <w:sz w:val="16"/>
                <w:szCs w:val="16"/>
              </w:rPr>
              <w:t>m</w:t>
            </w:r>
            <w:r w:rsidRPr="007D786E">
              <w:rPr>
                <w:rFonts w:eastAsia="Arial" w:cs="Arial"/>
                <w:spacing w:val="2"/>
                <w:sz w:val="16"/>
                <w:szCs w:val="16"/>
              </w:rPr>
              <w:t xml:space="preserve"> </w:t>
            </w:r>
            <w:r w:rsidRPr="007D786E">
              <w:rPr>
                <w:rFonts w:eastAsia="Arial" w:cs="Arial"/>
                <w:spacing w:val="-1"/>
                <w:sz w:val="16"/>
                <w:szCs w:val="16"/>
              </w:rPr>
              <w:t>ře</w:t>
            </w:r>
            <w:r w:rsidRPr="007D786E">
              <w:rPr>
                <w:rFonts w:eastAsia="Arial" w:cs="Arial"/>
                <w:spacing w:val="1"/>
                <w:sz w:val="16"/>
                <w:szCs w:val="16"/>
              </w:rPr>
              <w:t>š</w:t>
            </w:r>
            <w:r w:rsidRPr="007D786E">
              <w:rPr>
                <w:rFonts w:eastAsia="Arial" w:cs="Arial"/>
                <w:spacing w:val="-1"/>
                <w:sz w:val="16"/>
                <w:szCs w:val="16"/>
              </w:rPr>
              <w:t>en</w:t>
            </w:r>
            <w:r w:rsidRPr="007D786E">
              <w:rPr>
                <w:rFonts w:eastAsia="Arial" w:cs="Arial"/>
                <w:sz w:val="16"/>
                <w:szCs w:val="16"/>
              </w:rPr>
              <w:t>í</w:t>
            </w:r>
            <w:r w:rsidRPr="007D786E">
              <w:rPr>
                <w:rFonts w:eastAsia="Arial" w:cs="Arial"/>
                <w:spacing w:val="-3"/>
                <w:sz w:val="16"/>
                <w:szCs w:val="16"/>
              </w:rPr>
              <w:t xml:space="preserve"> </w:t>
            </w:r>
            <w:r w:rsidRPr="007D786E">
              <w:rPr>
                <w:rFonts w:eastAsia="Arial" w:cs="Arial"/>
                <w:spacing w:val="1"/>
                <w:sz w:val="16"/>
                <w:szCs w:val="16"/>
              </w:rPr>
              <w:t>s</w:t>
            </w:r>
            <w:r w:rsidRPr="007D786E">
              <w:rPr>
                <w:rFonts w:eastAsia="Arial" w:cs="Arial"/>
                <w:spacing w:val="-1"/>
                <w:sz w:val="16"/>
                <w:szCs w:val="16"/>
              </w:rPr>
              <w:t>porů</w:t>
            </w:r>
            <w:r w:rsidRPr="007D786E">
              <w:rPr>
                <w:rFonts w:eastAsia="Arial" w:cs="Arial"/>
                <w:sz w:val="16"/>
                <w:szCs w:val="16"/>
              </w:rPr>
              <w:t xml:space="preserve">, </w:t>
            </w:r>
            <w:r w:rsidRPr="007D786E">
              <w:rPr>
                <w:rFonts w:eastAsia="Arial" w:cs="Arial"/>
                <w:spacing w:val="-1"/>
                <w:sz w:val="16"/>
                <w:szCs w:val="16"/>
              </w:rPr>
              <w:t>a</w:t>
            </w:r>
            <w:r w:rsidRPr="007D786E">
              <w:rPr>
                <w:rFonts w:eastAsia="Arial" w:cs="Arial"/>
                <w:sz w:val="16"/>
                <w:szCs w:val="16"/>
              </w:rPr>
              <w:t>l</w:t>
            </w:r>
            <w:r w:rsidRPr="007D786E">
              <w:rPr>
                <w:rFonts w:eastAsia="Arial" w:cs="Arial"/>
                <w:spacing w:val="1"/>
                <w:sz w:val="16"/>
                <w:szCs w:val="16"/>
              </w:rPr>
              <w:t>t</w:t>
            </w:r>
            <w:r w:rsidRPr="007D786E">
              <w:rPr>
                <w:rFonts w:eastAsia="Arial" w:cs="Arial"/>
                <w:spacing w:val="-1"/>
                <w:sz w:val="16"/>
                <w:szCs w:val="16"/>
              </w:rPr>
              <w:t>erna</w:t>
            </w:r>
            <w:r w:rsidRPr="007D786E">
              <w:rPr>
                <w:rFonts w:eastAsia="Arial" w:cs="Arial"/>
                <w:spacing w:val="1"/>
                <w:sz w:val="16"/>
                <w:szCs w:val="16"/>
              </w:rPr>
              <w:t>t</w:t>
            </w:r>
            <w:r w:rsidRPr="007D786E">
              <w:rPr>
                <w:rFonts w:eastAsia="Arial" w:cs="Arial"/>
                <w:sz w:val="16"/>
                <w:szCs w:val="16"/>
              </w:rPr>
              <w:t>i</w:t>
            </w:r>
            <w:r w:rsidRPr="007D786E">
              <w:rPr>
                <w:rFonts w:eastAsia="Arial" w:cs="Arial"/>
                <w:spacing w:val="-1"/>
                <w:sz w:val="16"/>
                <w:szCs w:val="16"/>
              </w:rPr>
              <w:t>vní</w:t>
            </w:r>
            <w:r w:rsidRPr="007D786E">
              <w:rPr>
                <w:rFonts w:eastAsia="Arial" w:cs="Arial"/>
                <w:spacing w:val="1"/>
                <w:sz w:val="16"/>
                <w:szCs w:val="16"/>
              </w:rPr>
              <w:t>c</w:t>
            </w:r>
            <w:r w:rsidRPr="007D786E">
              <w:rPr>
                <w:rFonts w:eastAsia="Arial" w:cs="Arial"/>
                <w:sz w:val="16"/>
                <w:szCs w:val="16"/>
              </w:rPr>
              <w:t xml:space="preserve">h </w:t>
            </w:r>
            <w:r w:rsidRPr="007D786E">
              <w:rPr>
                <w:rFonts w:eastAsia="Arial" w:cs="Arial"/>
                <w:spacing w:val="1"/>
                <w:sz w:val="16"/>
                <w:szCs w:val="16"/>
              </w:rPr>
              <w:t>t</w:t>
            </w:r>
            <w:r w:rsidRPr="007D786E">
              <w:rPr>
                <w:rFonts w:eastAsia="Arial" w:cs="Arial"/>
                <w:spacing w:val="-1"/>
                <w:sz w:val="16"/>
                <w:szCs w:val="16"/>
              </w:rPr>
              <w:t>re</w:t>
            </w:r>
            <w:r w:rsidRPr="007D786E">
              <w:rPr>
                <w:rFonts w:eastAsia="Arial" w:cs="Arial"/>
                <w:spacing w:val="1"/>
                <w:sz w:val="16"/>
                <w:szCs w:val="16"/>
              </w:rPr>
              <w:t>st</w:t>
            </w:r>
            <w:r w:rsidRPr="007D786E">
              <w:rPr>
                <w:rFonts w:eastAsia="Arial" w:cs="Arial"/>
                <w:sz w:val="16"/>
                <w:szCs w:val="16"/>
              </w:rPr>
              <w:t>ů</w:t>
            </w:r>
            <w:r w:rsidRPr="007D786E">
              <w:rPr>
                <w:rFonts w:eastAsia="Arial" w:cs="Arial"/>
                <w:spacing w:val="-2"/>
                <w:sz w:val="16"/>
                <w:szCs w:val="16"/>
              </w:rPr>
              <w:t xml:space="preserve"> </w:t>
            </w:r>
            <w:r w:rsidRPr="007D786E">
              <w:rPr>
                <w:rFonts w:eastAsia="Arial" w:cs="Arial"/>
                <w:sz w:val="16"/>
                <w:szCs w:val="16"/>
              </w:rPr>
              <w:t>a</w:t>
            </w:r>
            <w:r w:rsidRPr="007D786E">
              <w:rPr>
                <w:rFonts w:eastAsia="Arial" w:cs="Arial"/>
                <w:spacing w:val="1"/>
                <w:sz w:val="16"/>
                <w:szCs w:val="16"/>
              </w:rPr>
              <w:t xml:space="preserve"> </w:t>
            </w:r>
            <w:r w:rsidRPr="007D786E">
              <w:rPr>
                <w:rFonts w:eastAsia="Arial" w:cs="Arial"/>
                <w:spacing w:val="-1"/>
                <w:sz w:val="16"/>
                <w:szCs w:val="16"/>
              </w:rPr>
              <w:t>pro</w:t>
            </w:r>
            <w:r w:rsidRPr="007D786E">
              <w:rPr>
                <w:rFonts w:eastAsia="Arial" w:cs="Arial"/>
                <w:spacing w:val="1"/>
                <w:sz w:val="16"/>
                <w:szCs w:val="16"/>
              </w:rPr>
              <w:t>c</w:t>
            </w:r>
            <w:r w:rsidRPr="007D786E">
              <w:rPr>
                <w:rFonts w:eastAsia="Arial" w:cs="Arial"/>
                <w:spacing w:val="-3"/>
                <w:sz w:val="16"/>
                <w:szCs w:val="16"/>
              </w:rPr>
              <w:t>e</w:t>
            </w:r>
            <w:r w:rsidRPr="007D786E">
              <w:rPr>
                <w:rFonts w:eastAsia="Arial" w:cs="Arial"/>
                <w:spacing w:val="1"/>
                <w:sz w:val="16"/>
                <w:szCs w:val="16"/>
              </w:rPr>
              <w:t>s</w:t>
            </w:r>
            <w:r w:rsidRPr="007D786E">
              <w:rPr>
                <w:rFonts w:eastAsia="Arial" w:cs="Arial"/>
                <w:sz w:val="16"/>
                <w:szCs w:val="16"/>
              </w:rPr>
              <w:t>ů</w:t>
            </w:r>
            <w:r w:rsidRPr="007D786E">
              <w:rPr>
                <w:rFonts w:eastAsia="Arial" w:cs="Arial"/>
                <w:spacing w:val="1"/>
                <w:sz w:val="16"/>
                <w:szCs w:val="16"/>
              </w:rPr>
              <w:t xml:space="preserve"> </w:t>
            </w:r>
            <w:r w:rsidRPr="007D786E">
              <w:rPr>
                <w:rFonts w:eastAsia="Arial" w:cs="Arial"/>
                <w:spacing w:val="-1"/>
                <w:sz w:val="16"/>
                <w:szCs w:val="16"/>
              </w:rPr>
              <w:t>po</w:t>
            </w:r>
            <w:r w:rsidRPr="007D786E">
              <w:rPr>
                <w:rFonts w:eastAsia="Arial" w:cs="Arial"/>
                <w:spacing w:val="-3"/>
                <w:sz w:val="16"/>
                <w:szCs w:val="16"/>
              </w:rPr>
              <w:t>d</w:t>
            </w:r>
            <w:r w:rsidRPr="007D786E">
              <w:rPr>
                <w:rFonts w:eastAsia="Arial" w:cs="Arial"/>
                <w:spacing w:val="3"/>
                <w:sz w:val="16"/>
                <w:szCs w:val="16"/>
              </w:rPr>
              <w:t>m</w:t>
            </w:r>
            <w:r w:rsidRPr="007D786E">
              <w:rPr>
                <w:rFonts w:eastAsia="Arial" w:cs="Arial"/>
                <w:spacing w:val="-1"/>
                <w:sz w:val="16"/>
                <w:szCs w:val="16"/>
              </w:rPr>
              <w:t>íněnéh</w:t>
            </w:r>
            <w:r w:rsidRPr="007D786E">
              <w:rPr>
                <w:rFonts w:eastAsia="Arial" w:cs="Arial"/>
                <w:sz w:val="16"/>
                <w:szCs w:val="16"/>
              </w:rPr>
              <w:t>o</w:t>
            </w:r>
            <w:r w:rsidRPr="007D786E">
              <w:rPr>
                <w:rFonts w:eastAsia="Arial" w:cs="Arial"/>
                <w:spacing w:val="1"/>
                <w:sz w:val="16"/>
                <w:szCs w:val="16"/>
              </w:rPr>
              <w:t xml:space="preserve"> </w:t>
            </w:r>
            <w:r w:rsidRPr="007D786E">
              <w:rPr>
                <w:rFonts w:eastAsia="Arial" w:cs="Arial"/>
                <w:spacing w:val="-1"/>
                <w:sz w:val="16"/>
                <w:szCs w:val="16"/>
              </w:rPr>
              <w:t>pr</w:t>
            </w:r>
            <w:r w:rsidRPr="007D786E">
              <w:rPr>
                <w:rFonts w:eastAsia="Arial" w:cs="Arial"/>
                <w:spacing w:val="-3"/>
                <w:sz w:val="16"/>
                <w:szCs w:val="16"/>
              </w:rPr>
              <w:t>o</w:t>
            </w:r>
            <w:r w:rsidRPr="007D786E">
              <w:rPr>
                <w:rFonts w:eastAsia="Arial" w:cs="Arial"/>
                <w:spacing w:val="-1"/>
                <w:sz w:val="16"/>
                <w:szCs w:val="16"/>
              </w:rPr>
              <w:t>pu</w:t>
            </w:r>
            <w:r w:rsidRPr="007D786E">
              <w:rPr>
                <w:rFonts w:eastAsia="Arial" w:cs="Arial"/>
                <w:spacing w:val="1"/>
                <w:sz w:val="16"/>
                <w:szCs w:val="16"/>
              </w:rPr>
              <w:t>št</w:t>
            </w:r>
            <w:r w:rsidRPr="007D786E">
              <w:rPr>
                <w:rFonts w:eastAsia="Arial" w:cs="Arial"/>
                <w:spacing w:val="-1"/>
                <w:sz w:val="16"/>
                <w:szCs w:val="16"/>
              </w:rPr>
              <w:t>ění</w:t>
            </w:r>
            <w:r w:rsidRPr="007D786E">
              <w:rPr>
                <w:rFonts w:eastAsia="Arial" w:cs="Arial"/>
                <w:sz w:val="16"/>
                <w:szCs w:val="16"/>
              </w:rPr>
              <w:t>,</w:t>
            </w:r>
            <w:r w:rsidRPr="007D786E">
              <w:rPr>
                <w:rFonts w:eastAsia="Arial" w:cs="Arial"/>
                <w:spacing w:val="2"/>
                <w:sz w:val="16"/>
                <w:szCs w:val="16"/>
              </w:rPr>
              <w:t xml:space="preserve"> </w:t>
            </w:r>
            <w:r w:rsidRPr="007D786E">
              <w:rPr>
                <w:rFonts w:eastAsia="Arial" w:cs="Arial"/>
                <w:spacing w:val="-1"/>
                <w:sz w:val="16"/>
                <w:szCs w:val="16"/>
              </w:rPr>
              <w:t>da</w:t>
            </w:r>
            <w:r w:rsidRPr="007D786E">
              <w:rPr>
                <w:rFonts w:eastAsia="Arial" w:cs="Arial"/>
                <w:spacing w:val="-2"/>
                <w:sz w:val="16"/>
                <w:szCs w:val="16"/>
              </w:rPr>
              <w:t>l</w:t>
            </w:r>
            <w:r w:rsidRPr="007D786E">
              <w:rPr>
                <w:rFonts w:eastAsia="Arial" w:cs="Arial"/>
                <w:spacing w:val="1"/>
                <w:sz w:val="16"/>
                <w:szCs w:val="16"/>
              </w:rPr>
              <w:t>š</w:t>
            </w:r>
            <w:r w:rsidRPr="007D786E">
              <w:rPr>
                <w:rFonts w:eastAsia="Arial" w:cs="Arial"/>
                <w:sz w:val="16"/>
                <w:szCs w:val="16"/>
              </w:rPr>
              <w:t xml:space="preserve">í </w:t>
            </w:r>
            <w:r w:rsidRPr="007D786E">
              <w:rPr>
                <w:rFonts w:eastAsia="Arial" w:cs="Arial"/>
                <w:spacing w:val="-1"/>
                <w:sz w:val="16"/>
                <w:szCs w:val="16"/>
              </w:rPr>
              <w:t>opa</w:t>
            </w:r>
            <w:r w:rsidRPr="007D786E">
              <w:rPr>
                <w:rFonts w:eastAsia="Arial" w:cs="Arial"/>
                <w:spacing w:val="1"/>
                <w:sz w:val="16"/>
                <w:szCs w:val="16"/>
              </w:rPr>
              <w:t>t</w:t>
            </w:r>
            <w:r w:rsidRPr="007D786E">
              <w:rPr>
                <w:rFonts w:eastAsia="Arial" w:cs="Arial"/>
                <w:spacing w:val="-1"/>
                <w:sz w:val="16"/>
                <w:szCs w:val="16"/>
              </w:rPr>
              <w:t>řen</w:t>
            </w:r>
            <w:r w:rsidRPr="007D786E">
              <w:rPr>
                <w:rFonts w:eastAsia="Arial" w:cs="Arial"/>
                <w:sz w:val="16"/>
                <w:szCs w:val="16"/>
              </w:rPr>
              <w:t xml:space="preserve">í </w:t>
            </w:r>
            <w:r w:rsidRPr="007D786E">
              <w:rPr>
                <w:rFonts w:eastAsia="Arial" w:cs="Arial"/>
                <w:spacing w:val="-1"/>
                <w:sz w:val="16"/>
                <w:szCs w:val="16"/>
              </w:rPr>
              <w:t>vedou</w:t>
            </w:r>
            <w:r w:rsidRPr="007D786E">
              <w:rPr>
                <w:rFonts w:eastAsia="Arial" w:cs="Arial"/>
                <w:spacing w:val="1"/>
                <w:sz w:val="16"/>
                <w:szCs w:val="16"/>
              </w:rPr>
              <w:t>c</w:t>
            </w:r>
            <w:r w:rsidRPr="007D786E">
              <w:rPr>
                <w:rFonts w:eastAsia="Arial" w:cs="Arial"/>
                <w:sz w:val="16"/>
                <w:szCs w:val="16"/>
              </w:rPr>
              <w:t xml:space="preserve">í </w:t>
            </w:r>
            <w:r w:rsidRPr="007D786E">
              <w:rPr>
                <w:rFonts w:eastAsia="Arial" w:cs="Arial"/>
                <w:spacing w:val="1"/>
                <w:sz w:val="16"/>
                <w:szCs w:val="16"/>
              </w:rPr>
              <w:t>k</w:t>
            </w:r>
            <w:r w:rsidRPr="007D786E">
              <w:rPr>
                <w:rFonts w:eastAsia="Arial" w:cs="Arial"/>
                <w:sz w:val="16"/>
                <w:szCs w:val="16"/>
              </w:rPr>
              <w:t>e</w:t>
            </w:r>
            <w:r w:rsidRPr="007D786E">
              <w:rPr>
                <w:rFonts w:eastAsia="Arial" w:cs="Arial"/>
                <w:spacing w:val="-2"/>
                <w:sz w:val="16"/>
                <w:szCs w:val="16"/>
              </w:rPr>
              <w:t xml:space="preserve"> </w:t>
            </w:r>
            <w:r w:rsidRPr="007D786E">
              <w:rPr>
                <w:rFonts w:eastAsia="Arial" w:cs="Arial"/>
                <w:spacing w:val="1"/>
                <w:sz w:val="16"/>
                <w:szCs w:val="16"/>
              </w:rPr>
              <w:t>k</w:t>
            </w:r>
            <w:r w:rsidRPr="007D786E">
              <w:rPr>
                <w:rFonts w:eastAsia="Arial" w:cs="Arial"/>
                <w:spacing w:val="-1"/>
                <w:sz w:val="16"/>
                <w:szCs w:val="16"/>
              </w:rPr>
              <w:t>va</w:t>
            </w:r>
            <w:r w:rsidRPr="007D786E">
              <w:rPr>
                <w:rFonts w:eastAsia="Arial" w:cs="Arial"/>
                <w:sz w:val="16"/>
                <w:szCs w:val="16"/>
              </w:rPr>
              <w:t>li</w:t>
            </w:r>
            <w:r w:rsidRPr="007D786E">
              <w:rPr>
                <w:rFonts w:eastAsia="Arial" w:cs="Arial"/>
                <w:spacing w:val="1"/>
                <w:sz w:val="16"/>
                <w:szCs w:val="16"/>
              </w:rPr>
              <w:t>t</w:t>
            </w:r>
            <w:r w:rsidRPr="007D786E">
              <w:rPr>
                <w:rFonts w:eastAsia="Arial" w:cs="Arial"/>
                <w:spacing w:val="-1"/>
                <w:sz w:val="16"/>
                <w:szCs w:val="16"/>
              </w:rPr>
              <w:t>n</w:t>
            </w:r>
            <w:r w:rsidRPr="007D786E">
              <w:rPr>
                <w:rFonts w:eastAsia="Arial" w:cs="Arial"/>
                <w:spacing w:val="-4"/>
                <w:sz w:val="16"/>
                <w:szCs w:val="16"/>
              </w:rPr>
              <w:t>í</w:t>
            </w:r>
            <w:r w:rsidRPr="007D786E">
              <w:rPr>
                <w:rFonts w:eastAsia="Arial" w:cs="Arial"/>
                <w:spacing w:val="3"/>
                <w:sz w:val="16"/>
                <w:szCs w:val="16"/>
              </w:rPr>
              <w:t>m</w:t>
            </w:r>
            <w:r w:rsidRPr="007D786E">
              <w:rPr>
                <w:rFonts w:eastAsia="Arial" w:cs="Arial"/>
                <w:sz w:val="16"/>
                <w:szCs w:val="16"/>
              </w:rPr>
              <w:t>u</w:t>
            </w:r>
            <w:r w:rsidRPr="007D786E">
              <w:rPr>
                <w:rFonts w:eastAsia="Arial" w:cs="Arial"/>
                <w:spacing w:val="1"/>
                <w:sz w:val="16"/>
                <w:szCs w:val="16"/>
              </w:rPr>
              <w:t xml:space="preserve"> </w:t>
            </w:r>
            <w:r w:rsidRPr="007D786E">
              <w:rPr>
                <w:rFonts w:eastAsia="Arial" w:cs="Arial"/>
                <w:sz w:val="16"/>
                <w:szCs w:val="16"/>
              </w:rPr>
              <w:t>a</w:t>
            </w:r>
            <w:r w:rsidRPr="007D786E">
              <w:rPr>
                <w:rFonts w:eastAsia="Arial" w:cs="Arial"/>
                <w:spacing w:val="-2"/>
                <w:sz w:val="16"/>
                <w:szCs w:val="16"/>
              </w:rPr>
              <w:t xml:space="preserve"> </w:t>
            </w:r>
            <w:r w:rsidRPr="007D786E">
              <w:rPr>
                <w:rFonts w:eastAsia="Arial" w:cs="Arial"/>
                <w:spacing w:val="-3"/>
                <w:sz w:val="16"/>
                <w:szCs w:val="16"/>
              </w:rPr>
              <w:t>e</w:t>
            </w:r>
            <w:r w:rsidRPr="007D786E">
              <w:rPr>
                <w:rFonts w:eastAsia="Arial" w:cs="Arial"/>
                <w:spacing w:val="1"/>
                <w:sz w:val="16"/>
                <w:szCs w:val="16"/>
              </w:rPr>
              <w:t>f</w:t>
            </w:r>
            <w:r w:rsidRPr="007D786E">
              <w:rPr>
                <w:rFonts w:eastAsia="Arial" w:cs="Arial"/>
                <w:spacing w:val="-1"/>
                <w:sz w:val="16"/>
                <w:szCs w:val="16"/>
              </w:rPr>
              <w:t>ek</w:t>
            </w:r>
            <w:r w:rsidRPr="007D786E">
              <w:rPr>
                <w:rFonts w:eastAsia="Arial" w:cs="Arial"/>
                <w:spacing w:val="1"/>
                <w:sz w:val="16"/>
                <w:szCs w:val="16"/>
              </w:rPr>
              <w:t>t</w:t>
            </w:r>
            <w:r w:rsidRPr="007D786E">
              <w:rPr>
                <w:rFonts w:eastAsia="Arial" w:cs="Arial"/>
                <w:sz w:val="16"/>
                <w:szCs w:val="16"/>
              </w:rPr>
              <w:t>i</w:t>
            </w:r>
            <w:r w:rsidRPr="007D786E">
              <w:rPr>
                <w:rFonts w:eastAsia="Arial" w:cs="Arial"/>
                <w:spacing w:val="-1"/>
                <w:sz w:val="16"/>
                <w:szCs w:val="16"/>
              </w:rPr>
              <w:t>vní</w:t>
            </w:r>
            <w:r w:rsidRPr="007D786E">
              <w:rPr>
                <w:rFonts w:eastAsia="Arial" w:cs="Arial"/>
                <w:spacing w:val="3"/>
                <w:sz w:val="16"/>
                <w:szCs w:val="16"/>
              </w:rPr>
              <w:t>m</w:t>
            </w:r>
            <w:r w:rsidRPr="007D786E">
              <w:rPr>
                <w:rFonts w:eastAsia="Arial" w:cs="Arial"/>
                <w:sz w:val="16"/>
                <w:szCs w:val="16"/>
              </w:rPr>
              <w:t xml:space="preserve">u </w:t>
            </w:r>
            <w:r w:rsidRPr="007D786E">
              <w:rPr>
                <w:rFonts w:eastAsia="Arial" w:cs="Arial"/>
                <w:spacing w:val="1"/>
                <w:sz w:val="16"/>
                <w:szCs w:val="16"/>
              </w:rPr>
              <w:t>f</w:t>
            </w:r>
            <w:r w:rsidRPr="007D786E">
              <w:rPr>
                <w:rFonts w:eastAsia="Arial" w:cs="Arial"/>
                <w:spacing w:val="-1"/>
                <w:sz w:val="16"/>
                <w:szCs w:val="16"/>
              </w:rPr>
              <w:t>ungován</w:t>
            </w:r>
            <w:r w:rsidRPr="007D786E">
              <w:rPr>
                <w:rFonts w:eastAsia="Arial" w:cs="Arial"/>
                <w:sz w:val="16"/>
                <w:szCs w:val="16"/>
              </w:rPr>
              <w:t xml:space="preserve">í </w:t>
            </w:r>
            <w:r w:rsidRPr="007D786E">
              <w:rPr>
                <w:rFonts w:eastAsia="Arial" w:cs="Arial"/>
                <w:spacing w:val="-1"/>
                <w:sz w:val="16"/>
                <w:szCs w:val="16"/>
              </w:rPr>
              <w:t>práv</w:t>
            </w:r>
            <w:r w:rsidRPr="007D786E">
              <w:rPr>
                <w:rFonts w:eastAsia="Arial" w:cs="Arial"/>
                <w:spacing w:val="2"/>
                <w:sz w:val="16"/>
                <w:szCs w:val="16"/>
              </w:rPr>
              <w:t>n</w:t>
            </w:r>
            <w:r w:rsidRPr="007D786E">
              <w:rPr>
                <w:rFonts w:eastAsia="Arial" w:cs="Arial"/>
                <w:spacing w:val="-1"/>
                <w:sz w:val="16"/>
                <w:szCs w:val="16"/>
              </w:rPr>
              <w:t>íh</w:t>
            </w:r>
            <w:r w:rsidRPr="007D786E">
              <w:rPr>
                <w:rFonts w:eastAsia="Arial" w:cs="Arial"/>
                <w:sz w:val="16"/>
                <w:szCs w:val="16"/>
              </w:rPr>
              <w:t>o</w:t>
            </w:r>
            <w:r w:rsidRPr="007D786E">
              <w:rPr>
                <w:rFonts w:eastAsia="Arial" w:cs="Arial"/>
                <w:spacing w:val="1"/>
                <w:sz w:val="16"/>
                <w:szCs w:val="16"/>
              </w:rPr>
              <w:t xml:space="preserve"> st</w:t>
            </w:r>
            <w:r w:rsidRPr="007D786E">
              <w:rPr>
                <w:rFonts w:eastAsia="Arial" w:cs="Arial"/>
                <w:spacing w:val="-1"/>
                <w:sz w:val="16"/>
                <w:szCs w:val="16"/>
              </w:rPr>
              <w:t>á</w:t>
            </w:r>
            <w:r w:rsidRPr="007D786E">
              <w:rPr>
                <w:rFonts w:eastAsia="Arial" w:cs="Arial"/>
                <w:spacing w:val="1"/>
                <w:sz w:val="16"/>
                <w:szCs w:val="16"/>
              </w:rPr>
              <w:t>t</w:t>
            </w:r>
            <w:r w:rsidRPr="007D786E">
              <w:rPr>
                <w:rFonts w:eastAsia="Arial" w:cs="Arial"/>
                <w:sz w:val="16"/>
                <w:szCs w:val="16"/>
              </w:rPr>
              <w:t>u</w:t>
            </w:r>
          </w:p>
          <w:p w:rsidR="00A50903" w:rsidRPr="00B16349" w:rsidRDefault="005C65F4" w:rsidP="00F1093A">
            <w:pPr>
              <w:pStyle w:val="Tabulka"/>
              <w:ind w:left="0"/>
              <w:jc w:val="left"/>
              <w:rPr>
                <w:rFonts w:asciiTheme="minorHAnsi" w:hAnsiTheme="minorHAnsi"/>
                <w:sz w:val="16"/>
                <w:szCs w:val="16"/>
              </w:rPr>
            </w:pPr>
            <w:r w:rsidRPr="007D786E">
              <w:rPr>
                <w:rFonts w:eastAsia="Arial" w:cs="Arial"/>
                <w:spacing w:val="1"/>
                <w:sz w:val="16"/>
                <w:szCs w:val="16"/>
              </w:rPr>
              <w:t>P</w:t>
            </w:r>
            <w:r w:rsidRPr="007D786E">
              <w:rPr>
                <w:rFonts w:eastAsia="Arial" w:cs="Arial"/>
                <w:spacing w:val="-1"/>
                <w:sz w:val="16"/>
                <w:szCs w:val="16"/>
              </w:rPr>
              <w:t>ro</w:t>
            </w:r>
            <w:r w:rsidRPr="007D786E">
              <w:rPr>
                <w:rFonts w:eastAsia="Arial" w:cs="Arial"/>
                <w:spacing w:val="1"/>
                <w:sz w:val="16"/>
                <w:szCs w:val="16"/>
              </w:rPr>
              <w:t>f</w:t>
            </w:r>
            <w:r w:rsidRPr="007D786E">
              <w:rPr>
                <w:rFonts w:eastAsia="Arial" w:cs="Arial"/>
                <w:spacing w:val="-1"/>
                <w:sz w:val="16"/>
                <w:szCs w:val="16"/>
              </w:rPr>
              <w:t>e</w:t>
            </w:r>
            <w:r w:rsidRPr="007D786E">
              <w:rPr>
                <w:rFonts w:eastAsia="Arial" w:cs="Arial"/>
                <w:spacing w:val="1"/>
                <w:sz w:val="16"/>
                <w:szCs w:val="16"/>
              </w:rPr>
              <w:t>s</w:t>
            </w:r>
            <w:r w:rsidRPr="007D786E">
              <w:rPr>
                <w:rFonts w:eastAsia="Arial" w:cs="Arial"/>
                <w:sz w:val="16"/>
                <w:szCs w:val="16"/>
              </w:rPr>
              <w:t>io</w:t>
            </w:r>
            <w:r w:rsidRPr="007D786E">
              <w:rPr>
                <w:rFonts w:eastAsia="Arial" w:cs="Arial"/>
                <w:spacing w:val="-1"/>
                <w:sz w:val="16"/>
                <w:szCs w:val="16"/>
              </w:rPr>
              <w:t>na</w:t>
            </w:r>
            <w:r w:rsidRPr="007D786E">
              <w:rPr>
                <w:rFonts w:eastAsia="Arial" w:cs="Arial"/>
                <w:spacing w:val="-2"/>
                <w:sz w:val="16"/>
                <w:szCs w:val="16"/>
              </w:rPr>
              <w:t>l</w:t>
            </w:r>
            <w:r w:rsidRPr="007D786E">
              <w:rPr>
                <w:rFonts w:eastAsia="Arial" w:cs="Arial"/>
                <w:sz w:val="16"/>
                <w:szCs w:val="16"/>
              </w:rPr>
              <w:t>i</w:t>
            </w:r>
            <w:r w:rsidRPr="007D786E">
              <w:rPr>
                <w:rFonts w:eastAsia="Arial" w:cs="Arial"/>
                <w:spacing w:val="-1"/>
                <w:sz w:val="16"/>
                <w:szCs w:val="16"/>
              </w:rPr>
              <w:t>za</w:t>
            </w:r>
            <w:r w:rsidRPr="007D786E">
              <w:rPr>
                <w:rFonts w:eastAsia="Arial" w:cs="Arial"/>
                <w:spacing w:val="1"/>
                <w:sz w:val="16"/>
                <w:szCs w:val="16"/>
              </w:rPr>
              <w:t>c</w:t>
            </w:r>
            <w:r w:rsidRPr="007D786E">
              <w:rPr>
                <w:rFonts w:eastAsia="Arial" w:cs="Arial"/>
                <w:sz w:val="16"/>
                <w:szCs w:val="16"/>
              </w:rPr>
              <w:t>e</w:t>
            </w:r>
            <w:r w:rsidRPr="007D786E">
              <w:rPr>
                <w:rFonts w:eastAsia="Arial" w:cs="Arial"/>
                <w:spacing w:val="-2"/>
                <w:sz w:val="16"/>
                <w:szCs w:val="16"/>
              </w:rPr>
              <w:t xml:space="preserve"> </w:t>
            </w:r>
            <w:r w:rsidRPr="007D786E">
              <w:rPr>
                <w:rFonts w:eastAsia="Arial" w:cs="Arial"/>
                <w:spacing w:val="1"/>
                <w:sz w:val="16"/>
                <w:szCs w:val="16"/>
              </w:rPr>
              <w:t>st</w:t>
            </w:r>
            <w:r w:rsidRPr="007D786E">
              <w:rPr>
                <w:rFonts w:eastAsia="Arial" w:cs="Arial"/>
                <w:spacing w:val="-1"/>
                <w:sz w:val="16"/>
                <w:szCs w:val="16"/>
              </w:rPr>
              <w:t>á</w:t>
            </w:r>
            <w:r w:rsidRPr="007D786E">
              <w:rPr>
                <w:rFonts w:eastAsia="Arial" w:cs="Arial"/>
                <w:spacing w:val="1"/>
                <w:sz w:val="16"/>
                <w:szCs w:val="16"/>
              </w:rPr>
              <w:t>t</w:t>
            </w:r>
            <w:r w:rsidRPr="007D786E">
              <w:rPr>
                <w:rFonts w:eastAsia="Arial" w:cs="Arial"/>
                <w:spacing w:val="-1"/>
                <w:sz w:val="16"/>
                <w:szCs w:val="16"/>
              </w:rPr>
              <w:t>n</w:t>
            </w:r>
            <w:r w:rsidRPr="007D786E">
              <w:rPr>
                <w:rFonts w:eastAsia="Arial" w:cs="Arial"/>
                <w:sz w:val="16"/>
                <w:szCs w:val="16"/>
              </w:rPr>
              <w:t xml:space="preserve">í </w:t>
            </w:r>
            <w:r w:rsidRPr="007D786E">
              <w:rPr>
                <w:rFonts w:eastAsia="Arial" w:cs="Arial"/>
                <w:spacing w:val="-1"/>
                <w:sz w:val="16"/>
                <w:szCs w:val="16"/>
              </w:rPr>
              <w:t>s</w:t>
            </w:r>
            <w:r w:rsidRPr="007D786E">
              <w:rPr>
                <w:rFonts w:eastAsia="Arial" w:cs="Arial"/>
                <w:sz w:val="16"/>
                <w:szCs w:val="16"/>
              </w:rPr>
              <w:t>lu</w:t>
            </w:r>
            <w:r w:rsidRPr="007D786E">
              <w:rPr>
                <w:rFonts w:eastAsia="Arial" w:cs="Arial"/>
                <w:spacing w:val="-1"/>
                <w:sz w:val="16"/>
                <w:szCs w:val="16"/>
              </w:rPr>
              <w:t>žb</w:t>
            </w:r>
            <w:r w:rsidRPr="007D786E">
              <w:rPr>
                <w:rFonts w:eastAsia="Arial" w:cs="Arial"/>
                <w:sz w:val="16"/>
                <w:szCs w:val="16"/>
              </w:rPr>
              <w:t>y</w:t>
            </w:r>
          </w:p>
        </w:tc>
        <w:tc>
          <w:tcPr>
            <w:tcW w:w="7654" w:type="dxa"/>
          </w:tcPr>
          <w:p w:rsidR="0091460D" w:rsidRPr="007D786E" w:rsidRDefault="0091460D" w:rsidP="0091460D">
            <w:pPr>
              <w:ind w:left="34"/>
              <w:jc w:val="left"/>
              <w:rPr>
                <w:rFonts w:eastAsia="Times New Roman" w:cs="Calibri"/>
                <w:sz w:val="16"/>
                <w:szCs w:val="16"/>
              </w:rPr>
            </w:pPr>
            <w:r w:rsidRPr="007D786E">
              <w:rPr>
                <w:rFonts w:eastAsia="Times New Roman" w:cs="Calibri"/>
                <w:sz w:val="16"/>
                <w:szCs w:val="16"/>
              </w:rPr>
              <w:t>V SC 3.2 budou podporovány projekty z oblasti eGovernmentu, infrastruktury a informační a komunikační systémy veřejné správy v rozsahu rozšíření, propojení, konsolidace systémů, aplikací a datového fondu veřejné správy včetně cloudových řešení. Cílem je jejich efektivní a bezpečné využívání podle jednotlivých agend i na principu “open data“, založeného na zásadě sdílení pořízených dat a jejich přístupnosti dalším subjektům veřejné správy i mimo ni, zejména pro zajištění úplného elektronického podání a elektronizaci agend (např. eCulture, eHealth, eJustice, eProcurement, eSbirka, eLegislativa, elektronické identifikace a autorizace). Bude podporována modernizace informačních a komunikačních systémů pro specifické potřeby subjektů veřejné správy a složek IZS. Pro zvýšení kybernetické bezpečnosti bude podporován vznik a vybavení orgánů veřejné moci pro ochranu infrastruktury IKT a zajištění řízeného a bezpečného sdílení dat veřejné správy v souladu se standardy kybernetické bezpečnosti včetně komunikační a radiokomunikační infrastruktury státu.</w:t>
            </w:r>
          </w:p>
          <w:p w:rsidR="0091460D" w:rsidRPr="007D786E" w:rsidRDefault="0091460D" w:rsidP="0091460D">
            <w:pPr>
              <w:ind w:left="34"/>
              <w:jc w:val="left"/>
              <w:rPr>
                <w:rFonts w:eastAsia="Times New Roman" w:cs="Calibri"/>
                <w:sz w:val="16"/>
                <w:szCs w:val="16"/>
              </w:rPr>
            </w:pPr>
            <w:r w:rsidRPr="007D786E">
              <w:rPr>
                <w:rFonts w:eastAsia="Times New Roman" w:cs="Calibri"/>
                <w:sz w:val="16"/>
                <w:szCs w:val="16"/>
              </w:rPr>
              <w:t>Bude podporováno vytváření nových a modernizace stávajících informačních a komunikačních systémů pro specifické potřeby subjektů veřejné správy a složek IZS.</w:t>
            </w:r>
          </w:p>
          <w:p w:rsidR="0091460D" w:rsidRPr="007D786E" w:rsidRDefault="0091460D" w:rsidP="0091460D">
            <w:pPr>
              <w:pStyle w:val="Tabulka"/>
              <w:spacing w:before="0" w:after="0"/>
              <w:ind w:left="34"/>
              <w:jc w:val="left"/>
              <w:rPr>
                <w:rFonts w:asciiTheme="minorHAnsi" w:hAnsiTheme="minorHAnsi"/>
                <w:sz w:val="16"/>
                <w:szCs w:val="16"/>
              </w:rPr>
            </w:pPr>
            <w:r w:rsidRPr="007D786E">
              <w:rPr>
                <w:rFonts w:asciiTheme="minorHAnsi" w:hAnsiTheme="minorHAnsi"/>
                <w:sz w:val="16"/>
                <w:szCs w:val="16"/>
              </w:rPr>
              <w:t xml:space="preserve">V SC 3.3 bude podporováno pořizování územních plánů, územních studií a regulačních plánů. </w:t>
            </w:r>
          </w:p>
          <w:p w:rsidR="00A14F8F" w:rsidRPr="00B16349" w:rsidRDefault="0091460D" w:rsidP="00A14F8F">
            <w:pPr>
              <w:pStyle w:val="Tabulka"/>
              <w:ind w:left="34"/>
              <w:jc w:val="left"/>
              <w:rPr>
                <w:rFonts w:asciiTheme="minorHAnsi" w:hAnsiTheme="minorHAnsi"/>
                <w:sz w:val="16"/>
                <w:szCs w:val="16"/>
              </w:rPr>
            </w:pPr>
            <w:r w:rsidRPr="007D786E">
              <w:rPr>
                <w:rFonts w:asciiTheme="minorHAnsi" w:hAnsiTheme="minorHAnsi"/>
                <w:sz w:val="16"/>
                <w:szCs w:val="16"/>
              </w:rPr>
              <w:t>Cílem je zvyšovat dostupnost a synergické efekty územně plánovacích dokumentů, podporovat komplexní přístupy k řešení území, reagovat na potřeby území z hlediska veřejných zájmů, vývoje hospodářství, změn klimatu a povodňového nebezpečí a také na měnící se požadavky na veřejnou infrastrukturu.</w:t>
            </w:r>
          </w:p>
        </w:tc>
      </w:tr>
      <w:tr w:rsidR="00A50903" w:rsidRPr="0091460D" w:rsidTr="00B16349">
        <w:tc>
          <w:tcPr>
            <w:tcW w:w="1560" w:type="dxa"/>
            <w:shd w:val="clear" w:color="auto" w:fill="DBE5F1" w:themeFill="accent1" w:themeFillTint="33"/>
          </w:tcPr>
          <w:p w:rsidR="00A50903" w:rsidRPr="00B16349" w:rsidRDefault="00A50903" w:rsidP="00F1093A">
            <w:pPr>
              <w:pStyle w:val="Tabulka"/>
              <w:ind w:left="0"/>
              <w:jc w:val="left"/>
              <w:rPr>
                <w:rFonts w:asciiTheme="minorHAnsi" w:hAnsiTheme="minorHAnsi"/>
                <w:b/>
                <w:sz w:val="16"/>
                <w:szCs w:val="16"/>
              </w:rPr>
            </w:pPr>
            <w:r w:rsidRPr="00B16349">
              <w:rPr>
                <w:rFonts w:asciiTheme="minorHAnsi" w:hAnsiTheme="minorHAnsi"/>
                <w:b/>
                <w:sz w:val="16"/>
                <w:szCs w:val="16"/>
              </w:rPr>
              <w:t>Implementační prvky</w:t>
            </w:r>
          </w:p>
        </w:tc>
        <w:tc>
          <w:tcPr>
            <w:tcW w:w="4961" w:type="dxa"/>
          </w:tcPr>
          <w:p w:rsidR="00102A0C" w:rsidRPr="009960DA" w:rsidRDefault="00102A0C" w:rsidP="00102A0C">
            <w:pPr>
              <w:spacing w:before="1" w:line="180" w:lineRule="exact"/>
              <w:ind w:left="23" w:right="744"/>
              <w:rPr>
                <w:rFonts w:eastAsia="Times New Roman" w:cs="Calibri"/>
                <w:sz w:val="16"/>
                <w:szCs w:val="16"/>
              </w:rPr>
            </w:pPr>
            <w:r w:rsidRPr="009960DA">
              <w:rPr>
                <w:sz w:val="16"/>
                <w:szCs w:val="16"/>
              </w:rPr>
              <w:t>Typy příjemců: zejména organizační složky státu včetně justice, státní příspěvkové organizace,</w:t>
            </w:r>
            <w:r w:rsidRPr="009960DA">
              <w:rPr>
                <w:rFonts w:eastAsia="Times New Roman" w:cs="Calibri"/>
                <w:sz w:val="16"/>
                <w:szCs w:val="16"/>
              </w:rPr>
              <w:t xml:space="preserve"> obce a kraje, včetně jimi zřizovaných a zakládaných organizací.</w:t>
            </w:r>
          </w:p>
          <w:p w:rsidR="00A50903" w:rsidRPr="00B16349" w:rsidRDefault="00102A0C" w:rsidP="00102A0C">
            <w:pPr>
              <w:pStyle w:val="Tabulka"/>
              <w:ind w:left="0"/>
              <w:jc w:val="left"/>
              <w:rPr>
                <w:rFonts w:asciiTheme="minorHAnsi" w:hAnsiTheme="minorHAnsi"/>
                <w:sz w:val="16"/>
                <w:szCs w:val="16"/>
              </w:rPr>
            </w:pPr>
            <w:r w:rsidRPr="009960DA">
              <w:rPr>
                <w:rFonts w:asciiTheme="minorHAnsi" w:hAnsiTheme="minorHAnsi"/>
                <w:sz w:val="16"/>
                <w:szCs w:val="16"/>
              </w:rPr>
              <w:t>Cílové území: celá ČR.</w:t>
            </w:r>
          </w:p>
        </w:tc>
        <w:tc>
          <w:tcPr>
            <w:tcW w:w="7654" w:type="dxa"/>
          </w:tcPr>
          <w:p w:rsidR="0091460D" w:rsidRPr="007D786E" w:rsidRDefault="0091460D" w:rsidP="0091460D">
            <w:pPr>
              <w:ind w:left="34"/>
              <w:rPr>
                <w:rFonts w:eastAsia="Times New Roman" w:cs="Calibri"/>
                <w:sz w:val="16"/>
                <w:szCs w:val="16"/>
              </w:rPr>
            </w:pPr>
            <w:r w:rsidRPr="007D786E">
              <w:rPr>
                <w:rFonts w:eastAsia="Times New Roman" w:cs="Calibri"/>
                <w:sz w:val="16"/>
                <w:szCs w:val="16"/>
              </w:rPr>
              <w:t>SC 3.2</w:t>
            </w:r>
          </w:p>
          <w:p w:rsidR="0091460D" w:rsidRPr="007D786E" w:rsidRDefault="0091460D" w:rsidP="0091460D">
            <w:pPr>
              <w:ind w:left="0"/>
              <w:rPr>
                <w:rFonts w:eastAsia="Times New Roman" w:cs="Calibri"/>
                <w:sz w:val="16"/>
                <w:szCs w:val="16"/>
              </w:rPr>
            </w:pPr>
            <w:r w:rsidRPr="007D786E">
              <w:rPr>
                <w:rFonts w:eastAsia="Times New Roman" w:cs="Calibri"/>
                <w:sz w:val="16"/>
                <w:szCs w:val="16"/>
              </w:rPr>
              <w:t>Územní zaměření podpory</w:t>
            </w:r>
          </w:p>
          <w:p w:rsidR="0091460D" w:rsidRPr="007D786E" w:rsidRDefault="0091460D" w:rsidP="0091460D">
            <w:pPr>
              <w:ind w:left="0"/>
              <w:rPr>
                <w:rFonts w:eastAsia="Times New Roman" w:cs="Calibri"/>
                <w:sz w:val="16"/>
                <w:szCs w:val="16"/>
              </w:rPr>
            </w:pPr>
            <w:r w:rsidRPr="007D786E">
              <w:rPr>
                <w:rFonts w:eastAsia="Times New Roman" w:cs="Calibri"/>
                <w:sz w:val="16"/>
                <w:szCs w:val="16"/>
              </w:rPr>
              <w:t>Území celé ČR včetně území hl. m. Prahy. Aktivity jsou neoddělitelné z hlediska geografické působnosti. Většina orgánů veřejné moci s celorepublikovou působností sídlí v Praze a tedy i investice do jejich IKT systémů budou umístěny v Praze.</w:t>
            </w:r>
          </w:p>
          <w:p w:rsidR="0091460D" w:rsidRPr="007D786E" w:rsidRDefault="0091460D" w:rsidP="0091460D">
            <w:pPr>
              <w:rPr>
                <w:rFonts w:eastAsia="Times New Roman" w:cs="Calibri"/>
                <w:sz w:val="16"/>
                <w:szCs w:val="16"/>
              </w:rPr>
            </w:pPr>
          </w:p>
          <w:p w:rsidR="0091460D" w:rsidRPr="007D786E" w:rsidRDefault="0091460D" w:rsidP="0091460D">
            <w:pPr>
              <w:ind w:left="0"/>
              <w:rPr>
                <w:rFonts w:eastAsia="Times New Roman" w:cs="Calibri"/>
                <w:sz w:val="16"/>
                <w:szCs w:val="16"/>
              </w:rPr>
            </w:pPr>
            <w:r w:rsidRPr="007D786E">
              <w:rPr>
                <w:rFonts w:eastAsia="Times New Roman" w:cs="Calibri"/>
                <w:sz w:val="16"/>
                <w:szCs w:val="16"/>
              </w:rPr>
              <w:t>Typy příjemců</w:t>
            </w:r>
          </w:p>
          <w:p w:rsidR="0091460D" w:rsidRPr="007D786E" w:rsidRDefault="0091460D" w:rsidP="0091460D">
            <w:pPr>
              <w:rPr>
                <w:rFonts w:eastAsia="Times New Roman" w:cs="Calibri"/>
                <w:sz w:val="16"/>
                <w:szCs w:val="16"/>
              </w:rPr>
            </w:pPr>
            <w:r w:rsidRPr="007D786E">
              <w:rPr>
                <w:rFonts w:eastAsia="Times New Roman" w:cs="Calibri"/>
                <w:sz w:val="16"/>
                <w:szCs w:val="16"/>
              </w:rPr>
              <w:tab/>
              <w:t>organizační složky státu</w:t>
            </w:r>
          </w:p>
          <w:p w:rsidR="0091460D" w:rsidRPr="007D786E" w:rsidRDefault="0091460D" w:rsidP="0091460D">
            <w:pPr>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příspěvkové organizace organizačních složek státu</w:t>
            </w:r>
          </w:p>
          <w:p w:rsidR="0091460D" w:rsidRPr="007D786E" w:rsidRDefault="0091460D" w:rsidP="0091460D">
            <w:pPr>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státní organizace</w:t>
            </w:r>
          </w:p>
          <w:p w:rsidR="0091460D" w:rsidRPr="007D786E" w:rsidRDefault="0091460D" w:rsidP="0091460D">
            <w:pPr>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kraje</w:t>
            </w:r>
          </w:p>
          <w:p w:rsidR="0091460D" w:rsidRPr="007D786E" w:rsidRDefault="0091460D" w:rsidP="0091460D">
            <w:pPr>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organizace zřizované nebo zakládané kraji</w:t>
            </w:r>
          </w:p>
          <w:p w:rsidR="0091460D" w:rsidRPr="007D786E" w:rsidRDefault="0091460D" w:rsidP="0091460D">
            <w:pPr>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obce</w:t>
            </w:r>
          </w:p>
          <w:p w:rsidR="0091460D" w:rsidRPr="007D786E" w:rsidRDefault="0091460D" w:rsidP="0091460D">
            <w:pPr>
              <w:rPr>
                <w:rFonts w:eastAsia="Times New Roman" w:cs="Calibri"/>
                <w:sz w:val="16"/>
                <w:szCs w:val="16"/>
              </w:rPr>
            </w:pPr>
            <w:r w:rsidRPr="007D786E">
              <w:rPr>
                <w:rFonts w:eastAsia="Times New Roman" w:cs="Calibri"/>
                <w:sz w:val="16"/>
                <w:szCs w:val="16"/>
              </w:rPr>
              <w:t>-</w:t>
            </w:r>
            <w:r w:rsidRPr="007D786E">
              <w:rPr>
                <w:rFonts w:eastAsia="Times New Roman" w:cs="Calibri"/>
                <w:sz w:val="16"/>
                <w:szCs w:val="16"/>
              </w:rPr>
              <w:tab/>
              <w:t>organizace zřizované nebo zakládané obcemi</w:t>
            </w:r>
          </w:p>
          <w:p w:rsidR="0091460D" w:rsidRPr="007D786E" w:rsidRDefault="0091460D" w:rsidP="0091460D">
            <w:pPr>
              <w:ind w:left="34"/>
              <w:rPr>
                <w:rFonts w:eastAsia="Times New Roman" w:cs="Calibri"/>
                <w:sz w:val="16"/>
                <w:szCs w:val="16"/>
              </w:rPr>
            </w:pPr>
            <w:r w:rsidRPr="007D786E">
              <w:rPr>
                <w:rFonts w:eastAsia="Times New Roman" w:cs="Calibri"/>
                <w:sz w:val="16"/>
                <w:szCs w:val="16"/>
              </w:rPr>
              <w:t xml:space="preserve">    -</w:t>
            </w:r>
            <w:r w:rsidRPr="007D786E">
              <w:rPr>
                <w:rFonts w:eastAsia="Times New Roman" w:cs="Calibri"/>
                <w:sz w:val="16"/>
                <w:szCs w:val="16"/>
              </w:rPr>
              <w:tab/>
              <w:t>státní podnik</w:t>
            </w:r>
          </w:p>
          <w:p w:rsidR="0091460D" w:rsidRPr="007D786E" w:rsidRDefault="0091460D" w:rsidP="0091460D">
            <w:pPr>
              <w:ind w:left="34"/>
              <w:rPr>
                <w:rFonts w:eastAsia="Times New Roman" w:cs="Calibri"/>
                <w:sz w:val="16"/>
                <w:szCs w:val="16"/>
              </w:rPr>
            </w:pPr>
            <w:r w:rsidRPr="007D786E">
              <w:rPr>
                <w:rFonts w:eastAsia="Times New Roman" w:cs="Calibri"/>
                <w:sz w:val="16"/>
                <w:szCs w:val="16"/>
              </w:rPr>
              <w:t>SC 3.3</w:t>
            </w:r>
          </w:p>
          <w:p w:rsidR="0091460D" w:rsidRPr="007D786E" w:rsidRDefault="0091460D" w:rsidP="0091460D">
            <w:pPr>
              <w:ind w:left="34"/>
              <w:rPr>
                <w:rFonts w:eastAsia="Times New Roman" w:cs="Calibri"/>
                <w:sz w:val="16"/>
                <w:szCs w:val="16"/>
              </w:rPr>
            </w:pPr>
            <w:r w:rsidRPr="007D786E">
              <w:rPr>
                <w:rFonts w:eastAsia="Times New Roman" w:cs="Calibri"/>
                <w:sz w:val="16"/>
                <w:szCs w:val="16"/>
              </w:rPr>
              <w:lastRenderedPageBreak/>
              <w:t>Územní zaměření podpory</w:t>
            </w:r>
          </w:p>
          <w:p w:rsidR="0091460D" w:rsidRPr="007D786E" w:rsidRDefault="0091460D" w:rsidP="0091460D">
            <w:pPr>
              <w:ind w:left="34"/>
              <w:rPr>
                <w:rFonts w:eastAsia="Times New Roman" w:cs="Calibri"/>
                <w:sz w:val="16"/>
                <w:szCs w:val="16"/>
              </w:rPr>
            </w:pPr>
            <w:r w:rsidRPr="007D786E">
              <w:rPr>
                <w:rFonts w:eastAsia="Times New Roman" w:cs="Calibri"/>
                <w:sz w:val="16"/>
                <w:szCs w:val="16"/>
              </w:rPr>
              <w:t>Území celé ČR mimo území hl. m. Prahy.</w:t>
            </w:r>
          </w:p>
          <w:p w:rsidR="0091460D" w:rsidRPr="007D786E" w:rsidRDefault="0091460D" w:rsidP="0091460D">
            <w:pPr>
              <w:ind w:left="34"/>
              <w:rPr>
                <w:rFonts w:eastAsia="Times New Roman" w:cs="Calibri"/>
                <w:sz w:val="16"/>
                <w:szCs w:val="16"/>
              </w:rPr>
            </w:pPr>
            <w:r w:rsidRPr="007D786E">
              <w:rPr>
                <w:rFonts w:eastAsia="Times New Roman" w:cs="Calibri"/>
                <w:sz w:val="16"/>
                <w:szCs w:val="16"/>
              </w:rPr>
              <w:t>Podpora pořízení a zpracování územních plánů a regulačních plánů bude směřována na obce s rozšířenou působností, v případě územních studií na správní obvod obce s rozšířenou působností.</w:t>
            </w:r>
          </w:p>
          <w:p w:rsidR="0091460D" w:rsidRPr="007D786E" w:rsidRDefault="0091460D" w:rsidP="0091460D">
            <w:pPr>
              <w:ind w:left="34"/>
              <w:rPr>
                <w:rFonts w:eastAsia="Times New Roman" w:cs="Calibri"/>
                <w:sz w:val="16"/>
                <w:szCs w:val="16"/>
              </w:rPr>
            </w:pPr>
            <w:r w:rsidRPr="007D786E">
              <w:rPr>
                <w:rFonts w:eastAsia="Times New Roman" w:cs="Calibri"/>
                <w:sz w:val="16"/>
                <w:szCs w:val="16"/>
              </w:rPr>
              <w:t>Typy příjemců</w:t>
            </w:r>
          </w:p>
          <w:p w:rsidR="00A50903" w:rsidRPr="00B16349" w:rsidRDefault="0091460D" w:rsidP="00F66CA5">
            <w:pPr>
              <w:pStyle w:val="Tabulka"/>
              <w:ind w:left="34"/>
              <w:jc w:val="left"/>
              <w:rPr>
                <w:rFonts w:asciiTheme="minorHAnsi" w:hAnsiTheme="minorHAnsi"/>
                <w:sz w:val="16"/>
                <w:szCs w:val="16"/>
              </w:rPr>
            </w:pPr>
            <w:r w:rsidRPr="007D786E">
              <w:rPr>
                <w:rFonts w:asciiTheme="minorHAnsi" w:hAnsiTheme="minorHAnsi"/>
                <w:sz w:val="16"/>
                <w:szCs w:val="16"/>
              </w:rPr>
              <w:t>-</w:t>
            </w:r>
            <w:r w:rsidRPr="007D786E">
              <w:rPr>
                <w:rFonts w:asciiTheme="minorHAnsi" w:hAnsiTheme="minorHAnsi"/>
                <w:sz w:val="16"/>
                <w:szCs w:val="16"/>
              </w:rPr>
              <w:tab/>
              <w:t>obce s rozšířenou působností</w:t>
            </w:r>
          </w:p>
        </w:tc>
      </w:tr>
      <w:tr w:rsidR="00A50903" w:rsidRPr="0091460D" w:rsidTr="00B16349">
        <w:tc>
          <w:tcPr>
            <w:tcW w:w="1560" w:type="dxa"/>
            <w:shd w:val="clear" w:color="auto" w:fill="DBE5F1" w:themeFill="accent1" w:themeFillTint="33"/>
          </w:tcPr>
          <w:p w:rsidR="00A50903" w:rsidRPr="00B16349" w:rsidRDefault="00A50903" w:rsidP="00687B74">
            <w:pPr>
              <w:pStyle w:val="Tabulka"/>
              <w:ind w:left="0"/>
              <w:jc w:val="left"/>
              <w:rPr>
                <w:rFonts w:asciiTheme="minorHAnsi" w:hAnsiTheme="minorHAnsi"/>
                <w:b/>
                <w:sz w:val="16"/>
                <w:szCs w:val="16"/>
              </w:rPr>
            </w:pPr>
            <w:r w:rsidRPr="00B16349">
              <w:rPr>
                <w:rFonts w:asciiTheme="minorHAnsi" w:hAnsiTheme="minorHAnsi"/>
                <w:b/>
                <w:sz w:val="16"/>
                <w:szCs w:val="16"/>
              </w:rPr>
              <w:lastRenderedPageBreak/>
              <w:t>Synergie/komplementarita</w:t>
            </w:r>
          </w:p>
        </w:tc>
        <w:tc>
          <w:tcPr>
            <w:tcW w:w="4961" w:type="dxa"/>
          </w:tcPr>
          <w:p w:rsidR="00A50903" w:rsidRPr="00B16349" w:rsidRDefault="008D67BE" w:rsidP="008D67BE">
            <w:pPr>
              <w:pStyle w:val="Tabulka"/>
              <w:ind w:left="0"/>
              <w:jc w:val="left"/>
              <w:rPr>
                <w:rFonts w:asciiTheme="minorHAnsi" w:hAnsiTheme="minorHAnsi"/>
                <w:sz w:val="16"/>
                <w:szCs w:val="16"/>
              </w:rPr>
            </w:pPr>
            <w:r>
              <w:rPr>
                <w:rFonts w:asciiTheme="minorHAnsi" w:hAnsiTheme="minorHAnsi"/>
                <w:sz w:val="16"/>
                <w:szCs w:val="16"/>
              </w:rPr>
              <w:t>Komplementarita</w:t>
            </w:r>
          </w:p>
        </w:tc>
        <w:tc>
          <w:tcPr>
            <w:tcW w:w="7654" w:type="dxa"/>
          </w:tcPr>
          <w:p w:rsidR="00A50903" w:rsidRPr="00B16349" w:rsidRDefault="00A50903" w:rsidP="00F1093A">
            <w:pPr>
              <w:pStyle w:val="Tabulka"/>
              <w:ind w:left="34"/>
              <w:jc w:val="left"/>
              <w:rPr>
                <w:rFonts w:asciiTheme="minorHAnsi" w:hAnsiTheme="minorHAnsi"/>
                <w:sz w:val="16"/>
                <w:szCs w:val="16"/>
              </w:rPr>
            </w:pPr>
          </w:p>
        </w:tc>
      </w:tr>
      <w:tr w:rsidR="00A14F8F" w:rsidRPr="0091460D" w:rsidTr="00B16349">
        <w:tc>
          <w:tcPr>
            <w:tcW w:w="1560" w:type="dxa"/>
            <w:shd w:val="clear" w:color="auto" w:fill="DBE5F1" w:themeFill="accent1" w:themeFillTint="33"/>
          </w:tcPr>
          <w:p w:rsidR="00A14F8F" w:rsidRPr="00B16349" w:rsidRDefault="00A14F8F" w:rsidP="00F1093A">
            <w:pPr>
              <w:pStyle w:val="Tabulka"/>
              <w:ind w:left="0"/>
              <w:jc w:val="left"/>
              <w:rPr>
                <w:rFonts w:asciiTheme="minorHAnsi" w:hAnsiTheme="minorHAnsi"/>
                <w:b/>
                <w:sz w:val="16"/>
                <w:szCs w:val="16"/>
              </w:rPr>
            </w:pPr>
            <w:r w:rsidRPr="00B16349">
              <w:rPr>
                <w:rFonts w:asciiTheme="minorHAnsi" w:hAnsiTheme="minorHAnsi"/>
                <w:b/>
                <w:sz w:val="16"/>
                <w:szCs w:val="16"/>
              </w:rPr>
              <w:t xml:space="preserve">Mechanismus koordinace </w:t>
            </w:r>
          </w:p>
        </w:tc>
        <w:tc>
          <w:tcPr>
            <w:tcW w:w="12615" w:type="dxa"/>
            <w:gridSpan w:val="2"/>
          </w:tcPr>
          <w:p w:rsidR="00D967FF" w:rsidRDefault="00D967FF" w:rsidP="007D786E">
            <w:pPr>
              <w:pStyle w:val="Tabulka"/>
              <w:ind w:left="34"/>
              <w:jc w:val="left"/>
              <w:rPr>
                <w:rFonts w:asciiTheme="minorHAnsi" w:hAnsiTheme="minorHAnsi"/>
                <w:sz w:val="16"/>
                <w:szCs w:val="16"/>
              </w:rPr>
            </w:pPr>
          </w:p>
          <w:p w:rsidR="0091460D" w:rsidRPr="007D786E" w:rsidRDefault="0091460D" w:rsidP="007D786E">
            <w:pPr>
              <w:pStyle w:val="Tabulka"/>
              <w:ind w:left="34"/>
              <w:jc w:val="left"/>
              <w:rPr>
                <w:rFonts w:asciiTheme="minorHAnsi" w:hAnsiTheme="minorHAnsi"/>
                <w:sz w:val="16"/>
                <w:szCs w:val="16"/>
              </w:rPr>
            </w:pPr>
            <w:r w:rsidRPr="007D786E">
              <w:rPr>
                <w:rFonts w:asciiTheme="minorHAnsi" w:hAnsiTheme="minorHAnsi"/>
                <w:sz w:val="16"/>
                <w:szCs w:val="16"/>
              </w:rPr>
              <w:t xml:space="preserve">Společná výchozí strategie - Strategický rámec rozvoje veřejné správy České republiky 2014 + </w:t>
            </w:r>
          </w:p>
          <w:p w:rsidR="0091460D" w:rsidRPr="00293CCE" w:rsidRDefault="0091460D" w:rsidP="0091460D">
            <w:pPr>
              <w:pStyle w:val="Tabulka"/>
              <w:spacing w:before="0" w:after="0"/>
              <w:ind w:left="34"/>
              <w:jc w:val="left"/>
              <w:rPr>
                <w:rFonts w:asciiTheme="minorHAnsi" w:hAnsiTheme="minorHAnsi"/>
                <w:sz w:val="16"/>
                <w:szCs w:val="16"/>
              </w:rPr>
            </w:pPr>
            <w:r w:rsidRPr="00293CCE">
              <w:rPr>
                <w:rFonts w:asciiTheme="minorHAnsi" w:hAnsiTheme="minorHAnsi"/>
                <w:sz w:val="16"/>
                <w:szCs w:val="16"/>
              </w:rPr>
              <w:t>pro SC 3.2 IROP; zapojení Útvaru hlavního architekta eGovernmentu do procesu posuzování projektů a nastavení výzev v SC 3.2 IROP.</w:t>
            </w:r>
          </w:p>
          <w:p w:rsidR="0091460D" w:rsidRPr="00B16349" w:rsidRDefault="0091460D" w:rsidP="0091460D">
            <w:pPr>
              <w:pStyle w:val="Tabulka"/>
              <w:ind w:left="34"/>
              <w:jc w:val="left"/>
              <w:rPr>
                <w:rFonts w:asciiTheme="minorHAnsi" w:hAnsiTheme="minorHAnsi"/>
                <w:sz w:val="16"/>
                <w:szCs w:val="16"/>
              </w:rPr>
            </w:pPr>
            <w:r w:rsidRPr="007D786E">
              <w:rPr>
                <w:rFonts w:asciiTheme="minorHAnsi" w:hAnsiTheme="minorHAnsi"/>
                <w:sz w:val="16"/>
                <w:szCs w:val="16"/>
              </w:rPr>
              <w:t>K zajištění efektivní implementace navržených opatření ve vazbě na komplementární aktivity plánované v OPZ (TC 11 ESF) byl nastaven koordinační mechanismus pro oblast veřejné správy. Koordinační mechanismus je nastaven na dvou úrovních – strategické, národní zaštítěné Radou vlády pro veřejnou správu a Radou vlády pro informační společnost; a implementační rovinou, kterou představují řídicí orgány předmětných operačních programů a věcný garant specifických cílů (Ministerstvo vnitra ČR). Koordinační mechanismus je popsán v příloze č. 7 programového dokumentu IROP, která rovněž definuje role jednotlivých subjektů, zařazených v koordinačním mechanismu, a způsob komunikace mezi nimi. Koordinační mechanismus v podobě, v jaké je popsán v příloze, byl schválen Vládou ČR dne 14. ledna 2015, aby byla zajištěna jeho plná závaznost na všech úrovních.</w:t>
            </w:r>
          </w:p>
        </w:tc>
      </w:tr>
    </w:tbl>
    <w:p w:rsidR="00217D3F" w:rsidRPr="00AF1724" w:rsidRDefault="00217D3F">
      <w:pPr>
        <w:rPr>
          <w:b/>
        </w:r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627FE5" w:rsidRPr="006360CA" w:rsidTr="00D73823">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342" w:name="_Toc386621910"/>
            <w:bookmarkStart w:id="343" w:name="_Toc386622468"/>
            <w:bookmarkStart w:id="344" w:name="_Toc386622643"/>
            <w:bookmarkStart w:id="345" w:name="_Toc386628660"/>
            <w:bookmarkStart w:id="346" w:name="_Toc386629122"/>
            <w:bookmarkStart w:id="347" w:name="_Toc387916411"/>
            <w:bookmarkStart w:id="348" w:name="_Toc387916503"/>
            <w:bookmarkStart w:id="349" w:name="_Toc387916564"/>
            <w:bookmarkStart w:id="350" w:name="_Toc388008817"/>
            <w:bookmarkStart w:id="351" w:name="_Toc388008957"/>
            <w:bookmarkStart w:id="352" w:name="_Toc388444904"/>
            <w:bookmarkStart w:id="353" w:name="_Toc391474301"/>
            <w:bookmarkStart w:id="354" w:name="_Toc391474534"/>
            <w:bookmarkStart w:id="355" w:name="_Toc391474597"/>
            <w:bookmarkStart w:id="356" w:name="_Toc396917718"/>
            <w:bookmarkStart w:id="357" w:name="_Toc396917868"/>
            <w:bookmarkStart w:id="358" w:name="_Toc396917935"/>
            <w:bookmarkStart w:id="359" w:name="_Toc396918036"/>
            <w:bookmarkStart w:id="360" w:name="_Toc449963503"/>
            <w:r w:rsidRPr="00AF1724">
              <w:rPr>
                <w:rFonts w:asciiTheme="minorHAnsi" w:hAnsiTheme="minorHAnsi"/>
                <w:b/>
                <w:sz w:val="24"/>
                <w:szCs w:val="24"/>
              </w:rPr>
              <w:t>1</w:t>
            </w:r>
            <w:r w:rsidR="00C3382F" w:rsidRPr="00AF1724">
              <w:rPr>
                <w:rFonts w:asciiTheme="minorHAnsi" w:hAnsiTheme="minorHAnsi"/>
                <w:b/>
                <w:sz w:val="24"/>
                <w:szCs w:val="24"/>
              </w:rPr>
              <w:t>.</w:t>
            </w:r>
            <w:r w:rsidR="00B32101" w:rsidRPr="00AF1724">
              <w:rPr>
                <w:rFonts w:asciiTheme="minorHAnsi" w:hAnsiTheme="minorHAnsi"/>
                <w:b/>
                <w:sz w:val="24"/>
                <w:szCs w:val="24"/>
              </w:rPr>
              <w:t xml:space="preserve">19 </w:t>
            </w:r>
            <w:r w:rsidR="00627FE5" w:rsidRPr="00AF1724">
              <w:rPr>
                <w:rFonts w:asciiTheme="minorHAnsi" w:hAnsiTheme="minorHAnsi"/>
                <w:b/>
                <w:sz w:val="24"/>
                <w:szCs w:val="24"/>
              </w:rPr>
              <w:t>Odborné</w:t>
            </w:r>
            <w:r w:rsidR="003E6ED5" w:rsidRPr="00AF1724">
              <w:rPr>
                <w:rFonts w:asciiTheme="minorHAnsi" w:hAnsiTheme="minorHAnsi"/>
                <w:b/>
                <w:sz w:val="24"/>
                <w:szCs w:val="24"/>
              </w:rPr>
              <w:t>,</w:t>
            </w:r>
            <w:r w:rsidR="0048380C" w:rsidRPr="00AF1724">
              <w:rPr>
                <w:rFonts w:asciiTheme="minorHAnsi" w:hAnsiTheme="minorHAnsi"/>
                <w:b/>
                <w:sz w:val="24"/>
                <w:szCs w:val="24"/>
              </w:rPr>
              <w:t xml:space="preserve"> technické</w:t>
            </w:r>
            <w:r w:rsidR="003E6ED5" w:rsidRPr="00AF1724">
              <w:rPr>
                <w:rFonts w:asciiTheme="minorHAnsi" w:hAnsiTheme="minorHAnsi"/>
                <w:b/>
                <w:sz w:val="24"/>
                <w:szCs w:val="24"/>
              </w:rPr>
              <w:t xml:space="preserve"> a další </w:t>
            </w:r>
            <w:r w:rsidR="00627FE5" w:rsidRPr="00AF1724">
              <w:rPr>
                <w:rFonts w:asciiTheme="minorHAnsi" w:hAnsiTheme="minorHAnsi"/>
                <w:b/>
                <w:sz w:val="24"/>
                <w:szCs w:val="24"/>
              </w:rPr>
              <w:t>vzdělávání</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0042558F">
              <w:rPr>
                <w:rFonts w:asciiTheme="minorHAnsi" w:hAnsiTheme="minorHAnsi"/>
                <w:b/>
                <w:sz w:val="24"/>
                <w:szCs w:val="24"/>
              </w:rPr>
              <w:t xml:space="preserve"> – kód vazby A06k</w:t>
            </w:r>
            <w:bookmarkEnd w:id="360"/>
          </w:p>
        </w:tc>
      </w:tr>
    </w:tbl>
    <w:p w:rsidR="0086356B" w:rsidRPr="00AF1724" w:rsidRDefault="00D602AD"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259"/>
        <w:gridCol w:w="3539"/>
        <w:gridCol w:w="2342"/>
        <w:gridCol w:w="3409"/>
      </w:tblGrid>
      <w:tr w:rsidR="00025F6D" w:rsidRPr="00B16349" w:rsidTr="00B16349">
        <w:trPr>
          <w:trHeight w:val="233"/>
        </w:trPr>
        <w:tc>
          <w:tcPr>
            <w:tcW w:w="553" w:type="pct"/>
            <w:shd w:val="clear" w:color="auto" w:fill="95B3D7" w:themeFill="accent1" w:themeFillTint="99"/>
          </w:tcPr>
          <w:p w:rsidR="00025F6D" w:rsidRPr="00B16349" w:rsidRDefault="00025F6D" w:rsidP="00590232">
            <w:pPr>
              <w:pStyle w:val="Tabulka"/>
              <w:keepNext/>
              <w:keepLines/>
              <w:jc w:val="left"/>
              <w:rPr>
                <w:rFonts w:asciiTheme="minorHAnsi" w:hAnsiTheme="minorHAnsi"/>
                <w:b/>
              </w:rPr>
            </w:pPr>
          </w:p>
        </w:tc>
        <w:tc>
          <w:tcPr>
            <w:tcW w:w="1155" w:type="pct"/>
            <w:tcBorders>
              <w:bottom w:val="single" w:sz="4" w:space="0" w:color="000000"/>
            </w:tcBorders>
            <w:shd w:val="clear" w:color="auto" w:fill="95B3D7" w:themeFill="accent1" w:themeFillTint="99"/>
          </w:tcPr>
          <w:p w:rsidR="00025F6D" w:rsidRPr="00B16349" w:rsidRDefault="00025F6D" w:rsidP="00590232">
            <w:pPr>
              <w:pStyle w:val="Tabulka"/>
              <w:keepNext/>
              <w:keepLines/>
              <w:rPr>
                <w:rFonts w:asciiTheme="minorHAnsi" w:hAnsiTheme="minorHAnsi"/>
                <w:b/>
              </w:rPr>
            </w:pPr>
            <w:r w:rsidRPr="00B16349">
              <w:rPr>
                <w:rFonts w:asciiTheme="minorHAnsi" w:hAnsiTheme="minorHAnsi"/>
                <w:b/>
              </w:rPr>
              <w:t>OP PIK</w:t>
            </w:r>
          </w:p>
        </w:tc>
        <w:tc>
          <w:tcPr>
            <w:tcW w:w="1254" w:type="pct"/>
            <w:tcBorders>
              <w:bottom w:val="single" w:sz="4" w:space="0" w:color="000000"/>
              <w:right w:val="single" w:sz="4" w:space="0" w:color="auto"/>
            </w:tcBorders>
            <w:shd w:val="clear" w:color="auto" w:fill="95B3D7" w:themeFill="accent1" w:themeFillTint="99"/>
          </w:tcPr>
          <w:p w:rsidR="00025F6D" w:rsidRPr="00B16349" w:rsidRDefault="00025F6D" w:rsidP="00590232">
            <w:pPr>
              <w:pStyle w:val="Tabulka"/>
              <w:keepNext/>
              <w:keepLines/>
              <w:rPr>
                <w:rFonts w:asciiTheme="minorHAnsi" w:hAnsiTheme="minorHAnsi"/>
                <w:b/>
              </w:rPr>
            </w:pPr>
            <w:r w:rsidRPr="00B16349">
              <w:rPr>
                <w:rFonts w:asciiTheme="minorHAnsi" w:hAnsiTheme="minorHAnsi"/>
                <w:b/>
              </w:rPr>
              <w:t>OP Z</w:t>
            </w:r>
          </w:p>
        </w:tc>
        <w:tc>
          <w:tcPr>
            <w:tcW w:w="830" w:type="pct"/>
            <w:tcBorders>
              <w:left w:val="single" w:sz="4" w:space="0" w:color="auto"/>
              <w:bottom w:val="single" w:sz="4" w:space="0" w:color="000000"/>
            </w:tcBorders>
            <w:shd w:val="clear" w:color="auto" w:fill="95B3D7" w:themeFill="accent1" w:themeFillTint="99"/>
          </w:tcPr>
          <w:p w:rsidR="00025F6D" w:rsidRPr="00B16349" w:rsidRDefault="00025F6D" w:rsidP="00590232">
            <w:pPr>
              <w:pStyle w:val="Tabulka"/>
              <w:keepNext/>
              <w:keepLines/>
              <w:rPr>
                <w:rFonts w:asciiTheme="minorHAnsi" w:hAnsiTheme="minorHAnsi"/>
                <w:b/>
              </w:rPr>
            </w:pPr>
            <w:r w:rsidRPr="00B16349">
              <w:rPr>
                <w:rFonts w:asciiTheme="minorHAnsi" w:hAnsiTheme="minorHAnsi"/>
                <w:b/>
              </w:rPr>
              <w:t>OP VVV</w:t>
            </w:r>
          </w:p>
        </w:tc>
        <w:tc>
          <w:tcPr>
            <w:tcW w:w="1207" w:type="pct"/>
            <w:tcBorders>
              <w:left w:val="single" w:sz="4" w:space="0" w:color="auto"/>
              <w:bottom w:val="single" w:sz="4" w:space="0" w:color="000000"/>
            </w:tcBorders>
            <w:shd w:val="clear" w:color="auto" w:fill="95B3D7" w:themeFill="accent1" w:themeFillTint="99"/>
          </w:tcPr>
          <w:p w:rsidR="00025F6D" w:rsidRPr="00B16349" w:rsidRDefault="00025F6D" w:rsidP="00025F6D">
            <w:pPr>
              <w:pStyle w:val="Tabulka"/>
              <w:keepNext/>
              <w:keepLines/>
              <w:rPr>
                <w:rFonts w:asciiTheme="minorHAnsi" w:hAnsiTheme="minorHAnsi"/>
                <w:b/>
              </w:rPr>
            </w:pPr>
            <w:r w:rsidRPr="00B16349">
              <w:rPr>
                <w:rFonts w:asciiTheme="minorHAnsi" w:hAnsiTheme="minorHAnsi"/>
                <w:b/>
              </w:rPr>
              <w:t>PRV</w:t>
            </w:r>
          </w:p>
        </w:tc>
      </w:tr>
      <w:tr w:rsidR="008B4B74" w:rsidRPr="00B16349" w:rsidTr="00B16349">
        <w:trPr>
          <w:trHeight w:val="382"/>
        </w:trPr>
        <w:tc>
          <w:tcPr>
            <w:tcW w:w="553" w:type="pct"/>
            <w:tcBorders>
              <w:bottom w:val="dotted" w:sz="4" w:space="0" w:color="auto"/>
            </w:tcBorders>
            <w:shd w:val="clear" w:color="auto" w:fill="DBE5F1"/>
          </w:tcPr>
          <w:p w:rsidR="008B4B74" w:rsidRPr="00B16349" w:rsidRDefault="008B4B74" w:rsidP="00F151F2">
            <w:pPr>
              <w:pStyle w:val="Tabulka"/>
              <w:jc w:val="left"/>
              <w:rPr>
                <w:rFonts w:asciiTheme="minorHAnsi" w:hAnsiTheme="minorHAnsi"/>
                <w:b/>
                <w:sz w:val="16"/>
                <w:szCs w:val="16"/>
              </w:rPr>
            </w:pPr>
            <w:r w:rsidRPr="00B16349">
              <w:rPr>
                <w:rFonts w:asciiTheme="minorHAnsi" w:hAnsiTheme="minorHAnsi"/>
                <w:b/>
                <w:sz w:val="16"/>
                <w:szCs w:val="16"/>
              </w:rPr>
              <w:t>Tematický cíl</w:t>
            </w:r>
          </w:p>
        </w:tc>
        <w:tc>
          <w:tcPr>
            <w:tcW w:w="1155" w:type="pct"/>
            <w:tcBorders>
              <w:bottom w:val="dotted" w:sz="4" w:space="0" w:color="auto"/>
              <w:right w:val="single" w:sz="4" w:space="0" w:color="auto"/>
            </w:tcBorders>
            <w:shd w:val="clear" w:color="auto" w:fill="auto"/>
          </w:tcPr>
          <w:p w:rsidR="008B4B74" w:rsidRDefault="0014766A" w:rsidP="0014766A">
            <w:pPr>
              <w:pStyle w:val="Tabulka"/>
              <w:jc w:val="left"/>
              <w:rPr>
                <w:rFonts w:asciiTheme="minorHAnsi" w:hAnsiTheme="minorHAnsi"/>
                <w:sz w:val="16"/>
                <w:szCs w:val="16"/>
              </w:rPr>
            </w:pPr>
            <w:r w:rsidRPr="00B16349">
              <w:rPr>
                <w:rFonts w:asciiTheme="minorHAnsi" w:hAnsiTheme="minorHAnsi"/>
                <w:sz w:val="16"/>
                <w:szCs w:val="16"/>
              </w:rPr>
              <w:t>TC3</w:t>
            </w:r>
          </w:p>
          <w:p w:rsidR="004226FD" w:rsidRPr="00B16349" w:rsidRDefault="004226FD" w:rsidP="0014766A">
            <w:pPr>
              <w:pStyle w:val="Tabulka"/>
              <w:jc w:val="left"/>
              <w:rPr>
                <w:rFonts w:asciiTheme="minorHAnsi" w:hAnsiTheme="minorHAnsi"/>
                <w:sz w:val="16"/>
                <w:szCs w:val="16"/>
              </w:rPr>
            </w:pPr>
          </w:p>
        </w:tc>
        <w:tc>
          <w:tcPr>
            <w:tcW w:w="1254" w:type="pct"/>
            <w:tcBorders>
              <w:left w:val="single" w:sz="4" w:space="0" w:color="auto"/>
              <w:bottom w:val="dotted" w:sz="4" w:space="0" w:color="auto"/>
              <w:right w:val="single" w:sz="4" w:space="0" w:color="auto"/>
            </w:tcBorders>
            <w:shd w:val="clear" w:color="auto" w:fill="auto"/>
          </w:tcPr>
          <w:p w:rsidR="008B4B74" w:rsidRPr="00B16349" w:rsidRDefault="002D6792" w:rsidP="002D6792">
            <w:pPr>
              <w:pStyle w:val="Tabulka"/>
              <w:jc w:val="left"/>
              <w:rPr>
                <w:rFonts w:asciiTheme="minorHAnsi" w:hAnsiTheme="minorHAnsi"/>
                <w:sz w:val="16"/>
                <w:szCs w:val="16"/>
              </w:rPr>
            </w:pPr>
            <w:r w:rsidRPr="00B16349">
              <w:rPr>
                <w:rFonts w:asciiTheme="minorHAnsi" w:hAnsiTheme="minorHAnsi"/>
                <w:sz w:val="16"/>
                <w:szCs w:val="16"/>
              </w:rPr>
              <w:t>TC8</w:t>
            </w:r>
          </w:p>
        </w:tc>
        <w:tc>
          <w:tcPr>
            <w:tcW w:w="830" w:type="pct"/>
            <w:tcBorders>
              <w:left w:val="single" w:sz="4" w:space="0" w:color="auto"/>
              <w:bottom w:val="dotted" w:sz="4" w:space="0" w:color="auto"/>
            </w:tcBorders>
            <w:shd w:val="clear" w:color="auto" w:fill="auto"/>
          </w:tcPr>
          <w:p w:rsidR="008B4B74" w:rsidRPr="00B16349" w:rsidRDefault="002D6792" w:rsidP="002D6792">
            <w:pPr>
              <w:pStyle w:val="Tabulka"/>
              <w:jc w:val="left"/>
              <w:rPr>
                <w:rFonts w:asciiTheme="minorHAnsi" w:hAnsiTheme="minorHAnsi"/>
                <w:sz w:val="16"/>
                <w:szCs w:val="16"/>
              </w:rPr>
            </w:pPr>
            <w:r w:rsidRPr="00B16349">
              <w:rPr>
                <w:rFonts w:asciiTheme="minorHAnsi" w:hAnsiTheme="minorHAnsi"/>
                <w:sz w:val="16"/>
                <w:szCs w:val="16"/>
              </w:rPr>
              <w:t>TC10</w:t>
            </w:r>
          </w:p>
        </w:tc>
        <w:tc>
          <w:tcPr>
            <w:tcW w:w="1207" w:type="pct"/>
            <w:tcBorders>
              <w:left w:val="single" w:sz="4" w:space="0" w:color="auto"/>
              <w:bottom w:val="dotted" w:sz="4" w:space="0" w:color="auto"/>
            </w:tcBorders>
            <w:shd w:val="clear" w:color="auto" w:fill="auto"/>
          </w:tcPr>
          <w:p w:rsidR="008B4B74" w:rsidRPr="00B16349" w:rsidRDefault="008B4B74" w:rsidP="002D6792">
            <w:pPr>
              <w:pStyle w:val="Tabulka"/>
              <w:jc w:val="left"/>
              <w:rPr>
                <w:rFonts w:asciiTheme="minorHAnsi" w:hAnsiTheme="minorHAnsi"/>
                <w:sz w:val="16"/>
                <w:szCs w:val="16"/>
              </w:rPr>
            </w:pPr>
            <w:r w:rsidRPr="00B16349">
              <w:rPr>
                <w:rFonts w:asciiTheme="minorHAnsi" w:hAnsiTheme="minorHAnsi"/>
                <w:sz w:val="16"/>
                <w:szCs w:val="16"/>
              </w:rPr>
              <w:t>TC1/</w:t>
            </w:r>
          </w:p>
        </w:tc>
      </w:tr>
      <w:tr w:rsidR="00025F6D" w:rsidRPr="00B16349" w:rsidTr="00B16349">
        <w:trPr>
          <w:trHeight w:val="212"/>
        </w:trPr>
        <w:tc>
          <w:tcPr>
            <w:tcW w:w="553" w:type="pct"/>
            <w:tcBorders>
              <w:top w:val="dotted" w:sz="4" w:space="0" w:color="auto"/>
              <w:bottom w:val="dotted" w:sz="4" w:space="0" w:color="auto"/>
            </w:tcBorders>
            <w:shd w:val="clear" w:color="auto" w:fill="DBE5F1"/>
          </w:tcPr>
          <w:p w:rsidR="00025F6D" w:rsidRPr="00B16349" w:rsidRDefault="00025F6D" w:rsidP="00590232">
            <w:pPr>
              <w:pStyle w:val="Tabulka"/>
              <w:jc w:val="left"/>
              <w:rPr>
                <w:rFonts w:asciiTheme="minorHAnsi" w:hAnsiTheme="minorHAnsi"/>
                <w:b/>
                <w:sz w:val="16"/>
                <w:szCs w:val="16"/>
              </w:rPr>
            </w:pPr>
            <w:r w:rsidRPr="00B16349">
              <w:rPr>
                <w:rFonts w:asciiTheme="minorHAnsi" w:hAnsiTheme="minorHAnsi"/>
                <w:b/>
                <w:sz w:val="16"/>
                <w:szCs w:val="16"/>
              </w:rPr>
              <w:t>Prioritní osa</w:t>
            </w:r>
          </w:p>
        </w:tc>
        <w:tc>
          <w:tcPr>
            <w:tcW w:w="1155" w:type="pct"/>
            <w:tcBorders>
              <w:top w:val="dotted" w:sz="4" w:space="0" w:color="auto"/>
              <w:bottom w:val="dotted" w:sz="4" w:space="0" w:color="auto"/>
              <w:right w:val="single" w:sz="4" w:space="0" w:color="auto"/>
            </w:tcBorders>
            <w:shd w:val="clear" w:color="auto" w:fill="auto"/>
          </w:tcPr>
          <w:p w:rsidR="00025F6D" w:rsidRPr="00B16349" w:rsidRDefault="00025F6D" w:rsidP="00A82DBD">
            <w:pPr>
              <w:pStyle w:val="Tabulka"/>
              <w:jc w:val="left"/>
              <w:rPr>
                <w:rFonts w:asciiTheme="minorHAnsi" w:hAnsiTheme="minorHAnsi"/>
                <w:sz w:val="16"/>
                <w:szCs w:val="16"/>
              </w:rPr>
            </w:pPr>
            <w:r w:rsidRPr="00B16349">
              <w:rPr>
                <w:rFonts w:asciiTheme="minorHAnsi" w:hAnsiTheme="minorHAnsi"/>
                <w:sz w:val="16"/>
                <w:szCs w:val="16"/>
              </w:rPr>
              <w:t xml:space="preserve">PO 2: Rozvoj podnikání a konkurenceschopnosti malých a středních </w:t>
            </w:r>
            <w:r w:rsidR="00A82DBD" w:rsidRPr="00B16349">
              <w:rPr>
                <w:rFonts w:asciiTheme="minorHAnsi" w:hAnsiTheme="minorHAnsi"/>
                <w:sz w:val="16"/>
                <w:szCs w:val="16"/>
              </w:rPr>
              <w:t>podniků</w:t>
            </w:r>
          </w:p>
        </w:tc>
        <w:tc>
          <w:tcPr>
            <w:tcW w:w="1254" w:type="pct"/>
            <w:tcBorders>
              <w:top w:val="dotted" w:sz="4" w:space="0" w:color="auto"/>
              <w:left w:val="single" w:sz="4" w:space="0" w:color="auto"/>
              <w:bottom w:val="dotted" w:sz="4" w:space="0" w:color="auto"/>
              <w:right w:val="single" w:sz="4" w:space="0" w:color="auto"/>
            </w:tcBorders>
            <w:shd w:val="clear" w:color="auto" w:fill="auto"/>
          </w:tcPr>
          <w:p w:rsidR="00025F6D" w:rsidRPr="00B16349" w:rsidRDefault="00025F6D" w:rsidP="00590232">
            <w:pPr>
              <w:pStyle w:val="Tabulka"/>
              <w:jc w:val="left"/>
              <w:rPr>
                <w:rFonts w:asciiTheme="minorHAnsi" w:hAnsiTheme="minorHAnsi"/>
                <w:sz w:val="16"/>
                <w:szCs w:val="16"/>
              </w:rPr>
            </w:pPr>
            <w:r w:rsidRPr="00B16349">
              <w:rPr>
                <w:rFonts w:asciiTheme="minorHAnsi" w:hAnsiTheme="minorHAnsi"/>
                <w:sz w:val="16"/>
                <w:szCs w:val="16"/>
              </w:rPr>
              <w:t>1 PO – Podpora zaměstnanosti a adaptability pracovní síly</w:t>
            </w:r>
          </w:p>
        </w:tc>
        <w:tc>
          <w:tcPr>
            <w:tcW w:w="830" w:type="pct"/>
            <w:tcBorders>
              <w:top w:val="dotted" w:sz="4" w:space="0" w:color="auto"/>
              <w:left w:val="single" w:sz="4" w:space="0" w:color="auto"/>
              <w:bottom w:val="dotted" w:sz="4" w:space="0" w:color="auto"/>
            </w:tcBorders>
            <w:shd w:val="clear" w:color="auto" w:fill="auto"/>
          </w:tcPr>
          <w:p w:rsidR="00025F6D" w:rsidRPr="00B16349" w:rsidRDefault="00025F6D" w:rsidP="00590232">
            <w:pPr>
              <w:pStyle w:val="Tabulka"/>
              <w:jc w:val="left"/>
              <w:rPr>
                <w:rFonts w:asciiTheme="minorHAnsi" w:hAnsiTheme="minorHAnsi"/>
                <w:sz w:val="16"/>
                <w:szCs w:val="16"/>
              </w:rPr>
            </w:pPr>
            <w:r w:rsidRPr="00B16349">
              <w:rPr>
                <w:rFonts w:asciiTheme="minorHAnsi" w:hAnsiTheme="minorHAnsi"/>
                <w:sz w:val="16"/>
                <w:szCs w:val="16"/>
              </w:rPr>
              <w:t>3 PO – Rovný přístup ke kvalitnímu předškolnímu, primárnímu a sekundárnímu vzdělávání</w:t>
            </w:r>
          </w:p>
        </w:tc>
        <w:tc>
          <w:tcPr>
            <w:tcW w:w="1207" w:type="pct"/>
            <w:tcBorders>
              <w:top w:val="dotted" w:sz="4" w:space="0" w:color="auto"/>
              <w:left w:val="single" w:sz="4" w:space="0" w:color="auto"/>
              <w:bottom w:val="dotted" w:sz="4" w:space="0" w:color="auto"/>
            </w:tcBorders>
            <w:shd w:val="clear" w:color="auto" w:fill="auto"/>
          </w:tcPr>
          <w:p w:rsidR="00025F6D" w:rsidRPr="00B16349" w:rsidRDefault="005C48F9" w:rsidP="005C48F9">
            <w:pPr>
              <w:pStyle w:val="Tabulka"/>
              <w:jc w:val="left"/>
              <w:rPr>
                <w:rFonts w:asciiTheme="minorHAnsi" w:hAnsiTheme="minorHAnsi"/>
                <w:sz w:val="16"/>
                <w:szCs w:val="16"/>
              </w:rPr>
            </w:pPr>
            <w:r w:rsidRPr="00B16349">
              <w:rPr>
                <w:rFonts w:asciiTheme="minorHAnsi" w:hAnsiTheme="minorHAnsi"/>
                <w:sz w:val="16"/>
                <w:szCs w:val="16"/>
              </w:rPr>
              <w:t>P</w:t>
            </w:r>
            <w:r>
              <w:rPr>
                <w:rFonts w:asciiTheme="minorHAnsi" w:hAnsiTheme="minorHAnsi"/>
                <w:sz w:val="16"/>
                <w:szCs w:val="16"/>
              </w:rPr>
              <w:t>U</w:t>
            </w:r>
            <w:r w:rsidRPr="00B16349">
              <w:rPr>
                <w:rFonts w:asciiTheme="minorHAnsi" w:hAnsiTheme="minorHAnsi"/>
                <w:sz w:val="16"/>
                <w:szCs w:val="16"/>
              </w:rPr>
              <w:t xml:space="preserve"> </w:t>
            </w:r>
            <w:r w:rsidR="00A7338C" w:rsidRPr="00B16349">
              <w:rPr>
                <w:rFonts w:asciiTheme="minorHAnsi" w:hAnsiTheme="minorHAnsi"/>
                <w:sz w:val="16"/>
                <w:szCs w:val="16"/>
              </w:rPr>
              <w:t xml:space="preserve">1 podpora přenosu znalostí a inovací v zemědělství, lesním hospodářství a ve venkovských oblastech </w:t>
            </w:r>
          </w:p>
        </w:tc>
      </w:tr>
      <w:tr w:rsidR="00A50903" w:rsidRPr="00B16349" w:rsidTr="00B16349">
        <w:trPr>
          <w:trHeight w:val="212"/>
        </w:trPr>
        <w:tc>
          <w:tcPr>
            <w:tcW w:w="553" w:type="pct"/>
            <w:tcBorders>
              <w:top w:val="dotted" w:sz="4" w:space="0" w:color="auto"/>
              <w:bottom w:val="dotted" w:sz="4" w:space="0" w:color="auto"/>
            </w:tcBorders>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Investiční priorita</w:t>
            </w:r>
          </w:p>
        </w:tc>
        <w:tc>
          <w:tcPr>
            <w:tcW w:w="1155" w:type="pct"/>
            <w:tcBorders>
              <w:top w:val="dotted" w:sz="4" w:space="0" w:color="auto"/>
              <w:bottom w:val="dotted" w:sz="4" w:space="0" w:color="auto"/>
              <w:right w:val="single" w:sz="4" w:space="0" w:color="auto"/>
            </w:tcBorders>
            <w:shd w:val="clear" w:color="auto" w:fill="auto"/>
          </w:tcPr>
          <w:p w:rsidR="00A50903" w:rsidRPr="00B16349" w:rsidRDefault="0014766A" w:rsidP="008F6538">
            <w:pPr>
              <w:pStyle w:val="Tabulka"/>
              <w:jc w:val="left"/>
              <w:rPr>
                <w:rFonts w:asciiTheme="minorHAnsi" w:hAnsiTheme="minorHAnsi"/>
                <w:sz w:val="16"/>
                <w:szCs w:val="16"/>
              </w:rPr>
            </w:pPr>
            <w:r w:rsidRPr="00B16349">
              <w:rPr>
                <w:rFonts w:asciiTheme="minorHAnsi" w:hAnsiTheme="minorHAnsi"/>
                <w:sz w:val="16"/>
                <w:szCs w:val="16"/>
              </w:rPr>
              <w:t>IP</w:t>
            </w:r>
            <w:r w:rsidR="00A82DBD" w:rsidRPr="00B16349">
              <w:rPr>
                <w:rFonts w:asciiTheme="minorHAnsi" w:hAnsiTheme="minorHAnsi"/>
                <w:sz w:val="16"/>
                <w:szCs w:val="16"/>
              </w:rPr>
              <w:t>3</w:t>
            </w:r>
            <w:r w:rsidR="008F6538">
              <w:rPr>
                <w:rFonts w:asciiTheme="minorHAnsi" w:hAnsiTheme="minorHAnsi"/>
                <w:sz w:val="16"/>
                <w:szCs w:val="16"/>
              </w:rPr>
              <w:t>c</w:t>
            </w:r>
            <w:r w:rsidR="00A82DBD" w:rsidRPr="00B16349">
              <w:rPr>
                <w:rFonts w:asciiTheme="minorHAnsi" w:hAnsiTheme="minorHAnsi"/>
                <w:sz w:val="16"/>
                <w:szCs w:val="16"/>
              </w:rPr>
              <w:t>)</w:t>
            </w:r>
          </w:p>
        </w:tc>
        <w:tc>
          <w:tcPr>
            <w:tcW w:w="1254" w:type="pct"/>
            <w:tcBorders>
              <w:top w:val="dotted" w:sz="4" w:space="0" w:color="auto"/>
              <w:left w:val="single" w:sz="4" w:space="0" w:color="auto"/>
              <w:bottom w:val="dotted" w:sz="4" w:space="0" w:color="auto"/>
              <w:right w:val="single" w:sz="4" w:space="0" w:color="auto"/>
            </w:tcBorders>
            <w:shd w:val="clear" w:color="auto" w:fill="auto"/>
          </w:tcPr>
          <w:p w:rsidR="00E457D9" w:rsidRPr="00B16349" w:rsidRDefault="002D6792" w:rsidP="00E457D9">
            <w:pPr>
              <w:spacing w:before="60" w:after="60"/>
              <w:ind w:left="34"/>
              <w:rPr>
                <w:rFonts w:eastAsia="Calibri" w:cs="Arial"/>
                <w:sz w:val="16"/>
                <w:szCs w:val="16"/>
              </w:rPr>
            </w:pPr>
            <w:r w:rsidRPr="00B16349">
              <w:rPr>
                <w:sz w:val="16"/>
                <w:szCs w:val="16"/>
              </w:rPr>
              <w:t xml:space="preserve">IP3 </w:t>
            </w:r>
            <w:r w:rsidR="00E457D9" w:rsidRPr="00B16349">
              <w:rPr>
                <w:rFonts w:eastAsia="Calibri" w:cs="Arial"/>
                <w:sz w:val="16"/>
                <w:szCs w:val="16"/>
              </w:rPr>
              <w:t>Pomoc pracovníkům, podnikům a podnikatelům přizpůsobovat se změnám</w:t>
            </w:r>
          </w:p>
          <w:p w:rsidR="00B17133" w:rsidRPr="00B16349" w:rsidRDefault="00E457D9" w:rsidP="007F7178">
            <w:pPr>
              <w:spacing w:before="60" w:after="60"/>
              <w:ind w:left="34"/>
              <w:rPr>
                <w:b/>
                <w:bCs/>
                <w:iCs/>
                <w:sz w:val="16"/>
                <w:szCs w:val="16"/>
              </w:rPr>
            </w:pPr>
            <w:r w:rsidRPr="00B16349">
              <w:rPr>
                <w:rFonts w:eastAsia="Calibri" w:cs="Arial"/>
                <w:sz w:val="16"/>
                <w:szCs w:val="16"/>
              </w:rPr>
              <w:t>IP4 Modernizace a posílení institucí trhu práce, včetně opatření pro zlepšení nadnárodní mobility pracovníků</w:t>
            </w:r>
          </w:p>
        </w:tc>
        <w:tc>
          <w:tcPr>
            <w:tcW w:w="830" w:type="pct"/>
            <w:tcBorders>
              <w:top w:val="dotted" w:sz="4" w:space="0" w:color="auto"/>
              <w:left w:val="single" w:sz="4" w:space="0" w:color="auto"/>
              <w:bottom w:val="dotted" w:sz="4" w:space="0" w:color="auto"/>
            </w:tcBorders>
            <w:shd w:val="clear" w:color="auto" w:fill="auto"/>
          </w:tcPr>
          <w:p w:rsidR="00A50903" w:rsidRPr="00B16349" w:rsidRDefault="002D6792" w:rsidP="008475AF">
            <w:pPr>
              <w:pStyle w:val="Tabulka"/>
              <w:jc w:val="left"/>
              <w:rPr>
                <w:rFonts w:asciiTheme="minorHAnsi" w:hAnsiTheme="minorHAnsi"/>
                <w:sz w:val="16"/>
                <w:szCs w:val="16"/>
              </w:rPr>
            </w:pPr>
            <w:r w:rsidRPr="00B16349">
              <w:rPr>
                <w:rFonts w:asciiTheme="minorHAnsi" w:hAnsiTheme="minorHAnsi"/>
                <w:sz w:val="16"/>
                <w:szCs w:val="16"/>
              </w:rPr>
              <w:t>IP</w:t>
            </w:r>
            <w:r w:rsidR="003E6ED5" w:rsidRPr="00B16349">
              <w:rPr>
                <w:rFonts w:asciiTheme="minorHAnsi" w:hAnsiTheme="minorHAnsi"/>
                <w:sz w:val="16"/>
                <w:szCs w:val="16"/>
              </w:rPr>
              <w:t>1</w:t>
            </w:r>
          </w:p>
        </w:tc>
        <w:tc>
          <w:tcPr>
            <w:tcW w:w="1207" w:type="pct"/>
            <w:tcBorders>
              <w:top w:val="dotted" w:sz="4" w:space="0" w:color="auto"/>
              <w:left w:val="single" w:sz="4" w:space="0" w:color="auto"/>
              <w:bottom w:val="dotted" w:sz="4" w:space="0" w:color="auto"/>
            </w:tcBorders>
            <w:shd w:val="clear" w:color="auto" w:fill="auto"/>
          </w:tcPr>
          <w:p w:rsidR="00A50903" w:rsidRPr="00B16349" w:rsidRDefault="008F6538" w:rsidP="00590232">
            <w:pPr>
              <w:pStyle w:val="Tabulka"/>
              <w:jc w:val="left"/>
              <w:rPr>
                <w:rFonts w:asciiTheme="minorHAnsi" w:hAnsiTheme="minorHAnsi"/>
                <w:sz w:val="16"/>
                <w:szCs w:val="16"/>
              </w:rPr>
            </w:pPr>
            <w:r w:rsidRPr="00B16349">
              <w:rPr>
                <w:rFonts w:asciiTheme="minorHAnsi" w:hAnsiTheme="minorHAnsi"/>
                <w:sz w:val="16"/>
                <w:szCs w:val="16"/>
              </w:rPr>
              <w:t>Prioritní oblast 1C podpora celoživotního vzdělávání a odborné přípravy v odvětvích zemědělství a lesnictví.</w:t>
            </w:r>
          </w:p>
        </w:tc>
      </w:tr>
      <w:tr w:rsidR="00A50903" w:rsidRPr="00B16349" w:rsidTr="00B16349">
        <w:tc>
          <w:tcPr>
            <w:tcW w:w="553" w:type="pct"/>
            <w:tcBorders>
              <w:top w:val="dotted" w:sz="4" w:space="0" w:color="auto"/>
            </w:tcBorders>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Specifický cíl</w:t>
            </w:r>
          </w:p>
        </w:tc>
        <w:tc>
          <w:tcPr>
            <w:tcW w:w="1155" w:type="pct"/>
            <w:tcBorders>
              <w:top w:val="dotted" w:sz="4" w:space="0" w:color="auto"/>
              <w:right w:val="single" w:sz="4" w:space="0" w:color="auto"/>
            </w:tcBorders>
            <w:shd w:val="clear" w:color="auto" w:fill="auto"/>
          </w:tcPr>
          <w:p w:rsidR="00A50903" w:rsidRPr="00B16349" w:rsidRDefault="00A50903" w:rsidP="00254833">
            <w:pPr>
              <w:pStyle w:val="Tabulka"/>
              <w:jc w:val="left"/>
              <w:rPr>
                <w:rFonts w:asciiTheme="minorHAnsi" w:hAnsiTheme="minorHAnsi"/>
                <w:sz w:val="16"/>
                <w:szCs w:val="16"/>
              </w:rPr>
            </w:pPr>
            <w:r w:rsidRPr="00B16349">
              <w:rPr>
                <w:rFonts w:asciiTheme="minorHAnsi" w:hAnsiTheme="minorHAnsi"/>
                <w:sz w:val="16"/>
                <w:szCs w:val="16"/>
              </w:rPr>
              <w:t xml:space="preserve">SC 2.4: </w:t>
            </w:r>
            <w:r w:rsidR="00254833" w:rsidRPr="00B16349">
              <w:rPr>
                <w:rFonts w:asciiTheme="minorHAnsi" w:hAnsiTheme="minorHAnsi"/>
                <w:sz w:val="16"/>
                <w:szCs w:val="16"/>
              </w:rPr>
              <w:t>Zvýšit kapacitu pro odborné vzdělávání v MSP</w:t>
            </w:r>
          </w:p>
        </w:tc>
        <w:tc>
          <w:tcPr>
            <w:tcW w:w="1254" w:type="pct"/>
            <w:tcBorders>
              <w:top w:val="dotted" w:sz="4" w:space="0" w:color="auto"/>
              <w:left w:val="single" w:sz="4" w:space="0" w:color="auto"/>
              <w:right w:val="single" w:sz="4" w:space="0" w:color="auto"/>
            </w:tcBorders>
            <w:shd w:val="clear" w:color="auto" w:fill="auto"/>
          </w:tcPr>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SC1.3.1 - Zvýšit odbornou úroveň znalostí, dovedností a kompetencí pracovníků a soulad kvalifikační úrovně pracovní síly s požadavky trhu práce</w:t>
            </w:r>
          </w:p>
          <w:p w:rsidR="00A50903" w:rsidRPr="00B16349" w:rsidRDefault="00A50903">
            <w:pPr>
              <w:suppressLineNumbers/>
              <w:tabs>
                <w:tab w:val="left" w:pos="708"/>
              </w:tabs>
              <w:suppressAutoHyphens/>
              <w:spacing w:before="60" w:after="60"/>
              <w:rPr>
                <w:b/>
                <w:bCs/>
                <w:iCs/>
                <w:sz w:val="16"/>
                <w:szCs w:val="16"/>
              </w:rPr>
            </w:pPr>
            <w:r w:rsidRPr="00B16349">
              <w:rPr>
                <w:rFonts w:eastAsia="Calibri" w:cs="Arial"/>
                <w:sz w:val="16"/>
                <w:szCs w:val="16"/>
              </w:rPr>
              <w:lastRenderedPageBreak/>
              <w:t>SC 1.4.2 - Zvýšit kvalitu dalšího vzdělávání</w:t>
            </w:r>
          </w:p>
        </w:tc>
        <w:tc>
          <w:tcPr>
            <w:tcW w:w="830" w:type="pct"/>
            <w:tcBorders>
              <w:top w:val="dotted" w:sz="4" w:space="0" w:color="auto"/>
              <w:left w:val="single" w:sz="4" w:space="0" w:color="auto"/>
            </w:tcBorders>
            <w:shd w:val="clear" w:color="auto" w:fill="auto"/>
          </w:tcPr>
          <w:p w:rsidR="00A50903" w:rsidRPr="00B16349" w:rsidRDefault="00A50903" w:rsidP="00397734">
            <w:pPr>
              <w:pStyle w:val="Tabulka"/>
              <w:jc w:val="left"/>
              <w:rPr>
                <w:rFonts w:asciiTheme="minorHAnsi" w:hAnsiTheme="minorHAnsi"/>
                <w:sz w:val="16"/>
                <w:szCs w:val="16"/>
              </w:rPr>
            </w:pPr>
            <w:r w:rsidRPr="00B16349">
              <w:rPr>
                <w:rFonts w:asciiTheme="minorHAnsi" w:hAnsiTheme="minorHAnsi"/>
                <w:sz w:val="16"/>
                <w:szCs w:val="16"/>
              </w:rPr>
              <w:lastRenderedPageBreak/>
              <w:t>SC</w:t>
            </w:r>
            <w:r w:rsidR="003E6ED5" w:rsidRPr="00B16349">
              <w:rPr>
                <w:rFonts w:asciiTheme="minorHAnsi" w:hAnsiTheme="minorHAnsi"/>
                <w:sz w:val="16"/>
                <w:szCs w:val="16"/>
              </w:rPr>
              <w:t>3.</w:t>
            </w:r>
            <w:r w:rsidRPr="00B16349">
              <w:rPr>
                <w:rFonts w:asciiTheme="minorHAnsi" w:hAnsiTheme="minorHAnsi"/>
                <w:sz w:val="16"/>
                <w:szCs w:val="16"/>
              </w:rPr>
              <w:t>5  - Zv</w:t>
            </w:r>
            <w:r w:rsidR="00397734">
              <w:rPr>
                <w:rFonts w:asciiTheme="minorHAnsi" w:hAnsiTheme="minorHAnsi"/>
                <w:sz w:val="16"/>
                <w:szCs w:val="16"/>
              </w:rPr>
              <w:t>ýše</w:t>
            </w:r>
            <w:r w:rsidRPr="00B16349">
              <w:rPr>
                <w:rFonts w:asciiTheme="minorHAnsi" w:hAnsiTheme="minorHAnsi"/>
                <w:sz w:val="16"/>
                <w:szCs w:val="16"/>
              </w:rPr>
              <w:t>ní kvality odborného vzdělávání, včetně posílení jeho relevance pro trh práce</w:t>
            </w:r>
          </w:p>
        </w:tc>
        <w:tc>
          <w:tcPr>
            <w:tcW w:w="1207" w:type="pct"/>
            <w:tcBorders>
              <w:top w:val="dotted" w:sz="4" w:space="0" w:color="auto"/>
              <w:left w:val="single" w:sz="4" w:space="0" w:color="auto"/>
            </w:tcBorders>
            <w:shd w:val="clear" w:color="auto" w:fill="auto"/>
          </w:tcPr>
          <w:p w:rsidR="00A50903" w:rsidRPr="00B16349" w:rsidRDefault="00A50903" w:rsidP="000E2D6F">
            <w:pPr>
              <w:pStyle w:val="Tabulka"/>
              <w:jc w:val="left"/>
              <w:rPr>
                <w:rFonts w:asciiTheme="minorHAnsi" w:hAnsiTheme="minorHAnsi"/>
                <w:sz w:val="16"/>
                <w:szCs w:val="16"/>
              </w:rPr>
            </w:pPr>
            <w:r w:rsidRPr="00B16349">
              <w:rPr>
                <w:rFonts w:asciiTheme="minorHAnsi" w:hAnsiTheme="minorHAnsi"/>
                <w:sz w:val="16"/>
                <w:szCs w:val="16"/>
              </w:rPr>
              <w:t xml:space="preserve">Podpořit celoživotní vzdělávání a odbornou přípravu v odvětví zemědělství, potravinářství a lesnictví. </w:t>
            </w:r>
          </w:p>
        </w:tc>
      </w:tr>
      <w:tr w:rsidR="00A50903" w:rsidRPr="00B16349" w:rsidTr="00B16349">
        <w:tc>
          <w:tcPr>
            <w:tcW w:w="553" w:type="pct"/>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lastRenderedPageBreak/>
              <w:t>Věcná specifikace (zaměření, aktivity)</w:t>
            </w:r>
          </w:p>
        </w:tc>
        <w:tc>
          <w:tcPr>
            <w:tcW w:w="1155" w:type="pct"/>
            <w:shd w:val="clear" w:color="auto" w:fill="auto"/>
          </w:tcPr>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infrastruktura pro odborné vzdělávání</w:t>
            </w:r>
          </w:p>
          <w:p w:rsidR="00C56550" w:rsidRPr="00B16349" w:rsidRDefault="00C56550" w:rsidP="00C56550">
            <w:pPr>
              <w:pStyle w:val="Tabulka"/>
              <w:jc w:val="left"/>
              <w:rPr>
                <w:rFonts w:asciiTheme="minorHAnsi" w:hAnsiTheme="minorHAnsi"/>
                <w:sz w:val="16"/>
                <w:szCs w:val="16"/>
              </w:rPr>
            </w:pPr>
            <w:r w:rsidRPr="00B16349">
              <w:rPr>
                <w:rFonts w:asciiTheme="minorHAnsi" w:hAnsiTheme="minorHAnsi"/>
                <w:sz w:val="16"/>
                <w:szCs w:val="16"/>
              </w:rPr>
              <w:t xml:space="preserve"> </w:t>
            </w:r>
          </w:p>
        </w:tc>
        <w:tc>
          <w:tcPr>
            <w:tcW w:w="1254" w:type="pct"/>
            <w:tcBorders>
              <w:right w:val="single" w:sz="4" w:space="0" w:color="auto"/>
            </w:tcBorders>
            <w:shd w:val="clear" w:color="auto" w:fill="auto"/>
          </w:tcPr>
          <w:p w:rsidR="00A50903" w:rsidRPr="00B16349" w:rsidRDefault="00A50903" w:rsidP="00615C6B">
            <w:pPr>
              <w:pStyle w:val="Tabulka"/>
              <w:jc w:val="left"/>
              <w:rPr>
                <w:rFonts w:asciiTheme="minorHAnsi" w:hAnsiTheme="minorHAnsi"/>
                <w:sz w:val="16"/>
                <w:szCs w:val="16"/>
              </w:rPr>
            </w:pPr>
            <w:r w:rsidRPr="00B16349">
              <w:rPr>
                <w:rFonts w:asciiTheme="minorHAnsi" w:eastAsia="Calibri" w:hAnsiTheme="minorHAnsi" w:cs="Arial"/>
                <w:sz w:val="16"/>
                <w:szCs w:val="16"/>
              </w:rPr>
              <w:t xml:space="preserve">SC 1.3.1: </w:t>
            </w:r>
            <w:r w:rsidRPr="00B16349">
              <w:rPr>
                <w:rFonts w:asciiTheme="minorHAnsi" w:hAnsiTheme="minorHAnsi"/>
                <w:sz w:val="16"/>
                <w:szCs w:val="16"/>
              </w:rPr>
              <w:t>profesní vzdělávání zaměstnanců zaměřené na odborné i klíčové kompetence, včetně podpory dalšího profesního vzdělávání OSVČ;</w:t>
            </w:r>
          </w:p>
          <w:p w:rsidR="00A50903" w:rsidRPr="00B16349" w:rsidRDefault="00A50903" w:rsidP="00615C6B">
            <w:pPr>
              <w:pStyle w:val="Tabulka"/>
              <w:jc w:val="left"/>
              <w:rPr>
                <w:rFonts w:asciiTheme="minorHAnsi" w:hAnsiTheme="minorHAnsi"/>
                <w:sz w:val="16"/>
                <w:szCs w:val="16"/>
              </w:rPr>
            </w:pPr>
            <w:r w:rsidRPr="00B16349">
              <w:rPr>
                <w:rFonts w:asciiTheme="minorHAnsi" w:hAnsiTheme="minorHAnsi"/>
                <w:sz w:val="16"/>
                <w:szCs w:val="16"/>
              </w:rPr>
              <w:t>podpora sdružování MSP za účelem vzdělávání (např. formou vzdělávacích klastrů);</w:t>
            </w:r>
          </w:p>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podpora spolupráce podniků a vzdělávacích institucí za účelem slaďování kvalifikační úrovně a kvalifikační struktury pracovní síly s požadavky trhu práce apod.</w:t>
            </w:r>
          </w:p>
          <w:p w:rsidR="003E6ED5" w:rsidRPr="00B16349" w:rsidRDefault="003E6ED5" w:rsidP="00590232">
            <w:pPr>
              <w:pStyle w:val="Tabulka"/>
              <w:jc w:val="left"/>
              <w:rPr>
                <w:rFonts w:asciiTheme="minorHAnsi" w:eastAsia="Calibri" w:hAnsiTheme="minorHAnsi" w:cs="Arial"/>
                <w:sz w:val="16"/>
                <w:szCs w:val="16"/>
              </w:rPr>
            </w:pPr>
            <w:r w:rsidRPr="00B16349">
              <w:rPr>
                <w:rFonts w:asciiTheme="minorHAnsi" w:eastAsia="Calibri" w:hAnsiTheme="minorHAnsi" w:cs="Arial"/>
                <w:sz w:val="16"/>
                <w:szCs w:val="16"/>
              </w:rPr>
              <w:t>SC 1.4.1: Zvýšit kapacitu, komplexnost a kvalitu služeb poskytovaných institucemi veřejných služeb zaměstnanosti</w:t>
            </w:r>
          </w:p>
          <w:p w:rsidR="00A50903" w:rsidRPr="00B16349" w:rsidRDefault="00A50903" w:rsidP="00590232">
            <w:pPr>
              <w:pStyle w:val="Tabulka"/>
              <w:jc w:val="left"/>
              <w:rPr>
                <w:rFonts w:asciiTheme="minorHAnsi" w:hAnsiTheme="minorHAnsi"/>
                <w:sz w:val="16"/>
                <w:szCs w:val="16"/>
              </w:rPr>
            </w:pPr>
            <w:r w:rsidRPr="00B16349">
              <w:rPr>
                <w:rFonts w:asciiTheme="minorHAnsi" w:eastAsia="Calibri" w:hAnsiTheme="minorHAnsi" w:cs="Arial"/>
                <w:sz w:val="16"/>
                <w:szCs w:val="16"/>
              </w:rPr>
              <w:t>SC 1.4.2: tvorba, rozvoj a realizace systémových opatření</w:t>
            </w:r>
            <w:r w:rsidRPr="00B16349">
              <w:rPr>
                <w:rFonts w:asciiTheme="minorHAnsi" w:hAnsiTheme="minorHAnsi"/>
                <w:sz w:val="16"/>
                <w:szCs w:val="16"/>
              </w:rPr>
              <w:t xml:space="preserve"> </w:t>
            </w:r>
            <w:r w:rsidRPr="00B16349">
              <w:rPr>
                <w:rFonts w:asciiTheme="minorHAnsi" w:eastAsia="Calibri" w:hAnsiTheme="minorHAnsi" w:cs="Arial"/>
                <w:sz w:val="16"/>
                <w:szCs w:val="16"/>
              </w:rPr>
              <w:t xml:space="preserve">v oblasti dalšího vzdělávání, zaměřených především na chybějící systémovou podporu dalšího vzdělávání, finanční podporu pro účast v dalším profesním vzdělávání, zavádění prvků kvality do vzdělávacího procesu apod. </w:t>
            </w:r>
          </w:p>
        </w:tc>
        <w:tc>
          <w:tcPr>
            <w:tcW w:w="830" w:type="pct"/>
            <w:tcBorders>
              <w:left w:val="single" w:sz="4" w:space="0" w:color="auto"/>
            </w:tcBorders>
            <w:shd w:val="clear" w:color="auto" w:fill="auto"/>
          </w:tcPr>
          <w:p w:rsidR="00A50903" w:rsidRPr="00B16349" w:rsidRDefault="00397734" w:rsidP="008B5AEC">
            <w:pPr>
              <w:pStyle w:val="Tabulka"/>
              <w:jc w:val="left"/>
              <w:rPr>
                <w:rFonts w:asciiTheme="minorHAnsi" w:hAnsiTheme="minorHAnsi"/>
                <w:sz w:val="16"/>
                <w:szCs w:val="16"/>
              </w:rPr>
            </w:pPr>
            <w:r>
              <w:rPr>
                <w:rFonts w:asciiTheme="minorHAnsi" w:hAnsiTheme="minorHAnsi"/>
                <w:sz w:val="16"/>
                <w:szCs w:val="16"/>
              </w:rPr>
              <w:t>A</w:t>
            </w:r>
            <w:r w:rsidR="00A50903" w:rsidRPr="00B16349">
              <w:rPr>
                <w:rFonts w:asciiTheme="minorHAnsi" w:hAnsiTheme="minorHAnsi"/>
                <w:sz w:val="16"/>
                <w:szCs w:val="16"/>
              </w:rPr>
              <w:t>ktivity zaměřené mj. na podporu motivace dětí a žáků ke studiu technických a přírodovědných oborů, zlepšení odborné a podnikatelské kompetence absolventů a zvýšení jejich uplatnitelnosti na trhu práce;</w:t>
            </w:r>
          </w:p>
          <w:p w:rsidR="00A50903" w:rsidRPr="00B16349" w:rsidRDefault="00A50903" w:rsidP="008B5AEC">
            <w:pPr>
              <w:pStyle w:val="Tabulka"/>
              <w:jc w:val="left"/>
              <w:rPr>
                <w:rFonts w:asciiTheme="minorHAnsi" w:hAnsiTheme="minorHAnsi"/>
                <w:sz w:val="16"/>
                <w:szCs w:val="16"/>
              </w:rPr>
            </w:pPr>
            <w:r w:rsidRPr="00B16349">
              <w:rPr>
                <w:rFonts w:asciiTheme="minorHAnsi" w:hAnsiTheme="minorHAnsi"/>
                <w:sz w:val="16"/>
                <w:szCs w:val="16"/>
              </w:rPr>
              <w:t>aktivity zaměřené na zlepšení podmínek pro vzdělávání dospělých na školách a zvýšení přínosu tohoto vzdělávání pro jejich uplatnitelnost</w:t>
            </w:r>
          </w:p>
        </w:tc>
        <w:tc>
          <w:tcPr>
            <w:tcW w:w="1207" w:type="pct"/>
            <w:tcBorders>
              <w:left w:val="single" w:sz="4" w:space="0" w:color="auto"/>
            </w:tcBorders>
            <w:shd w:val="clear" w:color="auto" w:fill="auto"/>
          </w:tcPr>
          <w:p w:rsidR="005C48F9" w:rsidRDefault="005C48F9" w:rsidP="005C48F9">
            <w:pPr>
              <w:pStyle w:val="Tabulka"/>
              <w:jc w:val="left"/>
              <w:rPr>
                <w:rFonts w:asciiTheme="minorHAnsi" w:hAnsiTheme="minorHAnsi"/>
                <w:sz w:val="16"/>
                <w:szCs w:val="16"/>
              </w:rPr>
            </w:pPr>
            <w:r w:rsidRPr="0049170D">
              <w:rPr>
                <w:rFonts w:asciiTheme="minorHAnsi" w:hAnsiTheme="minorHAnsi"/>
                <w:sz w:val="16"/>
                <w:szCs w:val="16"/>
              </w:rPr>
              <w:t xml:space="preserve">Podpořit celoživotní vzdělávání a odbornou přípravu v odvětví zemědělství, potravinářství a lesnictví. </w:t>
            </w:r>
          </w:p>
          <w:p w:rsidR="00A50903" w:rsidRPr="00B16349" w:rsidRDefault="00A50903" w:rsidP="00B16349">
            <w:pPr>
              <w:pStyle w:val="Tabulka"/>
              <w:jc w:val="left"/>
              <w:rPr>
                <w:rFonts w:asciiTheme="minorHAnsi" w:hAnsiTheme="minorHAnsi"/>
                <w:sz w:val="16"/>
                <w:szCs w:val="16"/>
              </w:rPr>
            </w:pPr>
            <w:r w:rsidRPr="00B16349">
              <w:rPr>
                <w:rFonts w:asciiTheme="minorHAnsi" w:hAnsiTheme="minorHAnsi"/>
                <w:sz w:val="16"/>
                <w:szCs w:val="16"/>
              </w:rPr>
              <w:t>Opatření Předávání znalostí a informační akce</w:t>
            </w:r>
          </w:p>
          <w:p w:rsidR="00A50903" w:rsidRPr="00B16349" w:rsidRDefault="00A50903" w:rsidP="005C48F9">
            <w:pPr>
              <w:pStyle w:val="Tabulka"/>
              <w:jc w:val="left"/>
              <w:rPr>
                <w:rFonts w:asciiTheme="minorHAnsi" w:hAnsiTheme="minorHAnsi"/>
                <w:sz w:val="16"/>
                <w:szCs w:val="16"/>
              </w:rPr>
            </w:pPr>
            <w:r w:rsidRPr="00B16349">
              <w:rPr>
                <w:rFonts w:asciiTheme="minorHAnsi" w:hAnsiTheme="minorHAnsi"/>
                <w:sz w:val="16"/>
                <w:szCs w:val="16"/>
              </w:rPr>
              <w:t xml:space="preserve">zvyšování znalostí a dovedností a předávání informací pracovníkům v zemědělském, potravinářském a lesnickém odvětví a vlastníkům zemědělské a lesní půdy formou vzdělávacích aktivit, kurzů, informačních akcí, získávání dovedností a </w:t>
            </w:r>
            <w:r w:rsidRPr="0050696D">
              <w:rPr>
                <w:rFonts w:asciiTheme="minorHAnsi" w:hAnsiTheme="minorHAnsi"/>
                <w:sz w:val="16"/>
                <w:szCs w:val="16"/>
                <w:highlight w:val="cyan"/>
              </w:rPr>
              <w:t>demonstračních</w:t>
            </w:r>
            <w:r w:rsidR="0050696D" w:rsidRPr="0050696D">
              <w:rPr>
                <w:rFonts w:asciiTheme="minorHAnsi" w:hAnsiTheme="minorHAnsi"/>
                <w:sz w:val="16"/>
                <w:szCs w:val="16"/>
                <w:highlight w:val="cyan"/>
              </w:rPr>
              <w:t xml:space="preserve"> </w:t>
            </w:r>
            <w:r w:rsidR="005C48F9">
              <w:rPr>
                <w:rFonts w:asciiTheme="minorHAnsi" w:hAnsiTheme="minorHAnsi"/>
                <w:sz w:val="16"/>
                <w:szCs w:val="16"/>
                <w:highlight w:val="cyan"/>
              </w:rPr>
              <w:t xml:space="preserve"> akcí.</w:t>
            </w:r>
          </w:p>
        </w:tc>
      </w:tr>
      <w:tr w:rsidR="00A50903" w:rsidRPr="00B16349" w:rsidTr="00B16349">
        <w:tc>
          <w:tcPr>
            <w:tcW w:w="553" w:type="pct"/>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Implementační prvky</w:t>
            </w:r>
          </w:p>
        </w:tc>
        <w:tc>
          <w:tcPr>
            <w:tcW w:w="1155" w:type="pct"/>
            <w:shd w:val="clear" w:color="auto" w:fill="auto"/>
          </w:tcPr>
          <w:p w:rsidR="00A50903" w:rsidRPr="00B16349" w:rsidRDefault="00A50903" w:rsidP="003817BB">
            <w:pPr>
              <w:pStyle w:val="Tabulka"/>
              <w:jc w:val="left"/>
              <w:rPr>
                <w:rFonts w:asciiTheme="minorHAnsi" w:hAnsiTheme="minorHAnsi"/>
                <w:sz w:val="16"/>
                <w:szCs w:val="16"/>
              </w:rPr>
            </w:pPr>
            <w:r w:rsidRPr="00B16349">
              <w:rPr>
                <w:rFonts w:asciiTheme="minorHAnsi" w:hAnsiTheme="minorHAnsi"/>
                <w:sz w:val="16"/>
                <w:szCs w:val="16"/>
              </w:rPr>
              <w:t>Typy příjemců: Podnikatelské subjekty (malé a střední podniky)</w:t>
            </w:r>
          </w:p>
          <w:p w:rsidR="00A50903" w:rsidRPr="00B16349" w:rsidRDefault="00A50903" w:rsidP="00590232">
            <w:pPr>
              <w:pStyle w:val="Tabulka"/>
              <w:jc w:val="left"/>
              <w:rPr>
                <w:rFonts w:asciiTheme="minorHAnsi" w:hAnsiTheme="minorHAnsi"/>
                <w:sz w:val="16"/>
                <w:szCs w:val="16"/>
              </w:rPr>
            </w:pPr>
            <w:r w:rsidRPr="00B16349">
              <w:rPr>
                <w:rFonts w:asciiTheme="minorHAnsi" w:hAnsiTheme="minorHAnsi"/>
                <w:sz w:val="16"/>
                <w:szCs w:val="16"/>
              </w:rPr>
              <w:t>Cílové území: Území České republiky, mimo území hl. m. Prahy</w:t>
            </w:r>
          </w:p>
        </w:tc>
        <w:tc>
          <w:tcPr>
            <w:tcW w:w="1254" w:type="pct"/>
            <w:tcBorders>
              <w:right w:val="single" w:sz="4" w:space="0" w:color="auto"/>
            </w:tcBorders>
            <w:shd w:val="clear" w:color="auto" w:fill="auto"/>
          </w:tcPr>
          <w:p w:rsidR="00A50903" w:rsidRPr="00B16349" w:rsidRDefault="00A50903" w:rsidP="00615C6B">
            <w:pPr>
              <w:pStyle w:val="Tabulka"/>
              <w:jc w:val="left"/>
              <w:rPr>
                <w:rFonts w:asciiTheme="minorHAnsi" w:hAnsiTheme="minorHAnsi"/>
                <w:sz w:val="16"/>
                <w:szCs w:val="16"/>
              </w:rPr>
            </w:pPr>
            <w:r w:rsidRPr="00B16349">
              <w:rPr>
                <w:rFonts w:asciiTheme="minorHAnsi" w:hAnsiTheme="minorHAnsi"/>
                <w:sz w:val="16"/>
                <w:szCs w:val="16"/>
              </w:rPr>
              <w:t xml:space="preserve">Příjemci pro uvedené příklady aktivit budou zejména: zaměstnavatelé, poradenské a vzdělávací instituce, profesní a podnikatelská sdružení, MPSV a jím řízené/zřízené instituce atd. </w:t>
            </w:r>
          </w:p>
          <w:p w:rsidR="00A50903" w:rsidRPr="00B16349" w:rsidRDefault="00955047" w:rsidP="00590232">
            <w:pPr>
              <w:pStyle w:val="Tabulka"/>
              <w:jc w:val="left"/>
              <w:rPr>
                <w:rFonts w:asciiTheme="minorHAnsi" w:hAnsiTheme="minorHAnsi"/>
                <w:sz w:val="16"/>
                <w:szCs w:val="16"/>
              </w:rPr>
            </w:pPr>
            <w:r>
              <w:rPr>
                <w:rFonts w:asciiTheme="minorHAnsi" w:hAnsiTheme="minorHAnsi"/>
                <w:sz w:val="16"/>
                <w:szCs w:val="16"/>
              </w:rPr>
              <w:t>Cílov</w:t>
            </w:r>
            <w:r w:rsidRPr="00B16349">
              <w:rPr>
                <w:rFonts w:asciiTheme="minorHAnsi" w:hAnsiTheme="minorHAnsi"/>
                <w:sz w:val="16"/>
                <w:szCs w:val="16"/>
              </w:rPr>
              <w:t xml:space="preserve">é </w:t>
            </w:r>
            <w:r w:rsidR="00A50903" w:rsidRPr="00B16349">
              <w:rPr>
                <w:rFonts w:asciiTheme="minorHAnsi" w:hAnsiTheme="minorHAnsi"/>
                <w:sz w:val="16"/>
                <w:szCs w:val="16"/>
              </w:rPr>
              <w:t>území - celé území ČR.</w:t>
            </w:r>
          </w:p>
        </w:tc>
        <w:tc>
          <w:tcPr>
            <w:tcW w:w="830" w:type="pct"/>
            <w:tcBorders>
              <w:left w:val="single" w:sz="4" w:space="0" w:color="auto"/>
            </w:tcBorders>
            <w:shd w:val="clear" w:color="auto" w:fill="auto"/>
          </w:tcPr>
          <w:p w:rsidR="00397734" w:rsidRPr="007D786E" w:rsidRDefault="00397734" w:rsidP="00397734">
            <w:pPr>
              <w:rPr>
                <w:rFonts w:eastAsia="Times New Roman" w:cs="Calibri"/>
                <w:sz w:val="16"/>
                <w:szCs w:val="16"/>
              </w:rPr>
            </w:pPr>
            <w:r w:rsidRPr="007D786E">
              <w:rPr>
                <w:rFonts w:eastAsia="Times New Roman" w:cs="Calibri"/>
                <w:sz w:val="16"/>
                <w:szCs w:val="16"/>
              </w:rPr>
              <w:t>Typy příjemců: školy, školská zařízení, další subjekty podílející se na realizaci vzdělávacích aktivit.</w:t>
            </w:r>
          </w:p>
          <w:p w:rsidR="00A50903" w:rsidRPr="00B16349" w:rsidRDefault="00397734" w:rsidP="00590232">
            <w:pPr>
              <w:pStyle w:val="Tabulka"/>
              <w:jc w:val="left"/>
              <w:rPr>
                <w:rFonts w:asciiTheme="minorHAnsi" w:hAnsiTheme="minorHAnsi"/>
                <w:sz w:val="16"/>
                <w:szCs w:val="16"/>
              </w:rPr>
            </w:pPr>
            <w:r w:rsidRPr="007D786E">
              <w:rPr>
                <w:rFonts w:asciiTheme="minorHAnsi" w:hAnsiTheme="minorHAnsi"/>
                <w:sz w:val="16"/>
                <w:szCs w:val="16"/>
              </w:rPr>
              <w:t>Cílové území: celá ČR.</w:t>
            </w:r>
          </w:p>
        </w:tc>
        <w:tc>
          <w:tcPr>
            <w:tcW w:w="1207" w:type="pct"/>
            <w:tcBorders>
              <w:left w:val="single" w:sz="4" w:space="0" w:color="auto"/>
            </w:tcBorders>
            <w:shd w:val="clear" w:color="auto" w:fill="auto"/>
          </w:tcPr>
          <w:p w:rsidR="00A50903" w:rsidRPr="00B16349" w:rsidRDefault="00A50903">
            <w:pPr>
              <w:pStyle w:val="Tabulka"/>
              <w:jc w:val="left"/>
              <w:rPr>
                <w:rFonts w:asciiTheme="minorHAnsi" w:hAnsiTheme="minorHAnsi"/>
                <w:sz w:val="16"/>
                <w:szCs w:val="16"/>
              </w:rPr>
            </w:pPr>
            <w:r w:rsidRPr="00B16349">
              <w:rPr>
                <w:rFonts w:asciiTheme="minorHAnsi" w:hAnsiTheme="minorHAnsi"/>
                <w:sz w:val="16"/>
                <w:szCs w:val="16"/>
              </w:rPr>
              <w:t>Typy příjemců: vzdělávací subjekt</w:t>
            </w:r>
          </w:p>
          <w:p w:rsidR="00A50903" w:rsidRPr="00B16349" w:rsidRDefault="00A50903">
            <w:pPr>
              <w:pStyle w:val="Tabulka"/>
              <w:jc w:val="left"/>
              <w:rPr>
                <w:rFonts w:asciiTheme="minorHAnsi" w:hAnsiTheme="minorHAnsi"/>
                <w:sz w:val="16"/>
                <w:szCs w:val="16"/>
              </w:rPr>
            </w:pPr>
            <w:r w:rsidRPr="00B16349">
              <w:rPr>
                <w:rFonts w:asciiTheme="minorHAnsi" w:hAnsiTheme="minorHAnsi"/>
                <w:sz w:val="16"/>
                <w:szCs w:val="16"/>
              </w:rPr>
              <w:t>Uživatel: zemědělský podnikatel, výrobce potravin zpracovávající zemědělské produkty, vlastník zemědělské a lesní půdy nebo osoba hospodařící v lesích, nebo jejich zaměstnanec</w:t>
            </w:r>
          </w:p>
          <w:p w:rsidR="00A50903" w:rsidRPr="00B16349" w:rsidRDefault="00A50903" w:rsidP="00025F6D">
            <w:pPr>
              <w:pStyle w:val="Tabulka"/>
              <w:jc w:val="left"/>
              <w:rPr>
                <w:rFonts w:asciiTheme="minorHAnsi" w:hAnsiTheme="minorHAnsi"/>
                <w:sz w:val="16"/>
                <w:szCs w:val="16"/>
              </w:rPr>
            </w:pPr>
            <w:r w:rsidRPr="00B16349">
              <w:rPr>
                <w:rFonts w:asciiTheme="minorHAnsi" w:hAnsiTheme="minorHAnsi"/>
                <w:sz w:val="16"/>
                <w:szCs w:val="16"/>
              </w:rPr>
              <w:t>Cílové území: Území České republiky, mimo území hl. m. Prahy</w:t>
            </w:r>
          </w:p>
        </w:tc>
      </w:tr>
      <w:tr w:rsidR="00A50903" w:rsidRPr="00B16349" w:rsidTr="00B16349">
        <w:tc>
          <w:tcPr>
            <w:tcW w:w="553" w:type="pct"/>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synergie/komplementarita</w:t>
            </w:r>
          </w:p>
        </w:tc>
        <w:tc>
          <w:tcPr>
            <w:tcW w:w="1155" w:type="pct"/>
            <w:shd w:val="clear" w:color="auto" w:fill="auto"/>
          </w:tcPr>
          <w:p w:rsidR="00A50903" w:rsidRPr="00B16349" w:rsidRDefault="00B5251A" w:rsidP="003817BB">
            <w:pPr>
              <w:pStyle w:val="Tabulka"/>
              <w:jc w:val="left"/>
              <w:rPr>
                <w:rFonts w:asciiTheme="minorHAnsi" w:hAnsiTheme="minorHAnsi"/>
                <w:sz w:val="16"/>
                <w:szCs w:val="16"/>
              </w:rPr>
            </w:pPr>
            <w:r>
              <w:rPr>
                <w:rFonts w:asciiTheme="minorHAnsi" w:hAnsiTheme="minorHAnsi"/>
                <w:sz w:val="16"/>
                <w:szCs w:val="16"/>
              </w:rPr>
              <w:t>komplementarita</w:t>
            </w:r>
          </w:p>
        </w:tc>
        <w:tc>
          <w:tcPr>
            <w:tcW w:w="1254" w:type="pct"/>
            <w:tcBorders>
              <w:right w:val="single" w:sz="4" w:space="0" w:color="auto"/>
            </w:tcBorders>
            <w:shd w:val="clear" w:color="auto" w:fill="auto"/>
          </w:tcPr>
          <w:p w:rsidR="00A50903" w:rsidRPr="00B16349" w:rsidRDefault="00955047" w:rsidP="00615C6B">
            <w:pPr>
              <w:pStyle w:val="Tabulka"/>
              <w:jc w:val="left"/>
              <w:rPr>
                <w:rFonts w:asciiTheme="minorHAnsi" w:hAnsiTheme="minorHAnsi"/>
                <w:sz w:val="16"/>
                <w:szCs w:val="16"/>
              </w:rPr>
            </w:pPr>
            <w:r w:rsidRPr="00B16349">
              <w:rPr>
                <w:rFonts w:asciiTheme="minorHAnsi" w:hAnsiTheme="minorHAnsi"/>
                <w:sz w:val="16"/>
                <w:szCs w:val="16"/>
              </w:rPr>
              <w:t>komplementarita</w:t>
            </w:r>
          </w:p>
        </w:tc>
        <w:tc>
          <w:tcPr>
            <w:tcW w:w="830" w:type="pct"/>
            <w:tcBorders>
              <w:left w:val="single" w:sz="4" w:space="0" w:color="auto"/>
            </w:tcBorders>
            <w:shd w:val="clear" w:color="auto" w:fill="auto"/>
          </w:tcPr>
          <w:p w:rsidR="003E6ED5" w:rsidRPr="00B16349" w:rsidRDefault="00397734" w:rsidP="00B8645B">
            <w:pPr>
              <w:pStyle w:val="Tabulka"/>
              <w:jc w:val="left"/>
              <w:rPr>
                <w:rFonts w:asciiTheme="minorHAnsi" w:hAnsiTheme="minorHAnsi"/>
                <w:sz w:val="16"/>
                <w:szCs w:val="16"/>
              </w:rPr>
            </w:pPr>
            <w:r w:rsidRPr="00B16349">
              <w:rPr>
                <w:rFonts w:asciiTheme="minorHAnsi" w:hAnsiTheme="minorHAnsi"/>
                <w:sz w:val="16"/>
                <w:szCs w:val="16"/>
              </w:rPr>
              <w:t>komplementarita</w:t>
            </w:r>
          </w:p>
        </w:tc>
        <w:tc>
          <w:tcPr>
            <w:tcW w:w="1207" w:type="pct"/>
            <w:tcBorders>
              <w:left w:val="single" w:sz="4" w:space="0" w:color="auto"/>
            </w:tcBorders>
            <w:shd w:val="clear" w:color="auto" w:fill="auto"/>
          </w:tcPr>
          <w:p w:rsidR="00A50903" w:rsidRPr="00B16349" w:rsidRDefault="00A50903">
            <w:pPr>
              <w:pStyle w:val="Tabulka"/>
              <w:jc w:val="left"/>
              <w:rPr>
                <w:rFonts w:asciiTheme="minorHAnsi" w:hAnsiTheme="minorHAnsi"/>
                <w:sz w:val="16"/>
                <w:szCs w:val="16"/>
              </w:rPr>
            </w:pPr>
            <w:r w:rsidRPr="00B16349">
              <w:rPr>
                <w:rFonts w:asciiTheme="minorHAnsi" w:hAnsiTheme="minorHAnsi"/>
                <w:sz w:val="16"/>
                <w:szCs w:val="16"/>
              </w:rPr>
              <w:t>komplementarita</w:t>
            </w:r>
          </w:p>
        </w:tc>
      </w:tr>
      <w:tr w:rsidR="00A50903" w:rsidRPr="00B16349" w:rsidTr="00B16349">
        <w:tc>
          <w:tcPr>
            <w:tcW w:w="553" w:type="pct"/>
            <w:shd w:val="clear" w:color="auto" w:fill="DBE5F1"/>
          </w:tcPr>
          <w:p w:rsidR="00A50903" w:rsidRPr="00B16349" w:rsidRDefault="00A50903" w:rsidP="00590232">
            <w:pPr>
              <w:pStyle w:val="Tabulka"/>
              <w:jc w:val="left"/>
              <w:rPr>
                <w:rFonts w:asciiTheme="minorHAnsi" w:hAnsiTheme="minorHAnsi"/>
                <w:b/>
                <w:sz w:val="16"/>
                <w:szCs w:val="16"/>
              </w:rPr>
            </w:pPr>
            <w:r w:rsidRPr="00B16349">
              <w:rPr>
                <w:rFonts w:asciiTheme="minorHAnsi" w:hAnsiTheme="minorHAnsi"/>
                <w:b/>
                <w:sz w:val="16"/>
                <w:szCs w:val="16"/>
              </w:rPr>
              <w:t>Mechanismus koordinace</w:t>
            </w:r>
          </w:p>
        </w:tc>
        <w:tc>
          <w:tcPr>
            <w:tcW w:w="4447" w:type="pct"/>
            <w:gridSpan w:val="4"/>
            <w:shd w:val="clear" w:color="auto" w:fill="auto"/>
          </w:tcPr>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MPO a MPSV uzavřeli dne 21. 10. 2013 na úrovni ministrů Memorandum o spolupráci při přípravě a budoucí realizaci OP Zaměstnanost, MPO bude v rámci OPZ plnit roli věcného garanta za oblast odborného vzdělávání v průmyslových odvětvích ve vazbě na podporu podnikání v rámci specifického cíle 1.3.1 OPZ (Zvýšit odbornou úroveň znalostí, dovedností a kompetencí pracovníků a soulad kvalifikační úrovně pracovní síly s požadavky trhu práce). Memorandum mezi MPO a MPSV o spolupráci při přípravě a budoucí realizaci OP Z zakotvuje vymezení základní role věcného garanta, kterým bude MPO, při přípravě a budoucí realizaci tohoto operačního programu. Mezi tyto základní role patří zejména: </w:t>
            </w: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 podíl na nastavení harmonogramu výzev, plánu čerpání a naplňování monitorovacích indikátorů; </w:t>
            </w: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 garance věcného obsahu zaměření výzev k předkládání projektů s ohledem na naplňování plánovaných hodnot monitorovacích ukazatelů, plánu čerpání a milníků implementace; </w:t>
            </w: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 podíl na nastavení technických parametrů výzev (alokace finančních prostředků, stanovení formy výzvy, územní zaměření, specifikace oprávněných žadatelů a příjemců, kvantifikace indikátorů atd.); </w:t>
            </w: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 účast ve výběrové komisi; </w:t>
            </w: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 podíl na vyhodnocení výzev; </w:t>
            </w: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 podíl na hodnocení přínosů projektů a spolupráce na evaluacích OPZ; </w:t>
            </w: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 spolupráce na monitorování OPZ (výroční zprávy, zprávy o realizaci, plnění milníků, apod.) v příslušných oblastech; </w:t>
            </w: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 členství v Monitorovacím výboru OPZ a dalších relevantních platformách; </w:t>
            </w: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lastRenderedPageBreak/>
              <w:t xml:space="preserve">- spolupráci při auditech Evropské komise, Evropského účetního dvora, Auditního orgánu, Nejvyššího kontrolního úřadu. </w:t>
            </w:r>
          </w:p>
          <w:p w:rsidR="00C56550" w:rsidRPr="007D786E" w:rsidRDefault="00C56550" w:rsidP="00C56550">
            <w:pPr>
              <w:pStyle w:val="Default"/>
              <w:rPr>
                <w:rFonts w:asciiTheme="minorHAnsi" w:eastAsia="Times New Roman" w:hAnsiTheme="minorHAnsi" w:cs="Calibri"/>
                <w:color w:val="auto"/>
                <w:sz w:val="16"/>
                <w:szCs w:val="16"/>
              </w:rPr>
            </w:pPr>
          </w:p>
          <w:p w:rsidR="00C56550" w:rsidRPr="007D786E" w:rsidRDefault="00C56550" w:rsidP="00C56550">
            <w:pPr>
              <w:pStyle w:val="Default"/>
              <w:rPr>
                <w:rFonts w:asciiTheme="minorHAnsi" w:eastAsia="Times New Roman" w:hAnsiTheme="minorHAnsi" w:cs="Calibri"/>
                <w:color w:val="auto"/>
                <w:sz w:val="16"/>
                <w:szCs w:val="16"/>
              </w:rPr>
            </w:pPr>
            <w:r w:rsidRPr="007D786E">
              <w:rPr>
                <w:rFonts w:asciiTheme="minorHAnsi" w:eastAsia="Times New Roman" w:hAnsiTheme="minorHAnsi" w:cs="Calibri"/>
                <w:color w:val="auto"/>
                <w:sz w:val="16"/>
                <w:szCs w:val="16"/>
              </w:rPr>
              <w:t xml:space="preserve">Podpora poptávky po dalším vzdělávání (DV) a systémová podpora DV bude řešena v OPZ s významnou rolí MŠMT– i na základě společného memoranda bude ustavena společná pracovní skupina (po schválení obou programů EK), která bude plnit úlohu tzv. věcného garanta pro oblast dalšího vzdělávání a mezi jeho základní role patří: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koordinace strategického rámce rozvoje celoživotního učení na národní úrovni spoluprací při plnění relevantních předběžných podmínek;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podíl na nastavení zaměření témat výzev, harmonogramu výzev, plánu čerpání a naplňování monitorovacích indikátorů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garance věcného obsahu zaměření výzev k předkládání projektů s ohledem na naplňování plánovaných hodnot monitorovacích ukazatelů, plánu čerpání a milníků implementace;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podíl na nastavení technických parametrů výzev (alokace finančních prostředků, stanovení formy výzvy, územní zaměření, specifikace oprávněných žadatelů a příjemců, kvantifikace indikátorů atd.);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spolupráce při posuzování projektových záměrů;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účast ve výběrové komisi;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podíl na vyhodnocení výzev;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podíl na hodnocení přínosů projektů a spolupráce na evaluacích dotčených operačních programů;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spolupráce na monitorování dotčených operačních programů (výroční zprávy, zprávy o realizaci, plnění milníků, apod.) v příslušných oblastech;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členství v Monitorovacích výborech OPZ a OP VVV a v dalších relevantních platformách; </w:t>
            </w:r>
          </w:p>
          <w:p w:rsidR="00C56550" w:rsidRPr="00B16349" w:rsidRDefault="00C56550" w:rsidP="00913EBA">
            <w:pPr>
              <w:pStyle w:val="Tabulka"/>
              <w:numPr>
                <w:ilvl w:val="0"/>
                <w:numId w:val="48"/>
              </w:numPr>
              <w:jc w:val="left"/>
              <w:rPr>
                <w:rFonts w:asciiTheme="minorHAnsi" w:hAnsiTheme="minorHAnsi"/>
                <w:sz w:val="16"/>
                <w:szCs w:val="16"/>
              </w:rPr>
            </w:pPr>
            <w:r w:rsidRPr="00B16349">
              <w:rPr>
                <w:rFonts w:asciiTheme="minorHAnsi" w:hAnsiTheme="minorHAnsi"/>
                <w:sz w:val="16"/>
                <w:szCs w:val="16"/>
              </w:rPr>
              <w:t xml:space="preserve">spolupráce při auditech Evropské komise, Evropského účetního dvora, Auditního orgánu, Nejvyššího kontrolního úřadu. </w:t>
            </w:r>
          </w:p>
          <w:p w:rsidR="00723136" w:rsidRDefault="00723136" w:rsidP="00025F6D">
            <w:pPr>
              <w:pStyle w:val="Tabulka"/>
              <w:jc w:val="left"/>
              <w:rPr>
                <w:rFonts w:asciiTheme="minorHAnsi" w:hAnsiTheme="minorHAnsi"/>
                <w:sz w:val="16"/>
                <w:szCs w:val="16"/>
              </w:rPr>
            </w:pPr>
            <w:r>
              <w:rPr>
                <w:rFonts w:asciiTheme="minorHAnsi" w:hAnsiTheme="minorHAnsi"/>
                <w:sz w:val="16"/>
                <w:szCs w:val="16"/>
              </w:rPr>
              <w:t>–</w:t>
            </w:r>
          </w:p>
          <w:p w:rsidR="00A50903" w:rsidRPr="00B16349" w:rsidRDefault="005313A5" w:rsidP="00025F6D">
            <w:pPr>
              <w:pStyle w:val="Tabulka"/>
              <w:jc w:val="left"/>
              <w:rPr>
                <w:rFonts w:asciiTheme="minorHAnsi" w:hAnsiTheme="minorHAnsi"/>
                <w:sz w:val="16"/>
                <w:szCs w:val="16"/>
              </w:rPr>
            </w:pPr>
            <w:r>
              <w:rPr>
                <w:rFonts w:asciiTheme="minorHAnsi" w:hAnsiTheme="minorHAnsi"/>
                <w:sz w:val="16"/>
                <w:szCs w:val="16"/>
              </w:rPr>
              <w:t>Mezi PRV a OP Z je plánováno č</w:t>
            </w:r>
            <w:r w:rsidR="00A50903" w:rsidRPr="00B16349">
              <w:rPr>
                <w:rFonts w:asciiTheme="minorHAnsi" w:hAnsiTheme="minorHAnsi"/>
                <w:sz w:val="16"/>
                <w:szCs w:val="16"/>
              </w:rPr>
              <w:t>lenství v pracovních skupinách pro přípravu programového dokumentu – specifikace vymezení žadatele o podporu. Členství v Monitorovacím výboru PRV / Priorita 1 podpora přenosu znalostí a inovací v zemědělství, lesním hospodářství a ve venkovských oblastech OP Z a dalších relevantních platformách.</w:t>
            </w:r>
          </w:p>
          <w:p w:rsidR="00F86A47" w:rsidRPr="00397734" w:rsidRDefault="00F86A47" w:rsidP="00025F6D">
            <w:pPr>
              <w:pStyle w:val="Tabulka"/>
              <w:jc w:val="left"/>
              <w:rPr>
                <w:rFonts w:asciiTheme="minorHAnsi" w:hAnsiTheme="minorHAnsi"/>
                <w:sz w:val="16"/>
                <w:szCs w:val="16"/>
              </w:rPr>
            </w:pPr>
            <w:r w:rsidRPr="00397734">
              <w:rPr>
                <w:rFonts w:asciiTheme="minorHAnsi" w:hAnsiTheme="minorHAnsi"/>
                <w:sz w:val="16"/>
                <w:szCs w:val="16"/>
              </w:rPr>
              <w:t>V oblasti technického vzdělávání není potřebná žádná koordinace mezi OP VVV a OP PIK (není zde překryv, ani synergie), neboť se intervence soustředí na jiné cílové skupiny a na jiný předmět podpory. MŠMT bude v prioritní ose 3 OP VVV, SC 5, podporovat odborné vzdělávání studentů a učitelů technických oborů; podpora měkkých investic z ESF, OP VVV necílí na zaměstnance podniků.</w:t>
            </w:r>
          </w:p>
          <w:p w:rsidR="00397734" w:rsidRPr="00B16349" w:rsidRDefault="00397734" w:rsidP="00397734">
            <w:pPr>
              <w:pStyle w:val="Tabulka"/>
              <w:jc w:val="left"/>
              <w:rPr>
                <w:rFonts w:asciiTheme="minorHAnsi" w:hAnsiTheme="minorHAnsi"/>
                <w:sz w:val="16"/>
                <w:szCs w:val="16"/>
              </w:rPr>
            </w:pPr>
            <w:r w:rsidRPr="007D786E">
              <w:rPr>
                <w:rFonts w:asciiTheme="minorHAnsi" w:hAnsiTheme="minorHAnsi"/>
                <w:sz w:val="16"/>
                <w:szCs w:val="16"/>
              </w:rPr>
              <w:t>V oblasti technického vzdělávání se intervence OP VVV a OP PIK soustředí na jiné cílové skupiny. OP VVV bude v PO 3 SC 5 podporovat odborné vzdělávání studentů a učitelů technických oborů a zaměří se na podporu měkkých aktivit financovaných z ESF. V OP PIK bude naproti tomu umožněno využití podnikových vzdělávacích kapacit také pro odborný výcvik, odborné praxe a stáže žáků a studentů škol, se kterými podpořený MSP naváže spolupráci. OP PIK se orientuje na infrastrukturu pro odborné vzdělávání zaměstnanců (zaměstnavatelů) mal</w:t>
            </w:r>
            <w:r w:rsidR="005313A5" w:rsidRPr="005313A5">
              <w:rPr>
                <w:rFonts w:asciiTheme="minorHAnsi" w:hAnsiTheme="minorHAnsi"/>
                <w:sz w:val="16"/>
                <w:szCs w:val="16"/>
              </w:rPr>
              <w:t xml:space="preserve">ých a středních podniků (jde o </w:t>
            </w:r>
            <w:r w:rsidRPr="007D786E">
              <w:rPr>
                <w:rFonts w:asciiTheme="minorHAnsi" w:hAnsiTheme="minorHAnsi"/>
                <w:sz w:val="16"/>
                <w:szCs w:val="16"/>
              </w:rPr>
              <w:t>investice z ERDF).   Koordinačním mechanismem bude účast zástupců řídících orgánů v relevantních pracovních skupinách a platformách pro zajištění přípravy výzev, zast</w:t>
            </w:r>
            <w:r w:rsidR="005313A5" w:rsidRPr="005313A5">
              <w:rPr>
                <w:rFonts w:asciiTheme="minorHAnsi" w:hAnsiTheme="minorHAnsi"/>
                <w:sz w:val="16"/>
                <w:szCs w:val="16"/>
              </w:rPr>
              <w:t xml:space="preserve">oupení na monitorovacím výboru </w:t>
            </w:r>
            <w:r w:rsidRPr="007D786E">
              <w:rPr>
                <w:rFonts w:asciiTheme="minorHAnsi" w:hAnsiTheme="minorHAnsi"/>
                <w:sz w:val="16"/>
                <w:szCs w:val="16"/>
              </w:rPr>
              <w:t>a spolupráce na evaluacích.</w:t>
            </w:r>
          </w:p>
        </w:tc>
      </w:tr>
    </w:tbl>
    <w:p w:rsidR="00F1093A" w:rsidRPr="00AF1724" w:rsidRDefault="00F1093A"/>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FC6575" w:rsidRPr="006360CA" w:rsidTr="00D73823">
        <w:trPr>
          <w:trHeight w:val="233"/>
        </w:trPr>
        <w:tc>
          <w:tcPr>
            <w:tcW w:w="5000" w:type="pct"/>
            <w:shd w:val="clear" w:color="auto" w:fill="E5DFEC" w:themeFill="accent4" w:themeFillTint="33"/>
            <w:vAlign w:val="center"/>
          </w:tcPr>
          <w:p w:rsidR="00FC6575" w:rsidRPr="00AF1724" w:rsidRDefault="009740F3" w:rsidP="006360CA">
            <w:pPr>
              <w:pStyle w:val="Tabulka"/>
              <w:keepNext/>
              <w:keepLines/>
              <w:jc w:val="left"/>
              <w:outlineLvl w:val="1"/>
              <w:rPr>
                <w:rFonts w:asciiTheme="minorHAnsi" w:hAnsiTheme="minorHAnsi"/>
                <w:b/>
                <w:sz w:val="24"/>
                <w:szCs w:val="24"/>
              </w:rPr>
            </w:pPr>
            <w:bookmarkStart w:id="361" w:name="_Toc386621911"/>
            <w:bookmarkStart w:id="362" w:name="_Toc386622469"/>
            <w:bookmarkStart w:id="363" w:name="_Toc386622644"/>
            <w:bookmarkStart w:id="364" w:name="_Toc386628661"/>
            <w:bookmarkStart w:id="365" w:name="_Toc386629123"/>
            <w:bookmarkStart w:id="366" w:name="_Toc387916412"/>
            <w:bookmarkStart w:id="367" w:name="_Toc387916504"/>
            <w:bookmarkStart w:id="368" w:name="_Toc387916565"/>
            <w:bookmarkStart w:id="369" w:name="_Toc388008818"/>
            <w:bookmarkStart w:id="370" w:name="_Toc388008958"/>
            <w:bookmarkStart w:id="371" w:name="_Toc388444905"/>
            <w:bookmarkStart w:id="372" w:name="_Toc391474302"/>
            <w:bookmarkStart w:id="373" w:name="_Toc391474535"/>
            <w:bookmarkStart w:id="374" w:name="_Toc391474598"/>
            <w:bookmarkStart w:id="375" w:name="_Toc396917719"/>
            <w:bookmarkStart w:id="376" w:name="_Toc396917869"/>
            <w:bookmarkStart w:id="377" w:name="_Toc396917936"/>
            <w:bookmarkStart w:id="378" w:name="_Toc396918037"/>
            <w:bookmarkStart w:id="379" w:name="_Toc449963504"/>
            <w:r w:rsidRPr="00AF1724">
              <w:rPr>
                <w:rFonts w:asciiTheme="minorHAnsi" w:hAnsiTheme="minorHAnsi"/>
                <w:b/>
                <w:sz w:val="24"/>
                <w:szCs w:val="24"/>
              </w:rPr>
              <w:t>1</w:t>
            </w:r>
            <w:r w:rsidR="00FC6575" w:rsidRPr="00AF1724">
              <w:rPr>
                <w:rFonts w:asciiTheme="minorHAnsi" w:hAnsiTheme="minorHAnsi"/>
                <w:b/>
                <w:sz w:val="24"/>
                <w:szCs w:val="24"/>
              </w:rPr>
              <w:t>.</w:t>
            </w:r>
            <w:r w:rsidR="00B32101" w:rsidRPr="00AF1724">
              <w:rPr>
                <w:rFonts w:asciiTheme="minorHAnsi" w:hAnsiTheme="minorHAnsi"/>
                <w:b/>
                <w:sz w:val="24"/>
                <w:szCs w:val="24"/>
              </w:rPr>
              <w:t xml:space="preserve">20 </w:t>
            </w:r>
            <w:r w:rsidR="00FC6575" w:rsidRPr="00AF1724">
              <w:rPr>
                <w:rFonts w:asciiTheme="minorHAnsi" w:hAnsiTheme="minorHAnsi"/>
                <w:b/>
                <w:sz w:val="24"/>
                <w:szCs w:val="24"/>
              </w:rPr>
              <w:t>Vzdělávání a celoživotní učení</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0042558F">
              <w:rPr>
                <w:rFonts w:asciiTheme="minorHAnsi" w:hAnsiTheme="minorHAnsi"/>
                <w:b/>
                <w:sz w:val="24"/>
                <w:szCs w:val="24"/>
              </w:rPr>
              <w:t xml:space="preserve"> – kód vazby A08k</w:t>
            </w:r>
            <w:bookmarkEnd w:id="379"/>
          </w:p>
        </w:tc>
      </w:tr>
    </w:tbl>
    <w:p w:rsidR="00FC6575" w:rsidRPr="00AF1724" w:rsidRDefault="00FC6575" w:rsidP="00FC657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657"/>
        <w:gridCol w:w="3429"/>
        <w:gridCol w:w="3149"/>
        <w:gridCol w:w="2314"/>
      </w:tblGrid>
      <w:tr w:rsidR="0050696D" w:rsidRPr="0050696D" w:rsidTr="0050696D">
        <w:trPr>
          <w:trHeight w:val="233"/>
        </w:trPr>
        <w:tc>
          <w:tcPr>
            <w:tcW w:w="553" w:type="pct"/>
            <w:shd w:val="clear" w:color="auto" w:fill="95B3D7" w:themeFill="accent1" w:themeFillTint="99"/>
          </w:tcPr>
          <w:p w:rsidR="0050696D" w:rsidRPr="0050696D" w:rsidRDefault="0050696D" w:rsidP="00E83F27">
            <w:pPr>
              <w:pStyle w:val="Tabulka"/>
              <w:keepNext/>
              <w:keepLines/>
              <w:spacing w:before="40" w:after="40"/>
              <w:jc w:val="left"/>
              <w:rPr>
                <w:rFonts w:asciiTheme="minorHAnsi" w:hAnsiTheme="minorHAnsi"/>
                <w:b/>
              </w:rPr>
            </w:pPr>
          </w:p>
        </w:tc>
        <w:tc>
          <w:tcPr>
            <w:tcW w:w="1296" w:type="pct"/>
            <w:tcBorders>
              <w:bottom w:val="single" w:sz="4" w:space="0" w:color="000000"/>
            </w:tcBorders>
            <w:shd w:val="clear" w:color="auto" w:fill="95B3D7" w:themeFill="accent1" w:themeFillTint="99"/>
          </w:tcPr>
          <w:p w:rsidR="0050696D" w:rsidRPr="0050696D" w:rsidRDefault="0050696D" w:rsidP="00E83F27">
            <w:pPr>
              <w:pStyle w:val="Tabulka"/>
              <w:keepNext/>
              <w:keepLines/>
              <w:spacing w:before="40" w:after="40"/>
              <w:rPr>
                <w:rFonts w:asciiTheme="minorHAnsi" w:hAnsiTheme="minorHAnsi"/>
                <w:b/>
              </w:rPr>
            </w:pPr>
            <w:r w:rsidRPr="0050696D">
              <w:rPr>
                <w:rFonts w:asciiTheme="minorHAnsi" w:hAnsiTheme="minorHAnsi"/>
                <w:b/>
              </w:rPr>
              <w:t>OP VVV</w:t>
            </w:r>
          </w:p>
        </w:tc>
        <w:tc>
          <w:tcPr>
            <w:tcW w:w="1215" w:type="pct"/>
            <w:tcBorders>
              <w:bottom w:val="single" w:sz="4" w:space="0" w:color="000000"/>
              <w:right w:val="single" w:sz="4" w:space="0" w:color="auto"/>
            </w:tcBorders>
            <w:shd w:val="clear" w:color="auto" w:fill="95B3D7" w:themeFill="accent1" w:themeFillTint="99"/>
          </w:tcPr>
          <w:p w:rsidR="0050696D" w:rsidRPr="0050696D" w:rsidRDefault="0050696D" w:rsidP="00E83F27">
            <w:pPr>
              <w:pStyle w:val="Tabulka"/>
              <w:keepNext/>
              <w:keepLines/>
              <w:spacing w:before="40" w:after="40"/>
              <w:rPr>
                <w:rFonts w:asciiTheme="minorHAnsi" w:hAnsiTheme="minorHAnsi"/>
                <w:b/>
              </w:rPr>
            </w:pPr>
            <w:r w:rsidRPr="0050696D">
              <w:rPr>
                <w:rFonts w:asciiTheme="minorHAnsi" w:hAnsiTheme="minorHAnsi"/>
                <w:b/>
              </w:rPr>
              <w:t xml:space="preserve">IROP </w:t>
            </w:r>
          </w:p>
        </w:tc>
        <w:tc>
          <w:tcPr>
            <w:tcW w:w="1116" w:type="pct"/>
            <w:tcBorders>
              <w:bottom w:val="single" w:sz="4" w:space="0" w:color="000000"/>
            </w:tcBorders>
            <w:shd w:val="clear" w:color="auto" w:fill="95B3D7" w:themeFill="accent1" w:themeFillTint="99"/>
          </w:tcPr>
          <w:p w:rsidR="0050696D" w:rsidRPr="0050696D" w:rsidRDefault="0050696D" w:rsidP="00E83F27">
            <w:pPr>
              <w:pStyle w:val="Tabulka"/>
              <w:keepNext/>
              <w:keepLines/>
              <w:spacing w:before="40" w:after="40"/>
              <w:rPr>
                <w:rFonts w:asciiTheme="minorHAnsi" w:hAnsiTheme="minorHAnsi"/>
                <w:b/>
              </w:rPr>
            </w:pPr>
            <w:r w:rsidRPr="0050696D">
              <w:rPr>
                <w:rFonts w:asciiTheme="minorHAnsi" w:hAnsiTheme="minorHAnsi"/>
                <w:b/>
              </w:rPr>
              <w:t>OP PPR</w:t>
            </w:r>
          </w:p>
        </w:tc>
        <w:tc>
          <w:tcPr>
            <w:tcW w:w="820" w:type="pct"/>
            <w:tcBorders>
              <w:left w:val="single" w:sz="4" w:space="0" w:color="auto"/>
              <w:bottom w:val="single" w:sz="4" w:space="0" w:color="000000"/>
            </w:tcBorders>
            <w:shd w:val="clear" w:color="auto" w:fill="95B3D7" w:themeFill="accent1" w:themeFillTint="99"/>
          </w:tcPr>
          <w:p w:rsidR="0050696D" w:rsidRPr="0050696D" w:rsidRDefault="0050696D" w:rsidP="00E83F27">
            <w:pPr>
              <w:pStyle w:val="Tabulka"/>
              <w:keepNext/>
              <w:keepLines/>
              <w:spacing w:before="40" w:after="40"/>
              <w:rPr>
                <w:rFonts w:asciiTheme="minorHAnsi" w:hAnsiTheme="minorHAnsi"/>
                <w:b/>
              </w:rPr>
            </w:pPr>
            <w:r w:rsidRPr="0050696D">
              <w:rPr>
                <w:rFonts w:asciiTheme="minorHAnsi" w:hAnsiTheme="minorHAnsi"/>
                <w:b/>
              </w:rPr>
              <w:t>OP Z</w:t>
            </w:r>
          </w:p>
        </w:tc>
      </w:tr>
      <w:tr w:rsidR="0050696D" w:rsidRPr="0050696D" w:rsidTr="0050696D">
        <w:trPr>
          <w:trHeight w:val="356"/>
        </w:trPr>
        <w:tc>
          <w:tcPr>
            <w:tcW w:w="553" w:type="pct"/>
            <w:tcBorders>
              <w:bottom w:val="dotted" w:sz="4" w:space="0" w:color="auto"/>
            </w:tcBorders>
            <w:shd w:val="clear" w:color="auto" w:fill="DBE5F1"/>
          </w:tcPr>
          <w:p w:rsidR="0050696D" w:rsidRPr="0050696D" w:rsidRDefault="0050696D"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1296" w:type="pct"/>
            <w:tcBorders>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TC10</w:t>
            </w:r>
          </w:p>
        </w:tc>
        <w:tc>
          <w:tcPr>
            <w:tcW w:w="1215" w:type="pct"/>
            <w:tcBorders>
              <w:left w:val="single"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TC10</w:t>
            </w:r>
          </w:p>
        </w:tc>
        <w:tc>
          <w:tcPr>
            <w:tcW w:w="1116" w:type="pct"/>
            <w:tcBorders>
              <w:left w:val="single" w:sz="4" w:space="0" w:color="auto"/>
              <w:bottom w:val="dotted" w:sz="4" w:space="0" w:color="auto"/>
            </w:tcBorders>
          </w:tcPr>
          <w:p w:rsidR="0050696D" w:rsidRPr="0050696D" w:rsidRDefault="0050696D" w:rsidP="00CF0736">
            <w:pPr>
              <w:pStyle w:val="Tabulka"/>
              <w:spacing w:before="40" w:after="40"/>
              <w:jc w:val="left"/>
              <w:rPr>
                <w:rFonts w:asciiTheme="minorHAnsi" w:hAnsiTheme="minorHAnsi"/>
                <w:sz w:val="16"/>
                <w:szCs w:val="16"/>
              </w:rPr>
            </w:pPr>
            <w:r w:rsidRPr="0050696D">
              <w:rPr>
                <w:rFonts w:asciiTheme="minorHAnsi" w:hAnsiTheme="minorHAnsi"/>
                <w:sz w:val="16"/>
                <w:szCs w:val="16"/>
              </w:rPr>
              <w:t>TC10</w:t>
            </w:r>
          </w:p>
        </w:tc>
        <w:tc>
          <w:tcPr>
            <w:tcW w:w="820" w:type="pct"/>
            <w:tcBorders>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sz w:val="16"/>
                <w:szCs w:val="16"/>
              </w:rPr>
            </w:pPr>
            <w:r>
              <w:rPr>
                <w:rFonts w:asciiTheme="minorHAnsi" w:hAnsiTheme="minorHAnsi" w:cs="Arial"/>
                <w:sz w:val="16"/>
                <w:szCs w:val="16"/>
              </w:rPr>
              <w:t>TC 8</w:t>
            </w:r>
          </w:p>
        </w:tc>
      </w:tr>
      <w:tr w:rsidR="0050696D" w:rsidRPr="0050696D" w:rsidTr="0050696D">
        <w:trPr>
          <w:trHeight w:val="212"/>
        </w:trPr>
        <w:tc>
          <w:tcPr>
            <w:tcW w:w="553" w:type="pct"/>
            <w:tcBorders>
              <w:top w:val="dotted" w:sz="4" w:space="0" w:color="auto"/>
              <w:bottom w:val="dotted" w:sz="4" w:space="0" w:color="auto"/>
            </w:tcBorders>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Prioritní osa</w:t>
            </w:r>
          </w:p>
        </w:tc>
        <w:tc>
          <w:tcPr>
            <w:tcW w:w="1296" w:type="pct"/>
            <w:tcBorders>
              <w:top w:val="dotted"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PO: 2 Rozvoj vysokých škol a lidských zdrojů pro výzkum a vývoj</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 xml:space="preserve">PO: 3 Rovný přístup ke kvalitnímu předškolnímu, </w:t>
            </w:r>
            <w:r w:rsidRPr="0050696D">
              <w:rPr>
                <w:rFonts w:asciiTheme="minorHAnsi" w:hAnsiTheme="minorHAnsi"/>
                <w:sz w:val="16"/>
                <w:szCs w:val="16"/>
              </w:rPr>
              <w:lastRenderedPageBreak/>
              <w:t>primárnímu a sekundárnímu vzdělávání</w:t>
            </w:r>
          </w:p>
        </w:tc>
        <w:tc>
          <w:tcPr>
            <w:tcW w:w="1215" w:type="pct"/>
            <w:tcBorders>
              <w:top w:val="dotted" w:sz="4" w:space="0" w:color="auto"/>
              <w:left w:val="single"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lastRenderedPageBreak/>
              <w:t>PO: 2 Zkvalitnění veřejných služeb a podmínek života pro obyvatele regionů</w:t>
            </w:r>
          </w:p>
        </w:tc>
        <w:tc>
          <w:tcPr>
            <w:tcW w:w="1116" w:type="pct"/>
            <w:tcBorders>
              <w:top w:val="dotted" w:sz="4" w:space="0" w:color="auto"/>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PO: 4 Vzdělání a vzdělanost a podpora zaměstnanosti (EFRR + ESF)</w:t>
            </w:r>
          </w:p>
        </w:tc>
        <w:tc>
          <w:tcPr>
            <w:tcW w:w="820" w:type="pct"/>
            <w:tcBorders>
              <w:top w:val="dotted" w:sz="4" w:space="0" w:color="auto"/>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cs="Arial"/>
                <w:sz w:val="16"/>
                <w:szCs w:val="16"/>
              </w:rPr>
              <w:t>PO 1: Podpora zaměstnanosti a adaptability pracovní síly</w:t>
            </w:r>
          </w:p>
        </w:tc>
      </w:tr>
      <w:tr w:rsidR="0050696D" w:rsidRPr="0050696D" w:rsidTr="0050696D">
        <w:trPr>
          <w:trHeight w:val="212"/>
        </w:trPr>
        <w:tc>
          <w:tcPr>
            <w:tcW w:w="553" w:type="pct"/>
            <w:tcBorders>
              <w:top w:val="dotted" w:sz="4" w:space="0" w:color="auto"/>
              <w:bottom w:val="dotted" w:sz="4" w:space="0" w:color="auto"/>
            </w:tcBorders>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lastRenderedPageBreak/>
              <w:t>Investiční priorita</w:t>
            </w:r>
          </w:p>
        </w:tc>
        <w:tc>
          <w:tcPr>
            <w:tcW w:w="1296" w:type="pct"/>
            <w:tcBorders>
              <w:top w:val="dotted"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 xml:space="preserve">IP1, </w:t>
            </w:r>
          </w:p>
        </w:tc>
        <w:tc>
          <w:tcPr>
            <w:tcW w:w="1215" w:type="pct"/>
            <w:tcBorders>
              <w:top w:val="dotted" w:sz="4" w:space="0" w:color="auto"/>
              <w:left w:val="single" w:sz="4" w:space="0" w:color="auto"/>
              <w:bottom w:val="dotted"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IP10</w:t>
            </w:r>
          </w:p>
        </w:tc>
        <w:tc>
          <w:tcPr>
            <w:tcW w:w="1116" w:type="pct"/>
            <w:tcBorders>
              <w:top w:val="dotted" w:sz="4" w:space="0" w:color="auto"/>
              <w:left w:val="single" w:sz="4" w:space="0" w:color="auto"/>
              <w:bottom w:val="dotted" w:sz="4" w:space="0" w:color="auto"/>
            </w:tcBorders>
          </w:tcPr>
          <w:p w:rsidR="0050696D" w:rsidRPr="0050696D" w:rsidRDefault="0050696D" w:rsidP="00CF0736">
            <w:pPr>
              <w:pStyle w:val="Tabulka"/>
              <w:spacing w:before="40" w:after="40"/>
              <w:jc w:val="left"/>
              <w:rPr>
                <w:rFonts w:asciiTheme="minorHAnsi" w:hAnsiTheme="minorHAnsi"/>
                <w:sz w:val="16"/>
                <w:szCs w:val="16"/>
              </w:rPr>
            </w:pPr>
            <w:r w:rsidRPr="0050696D">
              <w:rPr>
                <w:rFonts w:asciiTheme="minorHAnsi" w:hAnsiTheme="minorHAnsi" w:cs="Arial"/>
                <w:sz w:val="16"/>
                <w:szCs w:val="16"/>
              </w:rPr>
              <w:t xml:space="preserve">IP 4.1 </w:t>
            </w:r>
            <w:r w:rsidR="00CF0736" w:rsidRPr="00D969E5">
              <w:rPr>
                <w:rFonts w:cs="Arial"/>
                <w:sz w:val="18"/>
              </w:rPr>
              <w:t xml:space="preserve">Investice do vzdělávání, odborného vzdělávání a odborné přípravy pro získání dovedností a do celoživotního učení rozvíjením infrastruktury pro vzdělávání </w:t>
            </w:r>
            <w:r w:rsidRPr="0050696D">
              <w:rPr>
                <w:rFonts w:asciiTheme="minorHAnsi" w:hAnsiTheme="minorHAnsi" w:cs="Arial"/>
                <w:sz w:val="16"/>
                <w:szCs w:val="16"/>
              </w:rPr>
              <w:t>a odborn</w:t>
            </w:r>
            <w:r w:rsidR="00CF0736">
              <w:rPr>
                <w:rFonts w:asciiTheme="minorHAnsi" w:hAnsiTheme="minorHAnsi" w:cs="Arial"/>
                <w:sz w:val="16"/>
                <w:szCs w:val="16"/>
              </w:rPr>
              <w:t>ou</w:t>
            </w:r>
            <w:r w:rsidRPr="0050696D">
              <w:rPr>
                <w:rFonts w:asciiTheme="minorHAnsi" w:hAnsiTheme="minorHAnsi" w:cs="Arial"/>
                <w:sz w:val="16"/>
                <w:szCs w:val="16"/>
              </w:rPr>
              <w:t xml:space="preserve"> příprav</w:t>
            </w:r>
            <w:r w:rsidR="00CF0736">
              <w:rPr>
                <w:rFonts w:asciiTheme="minorHAnsi" w:hAnsiTheme="minorHAnsi" w:cs="Arial"/>
                <w:sz w:val="16"/>
                <w:szCs w:val="16"/>
              </w:rPr>
              <w:t>u</w:t>
            </w:r>
            <w:r w:rsidRPr="0050696D">
              <w:rPr>
                <w:rFonts w:asciiTheme="minorHAnsi" w:hAnsiTheme="minorHAnsi" w:cs="Arial"/>
                <w:sz w:val="16"/>
                <w:szCs w:val="16"/>
              </w:rPr>
              <w:t xml:space="preserve"> (Nařízení o ESF čl. 3 bod 1 (c)i)</w:t>
            </w:r>
          </w:p>
        </w:tc>
        <w:tc>
          <w:tcPr>
            <w:tcW w:w="820" w:type="pct"/>
            <w:tcBorders>
              <w:top w:val="dotted" w:sz="4" w:space="0" w:color="auto"/>
              <w:left w:val="single" w:sz="4" w:space="0" w:color="auto"/>
              <w:bottom w:val="dotted" w:sz="4" w:space="0" w:color="auto"/>
            </w:tcBorders>
          </w:tcPr>
          <w:p w:rsidR="0050696D" w:rsidRPr="0050696D" w:rsidRDefault="0050696D" w:rsidP="0050696D">
            <w:pPr>
              <w:pStyle w:val="Tabulka"/>
              <w:spacing w:before="40" w:after="40"/>
              <w:jc w:val="left"/>
              <w:rPr>
                <w:rFonts w:asciiTheme="minorHAnsi" w:hAnsiTheme="minorHAnsi" w:cs="Arial"/>
                <w:sz w:val="16"/>
                <w:szCs w:val="16"/>
              </w:rPr>
            </w:pPr>
            <w:r w:rsidRPr="0050696D">
              <w:rPr>
                <w:rFonts w:asciiTheme="minorHAnsi" w:hAnsiTheme="minorHAnsi" w:cs="Arial"/>
                <w:sz w:val="16"/>
                <w:szCs w:val="16"/>
              </w:rPr>
              <w:t xml:space="preserve">IP 1.2: Rovnost žen a mužů ve všech oblastech, včetně přístupu k zaměstnání a kariérní postup, sladění pracovního a soukromého života a prosazování stejného ohodnocení za stejnou práci </w:t>
            </w:r>
          </w:p>
        </w:tc>
      </w:tr>
      <w:tr w:rsidR="0050696D" w:rsidRPr="0050696D" w:rsidTr="0050696D">
        <w:tc>
          <w:tcPr>
            <w:tcW w:w="553" w:type="pct"/>
            <w:tcBorders>
              <w:top w:val="dotted" w:sz="4" w:space="0" w:color="auto"/>
            </w:tcBorders>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Specifický cíl</w:t>
            </w:r>
          </w:p>
        </w:tc>
        <w:tc>
          <w:tcPr>
            <w:tcW w:w="1296" w:type="pct"/>
            <w:tcBorders>
              <w:top w:val="dotted" w:sz="4" w:space="0" w:color="auto"/>
              <w:right w:val="single" w:sz="4" w:space="0" w:color="auto"/>
            </w:tcBorders>
            <w:shd w:val="clear" w:color="auto" w:fill="auto"/>
          </w:tcPr>
          <w:p w:rsidR="0050696D" w:rsidRPr="0050696D" w:rsidRDefault="0050696D"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PO 2</w:t>
            </w:r>
          </w:p>
          <w:p w:rsidR="0050696D" w:rsidRPr="0050696D" w:rsidRDefault="0050696D"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 xml:space="preserve">2.3 Zkvalitnění podmínek pro celoživotní vzdělávání na vysokých školách </w:t>
            </w:r>
          </w:p>
          <w:p w:rsidR="0050696D" w:rsidRPr="0050696D" w:rsidRDefault="0050696D"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PO 3</w:t>
            </w:r>
          </w:p>
          <w:p w:rsidR="0050696D" w:rsidRPr="0050696D" w:rsidRDefault="0050696D" w:rsidP="0050696D">
            <w:pPr>
              <w:spacing w:after="40"/>
              <w:rPr>
                <w:sz w:val="16"/>
                <w:szCs w:val="16"/>
              </w:rPr>
            </w:pPr>
            <w:r w:rsidRPr="0050696D">
              <w:rPr>
                <w:sz w:val="16"/>
                <w:szCs w:val="16"/>
              </w:rPr>
              <w:t>SC 3.1: Zvýšení kvality předškolního vzdělávání včetně usnadnění přechodu dětí na ZŠ</w:t>
            </w:r>
          </w:p>
          <w:p w:rsidR="0050696D" w:rsidRPr="0050696D" w:rsidRDefault="0050696D" w:rsidP="0050696D">
            <w:pPr>
              <w:spacing w:after="40"/>
              <w:rPr>
                <w:sz w:val="16"/>
                <w:szCs w:val="16"/>
              </w:rPr>
            </w:pPr>
            <w:r w:rsidRPr="0050696D">
              <w:rPr>
                <w:sz w:val="16"/>
                <w:szCs w:val="16"/>
              </w:rPr>
              <w:t>SC 3.2: Zlepšení kvality vzdělávání a výsledků žáků v klíčových kompetencích</w:t>
            </w:r>
          </w:p>
          <w:p w:rsidR="0050696D" w:rsidRPr="0050696D" w:rsidRDefault="0050696D" w:rsidP="0050696D">
            <w:pPr>
              <w:spacing w:after="40"/>
              <w:rPr>
                <w:sz w:val="16"/>
                <w:szCs w:val="16"/>
              </w:rPr>
            </w:pPr>
            <w:r w:rsidRPr="0050696D">
              <w:rPr>
                <w:sz w:val="16"/>
                <w:szCs w:val="16"/>
              </w:rPr>
              <w:t>SC 3.3: Rozvoj systému strategického řízení a hodnocení kvality ve vzdělávání</w:t>
            </w:r>
            <w:r w:rsidRPr="0050696D" w:rsidDel="00A4039B">
              <w:rPr>
                <w:sz w:val="16"/>
                <w:szCs w:val="16"/>
              </w:rPr>
              <w:t xml:space="preserve"> </w:t>
            </w:r>
          </w:p>
          <w:p w:rsidR="0050696D" w:rsidRPr="0050696D" w:rsidRDefault="0050696D" w:rsidP="0050696D">
            <w:pPr>
              <w:spacing w:after="40"/>
              <w:rPr>
                <w:sz w:val="16"/>
                <w:szCs w:val="16"/>
              </w:rPr>
            </w:pPr>
            <w:r w:rsidRPr="0050696D">
              <w:rPr>
                <w:sz w:val="16"/>
                <w:szCs w:val="16"/>
              </w:rPr>
              <w:t>SC 3.4: Zkvalitnění přípravy budoucích a začínajících pedagogických pracovníků</w:t>
            </w:r>
          </w:p>
          <w:p w:rsidR="0050696D" w:rsidRPr="0050696D" w:rsidRDefault="0050696D"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SC 3.5: Zvýšení kvality vzdělávání a odborné přípravy včetně posílení jejich relevance pro trh práce</w:t>
            </w:r>
            <w:r w:rsidRPr="0050696D" w:rsidDel="00A4039B">
              <w:rPr>
                <w:rFonts w:asciiTheme="minorHAnsi" w:hAnsiTheme="minorHAnsi"/>
                <w:sz w:val="16"/>
                <w:szCs w:val="16"/>
              </w:rPr>
              <w:t xml:space="preserve"> </w:t>
            </w:r>
          </w:p>
        </w:tc>
        <w:tc>
          <w:tcPr>
            <w:tcW w:w="1215" w:type="pct"/>
            <w:tcBorders>
              <w:top w:val="dotted" w:sz="4" w:space="0" w:color="auto"/>
              <w:left w:val="single" w:sz="4" w:space="0" w:color="auto"/>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2.4 Zvýšení kvality a dostupnost infrastruktury pro vzdělávání a celoživotní učení</w:t>
            </w:r>
          </w:p>
        </w:tc>
        <w:tc>
          <w:tcPr>
            <w:tcW w:w="1116" w:type="pct"/>
            <w:tcBorders>
              <w:top w:val="dotted" w:sz="4" w:space="0" w:color="auto"/>
              <w:left w:val="single"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 xml:space="preserve">4.1 </w:t>
            </w:r>
            <w:r w:rsidR="00FE670D">
              <w:rPr>
                <w:rFonts w:cs="Arial"/>
                <w:sz w:val="18"/>
              </w:rPr>
              <w:t>Navýšení</w:t>
            </w:r>
            <w:r w:rsidR="00FE670D" w:rsidRPr="00D969E5">
              <w:rPr>
                <w:rFonts w:cs="Arial"/>
                <w:sz w:val="18"/>
              </w:rPr>
              <w:t xml:space="preserve"> kapacity a zkvalitnění předškolního, základního a středního vzdělávání</w:t>
            </w:r>
            <w:r w:rsidR="00FE670D">
              <w:rPr>
                <w:rFonts w:cs="Arial"/>
                <w:sz w:val="18"/>
              </w:rPr>
              <w:t xml:space="preserve"> a zařízení pro poskytování péče o děti do 3 let</w:t>
            </w:r>
            <w:r w:rsidR="00FE670D" w:rsidRPr="0050696D" w:rsidDel="00FE670D">
              <w:rPr>
                <w:rFonts w:asciiTheme="minorHAnsi" w:hAnsiTheme="minorHAnsi"/>
                <w:sz w:val="16"/>
                <w:szCs w:val="16"/>
              </w:rPr>
              <w:t xml:space="preserve"> </w:t>
            </w:r>
          </w:p>
        </w:tc>
        <w:tc>
          <w:tcPr>
            <w:tcW w:w="820" w:type="pct"/>
            <w:tcBorders>
              <w:top w:val="dotted" w:sz="4" w:space="0" w:color="auto"/>
              <w:left w:val="single"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cs="Arial"/>
                <w:sz w:val="16"/>
                <w:szCs w:val="16"/>
              </w:rPr>
              <w:t>Snížit rozdíly v postavení žen a mužů na trhu práce</w:t>
            </w:r>
          </w:p>
        </w:tc>
      </w:tr>
      <w:tr w:rsidR="0050696D" w:rsidRPr="0050696D" w:rsidTr="0050696D">
        <w:tc>
          <w:tcPr>
            <w:tcW w:w="553" w:type="pct"/>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1296" w:type="pct"/>
            <w:shd w:val="clear" w:color="auto" w:fill="auto"/>
          </w:tcPr>
          <w:p w:rsidR="0050696D" w:rsidRPr="0050696D" w:rsidRDefault="0050696D" w:rsidP="0050696D">
            <w:pPr>
              <w:pStyle w:val="Odstavecseseznamem"/>
              <w:spacing w:after="40" w:line="240" w:lineRule="auto"/>
              <w:ind w:left="0" w:right="-102"/>
              <w:contextualSpacing w:val="0"/>
              <w:rPr>
                <w:rFonts w:asciiTheme="minorHAnsi" w:hAnsiTheme="minorHAnsi"/>
                <w:sz w:val="16"/>
                <w:szCs w:val="16"/>
              </w:rPr>
            </w:pPr>
            <w:r w:rsidRPr="0050696D">
              <w:rPr>
                <w:rFonts w:asciiTheme="minorHAnsi" w:hAnsiTheme="minorHAnsi"/>
                <w:sz w:val="16"/>
                <w:szCs w:val="16"/>
              </w:rPr>
              <w:t xml:space="preserve">PO 2: - zvyšování kvalifikace pracovníků, kteří se podílejí na zajištění přípravy a realizaci kurzů CŽV </w:t>
            </w:r>
          </w:p>
          <w:p w:rsidR="0050696D" w:rsidRPr="0050696D" w:rsidRDefault="0050696D" w:rsidP="0050696D">
            <w:pPr>
              <w:pStyle w:val="Odstavecseseznamem"/>
              <w:spacing w:after="40" w:line="240" w:lineRule="auto"/>
              <w:ind w:left="0" w:right="-102"/>
              <w:contextualSpacing w:val="0"/>
              <w:rPr>
                <w:rFonts w:asciiTheme="minorHAnsi" w:hAnsiTheme="minorHAnsi"/>
                <w:sz w:val="16"/>
                <w:szCs w:val="16"/>
              </w:rPr>
            </w:pPr>
            <w:r w:rsidRPr="0050696D">
              <w:rPr>
                <w:rFonts w:asciiTheme="minorHAnsi" w:hAnsiTheme="minorHAnsi"/>
                <w:sz w:val="16"/>
                <w:szCs w:val="16"/>
              </w:rPr>
              <w:t>PO 3 -Regionální školství</w:t>
            </w:r>
          </w:p>
          <w:p w:rsidR="0050696D" w:rsidRPr="0050696D" w:rsidRDefault="0050696D" w:rsidP="0050696D">
            <w:pPr>
              <w:spacing w:after="40"/>
              <w:rPr>
                <w:sz w:val="16"/>
                <w:szCs w:val="16"/>
              </w:rPr>
            </w:pPr>
            <w:r w:rsidRPr="0050696D">
              <w:rPr>
                <w:sz w:val="16"/>
                <w:szCs w:val="16"/>
              </w:rPr>
              <w:t>Profesní podpora pedagogů, prohloubení či rozšíření kvalifikace pedagogických pracovníků a zlepšení kompetencí dalších vzdělavatelů, kteří realizují vzdělávání předškolních dětí podle Rámcového vzdělávacího programu pro předškolní vzdělávání (RVP PV);</w:t>
            </w:r>
          </w:p>
          <w:p w:rsidR="0050696D" w:rsidRPr="0050696D" w:rsidRDefault="0050696D" w:rsidP="0050696D">
            <w:pPr>
              <w:spacing w:after="40"/>
              <w:rPr>
                <w:sz w:val="16"/>
                <w:szCs w:val="16"/>
              </w:rPr>
            </w:pPr>
            <w:r w:rsidRPr="0050696D">
              <w:rPr>
                <w:sz w:val="16"/>
                <w:szCs w:val="16"/>
              </w:rPr>
              <w:t>zavedení a rozšíření postupů a nástrojů individuální podpory pedagogů;</w:t>
            </w:r>
          </w:p>
          <w:p w:rsidR="0050696D" w:rsidRPr="0050696D" w:rsidRDefault="0050696D" w:rsidP="0050696D">
            <w:pPr>
              <w:spacing w:after="40"/>
              <w:rPr>
                <w:sz w:val="16"/>
                <w:szCs w:val="16"/>
              </w:rPr>
            </w:pPr>
            <w:r w:rsidRPr="0050696D">
              <w:rPr>
                <w:sz w:val="16"/>
                <w:szCs w:val="16"/>
              </w:rPr>
              <w:t>rozvoj kultury sdílení pedagogických zkušeností, poskytování metodické podpory a odborné zpětné vazby a učení se od kolegů;</w:t>
            </w:r>
          </w:p>
          <w:p w:rsidR="0050696D" w:rsidRPr="0050696D" w:rsidRDefault="0050696D" w:rsidP="0050696D">
            <w:pPr>
              <w:spacing w:after="40"/>
              <w:rPr>
                <w:sz w:val="16"/>
                <w:szCs w:val="16"/>
              </w:rPr>
            </w:pPr>
            <w:r w:rsidRPr="0050696D">
              <w:rPr>
                <w:sz w:val="16"/>
                <w:szCs w:val="16"/>
              </w:rPr>
              <w:t>zvýšení kvality a efektivnosti systému pedagogicko-psychologického poradenství;</w:t>
            </w:r>
          </w:p>
          <w:p w:rsidR="0050696D" w:rsidRPr="0050696D" w:rsidRDefault="0050696D" w:rsidP="0050696D">
            <w:pPr>
              <w:spacing w:after="40"/>
              <w:rPr>
                <w:sz w:val="16"/>
                <w:szCs w:val="16"/>
              </w:rPr>
            </w:pPr>
            <w:r w:rsidRPr="0050696D">
              <w:rPr>
                <w:sz w:val="16"/>
                <w:szCs w:val="16"/>
              </w:rPr>
              <w:t xml:space="preserve">zvýšení počtu pedagogických pracovníků, kteří v </w:t>
            </w:r>
            <w:r w:rsidRPr="0050696D">
              <w:rPr>
                <w:sz w:val="16"/>
                <w:szCs w:val="16"/>
              </w:rPr>
              <w:lastRenderedPageBreak/>
              <w:t>praxi uplatňují nově získané kompetence;</w:t>
            </w:r>
          </w:p>
          <w:p w:rsidR="0050696D" w:rsidRPr="0050696D" w:rsidRDefault="0050696D" w:rsidP="0050696D">
            <w:pPr>
              <w:spacing w:after="40"/>
              <w:rPr>
                <w:sz w:val="16"/>
                <w:szCs w:val="16"/>
              </w:rPr>
            </w:pPr>
            <w:r w:rsidRPr="0050696D">
              <w:rPr>
                <w:sz w:val="16"/>
                <w:szCs w:val="16"/>
              </w:rPr>
              <w:t>podpora rozvoje klíčových kompetencí žáků i pracovníků v zájmovém a neformálním vzdělávání;</w:t>
            </w:r>
          </w:p>
          <w:p w:rsidR="0050696D" w:rsidRPr="0050696D" w:rsidRDefault="0050696D" w:rsidP="0050696D">
            <w:pPr>
              <w:spacing w:after="40"/>
              <w:rPr>
                <w:sz w:val="16"/>
                <w:szCs w:val="16"/>
              </w:rPr>
            </w:pPr>
            <w:r w:rsidRPr="0050696D">
              <w:rPr>
                <w:sz w:val="16"/>
                <w:szCs w:val="16"/>
              </w:rPr>
              <w:t>zvýšení kompetencí v oblasti vedení, monitorování a vyhodnocování výsledků z hlediska sledovaných cílů, včetně podpory rovných příležitostí;</w:t>
            </w:r>
          </w:p>
          <w:p w:rsidR="0050696D" w:rsidRPr="0050696D" w:rsidRDefault="0050696D" w:rsidP="0050696D">
            <w:pPr>
              <w:spacing w:after="40"/>
              <w:rPr>
                <w:sz w:val="16"/>
                <w:szCs w:val="16"/>
              </w:rPr>
            </w:pPr>
            <w:r w:rsidRPr="0050696D">
              <w:rPr>
                <w:sz w:val="16"/>
                <w:szCs w:val="16"/>
              </w:rPr>
              <w:t>zvýšení kvality přípravy pedagogických pracovníků a usnadnění jejich adaptačního období ve spolupráci se školami jako zaměstnavateli;</w:t>
            </w:r>
          </w:p>
          <w:p w:rsidR="0050696D" w:rsidRPr="0050696D" w:rsidRDefault="0050696D" w:rsidP="0050696D">
            <w:pPr>
              <w:pStyle w:val="Odstavecseseznamem"/>
              <w:spacing w:after="40" w:line="240" w:lineRule="auto"/>
              <w:ind w:left="0" w:right="-102"/>
              <w:contextualSpacing w:val="0"/>
              <w:rPr>
                <w:sz w:val="16"/>
                <w:szCs w:val="16"/>
              </w:rPr>
            </w:pPr>
            <w:r w:rsidRPr="0050696D">
              <w:rPr>
                <w:rFonts w:asciiTheme="minorHAnsi" w:hAnsiTheme="minorHAnsi"/>
                <w:sz w:val="16"/>
                <w:szCs w:val="16"/>
              </w:rPr>
              <w:t>podpora motivace dětí, žáků a studentů ke studiu technických a přírodovědných oborů, zlepšení odborné a podnikatelské kompetence absolventů a zvýšení jejich uplatnitelnosti na trhu práce</w:t>
            </w:r>
            <w:r w:rsidRPr="0050696D">
              <w:rPr>
                <w:sz w:val="16"/>
                <w:szCs w:val="16"/>
              </w:rPr>
              <w:t>.</w:t>
            </w:r>
          </w:p>
        </w:tc>
        <w:tc>
          <w:tcPr>
            <w:tcW w:w="1215" w:type="pct"/>
            <w:tcBorders>
              <w:right w:val="single" w:sz="4" w:space="0" w:color="auto"/>
            </w:tcBorders>
            <w:shd w:val="clear" w:color="auto" w:fill="auto"/>
          </w:tcPr>
          <w:p w:rsidR="0050696D" w:rsidRPr="0050696D" w:rsidRDefault="0050696D" w:rsidP="0050696D">
            <w:pPr>
              <w:spacing w:before="80" w:after="40" w:line="240" w:lineRule="auto"/>
              <w:ind w:right="-102"/>
              <w:rPr>
                <w:sz w:val="16"/>
                <w:szCs w:val="16"/>
              </w:rPr>
            </w:pPr>
            <w:r w:rsidRPr="0050696D">
              <w:rPr>
                <w:sz w:val="16"/>
                <w:szCs w:val="16"/>
              </w:rPr>
              <w:lastRenderedPageBreak/>
              <w:t xml:space="preserve">Podporováno bude rozšíření kapacit pro předškolní vzdělávání. Dále výstavba, rekonstrukce a vybavení odborných učeben, laboratoří, dílen a pozemků pro výuku přírodovědných a technických oborů a pro výuku technických a řemeslných dovedností. Pro rozvoj vybraných klíčových kompetencí v oblastech komunikace v českém a cizích jazycích, matematická schopnost a základní schopnosti v oblasti vědy a technologií a schopnost práce s digitálními technologiemi, bude podporována rekonstrukce a vybavení vzdělávacích zařízení. </w:t>
            </w:r>
          </w:p>
          <w:p w:rsidR="0050696D" w:rsidRPr="0050696D" w:rsidRDefault="0050696D" w:rsidP="0050696D">
            <w:pPr>
              <w:spacing w:before="80" w:after="40" w:line="240" w:lineRule="auto"/>
              <w:ind w:right="-102"/>
              <w:rPr>
                <w:sz w:val="16"/>
                <w:szCs w:val="16"/>
              </w:rPr>
            </w:pPr>
            <w:r w:rsidRPr="0050696D">
              <w:rPr>
                <w:sz w:val="16"/>
                <w:szCs w:val="16"/>
              </w:rPr>
              <w:t xml:space="preserve">Pro vzdělávání žáků a studentů se SVP budou podporovány úpravy budov a učeben, vybavení nábytkem, stroji, didaktickými pomůckami, kompenzačními pomůckami a kompenzačním vybavením. </w:t>
            </w:r>
          </w:p>
          <w:p w:rsid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Podporován bude rozvoj vnitřní konektivity škol a školských zařízení v učebnách, laboratořích a dílnách a připojení k internetu.</w:t>
            </w:r>
          </w:p>
          <w:p w:rsidR="001F64E4" w:rsidRPr="00956C3B" w:rsidRDefault="001F64E4" w:rsidP="001F64E4">
            <w:pPr>
              <w:pStyle w:val="Tabulka"/>
              <w:spacing w:before="0" w:after="0"/>
              <w:jc w:val="left"/>
              <w:rPr>
                <w:rFonts w:asciiTheme="minorHAnsi" w:hAnsiTheme="minorHAnsi"/>
                <w:sz w:val="16"/>
                <w:szCs w:val="16"/>
              </w:rPr>
            </w:pPr>
            <w:r w:rsidRPr="00956C3B">
              <w:rPr>
                <w:rFonts w:asciiTheme="minorHAnsi" w:hAnsiTheme="minorHAnsi"/>
                <w:sz w:val="16"/>
                <w:szCs w:val="16"/>
              </w:rPr>
              <w:lastRenderedPageBreak/>
              <w:t>IROP nefinancuje vzdělávání pracovníků, ale vytváří materiální podmínky pro vzdělávání žáků (není překryv s OP Z).</w:t>
            </w:r>
          </w:p>
          <w:p w:rsidR="001F64E4" w:rsidRPr="00956C3B" w:rsidRDefault="001F64E4" w:rsidP="001F64E4">
            <w:pPr>
              <w:pStyle w:val="Tabulka"/>
              <w:spacing w:before="0" w:after="0"/>
              <w:jc w:val="left"/>
              <w:rPr>
                <w:rFonts w:asciiTheme="minorHAnsi" w:hAnsiTheme="minorHAnsi"/>
                <w:sz w:val="16"/>
                <w:szCs w:val="16"/>
              </w:rPr>
            </w:pPr>
          </w:p>
          <w:p w:rsidR="001F64E4" w:rsidRPr="0050696D" w:rsidRDefault="001F64E4" w:rsidP="001F64E4">
            <w:pPr>
              <w:pStyle w:val="Tabulka"/>
              <w:spacing w:before="40" w:after="40"/>
              <w:jc w:val="left"/>
              <w:rPr>
                <w:rFonts w:asciiTheme="minorHAnsi" w:hAnsiTheme="minorHAnsi"/>
                <w:sz w:val="16"/>
                <w:szCs w:val="16"/>
              </w:rPr>
            </w:pPr>
            <w:r w:rsidRPr="00956C3B">
              <w:rPr>
                <w:rFonts w:asciiTheme="minorHAnsi" w:hAnsiTheme="minorHAnsi"/>
                <w:sz w:val="16"/>
                <w:szCs w:val="16"/>
              </w:rPr>
              <w:t>Další vzdělávání v IROP je zaměřeno na technická, přírodovědná, IT, jazyková témata (všeobecná infrastruktura nebude tedy financována plošně). Budou podporovány stavební úpravy pořízení vybavení pro vybudování a zkvalitnění kapacity pro účely dalšího vzdělávání ve vazbě na potřeby sladění nabídky a poptávky na regionálním trhu práce. V OP VVV je podpora celoživotního vzdělávání zaměřena na podporu zkvalitnění podmínek pro celoživotní vzdělávání na vysokých školách, kdy bude podporováno zvýšení kvalifikace pracovníků, kteří se podílejí na zajištění přípravy a realizace kurzu celoživotního vzdělávání. OP Z se zaměřuje v oblasti dalšího vzdělávání na podporu dalšího profesního vzdělávání zaměstnanců podporované zaměstnavateli, zaměřené na odborné i klíčové kompetence, včetně podpory dalšího profesního vzdělávání OSVČ. Rozvoj konceptu celoživotního vzdělávání je v souladu s Národním program reforem 2014.</w:t>
            </w:r>
          </w:p>
        </w:tc>
        <w:tc>
          <w:tcPr>
            <w:tcW w:w="1116" w:type="pct"/>
          </w:tcPr>
          <w:p w:rsidR="00FE670D" w:rsidRPr="00956C3B" w:rsidRDefault="00FE670D" w:rsidP="00FE670D">
            <w:pPr>
              <w:pStyle w:val="DAVA"/>
              <w:spacing w:before="60" w:after="60"/>
              <w:rPr>
                <w:sz w:val="16"/>
                <w:szCs w:val="16"/>
              </w:rPr>
            </w:pPr>
            <w:r w:rsidRPr="00956C3B">
              <w:rPr>
                <w:sz w:val="16"/>
                <w:szCs w:val="16"/>
              </w:rPr>
              <w:lastRenderedPageBreak/>
              <w:t>Vytvoření nových míst ve stávajících a budování nových zařízení pro poskytování péče o děti do 3 let v denním režimu nebo v objektech mateřských škol</w:t>
            </w:r>
          </w:p>
          <w:p w:rsidR="00FE670D" w:rsidRPr="00956C3B" w:rsidRDefault="00FE670D" w:rsidP="00FE670D">
            <w:pPr>
              <w:pStyle w:val="DAVA"/>
              <w:spacing w:before="60" w:after="60"/>
              <w:rPr>
                <w:sz w:val="16"/>
                <w:szCs w:val="16"/>
              </w:rPr>
            </w:pPr>
            <w:r w:rsidRPr="00956C3B">
              <w:rPr>
                <w:sz w:val="16"/>
                <w:szCs w:val="16"/>
              </w:rPr>
              <w:t xml:space="preserve">Podpora vzniku nových forem alternativní nerodičovské předškolní péče (včetně dětí do 3 let) </w:t>
            </w:r>
          </w:p>
          <w:p w:rsidR="00FE670D" w:rsidRPr="00956C3B" w:rsidRDefault="00FE670D" w:rsidP="00FE670D">
            <w:pPr>
              <w:pStyle w:val="DAVA"/>
              <w:rPr>
                <w:sz w:val="16"/>
                <w:szCs w:val="16"/>
              </w:rPr>
            </w:pPr>
            <w:r w:rsidRPr="00956C3B">
              <w:rPr>
                <w:sz w:val="16"/>
                <w:szCs w:val="16"/>
              </w:rPr>
              <w:t>Vytvoření nových tříd ve stávajících objektech mateřských a základních škol za cílem vytvoření nových kapacit vzdělávání dětí zpravidla od 3 let</w:t>
            </w:r>
            <w:r w:rsidRPr="00956C3B" w:rsidDel="002B450F">
              <w:rPr>
                <w:sz w:val="16"/>
                <w:szCs w:val="16"/>
              </w:rPr>
              <w:t xml:space="preserve"> </w:t>
            </w:r>
          </w:p>
          <w:p w:rsidR="00FE670D" w:rsidRPr="00956C3B" w:rsidRDefault="00FE670D" w:rsidP="00FE670D">
            <w:pPr>
              <w:pStyle w:val="DAVA"/>
              <w:rPr>
                <w:sz w:val="16"/>
                <w:szCs w:val="16"/>
              </w:rPr>
            </w:pPr>
            <w:r w:rsidRPr="00956C3B">
              <w:rPr>
                <w:sz w:val="16"/>
                <w:szCs w:val="16"/>
              </w:rPr>
              <w:t>Zvýšení kvality a dostupnosti infrastruktury na školách za účelem přizpůsobení vzdělávacích zařízení potřebám integrace dětí a žáků se speciálními vzdělávacími potřebami a rozvoje klíčových kompetencí žáků s ohledem na rovnoměrný rozvoj mateřských, základních a středních škol v Praze</w:t>
            </w:r>
          </w:p>
          <w:p w:rsidR="00FE670D" w:rsidRPr="00956C3B" w:rsidRDefault="00FE670D" w:rsidP="00FE670D">
            <w:pPr>
              <w:pStyle w:val="DAVA"/>
              <w:rPr>
                <w:sz w:val="16"/>
                <w:szCs w:val="16"/>
              </w:rPr>
            </w:pPr>
          </w:p>
          <w:p w:rsidR="0050696D" w:rsidRPr="0050696D" w:rsidRDefault="00FE670D" w:rsidP="0050696D">
            <w:pPr>
              <w:spacing w:before="60" w:after="0" w:line="240" w:lineRule="auto"/>
              <w:rPr>
                <w:rFonts w:cs="Arial"/>
                <w:sz w:val="16"/>
                <w:szCs w:val="16"/>
              </w:rPr>
            </w:pPr>
            <w:r w:rsidRPr="00956C3B">
              <w:rPr>
                <w:sz w:val="16"/>
                <w:szCs w:val="16"/>
              </w:rPr>
              <w:t>Podpora rozvoje kinestetické inteligence a pohybových aktivit jako druhu neformálního vzdělávání realizovaného na školách</w:t>
            </w:r>
          </w:p>
        </w:tc>
        <w:tc>
          <w:tcPr>
            <w:tcW w:w="820" w:type="pct"/>
            <w:tcBorders>
              <w:left w:val="single" w:sz="4" w:space="0" w:color="auto"/>
            </w:tcBorders>
          </w:tcPr>
          <w:p w:rsidR="0050696D" w:rsidRPr="0050696D" w:rsidRDefault="00546635" w:rsidP="0050696D">
            <w:pPr>
              <w:pStyle w:val="DAVA"/>
              <w:spacing w:before="60" w:after="60"/>
              <w:jc w:val="left"/>
              <w:rPr>
                <w:rFonts w:cs="Arial"/>
                <w:sz w:val="16"/>
                <w:szCs w:val="16"/>
              </w:rPr>
            </w:pPr>
            <w:r w:rsidRPr="00615E99">
              <w:rPr>
                <w:rFonts w:cs="Arial"/>
                <w:sz w:val="16"/>
                <w:szCs w:val="16"/>
              </w:rPr>
              <w:lastRenderedPageBreak/>
              <w:t>Podpora vybudování a provozu, nastavení kvality a následného rozvoje sítě finančně i místně dostupných služeb péče o děti typu dětské skupiny, dětských klubů, případně dalších typů, s důrazem na pokrytí stávající absence služeb pro děti do tří let, případně pro starší děti dle aktuální demografické situace, včetně vzdělávání osob pracujících v podpořených zařízeních péče o děti a osob poskytujících resp. připravujících se na poskytování služeb péče o děti</w:t>
            </w:r>
            <w:r w:rsidR="00BC05BE">
              <w:rPr>
                <w:rFonts w:cs="Arial"/>
                <w:sz w:val="16"/>
                <w:szCs w:val="16"/>
              </w:rPr>
              <w:t>.</w:t>
            </w:r>
            <w:r w:rsidRPr="00615E99">
              <w:rPr>
                <w:rFonts w:cs="Arial"/>
                <w:sz w:val="16"/>
                <w:szCs w:val="16"/>
              </w:rPr>
              <w:t>.</w:t>
            </w:r>
          </w:p>
        </w:tc>
      </w:tr>
      <w:tr w:rsidR="0050696D" w:rsidRPr="0050696D" w:rsidTr="0050696D">
        <w:tc>
          <w:tcPr>
            <w:tcW w:w="553" w:type="pct"/>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lastRenderedPageBreak/>
              <w:t>Implementační prvky</w:t>
            </w:r>
          </w:p>
        </w:tc>
        <w:tc>
          <w:tcPr>
            <w:tcW w:w="1296" w:type="pct"/>
            <w:shd w:val="clear" w:color="auto" w:fill="auto"/>
          </w:tcPr>
          <w:p w:rsidR="0050696D" w:rsidRPr="0050696D" w:rsidRDefault="0050696D" w:rsidP="0050696D">
            <w:pPr>
              <w:rPr>
                <w:sz w:val="16"/>
                <w:szCs w:val="16"/>
              </w:rPr>
            </w:pPr>
            <w:r w:rsidRPr="0050696D">
              <w:rPr>
                <w:sz w:val="16"/>
                <w:szCs w:val="16"/>
              </w:rPr>
              <w:t xml:space="preserve">Příjemci:  VŠ + partnerem další subjekty, školy, školská zařízení, další subjekty podílející se na realizaci vzdělávacích aktivit, orgány státní správy a samosprávy. </w:t>
            </w:r>
          </w:p>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Cílové území: celá ČR.</w:t>
            </w:r>
          </w:p>
        </w:tc>
        <w:tc>
          <w:tcPr>
            <w:tcW w:w="1215" w:type="pct"/>
            <w:tcBorders>
              <w:right w:val="single" w:sz="4" w:space="0" w:color="auto"/>
            </w:tcBorders>
            <w:shd w:val="clear" w:color="auto" w:fill="auto"/>
          </w:tcPr>
          <w:p w:rsidR="001F64E4" w:rsidRPr="00956C3B" w:rsidRDefault="001F64E4" w:rsidP="001F64E4">
            <w:pPr>
              <w:ind w:right="-102"/>
              <w:rPr>
                <w:rFonts w:eastAsia="Times New Roman" w:cs="Calibri"/>
                <w:sz w:val="16"/>
                <w:szCs w:val="16"/>
              </w:rPr>
            </w:pPr>
            <w:r w:rsidRPr="00956C3B">
              <w:rPr>
                <w:rFonts w:eastAsia="Times New Roman" w:cs="Calibri"/>
                <w:sz w:val="16"/>
                <w:szCs w:val="16"/>
              </w:rPr>
              <w:t>Územní zaměření podpory</w:t>
            </w:r>
          </w:p>
          <w:p w:rsidR="001F64E4" w:rsidRPr="00956C3B" w:rsidRDefault="001F64E4" w:rsidP="001F64E4">
            <w:pPr>
              <w:ind w:right="-102"/>
              <w:rPr>
                <w:rFonts w:eastAsia="Times New Roman" w:cs="Calibri"/>
                <w:sz w:val="16"/>
                <w:szCs w:val="16"/>
              </w:rPr>
            </w:pPr>
            <w:r w:rsidRPr="00956C3B">
              <w:rPr>
                <w:rFonts w:eastAsia="Times New Roman" w:cs="Calibri"/>
                <w:sz w:val="16"/>
                <w:szCs w:val="16"/>
              </w:rPr>
              <w:t xml:space="preserve">Území celé ČR mimo území hl. m. Prahy. </w:t>
            </w:r>
          </w:p>
          <w:p w:rsidR="001F64E4" w:rsidRPr="00956C3B" w:rsidRDefault="001F64E4" w:rsidP="001F64E4">
            <w:pPr>
              <w:ind w:right="-102"/>
              <w:rPr>
                <w:rFonts w:eastAsia="Times New Roman" w:cs="Calibri"/>
                <w:sz w:val="16"/>
                <w:szCs w:val="16"/>
              </w:rPr>
            </w:pPr>
            <w:r w:rsidRPr="00956C3B">
              <w:rPr>
                <w:rFonts w:eastAsia="Times New Roman" w:cs="Calibri"/>
                <w:sz w:val="16"/>
                <w:szCs w:val="16"/>
              </w:rPr>
              <w:t>Územní dimenze pro ZŠ, SŠ, VOŠ bude stanovena v akčních plánech rozvoje vzdělávání.</w:t>
            </w:r>
          </w:p>
          <w:p w:rsidR="001F64E4" w:rsidRPr="00956C3B" w:rsidRDefault="001F64E4" w:rsidP="001F64E4">
            <w:pPr>
              <w:ind w:right="-102"/>
              <w:rPr>
                <w:rFonts w:eastAsia="Times New Roman" w:cs="Calibri"/>
                <w:sz w:val="16"/>
                <w:szCs w:val="16"/>
              </w:rPr>
            </w:pPr>
            <w:r w:rsidRPr="00956C3B">
              <w:rPr>
                <w:rFonts w:eastAsia="Times New Roman" w:cs="Calibri"/>
                <w:sz w:val="16"/>
                <w:szCs w:val="16"/>
              </w:rPr>
              <w:t xml:space="preserve">Cílené výzvy v objemu minimálně 60 % alokace specifického cíle 2.4 budou zaměřeny na projekty realizované na území správního obvodu obcí s rozšířenou působností, kde se nacházejí sociálně vyloučené lokality. </w:t>
            </w:r>
          </w:p>
          <w:p w:rsidR="001F64E4" w:rsidRPr="00956C3B" w:rsidRDefault="001F64E4" w:rsidP="00956C3B">
            <w:pPr>
              <w:spacing w:after="0" w:line="240" w:lineRule="auto"/>
              <w:jc w:val="both"/>
              <w:rPr>
                <w:rFonts w:eastAsia="Times New Roman" w:cs="Calibri"/>
                <w:sz w:val="16"/>
                <w:szCs w:val="16"/>
              </w:rPr>
            </w:pPr>
            <w:r w:rsidRPr="00956C3B">
              <w:rPr>
                <w:rFonts w:eastAsia="Times New Roman" w:cs="Calibri"/>
                <w:sz w:val="16"/>
                <w:szCs w:val="16"/>
              </w:rPr>
              <w:t>Typy příjemců</w:t>
            </w:r>
          </w:p>
          <w:p w:rsidR="001F64E4" w:rsidRPr="00956C3B" w:rsidRDefault="001F64E4" w:rsidP="00956C3B">
            <w:pPr>
              <w:spacing w:after="0" w:line="240" w:lineRule="auto"/>
              <w:ind w:left="425"/>
              <w:jc w:val="both"/>
              <w:rPr>
                <w:rFonts w:eastAsia="Times New Roman" w:cs="Calibri"/>
                <w:sz w:val="16"/>
                <w:szCs w:val="16"/>
              </w:rPr>
            </w:pPr>
            <w:r w:rsidRPr="00956C3B">
              <w:rPr>
                <w:rFonts w:eastAsia="Times New Roman" w:cs="Calibri"/>
                <w:sz w:val="16"/>
                <w:szCs w:val="16"/>
              </w:rPr>
              <w:t>-</w:t>
            </w:r>
            <w:r w:rsidRPr="00956C3B">
              <w:rPr>
                <w:rFonts w:eastAsia="Times New Roman" w:cs="Calibri"/>
                <w:sz w:val="16"/>
                <w:szCs w:val="16"/>
              </w:rPr>
              <w:tab/>
              <w:t>zařízení péče o děti do 3 let</w:t>
            </w:r>
          </w:p>
          <w:p w:rsidR="001F64E4" w:rsidRPr="00956C3B" w:rsidRDefault="001F64E4" w:rsidP="00956C3B">
            <w:pPr>
              <w:spacing w:after="0" w:line="240" w:lineRule="auto"/>
              <w:ind w:left="425"/>
              <w:jc w:val="both"/>
              <w:rPr>
                <w:rFonts w:eastAsia="Times New Roman" w:cs="Calibri"/>
                <w:sz w:val="16"/>
                <w:szCs w:val="16"/>
              </w:rPr>
            </w:pPr>
            <w:r w:rsidRPr="00956C3B">
              <w:rPr>
                <w:rFonts w:eastAsia="Times New Roman" w:cs="Calibri"/>
                <w:sz w:val="16"/>
                <w:szCs w:val="16"/>
              </w:rPr>
              <w:t>-</w:t>
            </w:r>
            <w:r w:rsidRPr="00956C3B">
              <w:rPr>
                <w:rFonts w:eastAsia="Times New Roman" w:cs="Calibri"/>
                <w:sz w:val="16"/>
                <w:szCs w:val="16"/>
              </w:rPr>
              <w:tab/>
              <w:t>školy a školská zařízení v oblasti předškolního, základního a středního vzdělávání a vyšší odborné školy</w:t>
            </w:r>
          </w:p>
          <w:p w:rsidR="001F64E4" w:rsidRPr="00956C3B" w:rsidRDefault="001F64E4" w:rsidP="00956C3B">
            <w:pPr>
              <w:spacing w:after="0" w:line="240" w:lineRule="auto"/>
              <w:ind w:left="425"/>
              <w:jc w:val="both"/>
              <w:rPr>
                <w:rFonts w:eastAsia="Times New Roman" w:cs="Calibri"/>
                <w:sz w:val="16"/>
                <w:szCs w:val="16"/>
              </w:rPr>
            </w:pPr>
            <w:r w:rsidRPr="00956C3B">
              <w:rPr>
                <w:rFonts w:eastAsia="Times New Roman" w:cs="Calibri"/>
                <w:sz w:val="16"/>
                <w:szCs w:val="16"/>
              </w:rPr>
              <w:t>-</w:t>
            </w:r>
            <w:r w:rsidRPr="00956C3B">
              <w:rPr>
                <w:rFonts w:eastAsia="Times New Roman" w:cs="Calibri"/>
                <w:sz w:val="16"/>
                <w:szCs w:val="16"/>
              </w:rPr>
              <w:tab/>
              <w:t>další subjekty podílející se na realizaci vzdělávacích aktivit</w:t>
            </w:r>
          </w:p>
          <w:p w:rsidR="001F64E4" w:rsidRPr="00956C3B" w:rsidRDefault="001F64E4" w:rsidP="00956C3B">
            <w:pPr>
              <w:spacing w:after="0" w:line="240" w:lineRule="auto"/>
              <w:ind w:left="425"/>
              <w:jc w:val="both"/>
              <w:rPr>
                <w:rFonts w:eastAsia="Times New Roman" w:cs="Calibri"/>
                <w:sz w:val="16"/>
                <w:szCs w:val="16"/>
              </w:rPr>
            </w:pPr>
            <w:r w:rsidRPr="00956C3B">
              <w:rPr>
                <w:rFonts w:eastAsia="Times New Roman" w:cs="Calibri"/>
                <w:sz w:val="16"/>
                <w:szCs w:val="16"/>
              </w:rPr>
              <w:lastRenderedPageBreak/>
              <w:t>-</w:t>
            </w:r>
            <w:r w:rsidRPr="00956C3B">
              <w:rPr>
                <w:rFonts w:eastAsia="Times New Roman" w:cs="Calibri"/>
                <w:sz w:val="16"/>
                <w:szCs w:val="16"/>
              </w:rPr>
              <w:tab/>
              <w:t>kraje</w:t>
            </w:r>
          </w:p>
          <w:p w:rsidR="001F64E4" w:rsidRPr="00956C3B" w:rsidRDefault="001F64E4" w:rsidP="00956C3B">
            <w:pPr>
              <w:spacing w:after="0" w:line="240" w:lineRule="auto"/>
              <w:ind w:left="425"/>
              <w:jc w:val="both"/>
              <w:rPr>
                <w:rFonts w:eastAsia="Times New Roman" w:cs="Calibri"/>
                <w:sz w:val="16"/>
                <w:szCs w:val="16"/>
              </w:rPr>
            </w:pPr>
            <w:r w:rsidRPr="00956C3B">
              <w:rPr>
                <w:rFonts w:eastAsia="Times New Roman" w:cs="Calibri"/>
                <w:sz w:val="16"/>
                <w:szCs w:val="16"/>
              </w:rPr>
              <w:t>-</w:t>
            </w:r>
            <w:r w:rsidRPr="00956C3B">
              <w:rPr>
                <w:rFonts w:eastAsia="Times New Roman" w:cs="Calibri"/>
                <w:sz w:val="16"/>
                <w:szCs w:val="16"/>
              </w:rPr>
              <w:tab/>
              <w:t>organizace zřizované nebo zakládané kraji</w:t>
            </w:r>
          </w:p>
          <w:p w:rsidR="001F64E4" w:rsidRPr="00956C3B" w:rsidRDefault="001F64E4" w:rsidP="00956C3B">
            <w:pPr>
              <w:spacing w:after="0" w:line="240" w:lineRule="auto"/>
              <w:ind w:left="425"/>
              <w:jc w:val="both"/>
              <w:rPr>
                <w:rFonts w:eastAsia="Times New Roman" w:cs="Calibri"/>
                <w:sz w:val="16"/>
                <w:szCs w:val="16"/>
              </w:rPr>
            </w:pPr>
            <w:r w:rsidRPr="00956C3B">
              <w:rPr>
                <w:rFonts w:eastAsia="Times New Roman" w:cs="Calibri"/>
                <w:sz w:val="16"/>
                <w:szCs w:val="16"/>
              </w:rPr>
              <w:t>-</w:t>
            </w:r>
            <w:r w:rsidRPr="00956C3B">
              <w:rPr>
                <w:rFonts w:eastAsia="Times New Roman" w:cs="Calibri"/>
                <w:sz w:val="16"/>
                <w:szCs w:val="16"/>
              </w:rPr>
              <w:tab/>
              <w:t>obce</w:t>
            </w:r>
          </w:p>
          <w:p w:rsidR="001F64E4" w:rsidRPr="00956C3B" w:rsidRDefault="001F64E4" w:rsidP="00956C3B">
            <w:pPr>
              <w:spacing w:after="0" w:line="240" w:lineRule="auto"/>
              <w:ind w:left="425"/>
              <w:jc w:val="both"/>
              <w:rPr>
                <w:rFonts w:eastAsia="Times New Roman" w:cs="Calibri"/>
                <w:sz w:val="16"/>
                <w:szCs w:val="16"/>
              </w:rPr>
            </w:pPr>
            <w:r w:rsidRPr="00956C3B">
              <w:rPr>
                <w:rFonts w:eastAsia="Times New Roman" w:cs="Calibri"/>
                <w:sz w:val="16"/>
                <w:szCs w:val="16"/>
              </w:rPr>
              <w:t>-</w:t>
            </w:r>
            <w:r w:rsidRPr="00956C3B">
              <w:rPr>
                <w:rFonts w:eastAsia="Times New Roman" w:cs="Calibri"/>
                <w:sz w:val="16"/>
                <w:szCs w:val="16"/>
              </w:rPr>
              <w:tab/>
              <w:t>organizace zřizované nebo zakládané obcemi</w:t>
            </w:r>
          </w:p>
          <w:p w:rsidR="001F64E4" w:rsidRPr="00956C3B" w:rsidRDefault="001F64E4" w:rsidP="00956C3B">
            <w:pPr>
              <w:spacing w:after="0" w:line="240" w:lineRule="auto"/>
              <w:ind w:left="425"/>
              <w:jc w:val="both"/>
              <w:rPr>
                <w:rFonts w:eastAsia="Times New Roman" w:cs="Calibri"/>
                <w:sz w:val="16"/>
                <w:szCs w:val="16"/>
              </w:rPr>
            </w:pPr>
            <w:r w:rsidRPr="00956C3B">
              <w:rPr>
                <w:rFonts w:eastAsia="Times New Roman" w:cs="Calibri"/>
                <w:sz w:val="16"/>
                <w:szCs w:val="16"/>
              </w:rPr>
              <w:t>-</w:t>
            </w:r>
            <w:r w:rsidRPr="00956C3B">
              <w:rPr>
                <w:rFonts w:eastAsia="Times New Roman" w:cs="Calibri"/>
                <w:sz w:val="16"/>
                <w:szCs w:val="16"/>
              </w:rPr>
              <w:tab/>
              <w:t xml:space="preserve"> NNO</w:t>
            </w:r>
          </w:p>
          <w:p w:rsidR="001F64E4" w:rsidRPr="00956C3B" w:rsidRDefault="001F64E4" w:rsidP="00956C3B">
            <w:pPr>
              <w:spacing w:after="0" w:line="240" w:lineRule="auto"/>
              <w:ind w:left="425"/>
              <w:jc w:val="both"/>
              <w:rPr>
                <w:rFonts w:eastAsia="Times New Roman" w:cs="Calibri"/>
                <w:sz w:val="16"/>
                <w:szCs w:val="16"/>
              </w:rPr>
            </w:pPr>
            <w:r w:rsidRPr="00956C3B">
              <w:rPr>
                <w:rFonts w:eastAsia="Times New Roman" w:cs="Calibri"/>
                <w:sz w:val="16"/>
                <w:szCs w:val="16"/>
              </w:rPr>
              <w:t>-</w:t>
            </w:r>
            <w:r w:rsidRPr="00956C3B">
              <w:rPr>
                <w:rFonts w:eastAsia="Times New Roman" w:cs="Calibri"/>
                <w:sz w:val="16"/>
                <w:szCs w:val="16"/>
              </w:rPr>
              <w:tab/>
              <w:t xml:space="preserve">církve a </w:t>
            </w:r>
            <w:r w:rsidRPr="00956C3B">
              <w:rPr>
                <w:rFonts w:eastAsia="Times New Roman" w:cs="Calibri"/>
                <w:sz w:val="16"/>
                <w:szCs w:val="16"/>
              </w:rPr>
              <w:tab/>
              <w:t>církevní organizace</w:t>
            </w:r>
          </w:p>
          <w:p w:rsidR="001F64E4" w:rsidRDefault="001F64E4" w:rsidP="00956C3B">
            <w:pPr>
              <w:spacing w:after="0" w:line="240" w:lineRule="auto"/>
              <w:ind w:left="425"/>
              <w:jc w:val="both"/>
              <w:rPr>
                <w:sz w:val="16"/>
                <w:szCs w:val="16"/>
              </w:rPr>
            </w:pPr>
            <w:r w:rsidRPr="001F64E4">
              <w:rPr>
                <w:rFonts w:eastAsia="Times New Roman" w:cs="Calibri"/>
                <w:sz w:val="16"/>
                <w:szCs w:val="16"/>
              </w:rPr>
              <w:t>-</w:t>
            </w:r>
            <w:r w:rsidRPr="001F64E4">
              <w:rPr>
                <w:rFonts w:eastAsia="Times New Roman" w:cs="Calibri"/>
                <w:sz w:val="16"/>
                <w:szCs w:val="16"/>
              </w:rPr>
              <w:tab/>
              <w:t xml:space="preserve">organizační složky státu </w:t>
            </w:r>
          </w:p>
          <w:p w:rsidR="0050696D" w:rsidRPr="0050696D" w:rsidRDefault="0030762C" w:rsidP="00956C3B">
            <w:pPr>
              <w:ind w:left="425"/>
              <w:rPr>
                <w:sz w:val="16"/>
                <w:szCs w:val="16"/>
              </w:rPr>
            </w:pPr>
            <w:r w:rsidRPr="001F64E4">
              <w:rPr>
                <w:rFonts w:eastAsia="Times New Roman" w:cs="Calibri"/>
                <w:sz w:val="16"/>
                <w:szCs w:val="16"/>
              </w:rPr>
              <w:t>-</w:t>
            </w:r>
            <w:r>
              <w:rPr>
                <w:rFonts w:eastAsia="Times New Roman" w:cs="Calibri"/>
                <w:sz w:val="16"/>
                <w:szCs w:val="16"/>
              </w:rPr>
              <w:t xml:space="preserve">       </w:t>
            </w:r>
            <w:r w:rsidR="001F64E4" w:rsidRPr="00956C3B">
              <w:rPr>
                <w:rFonts w:eastAsia="Times New Roman" w:cs="Calibri"/>
                <w:sz w:val="16"/>
                <w:szCs w:val="16"/>
              </w:rPr>
              <w:t>příspěvkové organizace organizačních složek státu</w:t>
            </w:r>
          </w:p>
        </w:tc>
        <w:tc>
          <w:tcPr>
            <w:tcW w:w="1116" w:type="pct"/>
          </w:tcPr>
          <w:p w:rsidR="00FE670D" w:rsidRPr="00D969E5" w:rsidRDefault="0050696D" w:rsidP="00FE670D">
            <w:pPr>
              <w:pStyle w:val="DAVA"/>
              <w:spacing w:before="60" w:after="60"/>
              <w:rPr>
                <w:rFonts w:cs="Arial"/>
                <w:sz w:val="18"/>
              </w:rPr>
            </w:pPr>
            <w:r w:rsidRPr="0050696D">
              <w:rPr>
                <w:rFonts w:cs="Arial"/>
                <w:sz w:val="16"/>
                <w:szCs w:val="16"/>
              </w:rPr>
              <w:lastRenderedPageBreak/>
              <w:t>Typ příjemce: Hlavní město Praha; Městské části hl. m. Prahy; Organizace zřízené a založené hl. m. Prahou a městskými částmi hl. m. Prahy; Vzdělávací zařízení; Nestátní neziskové organizace</w:t>
            </w:r>
            <w:r w:rsidR="00FE670D">
              <w:rPr>
                <w:rFonts w:cs="Arial"/>
                <w:sz w:val="16"/>
                <w:szCs w:val="16"/>
              </w:rPr>
              <w:t xml:space="preserve">, </w:t>
            </w:r>
            <w:r w:rsidR="00FE670D" w:rsidRPr="00956C3B">
              <w:rPr>
                <w:rFonts w:cs="Arial"/>
                <w:sz w:val="16"/>
                <w:szCs w:val="16"/>
              </w:rPr>
              <w:t>Podnikatelské subjekty</w:t>
            </w:r>
          </w:p>
          <w:p w:rsidR="0050696D" w:rsidRPr="0050696D" w:rsidRDefault="0050696D" w:rsidP="0050696D">
            <w:pPr>
              <w:pStyle w:val="DAVA"/>
              <w:jc w:val="left"/>
              <w:rPr>
                <w:rFonts w:cs="Arial"/>
                <w:sz w:val="16"/>
                <w:szCs w:val="16"/>
              </w:rPr>
            </w:pPr>
          </w:p>
          <w:p w:rsidR="0050696D" w:rsidRPr="0050696D" w:rsidRDefault="0050696D" w:rsidP="0050696D">
            <w:pPr>
              <w:pStyle w:val="Tabulka"/>
              <w:spacing w:before="120" w:after="0"/>
              <w:jc w:val="left"/>
              <w:rPr>
                <w:rFonts w:asciiTheme="minorHAnsi" w:eastAsiaTheme="minorEastAsia" w:hAnsiTheme="minorHAnsi" w:cs="Arial"/>
                <w:sz w:val="16"/>
                <w:szCs w:val="16"/>
              </w:rPr>
            </w:pPr>
            <w:r w:rsidRPr="0050696D">
              <w:rPr>
                <w:rFonts w:asciiTheme="minorHAnsi" w:eastAsiaTheme="minorEastAsia" w:hAnsiTheme="minorHAnsi" w:cs="Arial"/>
                <w:sz w:val="16"/>
                <w:szCs w:val="16"/>
              </w:rPr>
              <w:t>Podporované území: Region soudržnosti NUTS 2 Praha</w:t>
            </w:r>
          </w:p>
        </w:tc>
        <w:tc>
          <w:tcPr>
            <w:tcW w:w="820" w:type="pct"/>
            <w:tcBorders>
              <w:left w:val="single" w:sz="4" w:space="0" w:color="auto"/>
            </w:tcBorders>
          </w:tcPr>
          <w:p w:rsidR="00BC05BE" w:rsidRPr="00956C3B" w:rsidRDefault="00BC05BE" w:rsidP="00BC05BE">
            <w:pPr>
              <w:ind w:left="23"/>
              <w:rPr>
                <w:rFonts w:cs="Arial"/>
                <w:sz w:val="16"/>
                <w:szCs w:val="16"/>
              </w:rPr>
            </w:pPr>
            <w:r w:rsidRPr="00956C3B">
              <w:rPr>
                <w:rFonts w:cs="Arial"/>
                <w:sz w:val="16"/>
                <w:szCs w:val="16"/>
              </w:rPr>
              <w:t>Typy příjemců:</w:t>
            </w:r>
          </w:p>
          <w:p w:rsidR="00BC05BE" w:rsidRPr="00956C3B" w:rsidRDefault="00BC05BE" w:rsidP="00BC05BE">
            <w:pPr>
              <w:ind w:left="23"/>
              <w:rPr>
                <w:rFonts w:cs="Arial"/>
                <w:sz w:val="16"/>
                <w:szCs w:val="16"/>
              </w:rPr>
            </w:pPr>
            <w:r w:rsidRPr="00956C3B">
              <w:rPr>
                <w:rFonts w:cs="Arial"/>
                <w:sz w:val="16"/>
                <w:szCs w:val="16"/>
              </w:rPr>
              <w:t>zařízení péče o děti do 3 let,</w:t>
            </w:r>
          </w:p>
          <w:p w:rsidR="00BC05BE" w:rsidRPr="00956C3B" w:rsidRDefault="00BC05BE" w:rsidP="00BC05BE">
            <w:pPr>
              <w:ind w:left="23"/>
              <w:rPr>
                <w:rFonts w:cs="Arial"/>
                <w:sz w:val="16"/>
                <w:szCs w:val="16"/>
              </w:rPr>
            </w:pPr>
            <w:r w:rsidRPr="00956C3B">
              <w:rPr>
                <w:rFonts w:cs="Arial"/>
                <w:sz w:val="16"/>
                <w:szCs w:val="16"/>
              </w:rPr>
              <w:t>školy a školská zařízení v oblasti předškolního, základního a středního vzdělávání a vyšší odborné školy, další subjekty podílející se na realizaci vzdělávacích aktivit, kraje, organizace zřizované nebo zakládané kraji, obce, organizace zřizované nebo zakládané obcemi, NNO, OSS, příspěvkové organizace OSS.</w:t>
            </w:r>
          </w:p>
          <w:p w:rsidR="00BC05BE" w:rsidRPr="00956C3B" w:rsidRDefault="00BC05BE" w:rsidP="00BC05BE">
            <w:pPr>
              <w:ind w:left="23"/>
              <w:rPr>
                <w:rFonts w:cs="Arial"/>
                <w:sz w:val="16"/>
                <w:szCs w:val="16"/>
              </w:rPr>
            </w:pPr>
            <w:r w:rsidRPr="00956C3B">
              <w:rPr>
                <w:rFonts w:cs="Arial"/>
                <w:sz w:val="16"/>
                <w:szCs w:val="16"/>
              </w:rPr>
              <w:t>Cílové území:</w:t>
            </w:r>
          </w:p>
          <w:p w:rsidR="00BC05BE" w:rsidRPr="00956C3B" w:rsidRDefault="00BC05BE" w:rsidP="00BC05BE">
            <w:pPr>
              <w:ind w:left="23"/>
              <w:rPr>
                <w:rFonts w:cs="Arial"/>
                <w:sz w:val="16"/>
                <w:szCs w:val="16"/>
              </w:rPr>
            </w:pPr>
            <w:r w:rsidRPr="00956C3B">
              <w:rPr>
                <w:rFonts w:cs="Arial"/>
                <w:sz w:val="16"/>
                <w:szCs w:val="16"/>
              </w:rPr>
              <w:t xml:space="preserve">Území celé ČR mimo území hl. </w:t>
            </w:r>
            <w:r w:rsidRPr="00956C3B">
              <w:rPr>
                <w:rFonts w:cs="Arial"/>
                <w:sz w:val="16"/>
                <w:szCs w:val="16"/>
              </w:rPr>
              <w:lastRenderedPageBreak/>
              <w:t>m.</w:t>
            </w:r>
          </w:p>
          <w:p w:rsidR="00BC05BE" w:rsidRPr="00956C3B" w:rsidRDefault="00BC05BE" w:rsidP="00BC05BE">
            <w:pPr>
              <w:ind w:left="23"/>
              <w:rPr>
                <w:rFonts w:cs="Arial"/>
                <w:sz w:val="16"/>
                <w:szCs w:val="16"/>
              </w:rPr>
            </w:pPr>
            <w:r w:rsidRPr="00956C3B">
              <w:rPr>
                <w:rFonts w:cs="Arial"/>
                <w:sz w:val="16"/>
                <w:szCs w:val="16"/>
              </w:rPr>
              <w:t>Prahy. Územní dimenze bude stanovena v akčních plánech rozvoje vzdělávání.</w:t>
            </w:r>
          </w:p>
          <w:p w:rsidR="0050696D" w:rsidRPr="0050696D" w:rsidRDefault="00BC05BE" w:rsidP="0050696D">
            <w:pPr>
              <w:pStyle w:val="DAVA"/>
              <w:spacing w:before="60" w:after="60"/>
              <w:jc w:val="left"/>
              <w:rPr>
                <w:rFonts w:cs="Arial"/>
                <w:sz w:val="16"/>
                <w:szCs w:val="16"/>
              </w:rPr>
            </w:pPr>
            <w:r w:rsidRPr="00956C3B">
              <w:rPr>
                <w:rFonts w:cs="Arial"/>
                <w:sz w:val="16"/>
                <w:szCs w:val="16"/>
              </w:rPr>
              <w:t>Infrastruktura péče o předškolní děti na území celé ČR mimo území hl. m Prahy.</w:t>
            </w:r>
          </w:p>
        </w:tc>
      </w:tr>
      <w:tr w:rsidR="0050696D" w:rsidRPr="0050696D" w:rsidTr="0050696D">
        <w:tc>
          <w:tcPr>
            <w:tcW w:w="553" w:type="pct"/>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lastRenderedPageBreak/>
              <w:t>Synergie/komplementarita</w:t>
            </w:r>
          </w:p>
        </w:tc>
        <w:tc>
          <w:tcPr>
            <w:tcW w:w="1296" w:type="pct"/>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komplementarita</w:t>
            </w:r>
          </w:p>
        </w:tc>
        <w:tc>
          <w:tcPr>
            <w:tcW w:w="1215" w:type="pct"/>
            <w:tcBorders>
              <w:right w:val="single" w:sz="4" w:space="0" w:color="auto"/>
            </w:tcBorders>
            <w:shd w:val="clear" w:color="auto" w:fill="auto"/>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komplementarita</w:t>
            </w:r>
          </w:p>
        </w:tc>
        <w:tc>
          <w:tcPr>
            <w:tcW w:w="1116" w:type="pct"/>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sz w:val="16"/>
                <w:szCs w:val="16"/>
              </w:rPr>
              <w:t>komplementarita</w:t>
            </w:r>
          </w:p>
        </w:tc>
        <w:tc>
          <w:tcPr>
            <w:tcW w:w="820" w:type="pct"/>
            <w:tcBorders>
              <w:left w:val="single" w:sz="4" w:space="0" w:color="auto"/>
            </w:tcBorders>
          </w:tcPr>
          <w:p w:rsidR="0050696D" w:rsidRPr="0050696D" w:rsidRDefault="0050696D" w:rsidP="0050696D">
            <w:pPr>
              <w:pStyle w:val="Tabulka"/>
              <w:spacing w:before="40" w:after="40"/>
              <w:jc w:val="left"/>
              <w:rPr>
                <w:rFonts w:asciiTheme="minorHAnsi" w:hAnsiTheme="minorHAnsi"/>
                <w:sz w:val="16"/>
                <w:szCs w:val="16"/>
              </w:rPr>
            </w:pPr>
            <w:r w:rsidRPr="0050696D">
              <w:rPr>
                <w:rFonts w:asciiTheme="minorHAnsi" w:hAnsiTheme="minorHAnsi" w:cs="Arial"/>
                <w:sz w:val="16"/>
                <w:szCs w:val="16"/>
              </w:rPr>
              <w:t>Komplementarita</w:t>
            </w:r>
          </w:p>
        </w:tc>
      </w:tr>
      <w:tr w:rsidR="0050696D" w:rsidRPr="0050696D" w:rsidTr="0050696D">
        <w:tc>
          <w:tcPr>
            <w:tcW w:w="553" w:type="pct"/>
            <w:shd w:val="clear" w:color="auto" w:fill="DBE5F1"/>
          </w:tcPr>
          <w:p w:rsidR="0050696D" w:rsidRPr="0050696D" w:rsidRDefault="0050696D" w:rsidP="00E83F27">
            <w:pPr>
              <w:pStyle w:val="Tabulka"/>
              <w:spacing w:before="40" w:after="40"/>
              <w:jc w:val="left"/>
              <w:rPr>
                <w:rFonts w:asciiTheme="minorHAnsi" w:hAnsiTheme="minorHAnsi"/>
                <w:b/>
                <w:sz w:val="16"/>
                <w:szCs w:val="16"/>
              </w:rPr>
            </w:pPr>
            <w:r w:rsidRPr="0050696D">
              <w:rPr>
                <w:rFonts w:asciiTheme="minorHAnsi" w:hAnsiTheme="minorHAnsi"/>
                <w:b/>
                <w:sz w:val="16"/>
                <w:szCs w:val="16"/>
              </w:rPr>
              <w:t>Mechanismus koordinace</w:t>
            </w:r>
          </w:p>
        </w:tc>
        <w:tc>
          <w:tcPr>
            <w:tcW w:w="4447" w:type="pct"/>
            <w:gridSpan w:val="4"/>
          </w:tcPr>
          <w:p w:rsidR="00546635" w:rsidRPr="00956C3B" w:rsidRDefault="00546635" w:rsidP="00546635">
            <w:pPr>
              <w:rPr>
                <w:rFonts w:eastAsia="Times New Roman" w:cs="Arial"/>
                <w:sz w:val="16"/>
                <w:szCs w:val="16"/>
              </w:rPr>
            </w:pPr>
            <w:r w:rsidRPr="00956C3B">
              <w:rPr>
                <w:rFonts w:eastAsia="Times New Roman" w:cs="Arial"/>
                <w:sz w:val="16"/>
                <w:szCs w:val="16"/>
              </w:rPr>
              <w:t>Komplementární vazba</w:t>
            </w:r>
          </w:p>
          <w:p w:rsidR="00546635" w:rsidRPr="00956C3B" w:rsidRDefault="00546635" w:rsidP="00546635">
            <w:pPr>
              <w:rPr>
                <w:rFonts w:eastAsia="Times New Roman" w:cs="Arial"/>
                <w:sz w:val="16"/>
                <w:szCs w:val="16"/>
              </w:rPr>
            </w:pPr>
            <w:r w:rsidRPr="00956C3B">
              <w:rPr>
                <w:rFonts w:eastAsia="Times New Roman" w:cs="Arial"/>
                <w:sz w:val="16"/>
                <w:szCs w:val="16"/>
              </w:rPr>
              <w:t>Koordinační mechanismus bude nastaven ve 2 rovinách:</w:t>
            </w:r>
          </w:p>
          <w:p w:rsidR="00546635" w:rsidRPr="00956C3B" w:rsidRDefault="00546635" w:rsidP="00546635">
            <w:pPr>
              <w:widowControl w:val="0"/>
              <w:tabs>
                <w:tab w:val="left" w:pos="-720"/>
              </w:tabs>
              <w:suppressAutoHyphens/>
              <w:overflowPunct w:val="0"/>
              <w:autoSpaceDE w:val="0"/>
              <w:autoSpaceDN w:val="0"/>
              <w:adjustRightInd w:val="0"/>
              <w:spacing w:after="120"/>
              <w:textAlignment w:val="baseline"/>
              <w:rPr>
                <w:rFonts w:eastAsia="Times New Roman" w:cs="Arial"/>
                <w:sz w:val="16"/>
                <w:szCs w:val="16"/>
              </w:rPr>
            </w:pPr>
            <w:r w:rsidRPr="00956C3B">
              <w:rPr>
                <w:rFonts w:eastAsia="Times New Roman" w:cs="Arial"/>
                <w:sz w:val="16"/>
                <w:szCs w:val="16"/>
              </w:rPr>
              <w:t>1.Centrální koordinační úroveň – MMR  Koordinace MMR spočívá v organizování a koordinaci pracovní skupiny pro zajištění správného a koordinovaného vyhlašování výzev u operačních programů, které mají spolu identifikovány synergie a komplementarity. Díky této platformě bude možné zastřešit celou problematiku regionálního školství v rámci níž je identifikována koordinace s IROP na úrovni celé ČR.</w:t>
            </w:r>
          </w:p>
          <w:p w:rsidR="00546635" w:rsidRPr="00956C3B" w:rsidRDefault="00546635" w:rsidP="00546635">
            <w:pPr>
              <w:widowControl w:val="0"/>
              <w:tabs>
                <w:tab w:val="left" w:pos="-720"/>
              </w:tabs>
              <w:suppressAutoHyphens/>
              <w:overflowPunct w:val="0"/>
              <w:autoSpaceDE w:val="0"/>
              <w:autoSpaceDN w:val="0"/>
              <w:adjustRightInd w:val="0"/>
              <w:spacing w:after="120"/>
              <w:textAlignment w:val="baseline"/>
              <w:rPr>
                <w:rFonts w:eastAsia="Times New Roman" w:cs="Arial"/>
                <w:sz w:val="16"/>
                <w:szCs w:val="16"/>
              </w:rPr>
            </w:pPr>
            <w:r w:rsidRPr="00956C3B">
              <w:rPr>
                <w:rFonts w:eastAsia="Times New Roman" w:cs="Arial"/>
                <w:sz w:val="16"/>
                <w:szCs w:val="16"/>
              </w:rPr>
              <w:t xml:space="preserve">Pod NSK jsou zřízeny Regionální stálé konference (RSK), které jsou zřízeny na principech partnerství s územní působností v jednotlivých krajích ČR. RSK jsou složeny ze zástupců regionálních, místních, městských a jiných orgánů veřejné správy, hospodářských a sociálních partnerů a subjektů zastupujících občanskou společnost a Agentury pro sociální začleňování. </w:t>
            </w:r>
          </w:p>
          <w:p w:rsidR="00546635" w:rsidRPr="00956C3B" w:rsidRDefault="00546635" w:rsidP="00546635">
            <w:pPr>
              <w:widowControl w:val="0"/>
              <w:tabs>
                <w:tab w:val="left" w:pos="-720"/>
              </w:tabs>
              <w:suppressAutoHyphens/>
              <w:overflowPunct w:val="0"/>
              <w:autoSpaceDE w:val="0"/>
              <w:autoSpaceDN w:val="0"/>
              <w:adjustRightInd w:val="0"/>
              <w:spacing w:after="120"/>
              <w:textAlignment w:val="baseline"/>
              <w:rPr>
                <w:rFonts w:eastAsia="Times New Roman" w:cs="Arial"/>
                <w:sz w:val="16"/>
                <w:szCs w:val="16"/>
              </w:rPr>
            </w:pPr>
            <w:r w:rsidRPr="00956C3B">
              <w:rPr>
                <w:rFonts w:eastAsia="Times New Roman" w:cs="Arial"/>
                <w:sz w:val="16"/>
                <w:szCs w:val="16"/>
              </w:rPr>
              <w:t>OP VVV a IROP budou v relevantních částech RSK zaměřených na vzdělávání zastoupeny prostřednictvím svých zástupců (například garanty prioritních os), jejichž cílem bude dohlížet na identifikované potřeby v jednotlivých regionech v oblasti vzdělávání a v relevantních případech je zohledňovat v plánovaných koordinovaných výzvách</w:t>
            </w:r>
          </w:p>
          <w:p w:rsidR="00546635" w:rsidRPr="00956C3B" w:rsidRDefault="00546635" w:rsidP="00546635">
            <w:pPr>
              <w:rPr>
                <w:rFonts w:eastAsia="Times New Roman" w:cs="Arial"/>
                <w:sz w:val="16"/>
                <w:szCs w:val="16"/>
              </w:rPr>
            </w:pPr>
            <w:r w:rsidRPr="00956C3B">
              <w:rPr>
                <w:rFonts w:eastAsia="Times New Roman" w:cs="Arial"/>
                <w:sz w:val="16"/>
                <w:szCs w:val="16"/>
              </w:rPr>
              <w:t>Koordinace v rámci Národního dokumentu územní dimenze prostřednictvím platformy Národní stálé konference (NSK)</w:t>
            </w:r>
          </w:p>
          <w:p w:rsidR="00546635" w:rsidRPr="00956C3B" w:rsidRDefault="00546635" w:rsidP="00546635">
            <w:pPr>
              <w:widowControl w:val="0"/>
              <w:tabs>
                <w:tab w:val="left" w:pos="-720"/>
              </w:tabs>
              <w:suppressAutoHyphens/>
              <w:overflowPunct w:val="0"/>
              <w:autoSpaceDE w:val="0"/>
              <w:autoSpaceDN w:val="0"/>
              <w:adjustRightInd w:val="0"/>
              <w:textAlignment w:val="baseline"/>
              <w:rPr>
                <w:rFonts w:eastAsia="Times New Roman" w:cs="Arial"/>
                <w:sz w:val="16"/>
                <w:szCs w:val="16"/>
              </w:rPr>
            </w:pPr>
            <w:r w:rsidRPr="00956C3B">
              <w:rPr>
                <w:rFonts w:eastAsia="Times New Roman" w:cs="Arial"/>
                <w:sz w:val="16"/>
                <w:szCs w:val="16"/>
              </w:rPr>
              <w:t xml:space="preserve">2. Koordinace na úrovni implementace programů – implementační struktura OP VVV a IROP. V rámci OP VVV dojde rovněž k ustavení interních pracovních skupin na úrovni prioritních os /specifických cílů (bude se jednat o formalizovanou platformu bez statutu a jednacího řádu, která bude definovat konkrétní návrh textu výzvy připraveného ŘO. Ustavení a činnost interní pracovní skupiny je popsána v řídicí dokumentaci OP VVV. Interní pracovní skupina bude složena z pracovníků implementace a v případě potřeby budou přizváni i zástupci IROP. </w:t>
            </w:r>
          </w:p>
          <w:p w:rsidR="00546635" w:rsidRPr="00956C3B" w:rsidRDefault="00546635" w:rsidP="00546635">
            <w:pPr>
              <w:widowControl w:val="0"/>
              <w:tabs>
                <w:tab w:val="left" w:pos="-720"/>
              </w:tabs>
              <w:suppressAutoHyphens/>
              <w:overflowPunct w:val="0"/>
              <w:autoSpaceDE w:val="0"/>
              <w:autoSpaceDN w:val="0"/>
              <w:adjustRightInd w:val="0"/>
              <w:textAlignment w:val="baseline"/>
              <w:rPr>
                <w:rFonts w:eastAsia="Times New Roman" w:cs="Arial"/>
                <w:sz w:val="16"/>
                <w:szCs w:val="16"/>
              </w:rPr>
            </w:pPr>
            <w:r w:rsidRPr="00956C3B">
              <w:rPr>
                <w:rFonts w:eastAsia="Times New Roman" w:cs="Arial"/>
                <w:sz w:val="16"/>
                <w:szCs w:val="16"/>
              </w:rPr>
              <w:t xml:space="preserve">Pro finální dopracování věcné části textů výzev, je ustanovena tzv. Plánovací komise programu, tato platforma je ustanovena pod Monitorovacím výborem OP VVV. Mezi členy Monitorovacího výboru OP VVV patří i zástupce IROP. </w:t>
            </w:r>
          </w:p>
          <w:p w:rsidR="00546635" w:rsidRPr="00956C3B" w:rsidRDefault="00546635" w:rsidP="00546635">
            <w:pPr>
              <w:widowControl w:val="0"/>
              <w:tabs>
                <w:tab w:val="left" w:pos="-720"/>
              </w:tabs>
              <w:suppressAutoHyphens/>
              <w:overflowPunct w:val="0"/>
              <w:autoSpaceDE w:val="0"/>
              <w:autoSpaceDN w:val="0"/>
              <w:adjustRightInd w:val="0"/>
              <w:textAlignment w:val="baseline"/>
              <w:rPr>
                <w:rFonts w:eastAsia="Times New Roman" w:cs="Arial"/>
                <w:sz w:val="16"/>
                <w:szCs w:val="16"/>
              </w:rPr>
            </w:pPr>
            <w:r w:rsidRPr="00956C3B">
              <w:rPr>
                <w:rFonts w:eastAsia="Times New Roman" w:cs="Arial"/>
                <w:sz w:val="16"/>
                <w:szCs w:val="16"/>
              </w:rPr>
              <w:t>Pro dopracování věcných částí textů výzev tedy dospec</w:t>
            </w:r>
            <w:r w:rsidR="0020116B" w:rsidRPr="0020116B">
              <w:rPr>
                <w:rFonts w:eastAsia="Times New Roman" w:cs="Arial"/>
                <w:sz w:val="16"/>
                <w:szCs w:val="16"/>
              </w:rPr>
              <w:t>ifikování vyhlašovaných aktivit</w:t>
            </w:r>
            <w:r w:rsidRPr="00956C3B">
              <w:rPr>
                <w:rFonts w:eastAsia="Times New Roman" w:cs="Arial"/>
                <w:sz w:val="16"/>
                <w:szCs w:val="16"/>
              </w:rPr>
              <w:t>, které jsou komplementární s aktivitami IROP je ustanovena pod Plánovací komisí programu dílčí pracovní skupina zastoupená regionálními partnery a zástupcem IROP.  Složení Plánovací komise programu je popsáno v řídicí dokumentaci OP VVV.</w:t>
            </w:r>
          </w:p>
          <w:p w:rsidR="00546635" w:rsidRPr="00956C3B" w:rsidRDefault="00546635" w:rsidP="00546635">
            <w:pPr>
              <w:rPr>
                <w:rFonts w:eastAsia="Times New Roman" w:cs="Arial"/>
                <w:sz w:val="16"/>
                <w:szCs w:val="16"/>
              </w:rPr>
            </w:pPr>
            <w:r w:rsidRPr="00956C3B">
              <w:rPr>
                <w:rFonts w:eastAsia="Times New Roman" w:cs="Arial"/>
                <w:sz w:val="16"/>
                <w:szCs w:val="16"/>
              </w:rPr>
              <w:t>Činnost OP VVV a IROP bude podrobněji specifikována v Dohodě o spolupráci, která naváže na uzavřené Memorandum</w:t>
            </w:r>
          </w:p>
          <w:p w:rsidR="00546635" w:rsidRPr="00956C3B" w:rsidRDefault="00546635" w:rsidP="00546635">
            <w:pPr>
              <w:rPr>
                <w:rFonts w:eastAsia="Times New Roman" w:cs="Arial"/>
                <w:sz w:val="16"/>
                <w:szCs w:val="16"/>
              </w:rPr>
            </w:pPr>
            <w:r w:rsidRPr="00956C3B">
              <w:rPr>
                <w:rFonts w:eastAsia="Times New Roman" w:cs="Arial"/>
                <w:sz w:val="16"/>
                <w:szCs w:val="16"/>
              </w:rPr>
              <w:t xml:space="preserve">Memorandum mezi MŠMT a MMR stanoví, že aktivity zaměřené na rozvoj lidských zdrojů a na inovativní řešení pro posílení rovného přístupu ke kvalitnímu vzdělávání budou podporovány z PO 3 OP VVV, která je spolufinancována z Evropského sociálního fondu. Z OP VVV bude financováno i vybavení vzdělávacích institucí a organizací, pokud je vybavení nezbytné pro realizaci </w:t>
            </w:r>
            <w:r w:rsidRPr="00956C3B">
              <w:rPr>
                <w:rFonts w:eastAsia="Times New Roman" w:cs="Arial"/>
                <w:sz w:val="16"/>
                <w:szCs w:val="16"/>
              </w:rPr>
              <w:lastRenderedPageBreak/>
              <w:t>vzdělávacích aktivit nebo inovativních řešení v rámci projektu. Z OP VVV nebude financována stavební, pozemková a síťová infrastruktura.</w:t>
            </w:r>
          </w:p>
          <w:p w:rsidR="00546635" w:rsidRPr="00293CCE" w:rsidRDefault="00546635" w:rsidP="00546635">
            <w:pPr>
              <w:rPr>
                <w:rFonts w:eastAsia="Times New Roman" w:cs="Arial"/>
                <w:sz w:val="16"/>
                <w:szCs w:val="16"/>
              </w:rPr>
            </w:pPr>
            <w:r w:rsidRPr="00956C3B">
              <w:rPr>
                <w:rFonts w:eastAsia="Times New Roman" w:cs="Arial"/>
                <w:sz w:val="16"/>
                <w:szCs w:val="16"/>
              </w:rPr>
              <w:t>V oblasti předškolního vzdělávání se OP VVV se zaměří především na zvýšení kvality předškolního vzdělávání podporou dalšího vzdělávání pedagogických pracovníků, poskytování metodické podpory učitelům a ostatním pracovníkům MŠ, zvyšování kvalifikace pracovníků v předškolních zařízeních, která pracují v souladu s Rámcovým vzdělávacím programem pro předškolní vzdělávání a vzdělávání pedagogů se zaměřením na vzdělávání dětí a rozvoj jejich klíčových kompetencí. V oblasti dalšího vzdělávání bude OP VVV podporovat především přípravu učitelů na vzdělávání dospělých. IROP se zaměří na zvýšení kapacit (výstavba budov, rekonstrukce) předškolních a školních zařízení</w:t>
            </w:r>
            <w:r w:rsidR="0020116B" w:rsidRPr="0020116B">
              <w:rPr>
                <w:rFonts w:eastAsia="Times New Roman" w:cs="Arial"/>
                <w:sz w:val="16"/>
                <w:szCs w:val="16"/>
              </w:rPr>
              <w:t xml:space="preserve"> (jen v odůvodněných případech)</w:t>
            </w:r>
            <w:r w:rsidRPr="00293CCE">
              <w:rPr>
                <w:rFonts w:eastAsia="Times New Roman" w:cs="Arial"/>
                <w:sz w:val="16"/>
                <w:szCs w:val="16"/>
              </w:rPr>
              <w:t>, včetně vybavení.</w:t>
            </w:r>
          </w:p>
          <w:p w:rsidR="00546635" w:rsidRPr="00293CCE" w:rsidRDefault="00546635" w:rsidP="00546635">
            <w:pPr>
              <w:rPr>
                <w:rFonts w:eastAsia="Times New Roman" w:cs="Arial"/>
                <w:sz w:val="16"/>
                <w:szCs w:val="16"/>
              </w:rPr>
            </w:pPr>
            <w:r w:rsidRPr="00293CCE">
              <w:rPr>
                <w:rFonts w:eastAsia="Times New Roman" w:cs="Arial"/>
                <w:sz w:val="16"/>
                <w:szCs w:val="16"/>
              </w:rPr>
              <w:t>Na základě dosavadních dohod mezi oběma řídicími orgány došlo k vytvoření logicky navazující struktury podpory vzdělávání v regionech ČR ze strukturálních fondů, eliminující překryvy a naopak vytvářející komplementarity.</w:t>
            </w:r>
          </w:p>
          <w:p w:rsidR="00546635" w:rsidRPr="00293CCE" w:rsidRDefault="00546635" w:rsidP="00546635">
            <w:pPr>
              <w:rPr>
                <w:rFonts w:eastAsia="Times New Roman" w:cs="Arial"/>
                <w:sz w:val="16"/>
                <w:szCs w:val="16"/>
              </w:rPr>
            </w:pPr>
            <w:r w:rsidRPr="00293CCE">
              <w:rPr>
                <w:rFonts w:eastAsia="Times New Roman" w:cs="Arial"/>
                <w:sz w:val="16"/>
                <w:szCs w:val="16"/>
              </w:rPr>
              <w:t>Klíčové aspekty spolupráce při budoucí realizaci IROP a OP VVV by měly zahrnovat zejména: spolupráci při vytváření metodiky výběru projektů na území, ve kterých budou zpracovávány plány rozvoje vzdělávání. Implementačními prvky pro podporu infrastruktury ve vzdělávání jsou místní akční plány rozvoje vzdělávání; koordinace a garance věcného obsahu zaměření výzev k předkládání projektů s ohledem na potřeby plynoucí z místních a krajských plánů rozvoje vzdělávání a s ohledem na naplňování plánovaných hodnot monitorovacích ukazatelů, plánu čerpání a milníků implementace; časová koordinace vyhlašování relevantních výzev a plánu čerpání; spolupráce při nastavení technických parametrů výzev (alokace finančních prostředků, stanovení formy výzvy, územní zaměření, specifikace oprávněných žadatelů a příjemců atd.); spolupráce na vyhodnocení výzev; spolupráce na hodnocení přínosů projektů a spolupráce na relevantních evaluacích IROP a OP VVV; monitorování IROP a OP VVV v příslušných oblastech; členství v Monitorovacím výboru IROP a OP VVV a dalších relevantních platformách; spolupráce při auditech.</w:t>
            </w:r>
          </w:p>
          <w:p w:rsidR="00546635" w:rsidRPr="00293CCE" w:rsidRDefault="00546635" w:rsidP="00546635">
            <w:pPr>
              <w:rPr>
                <w:rFonts w:eastAsia="Times New Roman" w:cs="Arial"/>
                <w:sz w:val="16"/>
                <w:szCs w:val="16"/>
              </w:rPr>
            </w:pPr>
            <w:r w:rsidRPr="00293CCE">
              <w:rPr>
                <w:rFonts w:eastAsia="Times New Roman" w:cs="Arial"/>
                <w:sz w:val="16"/>
                <w:szCs w:val="16"/>
              </w:rPr>
              <w:t xml:space="preserve">Koordinační mechanismus bude </w:t>
            </w:r>
            <w:r w:rsidR="0020116B" w:rsidRPr="0020116B">
              <w:rPr>
                <w:rFonts w:eastAsia="Times New Roman" w:cs="Arial"/>
                <w:sz w:val="16"/>
                <w:szCs w:val="16"/>
              </w:rPr>
              <w:t>zajištěn i v rovině</w:t>
            </w:r>
            <w:r w:rsidRPr="00293CCE">
              <w:rPr>
                <w:rFonts w:eastAsia="Times New Roman" w:cs="Arial"/>
                <w:sz w:val="16"/>
                <w:szCs w:val="16"/>
              </w:rPr>
              <w:t xml:space="preserve"> společných výchozích strategií (v krajských a místních akčních plánech rozvoje vzdělávání na úrovní ORP pro MŠ a ZŠ a na úrovni kraje pro SŠ), případně jako součást integrovaných nástrojů.</w:t>
            </w:r>
          </w:p>
          <w:p w:rsidR="00546635" w:rsidRPr="00293CCE" w:rsidRDefault="00546635" w:rsidP="00546635">
            <w:pPr>
              <w:rPr>
                <w:rFonts w:eastAsia="Times New Roman" w:cs="Arial"/>
                <w:sz w:val="16"/>
                <w:szCs w:val="16"/>
              </w:rPr>
            </w:pPr>
            <w:r w:rsidRPr="00293CCE">
              <w:rPr>
                <w:rFonts w:eastAsia="Times New Roman" w:cs="Arial"/>
                <w:sz w:val="16"/>
                <w:szCs w:val="16"/>
              </w:rPr>
              <w:t>V oblasti celoživotního vzdělávání na VŠ není potřebná žádná koordinace mezi OP VVV a IROP (není zde překryv, pouze komplementarita), neboť se intervence soustředí na jiné cílové skupiny.</w:t>
            </w:r>
          </w:p>
          <w:p w:rsidR="00546635" w:rsidRDefault="00546635" w:rsidP="0050696D">
            <w:pPr>
              <w:pStyle w:val="Tabulka"/>
              <w:spacing w:before="0"/>
              <w:jc w:val="left"/>
              <w:rPr>
                <w:rFonts w:cs="Arial"/>
                <w:sz w:val="18"/>
              </w:rPr>
            </w:pPr>
            <w:r w:rsidRPr="00293CCE">
              <w:rPr>
                <w:rFonts w:asciiTheme="minorHAnsi" w:hAnsiTheme="minorHAnsi" w:cs="Arial"/>
                <w:sz w:val="16"/>
                <w:szCs w:val="16"/>
              </w:rPr>
              <w:t>Při realizaci předmětných aktivit  OP VVV a OP PPR je možné očekávat komplementární vazby, které mohou být koordinovány uvedenými mechanismy tak, aby v konečném důsledku skutečně došlo k očekávanému zrovnoprávnění přístupu ke vzdělání. Uplatnění koordinačních mechanismů je předpokládáno prostřednictvím pracovních skupin, platforem a monitorovacích výborů. Připraveno memorandum o spolupráci při přípravě a budoucí realizaci OP VVV a OP PPR</w:t>
            </w:r>
            <w:r>
              <w:rPr>
                <w:rFonts w:cs="Arial"/>
                <w:sz w:val="18"/>
              </w:rPr>
              <w:t>.</w:t>
            </w:r>
          </w:p>
          <w:p w:rsidR="0050696D" w:rsidRPr="0050696D" w:rsidRDefault="00FE670D" w:rsidP="0050696D">
            <w:pPr>
              <w:pStyle w:val="Tabulka"/>
              <w:spacing w:before="0"/>
              <w:jc w:val="left"/>
              <w:rPr>
                <w:rFonts w:asciiTheme="minorHAnsi" w:hAnsiTheme="minorHAnsi"/>
                <w:sz w:val="16"/>
                <w:szCs w:val="16"/>
              </w:rPr>
            </w:pPr>
            <w:r w:rsidRPr="00D969E5">
              <w:rPr>
                <w:rFonts w:cs="Arial"/>
                <w:sz w:val="18"/>
              </w:rPr>
              <w:t xml:space="preserve"> </w:t>
            </w:r>
          </w:p>
          <w:p w:rsidR="0030762C" w:rsidRPr="00293CCE" w:rsidRDefault="0030762C" w:rsidP="00293CCE">
            <w:pPr>
              <w:ind w:right="-102"/>
              <w:rPr>
                <w:sz w:val="16"/>
                <w:szCs w:val="16"/>
              </w:rPr>
            </w:pPr>
          </w:p>
          <w:p w:rsidR="00BC05BE" w:rsidRPr="0050696D" w:rsidRDefault="00BC05BE" w:rsidP="00D503C7">
            <w:pPr>
              <w:pStyle w:val="DAVA"/>
              <w:numPr>
                <w:ilvl w:val="0"/>
                <w:numId w:val="78"/>
              </w:numPr>
              <w:spacing w:before="0" w:after="60"/>
              <w:ind w:left="458"/>
              <w:jc w:val="left"/>
              <w:rPr>
                <w:sz w:val="16"/>
                <w:szCs w:val="16"/>
              </w:rPr>
            </w:pPr>
          </w:p>
        </w:tc>
      </w:tr>
    </w:tbl>
    <w:p w:rsidR="00F21C20" w:rsidRPr="00AF1724" w:rsidRDefault="00F21C20"/>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D63090" w:rsidRPr="006360CA" w:rsidTr="00D73823">
        <w:trPr>
          <w:trHeight w:val="233"/>
        </w:trPr>
        <w:tc>
          <w:tcPr>
            <w:tcW w:w="5000" w:type="pct"/>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380" w:name="_Toc386621913"/>
            <w:bookmarkStart w:id="381" w:name="_Toc386622471"/>
            <w:bookmarkStart w:id="382" w:name="_Toc386622646"/>
            <w:bookmarkStart w:id="383" w:name="_Toc386628663"/>
            <w:bookmarkStart w:id="384" w:name="_Toc386629125"/>
            <w:bookmarkStart w:id="385" w:name="_Toc387916414"/>
            <w:bookmarkStart w:id="386" w:name="_Toc387916506"/>
            <w:bookmarkStart w:id="387" w:name="_Toc387916567"/>
            <w:bookmarkStart w:id="388" w:name="_Toc388008820"/>
            <w:bookmarkStart w:id="389" w:name="_Toc388008960"/>
            <w:bookmarkStart w:id="390" w:name="_Toc388444907"/>
            <w:bookmarkStart w:id="391" w:name="_Toc391474304"/>
            <w:bookmarkStart w:id="392" w:name="_Toc391474537"/>
            <w:bookmarkStart w:id="393" w:name="_Toc391474600"/>
            <w:bookmarkStart w:id="394" w:name="_Toc396917720"/>
            <w:bookmarkStart w:id="395" w:name="_Toc396917870"/>
            <w:bookmarkStart w:id="396" w:name="_Toc396917937"/>
            <w:bookmarkStart w:id="397" w:name="_Toc396918038"/>
            <w:bookmarkStart w:id="398" w:name="_Toc449963505"/>
            <w:r w:rsidRPr="00AF1724">
              <w:rPr>
                <w:rFonts w:asciiTheme="minorHAnsi" w:hAnsiTheme="minorHAnsi"/>
                <w:b/>
                <w:sz w:val="24"/>
                <w:szCs w:val="24"/>
              </w:rPr>
              <w:t>1</w:t>
            </w:r>
            <w:r w:rsidR="005E5A34" w:rsidRPr="00AF1724">
              <w:rPr>
                <w:rFonts w:asciiTheme="minorHAnsi" w:hAnsiTheme="minorHAnsi"/>
                <w:b/>
                <w:sz w:val="24"/>
                <w:szCs w:val="24"/>
              </w:rPr>
              <w:t>.</w:t>
            </w:r>
            <w:r w:rsidR="00B32101" w:rsidRPr="00AF1724">
              <w:rPr>
                <w:rFonts w:asciiTheme="minorHAnsi" w:hAnsiTheme="minorHAnsi"/>
                <w:b/>
                <w:sz w:val="24"/>
                <w:szCs w:val="24"/>
              </w:rPr>
              <w:t xml:space="preserve">21 </w:t>
            </w:r>
            <w:r w:rsidR="0020793F" w:rsidRPr="00AF1724">
              <w:rPr>
                <w:rFonts w:asciiTheme="minorHAnsi" w:hAnsiTheme="minorHAnsi"/>
                <w:b/>
                <w:sz w:val="24"/>
                <w:szCs w:val="24"/>
              </w:rPr>
              <w:t>Sociální začleňování a boj s</w:t>
            </w:r>
            <w:r w:rsidR="0042558F">
              <w:rPr>
                <w:rFonts w:asciiTheme="minorHAnsi" w:hAnsiTheme="minorHAnsi"/>
                <w:b/>
                <w:sz w:val="24"/>
                <w:szCs w:val="24"/>
              </w:rPr>
              <w:t> </w:t>
            </w:r>
            <w:r w:rsidR="0020793F" w:rsidRPr="00AF1724">
              <w:rPr>
                <w:rFonts w:asciiTheme="minorHAnsi" w:hAnsiTheme="minorHAnsi"/>
                <w:b/>
                <w:sz w:val="24"/>
                <w:szCs w:val="24"/>
              </w:rPr>
              <w:t>chudobou</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0042558F">
              <w:rPr>
                <w:rFonts w:asciiTheme="minorHAnsi" w:hAnsiTheme="minorHAnsi"/>
                <w:b/>
                <w:sz w:val="24"/>
                <w:szCs w:val="24"/>
              </w:rPr>
              <w:t xml:space="preserve"> – kód vazby A07k</w:t>
            </w:r>
            <w:bookmarkEnd w:id="398"/>
          </w:p>
        </w:tc>
      </w:tr>
    </w:tbl>
    <w:p w:rsidR="00443233" w:rsidRPr="00AF1724" w:rsidRDefault="00D602AD"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3259"/>
        <w:gridCol w:w="3829"/>
        <w:gridCol w:w="2689"/>
        <w:gridCol w:w="2771"/>
      </w:tblGrid>
      <w:tr w:rsidR="003C6EC0" w:rsidRPr="0050696D" w:rsidTr="0050696D">
        <w:trPr>
          <w:trHeight w:val="233"/>
        </w:trPr>
        <w:tc>
          <w:tcPr>
            <w:tcW w:w="553" w:type="pct"/>
            <w:shd w:val="clear" w:color="auto" w:fill="95B3D7" w:themeFill="accent1" w:themeFillTint="99"/>
          </w:tcPr>
          <w:p w:rsidR="003C6EC0" w:rsidRPr="0050696D" w:rsidRDefault="003C6EC0" w:rsidP="009F1169">
            <w:pPr>
              <w:pStyle w:val="Tabulka"/>
              <w:keepNext/>
              <w:keepLines/>
              <w:jc w:val="left"/>
              <w:rPr>
                <w:rFonts w:asciiTheme="minorHAnsi" w:hAnsiTheme="minorHAnsi"/>
                <w:b/>
              </w:rPr>
            </w:pPr>
          </w:p>
        </w:tc>
        <w:tc>
          <w:tcPr>
            <w:tcW w:w="1155" w:type="pct"/>
            <w:tcBorders>
              <w:bottom w:val="single" w:sz="4" w:space="0" w:color="000000"/>
            </w:tcBorders>
            <w:shd w:val="clear" w:color="auto" w:fill="95B3D7" w:themeFill="accent1" w:themeFillTint="99"/>
          </w:tcPr>
          <w:p w:rsidR="003C6EC0" w:rsidRPr="0050696D" w:rsidRDefault="003C6EC0" w:rsidP="009F1169">
            <w:pPr>
              <w:pStyle w:val="Tabulka"/>
              <w:keepNext/>
              <w:keepLines/>
              <w:rPr>
                <w:rFonts w:asciiTheme="minorHAnsi" w:hAnsiTheme="minorHAnsi"/>
                <w:b/>
              </w:rPr>
            </w:pPr>
            <w:r w:rsidRPr="0050696D">
              <w:rPr>
                <w:rFonts w:asciiTheme="minorHAnsi" w:hAnsiTheme="minorHAnsi"/>
                <w:b/>
              </w:rPr>
              <w:t>OP Z</w:t>
            </w:r>
          </w:p>
        </w:tc>
        <w:tc>
          <w:tcPr>
            <w:tcW w:w="1357" w:type="pct"/>
            <w:tcBorders>
              <w:bottom w:val="single" w:sz="4" w:space="0" w:color="000000"/>
              <w:right w:val="single" w:sz="4" w:space="0" w:color="auto"/>
            </w:tcBorders>
            <w:shd w:val="clear" w:color="auto" w:fill="95B3D7" w:themeFill="accent1" w:themeFillTint="99"/>
          </w:tcPr>
          <w:p w:rsidR="003C6EC0" w:rsidRPr="0050696D" w:rsidRDefault="003C6EC0" w:rsidP="009F1169">
            <w:pPr>
              <w:pStyle w:val="Tabulka"/>
              <w:keepNext/>
              <w:keepLines/>
              <w:rPr>
                <w:rFonts w:asciiTheme="minorHAnsi" w:hAnsiTheme="minorHAnsi"/>
                <w:b/>
              </w:rPr>
            </w:pPr>
            <w:r w:rsidRPr="0050696D">
              <w:rPr>
                <w:rFonts w:asciiTheme="minorHAnsi" w:hAnsiTheme="minorHAnsi"/>
                <w:b/>
              </w:rPr>
              <w:t xml:space="preserve">IROP </w:t>
            </w:r>
          </w:p>
        </w:tc>
        <w:tc>
          <w:tcPr>
            <w:tcW w:w="953" w:type="pct"/>
            <w:tcBorders>
              <w:left w:val="single" w:sz="4" w:space="0" w:color="auto"/>
              <w:bottom w:val="single" w:sz="4" w:space="0" w:color="000000"/>
            </w:tcBorders>
            <w:shd w:val="clear" w:color="auto" w:fill="95B3D7" w:themeFill="accent1" w:themeFillTint="99"/>
          </w:tcPr>
          <w:p w:rsidR="003C6EC0" w:rsidRPr="0050696D" w:rsidRDefault="003C6EC0" w:rsidP="009F1169">
            <w:pPr>
              <w:pStyle w:val="Tabulka"/>
              <w:keepNext/>
              <w:keepLines/>
              <w:rPr>
                <w:rFonts w:asciiTheme="minorHAnsi" w:hAnsiTheme="minorHAnsi"/>
                <w:b/>
              </w:rPr>
            </w:pPr>
            <w:r w:rsidRPr="0050696D">
              <w:rPr>
                <w:rFonts w:asciiTheme="minorHAnsi" w:hAnsiTheme="minorHAnsi"/>
                <w:b/>
              </w:rPr>
              <w:t>OP VVV</w:t>
            </w:r>
          </w:p>
        </w:tc>
        <w:tc>
          <w:tcPr>
            <w:tcW w:w="982" w:type="pct"/>
            <w:tcBorders>
              <w:left w:val="single" w:sz="4" w:space="0" w:color="auto"/>
              <w:bottom w:val="single" w:sz="4" w:space="0" w:color="000000"/>
            </w:tcBorders>
            <w:shd w:val="clear" w:color="auto" w:fill="95B3D7" w:themeFill="accent1" w:themeFillTint="99"/>
          </w:tcPr>
          <w:p w:rsidR="003C6EC0" w:rsidRPr="0050696D" w:rsidRDefault="003C6EC0" w:rsidP="009F1169">
            <w:pPr>
              <w:pStyle w:val="Tabulka"/>
              <w:keepNext/>
              <w:keepLines/>
              <w:rPr>
                <w:rFonts w:asciiTheme="minorHAnsi" w:hAnsiTheme="minorHAnsi"/>
                <w:b/>
              </w:rPr>
            </w:pPr>
            <w:r w:rsidRPr="0050696D">
              <w:rPr>
                <w:rFonts w:asciiTheme="minorHAnsi" w:hAnsiTheme="minorHAnsi"/>
                <w:b/>
              </w:rPr>
              <w:t>OP PPR</w:t>
            </w:r>
          </w:p>
        </w:tc>
      </w:tr>
      <w:tr w:rsidR="008B4B74" w:rsidRPr="0050696D" w:rsidTr="0050696D">
        <w:trPr>
          <w:trHeight w:val="429"/>
        </w:trPr>
        <w:tc>
          <w:tcPr>
            <w:tcW w:w="553" w:type="pct"/>
            <w:tcBorders>
              <w:bottom w:val="dotted" w:sz="4" w:space="0" w:color="auto"/>
            </w:tcBorders>
            <w:shd w:val="clear" w:color="auto" w:fill="DBE5F1"/>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1155" w:type="pct"/>
            <w:tcBorders>
              <w:bottom w:val="dotted" w:sz="4" w:space="0" w:color="auto"/>
              <w:right w:val="single" w:sz="4" w:space="0" w:color="auto"/>
            </w:tcBorders>
            <w:shd w:val="clear" w:color="auto" w:fill="auto"/>
          </w:tcPr>
          <w:p w:rsidR="008B4B74" w:rsidRPr="0050696D" w:rsidRDefault="0014766A" w:rsidP="0014766A">
            <w:pPr>
              <w:pStyle w:val="Tabulka"/>
              <w:jc w:val="left"/>
              <w:rPr>
                <w:rFonts w:asciiTheme="minorHAnsi" w:hAnsiTheme="minorHAnsi"/>
                <w:sz w:val="16"/>
                <w:szCs w:val="16"/>
              </w:rPr>
            </w:pPr>
            <w:r w:rsidRPr="0050696D">
              <w:rPr>
                <w:rFonts w:asciiTheme="minorHAnsi" w:hAnsiTheme="minorHAnsi"/>
                <w:sz w:val="16"/>
                <w:szCs w:val="16"/>
              </w:rPr>
              <w:t>TC9</w:t>
            </w:r>
          </w:p>
        </w:tc>
        <w:tc>
          <w:tcPr>
            <w:tcW w:w="1357" w:type="pct"/>
            <w:tcBorders>
              <w:left w:val="single" w:sz="4" w:space="0" w:color="auto"/>
              <w:bottom w:val="dotted" w:sz="4" w:space="0" w:color="auto"/>
              <w:right w:val="single" w:sz="4" w:space="0" w:color="auto"/>
            </w:tcBorders>
            <w:shd w:val="clear" w:color="auto" w:fill="auto"/>
          </w:tcPr>
          <w:p w:rsidR="008B4B74" w:rsidRPr="0050696D" w:rsidRDefault="002D6792" w:rsidP="002D6792">
            <w:pPr>
              <w:pStyle w:val="Tabulka"/>
              <w:jc w:val="left"/>
              <w:rPr>
                <w:rFonts w:asciiTheme="minorHAnsi" w:hAnsiTheme="minorHAnsi"/>
                <w:sz w:val="16"/>
                <w:szCs w:val="16"/>
              </w:rPr>
            </w:pPr>
            <w:r w:rsidRPr="0050696D">
              <w:rPr>
                <w:rFonts w:asciiTheme="minorHAnsi" w:hAnsiTheme="minorHAnsi"/>
                <w:sz w:val="16"/>
                <w:szCs w:val="16"/>
              </w:rPr>
              <w:t>TC9</w:t>
            </w:r>
          </w:p>
        </w:tc>
        <w:tc>
          <w:tcPr>
            <w:tcW w:w="953" w:type="pct"/>
            <w:tcBorders>
              <w:left w:val="single" w:sz="4" w:space="0" w:color="auto"/>
              <w:bottom w:val="dotted" w:sz="4" w:space="0" w:color="auto"/>
            </w:tcBorders>
            <w:shd w:val="clear" w:color="auto" w:fill="auto"/>
          </w:tcPr>
          <w:p w:rsidR="008B4B74" w:rsidRPr="0050696D" w:rsidRDefault="002D6792" w:rsidP="002D6792">
            <w:pPr>
              <w:pStyle w:val="Tabulka"/>
              <w:jc w:val="left"/>
              <w:rPr>
                <w:rFonts w:asciiTheme="minorHAnsi" w:hAnsiTheme="minorHAnsi"/>
                <w:sz w:val="16"/>
                <w:szCs w:val="16"/>
              </w:rPr>
            </w:pPr>
            <w:r w:rsidRPr="0050696D">
              <w:rPr>
                <w:rFonts w:asciiTheme="minorHAnsi" w:hAnsiTheme="minorHAnsi"/>
                <w:sz w:val="16"/>
                <w:szCs w:val="16"/>
              </w:rPr>
              <w:t>TC10, TC9</w:t>
            </w:r>
          </w:p>
        </w:tc>
        <w:tc>
          <w:tcPr>
            <w:tcW w:w="982" w:type="pct"/>
            <w:tcBorders>
              <w:left w:val="single" w:sz="4" w:space="0" w:color="auto"/>
              <w:bottom w:val="dotted" w:sz="4" w:space="0" w:color="auto"/>
            </w:tcBorders>
          </w:tcPr>
          <w:p w:rsidR="008B4B74" w:rsidRPr="0050696D" w:rsidRDefault="002D6792" w:rsidP="002D6792">
            <w:pPr>
              <w:pStyle w:val="Tabulka"/>
              <w:jc w:val="left"/>
              <w:rPr>
                <w:rFonts w:asciiTheme="minorHAnsi" w:hAnsiTheme="minorHAnsi"/>
                <w:sz w:val="16"/>
                <w:szCs w:val="16"/>
              </w:rPr>
            </w:pPr>
            <w:r w:rsidRPr="0050696D">
              <w:rPr>
                <w:rFonts w:asciiTheme="minorHAnsi" w:hAnsiTheme="minorHAnsi"/>
                <w:sz w:val="16"/>
                <w:szCs w:val="16"/>
              </w:rPr>
              <w:t>TC9</w:t>
            </w:r>
          </w:p>
        </w:tc>
      </w:tr>
      <w:tr w:rsidR="003C6EC0" w:rsidRPr="0050696D" w:rsidTr="0050696D">
        <w:trPr>
          <w:trHeight w:val="212"/>
        </w:trPr>
        <w:tc>
          <w:tcPr>
            <w:tcW w:w="553" w:type="pct"/>
            <w:tcBorders>
              <w:top w:val="dotted" w:sz="4" w:space="0" w:color="auto"/>
              <w:bottom w:val="dotted" w:sz="4" w:space="0" w:color="auto"/>
            </w:tcBorders>
            <w:shd w:val="clear" w:color="auto" w:fill="DBE5F1"/>
          </w:tcPr>
          <w:p w:rsidR="003C6EC0" w:rsidRPr="0050696D" w:rsidRDefault="003C6EC0" w:rsidP="009F1169">
            <w:pPr>
              <w:pStyle w:val="Tabulka"/>
              <w:jc w:val="left"/>
              <w:rPr>
                <w:rFonts w:asciiTheme="minorHAnsi" w:hAnsiTheme="minorHAnsi"/>
                <w:b/>
                <w:sz w:val="16"/>
                <w:szCs w:val="16"/>
              </w:rPr>
            </w:pPr>
            <w:r w:rsidRPr="0050696D">
              <w:rPr>
                <w:rFonts w:asciiTheme="minorHAnsi" w:hAnsiTheme="minorHAnsi"/>
                <w:b/>
                <w:sz w:val="16"/>
                <w:szCs w:val="16"/>
              </w:rPr>
              <w:lastRenderedPageBreak/>
              <w:t>Prioritní osa</w:t>
            </w:r>
          </w:p>
        </w:tc>
        <w:tc>
          <w:tcPr>
            <w:tcW w:w="1155" w:type="pct"/>
            <w:tcBorders>
              <w:top w:val="dotted" w:sz="4" w:space="0" w:color="auto"/>
              <w:bottom w:val="dotted" w:sz="4" w:space="0" w:color="auto"/>
              <w:right w:val="single" w:sz="4" w:space="0" w:color="auto"/>
            </w:tcBorders>
            <w:shd w:val="clear" w:color="auto" w:fill="auto"/>
          </w:tcPr>
          <w:p w:rsidR="003C6EC0" w:rsidRPr="0050696D" w:rsidRDefault="003C6EC0" w:rsidP="009F1169">
            <w:pPr>
              <w:pStyle w:val="Tabulka"/>
              <w:jc w:val="left"/>
              <w:rPr>
                <w:rFonts w:asciiTheme="minorHAnsi" w:hAnsiTheme="minorHAnsi"/>
                <w:sz w:val="16"/>
                <w:szCs w:val="16"/>
              </w:rPr>
            </w:pPr>
            <w:r w:rsidRPr="0050696D">
              <w:rPr>
                <w:rFonts w:asciiTheme="minorHAnsi" w:hAnsiTheme="minorHAnsi"/>
                <w:sz w:val="16"/>
                <w:szCs w:val="16"/>
              </w:rPr>
              <w:t>PO 2 - Sociální začleňování a boj s chudobou</w:t>
            </w:r>
          </w:p>
        </w:tc>
        <w:tc>
          <w:tcPr>
            <w:tcW w:w="1357" w:type="pct"/>
            <w:tcBorders>
              <w:top w:val="dotted" w:sz="4" w:space="0" w:color="auto"/>
              <w:left w:val="single" w:sz="4" w:space="0" w:color="auto"/>
              <w:bottom w:val="dotted" w:sz="4" w:space="0" w:color="auto"/>
              <w:right w:val="single" w:sz="4" w:space="0" w:color="auto"/>
            </w:tcBorders>
            <w:shd w:val="clear" w:color="auto" w:fill="auto"/>
          </w:tcPr>
          <w:p w:rsidR="003C6EC0" w:rsidRPr="0050696D" w:rsidRDefault="003C6EC0" w:rsidP="009F1169">
            <w:pPr>
              <w:pStyle w:val="Tabulka"/>
              <w:jc w:val="left"/>
              <w:rPr>
                <w:rFonts w:asciiTheme="minorHAnsi" w:hAnsiTheme="minorHAnsi"/>
                <w:sz w:val="16"/>
                <w:szCs w:val="16"/>
              </w:rPr>
            </w:pPr>
            <w:r w:rsidRPr="0050696D">
              <w:rPr>
                <w:rFonts w:asciiTheme="minorHAnsi" w:hAnsiTheme="minorHAnsi"/>
                <w:sz w:val="16"/>
                <w:szCs w:val="16"/>
              </w:rPr>
              <w:t>PO</w:t>
            </w:r>
            <w:r w:rsidR="005B4073" w:rsidRPr="0050696D">
              <w:rPr>
                <w:rFonts w:asciiTheme="minorHAnsi" w:hAnsiTheme="minorHAnsi"/>
                <w:sz w:val="16"/>
                <w:szCs w:val="16"/>
              </w:rPr>
              <w:t xml:space="preserve"> 2</w:t>
            </w:r>
            <w:r w:rsidRPr="0050696D">
              <w:rPr>
                <w:rFonts w:asciiTheme="minorHAnsi" w:hAnsiTheme="minorHAnsi"/>
                <w:sz w:val="16"/>
                <w:szCs w:val="16"/>
              </w:rPr>
              <w:t xml:space="preserve"> – Zkvalitnění veřejných služeb a podmínek života pro obyvatele regionů</w:t>
            </w:r>
          </w:p>
        </w:tc>
        <w:tc>
          <w:tcPr>
            <w:tcW w:w="953" w:type="pct"/>
            <w:tcBorders>
              <w:top w:val="dotted" w:sz="4" w:space="0" w:color="auto"/>
              <w:left w:val="single" w:sz="4" w:space="0" w:color="auto"/>
              <w:bottom w:val="dotted" w:sz="4" w:space="0" w:color="auto"/>
            </w:tcBorders>
            <w:shd w:val="clear" w:color="auto" w:fill="auto"/>
          </w:tcPr>
          <w:p w:rsidR="003C6EC0" w:rsidRPr="0050696D" w:rsidRDefault="003C6EC0" w:rsidP="009F1169">
            <w:pPr>
              <w:pStyle w:val="Tabulka"/>
              <w:jc w:val="left"/>
              <w:rPr>
                <w:rFonts w:asciiTheme="minorHAnsi" w:hAnsiTheme="minorHAnsi"/>
                <w:sz w:val="16"/>
                <w:szCs w:val="16"/>
              </w:rPr>
            </w:pPr>
            <w:r w:rsidRPr="0050696D">
              <w:rPr>
                <w:rFonts w:asciiTheme="minorHAnsi" w:hAnsiTheme="minorHAnsi"/>
                <w:sz w:val="16"/>
                <w:szCs w:val="16"/>
              </w:rPr>
              <w:t>PO</w:t>
            </w:r>
            <w:r w:rsidR="00541F8B" w:rsidRPr="0050696D">
              <w:rPr>
                <w:rFonts w:asciiTheme="minorHAnsi" w:hAnsiTheme="minorHAnsi"/>
                <w:sz w:val="16"/>
                <w:szCs w:val="16"/>
              </w:rPr>
              <w:t xml:space="preserve"> 3</w:t>
            </w:r>
            <w:r w:rsidRPr="0050696D">
              <w:rPr>
                <w:rFonts w:asciiTheme="minorHAnsi" w:hAnsiTheme="minorHAnsi"/>
                <w:sz w:val="16"/>
                <w:szCs w:val="16"/>
              </w:rPr>
              <w:t xml:space="preserve"> – Rovný přístup ke kvalitnímu předškolnímu, primárnímu a sekundárnímu vzdělávání</w:t>
            </w:r>
          </w:p>
        </w:tc>
        <w:tc>
          <w:tcPr>
            <w:tcW w:w="982" w:type="pct"/>
            <w:tcBorders>
              <w:top w:val="dotted" w:sz="4" w:space="0" w:color="auto"/>
              <w:left w:val="single" w:sz="4" w:space="0" w:color="auto"/>
              <w:bottom w:val="dotted" w:sz="4" w:space="0" w:color="auto"/>
            </w:tcBorders>
          </w:tcPr>
          <w:p w:rsidR="003C6EC0" w:rsidRPr="0050696D" w:rsidRDefault="003C6EC0" w:rsidP="009F1169">
            <w:pPr>
              <w:pStyle w:val="Tabulka"/>
              <w:jc w:val="left"/>
              <w:rPr>
                <w:rFonts w:asciiTheme="minorHAnsi" w:hAnsiTheme="minorHAnsi"/>
                <w:sz w:val="16"/>
                <w:szCs w:val="16"/>
              </w:rPr>
            </w:pPr>
            <w:r w:rsidRPr="0050696D">
              <w:rPr>
                <w:rFonts w:asciiTheme="minorHAnsi" w:hAnsiTheme="minorHAnsi"/>
                <w:sz w:val="16"/>
                <w:szCs w:val="16"/>
              </w:rPr>
              <w:t>PO 3 – Podpora sociálního začleňování a boj proti chudobě</w:t>
            </w:r>
          </w:p>
        </w:tc>
      </w:tr>
      <w:tr w:rsidR="00A50903" w:rsidRPr="0050696D" w:rsidTr="0050696D">
        <w:trPr>
          <w:trHeight w:val="212"/>
        </w:trPr>
        <w:tc>
          <w:tcPr>
            <w:tcW w:w="553" w:type="pct"/>
            <w:tcBorders>
              <w:top w:val="dotted" w:sz="4" w:space="0" w:color="auto"/>
              <w:bottom w:val="dotted" w:sz="4" w:space="0" w:color="auto"/>
            </w:tcBorders>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1155" w:type="pct"/>
            <w:tcBorders>
              <w:top w:val="dotted" w:sz="4" w:space="0" w:color="auto"/>
              <w:bottom w:val="dotted" w:sz="4" w:space="0" w:color="auto"/>
              <w:right w:val="single" w:sz="4" w:space="0" w:color="auto"/>
            </w:tcBorders>
            <w:shd w:val="clear" w:color="auto" w:fill="auto"/>
          </w:tcPr>
          <w:p w:rsidR="00A50903" w:rsidRPr="0050696D" w:rsidRDefault="0014766A" w:rsidP="009F1169">
            <w:pPr>
              <w:pStyle w:val="Tabulka"/>
              <w:jc w:val="left"/>
              <w:rPr>
                <w:rFonts w:asciiTheme="minorHAnsi" w:hAnsiTheme="minorHAnsi"/>
                <w:sz w:val="16"/>
                <w:szCs w:val="16"/>
              </w:rPr>
            </w:pPr>
            <w:r w:rsidRPr="0050696D">
              <w:rPr>
                <w:rFonts w:asciiTheme="minorHAnsi" w:hAnsiTheme="minorHAnsi"/>
                <w:sz w:val="16"/>
                <w:szCs w:val="16"/>
              </w:rPr>
              <w:t>IP1</w:t>
            </w:r>
            <w:r w:rsidR="00262955" w:rsidRPr="0050696D">
              <w:rPr>
                <w:rFonts w:asciiTheme="minorHAnsi" w:hAnsiTheme="minorHAnsi"/>
                <w:sz w:val="16"/>
                <w:szCs w:val="16"/>
              </w:rPr>
              <w:t xml:space="preserve"> </w:t>
            </w:r>
            <w:r w:rsidR="00262955" w:rsidRPr="0050696D">
              <w:rPr>
                <w:rFonts w:asciiTheme="minorHAnsi" w:eastAsia="Calibri" w:hAnsiTheme="minorHAnsi" w:cs="Arial"/>
                <w:sz w:val="16"/>
                <w:szCs w:val="16"/>
              </w:rPr>
              <w:t>Aktivní začleňování, včetně začleňování s ohledem na podporu rovných příležitostí a aktivní účast a zlepšení zaměstnatelnosti</w:t>
            </w:r>
          </w:p>
        </w:tc>
        <w:tc>
          <w:tcPr>
            <w:tcW w:w="1357" w:type="pct"/>
            <w:tcBorders>
              <w:top w:val="dotted" w:sz="4" w:space="0" w:color="auto"/>
              <w:left w:val="single" w:sz="4" w:space="0" w:color="auto"/>
              <w:bottom w:val="dotted" w:sz="4" w:space="0" w:color="auto"/>
              <w:right w:val="single" w:sz="4" w:space="0" w:color="auto"/>
            </w:tcBorders>
            <w:shd w:val="clear" w:color="auto" w:fill="auto"/>
          </w:tcPr>
          <w:p w:rsidR="00871C21" w:rsidRPr="0050696D" w:rsidDel="005B4073" w:rsidRDefault="002D6792" w:rsidP="009F1169">
            <w:pPr>
              <w:pStyle w:val="Tabulka"/>
              <w:jc w:val="left"/>
              <w:rPr>
                <w:rFonts w:asciiTheme="minorHAnsi" w:hAnsiTheme="minorHAnsi"/>
                <w:sz w:val="16"/>
                <w:szCs w:val="16"/>
              </w:rPr>
            </w:pPr>
            <w:r w:rsidRPr="0050696D">
              <w:rPr>
                <w:rFonts w:asciiTheme="minorHAnsi" w:hAnsiTheme="minorHAnsi"/>
                <w:sz w:val="16"/>
                <w:szCs w:val="16"/>
              </w:rPr>
              <w:t>IP9a</w:t>
            </w:r>
          </w:p>
          <w:p w:rsidR="00A50903" w:rsidRPr="0050696D" w:rsidDel="005B4073" w:rsidRDefault="00871C21" w:rsidP="00C7618F">
            <w:pPr>
              <w:pStyle w:val="Default"/>
              <w:rPr>
                <w:rFonts w:asciiTheme="minorHAnsi" w:hAnsiTheme="minorHAnsi"/>
                <w:sz w:val="16"/>
                <w:szCs w:val="16"/>
              </w:rPr>
            </w:pPr>
            <w:r w:rsidRPr="0050696D">
              <w:rPr>
                <w:rFonts w:asciiTheme="minorHAnsi" w:hAnsiTheme="minorHAnsi"/>
                <w:sz w:val="16"/>
                <w:szCs w:val="16"/>
              </w:rPr>
              <w:t xml:space="preserve">Investice do zdravotnické a sociální infrastruktury, které přispívají k celostátnímu, regionálnímu a místnímu rozvoji, snižováním nerovností, pokud jde o zdravotní stav, podporou sociálního začlenění díky lepšímu přístupu k sociálním, kulturním a rekreačním službám a přechodem od institucionálních ke komunitním službám </w:t>
            </w:r>
          </w:p>
        </w:tc>
        <w:tc>
          <w:tcPr>
            <w:tcW w:w="953" w:type="pct"/>
            <w:tcBorders>
              <w:top w:val="dotted" w:sz="4" w:space="0" w:color="auto"/>
              <w:left w:val="single" w:sz="4" w:space="0" w:color="auto"/>
              <w:bottom w:val="dotted" w:sz="4" w:space="0" w:color="auto"/>
            </w:tcBorders>
            <w:shd w:val="clear" w:color="auto" w:fill="auto"/>
          </w:tcPr>
          <w:p w:rsidR="00A50903" w:rsidRPr="0050696D" w:rsidRDefault="002D6792" w:rsidP="00563535">
            <w:pPr>
              <w:pStyle w:val="Tabulka"/>
              <w:jc w:val="left"/>
              <w:rPr>
                <w:rFonts w:asciiTheme="minorHAnsi" w:hAnsiTheme="minorHAnsi"/>
                <w:sz w:val="16"/>
                <w:szCs w:val="16"/>
              </w:rPr>
            </w:pPr>
            <w:r w:rsidRPr="0050696D">
              <w:rPr>
                <w:rFonts w:asciiTheme="minorHAnsi" w:hAnsiTheme="minorHAnsi"/>
                <w:sz w:val="16"/>
                <w:szCs w:val="16"/>
              </w:rPr>
              <w:t xml:space="preserve">IP1, </w:t>
            </w:r>
            <w:r w:rsidR="007963DA">
              <w:rPr>
                <w:rFonts w:asciiTheme="minorHAnsi" w:hAnsiTheme="minorHAnsi"/>
                <w:sz w:val="16"/>
                <w:szCs w:val="16"/>
              </w:rPr>
              <w:t xml:space="preserve">IP 2, </w:t>
            </w:r>
            <w:r w:rsidR="00563535" w:rsidRPr="0050696D">
              <w:rPr>
                <w:rFonts w:asciiTheme="minorHAnsi" w:hAnsiTheme="minorHAnsi"/>
                <w:sz w:val="16"/>
                <w:szCs w:val="16"/>
              </w:rPr>
              <w:t>IP3</w:t>
            </w:r>
          </w:p>
        </w:tc>
        <w:tc>
          <w:tcPr>
            <w:tcW w:w="982" w:type="pct"/>
            <w:tcBorders>
              <w:top w:val="dotted" w:sz="4" w:space="0" w:color="auto"/>
              <w:left w:val="single" w:sz="4" w:space="0" w:color="auto"/>
              <w:bottom w:val="dotted" w:sz="4" w:space="0" w:color="auto"/>
            </w:tcBorders>
          </w:tcPr>
          <w:p w:rsidR="00A50903" w:rsidRPr="0050696D" w:rsidRDefault="00A27120" w:rsidP="009F1169">
            <w:pPr>
              <w:pStyle w:val="Tabulka"/>
              <w:jc w:val="left"/>
              <w:rPr>
                <w:rFonts w:asciiTheme="minorHAnsi" w:hAnsiTheme="minorHAnsi"/>
                <w:sz w:val="16"/>
                <w:szCs w:val="16"/>
              </w:rPr>
            </w:pPr>
            <w:r w:rsidRPr="0050696D">
              <w:rPr>
                <w:rFonts w:asciiTheme="minorHAnsi" w:hAnsiTheme="minorHAnsi" w:cs="Arial"/>
                <w:sz w:val="16"/>
                <w:szCs w:val="16"/>
              </w:rPr>
              <w:t xml:space="preserve">IP 3.1 </w:t>
            </w:r>
            <w:r w:rsidRPr="0050696D">
              <w:rPr>
                <w:rFonts w:asciiTheme="minorHAnsi" w:hAnsiTheme="minorHAnsi"/>
                <w:sz w:val="16"/>
                <w:szCs w:val="16"/>
              </w:rPr>
              <w:t>Investice</w:t>
            </w:r>
            <w:r w:rsidRPr="0050696D">
              <w:rPr>
                <w:rFonts w:asciiTheme="minorHAnsi" w:hAnsiTheme="minorHAnsi"/>
                <w:b/>
                <w:i/>
                <w:sz w:val="16"/>
                <w:szCs w:val="16"/>
              </w:rPr>
              <w:t xml:space="preserve"> </w:t>
            </w:r>
            <w:r w:rsidRPr="0050696D">
              <w:rPr>
                <w:rFonts w:asciiTheme="minorHAnsi" w:hAnsiTheme="minorHAnsi"/>
                <w:sz w:val="16"/>
                <w:szCs w:val="16"/>
              </w:rPr>
              <w:t>do zdravotnické a sociální infrastruktury, které přispívají k </w:t>
            </w:r>
            <w:r w:rsidR="00FC22B9" w:rsidRPr="0050696D">
              <w:rPr>
                <w:rFonts w:asciiTheme="minorHAnsi" w:hAnsiTheme="minorHAnsi"/>
                <w:sz w:val="16"/>
                <w:szCs w:val="16"/>
              </w:rPr>
              <w:t>celo</w:t>
            </w:r>
            <w:r w:rsidRPr="0050696D">
              <w:rPr>
                <w:rFonts w:asciiTheme="minorHAnsi" w:hAnsiTheme="minorHAnsi"/>
                <w:sz w:val="16"/>
                <w:szCs w:val="16"/>
              </w:rPr>
              <w:t>státnímu, regionálnímu a místnímu rozvoji, snižování nerovností, pokud jde o zdravotní stav, a podpora sociálního začlenění díky lepšímu přístupu k sociálním, kulturním a rekreačním službám a přechod</w:t>
            </w:r>
            <w:r w:rsidR="00361622" w:rsidRPr="0050696D">
              <w:rPr>
                <w:rFonts w:asciiTheme="minorHAnsi" w:hAnsiTheme="minorHAnsi"/>
                <w:sz w:val="16"/>
                <w:szCs w:val="16"/>
              </w:rPr>
              <w:t>em</w:t>
            </w:r>
            <w:r w:rsidRPr="0050696D">
              <w:rPr>
                <w:rFonts w:asciiTheme="minorHAnsi" w:hAnsiTheme="minorHAnsi"/>
                <w:sz w:val="16"/>
                <w:szCs w:val="16"/>
              </w:rPr>
              <w:t xml:space="preserve"> od institucionálních ke komunitním službám</w:t>
            </w:r>
            <w:r w:rsidRPr="0050696D">
              <w:rPr>
                <w:rFonts w:asciiTheme="minorHAnsi" w:hAnsiTheme="minorHAnsi" w:cs="Arial"/>
                <w:sz w:val="16"/>
                <w:szCs w:val="16"/>
              </w:rPr>
              <w:t xml:space="preserve"> (Nařízení o EFRR čl. 5 bod 9 (a))</w:t>
            </w:r>
          </w:p>
          <w:p w:rsidR="00A27120" w:rsidRPr="0050696D" w:rsidRDefault="00953921" w:rsidP="009F1169">
            <w:pPr>
              <w:pStyle w:val="Tabulka"/>
              <w:jc w:val="left"/>
              <w:rPr>
                <w:rFonts w:asciiTheme="minorHAnsi" w:hAnsiTheme="minorHAnsi"/>
                <w:sz w:val="16"/>
                <w:szCs w:val="16"/>
              </w:rPr>
            </w:pPr>
            <w:r w:rsidRPr="0050696D">
              <w:rPr>
                <w:rFonts w:asciiTheme="minorHAnsi" w:hAnsiTheme="minorHAnsi" w:cs="Arial"/>
                <w:sz w:val="16"/>
                <w:szCs w:val="16"/>
              </w:rPr>
              <w:t>IP 3.3 Zlepšování přístupu k dostupným, udržitelným a vysoce kvalitním službám, včetně zdravotnictví a sociálních služeb obecného zájmu (Nařízení o ESF čl. 3 bod 1 (b)iv)</w:t>
            </w:r>
          </w:p>
        </w:tc>
      </w:tr>
      <w:tr w:rsidR="00A50903" w:rsidRPr="0050696D" w:rsidTr="0050696D">
        <w:tc>
          <w:tcPr>
            <w:tcW w:w="553" w:type="pct"/>
            <w:tcBorders>
              <w:top w:val="dotted" w:sz="4" w:space="0" w:color="auto"/>
            </w:tcBorders>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t>Specifický cíl</w:t>
            </w:r>
          </w:p>
        </w:tc>
        <w:tc>
          <w:tcPr>
            <w:tcW w:w="1155" w:type="pct"/>
            <w:tcBorders>
              <w:top w:val="dotted" w:sz="4" w:space="0" w:color="auto"/>
              <w:right w:val="single" w:sz="4" w:space="0" w:color="auto"/>
            </w:tcBorders>
            <w:shd w:val="clear" w:color="auto" w:fill="auto"/>
          </w:tcPr>
          <w:p w:rsidR="00A50903" w:rsidRDefault="00A50903" w:rsidP="00C7618F">
            <w:pPr>
              <w:pStyle w:val="Tabulka"/>
              <w:jc w:val="left"/>
              <w:rPr>
                <w:rFonts w:asciiTheme="minorHAnsi" w:hAnsiTheme="minorHAnsi"/>
                <w:sz w:val="16"/>
                <w:szCs w:val="16"/>
              </w:rPr>
            </w:pPr>
            <w:r w:rsidRPr="0050696D">
              <w:rPr>
                <w:rFonts w:asciiTheme="minorHAnsi" w:hAnsiTheme="minorHAnsi"/>
                <w:sz w:val="16"/>
                <w:szCs w:val="16"/>
              </w:rPr>
              <w:t xml:space="preserve">SC2.1.1: Zvýšit uplatnitelnost osob ohrožených sociálním vyloučením nebo sociálně vyloučených ve společnosti a na trhu práce </w:t>
            </w:r>
          </w:p>
          <w:p w:rsidR="00243AAD" w:rsidRDefault="00243AAD" w:rsidP="00C7618F">
            <w:pPr>
              <w:pStyle w:val="Tabulka"/>
              <w:jc w:val="left"/>
              <w:rPr>
                <w:rFonts w:asciiTheme="minorHAnsi" w:hAnsiTheme="minorHAnsi"/>
                <w:sz w:val="16"/>
                <w:szCs w:val="16"/>
              </w:rPr>
            </w:pPr>
          </w:p>
          <w:p w:rsidR="00243AAD" w:rsidRPr="0050696D" w:rsidRDefault="00243AAD" w:rsidP="00C7618F">
            <w:pPr>
              <w:pStyle w:val="Tabulka"/>
              <w:jc w:val="left"/>
              <w:rPr>
                <w:rFonts w:asciiTheme="minorHAnsi" w:hAnsiTheme="minorHAnsi"/>
                <w:sz w:val="16"/>
                <w:szCs w:val="16"/>
              </w:rPr>
            </w:pPr>
            <w:r>
              <w:rPr>
                <w:rFonts w:asciiTheme="minorHAnsi" w:hAnsiTheme="minorHAnsi"/>
                <w:sz w:val="16"/>
                <w:szCs w:val="16"/>
              </w:rPr>
              <w:t xml:space="preserve">SC 2.2.1:  </w:t>
            </w:r>
          </w:p>
          <w:p w:rsidR="00243AAD" w:rsidRPr="00956C3B" w:rsidRDefault="00243AAD" w:rsidP="00956C3B">
            <w:pPr>
              <w:pStyle w:val="Tabulka"/>
              <w:jc w:val="left"/>
              <w:rPr>
                <w:rFonts w:asciiTheme="minorHAnsi" w:hAnsiTheme="minorHAnsi"/>
                <w:sz w:val="16"/>
                <w:szCs w:val="16"/>
              </w:rPr>
            </w:pPr>
            <w:r w:rsidRPr="00956C3B">
              <w:rPr>
                <w:rFonts w:asciiTheme="minorHAnsi" w:hAnsiTheme="minorHAnsi"/>
                <w:sz w:val="16"/>
                <w:szCs w:val="16"/>
              </w:rPr>
              <w:t>Zvýšit kvalitu a udržitelnost systému sociálních služeb, služeb pro rodiny a děti a dalších navazujících služeb podporujících sociální začleňování</w:t>
            </w:r>
          </w:p>
          <w:p w:rsidR="00243AAD" w:rsidRPr="0050696D" w:rsidRDefault="00243AAD" w:rsidP="00C7618F">
            <w:pPr>
              <w:pStyle w:val="Tabulka"/>
              <w:jc w:val="left"/>
              <w:rPr>
                <w:rFonts w:asciiTheme="minorHAnsi" w:hAnsiTheme="minorHAnsi"/>
                <w:sz w:val="16"/>
                <w:szCs w:val="16"/>
              </w:rPr>
            </w:pPr>
          </w:p>
        </w:tc>
        <w:tc>
          <w:tcPr>
            <w:tcW w:w="1357" w:type="pct"/>
            <w:tcBorders>
              <w:top w:val="dotted" w:sz="4" w:space="0" w:color="auto"/>
              <w:left w:val="single" w:sz="4" w:space="0" w:color="auto"/>
              <w:right w:val="single" w:sz="4" w:space="0" w:color="auto"/>
            </w:tcBorders>
            <w:shd w:val="clear" w:color="auto" w:fill="auto"/>
          </w:tcPr>
          <w:p w:rsidR="00A50903" w:rsidRPr="0050696D" w:rsidRDefault="00A50903" w:rsidP="003C6EC0">
            <w:pPr>
              <w:pStyle w:val="Tabulka"/>
              <w:jc w:val="left"/>
              <w:rPr>
                <w:rFonts w:asciiTheme="minorHAnsi" w:hAnsiTheme="minorHAnsi"/>
                <w:sz w:val="16"/>
                <w:szCs w:val="16"/>
              </w:rPr>
            </w:pPr>
            <w:r w:rsidRPr="0050696D">
              <w:rPr>
                <w:rFonts w:asciiTheme="minorHAnsi" w:hAnsiTheme="minorHAnsi"/>
                <w:sz w:val="16"/>
                <w:szCs w:val="16"/>
              </w:rPr>
              <w:t xml:space="preserve">SC 2.1: Zvýšení kvality a dostupnosti služeb vedoucí k sociální inkluzi  </w:t>
            </w:r>
          </w:p>
        </w:tc>
        <w:tc>
          <w:tcPr>
            <w:tcW w:w="953" w:type="pct"/>
            <w:tcBorders>
              <w:top w:val="dotted" w:sz="4" w:space="0" w:color="auto"/>
              <w:left w:val="single" w:sz="4" w:space="0" w:color="auto"/>
            </w:tcBorders>
            <w:shd w:val="clear" w:color="auto" w:fill="auto"/>
          </w:tcPr>
          <w:p w:rsidR="00563535" w:rsidRPr="0050696D" w:rsidRDefault="00563535" w:rsidP="0050696D">
            <w:pPr>
              <w:spacing w:after="40"/>
              <w:rPr>
                <w:sz w:val="16"/>
                <w:szCs w:val="16"/>
              </w:rPr>
            </w:pPr>
            <w:r w:rsidRPr="0050696D">
              <w:rPr>
                <w:sz w:val="16"/>
                <w:szCs w:val="16"/>
              </w:rPr>
              <w:t xml:space="preserve">SC 3.1(IP 1): </w:t>
            </w:r>
            <w:r w:rsidR="007963DA">
              <w:rPr>
                <w:sz w:val="16"/>
                <w:szCs w:val="16"/>
              </w:rPr>
              <w:t>Zvýšení kvality předškolního vzdělávání včetně usnadnění přechodu dětí na ZŠ</w:t>
            </w:r>
          </w:p>
          <w:p w:rsidR="00563535" w:rsidRPr="0050696D" w:rsidRDefault="00563535" w:rsidP="0050696D">
            <w:pPr>
              <w:spacing w:after="40"/>
              <w:rPr>
                <w:sz w:val="16"/>
                <w:szCs w:val="16"/>
              </w:rPr>
            </w:pPr>
            <w:r w:rsidRPr="0050696D">
              <w:rPr>
                <w:sz w:val="16"/>
                <w:szCs w:val="16"/>
              </w:rPr>
              <w:t xml:space="preserve">SC 3.2 (IP </w:t>
            </w:r>
            <w:r w:rsidR="007963DA">
              <w:rPr>
                <w:sz w:val="16"/>
                <w:szCs w:val="16"/>
              </w:rPr>
              <w:t>1</w:t>
            </w:r>
            <w:r w:rsidRPr="0050696D">
              <w:rPr>
                <w:sz w:val="16"/>
                <w:szCs w:val="16"/>
              </w:rPr>
              <w:t>): Zlepšení kvality vzdělávání a výsledků žáků v klíčových kompetencích</w:t>
            </w:r>
          </w:p>
          <w:p w:rsidR="00A50903" w:rsidRDefault="00563535" w:rsidP="007963DA">
            <w:pPr>
              <w:pStyle w:val="Tabulka"/>
              <w:spacing w:before="0" w:after="40"/>
              <w:jc w:val="left"/>
              <w:rPr>
                <w:rFonts w:asciiTheme="minorHAnsi" w:hAnsiTheme="minorHAnsi"/>
                <w:sz w:val="16"/>
                <w:szCs w:val="16"/>
              </w:rPr>
            </w:pPr>
            <w:r w:rsidRPr="0050696D">
              <w:rPr>
                <w:rFonts w:asciiTheme="minorHAnsi" w:hAnsiTheme="minorHAnsi"/>
                <w:sz w:val="16"/>
                <w:szCs w:val="16"/>
              </w:rPr>
              <w:t xml:space="preserve">SC 3.3(IP </w:t>
            </w:r>
            <w:r w:rsidR="007963DA">
              <w:rPr>
                <w:rFonts w:asciiTheme="minorHAnsi" w:hAnsiTheme="minorHAnsi"/>
                <w:sz w:val="16"/>
                <w:szCs w:val="16"/>
              </w:rPr>
              <w:t>1</w:t>
            </w:r>
            <w:r w:rsidRPr="0050696D">
              <w:rPr>
                <w:rFonts w:asciiTheme="minorHAnsi" w:hAnsiTheme="minorHAnsi"/>
                <w:sz w:val="16"/>
                <w:szCs w:val="16"/>
              </w:rPr>
              <w:t>): Rozvoj systému strategického řízení a hodnocení kvality ve vzdělávání</w:t>
            </w:r>
          </w:p>
          <w:p w:rsidR="007963DA" w:rsidRDefault="007963DA" w:rsidP="007963DA">
            <w:pPr>
              <w:pStyle w:val="Tabulka"/>
              <w:spacing w:before="0" w:after="40"/>
              <w:jc w:val="left"/>
              <w:rPr>
                <w:rFonts w:asciiTheme="minorHAnsi" w:hAnsiTheme="minorHAnsi"/>
                <w:sz w:val="16"/>
                <w:szCs w:val="16"/>
              </w:rPr>
            </w:pPr>
            <w:r>
              <w:rPr>
                <w:rFonts w:asciiTheme="minorHAnsi" w:hAnsiTheme="minorHAnsi"/>
                <w:sz w:val="16"/>
                <w:szCs w:val="16"/>
              </w:rPr>
              <w:t>SC 3.1 (IP2): Kvalitní podmínky p</w:t>
            </w:r>
            <w:r w:rsidR="00DB5CC2">
              <w:rPr>
                <w:rFonts w:asciiTheme="minorHAnsi" w:hAnsiTheme="minorHAnsi"/>
                <w:sz w:val="16"/>
                <w:szCs w:val="16"/>
              </w:rPr>
              <w:t>r</w:t>
            </w:r>
            <w:r w:rsidR="009D7DD0">
              <w:rPr>
                <w:rFonts w:asciiTheme="minorHAnsi" w:hAnsiTheme="minorHAnsi"/>
                <w:sz w:val="16"/>
                <w:szCs w:val="16"/>
              </w:rPr>
              <w:t>o</w:t>
            </w:r>
            <w:r>
              <w:rPr>
                <w:rFonts w:asciiTheme="minorHAnsi" w:hAnsiTheme="minorHAnsi"/>
                <w:sz w:val="16"/>
                <w:szCs w:val="16"/>
              </w:rPr>
              <w:t xml:space="preserve"> inkluzívíní vzdělávání</w:t>
            </w:r>
          </w:p>
          <w:p w:rsidR="007963DA" w:rsidRPr="0050696D" w:rsidRDefault="007963DA" w:rsidP="007963DA">
            <w:pPr>
              <w:pStyle w:val="Tabulka"/>
              <w:spacing w:before="0" w:after="40"/>
              <w:jc w:val="left"/>
              <w:rPr>
                <w:rFonts w:asciiTheme="minorHAnsi" w:hAnsiTheme="minorHAnsi"/>
                <w:sz w:val="16"/>
                <w:szCs w:val="16"/>
              </w:rPr>
            </w:pPr>
            <w:r>
              <w:rPr>
                <w:rFonts w:asciiTheme="minorHAnsi" w:hAnsiTheme="minorHAnsi"/>
                <w:sz w:val="16"/>
                <w:szCs w:val="16"/>
              </w:rPr>
              <w:t>SC 3.1 (IP3): Sociálníintegrace dětí a žáků včetně začleňování romských dětí do vzdělávání</w:t>
            </w:r>
          </w:p>
        </w:tc>
        <w:tc>
          <w:tcPr>
            <w:tcW w:w="982" w:type="pct"/>
            <w:tcBorders>
              <w:top w:val="dotted" w:sz="4" w:space="0" w:color="auto"/>
              <w:left w:val="single" w:sz="4" w:space="0" w:color="auto"/>
            </w:tcBorders>
          </w:tcPr>
          <w:p w:rsidR="00A50903" w:rsidRPr="0050696D" w:rsidRDefault="00A50903" w:rsidP="00C15923">
            <w:pPr>
              <w:pStyle w:val="Tabulka"/>
              <w:jc w:val="left"/>
              <w:rPr>
                <w:rFonts w:asciiTheme="minorHAnsi" w:hAnsiTheme="minorHAnsi"/>
                <w:sz w:val="16"/>
                <w:szCs w:val="16"/>
              </w:rPr>
            </w:pPr>
            <w:r w:rsidRPr="0050696D">
              <w:rPr>
                <w:rFonts w:asciiTheme="minorHAnsi" w:hAnsiTheme="minorHAnsi"/>
                <w:sz w:val="16"/>
                <w:szCs w:val="16"/>
              </w:rPr>
              <w:t>3.1 Posílení sociální infrastruktury pro integraci, komunitní služby a prevenci</w:t>
            </w:r>
          </w:p>
          <w:p w:rsidR="00A50903" w:rsidRPr="0050696D" w:rsidRDefault="00A50903" w:rsidP="003C6EC0">
            <w:pPr>
              <w:pStyle w:val="Tabulka"/>
              <w:jc w:val="left"/>
              <w:rPr>
                <w:rFonts w:asciiTheme="minorHAnsi" w:hAnsiTheme="minorHAnsi"/>
                <w:sz w:val="16"/>
                <w:szCs w:val="16"/>
              </w:rPr>
            </w:pPr>
            <w:r w:rsidRPr="0050696D">
              <w:rPr>
                <w:rFonts w:asciiTheme="minorHAnsi" w:hAnsiTheme="minorHAnsi"/>
                <w:sz w:val="16"/>
                <w:szCs w:val="16"/>
              </w:rPr>
              <w:t>3.3 Posílení aktivit pro integraci, komunitní služby a prevenci</w:t>
            </w:r>
          </w:p>
        </w:tc>
      </w:tr>
      <w:tr w:rsidR="00A50903" w:rsidRPr="0050696D" w:rsidTr="0050696D">
        <w:tc>
          <w:tcPr>
            <w:tcW w:w="553" w:type="pct"/>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1155" w:type="pct"/>
            <w:shd w:val="clear" w:color="auto" w:fill="auto"/>
          </w:tcPr>
          <w:p w:rsidR="00A50903" w:rsidRPr="0050696D" w:rsidRDefault="00A50903" w:rsidP="004A7960">
            <w:pPr>
              <w:pStyle w:val="Tabulka"/>
              <w:jc w:val="left"/>
              <w:rPr>
                <w:rFonts w:asciiTheme="minorHAnsi" w:hAnsiTheme="minorHAnsi"/>
                <w:sz w:val="16"/>
                <w:szCs w:val="16"/>
              </w:rPr>
            </w:pPr>
            <w:r w:rsidRPr="0050696D">
              <w:rPr>
                <w:rFonts w:asciiTheme="minorHAnsi" w:eastAsia="Calibri" w:hAnsiTheme="minorHAnsi" w:cs="Arial"/>
                <w:sz w:val="16"/>
                <w:szCs w:val="16"/>
              </w:rPr>
              <w:t xml:space="preserve">SC 2.1.1: </w:t>
            </w:r>
            <w:r w:rsidRPr="0050696D">
              <w:rPr>
                <w:rFonts w:asciiTheme="minorHAnsi" w:hAnsiTheme="minorHAnsi"/>
                <w:sz w:val="16"/>
                <w:szCs w:val="16"/>
              </w:rPr>
              <w:t xml:space="preserve">podpora sociálního začleňování osob sociálně vyloučených či sociálním vyloučením ohrožených prostřednictvím sociálních služeb, služeb pro rodiny a děti a dalších služeb obecného zájmu se zaměřením na zapojení těchto osob do ekonomického, sociálního, pracovního života společnosti;  </w:t>
            </w:r>
          </w:p>
          <w:p w:rsidR="00A50903" w:rsidRPr="0050696D" w:rsidRDefault="00A50903" w:rsidP="004A7960">
            <w:pPr>
              <w:pStyle w:val="Tabulka"/>
              <w:jc w:val="left"/>
              <w:rPr>
                <w:rFonts w:asciiTheme="minorHAnsi" w:hAnsiTheme="minorHAnsi"/>
                <w:sz w:val="16"/>
                <w:szCs w:val="16"/>
              </w:rPr>
            </w:pPr>
            <w:r w:rsidRPr="0050696D">
              <w:rPr>
                <w:rFonts w:asciiTheme="minorHAnsi" w:hAnsiTheme="minorHAnsi"/>
                <w:sz w:val="16"/>
                <w:szCs w:val="16"/>
              </w:rPr>
              <w:t xml:space="preserve">podpora služeb zaměřených na prevenci </w:t>
            </w:r>
            <w:r w:rsidRPr="0050696D">
              <w:rPr>
                <w:rFonts w:asciiTheme="minorHAnsi" w:hAnsiTheme="minorHAnsi"/>
                <w:sz w:val="16"/>
                <w:szCs w:val="16"/>
              </w:rPr>
              <w:lastRenderedPageBreak/>
              <w:t xml:space="preserve">sociálního vyloučení osob, služeb poskytovaných terénní a ambulantní formou, podpora komunitní sociální práce; </w:t>
            </w:r>
          </w:p>
          <w:p w:rsidR="00A50903" w:rsidRPr="0050696D" w:rsidRDefault="00A50903" w:rsidP="00EC456D">
            <w:pPr>
              <w:pStyle w:val="Tabulka"/>
              <w:jc w:val="left"/>
              <w:rPr>
                <w:rFonts w:asciiTheme="minorHAnsi" w:hAnsiTheme="minorHAnsi"/>
                <w:sz w:val="16"/>
                <w:szCs w:val="16"/>
              </w:rPr>
            </w:pPr>
            <w:r w:rsidRPr="0050696D">
              <w:rPr>
                <w:rFonts w:asciiTheme="minorHAnsi" w:hAnsiTheme="minorHAnsi"/>
                <w:sz w:val="16"/>
                <w:szCs w:val="16"/>
              </w:rPr>
              <w:t>aktivní pomoc osobám sociálně vyloučeným či sociálním vyloučením ohrožených se zajištěním přístupu k sociálním službám, službám pro rodiny a děti a dalším navazujícím službám podporujících sociální začleňování, včetně přístupu k zaměstnání a odpovídajícímu bydlení apod.</w:t>
            </w:r>
          </w:p>
        </w:tc>
        <w:tc>
          <w:tcPr>
            <w:tcW w:w="1357" w:type="pct"/>
            <w:tcBorders>
              <w:right w:val="single" w:sz="4" w:space="0" w:color="auto"/>
            </w:tcBorders>
            <w:shd w:val="clear" w:color="auto" w:fill="auto"/>
          </w:tcPr>
          <w:p w:rsidR="006C2336" w:rsidRPr="00956C3B" w:rsidRDefault="006C2336" w:rsidP="006C2336">
            <w:pPr>
              <w:pStyle w:val="Odstavecseseznamem2"/>
              <w:ind w:left="0"/>
              <w:jc w:val="left"/>
              <w:rPr>
                <w:rFonts w:asciiTheme="minorHAnsi" w:hAnsiTheme="minorHAnsi" w:cs="Calibri"/>
                <w:sz w:val="16"/>
                <w:szCs w:val="16"/>
              </w:rPr>
            </w:pPr>
            <w:r w:rsidRPr="00956C3B">
              <w:rPr>
                <w:rFonts w:asciiTheme="minorHAnsi" w:hAnsiTheme="minorHAnsi" w:cs="Calibri"/>
                <w:sz w:val="16"/>
                <w:szCs w:val="16"/>
              </w:rPr>
              <w:lastRenderedPageBreak/>
              <w:t xml:space="preserve">Pro potřeby deinstitucionalizace, humanizace, transformace sociálních služeb a pro potřeby rozvoje sociálních služeb bude podporováno zřizování nových či rekonstrukce stávajících zařízení pro poskytování komunitní péče a zřizování nových či rekonstrukce stávajících zařízení. Podporována bude infrastruktura pro terénní, ambulantní a nízkokapacitní pobytové formy sociálních, zdravotních a návazných služeb pro </w:t>
            </w:r>
            <w:r w:rsidRPr="00956C3B">
              <w:rPr>
                <w:rFonts w:asciiTheme="minorHAnsi" w:hAnsiTheme="minorHAnsi" w:cs="Calibri"/>
                <w:sz w:val="16"/>
                <w:szCs w:val="16"/>
              </w:rPr>
              <w:lastRenderedPageBreak/>
              <w:t>osoby sociálně vyloučené či ohrožené chudobou a sociálním vyloučením ohrožené a infrastruktura komunitních center.</w:t>
            </w:r>
          </w:p>
          <w:p w:rsidR="006C2336" w:rsidRPr="00027AEF" w:rsidRDefault="006C2336" w:rsidP="006C2336">
            <w:pPr>
              <w:pStyle w:val="Odstavecseseznamem2"/>
              <w:ind w:left="0"/>
              <w:jc w:val="left"/>
              <w:rPr>
                <w:rFonts w:ascii="Arial" w:hAnsi="Arial" w:cs="Arial"/>
                <w:color w:val="000000" w:themeColor="text1"/>
                <w:sz w:val="20"/>
                <w:szCs w:val="20"/>
              </w:rPr>
            </w:pPr>
            <w:r w:rsidRPr="00956C3B">
              <w:rPr>
                <w:rFonts w:asciiTheme="minorHAnsi" w:hAnsiTheme="minorHAnsi" w:cs="Calibri"/>
                <w:sz w:val="16"/>
                <w:szCs w:val="16"/>
              </w:rPr>
              <w:t>Dále bude podporováno pořízení bytů a bytových domů pro sociální bydlení.</w:t>
            </w:r>
            <w:r w:rsidRPr="00027AEF">
              <w:rPr>
                <w:rFonts w:ascii="Arial" w:hAnsi="Arial" w:cs="Arial"/>
                <w:color w:val="000000" w:themeColor="text1"/>
                <w:sz w:val="20"/>
                <w:szCs w:val="20"/>
              </w:rPr>
              <w:t xml:space="preserve"> </w:t>
            </w:r>
          </w:p>
          <w:p w:rsidR="00A50903" w:rsidRPr="0050696D" w:rsidRDefault="00A50903" w:rsidP="004A7960">
            <w:pPr>
              <w:pStyle w:val="Tabulka"/>
              <w:jc w:val="left"/>
              <w:rPr>
                <w:rFonts w:asciiTheme="minorHAnsi" w:hAnsiTheme="minorHAnsi"/>
                <w:sz w:val="16"/>
                <w:szCs w:val="16"/>
              </w:rPr>
            </w:pPr>
          </w:p>
        </w:tc>
        <w:tc>
          <w:tcPr>
            <w:tcW w:w="953" w:type="pct"/>
            <w:tcBorders>
              <w:left w:val="single" w:sz="4" w:space="0" w:color="auto"/>
            </w:tcBorders>
            <w:shd w:val="clear" w:color="auto" w:fill="auto"/>
          </w:tcPr>
          <w:p w:rsidR="00A50903" w:rsidRPr="0050696D" w:rsidRDefault="00A50903" w:rsidP="003C6EC0">
            <w:pPr>
              <w:pStyle w:val="Tabulka"/>
              <w:jc w:val="left"/>
              <w:rPr>
                <w:rFonts w:asciiTheme="minorHAnsi" w:hAnsiTheme="minorHAnsi"/>
                <w:sz w:val="16"/>
                <w:szCs w:val="16"/>
              </w:rPr>
            </w:pPr>
            <w:r w:rsidRPr="0050696D">
              <w:rPr>
                <w:rFonts w:asciiTheme="minorHAnsi" w:hAnsiTheme="minorHAnsi"/>
                <w:sz w:val="16"/>
                <w:szCs w:val="16"/>
              </w:rPr>
              <w:lastRenderedPageBreak/>
              <w:t xml:space="preserve">aktivity zaměřené na rozvoj rovných příležitostí a podmínek pro začleňování dětí a žáků se SVP (speciálními vzdělávacími potřebami) do běžných škol s důrazem na vzdělávání v MŠ a ZŠ, včetně aktivit NNO v dané oblasti; na zvýšení kvality předškolního vzdělávání prostřednictvím zkvalitnění </w:t>
            </w:r>
            <w:r w:rsidRPr="0050696D">
              <w:rPr>
                <w:rFonts w:asciiTheme="minorHAnsi" w:hAnsiTheme="minorHAnsi"/>
                <w:sz w:val="16"/>
                <w:szCs w:val="16"/>
              </w:rPr>
              <w:lastRenderedPageBreak/>
              <w:t>kvalifikace pedagogických pracovníků i dalších vzdělavatelů pro zajištění inkluze; na rozvoj klíčových kompetencí na školách pro každého žáka a na hodnocení a strategické řízení vzdělávání směrem ke kvalitnímu vzdělávání pro každého žáka apod.</w:t>
            </w:r>
          </w:p>
        </w:tc>
        <w:tc>
          <w:tcPr>
            <w:tcW w:w="982" w:type="pct"/>
            <w:tcBorders>
              <w:left w:val="single" w:sz="4" w:space="0" w:color="auto"/>
            </w:tcBorders>
          </w:tcPr>
          <w:p w:rsidR="00A27120" w:rsidRPr="0050696D" w:rsidRDefault="005D1178" w:rsidP="00A27120">
            <w:pPr>
              <w:pStyle w:val="DAVA"/>
              <w:spacing w:before="60" w:after="60"/>
              <w:jc w:val="left"/>
              <w:rPr>
                <w:rFonts w:cs="Arial"/>
                <w:sz w:val="16"/>
                <w:szCs w:val="16"/>
              </w:rPr>
            </w:pPr>
            <w:r w:rsidRPr="0050696D">
              <w:rPr>
                <w:rFonts w:cs="Arial"/>
                <w:sz w:val="16"/>
                <w:szCs w:val="16"/>
              </w:rPr>
              <w:lastRenderedPageBreak/>
              <w:t xml:space="preserve">3.1: </w:t>
            </w:r>
            <w:r w:rsidR="00A27120" w:rsidRPr="0050696D">
              <w:rPr>
                <w:rFonts w:cs="Arial"/>
                <w:sz w:val="16"/>
                <w:szCs w:val="16"/>
              </w:rPr>
              <w:t xml:space="preserve">Investice zvyšující integrovanost sociálních služeb a sociálních intervencí v rámci sociálních (kulturně-komunitních) center se zapojením místních aktérů a institucí (školy, knihovny, atp.) a vytvářející prostředí pro inovativní přístup k sociálním službám (komunitně zakotvené služby) </w:t>
            </w:r>
            <w:r w:rsidR="00A27120" w:rsidRPr="0050696D">
              <w:rPr>
                <w:rFonts w:cs="Arial"/>
                <w:sz w:val="16"/>
                <w:szCs w:val="16"/>
              </w:rPr>
              <w:lastRenderedPageBreak/>
              <w:t>a sociálnímu bydlení.</w:t>
            </w:r>
          </w:p>
          <w:p w:rsidR="00A27120" w:rsidRPr="0050696D" w:rsidRDefault="00A27120" w:rsidP="00D91448">
            <w:pPr>
              <w:pStyle w:val="Tabulka"/>
              <w:jc w:val="left"/>
              <w:rPr>
                <w:rFonts w:asciiTheme="minorHAnsi" w:hAnsiTheme="minorHAnsi"/>
                <w:sz w:val="16"/>
                <w:szCs w:val="16"/>
              </w:rPr>
            </w:pPr>
          </w:p>
          <w:p w:rsidR="00A50903" w:rsidRPr="0050696D" w:rsidRDefault="00953921" w:rsidP="00611EEF">
            <w:pPr>
              <w:pStyle w:val="Tabulka"/>
              <w:jc w:val="left"/>
              <w:rPr>
                <w:rFonts w:asciiTheme="minorHAnsi" w:hAnsiTheme="minorHAnsi"/>
                <w:sz w:val="16"/>
                <w:szCs w:val="16"/>
              </w:rPr>
            </w:pPr>
            <w:r w:rsidRPr="0050696D">
              <w:rPr>
                <w:rFonts w:asciiTheme="minorHAnsi" w:hAnsiTheme="minorHAnsi" w:cs="Arial"/>
                <w:sz w:val="16"/>
                <w:szCs w:val="16"/>
              </w:rPr>
              <w:t>3.3: Podporou zvyšování propojenosti služeb pro jednotlivé skupiny klientů a jejich přesahu do místních a nadmístních komunit s důrazem položeným na inovativní přístup vedoucí ke zvyšování místní soudržnosti, propojování služeb a preventivnímu působení v oblasti sociálního a socioekonomického vyloučení</w:t>
            </w:r>
          </w:p>
        </w:tc>
      </w:tr>
      <w:tr w:rsidR="00A50903" w:rsidRPr="0050696D" w:rsidTr="0050696D">
        <w:tc>
          <w:tcPr>
            <w:tcW w:w="553" w:type="pct"/>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lastRenderedPageBreak/>
              <w:t>Implementační prvky</w:t>
            </w:r>
          </w:p>
        </w:tc>
        <w:tc>
          <w:tcPr>
            <w:tcW w:w="1155" w:type="pct"/>
            <w:shd w:val="clear" w:color="auto" w:fill="auto"/>
          </w:tcPr>
          <w:p w:rsidR="000E75B9" w:rsidRPr="00E176A0" w:rsidRDefault="000E75B9" w:rsidP="000E75B9">
            <w:pPr>
              <w:rPr>
                <w:rFonts w:eastAsia="Times New Roman" w:cs="Calibri"/>
                <w:sz w:val="16"/>
                <w:szCs w:val="16"/>
              </w:rPr>
            </w:pPr>
            <w:r w:rsidRPr="00E176A0">
              <w:rPr>
                <w:rFonts w:eastAsia="Times New Roman" w:cs="Calibri"/>
                <w:sz w:val="16"/>
                <w:szCs w:val="16"/>
              </w:rPr>
              <w:t>Typy příjemců: zejména poskytovatelé služeb, kraje, obce a jimi zřizované organizace, svazky obcí, OSS, NNO, zaměstnavatelé, školy a školská zařízení, výzkum</w:t>
            </w:r>
            <w:r w:rsidRPr="00C212F1">
              <w:rPr>
                <w:rFonts w:eastAsia="Times New Roman" w:cs="Calibri"/>
                <w:sz w:val="16"/>
                <w:szCs w:val="16"/>
              </w:rPr>
              <w:t>né a vzdělávací instituce atd.</w:t>
            </w:r>
          </w:p>
          <w:p w:rsidR="000E75B9" w:rsidRDefault="000E75B9" w:rsidP="000E75B9">
            <w:pPr>
              <w:pStyle w:val="Odstavecseseznamem2"/>
              <w:ind w:left="0"/>
              <w:rPr>
                <w:rFonts w:asciiTheme="minorHAnsi" w:hAnsiTheme="minorHAnsi" w:cs="Calibri"/>
                <w:sz w:val="16"/>
                <w:szCs w:val="16"/>
              </w:rPr>
            </w:pPr>
            <w:r w:rsidRPr="00E176A0">
              <w:rPr>
                <w:rFonts w:asciiTheme="minorHAnsi" w:hAnsiTheme="minorHAnsi" w:cs="Calibri"/>
                <w:sz w:val="16"/>
                <w:szCs w:val="16"/>
              </w:rPr>
              <w:t>Cílové území: Aktivity jsou plánovány pro území celé ČR některé aktivity jsou plánovány především na sociálně vyloučené lokality.</w:t>
            </w:r>
          </w:p>
          <w:p w:rsidR="00A50903" w:rsidRPr="00611EEF" w:rsidRDefault="00A50903" w:rsidP="00C7618F">
            <w:pPr>
              <w:pStyle w:val="Tabulka"/>
              <w:spacing w:before="0" w:after="40"/>
              <w:jc w:val="left"/>
              <w:rPr>
                <w:rFonts w:asciiTheme="minorHAnsi" w:hAnsiTheme="minorHAnsi"/>
                <w:sz w:val="16"/>
                <w:szCs w:val="16"/>
              </w:rPr>
            </w:pPr>
          </w:p>
        </w:tc>
        <w:tc>
          <w:tcPr>
            <w:tcW w:w="1357" w:type="pct"/>
            <w:tcBorders>
              <w:right w:val="single" w:sz="4" w:space="0" w:color="auto"/>
            </w:tcBorders>
            <w:shd w:val="clear" w:color="auto" w:fill="auto"/>
          </w:tcPr>
          <w:p w:rsidR="006C2336" w:rsidRPr="00956C3B" w:rsidRDefault="006C2336" w:rsidP="000E75B9">
            <w:pPr>
              <w:pStyle w:val="Odstavecseseznamem2"/>
              <w:ind w:left="0"/>
              <w:rPr>
                <w:rFonts w:asciiTheme="minorHAnsi" w:hAnsiTheme="minorHAnsi" w:cs="Calibri"/>
                <w:sz w:val="16"/>
                <w:szCs w:val="16"/>
              </w:rPr>
            </w:pPr>
            <w:r w:rsidRPr="00956C3B">
              <w:rPr>
                <w:rFonts w:asciiTheme="minorHAnsi" w:hAnsiTheme="minorHAnsi" w:cs="Calibri"/>
                <w:sz w:val="16"/>
                <w:szCs w:val="16"/>
              </w:rPr>
              <w:t>Územní zaměření podpory</w:t>
            </w:r>
          </w:p>
          <w:p w:rsidR="006C2336" w:rsidRPr="00956C3B" w:rsidRDefault="006C2336" w:rsidP="006C2336">
            <w:pPr>
              <w:pStyle w:val="Odstavecseseznamem2"/>
              <w:ind w:left="0"/>
              <w:rPr>
                <w:rFonts w:asciiTheme="minorHAnsi" w:hAnsiTheme="minorHAnsi" w:cs="Calibri"/>
                <w:sz w:val="16"/>
                <w:szCs w:val="16"/>
              </w:rPr>
            </w:pPr>
            <w:r w:rsidRPr="00956C3B">
              <w:rPr>
                <w:rFonts w:asciiTheme="minorHAnsi" w:hAnsiTheme="minorHAnsi" w:cs="Calibri"/>
                <w:sz w:val="16"/>
                <w:szCs w:val="16"/>
              </w:rPr>
              <w:t>Území celé ČR mimo území hl. m. Prahy.</w:t>
            </w:r>
          </w:p>
          <w:p w:rsidR="006C2336" w:rsidRPr="00956C3B" w:rsidRDefault="006C2336" w:rsidP="006C2336">
            <w:pPr>
              <w:pStyle w:val="Odstavecseseznamem2"/>
              <w:ind w:left="0"/>
              <w:jc w:val="left"/>
              <w:rPr>
                <w:rFonts w:asciiTheme="minorHAnsi" w:hAnsiTheme="minorHAnsi" w:cs="Calibri"/>
                <w:sz w:val="16"/>
                <w:szCs w:val="16"/>
              </w:rPr>
            </w:pPr>
            <w:r w:rsidRPr="00956C3B">
              <w:rPr>
                <w:rFonts w:asciiTheme="minorHAnsi" w:hAnsiTheme="minorHAnsi" w:cs="Calibri"/>
                <w:sz w:val="16"/>
                <w:szCs w:val="16"/>
              </w:rPr>
              <w:t>Cílené výzvy v objemu minimálně 60 % alokace specifického cíle 2.1 budou zaměřeny na projekty realizované na území správního obvodu obcí s rozšířenou působností, kde se nacházejí sociálně vyloučené lokality. Toto území bude stanoveno na základě studie, identifikující sociálně vyloučené lokality v České republice, zpracované Ministerstvem práce a sociálních věcí.</w:t>
            </w:r>
          </w:p>
          <w:p w:rsidR="006C2336" w:rsidRPr="00956C3B" w:rsidRDefault="006C2336" w:rsidP="006C2336">
            <w:pPr>
              <w:pStyle w:val="Odstavecseseznamem2"/>
              <w:ind w:left="0"/>
              <w:jc w:val="left"/>
              <w:rPr>
                <w:rFonts w:asciiTheme="minorHAnsi" w:hAnsiTheme="minorHAnsi" w:cs="Calibri"/>
                <w:sz w:val="16"/>
                <w:szCs w:val="16"/>
              </w:rPr>
            </w:pP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Typy příjemců – sociální služby</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NNO</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organizační složky státu</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příspěvkové organizace organizačních složek státu</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kraje</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organizace zřizované nebo zakládané kraji</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obce</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organizace zřizované nebo zakládané obcemi</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dobrovolné svazky obcí</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 xml:space="preserve">organizace zřizované nebo zakládané dobrovolnými svazky obcí </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 xml:space="preserve">církve a </w:t>
            </w:r>
            <w:r w:rsidRPr="00956C3B">
              <w:rPr>
                <w:rFonts w:asciiTheme="minorHAnsi" w:hAnsiTheme="minorHAnsi" w:cs="Calibri"/>
                <w:sz w:val="16"/>
                <w:szCs w:val="16"/>
              </w:rPr>
              <w:tab/>
              <w:t>církevní organizace</w:t>
            </w:r>
          </w:p>
          <w:p w:rsidR="006C2336" w:rsidRPr="00956C3B" w:rsidRDefault="006C2336" w:rsidP="006C2336">
            <w:pPr>
              <w:pStyle w:val="Odstavecseseznamem2"/>
              <w:ind w:left="136"/>
              <w:jc w:val="left"/>
              <w:rPr>
                <w:rFonts w:asciiTheme="minorHAnsi" w:hAnsiTheme="minorHAnsi" w:cs="Calibri"/>
                <w:sz w:val="16"/>
                <w:szCs w:val="16"/>
              </w:rPr>
            </w:pP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 xml:space="preserve">Typy příjemců – sociální bydlení </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obce</w:t>
            </w:r>
          </w:p>
          <w:p w:rsidR="006C2336" w:rsidRPr="00956C3B" w:rsidRDefault="006C2336" w:rsidP="006C2336">
            <w:pPr>
              <w:pStyle w:val="Odstavecseseznamem2"/>
              <w:ind w:left="136"/>
              <w:jc w:val="left"/>
              <w:rPr>
                <w:rFonts w:asciiTheme="minorHAnsi" w:hAnsiTheme="minorHAnsi" w:cs="Calibri"/>
                <w:sz w:val="16"/>
                <w:szCs w:val="16"/>
              </w:rPr>
            </w:pPr>
            <w:r w:rsidRPr="00956C3B">
              <w:rPr>
                <w:rFonts w:asciiTheme="minorHAnsi" w:hAnsiTheme="minorHAnsi" w:cs="Calibri"/>
                <w:sz w:val="16"/>
                <w:szCs w:val="16"/>
              </w:rPr>
              <w:t>-</w:t>
            </w:r>
            <w:r w:rsidRPr="00956C3B">
              <w:rPr>
                <w:rFonts w:asciiTheme="minorHAnsi" w:hAnsiTheme="minorHAnsi" w:cs="Calibri"/>
                <w:sz w:val="16"/>
                <w:szCs w:val="16"/>
              </w:rPr>
              <w:tab/>
              <w:t>NNO</w:t>
            </w:r>
          </w:p>
          <w:p w:rsidR="00A50903" w:rsidRPr="0050696D" w:rsidRDefault="006C2336" w:rsidP="00C7618F">
            <w:pPr>
              <w:pStyle w:val="Default"/>
              <w:spacing w:after="40"/>
              <w:rPr>
                <w:rFonts w:asciiTheme="minorHAnsi" w:hAnsiTheme="minorHAnsi"/>
                <w:sz w:val="16"/>
                <w:szCs w:val="16"/>
              </w:rPr>
            </w:pPr>
            <w:r w:rsidRPr="00956C3B">
              <w:rPr>
                <w:rFonts w:asciiTheme="minorHAnsi" w:hAnsiTheme="minorHAnsi"/>
                <w:sz w:val="16"/>
                <w:szCs w:val="16"/>
              </w:rPr>
              <w:lastRenderedPageBreak/>
              <w:t>-</w:t>
            </w:r>
            <w:r w:rsidRPr="00956C3B">
              <w:rPr>
                <w:rFonts w:asciiTheme="minorHAnsi" w:hAnsiTheme="minorHAnsi"/>
                <w:sz w:val="16"/>
                <w:szCs w:val="16"/>
              </w:rPr>
              <w:tab/>
              <w:t xml:space="preserve">církve a </w:t>
            </w:r>
            <w:r w:rsidRPr="00956C3B">
              <w:rPr>
                <w:rFonts w:asciiTheme="minorHAnsi" w:hAnsiTheme="minorHAnsi"/>
                <w:sz w:val="16"/>
                <w:szCs w:val="16"/>
              </w:rPr>
              <w:tab/>
              <w:t>církevní organizace</w:t>
            </w:r>
          </w:p>
        </w:tc>
        <w:tc>
          <w:tcPr>
            <w:tcW w:w="953" w:type="pct"/>
            <w:tcBorders>
              <w:left w:val="single" w:sz="4" w:space="0" w:color="auto"/>
            </w:tcBorders>
            <w:shd w:val="clear" w:color="auto" w:fill="auto"/>
          </w:tcPr>
          <w:p w:rsidR="00563535" w:rsidRPr="0050696D" w:rsidRDefault="00563535" w:rsidP="00C7618F">
            <w:pPr>
              <w:spacing w:after="40"/>
              <w:rPr>
                <w:sz w:val="16"/>
                <w:szCs w:val="16"/>
              </w:rPr>
            </w:pPr>
            <w:r w:rsidRPr="0050696D">
              <w:rPr>
                <w:sz w:val="16"/>
                <w:szCs w:val="16"/>
              </w:rPr>
              <w:lastRenderedPageBreak/>
              <w:t>Typy příjemců: školy, školská zařízení v oblasti předškolního, základního a středního vzdělávání, další subjekty podílející se na realizaci vzdělávacích aktivit, orgány státní správy a samosprávy, VŠ.</w:t>
            </w:r>
          </w:p>
          <w:p w:rsidR="00A50903" w:rsidRPr="0050696D" w:rsidRDefault="00563535" w:rsidP="00C7618F">
            <w:pPr>
              <w:pStyle w:val="Tabulka"/>
              <w:spacing w:before="0" w:after="40"/>
              <w:jc w:val="left"/>
              <w:rPr>
                <w:rFonts w:asciiTheme="minorHAnsi" w:hAnsiTheme="minorHAnsi"/>
                <w:sz w:val="16"/>
                <w:szCs w:val="16"/>
              </w:rPr>
            </w:pPr>
            <w:r w:rsidRPr="0050696D">
              <w:rPr>
                <w:rFonts w:asciiTheme="minorHAnsi" w:hAnsiTheme="minorHAnsi"/>
                <w:sz w:val="16"/>
                <w:szCs w:val="16"/>
              </w:rPr>
              <w:t>Cílové území: celá ČR.</w:t>
            </w:r>
          </w:p>
        </w:tc>
        <w:tc>
          <w:tcPr>
            <w:tcW w:w="982" w:type="pct"/>
            <w:tcBorders>
              <w:left w:val="single" w:sz="4" w:space="0" w:color="auto"/>
            </w:tcBorders>
          </w:tcPr>
          <w:p w:rsidR="005D1178" w:rsidRPr="0050696D" w:rsidRDefault="005D1178" w:rsidP="00C7618F">
            <w:pPr>
              <w:pStyle w:val="DAVA"/>
              <w:spacing w:before="0" w:after="40"/>
              <w:jc w:val="left"/>
              <w:rPr>
                <w:rFonts w:cs="Arial"/>
                <w:sz w:val="16"/>
                <w:szCs w:val="16"/>
              </w:rPr>
            </w:pPr>
            <w:r w:rsidRPr="0050696D">
              <w:rPr>
                <w:rFonts w:cs="Arial"/>
                <w:sz w:val="16"/>
                <w:szCs w:val="16"/>
              </w:rPr>
              <w:t xml:space="preserve">Typ příjemce: Hlavní město Praha; Městské části hl. m. Prahy; Organizace zřízené a založené hl. m. Prahou a městskými částmi hl. m. Prahy; Nestátní neziskové organizace </w:t>
            </w:r>
          </w:p>
          <w:p w:rsidR="00A50903" w:rsidRPr="0050696D" w:rsidRDefault="005D1178" w:rsidP="00611EEF">
            <w:pPr>
              <w:pStyle w:val="DAVA"/>
              <w:spacing w:before="0" w:after="40"/>
              <w:jc w:val="left"/>
              <w:rPr>
                <w:sz w:val="16"/>
                <w:szCs w:val="16"/>
              </w:rPr>
            </w:pPr>
            <w:r w:rsidRPr="0050696D">
              <w:rPr>
                <w:rFonts w:cs="Arial"/>
                <w:sz w:val="16"/>
                <w:szCs w:val="16"/>
              </w:rPr>
              <w:t>Podporované území: Region soudržnosti NUTS 2 Praha</w:t>
            </w:r>
          </w:p>
        </w:tc>
      </w:tr>
      <w:tr w:rsidR="00A50903" w:rsidRPr="0050696D" w:rsidTr="0050696D">
        <w:tc>
          <w:tcPr>
            <w:tcW w:w="553" w:type="pct"/>
            <w:shd w:val="clear" w:color="auto" w:fill="DBE5F1"/>
          </w:tcPr>
          <w:p w:rsidR="00A50903" w:rsidRPr="0050696D" w:rsidRDefault="00A50903" w:rsidP="009F1169">
            <w:pPr>
              <w:pStyle w:val="Tabulka"/>
              <w:jc w:val="left"/>
              <w:rPr>
                <w:rFonts w:asciiTheme="minorHAnsi" w:hAnsiTheme="minorHAnsi"/>
                <w:b/>
                <w:sz w:val="16"/>
                <w:szCs w:val="16"/>
              </w:rPr>
            </w:pPr>
            <w:r w:rsidRPr="0050696D">
              <w:rPr>
                <w:rFonts w:asciiTheme="minorHAnsi" w:hAnsiTheme="minorHAnsi"/>
                <w:b/>
                <w:sz w:val="16"/>
                <w:szCs w:val="16"/>
              </w:rPr>
              <w:lastRenderedPageBreak/>
              <w:t>Synergie/komplementarita</w:t>
            </w:r>
          </w:p>
        </w:tc>
        <w:tc>
          <w:tcPr>
            <w:tcW w:w="1155" w:type="pct"/>
            <w:shd w:val="clear" w:color="auto" w:fill="auto"/>
          </w:tcPr>
          <w:p w:rsidR="00A50903" w:rsidRPr="00611EEF" w:rsidRDefault="00611EEF" w:rsidP="004A7960">
            <w:pPr>
              <w:pStyle w:val="Tabulka"/>
              <w:jc w:val="left"/>
              <w:rPr>
                <w:rFonts w:asciiTheme="minorHAnsi" w:hAnsiTheme="minorHAnsi"/>
                <w:sz w:val="16"/>
                <w:szCs w:val="16"/>
              </w:rPr>
            </w:pPr>
            <w:r w:rsidRPr="00611EEF">
              <w:rPr>
                <w:rFonts w:asciiTheme="minorHAnsi" w:hAnsiTheme="minorHAnsi"/>
                <w:sz w:val="16"/>
                <w:szCs w:val="16"/>
              </w:rPr>
              <w:t>komplementarita</w:t>
            </w:r>
          </w:p>
        </w:tc>
        <w:tc>
          <w:tcPr>
            <w:tcW w:w="1357" w:type="pct"/>
            <w:tcBorders>
              <w:right w:val="single" w:sz="4" w:space="0" w:color="auto"/>
            </w:tcBorders>
            <w:shd w:val="clear" w:color="auto" w:fill="auto"/>
          </w:tcPr>
          <w:p w:rsidR="00A50903" w:rsidRPr="00611EEF" w:rsidRDefault="00A50903" w:rsidP="00611EEF">
            <w:pPr>
              <w:pStyle w:val="Tabulka"/>
              <w:jc w:val="left"/>
              <w:rPr>
                <w:rFonts w:asciiTheme="minorHAnsi" w:hAnsiTheme="minorHAnsi"/>
                <w:sz w:val="16"/>
                <w:szCs w:val="16"/>
              </w:rPr>
            </w:pPr>
          </w:p>
        </w:tc>
        <w:tc>
          <w:tcPr>
            <w:tcW w:w="953" w:type="pct"/>
            <w:tcBorders>
              <w:left w:val="single" w:sz="4" w:space="0" w:color="auto"/>
            </w:tcBorders>
            <w:shd w:val="clear" w:color="auto" w:fill="auto"/>
          </w:tcPr>
          <w:p w:rsidR="00A50903" w:rsidRPr="0050696D" w:rsidRDefault="00C212F1" w:rsidP="002E50E5">
            <w:pPr>
              <w:pStyle w:val="Tabulka"/>
              <w:jc w:val="left"/>
              <w:rPr>
                <w:rFonts w:asciiTheme="minorHAnsi" w:hAnsiTheme="minorHAnsi"/>
                <w:sz w:val="16"/>
                <w:szCs w:val="16"/>
              </w:rPr>
            </w:pPr>
            <w:r w:rsidRPr="0050696D">
              <w:rPr>
                <w:rFonts w:asciiTheme="minorHAnsi" w:hAnsiTheme="minorHAnsi"/>
                <w:sz w:val="16"/>
                <w:szCs w:val="16"/>
              </w:rPr>
              <w:t>Komplementarita</w:t>
            </w:r>
          </w:p>
        </w:tc>
        <w:tc>
          <w:tcPr>
            <w:tcW w:w="982" w:type="pct"/>
            <w:tcBorders>
              <w:left w:val="single" w:sz="4" w:space="0" w:color="auto"/>
            </w:tcBorders>
          </w:tcPr>
          <w:p w:rsidR="00A50903" w:rsidRPr="0050696D" w:rsidRDefault="00611EEF" w:rsidP="00CB3C65">
            <w:pPr>
              <w:pStyle w:val="Tabulka"/>
              <w:jc w:val="left"/>
              <w:rPr>
                <w:rFonts w:asciiTheme="minorHAnsi" w:hAnsiTheme="minorHAnsi"/>
                <w:sz w:val="16"/>
                <w:szCs w:val="16"/>
              </w:rPr>
            </w:pPr>
            <w:r w:rsidRPr="0050696D">
              <w:rPr>
                <w:rFonts w:asciiTheme="minorHAnsi" w:hAnsiTheme="minorHAnsi"/>
                <w:sz w:val="16"/>
                <w:szCs w:val="16"/>
              </w:rPr>
              <w:t>K</w:t>
            </w:r>
            <w:r w:rsidR="00A50903" w:rsidRPr="0050696D">
              <w:rPr>
                <w:rFonts w:asciiTheme="minorHAnsi" w:hAnsiTheme="minorHAnsi"/>
                <w:sz w:val="16"/>
                <w:szCs w:val="16"/>
              </w:rPr>
              <w:t>omplementarita</w:t>
            </w:r>
          </w:p>
        </w:tc>
      </w:tr>
      <w:tr w:rsidR="00A50903" w:rsidRPr="0050696D" w:rsidTr="0050696D">
        <w:tc>
          <w:tcPr>
            <w:tcW w:w="553" w:type="pct"/>
            <w:shd w:val="clear" w:color="auto" w:fill="DBE5F1"/>
          </w:tcPr>
          <w:p w:rsidR="00A50903" w:rsidRPr="0050696D" w:rsidRDefault="00A50903" w:rsidP="00F1093A">
            <w:pPr>
              <w:pStyle w:val="Tabulka"/>
              <w:spacing w:before="40" w:after="40"/>
              <w:jc w:val="left"/>
              <w:rPr>
                <w:rFonts w:asciiTheme="minorHAnsi" w:hAnsiTheme="minorHAnsi"/>
                <w:b/>
                <w:sz w:val="16"/>
                <w:szCs w:val="16"/>
              </w:rPr>
            </w:pPr>
            <w:r w:rsidRPr="0050696D">
              <w:rPr>
                <w:rFonts w:asciiTheme="minorHAnsi" w:hAnsiTheme="minorHAnsi"/>
                <w:b/>
                <w:sz w:val="16"/>
                <w:szCs w:val="16"/>
              </w:rPr>
              <w:t>Mechanismus koordinace</w:t>
            </w:r>
          </w:p>
        </w:tc>
        <w:tc>
          <w:tcPr>
            <w:tcW w:w="4447" w:type="pct"/>
            <w:gridSpan w:val="4"/>
            <w:shd w:val="clear" w:color="auto" w:fill="auto"/>
          </w:tcPr>
          <w:p w:rsidR="00D503C7" w:rsidRDefault="00D503C7" w:rsidP="00DB3C07">
            <w:pPr>
              <w:ind w:right="-102"/>
              <w:rPr>
                <w:sz w:val="16"/>
                <w:szCs w:val="16"/>
              </w:rPr>
            </w:pPr>
          </w:p>
          <w:p w:rsidR="00D503C7" w:rsidRDefault="00D503C7" w:rsidP="00DB3C07">
            <w:pPr>
              <w:ind w:right="-102"/>
              <w:rPr>
                <w:sz w:val="16"/>
                <w:szCs w:val="16"/>
              </w:rPr>
            </w:pPr>
          </w:p>
          <w:p w:rsidR="00DB3C07" w:rsidRPr="00956C3B" w:rsidRDefault="00DB3C07" w:rsidP="00DB3C07">
            <w:pPr>
              <w:ind w:right="-102"/>
              <w:rPr>
                <w:sz w:val="16"/>
                <w:szCs w:val="16"/>
              </w:rPr>
            </w:pPr>
            <w:r w:rsidRPr="00956C3B">
              <w:rPr>
                <w:sz w:val="16"/>
                <w:szCs w:val="16"/>
              </w:rPr>
              <w:t xml:space="preserve">Společné výchozí strategie i pro jednotlivé sociálně vyloučené území, </w:t>
            </w:r>
            <w:r w:rsidR="00BA2387" w:rsidRPr="0046481B">
              <w:rPr>
                <w:rFonts w:cs="Arial"/>
                <w:sz w:val="18"/>
              </w:rPr>
              <w:t xml:space="preserve">časová a věcná </w:t>
            </w:r>
            <w:r w:rsidRPr="00956C3B">
              <w:rPr>
                <w:sz w:val="16"/>
                <w:szCs w:val="16"/>
              </w:rPr>
              <w:t xml:space="preserve">koordinace výzev, </w:t>
            </w:r>
            <w:r w:rsidR="00BA2387" w:rsidRPr="0046481B">
              <w:rPr>
                <w:rFonts w:cs="Arial"/>
                <w:sz w:val="18"/>
              </w:rPr>
              <w:t>nastavení systému výběru a hodnocení projektů (např. bonifikace)</w:t>
            </w:r>
            <w:r w:rsidR="00BA2387">
              <w:rPr>
                <w:rFonts w:cs="Arial"/>
                <w:sz w:val="18"/>
              </w:rPr>
              <w:t>,</w:t>
            </w:r>
            <w:r w:rsidR="00BA2387" w:rsidRPr="0046481B">
              <w:rPr>
                <w:rFonts w:cs="Arial"/>
                <w:sz w:val="18"/>
              </w:rPr>
              <w:t xml:space="preserve"> </w:t>
            </w:r>
            <w:r w:rsidRPr="00956C3B">
              <w:rPr>
                <w:sz w:val="16"/>
                <w:szCs w:val="16"/>
              </w:rPr>
              <w:t xml:space="preserve">účast zástupců ŘO na výborech a v komisích relevantních OP. </w:t>
            </w:r>
          </w:p>
          <w:p w:rsidR="00DB3C07" w:rsidRPr="00956C3B" w:rsidRDefault="00DB3C07" w:rsidP="00DB3C07">
            <w:pPr>
              <w:ind w:right="-102"/>
              <w:rPr>
                <w:sz w:val="16"/>
                <w:szCs w:val="16"/>
              </w:rPr>
            </w:pPr>
            <w:r w:rsidRPr="00956C3B">
              <w:rPr>
                <w:sz w:val="16"/>
                <w:szCs w:val="16"/>
              </w:rPr>
              <w:t>Spolupráce na evaluacích v této oblasti napříč všemi zainteresovanými operačními programy. Komplementární vazby lze předpokládat i při koordinované kombinaci intervencí z ESF a ERDF v rámci uvedených IP/SC.</w:t>
            </w:r>
          </w:p>
          <w:p w:rsidR="00DB3C07" w:rsidRPr="00956C3B" w:rsidRDefault="00DB3C07" w:rsidP="00DB3C07">
            <w:pPr>
              <w:rPr>
                <w:sz w:val="16"/>
                <w:szCs w:val="16"/>
              </w:rPr>
            </w:pPr>
            <w:r w:rsidRPr="00956C3B">
              <w:rPr>
                <w:sz w:val="16"/>
                <w:szCs w:val="16"/>
              </w:rPr>
              <w:t xml:space="preserve">Komplementární vazby lze předpokládat i při koordinované kombinaci intervencí z ESF a ERDF v rámci uvedených IP/SC. Byla vytvořena PS napříč 3 OP (OP Z, OP VVV, IROP), kde budou dále řešeny a nastaveny mechanizmy koordinace, vazba na Úřad vlády- Sekci pro lidská práva a na Agenturu pro sociální začleňování, </w:t>
            </w:r>
            <w:r w:rsidR="00353784" w:rsidRPr="00747BBA">
              <w:rPr>
                <w:rFonts w:ascii="Segoe UI" w:hAnsi="Segoe UI" w:cs="Segoe UI"/>
                <w:sz w:val="16"/>
                <w:szCs w:val="18"/>
              </w:rPr>
              <w:t>Probíhá a bude probíhat intenzivní spolupráce na evaluacích v této oblasti napříč všemi zainteresovanými operačními programy.</w:t>
            </w:r>
          </w:p>
          <w:p w:rsidR="00C21756" w:rsidRPr="00747BBA" w:rsidRDefault="00C21756" w:rsidP="00956C3B">
            <w:pPr>
              <w:pStyle w:val="Default"/>
              <w:rPr>
                <w:rFonts w:ascii="Segoe UI" w:hAnsi="Segoe UI" w:cs="Segoe UI"/>
                <w:sz w:val="16"/>
                <w:szCs w:val="18"/>
              </w:rPr>
            </w:pPr>
            <w:r w:rsidRPr="00747BBA">
              <w:rPr>
                <w:rFonts w:ascii="Segoe UI" w:hAnsi="Segoe UI" w:cs="Segoe UI"/>
                <w:sz w:val="16"/>
                <w:szCs w:val="18"/>
              </w:rPr>
              <w:t xml:space="preserve">Důležitým prvkem koordinace je dokument „Koordinovaný přístup k řešení problémů sociálně vyloučených lokalit v období 2014-2020 z OPZ, IROP a OP VVV“, který vznikl ve spolupráci ŘO jednotlivých OP a  Agentury pro sociální začleňování Úřadu vlády Č, který sjednocuje základní </w:t>
            </w:r>
            <w:r w:rsidRPr="00747BBA">
              <w:rPr>
                <w:rFonts w:ascii="Segoe UI" w:hAnsi="Segoe UI" w:cs="Segoe UI"/>
                <w:b/>
                <w:sz w:val="16"/>
                <w:szCs w:val="18"/>
              </w:rPr>
              <w:t>strategické dokumenty pro podporované území jednotlivých ŔO</w:t>
            </w:r>
            <w:r w:rsidRPr="00747BBA">
              <w:rPr>
                <w:rFonts w:ascii="Segoe UI" w:hAnsi="Segoe UI" w:cs="Segoe UI"/>
                <w:sz w:val="16"/>
                <w:szCs w:val="18"/>
              </w:rPr>
              <w:t>:</w:t>
            </w:r>
          </w:p>
          <w:p w:rsidR="00C21756" w:rsidRPr="00747BBA" w:rsidRDefault="00C21756" w:rsidP="00C21756">
            <w:pPr>
              <w:pStyle w:val="Odstavecseseznamem"/>
              <w:numPr>
                <w:ilvl w:val="2"/>
                <w:numId w:val="97"/>
              </w:numPr>
              <w:rPr>
                <w:rFonts w:ascii="Segoe UI" w:hAnsi="Segoe UI" w:cs="Segoe UI"/>
                <w:sz w:val="16"/>
                <w:szCs w:val="18"/>
              </w:rPr>
            </w:pPr>
            <w:r w:rsidRPr="00747BBA">
              <w:rPr>
                <w:rFonts w:ascii="Segoe UI" w:hAnsi="Segoe UI" w:cs="Segoe UI"/>
                <w:sz w:val="16"/>
                <w:szCs w:val="18"/>
              </w:rPr>
              <w:t>Strategické plány sociálního začleňování – SPSZ  (MPSV)</w:t>
            </w:r>
          </w:p>
          <w:p w:rsidR="00C21756" w:rsidRPr="00747BBA" w:rsidRDefault="00C21756" w:rsidP="00C21756">
            <w:pPr>
              <w:pStyle w:val="Odstavecseseznamem"/>
              <w:numPr>
                <w:ilvl w:val="2"/>
                <w:numId w:val="97"/>
              </w:numPr>
              <w:rPr>
                <w:rFonts w:ascii="Segoe UI" w:hAnsi="Segoe UI" w:cs="Segoe UI"/>
                <w:sz w:val="16"/>
                <w:szCs w:val="18"/>
              </w:rPr>
            </w:pPr>
            <w:r w:rsidRPr="00747BBA">
              <w:rPr>
                <w:rFonts w:ascii="Segoe UI" w:hAnsi="Segoe UI" w:cs="Segoe UI"/>
                <w:sz w:val="16"/>
                <w:szCs w:val="18"/>
              </w:rPr>
              <w:t>Místní akční plán rozvoje vzdělávání – MAP (MŠMT)</w:t>
            </w:r>
          </w:p>
          <w:p w:rsidR="00C21756" w:rsidRPr="00747BBA" w:rsidRDefault="00C21756" w:rsidP="00C21756">
            <w:pPr>
              <w:pStyle w:val="Odstavecseseznamem"/>
              <w:numPr>
                <w:ilvl w:val="2"/>
                <w:numId w:val="97"/>
              </w:numPr>
              <w:rPr>
                <w:rFonts w:ascii="Segoe UI" w:hAnsi="Segoe UI" w:cs="Segoe UI"/>
                <w:sz w:val="16"/>
                <w:szCs w:val="18"/>
              </w:rPr>
            </w:pPr>
            <w:r w:rsidRPr="00747BBA">
              <w:rPr>
                <w:rFonts w:ascii="Segoe UI" w:hAnsi="Segoe UI" w:cs="Segoe UI"/>
                <w:sz w:val="16"/>
                <w:szCs w:val="18"/>
              </w:rPr>
              <w:t>Koncepce rozvoje sociálního bydlení v území – KRSBU (MMR)</w:t>
            </w:r>
          </w:p>
          <w:p w:rsidR="00C21756" w:rsidRPr="00747BBA" w:rsidRDefault="00C21756" w:rsidP="00C21756">
            <w:pPr>
              <w:pStyle w:val="Odstavecseseznamem"/>
              <w:ind w:left="360"/>
              <w:rPr>
                <w:rFonts w:ascii="Segoe UI" w:hAnsi="Segoe UI" w:cs="Segoe UI"/>
                <w:sz w:val="16"/>
                <w:szCs w:val="18"/>
              </w:rPr>
            </w:pP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b/>
                <w:sz w:val="16"/>
                <w:szCs w:val="18"/>
              </w:rPr>
              <w:t xml:space="preserve">SPSZ </w:t>
            </w:r>
            <w:r w:rsidRPr="00747BBA">
              <w:rPr>
                <w:rFonts w:ascii="Segoe UI" w:hAnsi="Segoe UI" w:cs="Segoe UI"/>
                <w:sz w:val="16"/>
                <w:szCs w:val="18"/>
              </w:rPr>
              <w:t xml:space="preserve">bude vždy řešit tyto pilíře: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I.</w:t>
            </w:r>
            <w:r w:rsidRPr="00747BBA">
              <w:rPr>
                <w:rFonts w:ascii="Segoe UI" w:hAnsi="Segoe UI" w:cs="Segoe UI"/>
                <w:sz w:val="16"/>
                <w:szCs w:val="18"/>
              </w:rPr>
              <w:tab/>
              <w:t xml:space="preserve">Relevantní pro OPZ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a)</w:t>
            </w:r>
            <w:r w:rsidRPr="00747BBA">
              <w:rPr>
                <w:rFonts w:ascii="Segoe UI" w:hAnsi="Segoe UI" w:cs="Segoe UI"/>
                <w:sz w:val="16"/>
                <w:szCs w:val="18"/>
              </w:rPr>
              <w:tab/>
              <w:t>Síť sociálních služeb prevence (a fakultativní činnosti)</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b)</w:t>
            </w:r>
            <w:r w:rsidRPr="00747BBA">
              <w:rPr>
                <w:rFonts w:ascii="Segoe UI" w:hAnsi="Segoe UI" w:cs="Segoe UI"/>
                <w:sz w:val="16"/>
                <w:szCs w:val="18"/>
              </w:rPr>
              <w:tab/>
              <w:t xml:space="preserve">Služby podporující udržení sociálního bydlení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c)</w:t>
            </w:r>
            <w:r w:rsidRPr="00747BBA">
              <w:rPr>
                <w:rFonts w:ascii="Segoe UI" w:hAnsi="Segoe UI" w:cs="Segoe UI"/>
                <w:sz w:val="16"/>
                <w:szCs w:val="18"/>
              </w:rPr>
              <w:tab/>
              <w:t>Veřejné služby zaměstnanosti (prostupné zaměstnávání)</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d)</w:t>
            </w:r>
            <w:r w:rsidRPr="00747BBA">
              <w:rPr>
                <w:rFonts w:ascii="Segoe UI" w:hAnsi="Segoe UI" w:cs="Segoe UI"/>
                <w:sz w:val="16"/>
                <w:szCs w:val="18"/>
              </w:rPr>
              <w:tab/>
              <w:t xml:space="preserve">Sociální podnikání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II.</w:t>
            </w:r>
            <w:r w:rsidRPr="00747BBA">
              <w:rPr>
                <w:rFonts w:ascii="Segoe UI" w:hAnsi="Segoe UI" w:cs="Segoe UI"/>
                <w:sz w:val="16"/>
                <w:szCs w:val="18"/>
              </w:rPr>
              <w:tab/>
              <w:t>Relevantní pro OP VVV</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a)</w:t>
            </w:r>
            <w:r w:rsidRPr="00747BBA">
              <w:rPr>
                <w:rFonts w:ascii="Segoe UI" w:hAnsi="Segoe UI" w:cs="Segoe UI"/>
                <w:sz w:val="16"/>
                <w:szCs w:val="18"/>
              </w:rPr>
              <w:tab/>
              <w:t xml:space="preserve">Předškolní, základní a střední vzdělávání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b)</w:t>
            </w:r>
            <w:r w:rsidRPr="00747BBA">
              <w:rPr>
                <w:rFonts w:ascii="Segoe UI" w:hAnsi="Segoe UI" w:cs="Segoe UI"/>
                <w:sz w:val="16"/>
                <w:szCs w:val="18"/>
              </w:rPr>
              <w:tab/>
              <w:t xml:space="preserve">Neformální vzdělávání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III.</w:t>
            </w:r>
            <w:r w:rsidRPr="00747BBA">
              <w:rPr>
                <w:rFonts w:ascii="Segoe UI" w:hAnsi="Segoe UI" w:cs="Segoe UI"/>
                <w:sz w:val="16"/>
                <w:szCs w:val="18"/>
              </w:rPr>
              <w:tab/>
              <w:t>Relevantní pro IROP</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a)</w:t>
            </w:r>
            <w:r w:rsidRPr="00747BBA">
              <w:rPr>
                <w:rFonts w:ascii="Segoe UI" w:hAnsi="Segoe UI" w:cs="Segoe UI"/>
                <w:sz w:val="16"/>
                <w:szCs w:val="18"/>
              </w:rPr>
              <w:tab/>
              <w:t xml:space="preserve">Infrastruktura pro I.a, I.b, I.c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b)</w:t>
            </w:r>
            <w:r w:rsidRPr="00747BBA">
              <w:rPr>
                <w:rFonts w:ascii="Segoe UI" w:hAnsi="Segoe UI" w:cs="Segoe UI"/>
                <w:sz w:val="16"/>
                <w:szCs w:val="18"/>
              </w:rPr>
              <w:tab/>
              <w:t>Infrastruktura pro II.a, II.b</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c)</w:t>
            </w:r>
            <w:r w:rsidRPr="00747BBA">
              <w:rPr>
                <w:rFonts w:ascii="Segoe UI" w:hAnsi="Segoe UI" w:cs="Segoe UI"/>
                <w:sz w:val="16"/>
                <w:szCs w:val="18"/>
              </w:rPr>
              <w:tab/>
              <w:t xml:space="preserve">Sociální bydlení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 xml:space="preserve">Pilíře relevantní pro OPZ a IROP (I. a III.) musí být v SPSZ rozpracovány vždy. Pilíře pro OP VVV (II.) jsou v optimálním případě rozpracovány v rámci MAP – viz níže, která se k SPSZ připojí jako dokument na stejné úrovni, případně jsou záležitosti relevantní pro OP VVV rozpracovány v rámci SPSZ.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lastRenderedPageBreak/>
              <w:t xml:space="preserve">Součástí SPSZ bude obligatorně zpracována KRSBU, která bude zohledňovat absorpční kapacity k bydlení v kontextu celého území, na kterém bude intervenováno tak, aby došlo k desegregaci cílové skupiny a prevenci nežádoucí migrace. </w:t>
            </w:r>
          </w:p>
          <w:p w:rsidR="00C21756" w:rsidRPr="00747BBA" w:rsidRDefault="00C21756" w:rsidP="00C21756">
            <w:pPr>
              <w:pStyle w:val="Odstavecseseznamem"/>
              <w:ind w:left="360"/>
              <w:rPr>
                <w:rFonts w:ascii="Segoe UI" w:hAnsi="Segoe UI" w:cs="Segoe UI"/>
                <w:b/>
                <w:sz w:val="16"/>
                <w:szCs w:val="18"/>
              </w:rPr>
            </w:pP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b/>
                <w:sz w:val="16"/>
                <w:szCs w:val="18"/>
              </w:rPr>
              <w:t>Místní akční plán rozvoje vzdělávání (MAP</w:t>
            </w:r>
            <w:r w:rsidRPr="00747BBA">
              <w:rPr>
                <w:rFonts w:ascii="Segoe UI" w:hAnsi="Segoe UI" w:cs="Segoe UI"/>
                <w:sz w:val="16"/>
                <w:szCs w:val="18"/>
              </w:rPr>
              <w:t>) bude vždy řešit tyto pilíře:</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a)</w:t>
            </w:r>
            <w:r w:rsidRPr="00747BBA">
              <w:rPr>
                <w:rFonts w:ascii="Segoe UI" w:hAnsi="Segoe UI" w:cs="Segoe UI"/>
                <w:sz w:val="16"/>
                <w:szCs w:val="18"/>
              </w:rPr>
              <w:tab/>
              <w:t>Předškolní vzdělávání (raná a včasná péče)</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b)</w:t>
            </w:r>
            <w:r w:rsidRPr="00747BBA">
              <w:rPr>
                <w:rFonts w:ascii="Segoe UI" w:hAnsi="Segoe UI" w:cs="Segoe UI"/>
                <w:sz w:val="16"/>
                <w:szCs w:val="18"/>
              </w:rPr>
              <w:tab/>
              <w:t xml:space="preserve">Základní vzdělávání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c)</w:t>
            </w:r>
            <w:r w:rsidRPr="00747BBA">
              <w:rPr>
                <w:rFonts w:ascii="Segoe UI" w:hAnsi="Segoe UI" w:cs="Segoe UI"/>
                <w:sz w:val="16"/>
                <w:szCs w:val="18"/>
              </w:rPr>
              <w:tab/>
              <w:t xml:space="preserve">Střední vzdělávání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d)</w:t>
            </w:r>
            <w:r w:rsidRPr="00747BBA">
              <w:rPr>
                <w:rFonts w:ascii="Segoe UI" w:hAnsi="Segoe UI" w:cs="Segoe UI"/>
                <w:sz w:val="16"/>
                <w:szCs w:val="18"/>
              </w:rPr>
              <w:tab/>
              <w:t xml:space="preserve">Neformální vzdělávání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e)</w:t>
            </w:r>
            <w:r w:rsidRPr="00747BBA">
              <w:rPr>
                <w:rFonts w:ascii="Segoe UI" w:hAnsi="Segoe UI" w:cs="Segoe UI"/>
                <w:sz w:val="16"/>
                <w:szCs w:val="18"/>
              </w:rPr>
              <w:tab/>
              <w:t>Další vzdělávání pedagogických pracovníků (DVPP)</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f)</w:t>
            </w:r>
            <w:r w:rsidRPr="00747BBA">
              <w:rPr>
                <w:rFonts w:ascii="Segoe UI" w:hAnsi="Segoe UI" w:cs="Segoe UI"/>
                <w:sz w:val="16"/>
                <w:szCs w:val="18"/>
              </w:rPr>
              <w:tab/>
              <w:t>Služby poradenských zařízení</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g)</w:t>
            </w:r>
            <w:r w:rsidRPr="00747BBA">
              <w:rPr>
                <w:rFonts w:ascii="Segoe UI" w:hAnsi="Segoe UI" w:cs="Segoe UI"/>
                <w:sz w:val="16"/>
                <w:szCs w:val="18"/>
              </w:rPr>
              <w:tab/>
              <w:t>Infrastruktura pro body a)-f)</w:t>
            </w:r>
          </w:p>
          <w:p w:rsidR="00C21756" w:rsidRPr="00747BBA" w:rsidRDefault="00C21756" w:rsidP="00C21756">
            <w:pPr>
              <w:pStyle w:val="Odstavecseseznamem"/>
              <w:ind w:left="360"/>
              <w:rPr>
                <w:rFonts w:ascii="Segoe UI" w:hAnsi="Segoe UI" w:cs="Segoe UI"/>
                <w:sz w:val="16"/>
                <w:szCs w:val="18"/>
              </w:rPr>
            </w:pP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MAP může stát samostatně, preferuje se však její úzké navázání na SPSZ. Jednotlivé MAP, respektive relevantní informace v nich obsažené vstupují dále také do KAP (Krajský akční plán rozvoje vzdělávání). KAP vzniká vždy na území jednoho kraje.</w:t>
            </w:r>
          </w:p>
          <w:p w:rsidR="00C21756" w:rsidRPr="00747BBA" w:rsidRDefault="00C21756" w:rsidP="00C21756">
            <w:pPr>
              <w:pStyle w:val="Odstavecseseznamem"/>
              <w:ind w:left="360"/>
              <w:rPr>
                <w:rFonts w:ascii="Segoe UI" w:hAnsi="Segoe UI" w:cs="Segoe UI"/>
                <w:sz w:val="16"/>
                <w:szCs w:val="18"/>
              </w:rPr>
            </w:pP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b/>
                <w:sz w:val="16"/>
                <w:szCs w:val="18"/>
              </w:rPr>
              <w:t>Vazba mezi strategiemi</w:t>
            </w:r>
            <w:r w:rsidRPr="00747BBA">
              <w:rPr>
                <w:rFonts w:ascii="Segoe UI" w:hAnsi="Segoe UI" w:cs="Segoe UI"/>
                <w:sz w:val="16"/>
                <w:szCs w:val="18"/>
              </w:rPr>
              <w:t xml:space="preserve">: </w:t>
            </w:r>
          </w:p>
          <w:p w:rsidR="00C21756" w:rsidRPr="00747BBA" w:rsidRDefault="00C21756" w:rsidP="00C21756">
            <w:pPr>
              <w:pStyle w:val="Odstavecseseznamem"/>
              <w:ind w:left="360"/>
              <w:rPr>
                <w:rFonts w:ascii="Segoe UI" w:hAnsi="Segoe UI" w:cs="Segoe UI"/>
                <w:sz w:val="16"/>
                <w:szCs w:val="18"/>
              </w:rPr>
            </w:pPr>
            <w:r w:rsidRPr="00747BBA">
              <w:rPr>
                <w:rFonts w:ascii="Segoe UI" w:hAnsi="Segoe UI" w:cs="Segoe UI"/>
                <w:sz w:val="16"/>
                <w:szCs w:val="18"/>
              </w:rPr>
              <w:t>•</w:t>
            </w:r>
            <w:r w:rsidRPr="00747BBA">
              <w:rPr>
                <w:rFonts w:ascii="Segoe UI" w:hAnsi="Segoe UI" w:cs="Segoe UI"/>
                <w:sz w:val="16"/>
                <w:szCs w:val="18"/>
              </w:rPr>
              <w:tab/>
              <w:t xml:space="preserve">SPSZ bude vždy základním strategickým dokumentem, na který se váží KRSBU a MAP </w:t>
            </w:r>
          </w:p>
          <w:p w:rsidR="00C21756" w:rsidRPr="00747BBA" w:rsidRDefault="00C21756" w:rsidP="00C21756">
            <w:pPr>
              <w:ind w:left="360"/>
              <w:rPr>
                <w:rFonts w:ascii="Segoe UI" w:hAnsi="Segoe UI" w:cs="Segoe UI"/>
                <w:sz w:val="16"/>
                <w:szCs w:val="18"/>
              </w:rPr>
            </w:pPr>
            <w:r w:rsidRPr="00747BBA">
              <w:rPr>
                <w:rFonts w:ascii="Segoe UI" w:hAnsi="Segoe UI" w:cs="Segoe UI"/>
                <w:sz w:val="16"/>
                <w:szCs w:val="18"/>
              </w:rPr>
              <w:t>•</w:t>
            </w:r>
            <w:r w:rsidRPr="00747BBA">
              <w:rPr>
                <w:rFonts w:ascii="Segoe UI" w:hAnsi="Segoe UI" w:cs="Segoe UI"/>
                <w:sz w:val="16"/>
                <w:szCs w:val="18"/>
              </w:rPr>
              <w:tab/>
              <w:t>SPSZ bude vždy závazně rozpracován v těchto prioritách: zaměstnanost, bydlení, sociální služby, vzdělávání a bezpečnost</w:t>
            </w:r>
          </w:p>
          <w:p w:rsidR="00C21756" w:rsidRPr="00747BBA" w:rsidRDefault="00C21756" w:rsidP="00C21756">
            <w:pPr>
              <w:rPr>
                <w:rFonts w:ascii="Segoe UI" w:hAnsi="Segoe UI" w:cs="Segoe UI"/>
                <w:sz w:val="16"/>
                <w:szCs w:val="18"/>
              </w:rPr>
            </w:pPr>
            <w:r w:rsidRPr="00747BBA">
              <w:rPr>
                <w:rFonts w:ascii="Segoe UI" w:hAnsi="Segoe UI" w:cs="Segoe UI"/>
                <w:sz w:val="16"/>
                <w:szCs w:val="18"/>
              </w:rPr>
              <w:t>V oblasti inkluzívního vzdělávání budou na úrovni výzev vymezeny možnosti efektivní spolupráce MPSV a MŠMT, zejména v oblastech územního plánování sociálních služeb a rozvoje vzdělávání v obcích se sociálně vyloučenými lokalitami a dále s ohledem na koherentní podporu dětí se speciálními vzdělávacími potřebami ze strany sociálních služeb a vzdělávání. Komplementární vazby lze předpokládat i při koordinované kombinaci intervencí z ESF a ERDF v rámci uvedených IP/SC. Byla vytvořena PS napříč 3 OP (OP Z, OP VVV, IROP), kde budou dále řešeny a nastaveny mechanizmy koordinace ve spolupráci s   Úřadem vlády - Sekci pro lidská práva, koordinace při vyhlašování výzev, účast zástupců ŘO ve výborech a v komisích relevantních OP, nastavení systému výběru a hodnocení projektů.</w:t>
            </w:r>
          </w:p>
          <w:p w:rsidR="00C21756" w:rsidRDefault="00353784" w:rsidP="00C21756">
            <w:pPr>
              <w:rPr>
                <w:rFonts w:ascii="Segoe UI" w:hAnsi="Segoe UI" w:cs="Segoe UI"/>
                <w:sz w:val="16"/>
                <w:szCs w:val="18"/>
              </w:rPr>
            </w:pPr>
            <w:r>
              <w:rPr>
                <w:rFonts w:ascii="Segoe UI" w:hAnsi="Segoe UI" w:cs="Segoe UI"/>
                <w:sz w:val="16"/>
                <w:szCs w:val="18"/>
              </w:rPr>
              <w:t>Mezi MŠMT a</w:t>
            </w:r>
            <w:r w:rsidR="00C21756" w:rsidRPr="00747BBA">
              <w:rPr>
                <w:rFonts w:ascii="Segoe UI" w:hAnsi="Segoe UI" w:cs="Segoe UI"/>
                <w:sz w:val="16"/>
                <w:szCs w:val="18"/>
              </w:rPr>
              <w:t xml:space="preserve"> MPSV uzavřeno memorandum o spolupráci, jehož součástí je i spolupráce a koordinace v oblasti inkluzivního vzdělávání/sociálního začleňování zajištění komplementarit v této oblasti bude vymezeno podrobněji v Dohodě o spolupráci při realizaci OPZ a OP VVV, která bude uzavřena po schválení obou OP Evropskou komisí.  </w:t>
            </w:r>
          </w:p>
          <w:p w:rsidR="00C21756" w:rsidRDefault="00C21756" w:rsidP="00C21756">
            <w:pPr>
              <w:pStyle w:val="Default"/>
              <w:rPr>
                <w:rFonts w:ascii="Segoe UI" w:hAnsi="Segoe UI" w:cs="Segoe UI"/>
                <w:sz w:val="16"/>
                <w:szCs w:val="18"/>
              </w:rPr>
            </w:pPr>
            <w:r>
              <w:rPr>
                <w:rFonts w:ascii="Segoe UI" w:hAnsi="Segoe UI" w:cs="Segoe UI"/>
                <w:sz w:val="16"/>
                <w:szCs w:val="18"/>
              </w:rPr>
              <w:t>Připraveno memorandum o spolupráci při přípravě a budoucí realizaci OP VVV a OP PPR</w:t>
            </w:r>
          </w:p>
          <w:p w:rsidR="002B22CD" w:rsidRPr="0050696D" w:rsidRDefault="002B22CD" w:rsidP="002B22CD">
            <w:pPr>
              <w:pStyle w:val="Default"/>
              <w:rPr>
                <w:rFonts w:asciiTheme="minorHAnsi" w:hAnsiTheme="minorHAnsi"/>
                <w:sz w:val="16"/>
                <w:szCs w:val="16"/>
              </w:rPr>
            </w:pPr>
          </w:p>
        </w:tc>
      </w:tr>
    </w:tbl>
    <w:p w:rsidR="003C6EC0" w:rsidRPr="00AF1724" w:rsidRDefault="003C6EC0">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033"/>
      </w:tblGrid>
      <w:tr w:rsidR="00584047" w:rsidRPr="006360CA" w:rsidTr="00D73823">
        <w:trPr>
          <w:trHeight w:val="233"/>
        </w:trPr>
        <w:tc>
          <w:tcPr>
            <w:tcW w:w="5000" w:type="pct"/>
            <w:tcBorders>
              <w:right w:val="single" w:sz="4" w:space="0" w:color="auto"/>
            </w:tcBorders>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399" w:name="_Toc386621914"/>
            <w:bookmarkStart w:id="400" w:name="_Toc386622472"/>
            <w:bookmarkStart w:id="401" w:name="_Toc386622647"/>
            <w:bookmarkStart w:id="402" w:name="_Toc386628664"/>
            <w:bookmarkStart w:id="403" w:name="_Toc386629126"/>
            <w:bookmarkStart w:id="404" w:name="_Toc387916415"/>
            <w:bookmarkStart w:id="405" w:name="_Toc387916507"/>
            <w:bookmarkStart w:id="406" w:name="_Toc387916568"/>
            <w:bookmarkStart w:id="407" w:name="_Toc388008821"/>
            <w:bookmarkStart w:id="408" w:name="_Toc388008961"/>
            <w:bookmarkStart w:id="409" w:name="_Toc388444908"/>
            <w:bookmarkStart w:id="410" w:name="_Toc391474305"/>
            <w:bookmarkStart w:id="411" w:name="_Toc391474538"/>
            <w:bookmarkStart w:id="412" w:name="_Toc391474601"/>
            <w:bookmarkStart w:id="413" w:name="_Toc396917721"/>
            <w:bookmarkStart w:id="414" w:name="_Toc396917871"/>
            <w:bookmarkStart w:id="415" w:name="_Toc396917938"/>
            <w:bookmarkStart w:id="416" w:name="_Toc396918039"/>
            <w:bookmarkStart w:id="417" w:name="_Toc449963506"/>
            <w:r w:rsidRPr="00AF1724">
              <w:rPr>
                <w:rFonts w:asciiTheme="minorHAnsi" w:hAnsiTheme="minorHAnsi"/>
                <w:b/>
                <w:sz w:val="24"/>
                <w:szCs w:val="24"/>
              </w:rPr>
              <w:t>1</w:t>
            </w:r>
            <w:r w:rsidR="009A2145" w:rsidRPr="00AF1724">
              <w:rPr>
                <w:rFonts w:asciiTheme="minorHAnsi" w:hAnsiTheme="minorHAnsi"/>
                <w:b/>
                <w:sz w:val="24"/>
                <w:szCs w:val="24"/>
              </w:rPr>
              <w:t>.</w:t>
            </w:r>
            <w:r w:rsidR="00B32101" w:rsidRPr="00AF1724">
              <w:rPr>
                <w:rFonts w:asciiTheme="minorHAnsi" w:hAnsiTheme="minorHAnsi"/>
                <w:b/>
                <w:sz w:val="24"/>
                <w:szCs w:val="24"/>
              </w:rPr>
              <w:t xml:space="preserve">22 </w:t>
            </w:r>
            <w:r w:rsidR="00584047" w:rsidRPr="00AF1724">
              <w:rPr>
                <w:rFonts w:asciiTheme="minorHAnsi" w:hAnsiTheme="minorHAnsi"/>
                <w:b/>
                <w:sz w:val="24"/>
                <w:szCs w:val="24"/>
              </w:rPr>
              <w:t>Zdravotnické služby a péče o zdraví</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0042558F">
              <w:rPr>
                <w:rFonts w:asciiTheme="minorHAnsi" w:hAnsiTheme="minorHAnsi"/>
                <w:b/>
                <w:sz w:val="24"/>
                <w:szCs w:val="24"/>
              </w:rPr>
              <w:t xml:space="preserve"> – kód vazby A19k</w:t>
            </w:r>
            <w:bookmarkEnd w:id="417"/>
          </w:p>
        </w:tc>
      </w:tr>
    </w:tbl>
    <w:p w:rsidR="00443233" w:rsidRPr="00AF1724" w:rsidRDefault="00D602AD" w:rsidP="00373425">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6092"/>
        <w:gridCol w:w="6378"/>
        <w:gridCol w:w="5"/>
      </w:tblGrid>
      <w:tr w:rsidR="003C6EC0" w:rsidRPr="00913EBA" w:rsidTr="0050696D">
        <w:trPr>
          <w:gridAfter w:val="1"/>
          <w:trHeight w:val="233"/>
        </w:trPr>
        <w:tc>
          <w:tcPr>
            <w:tcW w:w="556" w:type="pct"/>
            <w:shd w:val="clear" w:color="auto" w:fill="95B3D7" w:themeFill="accent1" w:themeFillTint="99"/>
          </w:tcPr>
          <w:p w:rsidR="003C6EC0" w:rsidRPr="00913EBA" w:rsidRDefault="003C6EC0" w:rsidP="009F1169">
            <w:pPr>
              <w:pStyle w:val="Tabulka"/>
              <w:keepNext/>
              <w:keepLines/>
              <w:jc w:val="left"/>
              <w:rPr>
                <w:rFonts w:asciiTheme="minorHAnsi" w:hAnsiTheme="minorHAnsi"/>
                <w:b/>
              </w:rPr>
            </w:pPr>
          </w:p>
        </w:tc>
        <w:tc>
          <w:tcPr>
            <w:tcW w:w="2171" w:type="pct"/>
            <w:tcBorders>
              <w:bottom w:val="single" w:sz="4" w:space="0" w:color="000000"/>
            </w:tcBorders>
            <w:shd w:val="clear" w:color="auto" w:fill="95B3D7" w:themeFill="accent1" w:themeFillTint="99"/>
          </w:tcPr>
          <w:p w:rsidR="003C6EC0" w:rsidRPr="00913EBA" w:rsidRDefault="003C6EC0" w:rsidP="009F1169">
            <w:pPr>
              <w:pStyle w:val="Tabulka"/>
              <w:keepNext/>
              <w:keepLines/>
              <w:rPr>
                <w:rFonts w:asciiTheme="minorHAnsi" w:hAnsiTheme="minorHAnsi"/>
                <w:b/>
              </w:rPr>
            </w:pPr>
            <w:r w:rsidRPr="00913EBA">
              <w:rPr>
                <w:rFonts w:asciiTheme="minorHAnsi" w:hAnsiTheme="minorHAnsi"/>
                <w:b/>
              </w:rPr>
              <w:t>IROP</w:t>
            </w:r>
          </w:p>
        </w:tc>
        <w:tc>
          <w:tcPr>
            <w:tcW w:w="2273" w:type="pct"/>
            <w:tcBorders>
              <w:bottom w:val="single" w:sz="4" w:space="0" w:color="000000"/>
              <w:right w:val="single" w:sz="4" w:space="0" w:color="auto"/>
            </w:tcBorders>
            <w:shd w:val="clear" w:color="auto" w:fill="95B3D7" w:themeFill="accent1" w:themeFillTint="99"/>
          </w:tcPr>
          <w:p w:rsidR="003C6EC0" w:rsidRPr="00913EBA" w:rsidRDefault="003C6EC0" w:rsidP="00584047">
            <w:pPr>
              <w:pStyle w:val="Tabulka"/>
              <w:keepNext/>
              <w:keepLines/>
              <w:rPr>
                <w:rFonts w:asciiTheme="minorHAnsi" w:hAnsiTheme="minorHAnsi"/>
                <w:b/>
              </w:rPr>
            </w:pPr>
            <w:r w:rsidRPr="00913EBA">
              <w:rPr>
                <w:rFonts w:asciiTheme="minorHAnsi" w:hAnsiTheme="minorHAnsi"/>
                <w:b/>
              </w:rPr>
              <w:t>OP Z</w:t>
            </w:r>
          </w:p>
        </w:tc>
      </w:tr>
      <w:tr w:rsidR="008B4B74" w:rsidRPr="0050696D" w:rsidTr="0050696D">
        <w:trPr>
          <w:gridAfter w:val="1"/>
          <w:trHeight w:val="368"/>
        </w:trPr>
        <w:tc>
          <w:tcPr>
            <w:tcW w:w="556" w:type="pct"/>
            <w:tcBorders>
              <w:bottom w:val="dotted" w:sz="4" w:space="0" w:color="auto"/>
            </w:tcBorders>
            <w:shd w:val="clear" w:color="auto" w:fill="DBE5F1"/>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171" w:type="pct"/>
            <w:tcBorders>
              <w:bottom w:val="dotted" w:sz="4" w:space="0" w:color="auto"/>
              <w:right w:val="single" w:sz="4" w:space="0" w:color="auto"/>
            </w:tcBorders>
            <w:shd w:val="clear" w:color="auto" w:fill="auto"/>
          </w:tcPr>
          <w:p w:rsidR="008B4B74" w:rsidRPr="0050696D" w:rsidRDefault="0014766A" w:rsidP="0050696D">
            <w:pPr>
              <w:pStyle w:val="Tabulka"/>
              <w:spacing w:before="0" w:after="80"/>
              <w:jc w:val="left"/>
              <w:rPr>
                <w:rFonts w:asciiTheme="minorHAnsi" w:hAnsiTheme="minorHAnsi"/>
                <w:sz w:val="16"/>
                <w:szCs w:val="16"/>
              </w:rPr>
            </w:pPr>
            <w:r w:rsidRPr="0050696D">
              <w:rPr>
                <w:rFonts w:asciiTheme="minorHAnsi" w:hAnsiTheme="minorHAnsi"/>
                <w:sz w:val="16"/>
                <w:szCs w:val="16"/>
              </w:rPr>
              <w:t>TC9</w:t>
            </w:r>
          </w:p>
        </w:tc>
        <w:tc>
          <w:tcPr>
            <w:tcW w:w="2273" w:type="pct"/>
            <w:tcBorders>
              <w:left w:val="single" w:sz="4" w:space="0" w:color="auto"/>
              <w:bottom w:val="dotted" w:sz="4" w:space="0" w:color="auto"/>
              <w:right w:val="single" w:sz="4" w:space="0" w:color="auto"/>
            </w:tcBorders>
            <w:shd w:val="clear" w:color="auto" w:fill="auto"/>
          </w:tcPr>
          <w:p w:rsidR="008B4B74" w:rsidRPr="0050696D" w:rsidRDefault="002D6792" w:rsidP="0050696D">
            <w:pPr>
              <w:pStyle w:val="Tabulka"/>
              <w:spacing w:before="0" w:after="80"/>
              <w:jc w:val="left"/>
              <w:rPr>
                <w:rFonts w:asciiTheme="minorHAnsi" w:hAnsiTheme="minorHAnsi"/>
                <w:sz w:val="16"/>
                <w:szCs w:val="16"/>
              </w:rPr>
            </w:pPr>
            <w:r w:rsidRPr="0050696D">
              <w:rPr>
                <w:rFonts w:asciiTheme="minorHAnsi" w:hAnsiTheme="minorHAnsi"/>
                <w:sz w:val="16"/>
                <w:szCs w:val="16"/>
              </w:rPr>
              <w:t>TC9</w:t>
            </w:r>
          </w:p>
        </w:tc>
      </w:tr>
      <w:tr w:rsidR="003C6EC0" w:rsidRPr="0050696D" w:rsidTr="0050696D">
        <w:trPr>
          <w:gridAfter w:val="1"/>
          <w:trHeight w:val="212"/>
        </w:trPr>
        <w:tc>
          <w:tcPr>
            <w:tcW w:w="556" w:type="pct"/>
            <w:tcBorders>
              <w:top w:val="dotted" w:sz="4" w:space="0" w:color="auto"/>
              <w:bottom w:val="dotted" w:sz="4" w:space="0" w:color="auto"/>
            </w:tcBorders>
            <w:shd w:val="clear" w:color="auto" w:fill="DBE5F1"/>
          </w:tcPr>
          <w:p w:rsidR="003C6EC0" w:rsidRPr="0050696D" w:rsidRDefault="00953922" w:rsidP="00F26A5F">
            <w:pPr>
              <w:spacing w:line="240" w:lineRule="auto"/>
              <w:ind w:right="-102"/>
              <w:rPr>
                <w:rFonts w:eastAsia="Times New Roman" w:cs="Calibri"/>
                <w:b/>
                <w:sz w:val="16"/>
                <w:szCs w:val="16"/>
              </w:rPr>
            </w:pPr>
            <w:r w:rsidRPr="0050696D">
              <w:rPr>
                <w:rFonts w:eastAsia="Times New Roman" w:cs="Calibri"/>
                <w:b/>
                <w:sz w:val="16"/>
                <w:szCs w:val="16"/>
              </w:rPr>
              <w:t>Prioritní osa</w:t>
            </w:r>
          </w:p>
        </w:tc>
        <w:tc>
          <w:tcPr>
            <w:tcW w:w="2171" w:type="pct"/>
            <w:tcBorders>
              <w:top w:val="dotted" w:sz="4" w:space="0" w:color="auto"/>
              <w:bottom w:val="dotted" w:sz="4" w:space="0" w:color="auto"/>
              <w:right w:val="single" w:sz="4" w:space="0" w:color="auto"/>
            </w:tcBorders>
            <w:shd w:val="clear" w:color="auto" w:fill="auto"/>
          </w:tcPr>
          <w:p w:rsidR="003C6EC0" w:rsidRPr="0050696D" w:rsidRDefault="003C6EC0" w:rsidP="0050696D">
            <w:pPr>
              <w:spacing w:after="80" w:line="240" w:lineRule="auto"/>
              <w:ind w:right="-102"/>
              <w:rPr>
                <w:sz w:val="16"/>
                <w:szCs w:val="16"/>
              </w:rPr>
            </w:pPr>
            <w:r w:rsidRPr="0050696D">
              <w:rPr>
                <w:sz w:val="16"/>
                <w:szCs w:val="16"/>
              </w:rPr>
              <w:t>2 PO – Zkvalitnění veřejných služeb a podmínek života pro obyvatele regionů</w:t>
            </w:r>
          </w:p>
        </w:tc>
        <w:tc>
          <w:tcPr>
            <w:tcW w:w="2273" w:type="pct"/>
            <w:tcBorders>
              <w:top w:val="dotted" w:sz="4" w:space="0" w:color="auto"/>
              <w:left w:val="single" w:sz="4" w:space="0" w:color="auto"/>
              <w:bottom w:val="dotted" w:sz="4" w:space="0" w:color="auto"/>
              <w:right w:val="single" w:sz="4" w:space="0" w:color="auto"/>
            </w:tcBorders>
            <w:shd w:val="clear" w:color="auto" w:fill="auto"/>
          </w:tcPr>
          <w:p w:rsidR="003C6EC0" w:rsidRPr="0050696D" w:rsidRDefault="003C6EC0" w:rsidP="0050696D">
            <w:pPr>
              <w:spacing w:after="80" w:line="240" w:lineRule="auto"/>
              <w:ind w:right="-102"/>
              <w:rPr>
                <w:sz w:val="16"/>
                <w:szCs w:val="16"/>
              </w:rPr>
            </w:pPr>
            <w:r w:rsidRPr="0050696D">
              <w:rPr>
                <w:sz w:val="16"/>
                <w:szCs w:val="16"/>
              </w:rPr>
              <w:t>2 PO  - Sociální začleňování a boj s chudobou</w:t>
            </w:r>
          </w:p>
        </w:tc>
      </w:tr>
      <w:tr w:rsidR="00A50903" w:rsidRPr="0050696D" w:rsidTr="0050696D">
        <w:trPr>
          <w:gridAfter w:val="1"/>
          <w:trHeight w:val="212"/>
        </w:trPr>
        <w:tc>
          <w:tcPr>
            <w:tcW w:w="556" w:type="pct"/>
            <w:tcBorders>
              <w:top w:val="dotted" w:sz="4" w:space="0" w:color="auto"/>
              <w:bottom w:val="dotted" w:sz="4" w:space="0" w:color="auto"/>
            </w:tcBorders>
            <w:shd w:val="clear" w:color="auto" w:fill="DBE5F1"/>
          </w:tcPr>
          <w:p w:rsidR="00A50903" w:rsidRPr="0050696D" w:rsidRDefault="00953922" w:rsidP="00F26A5F">
            <w:pPr>
              <w:spacing w:line="240" w:lineRule="auto"/>
              <w:ind w:right="-102"/>
              <w:rPr>
                <w:rFonts w:eastAsia="Times New Roman" w:cs="Calibri"/>
                <w:b/>
                <w:sz w:val="16"/>
                <w:szCs w:val="16"/>
              </w:rPr>
            </w:pPr>
            <w:r w:rsidRPr="0050696D">
              <w:rPr>
                <w:rFonts w:eastAsia="Times New Roman" w:cs="Calibri"/>
                <w:b/>
                <w:sz w:val="16"/>
                <w:szCs w:val="16"/>
              </w:rPr>
              <w:t>Investiční priorita</w:t>
            </w:r>
          </w:p>
        </w:tc>
        <w:tc>
          <w:tcPr>
            <w:tcW w:w="2171" w:type="pct"/>
            <w:tcBorders>
              <w:top w:val="dotted" w:sz="4" w:space="0" w:color="auto"/>
              <w:bottom w:val="dotted" w:sz="4" w:space="0" w:color="auto"/>
              <w:right w:val="single" w:sz="4" w:space="0" w:color="auto"/>
            </w:tcBorders>
            <w:shd w:val="clear" w:color="auto" w:fill="auto"/>
          </w:tcPr>
          <w:p w:rsidR="00A50903" w:rsidRPr="0050696D" w:rsidRDefault="0014766A" w:rsidP="0050696D">
            <w:pPr>
              <w:spacing w:after="80" w:line="240" w:lineRule="auto"/>
              <w:ind w:right="-102"/>
              <w:rPr>
                <w:sz w:val="16"/>
                <w:szCs w:val="16"/>
              </w:rPr>
            </w:pPr>
            <w:r w:rsidRPr="0050696D">
              <w:rPr>
                <w:sz w:val="16"/>
                <w:szCs w:val="16"/>
              </w:rPr>
              <w:t>IP9a</w:t>
            </w:r>
          </w:p>
        </w:tc>
        <w:tc>
          <w:tcPr>
            <w:tcW w:w="2273" w:type="pct"/>
            <w:tcBorders>
              <w:top w:val="dotted" w:sz="4" w:space="0" w:color="auto"/>
              <w:left w:val="single" w:sz="4" w:space="0" w:color="auto"/>
              <w:bottom w:val="dotted" w:sz="4" w:space="0" w:color="auto"/>
              <w:right w:val="single" w:sz="4" w:space="0" w:color="auto"/>
            </w:tcBorders>
            <w:shd w:val="clear" w:color="auto" w:fill="auto"/>
          </w:tcPr>
          <w:p w:rsidR="00A50903" w:rsidRPr="0050696D" w:rsidRDefault="002D6792" w:rsidP="0050696D">
            <w:pPr>
              <w:spacing w:after="80" w:line="240" w:lineRule="auto"/>
              <w:ind w:right="-102"/>
              <w:rPr>
                <w:sz w:val="16"/>
                <w:szCs w:val="16"/>
              </w:rPr>
            </w:pPr>
            <w:r w:rsidRPr="0050696D">
              <w:rPr>
                <w:sz w:val="16"/>
                <w:szCs w:val="16"/>
              </w:rPr>
              <w:t>IP2</w:t>
            </w:r>
            <w:r w:rsidR="00304579" w:rsidRPr="0050696D">
              <w:rPr>
                <w:sz w:val="16"/>
                <w:szCs w:val="16"/>
              </w:rPr>
              <w:t xml:space="preserve"> </w:t>
            </w:r>
            <w:r w:rsidR="00304579" w:rsidRPr="0050696D">
              <w:rPr>
                <w:rFonts w:cs="Arial"/>
                <w:sz w:val="16"/>
                <w:szCs w:val="16"/>
              </w:rPr>
              <w:t>Zlepšování přístupu k dostupným, udržitelným a vysoce kvalitním službám, včetně zdravotnictví a sociálních služeb obecného zájmu</w:t>
            </w:r>
          </w:p>
        </w:tc>
      </w:tr>
      <w:tr w:rsidR="00A50903" w:rsidRPr="0050696D" w:rsidTr="0050696D">
        <w:trPr>
          <w:gridAfter w:val="1"/>
        </w:trPr>
        <w:tc>
          <w:tcPr>
            <w:tcW w:w="556" w:type="pct"/>
            <w:tcBorders>
              <w:top w:val="dotted" w:sz="4" w:space="0" w:color="auto"/>
            </w:tcBorders>
            <w:shd w:val="clear" w:color="auto" w:fill="DBE5F1"/>
          </w:tcPr>
          <w:p w:rsidR="00A50903" w:rsidRPr="0050696D" w:rsidRDefault="00953922" w:rsidP="00F26A5F">
            <w:pPr>
              <w:spacing w:line="240" w:lineRule="auto"/>
              <w:ind w:right="-102"/>
              <w:rPr>
                <w:rFonts w:eastAsia="Times New Roman" w:cs="Calibri"/>
                <w:b/>
                <w:sz w:val="16"/>
                <w:szCs w:val="16"/>
              </w:rPr>
            </w:pPr>
            <w:r w:rsidRPr="0050696D">
              <w:rPr>
                <w:rFonts w:eastAsia="Times New Roman" w:cs="Calibri"/>
                <w:b/>
                <w:sz w:val="16"/>
                <w:szCs w:val="16"/>
              </w:rPr>
              <w:t>Specifický cíl</w:t>
            </w:r>
          </w:p>
        </w:tc>
        <w:tc>
          <w:tcPr>
            <w:tcW w:w="2171" w:type="pct"/>
            <w:tcBorders>
              <w:top w:val="dotted" w:sz="4" w:space="0" w:color="auto"/>
              <w:right w:val="single" w:sz="4" w:space="0" w:color="auto"/>
            </w:tcBorders>
            <w:shd w:val="clear" w:color="auto" w:fill="auto"/>
          </w:tcPr>
          <w:p w:rsidR="00A50903" w:rsidRPr="0050696D" w:rsidRDefault="00A50903" w:rsidP="0050696D">
            <w:pPr>
              <w:spacing w:after="80" w:line="240" w:lineRule="auto"/>
              <w:ind w:right="-102"/>
              <w:rPr>
                <w:sz w:val="16"/>
                <w:szCs w:val="16"/>
              </w:rPr>
            </w:pPr>
            <w:r w:rsidRPr="0050696D">
              <w:rPr>
                <w:sz w:val="16"/>
                <w:szCs w:val="16"/>
              </w:rPr>
              <w:t>SC 2.3: Rozvoj infrastruktury pro poskytování zdravotnických služeb a péče o zdraví</w:t>
            </w:r>
          </w:p>
          <w:p w:rsidR="00566994" w:rsidRPr="0050696D" w:rsidRDefault="00563713" w:rsidP="0050696D">
            <w:pPr>
              <w:spacing w:after="80" w:line="240" w:lineRule="auto"/>
              <w:ind w:right="-102"/>
              <w:rPr>
                <w:sz w:val="16"/>
                <w:szCs w:val="16"/>
              </w:rPr>
            </w:pPr>
            <w:r>
              <w:rPr>
                <w:sz w:val="16"/>
                <w:szCs w:val="16"/>
              </w:rPr>
              <w:t xml:space="preserve">SC </w:t>
            </w:r>
            <w:r w:rsidR="00566994" w:rsidRPr="0050696D">
              <w:rPr>
                <w:sz w:val="16"/>
                <w:szCs w:val="16"/>
              </w:rPr>
              <w:t xml:space="preserve">2.1 </w:t>
            </w:r>
            <w:r w:rsidRPr="00956C3B">
              <w:rPr>
                <w:sz w:val="16"/>
                <w:szCs w:val="16"/>
              </w:rPr>
              <w:t>Zvýšení kvality a dostupnosti služeb vedoucí k sociální inkluzi</w:t>
            </w:r>
          </w:p>
        </w:tc>
        <w:tc>
          <w:tcPr>
            <w:tcW w:w="2273" w:type="pct"/>
            <w:tcBorders>
              <w:top w:val="dotted" w:sz="4" w:space="0" w:color="auto"/>
              <w:left w:val="single" w:sz="4" w:space="0" w:color="auto"/>
              <w:right w:val="single" w:sz="4" w:space="0" w:color="auto"/>
            </w:tcBorders>
            <w:shd w:val="clear" w:color="auto" w:fill="auto"/>
          </w:tcPr>
          <w:p w:rsidR="00563713" w:rsidRDefault="00563713" w:rsidP="00563713">
            <w:pPr>
              <w:spacing w:before="61"/>
              <w:ind w:left="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z w:val="16"/>
                <w:szCs w:val="16"/>
              </w:rPr>
              <w:t xml:space="preserve">C </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3"/>
                <w:sz w:val="16"/>
                <w:szCs w:val="16"/>
              </w:rPr>
              <w:t>2</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p>
          <w:p w:rsidR="00566994" w:rsidRPr="0050696D" w:rsidRDefault="00563713" w:rsidP="0050696D">
            <w:pPr>
              <w:spacing w:after="80" w:line="240" w:lineRule="auto"/>
              <w:ind w:right="-102"/>
              <w:rPr>
                <w:sz w:val="16"/>
                <w:szCs w:val="16"/>
              </w:rPr>
            </w:pPr>
            <w:r>
              <w:rPr>
                <w:rFonts w:ascii="Arial" w:eastAsia="Arial" w:hAnsi="Arial" w:cs="Arial"/>
                <w:sz w:val="16"/>
                <w:szCs w:val="16"/>
              </w:rPr>
              <w:t>Z</w:t>
            </w:r>
            <w:r>
              <w:rPr>
                <w:rFonts w:ascii="Arial" w:eastAsia="Arial" w:hAnsi="Arial" w:cs="Arial"/>
                <w:spacing w:val="-1"/>
                <w:sz w:val="16"/>
                <w:szCs w:val="16"/>
              </w:rPr>
              <w:t>vý</w:t>
            </w:r>
            <w:r>
              <w:rPr>
                <w:rFonts w:ascii="Arial" w:eastAsia="Arial" w:hAnsi="Arial" w:cs="Arial"/>
                <w:spacing w:val="1"/>
                <w:sz w:val="16"/>
                <w:szCs w:val="16"/>
              </w:rPr>
              <w:t>š</w:t>
            </w:r>
            <w:r>
              <w:rPr>
                <w:rFonts w:ascii="Arial" w:eastAsia="Arial" w:hAnsi="Arial" w:cs="Arial"/>
                <w:sz w:val="16"/>
                <w:szCs w:val="16"/>
              </w:rPr>
              <w:t>it</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pacing w:val="-3"/>
                <w:sz w:val="16"/>
                <w:szCs w:val="16"/>
              </w:rPr>
              <w:t>o</w:t>
            </w:r>
            <w:r>
              <w:rPr>
                <w:rFonts w:ascii="Arial" w:eastAsia="Arial" w:hAnsi="Arial" w:cs="Arial"/>
                <w:spacing w:val="1"/>
                <w:sz w:val="16"/>
                <w:szCs w:val="16"/>
              </w:rPr>
              <w:t>st</w:t>
            </w:r>
            <w:r>
              <w:rPr>
                <w:rFonts w:ascii="Arial" w:eastAsia="Arial" w:hAnsi="Arial" w:cs="Arial"/>
                <w:spacing w:val="-1"/>
                <w:sz w:val="16"/>
                <w:szCs w:val="16"/>
              </w:rPr>
              <w:t>upn</w:t>
            </w:r>
            <w:r>
              <w:rPr>
                <w:rFonts w:ascii="Arial" w:eastAsia="Arial" w:hAnsi="Arial" w:cs="Arial"/>
                <w:spacing w:val="-3"/>
                <w:sz w:val="16"/>
                <w:szCs w:val="16"/>
              </w:rPr>
              <w:t>o</w:t>
            </w:r>
            <w:r>
              <w:rPr>
                <w:rFonts w:ascii="Arial" w:eastAsia="Arial" w:hAnsi="Arial" w:cs="Arial"/>
                <w:spacing w:val="1"/>
                <w:sz w:val="16"/>
                <w:szCs w:val="16"/>
              </w:rPr>
              <w:t>s</w:t>
            </w:r>
            <w:r>
              <w:rPr>
                <w:rFonts w:ascii="Arial" w:eastAsia="Arial" w:hAnsi="Arial" w:cs="Arial"/>
                <w:sz w:val="16"/>
                <w:szCs w:val="16"/>
              </w:rPr>
              <w:t>t a</w:t>
            </w:r>
            <w:r>
              <w:rPr>
                <w:rFonts w:ascii="Arial" w:eastAsia="Arial" w:hAnsi="Arial" w:cs="Arial"/>
                <w:spacing w:val="1"/>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f</w:t>
            </w:r>
            <w:r>
              <w:rPr>
                <w:rFonts w:ascii="Arial" w:eastAsia="Arial" w:hAnsi="Arial" w:cs="Arial"/>
                <w:spacing w:val="-3"/>
                <w:sz w:val="16"/>
                <w:szCs w:val="16"/>
              </w:rPr>
              <w:t>e</w:t>
            </w:r>
            <w:r>
              <w:rPr>
                <w:rFonts w:ascii="Arial" w:eastAsia="Arial" w:hAnsi="Arial" w:cs="Arial"/>
                <w:spacing w:val="-1"/>
                <w:sz w:val="16"/>
                <w:szCs w:val="16"/>
              </w:rPr>
              <w:t>k</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v</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u</w:t>
            </w:r>
            <w:r>
              <w:rPr>
                <w:rFonts w:ascii="Arial" w:eastAsia="Arial" w:hAnsi="Arial" w:cs="Arial"/>
                <w:spacing w:val="1"/>
                <w:sz w:val="16"/>
                <w:szCs w:val="16"/>
              </w:rPr>
              <w:t xml:space="preserve"> </w:t>
            </w:r>
            <w:r>
              <w:rPr>
                <w:rFonts w:ascii="Arial" w:eastAsia="Arial" w:hAnsi="Arial" w:cs="Arial"/>
                <w:spacing w:val="-1"/>
                <w:sz w:val="16"/>
                <w:szCs w:val="16"/>
              </w:rPr>
              <w:t>zd</w:t>
            </w:r>
            <w:r>
              <w:rPr>
                <w:rFonts w:ascii="Arial" w:eastAsia="Arial" w:hAnsi="Arial" w:cs="Arial"/>
                <w:spacing w:val="-3"/>
                <w:sz w:val="16"/>
                <w:szCs w:val="16"/>
              </w:rPr>
              <w:t>r</w:t>
            </w:r>
            <w:r>
              <w:rPr>
                <w:rFonts w:ascii="Arial" w:eastAsia="Arial" w:hAnsi="Arial" w:cs="Arial"/>
                <w:spacing w:val="-1"/>
                <w:sz w:val="16"/>
                <w:szCs w:val="16"/>
              </w:rPr>
              <w:t>avo</w:t>
            </w:r>
            <w:r>
              <w:rPr>
                <w:rFonts w:ascii="Arial" w:eastAsia="Arial" w:hAnsi="Arial" w:cs="Arial"/>
                <w:spacing w:val="1"/>
                <w:sz w:val="16"/>
                <w:szCs w:val="16"/>
              </w:rPr>
              <w:t>t</w:t>
            </w:r>
            <w:r>
              <w:rPr>
                <w:rFonts w:ascii="Arial" w:eastAsia="Arial" w:hAnsi="Arial" w:cs="Arial"/>
                <w:spacing w:val="-1"/>
                <w:sz w:val="16"/>
                <w:szCs w:val="16"/>
              </w:rPr>
              <w:t>ní</w:t>
            </w:r>
            <w:r>
              <w:rPr>
                <w:rFonts w:ascii="Arial" w:eastAsia="Arial" w:hAnsi="Arial" w:cs="Arial"/>
                <w:spacing w:val="1"/>
                <w:sz w:val="16"/>
                <w:szCs w:val="16"/>
              </w:rPr>
              <w:t>c</w:t>
            </w:r>
            <w:r>
              <w:rPr>
                <w:rFonts w:ascii="Arial" w:eastAsia="Arial" w:hAnsi="Arial" w:cs="Arial"/>
                <w:sz w:val="16"/>
                <w:szCs w:val="16"/>
              </w:rPr>
              <w:t>h</w:t>
            </w:r>
            <w:r>
              <w:rPr>
                <w:rFonts w:ascii="Arial" w:eastAsia="Arial" w:hAnsi="Arial" w:cs="Arial"/>
                <w:spacing w:val="1"/>
                <w:sz w:val="16"/>
                <w:szCs w:val="16"/>
              </w:rPr>
              <w:t xml:space="preserve"> s</w:t>
            </w:r>
            <w:r>
              <w:rPr>
                <w:rFonts w:ascii="Arial" w:eastAsia="Arial" w:hAnsi="Arial" w:cs="Arial"/>
                <w:sz w:val="16"/>
                <w:szCs w:val="16"/>
              </w:rPr>
              <w:t>lu</w:t>
            </w:r>
            <w:r>
              <w:rPr>
                <w:rFonts w:ascii="Arial" w:eastAsia="Arial" w:hAnsi="Arial" w:cs="Arial"/>
                <w:spacing w:val="-1"/>
                <w:sz w:val="16"/>
                <w:szCs w:val="16"/>
              </w:rPr>
              <w:t>že</w:t>
            </w:r>
            <w:r>
              <w:rPr>
                <w:rFonts w:ascii="Arial" w:eastAsia="Arial" w:hAnsi="Arial" w:cs="Arial"/>
                <w:sz w:val="16"/>
                <w:szCs w:val="16"/>
              </w:rPr>
              <w:t>b</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3"/>
                <w:sz w:val="16"/>
                <w:szCs w:val="16"/>
              </w:rPr>
              <w:t>u</w:t>
            </w:r>
            <w:r>
              <w:rPr>
                <w:rFonts w:ascii="Arial" w:eastAsia="Arial" w:hAnsi="Arial" w:cs="Arial"/>
                <w:spacing w:val="3"/>
                <w:sz w:val="16"/>
                <w:szCs w:val="16"/>
              </w:rPr>
              <w:t>m</w:t>
            </w:r>
            <w:r>
              <w:rPr>
                <w:rFonts w:ascii="Arial" w:eastAsia="Arial" w:hAnsi="Arial" w:cs="Arial"/>
                <w:spacing w:val="-1"/>
                <w:sz w:val="16"/>
                <w:szCs w:val="16"/>
              </w:rPr>
              <w:t>ožn</w:t>
            </w:r>
            <w:r>
              <w:rPr>
                <w:rFonts w:ascii="Arial" w:eastAsia="Arial" w:hAnsi="Arial" w:cs="Arial"/>
                <w:sz w:val="16"/>
                <w:szCs w:val="16"/>
              </w:rPr>
              <w:t xml:space="preserve">it </w:t>
            </w:r>
            <w:r>
              <w:rPr>
                <w:rFonts w:ascii="Arial" w:eastAsia="Arial" w:hAnsi="Arial" w:cs="Arial"/>
                <w:spacing w:val="-1"/>
                <w:sz w:val="16"/>
                <w:szCs w:val="16"/>
              </w:rPr>
              <w:t>pře</w:t>
            </w:r>
            <w:r>
              <w:rPr>
                <w:rFonts w:ascii="Arial" w:eastAsia="Arial" w:hAnsi="Arial" w:cs="Arial"/>
                <w:spacing w:val="1"/>
                <w:sz w:val="16"/>
                <w:szCs w:val="16"/>
              </w:rPr>
              <w:t>s</w:t>
            </w:r>
            <w:r>
              <w:rPr>
                <w:rFonts w:ascii="Arial" w:eastAsia="Arial" w:hAnsi="Arial" w:cs="Arial"/>
                <w:spacing w:val="-1"/>
                <w:sz w:val="16"/>
                <w:szCs w:val="16"/>
              </w:rPr>
              <w:t>u</w:t>
            </w:r>
            <w:r>
              <w:rPr>
                <w:rFonts w:ascii="Arial" w:eastAsia="Arial" w:hAnsi="Arial" w:cs="Arial"/>
                <w:sz w:val="16"/>
                <w:szCs w:val="16"/>
              </w:rPr>
              <w:t xml:space="preserve">n </w:t>
            </w:r>
            <w:r>
              <w:rPr>
                <w:rFonts w:ascii="Arial" w:eastAsia="Arial" w:hAnsi="Arial" w:cs="Arial"/>
                <w:spacing w:val="1"/>
                <w:sz w:val="16"/>
                <w:szCs w:val="16"/>
              </w:rPr>
              <w:t>t</w:t>
            </w:r>
            <w:r>
              <w:rPr>
                <w:rFonts w:ascii="Arial" w:eastAsia="Arial" w:hAnsi="Arial" w:cs="Arial"/>
                <w:spacing w:val="-1"/>
                <w:sz w:val="16"/>
                <w:szCs w:val="16"/>
              </w:rPr>
              <w:t>ěž</w:t>
            </w:r>
            <w:r>
              <w:rPr>
                <w:rFonts w:ascii="Arial" w:eastAsia="Arial" w:hAnsi="Arial" w:cs="Arial"/>
                <w:sz w:val="16"/>
                <w:szCs w:val="16"/>
              </w:rPr>
              <w:t>i</w:t>
            </w:r>
            <w:r>
              <w:rPr>
                <w:rFonts w:ascii="Arial" w:eastAsia="Arial" w:hAnsi="Arial" w:cs="Arial"/>
                <w:spacing w:val="1"/>
                <w:sz w:val="16"/>
                <w:szCs w:val="16"/>
              </w:rPr>
              <w:t>št</w:t>
            </w:r>
            <w:r>
              <w:rPr>
                <w:rFonts w:ascii="Arial" w:eastAsia="Arial" w:hAnsi="Arial" w:cs="Arial"/>
                <w:sz w:val="16"/>
                <w:szCs w:val="16"/>
              </w:rPr>
              <w:t>ě</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pacing w:val="1"/>
                <w:sz w:val="16"/>
                <w:szCs w:val="16"/>
              </w:rPr>
              <w:t>s</w:t>
            </w:r>
            <w:r>
              <w:rPr>
                <w:rFonts w:ascii="Arial" w:eastAsia="Arial" w:hAnsi="Arial" w:cs="Arial"/>
                <w:spacing w:val="-4"/>
                <w:sz w:val="16"/>
                <w:szCs w:val="16"/>
              </w:rPr>
              <w:t>y</w:t>
            </w:r>
            <w:r>
              <w:rPr>
                <w:rFonts w:ascii="Arial" w:eastAsia="Arial" w:hAnsi="Arial" w:cs="Arial"/>
                <w:spacing w:val="1"/>
                <w:sz w:val="16"/>
                <w:szCs w:val="16"/>
              </w:rPr>
              <w:t>c</w:t>
            </w:r>
            <w:r>
              <w:rPr>
                <w:rFonts w:ascii="Arial" w:eastAsia="Arial" w:hAnsi="Arial" w:cs="Arial"/>
                <w:spacing w:val="-1"/>
                <w:sz w:val="16"/>
                <w:szCs w:val="16"/>
              </w:rPr>
              <w:t>h</w:t>
            </w:r>
            <w:r>
              <w:rPr>
                <w:rFonts w:ascii="Arial" w:eastAsia="Arial" w:hAnsi="Arial" w:cs="Arial"/>
                <w:sz w:val="16"/>
                <w:szCs w:val="16"/>
              </w:rPr>
              <w:t>iat</w:t>
            </w:r>
            <w:r>
              <w:rPr>
                <w:rFonts w:ascii="Arial" w:eastAsia="Arial" w:hAnsi="Arial" w:cs="Arial"/>
                <w:spacing w:val="-1"/>
                <w:sz w:val="16"/>
                <w:szCs w:val="16"/>
              </w:rPr>
              <w:t>r</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z w:val="16"/>
                <w:szCs w:val="16"/>
              </w:rPr>
              <w:t>é</w:t>
            </w:r>
            <w:r>
              <w:rPr>
                <w:rFonts w:ascii="Arial" w:eastAsia="Arial" w:hAnsi="Arial" w:cs="Arial"/>
                <w:spacing w:val="1"/>
                <w:sz w:val="16"/>
                <w:szCs w:val="16"/>
              </w:rPr>
              <w:t xml:space="preserve"> </w:t>
            </w:r>
            <w:r>
              <w:rPr>
                <w:rFonts w:ascii="Arial" w:eastAsia="Arial" w:hAnsi="Arial" w:cs="Arial"/>
                <w:spacing w:val="-1"/>
                <w:sz w:val="16"/>
                <w:szCs w:val="16"/>
              </w:rPr>
              <w:t>pé</w:t>
            </w:r>
            <w:r>
              <w:rPr>
                <w:rFonts w:ascii="Arial" w:eastAsia="Arial" w:hAnsi="Arial" w:cs="Arial"/>
                <w:spacing w:val="1"/>
                <w:sz w:val="16"/>
                <w:szCs w:val="16"/>
              </w:rPr>
              <w:t>č</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d</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k</w:t>
            </w:r>
            <w:r>
              <w:rPr>
                <w:rFonts w:ascii="Arial" w:eastAsia="Arial" w:hAnsi="Arial" w:cs="Arial"/>
                <w:spacing w:val="-3"/>
                <w:sz w:val="16"/>
                <w:szCs w:val="16"/>
              </w:rPr>
              <w:t>o</w:t>
            </w:r>
            <w:r>
              <w:rPr>
                <w:rFonts w:ascii="Arial" w:eastAsia="Arial" w:hAnsi="Arial" w:cs="Arial"/>
                <w:sz w:val="16"/>
                <w:szCs w:val="16"/>
              </w:rPr>
              <w:t>mu</w:t>
            </w:r>
            <w:r>
              <w:rPr>
                <w:rFonts w:ascii="Arial" w:eastAsia="Arial" w:hAnsi="Arial" w:cs="Arial"/>
                <w:spacing w:val="-1"/>
                <w:sz w:val="16"/>
                <w:szCs w:val="16"/>
              </w:rPr>
              <w:t>n</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w:t>
            </w:r>
          </w:p>
        </w:tc>
      </w:tr>
      <w:tr w:rsidR="00A50903" w:rsidRPr="0050696D" w:rsidTr="0050696D">
        <w:trPr>
          <w:gridAfter w:val="1"/>
        </w:trPr>
        <w:tc>
          <w:tcPr>
            <w:tcW w:w="556" w:type="pct"/>
            <w:shd w:val="clear" w:color="auto" w:fill="DBE5F1"/>
          </w:tcPr>
          <w:p w:rsidR="00A50903" w:rsidRPr="0050696D" w:rsidRDefault="00953922" w:rsidP="00F26A5F">
            <w:pPr>
              <w:spacing w:line="240" w:lineRule="auto"/>
              <w:ind w:right="-102"/>
              <w:rPr>
                <w:rFonts w:eastAsia="Times New Roman" w:cs="Calibri"/>
                <w:b/>
                <w:sz w:val="16"/>
                <w:szCs w:val="16"/>
              </w:rPr>
            </w:pPr>
            <w:r w:rsidRPr="0050696D">
              <w:rPr>
                <w:rFonts w:eastAsia="Times New Roman" w:cs="Calibri"/>
                <w:b/>
                <w:sz w:val="16"/>
                <w:szCs w:val="16"/>
              </w:rPr>
              <w:t>Věcná specifikace (zaměření, aktivity)</w:t>
            </w:r>
          </w:p>
        </w:tc>
        <w:tc>
          <w:tcPr>
            <w:tcW w:w="2171" w:type="pct"/>
            <w:shd w:val="clear" w:color="auto" w:fill="auto"/>
          </w:tcPr>
          <w:p w:rsidR="00563713" w:rsidRPr="00956C3B" w:rsidRDefault="00563713" w:rsidP="00563713">
            <w:pPr>
              <w:pStyle w:val="Tabulka"/>
              <w:spacing w:before="0"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Modernizace infrastruktury poskytovatelů vysoce specializované péče (onkogynekologická a perinatologická síť) v podobě pořízení přístrojového vybavení a nezbytných stavebních úprav. Modernizace infrastruktury návazné péče v podobě pořízení přístrojového vybavení a nezbytných stavebních úprav.</w:t>
            </w:r>
          </w:p>
          <w:p w:rsidR="00A50903" w:rsidRPr="0050696D" w:rsidRDefault="00563713" w:rsidP="0050696D">
            <w:pPr>
              <w:pStyle w:val="Default"/>
              <w:rPr>
                <w:rFonts w:asciiTheme="minorHAnsi" w:hAnsiTheme="minorHAnsi"/>
                <w:sz w:val="16"/>
                <w:szCs w:val="16"/>
              </w:rPr>
            </w:pPr>
            <w:r w:rsidRPr="00956C3B">
              <w:rPr>
                <w:rFonts w:asciiTheme="minorHAnsi" w:hAnsiTheme="minorHAnsi" w:cstheme="minorBidi"/>
                <w:color w:val="auto"/>
                <w:sz w:val="16"/>
                <w:szCs w:val="16"/>
              </w:rPr>
              <w:t>Deinstitucionalizace psychiatrických nemocnic pořízením vybavení mobilních týmů, zřizováním nových či rekonstrukcí stávajících zařízení pro poskytování komunitní péče a zřizováním nových či rekonstrukcí stávajících zařízení pro dosažení deinstitucionalizované péče. Deinstitucionalizace psychiatrických léčeben bude realizována transformací psychiatrické péče pořízením vybavení mobilních týmů, zřizováním nových či rekonstrukcí stávajících zařízení pro poskytování komunitní péče a zřizováním nových či rekonstrukcí stávajících zařízení.</w:t>
            </w:r>
          </w:p>
        </w:tc>
        <w:tc>
          <w:tcPr>
            <w:tcW w:w="2273" w:type="pct"/>
            <w:tcBorders>
              <w:right w:val="single" w:sz="4" w:space="0" w:color="auto"/>
            </w:tcBorders>
            <w:shd w:val="clear" w:color="auto" w:fill="auto"/>
          </w:tcPr>
          <w:p w:rsidR="00563713" w:rsidRPr="00956C3B" w:rsidRDefault="00563713" w:rsidP="00563713">
            <w:pPr>
              <w:spacing w:before="55"/>
              <w:ind w:left="23" w:right="187"/>
              <w:rPr>
                <w:rFonts w:eastAsia="Arial" w:cs="Arial"/>
                <w:sz w:val="16"/>
                <w:szCs w:val="16"/>
              </w:rPr>
            </w:pPr>
            <w:r w:rsidRPr="00956C3B">
              <w:rPr>
                <w:rFonts w:eastAsia="Arial" w:cs="Arial"/>
                <w:spacing w:val="1"/>
                <w:sz w:val="16"/>
                <w:szCs w:val="16"/>
              </w:rPr>
              <w:t>P</w:t>
            </w:r>
            <w:r w:rsidRPr="00956C3B">
              <w:rPr>
                <w:rFonts w:eastAsia="Arial" w:cs="Arial"/>
                <w:spacing w:val="-1"/>
                <w:sz w:val="16"/>
                <w:szCs w:val="16"/>
              </w:rPr>
              <w:t>odpor</w:t>
            </w:r>
            <w:r w:rsidRPr="00956C3B">
              <w:rPr>
                <w:rFonts w:eastAsia="Arial" w:cs="Arial"/>
                <w:sz w:val="16"/>
                <w:szCs w:val="16"/>
              </w:rPr>
              <w:t>a</w:t>
            </w:r>
            <w:r w:rsidRPr="00956C3B">
              <w:rPr>
                <w:rFonts w:eastAsia="Arial" w:cs="Arial"/>
                <w:spacing w:val="1"/>
                <w:sz w:val="16"/>
                <w:szCs w:val="16"/>
              </w:rPr>
              <w:t xml:space="preserve"> t</w:t>
            </w:r>
            <w:r w:rsidRPr="00956C3B">
              <w:rPr>
                <w:rFonts w:eastAsia="Arial" w:cs="Arial"/>
                <w:spacing w:val="-1"/>
                <w:sz w:val="16"/>
                <w:szCs w:val="16"/>
              </w:rPr>
              <w:t>rans</w:t>
            </w:r>
            <w:r w:rsidRPr="00956C3B">
              <w:rPr>
                <w:rFonts w:eastAsia="Arial" w:cs="Arial"/>
                <w:spacing w:val="1"/>
                <w:sz w:val="16"/>
                <w:szCs w:val="16"/>
              </w:rPr>
              <w:t>f</w:t>
            </w:r>
            <w:r w:rsidRPr="00956C3B">
              <w:rPr>
                <w:rFonts w:eastAsia="Arial" w:cs="Arial"/>
                <w:spacing w:val="-1"/>
                <w:sz w:val="16"/>
                <w:szCs w:val="16"/>
              </w:rPr>
              <w:t>o</w:t>
            </w:r>
            <w:r w:rsidRPr="00956C3B">
              <w:rPr>
                <w:rFonts w:eastAsia="Arial" w:cs="Arial"/>
                <w:spacing w:val="-3"/>
                <w:sz w:val="16"/>
                <w:szCs w:val="16"/>
              </w:rPr>
              <w:t>r</w:t>
            </w:r>
            <w:r w:rsidRPr="00956C3B">
              <w:rPr>
                <w:rFonts w:eastAsia="Arial" w:cs="Arial"/>
                <w:spacing w:val="3"/>
                <w:sz w:val="16"/>
                <w:szCs w:val="16"/>
              </w:rPr>
              <w:t>m</w:t>
            </w:r>
            <w:r w:rsidRPr="00956C3B">
              <w:rPr>
                <w:rFonts w:eastAsia="Arial" w:cs="Arial"/>
                <w:spacing w:val="-1"/>
                <w:sz w:val="16"/>
                <w:szCs w:val="16"/>
              </w:rPr>
              <w:t>a</w:t>
            </w:r>
            <w:r w:rsidRPr="00956C3B">
              <w:rPr>
                <w:rFonts w:eastAsia="Arial" w:cs="Arial"/>
                <w:spacing w:val="1"/>
                <w:sz w:val="16"/>
                <w:szCs w:val="16"/>
              </w:rPr>
              <w:t>c</w:t>
            </w:r>
            <w:r w:rsidRPr="00956C3B">
              <w:rPr>
                <w:rFonts w:eastAsia="Arial" w:cs="Arial"/>
                <w:sz w:val="16"/>
                <w:szCs w:val="16"/>
              </w:rPr>
              <w:t>e</w:t>
            </w:r>
            <w:r w:rsidRPr="00956C3B">
              <w:rPr>
                <w:rFonts w:eastAsia="Arial" w:cs="Arial"/>
                <w:spacing w:val="-2"/>
                <w:sz w:val="16"/>
                <w:szCs w:val="16"/>
              </w:rPr>
              <w:t xml:space="preserve"> </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1"/>
                <w:sz w:val="16"/>
                <w:szCs w:val="16"/>
              </w:rPr>
              <w:t>de</w:t>
            </w:r>
            <w:r w:rsidRPr="00956C3B">
              <w:rPr>
                <w:rFonts w:eastAsia="Arial" w:cs="Arial"/>
                <w:sz w:val="16"/>
                <w:szCs w:val="16"/>
              </w:rPr>
              <w:t>i</w:t>
            </w:r>
            <w:r w:rsidRPr="00956C3B">
              <w:rPr>
                <w:rFonts w:eastAsia="Arial" w:cs="Arial"/>
                <w:spacing w:val="-3"/>
                <w:sz w:val="16"/>
                <w:szCs w:val="16"/>
              </w:rPr>
              <w:t>n</w:t>
            </w:r>
            <w:r w:rsidRPr="00956C3B">
              <w:rPr>
                <w:rFonts w:eastAsia="Arial" w:cs="Arial"/>
                <w:spacing w:val="1"/>
                <w:sz w:val="16"/>
                <w:szCs w:val="16"/>
              </w:rPr>
              <w:t>st</w:t>
            </w:r>
            <w:r w:rsidRPr="00956C3B">
              <w:rPr>
                <w:rFonts w:eastAsia="Arial" w:cs="Arial"/>
                <w:spacing w:val="-2"/>
                <w:sz w:val="16"/>
                <w:szCs w:val="16"/>
              </w:rPr>
              <w:t>i</w:t>
            </w:r>
            <w:r w:rsidRPr="00956C3B">
              <w:rPr>
                <w:rFonts w:eastAsia="Arial" w:cs="Arial"/>
                <w:spacing w:val="1"/>
                <w:sz w:val="16"/>
                <w:szCs w:val="16"/>
              </w:rPr>
              <w:t>t</w:t>
            </w:r>
            <w:r w:rsidRPr="00956C3B">
              <w:rPr>
                <w:rFonts w:eastAsia="Arial" w:cs="Arial"/>
                <w:spacing w:val="-3"/>
                <w:sz w:val="16"/>
                <w:szCs w:val="16"/>
              </w:rPr>
              <w:t>u</w:t>
            </w:r>
            <w:r w:rsidRPr="00956C3B">
              <w:rPr>
                <w:rFonts w:eastAsia="Arial" w:cs="Arial"/>
                <w:spacing w:val="-1"/>
                <w:sz w:val="16"/>
                <w:szCs w:val="16"/>
              </w:rPr>
              <w:t>c</w:t>
            </w:r>
            <w:r w:rsidRPr="00956C3B">
              <w:rPr>
                <w:rFonts w:eastAsia="Arial" w:cs="Arial"/>
                <w:sz w:val="16"/>
                <w:szCs w:val="16"/>
              </w:rPr>
              <w:t>io</w:t>
            </w:r>
            <w:r w:rsidRPr="00956C3B">
              <w:rPr>
                <w:rFonts w:eastAsia="Arial" w:cs="Arial"/>
                <w:spacing w:val="-1"/>
                <w:sz w:val="16"/>
                <w:szCs w:val="16"/>
              </w:rPr>
              <w:t>na</w:t>
            </w:r>
            <w:r w:rsidRPr="00956C3B">
              <w:rPr>
                <w:rFonts w:eastAsia="Arial" w:cs="Arial"/>
                <w:sz w:val="16"/>
                <w:szCs w:val="16"/>
              </w:rPr>
              <w:t>li</w:t>
            </w:r>
            <w:r w:rsidRPr="00956C3B">
              <w:rPr>
                <w:rFonts w:eastAsia="Arial" w:cs="Arial"/>
                <w:spacing w:val="-1"/>
                <w:sz w:val="16"/>
                <w:szCs w:val="16"/>
              </w:rPr>
              <w:t>za</w:t>
            </w:r>
            <w:r w:rsidRPr="00956C3B">
              <w:rPr>
                <w:rFonts w:eastAsia="Arial" w:cs="Arial"/>
                <w:spacing w:val="1"/>
                <w:sz w:val="16"/>
                <w:szCs w:val="16"/>
              </w:rPr>
              <w:t>c</w:t>
            </w:r>
            <w:r w:rsidRPr="00956C3B">
              <w:rPr>
                <w:rFonts w:eastAsia="Arial" w:cs="Arial"/>
                <w:sz w:val="16"/>
                <w:szCs w:val="16"/>
              </w:rPr>
              <w:t>e</w:t>
            </w:r>
            <w:r w:rsidRPr="00956C3B">
              <w:rPr>
                <w:rFonts w:eastAsia="Arial" w:cs="Arial"/>
                <w:spacing w:val="4"/>
                <w:sz w:val="16"/>
                <w:szCs w:val="16"/>
              </w:rPr>
              <w:t xml:space="preserve"> </w:t>
            </w:r>
            <w:r w:rsidRPr="00956C3B">
              <w:rPr>
                <w:rFonts w:eastAsia="Arial" w:cs="Arial"/>
                <w:spacing w:val="-1"/>
                <w:sz w:val="16"/>
                <w:szCs w:val="16"/>
              </w:rPr>
              <w:t>poby</w:t>
            </w:r>
            <w:r w:rsidRPr="00956C3B">
              <w:rPr>
                <w:rFonts w:eastAsia="Arial" w:cs="Arial"/>
                <w:spacing w:val="1"/>
                <w:sz w:val="16"/>
                <w:szCs w:val="16"/>
              </w:rPr>
              <w:t>t</w:t>
            </w:r>
            <w:r w:rsidRPr="00956C3B">
              <w:rPr>
                <w:rFonts w:eastAsia="Arial" w:cs="Arial"/>
                <w:spacing w:val="-1"/>
                <w:sz w:val="16"/>
                <w:szCs w:val="16"/>
              </w:rPr>
              <w:t>ový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pacing w:val="-1"/>
                <w:sz w:val="16"/>
                <w:szCs w:val="16"/>
              </w:rPr>
              <w:t>oc</w:t>
            </w:r>
            <w:r w:rsidRPr="00956C3B">
              <w:rPr>
                <w:rFonts w:eastAsia="Arial" w:cs="Arial"/>
                <w:sz w:val="16"/>
                <w:szCs w:val="16"/>
              </w:rPr>
              <w:t>iál</w:t>
            </w:r>
            <w:r w:rsidRPr="00956C3B">
              <w:rPr>
                <w:rFonts w:eastAsia="Arial" w:cs="Arial"/>
                <w:spacing w:val="-1"/>
                <w:sz w:val="16"/>
                <w:szCs w:val="16"/>
              </w:rPr>
              <w:t>ní</w:t>
            </w:r>
            <w:r w:rsidRPr="00956C3B">
              <w:rPr>
                <w:rFonts w:eastAsia="Arial" w:cs="Arial"/>
                <w:spacing w:val="1"/>
                <w:sz w:val="16"/>
                <w:szCs w:val="16"/>
              </w:rPr>
              <w:t>c</w:t>
            </w:r>
            <w:r w:rsidRPr="00956C3B">
              <w:rPr>
                <w:rFonts w:eastAsia="Arial" w:cs="Arial"/>
                <w:sz w:val="16"/>
                <w:szCs w:val="16"/>
              </w:rPr>
              <w:t xml:space="preserve">h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1"/>
                <w:sz w:val="16"/>
                <w:szCs w:val="16"/>
              </w:rPr>
              <w:t xml:space="preserve"> </w:t>
            </w:r>
            <w:r w:rsidRPr="00956C3B">
              <w:rPr>
                <w:rFonts w:eastAsia="Arial" w:cs="Arial"/>
                <w:spacing w:val="-1"/>
                <w:sz w:val="16"/>
                <w:szCs w:val="16"/>
              </w:rPr>
              <w:t>(ze</w:t>
            </w:r>
            <w:r w:rsidRPr="00956C3B">
              <w:rPr>
                <w:rFonts w:eastAsia="Arial" w:cs="Arial"/>
                <w:spacing w:val="-2"/>
                <w:sz w:val="16"/>
                <w:szCs w:val="16"/>
              </w:rPr>
              <w:t>j</w:t>
            </w:r>
            <w:r w:rsidRPr="00956C3B">
              <w:rPr>
                <w:rFonts w:eastAsia="Arial" w:cs="Arial"/>
                <w:spacing w:val="3"/>
                <w:sz w:val="16"/>
                <w:szCs w:val="16"/>
              </w:rPr>
              <w:t>m</w:t>
            </w:r>
            <w:r w:rsidRPr="00956C3B">
              <w:rPr>
                <w:rFonts w:eastAsia="Arial" w:cs="Arial"/>
                <w:spacing w:val="-1"/>
                <w:sz w:val="16"/>
                <w:szCs w:val="16"/>
              </w:rPr>
              <w:t>én</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1"/>
                <w:sz w:val="16"/>
                <w:szCs w:val="16"/>
              </w:rPr>
              <w:t>pr</w:t>
            </w:r>
            <w:r w:rsidRPr="00956C3B">
              <w:rPr>
                <w:rFonts w:eastAsia="Arial" w:cs="Arial"/>
                <w:sz w:val="16"/>
                <w:szCs w:val="16"/>
              </w:rPr>
              <w:t>o</w:t>
            </w:r>
            <w:r w:rsidRPr="00956C3B">
              <w:rPr>
                <w:rFonts w:eastAsia="Arial" w:cs="Arial"/>
                <w:spacing w:val="1"/>
                <w:sz w:val="16"/>
                <w:szCs w:val="16"/>
              </w:rPr>
              <w:t xml:space="preserve"> </w:t>
            </w:r>
            <w:r w:rsidRPr="00956C3B">
              <w:rPr>
                <w:rFonts w:eastAsia="Arial" w:cs="Arial"/>
                <w:spacing w:val="-3"/>
                <w:sz w:val="16"/>
                <w:szCs w:val="16"/>
              </w:rPr>
              <w:t>o</w:t>
            </w:r>
            <w:r w:rsidRPr="00956C3B">
              <w:rPr>
                <w:rFonts w:eastAsia="Arial" w:cs="Arial"/>
                <w:spacing w:val="1"/>
                <w:sz w:val="16"/>
                <w:szCs w:val="16"/>
              </w:rPr>
              <w:t>s</w:t>
            </w:r>
            <w:r w:rsidRPr="00956C3B">
              <w:rPr>
                <w:rFonts w:eastAsia="Arial" w:cs="Arial"/>
                <w:spacing w:val="-1"/>
                <w:sz w:val="16"/>
                <w:szCs w:val="16"/>
              </w:rPr>
              <w:t>ob</w:t>
            </w:r>
            <w:r w:rsidRPr="00956C3B">
              <w:rPr>
                <w:rFonts w:eastAsia="Arial" w:cs="Arial"/>
                <w:sz w:val="16"/>
                <w:szCs w:val="16"/>
              </w:rPr>
              <w:t xml:space="preserve">y </w:t>
            </w:r>
            <w:r w:rsidRPr="00956C3B">
              <w:rPr>
                <w:rFonts w:eastAsia="Arial" w:cs="Arial"/>
                <w:spacing w:val="1"/>
                <w:sz w:val="16"/>
                <w:szCs w:val="16"/>
              </w:rPr>
              <w:t>s</w:t>
            </w:r>
            <w:r w:rsidRPr="00956C3B">
              <w:rPr>
                <w:rFonts w:eastAsia="Arial" w:cs="Arial"/>
                <w:sz w:val="16"/>
                <w:szCs w:val="16"/>
              </w:rPr>
              <w:t>e</w:t>
            </w:r>
            <w:r w:rsidRPr="00956C3B">
              <w:rPr>
                <w:rFonts w:eastAsia="Arial" w:cs="Arial"/>
                <w:spacing w:val="-2"/>
                <w:sz w:val="16"/>
                <w:szCs w:val="16"/>
              </w:rPr>
              <w:t xml:space="preserve"> </w:t>
            </w:r>
            <w:r w:rsidRPr="00956C3B">
              <w:rPr>
                <w:rFonts w:eastAsia="Arial" w:cs="Arial"/>
                <w:spacing w:val="-1"/>
                <w:sz w:val="16"/>
                <w:szCs w:val="16"/>
              </w:rPr>
              <w:t>zdravo</w:t>
            </w:r>
            <w:r w:rsidRPr="00956C3B">
              <w:rPr>
                <w:rFonts w:eastAsia="Arial" w:cs="Arial"/>
                <w:spacing w:val="1"/>
                <w:sz w:val="16"/>
                <w:szCs w:val="16"/>
              </w:rPr>
              <w:t>t</w:t>
            </w:r>
            <w:r w:rsidRPr="00956C3B">
              <w:rPr>
                <w:rFonts w:eastAsia="Arial" w:cs="Arial"/>
                <w:spacing w:val="-1"/>
                <w:sz w:val="16"/>
                <w:szCs w:val="16"/>
              </w:rPr>
              <w:t>ní</w:t>
            </w:r>
            <w:r w:rsidRPr="00956C3B">
              <w:rPr>
                <w:rFonts w:eastAsia="Arial" w:cs="Arial"/>
                <w:sz w:val="16"/>
                <w:szCs w:val="16"/>
              </w:rPr>
              <w:t>m</w:t>
            </w:r>
            <w:r w:rsidRPr="00956C3B">
              <w:rPr>
                <w:rFonts w:eastAsia="Arial" w:cs="Arial"/>
                <w:spacing w:val="4"/>
                <w:sz w:val="16"/>
                <w:szCs w:val="16"/>
              </w:rPr>
              <w:t xml:space="preserve"> </w:t>
            </w:r>
            <w:r w:rsidRPr="00956C3B">
              <w:rPr>
                <w:rFonts w:eastAsia="Arial" w:cs="Arial"/>
                <w:spacing w:val="-1"/>
                <w:sz w:val="16"/>
                <w:szCs w:val="16"/>
              </w:rPr>
              <w:t>p</w:t>
            </w:r>
            <w:r w:rsidRPr="00956C3B">
              <w:rPr>
                <w:rFonts w:eastAsia="Arial" w:cs="Arial"/>
                <w:spacing w:val="-3"/>
                <w:sz w:val="16"/>
                <w:szCs w:val="16"/>
              </w:rPr>
              <w:t>o</w:t>
            </w:r>
            <w:r w:rsidRPr="00956C3B">
              <w:rPr>
                <w:rFonts w:eastAsia="Arial" w:cs="Arial"/>
                <w:spacing w:val="1"/>
                <w:sz w:val="16"/>
                <w:szCs w:val="16"/>
              </w:rPr>
              <w:t>st</w:t>
            </w:r>
            <w:r w:rsidRPr="00956C3B">
              <w:rPr>
                <w:rFonts w:eastAsia="Arial" w:cs="Arial"/>
                <w:sz w:val="16"/>
                <w:szCs w:val="16"/>
              </w:rPr>
              <w:t>i</w:t>
            </w:r>
            <w:r w:rsidRPr="00956C3B">
              <w:rPr>
                <w:rFonts w:eastAsia="Arial" w:cs="Arial"/>
                <w:spacing w:val="-1"/>
                <w:sz w:val="16"/>
                <w:szCs w:val="16"/>
              </w:rPr>
              <w:t>žen</w:t>
            </w:r>
            <w:r w:rsidRPr="00956C3B">
              <w:rPr>
                <w:rFonts w:eastAsia="Arial" w:cs="Arial"/>
                <w:spacing w:val="-4"/>
                <w:sz w:val="16"/>
                <w:szCs w:val="16"/>
              </w:rPr>
              <w:t>í</w:t>
            </w:r>
            <w:r w:rsidRPr="00956C3B">
              <w:rPr>
                <w:rFonts w:eastAsia="Arial" w:cs="Arial"/>
                <w:sz w:val="16"/>
                <w:szCs w:val="16"/>
              </w:rPr>
              <w:t>m</w:t>
            </w:r>
            <w:r w:rsidRPr="00956C3B">
              <w:rPr>
                <w:rFonts w:eastAsia="Arial" w:cs="Arial"/>
                <w:spacing w:val="4"/>
                <w:sz w:val="16"/>
                <w:szCs w:val="16"/>
              </w:rPr>
              <w:t xml:space="preserve"> </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pacing w:val="-1"/>
                <w:sz w:val="16"/>
                <w:szCs w:val="16"/>
              </w:rPr>
              <w:t>en</w:t>
            </w:r>
            <w:r w:rsidRPr="00956C3B">
              <w:rPr>
                <w:rFonts w:eastAsia="Arial" w:cs="Arial"/>
                <w:sz w:val="16"/>
                <w:szCs w:val="16"/>
              </w:rPr>
              <w:t>io</w:t>
            </w:r>
            <w:r w:rsidRPr="00956C3B">
              <w:rPr>
                <w:rFonts w:eastAsia="Arial" w:cs="Arial"/>
                <w:spacing w:val="-1"/>
                <w:sz w:val="16"/>
                <w:szCs w:val="16"/>
              </w:rPr>
              <w:t>ry)</w:t>
            </w:r>
            <w:r w:rsidRPr="00956C3B">
              <w:rPr>
                <w:rFonts w:eastAsia="Arial" w:cs="Arial"/>
                <w:sz w:val="16"/>
                <w:szCs w:val="16"/>
              </w:rPr>
              <w:t xml:space="preserve">, </w:t>
            </w:r>
            <w:r w:rsidRPr="00956C3B">
              <w:rPr>
                <w:rFonts w:eastAsia="Arial" w:cs="Arial"/>
                <w:spacing w:val="-1"/>
                <w:sz w:val="16"/>
                <w:szCs w:val="16"/>
              </w:rPr>
              <w:t>zdravo</w:t>
            </w:r>
            <w:r w:rsidRPr="00956C3B">
              <w:rPr>
                <w:rFonts w:eastAsia="Arial" w:cs="Arial"/>
                <w:spacing w:val="1"/>
                <w:sz w:val="16"/>
                <w:szCs w:val="16"/>
              </w:rPr>
              <w:t>t</w:t>
            </w:r>
            <w:r w:rsidRPr="00956C3B">
              <w:rPr>
                <w:rFonts w:eastAsia="Arial" w:cs="Arial"/>
                <w:spacing w:val="-1"/>
                <w:sz w:val="16"/>
                <w:szCs w:val="16"/>
              </w:rPr>
              <w:t>n</w:t>
            </w:r>
            <w:r w:rsidRPr="00956C3B">
              <w:rPr>
                <w:rFonts w:eastAsia="Arial" w:cs="Arial"/>
                <w:sz w:val="16"/>
                <w:szCs w:val="16"/>
              </w:rPr>
              <w:t>i</w:t>
            </w:r>
            <w:r w:rsidRPr="00956C3B">
              <w:rPr>
                <w:rFonts w:eastAsia="Arial" w:cs="Arial"/>
                <w:spacing w:val="1"/>
                <w:sz w:val="16"/>
                <w:szCs w:val="16"/>
              </w:rPr>
              <w:t>ck</w:t>
            </w:r>
            <w:r w:rsidRPr="00956C3B">
              <w:rPr>
                <w:rFonts w:eastAsia="Arial" w:cs="Arial"/>
                <w:spacing w:val="-1"/>
                <w:sz w:val="16"/>
                <w:szCs w:val="16"/>
              </w:rPr>
              <w:t>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žeb</w:t>
            </w:r>
            <w:r w:rsidRPr="00956C3B">
              <w:rPr>
                <w:rFonts w:eastAsia="Arial" w:cs="Arial"/>
                <w:sz w:val="16"/>
                <w:szCs w:val="16"/>
              </w:rPr>
              <w:t xml:space="preserve">, </w:t>
            </w:r>
            <w:r w:rsidRPr="00956C3B">
              <w:rPr>
                <w:rFonts w:eastAsia="Arial" w:cs="Arial"/>
                <w:spacing w:val="-1"/>
                <w:sz w:val="16"/>
                <w:szCs w:val="16"/>
              </w:rPr>
              <w:t>p</w:t>
            </w:r>
            <w:r w:rsidRPr="00956C3B">
              <w:rPr>
                <w:rFonts w:eastAsia="Arial" w:cs="Arial"/>
                <w:spacing w:val="1"/>
                <w:sz w:val="16"/>
                <w:szCs w:val="16"/>
              </w:rPr>
              <w:t>s</w:t>
            </w:r>
            <w:r w:rsidRPr="00956C3B">
              <w:rPr>
                <w:rFonts w:eastAsia="Arial" w:cs="Arial"/>
                <w:spacing w:val="-4"/>
                <w:sz w:val="16"/>
                <w:szCs w:val="16"/>
              </w:rPr>
              <w:t>y</w:t>
            </w:r>
            <w:r w:rsidRPr="00956C3B">
              <w:rPr>
                <w:rFonts w:eastAsia="Arial" w:cs="Arial"/>
                <w:spacing w:val="1"/>
                <w:sz w:val="16"/>
                <w:szCs w:val="16"/>
              </w:rPr>
              <w:t>c</w:t>
            </w:r>
            <w:r w:rsidRPr="00956C3B">
              <w:rPr>
                <w:rFonts w:eastAsia="Arial" w:cs="Arial"/>
                <w:spacing w:val="-1"/>
                <w:sz w:val="16"/>
                <w:szCs w:val="16"/>
              </w:rPr>
              <w:t>h</w:t>
            </w:r>
            <w:r w:rsidRPr="00956C3B">
              <w:rPr>
                <w:rFonts w:eastAsia="Arial" w:cs="Arial"/>
                <w:sz w:val="16"/>
                <w:szCs w:val="16"/>
              </w:rPr>
              <w:t>iat</w:t>
            </w:r>
            <w:r w:rsidRPr="00956C3B">
              <w:rPr>
                <w:rFonts w:eastAsia="Arial" w:cs="Arial"/>
                <w:spacing w:val="-1"/>
                <w:sz w:val="16"/>
                <w:szCs w:val="16"/>
              </w:rPr>
              <w:t>r</w:t>
            </w:r>
            <w:r w:rsidRPr="00956C3B">
              <w:rPr>
                <w:rFonts w:eastAsia="Arial" w:cs="Arial"/>
                <w:spacing w:val="-2"/>
                <w:sz w:val="16"/>
                <w:szCs w:val="16"/>
              </w:rPr>
              <w:t>i</w:t>
            </w:r>
            <w:r w:rsidRPr="00956C3B">
              <w:rPr>
                <w:rFonts w:eastAsia="Arial" w:cs="Arial"/>
                <w:spacing w:val="-1"/>
                <w:sz w:val="16"/>
                <w:szCs w:val="16"/>
              </w:rPr>
              <w:t>c</w:t>
            </w:r>
            <w:r w:rsidRPr="00956C3B">
              <w:rPr>
                <w:rFonts w:eastAsia="Arial" w:cs="Arial"/>
                <w:spacing w:val="1"/>
                <w:sz w:val="16"/>
                <w:szCs w:val="16"/>
              </w:rPr>
              <w:t>k</w:t>
            </w:r>
            <w:r w:rsidRPr="00956C3B">
              <w:rPr>
                <w:rFonts w:eastAsia="Arial" w:cs="Arial"/>
                <w:sz w:val="16"/>
                <w:szCs w:val="16"/>
              </w:rPr>
              <w:t>é</w:t>
            </w:r>
            <w:r w:rsidRPr="00956C3B">
              <w:rPr>
                <w:rFonts w:eastAsia="Arial" w:cs="Arial"/>
                <w:spacing w:val="1"/>
                <w:sz w:val="16"/>
                <w:szCs w:val="16"/>
              </w:rPr>
              <w:t xml:space="preserve"> </w:t>
            </w:r>
            <w:r w:rsidRPr="00956C3B">
              <w:rPr>
                <w:rFonts w:eastAsia="Arial" w:cs="Arial"/>
                <w:spacing w:val="-1"/>
                <w:sz w:val="16"/>
                <w:szCs w:val="16"/>
              </w:rPr>
              <w:t>p</w:t>
            </w:r>
            <w:r w:rsidRPr="00956C3B">
              <w:rPr>
                <w:rFonts w:eastAsia="Arial" w:cs="Arial"/>
                <w:spacing w:val="-3"/>
                <w:sz w:val="16"/>
                <w:szCs w:val="16"/>
              </w:rPr>
              <w:t>é</w:t>
            </w:r>
            <w:r w:rsidRPr="00956C3B">
              <w:rPr>
                <w:rFonts w:eastAsia="Arial" w:cs="Arial"/>
                <w:spacing w:val="1"/>
                <w:sz w:val="16"/>
                <w:szCs w:val="16"/>
              </w:rPr>
              <w:t>č</w:t>
            </w:r>
            <w:r w:rsidRPr="00956C3B">
              <w:rPr>
                <w:rFonts w:eastAsia="Arial" w:cs="Arial"/>
                <w:spacing w:val="-1"/>
                <w:sz w:val="16"/>
                <w:szCs w:val="16"/>
              </w:rPr>
              <w:t>e</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1"/>
                <w:sz w:val="16"/>
                <w:szCs w:val="16"/>
              </w:rPr>
              <w:t>zařízen</w:t>
            </w:r>
            <w:r w:rsidRPr="00956C3B">
              <w:rPr>
                <w:rFonts w:eastAsia="Arial" w:cs="Arial"/>
                <w:sz w:val="16"/>
                <w:szCs w:val="16"/>
              </w:rPr>
              <w:t xml:space="preserve">í </w:t>
            </w:r>
            <w:r w:rsidRPr="00956C3B">
              <w:rPr>
                <w:rFonts w:eastAsia="Arial" w:cs="Arial"/>
                <w:spacing w:val="-1"/>
                <w:sz w:val="16"/>
                <w:szCs w:val="16"/>
              </w:rPr>
              <w:t>ú</w:t>
            </w:r>
            <w:r w:rsidRPr="00956C3B">
              <w:rPr>
                <w:rFonts w:eastAsia="Arial" w:cs="Arial"/>
                <w:spacing w:val="1"/>
                <w:sz w:val="16"/>
                <w:szCs w:val="16"/>
              </w:rPr>
              <w:t>st</w:t>
            </w:r>
            <w:r w:rsidRPr="00956C3B">
              <w:rPr>
                <w:rFonts w:eastAsia="Arial" w:cs="Arial"/>
                <w:spacing w:val="-1"/>
                <w:sz w:val="16"/>
                <w:szCs w:val="16"/>
              </w:rPr>
              <w:t>avn</w:t>
            </w:r>
            <w:r w:rsidRPr="00956C3B">
              <w:rPr>
                <w:rFonts w:eastAsia="Arial" w:cs="Arial"/>
                <w:sz w:val="16"/>
                <w:szCs w:val="16"/>
              </w:rPr>
              <w:t xml:space="preserve">í </w:t>
            </w:r>
            <w:r w:rsidRPr="00956C3B">
              <w:rPr>
                <w:rFonts w:eastAsia="Arial" w:cs="Arial"/>
                <w:spacing w:val="-1"/>
                <w:sz w:val="16"/>
                <w:szCs w:val="16"/>
              </w:rPr>
              <w:t>pé</w:t>
            </w:r>
            <w:r w:rsidRPr="00956C3B">
              <w:rPr>
                <w:rFonts w:eastAsia="Arial" w:cs="Arial"/>
                <w:spacing w:val="1"/>
                <w:sz w:val="16"/>
                <w:szCs w:val="16"/>
              </w:rPr>
              <w:t>č</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pr</w:t>
            </w:r>
            <w:r w:rsidRPr="00956C3B">
              <w:rPr>
                <w:rFonts w:eastAsia="Arial" w:cs="Arial"/>
                <w:sz w:val="16"/>
                <w:szCs w:val="16"/>
              </w:rPr>
              <w:t xml:space="preserve">o </w:t>
            </w:r>
            <w:r w:rsidRPr="00956C3B">
              <w:rPr>
                <w:rFonts w:eastAsia="Arial" w:cs="Arial"/>
                <w:spacing w:val="-1"/>
                <w:sz w:val="16"/>
                <w:szCs w:val="16"/>
              </w:rPr>
              <w:t>dě</w:t>
            </w:r>
            <w:r w:rsidRPr="00956C3B">
              <w:rPr>
                <w:rFonts w:eastAsia="Arial" w:cs="Arial"/>
                <w:spacing w:val="1"/>
                <w:sz w:val="16"/>
                <w:szCs w:val="16"/>
              </w:rPr>
              <w:t>t</w:t>
            </w:r>
            <w:r w:rsidRPr="00956C3B">
              <w:rPr>
                <w:rFonts w:eastAsia="Arial" w:cs="Arial"/>
                <w:sz w:val="16"/>
                <w:szCs w:val="16"/>
              </w:rPr>
              <w:t>i</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1"/>
                <w:sz w:val="16"/>
                <w:szCs w:val="16"/>
              </w:rPr>
              <w:t>rozvo</w:t>
            </w:r>
            <w:r w:rsidRPr="00956C3B">
              <w:rPr>
                <w:rFonts w:eastAsia="Arial" w:cs="Arial"/>
                <w:sz w:val="16"/>
                <w:szCs w:val="16"/>
              </w:rPr>
              <w:t>j</w:t>
            </w:r>
            <w:r w:rsidRPr="00956C3B">
              <w:rPr>
                <w:rFonts w:eastAsia="Arial" w:cs="Arial"/>
                <w:spacing w:val="1"/>
                <w:sz w:val="16"/>
                <w:szCs w:val="16"/>
              </w:rPr>
              <w:t xml:space="preserve"> </w:t>
            </w:r>
            <w:r w:rsidRPr="00956C3B">
              <w:rPr>
                <w:rFonts w:eastAsia="Arial" w:cs="Arial"/>
                <w:spacing w:val="-1"/>
                <w:sz w:val="16"/>
                <w:szCs w:val="16"/>
              </w:rPr>
              <w:t>nový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2"/>
                <w:sz w:val="16"/>
                <w:szCs w:val="16"/>
              </w:rPr>
              <w:t xml:space="preserve"> </w:t>
            </w:r>
            <w:r w:rsidRPr="00956C3B">
              <w:rPr>
                <w:rFonts w:eastAsia="Arial" w:cs="Arial"/>
                <w:spacing w:val="1"/>
                <w:sz w:val="16"/>
                <w:szCs w:val="16"/>
              </w:rPr>
              <w:t>k</w:t>
            </w:r>
            <w:r w:rsidRPr="00956C3B">
              <w:rPr>
                <w:rFonts w:eastAsia="Arial" w:cs="Arial"/>
                <w:spacing w:val="-3"/>
                <w:sz w:val="16"/>
                <w:szCs w:val="16"/>
              </w:rPr>
              <w:t>o</w:t>
            </w:r>
            <w:r w:rsidRPr="00956C3B">
              <w:rPr>
                <w:rFonts w:eastAsia="Arial" w:cs="Arial"/>
                <w:spacing w:val="3"/>
                <w:sz w:val="16"/>
                <w:szCs w:val="16"/>
              </w:rPr>
              <w:t>m</w:t>
            </w:r>
            <w:r w:rsidRPr="00956C3B">
              <w:rPr>
                <w:rFonts w:eastAsia="Arial" w:cs="Arial"/>
                <w:spacing w:val="-1"/>
                <w:sz w:val="16"/>
                <w:szCs w:val="16"/>
              </w:rPr>
              <w:t>u</w:t>
            </w:r>
            <w:r w:rsidRPr="00956C3B">
              <w:rPr>
                <w:rFonts w:eastAsia="Arial" w:cs="Arial"/>
                <w:spacing w:val="-3"/>
                <w:sz w:val="16"/>
                <w:szCs w:val="16"/>
              </w:rPr>
              <w:t>n</w:t>
            </w:r>
            <w:r w:rsidRPr="00956C3B">
              <w:rPr>
                <w:rFonts w:eastAsia="Arial" w:cs="Arial"/>
                <w:sz w:val="16"/>
                <w:szCs w:val="16"/>
              </w:rPr>
              <w:t>i</w:t>
            </w:r>
            <w:r w:rsidRPr="00956C3B">
              <w:rPr>
                <w:rFonts w:eastAsia="Arial" w:cs="Arial"/>
                <w:spacing w:val="1"/>
                <w:sz w:val="16"/>
                <w:szCs w:val="16"/>
              </w:rPr>
              <w:t>t</w:t>
            </w:r>
            <w:r w:rsidRPr="00956C3B">
              <w:rPr>
                <w:rFonts w:eastAsia="Arial" w:cs="Arial"/>
                <w:spacing w:val="-1"/>
                <w:sz w:val="16"/>
                <w:szCs w:val="16"/>
              </w:rPr>
              <w:t>níh</w:t>
            </w:r>
            <w:r w:rsidRPr="00956C3B">
              <w:rPr>
                <w:rFonts w:eastAsia="Arial" w:cs="Arial"/>
                <w:sz w:val="16"/>
                <w:szCs w:val="16"/>
              </w:rPr>
              <w:t>o</w:t>
            </w:r>
            <w:r w:rsidRPr="00956C3B">
              <w:rPr>
                <w:rFonts w:eastAsia="Arial" w:cs="Arial"/>
                <w:spacing w:val="1"/>
                <w:sz w:val="16"/>
                <w:szCs w:val="16"/>
              </w:rPr>
              <w:t xml:space="preserve"> t</w:t>
            </w:r>
            <w:r w:rsidRPr="00956C3B">
              <w:rPr>
                <w:rFonts w:eastAsia="Arial" w:cs="Arial"/>
                <w:spacing w:val="-1"/>
                <w:sz w:val="16"/>
                <w:szCs w:val="16"/>
              </w:rPr>
              <w:t>ypu</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3"/>
                <w:sz w:val="16"/>
                <w:szCs w:val="16"/>
              </w:rPr>
              <w:t>a</w:t>
            </w:r>
            <w:r w:rsidRPr="00956C3B">
              <w:rPr>
                <w:rFonts w:eastAsia="Arial" w:cs="Arial"/>
                <w:sz w:val="16"/>
                <w:szCs w:val="16"/>
              </w:rPr>
              <w:t>mb</w:t>
            </w:r>
            <w:r w:rsidRPr="00956C3B">
              <w:rPr>
                <w:rFonts w:eastAsia="Arial" w:cs="Arial"/>
                <w:spacing w:val="-1"/>
                <w:sz w:val="16"/>
                <w:szCs w:val="16"/>
              </w:rPr>
              <w:t>u</w:t>
            </w:r>
            <w:r w:rsidRPr="00956C3B">
              <w:rPr>
                <w:rFonts w:eastAsia="Arial" w:cs="Arial"/>
                <w:sz w:val="16"/>
                <w:szCs w:val="16"/>
              </w:rPr>
              <w:t>la</w:t>
            </w:r>
            <w:r w:rsidRPr="00956C3B">
              <w:rPr>
                <w:rFonts w:eastAsia="Arial" w:cs="Arial"/>
                <w:spacing w:val="-1"/>
                <w:sz w:val="16"/>
                <w:szCs w:val="16"/>
              </w:rPr>
              <w:t>n</w:t>
            </w:r>
            <w:r w:rsidRPr="00956C3B">
              <w:rPr>
                <w:rFonts w:eastAsia="Arial" w:cs="Arial"/>
                <w:spacing w:val="1"/>
                <w:sz w:val="16"/>
                <w:szCs w:val="16"/>
              </w:rPr>
              <w:t>t</w:t>
            </w:r>
            <w:r w:rsidRPr="00956C3B">
              <w:rPr>
                <w:rFonts w:eastAsia="Arial" w:cs="Arial"/>
                <w:spacing w:val="-1"/>
                <w:sz w:val="16"/>
                <w:szCs w:val="16"/>
              </w:rPr>
              <w:t>ní</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w:t>
            </w:r>
            <w:r w:rsidRPr="00956C3B">
              <w:rPr>
                <w:rFonts w:eastAsia="Arial" w:cs="Arial"/>
                <w:sz w:val="16"/>
                <w:szCs w:val="16"/>
              </w:rPr>
              <w:t xml:space="preserve">a </w:t>
            </w:r>
            <w:r w:rsidRPr="00956C3B">
              <w:rPr>
                <w:rFonts w:eastAsia="Arial" w:cs="Arial"/>
                <w:spacing w:val="1"/>
                <w:sz w:val="16"/>
                <w:szCs w:val="16"/>
              </w:rPr>
              <w:t>t</w:t>
            </w:r>
            <w:r w:rsidRPr="00956C3B">
              <w:rPr>
                <w:rFonts w:eastAsia="Arial" w:cs="Arial"/>
                <w:spacing w:val="-1"/>
                <w:sz w:val="16"/>
                <w:szCs w:val="16"/>
              </w:rPr>
              <w:t>erénní</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nový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t</w:t>
            </w:r>
            <w:r w:rsidRPr="00956C3B">
              <w:rPr>
                <w:rFonts w:eastAsia="Arial" w:cs="Arial"/>
                <w:spacing w:val="-1"/>
                <w:sz w:val="16"/>
                <w:szCs w:val="16"/>
              </w:rPr>
              <w:t>yp</w:t>
            </w:r>
            <w:r w:rsidRPr="00956C3B">
              <w:rPr>
                <w:rFonts w:eastAsia="Arial" w:cs="Arial"/>
                <w:sz w:val="16"/>
                <w:szCs w:val="16"/>
              </w:rPr>
              <w:t>ů</w:t>
            </w:r>
            <w:r w:rsidRPr="00956C3B">
              <w:rPr>
                <w:rFonts w:eastAsia="Arial" w:cs="Arial"/>
                <w:spacing w:val="1"/>
                <w:sz w:val="16"/>
                <w:szCs w:val="16"/>
              </w:rPr>
              <w:t xml:space="preserve"> </w:t>
            </w:r>
            <w:r w:rsidRPr="00956C3B">
              <w:rPr>
                <w:rFonts w:eastAsia="Arial" w:cs="Arial"/>
                <w:spacing w:val="-1"/>
                <w:sz w:val="16"/>
                <w:szCs w:val="16"/>
              </w:rPr>
              <w:t>p</w:t>
            </w:r>
            <w:r w:rsidRPr="00956C3B">
              <w:rPr>
                <w:rFonts w:eastAsia="Arial" w:cs="Arial"/>
                <w:spacing w:val="-3"/>
                <w:sz w:val="16"/>
                <w:szCs w:val="16"/>
              </w:rPr>
              <w:t>é</w:t>
            </w:r>
            <w:r w:rsidRPr="00956C3B">
              <w:rPr>
                <w:rFonts w:eastAsia="Arial" w:cs="Arial"/>
                <w:spacing w:val="1"/>
                <w:sz w:val="16"/>
                <w:szCs w:val="16"/>
              </w:rPr>
              <w:t>č</w:t>
            </w:r>
            <w:r w:rsidRPr="00956C3B">
              <w:rPr>
                <w:rFonts w:eastAsia="Arial" w:cs="Arial"/>
                <w:spacing w:val="-1"/>
                <w:sz w:val="16"/>
                <w:szCs w:val="16"/>
              </w:rPr>
              <w:t>e</w:t>
            </w:r>
            <w:r w:rsidRPr="00956C3B">
              <w:rPr>
                <w:rFonts w:eastAsia="Arial" w:cs="Arial"/>
                <w:sz w:val="16"/>
                <w:szCs w:val="16"/>
              </w:rPr>
              <w:t>,</w:t>
            </w:r>
          </w:p>
          <w:p w:rsidR="00563713" w:rsidRPr="00956C3B" w:rsidRDefault="00563713" w:rsidP="00563713">
            <w:pPr>
              <w:spacing w:before="58"/>
              <w:ind w:left="23" w:right="24"/>
              <w:rPr>
                <w:rFonts w:eastAsia="Arial" w:cs="Arial"/>
                <w:sz w:val="16"/>
                <w:szCs w:val="16"/>
              </w:rPr>
            </w:pPr>
            <w:r w:rsidRPr="00956C3B">
              <w:rPr>
                <w:rFonts w:eastAsia="Arial" w:cs="Arial"/>
                <w:spacing w:val="-1"/>
                <w:sz w:val="16"/>
                <w:szCs w:val="16"/>
              </w:rPr>
              <w:t>Rozvo</w:t>
            </w:r>
            <w:r w:rsidRPr="00956C3B">
              <w:rPr>
                <w:rFonts w:eastAsia="Arial" w:cs="Arial"/>
                <w:sz w:val="16"/>
                <w:szCs w:val="16"/>
              </w:rPr>
              <w:t>j</w:t>
            </w:r>
            <w:r w:rsidRPr="00956C3B">
              <w:rPr>
                <w:rFonts w:eastAsia="Arial" w:cs="Arial"/>
                <w:spacing w:val="1"/>
                <w:sz w:val="16"/>
                <w:szCs w:val="16"/>
              </w:rPr>
              <w:t xml:space="preserve"> </w:t>
            </w:r>
            <w:r w:rsidRPr="00956C3B">
              <w:rPr>
                <w:rFonts w:eastAsia="Arial" w:cs="Arial"/>
                <w:spacing w:val="-1"/>
                <w:sz w:val="16"/>
                <w:szCs w:val="16"/>
              </w:rPr>
              <w:t>nový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w:t>
            </w:r>
            <w:r w:rsidRPr="00956C3B">
              <w:rPr>
                <w:rFonts w:eastAsia="Arial" w:cs="Arial"/>
                <w:spacing w:val="3"/>
                <w:sz w:val="16"/>
                <w:szCs w:val="16"/>
              </w:rPr>
              <w:t>m</w:t>
            </w:r>
            <w:r w:rsidRPr="00956C3B">
              <w:rPr>
                <w:rFonts w:eastAsia="Arial" w:cs="Arial"/>
                <w:spacing w:val="-1"/>
                <w:sz w:val="16"/>
                <w:szCs w:val="16"/>
              </w:rPr>
              <w:t>ode</w:t>
            </w:r>
            <w:r w:rsidRPr="00956C3B">
              <w:rPr>
                <w:rFonts w:eastAsia="Arial" w:cs="Arial"/>
                <w:sz w:val="16"/>
                <w:szCs w:val="16"/>
              </w:rPr>
              <w:t>lů</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1"/>
                <w:sz w:val="16"/>
                <w:szCs w:val="16"/>
              </w:rPr>
              <w:t xml:space="preserve"> </w:t>
            </w:r>
            <w:r w:rsidRPr="00956C3B">
              <w:rPr>
                <w:rFonts w:eastAsia="Arial" w:cs="Arial"/>
                <w:spacing w:val="-1"/>
                <w:sz w:val="16"/>
                <w:szCs w:val="16"/>
              </w:rPr>
              <w:t>obe</w:t>
            </w:r>
            <w:r w:rsidRPr="00956C3B">
              <w:rPr>
                <w:rFonts w:eastAsia="Arial" w:cs="Arial"/>
                <w:spacing w:val="1"/>
                <w:sz w:val="16"/>
                <w:szCs w:val="16"/>
              </w:rPr>
              <w:t>c</w:t>
            </w:r>
            <w:r w:rsidRPr="00956C3B">
              <w:rPr>
                <w:rFonts w:eastAsia="Arial" w:cs="Arial"/>
                <w:spacing w:val="-1"/>
                <w:sz w:val="16"/>
                <w:szCs w:val="16"/>
              </w:rPr>
              <w:t>néh</w:t>
            </w:r>
            <w:r w:rsidRPr="00956C3B">
              <w:rPr>
                <w:rFonts w:eastAsia="Arial" w:cs="Arial"/>
                <w:sz w:val="16"/>
                <w:szCs w:val="16"/>
              </w:rPr>
              <w:t>o</w:t>
            </w:r>
            <w:r w:rsidRPr="00956C3B">
              <w:rPr>
                <w:rFonts w:eastAsia="Arial" w:cs="Arial"/>
                <w:spacing w:val="1"/>
                <w:sz w:val="16"/>
                <w:szCs w:val="16"/>
              </w:rPr>
              <w:t xml:space="preserve"> </w:t>
            </w:r>
            <w:r w:rsidRPr="00956C3B">
              <w:rPr>
                <w:rFonts w:eastAsia="Arial" w:cs="Arial"/>
                <w:spacing w:val="-1"/>
                <w:sz w:val="16"/>
                <w:szCs w:val="16"/>
              </w:rPr>
              <w:t>zá</w:t>
            </w:r>
            <w:r w:rsidRPr="00956C3B">
              <w:rPr>
                <w:rFonts w:eastAsia="Arial" w:cs="Arial"/>
                <w:spacing w:val="-2"/>
                <w:sz w:val="16"/>
                <w:szCs w:val="16"/>
              </w:rPr>
              <w:t>j</w:t>
            </w:r>
            <w:r w:rsidRPr="00956C3B">
              <w:rPr>
                <w:rFonts w:eastAsia="Arial" w:cs="Arial"/>
                <w:spacing w:val="3"/>
                <w:sz w:val="16"/>
                <w:szCs w:val="16"/>
              </w:rPr>
              <w:t>m</w:t>
            </w:r>
            <w:r w:rsidRPr="00956C3B">
              <w:rPr>
                <w:rFonts w:eastAsia="Arial" w:cs="Arial"/>
                <w:spacing w:val="-1"/>
                <w:sz w:val="16"/>
                <w:szCs w:val="16"/>
              </w:rPr>
              <w:t>u</w:t>
            </w:r>
            <w:r w:rsidRPr="00956C3B">
              <w:rPr>
                <w:rFonts w:eastAsia="Arial" w:cs="Arial"/>
                <w:sz w:val="16"/>
                <w:szCs w:val="16"/>
              </w:rPr>
              <w:t xml:space="preserve">, </w:t>
            </w:r>
            <w:r w:rsidRPr="00956C3B">
              <w:rPr>
                <w:rFonts w:eastAsia="Arial" w:cs="Arial"/>
                <w:spacing w:val="-1"/>
                <w:sz w:val="16"/>
                <w:szCs w:val="16"/>
              </w:rPr>
              <w:t>(rozvo</w:t>
            </w:r>
            <w:r w:rsidRPr="00956C3B">
              <w:rPr>
                <w:rFonts w:eastAsia="Arial" w:cs="Arial"/>
                <w:sz w:val="16"/>
                <w:szCs w:val="16"/>
              </w:rPr>
              <w:t>j</w:t>
            </w:r>
            <w:r w:rsidRPr="00956C3B">
              <w:rPr>
                <w:rFonts w:eastAsia="Arial" w:cs="Arial"/>
                <w:spacing w:val="1"/>
                <w:sz w:val="16"/>
                <w:szCs w:val="16"/>
              </w:rPr>
              <w:t xml:space="preserve"> s</w:t>
            </w:r>
            <w:r w:rsidRPr="00956C3B">
              <w:rPr>
                <w:rFonts w:eastAsia="Arial" w:cs="Arial"/>
                <w:spacing w:val="-3"/>
                <w:sz w:val="16"/>
                <w:szCs w:val="16"/>
              </w:rPr>
              <w:t>o</w:t>
            </w:r>
            <w:r w:rsidRPr="00956C3B">
              <w:rPr>
                <w:rFonts w:eastAsia="Arial" w:cs="Arial"/>
                <w:spacing w:val="1"/>
                <w:sz w:val="16"/>
                <w:szCs w:val="16"/>
              </w:rPr>
              <w:t>c</w:t>
            </w:r>
            <w:r w:rsidRPr="00956C3B">
              <w:rPr>
                <w:rFonts w:eastAsia="Arial" w:cs="Arial"/>
                <w:sz w:val="16"/>
                <w:szCs w:val="16"/>
              </w:rPr>
              <w:t>iál</w:t>
            </w:r>
            <w:r w:rsidRPr="00956C3B">
              <w:rPr>
                <w:rFonts w:eastAsia="Arial" w:cs="Arial"/>
                <w:spacing w:val="-1"/>
                <w:sz w:val="16"/>
                <w:szCs w:val="16"/>
              </w:rPr>
              <w:t>ní</w:t>
            </w:r>
            <w:r w:rsidRPr="00956C3B">
              <w:rPr>
                <w:rFonts w:eastAsia="Arial" w:cs="Arial"/>
                <w:spacing w:val="1"/>
                <w:sz w:val="16"/>
                <w:szCs w:val="16"/>
              </w:rPr>
              <w:t>c</w:t>
            </w:r>
            <w:r w:rsidRPr="00956C3B">
              <w:rPr>
                <w:rFonts w:eastAsia="Arial" w:cs="Arial"/>
                <w:sz w:val="16"/>
                <w:szCs w:val="16"/>
              </w:rPr>
              <w:t xml:space="preserve">h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žeb</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1"/>
                <w:sz w:val="16"/>
                <w:szCs w:val="16"/>
              </w:rPr>
              <w:t>rozvo</w:t>
            </w:r>
            <w:r w:rsidRPr="00956C3B">
              <w:rPr>
                <w:rFonts w:eastAsia="Arial" w:cs="Arial"/>
                <w:sz w:val="16"/>
                <w:szCs w:val="16"/>
              </w:rPr>
              <w:t>j</w:t>
            </w:r>
            <w:r w:rsidRPr="00956C3B">
              <w:rPr>
                <w:rFonts w:eastAsia="Arial" w:cs="Arial"/>
                <w:spacing w:val="-1"/>
                <w:sz w:val="16"/>
                <w:szCs w:val="16"/>
              </w:rPr>
              <w:t xml:space="preserve"> </w:t>
            </w:r>
            <w:r w:rsidRPr="00956C3B">
              <w:rPr>
                <w:rFonts w:eastAsia="Arial" w:cs="Arial"/>
                <w:spacing w:val="1"/>
                <w:sz w:val="16"/>
                <w:szCs w:val="16"/>
              </w:rPr>
              <w:t>s</w:t>
            </w:r>
            <w:r w:rsidRPr="00956C3B">
              <w:rPr>
                <w:rFonts w:eastAsia="Arial" w:cs="Arial"/>
                <w:spacing w:val="-1"/>
                <w:sz w:val="16"/>
                <w:szCs w:val="16"/>
              </w:rPr>
              <w:t>o</w:t>
            </w:r>
            <w:r w:rsidRPr="00956C3B">
              <w:rPr>
                <w:rFonts w:eastAsia="Arial" w:cs="Arial"/>
                <w:spacing w:val="1"/>
                <w:sz w:val="16"/>
                <w:szCs w:val="16"/>
              </w:rPr>
              <w:t>c</w:t>
            </w:r>
            <w:r w:rsidRPr="00956C3B">
              <w:rPr>
                <w:rFonts w:eastAsia="Arial" w:cs="Arial"/>
                <w:sz w:val="16"/>
                <w:szCs w:val="16"/>
              </w:rPr>
              <w:t>iál</w:t>
            </w:r>
            <w:r w:rsidRPr="00956C3B">
              <w:rPr>
                <w:rFonts w:eastAsia="Arial" w:cs="Arial"/>
                <w:spacing w:val="-1"/>
                <w:sz w:val="16"/>
                <w:szCs w:val="16"/>
              </w:rPr>
              <w:t>n</w:t>
            </w:r>
            <w:r w:rsidRPr="00956C3B">
              <w:rPr>
                <w:rFonts w:eastAsia="Arial" w:cs="Arial"/>
                <w:spacing w:val="1"/>
                <w:sz w:val="16"/>
                <w:szCs w:val="16"/>
              </w:rPr>
              <w:t>ě</w:t>
            </w:r>
            <w:r w:rsidRPr="00956C3B">
              <w:rPr>
                <w:rFonts w:eastAsia="Arial" w:cs="Arial"/>
                <w:spacing w:val="-1"/>
                <w:sz w:val="16"/>
                <w:szCs w:val="16"/>
              </w:rPr>
              <w:t>-zdravo</w:t>
            </w:r>
            <w:r w:rsidRPr="00956C3B">
              <w:rPr>
                <w:rFonts w:eastAsia="Arial" w:cs="Arial"/>
                <w:spacing w:val="1"/>
                <w:sz w:val="16"/>
                <w:szCs w:val="16"/>
              </w:rPr>
              <w:t>t</w:t>
            </w:r>
            <w:r w:rsidRPr="00956C3B">
              <w:rPr>
                <w:rFonts w:eastAsia="Arial" w:cs="Arial"/>
                <w:spacing w:val="-1"/>
                <w:sz w:val="16"/>
                <w:szCs w:val="16"/>
              </w:rPr>
              <w:t>ní</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s</w:t>
            </w:r>
            <w:r w:rsidRPr="00956C3B">
              <w:rPr>
                <w:rFonts w:eastAsia="Arial" w:cs="Arial"/>
                <w:sz w:val="16"/>
                <w:szCs w:val="16"/>
              </w:rPr>
              <w:t>lu</w:t>
            </w:r>
            <w:r w:rsidRPr="00956C3B">
              <w:rPr>
                <w:rFonts w:eastAsia="Arial" w:cs="Arial"/>
                <w:spacing w:val="-1"/>
                <w:sz w:val="16"/>
                <w:szCs w:val="16"/>
              </w:rPr>
              <w:t>žeb</w:t>
            </w:r>
            <w:r w:rsidRPr="00956C3B">
              <w:rPr>
                <w:rFonts w:eastAsia="Arial" w:cs="Arial"/>
                <w:sz w:val="16"/>
                <w:szCs w:val="16"/>
              </w:rPr>
              <w:t xml:space="preserve">,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1"/>
                <w:sz w:val="16"/>
                <w:szCs w:val="16"/>
              </w:rPr>
              <w:t xml:space="preserve"> </w:t>
            </w:r>
            <w:r w:rsidRPr="00956C3B">
              <w:rPr>
                <w:rFonts w:eastAsia="Arial" w:cs="Arial"/>
                <w:spacing w:val="-1"/>
                <w:sz w:val="16"/>
                <w:szCs w:val="16"/>
              </w:rPr>
              <w:t>n</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podpor</w:t>
            </w:r>
            <w:r w:rsidRPr="00956C3B">
              <w:rPr>
                <w:rFonts w:eastAsia="Arial" w:cs="Arial"/>
                <w:sz w:val="16"/>
                <w:szCs w:val="16"/>
              </w:rPr>
              <w:t>u</w:t>
            </w:r>
            <w:r w:rsidRPr="00956C3B">
              <w:rPr>
                <w:rFonts w:eastAsia="Arial" w:cs="Arial"/>
                <w:spacing w:val="1"/>
                <w:sz w:val="16"/>
                <w:szCs w:val="16"/>
              </w:rPr>
              <w:t xml:space="preserve"> </w:t>
            </w:r>
            <w:r w:rsidRPr="00956C3B">
              <w:rPr>
                <w:rFonts w:eastAsia="Arial" w:cs="Arial"/>
                <w:spacing w:val="-1"/>
                <w:sz w:val="16"/>
                <w:szCs w:val="16"/>
              </w:rPr>
              <w:t>zdra</w:t>
            </w:r>
            <w:r w:rsidRPr="00956C3B">
              <w:rPr>
                <w:rFonts w:eastAsia="Arial" w:cs="Arial"/>
                <w:spacing w:val="1"/>
                <w:sz w:val="16"/>
                <w:szCs w:val="16"/>
              </w:rPr>
              <w:t>v</w:t>
            </w:r>
            <w:r w:rsidRPr="00956C3B">
              <w:rPr>
                <w:rFonts w:eastAsia="Arial" w:cs="Arial"/>
                <w:sz w:val="16"/>
                <w:szCs w:val="16"/>
              </w:rPr>
              <w:t xml:space="preserve">í a </w:t>
            </w:r>
            <w:r w:rsidRPr="00956C3B">
              <w:rPr>
                <w:rFonts w:eastAsia="Arial" w:cs="Arial"/>
                <w:spacing w:val="1"/>
                <w:sz w:val="16"/>
                <w:szCs w:val="16"/>
              </w:rPr>
              <w:t>s</w:t>
            </w:r>
            <w:r w:rsidRPr="00956C3B">
              <w:rPr>
                <w:rFonts w:eastAsia="Arial" w:cs="Arial"/>
                <w:spacing w:val="-1"/>
                <w:sz w:val="16"/>
                <w:szCs w:val="16"/>
              </w:rPr>
              <w:t>nížen</w:t>
            </w:r>
            <w:r w:rsidRPr="00956C3B">
              <w:rPr>
                <w:rFonts w:eastAsia="Arial" w:cs="Arial"/>
                <w:sz w:val="16"/>
                <w:szCs w:val="16"/>
              </w:rPr>
              <w:t xml:space="preserve">í </w:t>
            </w:r>
            <w:r w:rsidRPr="00956C3B">
              <w:rPr>
                <w:rFonts w:eastAsia="Arial" w:cs="Arial"/>
                <w:spacing w:val="-1"/>
                <w:sz w:val="16"/>
                <w:szCs w:val="16"/>
              </w:rPr>
              <w:t>nerovno</w:t>
            </w:r>
            <w:r w:rsidRPr="00956C3B">
              <w:rPr>
                <w:rFonts w:eastAsia="Arial" w:cs="Arial"/>
                <w:spacing w:val="1"/>
                <w:sz w:val="16"/>
                <w:szCs w:val="16"/>
              </w:rPr>
              <w:t>st</w:t>
            </w:r>
            <w:r w:rsidRPr="00956C3B">
              <w:rPr>
                <w:rFonts w:eastAsia="Arial" w:cs="Arial"/>
                <w:sz w:val="16"/>
                <w:szCs w:val="16"/>
              </w:rPr>
              <w:t xml:space="preserve">í </w:t>
            </w:r>
            <w:r w:rsidRPr="00956C3B">
              <w:rPr>
                <w:rFonts w:eastAsia="Arial" w:cs="Arial"/>
                <w:spacing w:val="-1"/>
                <w:sz w:val="16"/>
                <w:szCs w:val="16"/>
              </w:rPr>
              <w:t>v</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zdra</w:t>
            </w:r>
            <w:r w:rsidRPr="00956C3B">
              <w:rPr>
                <w:rFonts w:eastAsia="Arial" w:cs="Arial"/>
                <w:spacing w:val="1"/>
                <w:sz w:val="16"/>
                <w:szCs w:val="16"/>
              </w:rPr>
              <w:t>v</w:t>
            </w:r>
            <w:r w:rsidRPr="00956C3B">
              <w:rPr>
                <w:rFonts w:eastAsia="Arial" w:cs="Arial"/>
                <w:spacing w:val="-1"/>
                <w:sz w:val="16"/>
                <w:szCs w:val="16"/>
              </w:rPr>
              <w:t>í</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1"/>
                <w:sz w:val="16"/>
                <w:szCs w:val="16"/>
              </w:rPr>
              <w:t>roz</w:t>
            </w:r>
            <w:r w:rsidRPr="00956C3B">
              <w:rPr>
                <w:rFonts w:eastAsia="Arial" w:cs="Arial"/>
                <w:spacing w:val="1"/>
                <w:sz w:val="16"/>
                <w:szCs w:val="16"/>
              </w:rPr>
              <w:t>v</w:t>
            </w:r>
            <w:r w:rsidRPr="00956C3B">
              <w:rPr>
                <w:rFonts w:eastAsia="Arial" w:cs="Arial"/>
                <w:spacing w:val="-1"/>
                <w:sz w:val="16"/>
                <w:szCs w:val="16"/>
              </w:rPr>
              <w:t>o</w:t>
            </w:r>
            <w:r w:rsidRPr="00956C3B">
              <w:rPr>
                <w:rFonts w:eastAsia="Arial" w:cs="Arial"/>
                <w:sz w:val="16"/>
                <w:szCs w:val="16"/>
              </w:rPr>
              <w:t>j</w:t>
            </w:r>
            <w:r w:rsidRPr="00956C3B">
              <w:rPr>
                <w:rFonts w:eastAsia="Arial" w:cs="Arial"/>
                <w:spacing w:val="1"/>
                <w:sz w:val="16"/>
                <w:szCs w:val="16"/>
              </w:rPr>
              <w:t xml:space="preserve"> 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1"/>
                <w:sz w:val="16"/>
                <w:szCs w:val="16"/>
              </w:rPr>
              <w:t xml:space="preserve"> </w:t>
            </w:r>
            <w:r w:rsidRPr="00956C3B">
              <w:rPr>
                <w:rFonts w:eastAsia="Arial" w:cs="Arial"/>
                <w:spacing w:val="-1"/>
                <w:sz w:val="16"/>
                <w:szCs w:val="16"/>
              </w:rPr>
              <w:t>n</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podpor</w:t>
            </w:r>
            <w:r w:rsidRPr="00956C3B">
              <w:rPr>
                <w:rFonts w:eastAsia="Arial" w:cs="Arial"/>
                <w:sz w:val="16"/>
                <w:szCs w:val="16"/>
              </w:rPr>
              <w:t>u</w:t>
            </w:r>
            <w:r w:rsidRPr="00956C3B">
              <w:rPr>
                <w:rFonts w:eastAsia="Arial" w:cs="Arial"/>
                <w:spacing w:val="1"/>
                <w:sz w:val="16"/>
                <w:szCs w:val="16"/>
              </w:rPr>
              <w:t xml:space="preserve"> </w:t>
            </w:r>
            <w:r w:rsidRPr="00956C3B">
              <w:rPr>
                <w:rFonts w:eastAsia="Arial" w:cs="Arial"/>
                <w:spacing w:val="-1"/>
                <w:sz w:val="16"/>
                <w:szCs w:val="16"/>
              </w:rPr>
              <w:t>rod</w:t>
            </w:r>
            <w:r w:rsidRPr="00956C3B">
              <w:rPr>
                <w:rFonts w:eastAsia="Arial" w:cs="Arial"/>
                <w:sz w:val="16"/>
                <w:szCs w:val="16"/>
              </w:rPr>
              <w:t>in</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1"/>
                <w:sz w:val="16"/>
                <w:szCs w:val="16"/>
              </w:rPr>
              <w:t>dě</w:t>
            </w:r>
            <w:r w:rsidRPr="00956C3B">
              <w:rPr>
                <w:rFonts w:eastAsia="Arial" w:cs="Arial"/>
                <w:spacing w:val="1"/>
                <w:sz w:val="16"/>
                <w:szCs w:val="16"/>
              </w:rPr>
              <w:t>t</w:t>
            </w:r>
            <w:r w:rsidRPr="00956C3B">
              <w:rPr>
                <w:rFonts w:eastAsia="Arial" w:cs="Arial"/>
                <w:sz w:val="16"/>
                <w:szCs w:val="16"/>
              </w:rPr>
              <w:t xml:space="preserve">í </w:t>
            </w:r>
            <w:r w:rsidRPr="00956C3B">
              <w:rPr>
                <w:rFonts w:eastAsia="Arial" w:cs="Arial"/>
                <w:spacing w:val="-1"/>
                <w:sz w:val="16"/>
                <w:szCs w:val="16"/>
              </w:rPr>
              <w:t>apod</w:t>
            </w:r>
            <w:r w:rsidRPr="00956C3B">
              <w:rPr>
                <w:rFonts w:eastAsia="Arial" w:cs="Arial"/>
                <w:spacing w:val="1"/>
                <w:sz w:val="16"/>
                <w:szCs w:val="16"/>
              </w:rPr>
              <w:t>.</w:t>
            </w:r>
            <w:r w:rsidRPr="00956C3B">
              <w:rPr>
                <w:rFonts w:eastAsia="Arial" w:cs="Arial"/>
                <w:spacing w:val="-1"/>
                <w:sz w:val="16"/>
                <w:szCs w:val="16"/>
              </w:rPr>
              <w:t>)</w:t>
            </w:r>
            <w:r w:rsidRPr="00956C3B">
              <w:rPr>
                <w:rFonts w:eastAsia="Arial" w:cs="Arial"/>
                <w:sz w:val="16"/>
                <w:szCs w:val="16"/>
              </w:rPr>
              <w:t>;</w:t>
            </w:r>
          </w:p>
          <w:p w:rsidR="00563713" w:rsidRPr="00956C3B" w:rsidRDefault="00563713" w:rsidP="00563713">
            <w:pPr>
              <w:spacing w:before="61"/>
              <w:ind w:left="23" w:right="98"/>
              <w:rPr>
                <w:rFonts w:eastAsia="Arial" w:cs="Arial"/>
                <w:sz w:val="16"/>
                <w:szCs w:val="16"/>
              </w:rPr>
            </w:pPr>
            <w:r w:rsidRPr="00956C3B">
              <w:rPr>
                <w:rFonts w:eastAsia="Arial" w:cs="Arial"/>
                <w:spacing w:val="1"/>
                <w:sz w:val="16"/>
                <w:szCs w:val="16"/>
              </w:rPr>
              <w:t>P</w:t>
            </w:r>
            <w:r w:rsidRPr="00956C3B">
              <w:rPr>
                <w:rFonts w:eastAsia="Arial" w:cs="Arial"/>
                <w:spacing w:val="-1"/>
                <w:sz w:val="16"/>
                <w:szCs w:val="16"/>
              </w:rPr>
              <w:t>odpor</w:t>
            </w:r>
            <w:r w:rsidRPr="00956C3B">
              <w:rPr>
                <w:rFonts w:eastAsia="Arial" w:cs="Arial"/>
                <w:sz w:val="16"/>
                <w:szCs w:val="16"/>
              </w:rPr>
              <w:t>a</w:t>
            </w:r>
            <w:r w:rsidRPr="00956C3B">
              <w:rPr>
                <w:rFonts w:eastAsia="Arial" w:cs="Arial"/>
                <w:spacing w:val="1"/>
                <w:sz w:val="16"/>
                <w:szCs w:val="16"/>
              </w:rPr>
              <w:t xml:space="preserve"> s</w:t>
            </w:r>
            <w:r w:rsidRPr="00956C3B">
              <w:rPr>
                <w:rFonts w:eastAsia="Arial" w:cs="Arial"/>
                <w:spacing w:val="-1"/>
                <w:sz w:val="16"/>
                <w:szCs w:val="16"/>
              </w:rPr>
              <w:t>ys</w:t>
            </w:r>
            <w:r w:rsidRPr="00956C3B">
              <w:rPr>
                <w:rFonts w:eastAsia="Arial" w:cs="Arial"/>
                <w:spacing w:val="1"/>
                <w:sz w:val="16"/>
                <w:szCs w:val="16"/>
              </w:rPr>
              <w:t>t</w:t>
            </w:r>
            <w:r w:rsidRPr="00956C3B">
              <w:rPr>
                <w:rFonts w:eastAsia="Arial" w:cs="Arial"/>
                <w:spacing w:val="-3"/>
                <w:sz w:val="16"/>
                <w:szCs w:val="16"/>
              </w:rPr>
              <w:t>é</w:t>
            </w:r>
            <w:r w:rsidRPr="00956C3B">
              <w:rPr>
                <w:rFonts w:eastAsia="Arial" w:cs="Arial"/>
                <w:spacing w:val="3"/>
                <w:sz w:val="16"/>
                <w:szCs w:val="16"/>
              </w:rPr>
              <w:t>m</w:t>
            </w:r>
            <w:r w:rsidRPr="00956C3B">
              <w:rPr>
                <w:rFonts w:eastAsia="Arial" w:cs="Arial"/>
                <w:sz w:val="16"/>
                <w:szCs w:val="16"/>
              </w:rPr>
              <w:t>u</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pacing w:val="-3"/>
                <w:sz w:val="16"/>
                <w:szCs w:val="16"/>
              </w:rPr>
              <w:t>o</w:t>
            </w:r>
            <w:r w:rsidRPr="00956C3B">
              <w:rPr>
                <w:rFonts w:eastAsia="Arial" w:cs="Arial"/>
                <w:spacing w:val="1"/>
                <w:sz w:val="16"/>
                <w:szCs w:val="16"/>
              </w:rPr>
              <w:t>c</w:t>
            </w:r>
            <w:r w:rsidRPr="00956C3B">
              <w:rPr>
                <w:rFonts w:eastAsia="Arial" w:cs="Arial"/>
                <w:sz w:val="16"/>
                <w:szCs w:val="16"/>
              </w:rPr>
              <w:t>iál</w:t>
            </w:r>
            <w:r w:rsidRPr="00956C3B">
              <w:rPr>
                <w:rFonts w:eastAsia="Arial" w:cs="Arial"/>
                <w:spacing w:val="-1"/>
                <w:sz w:val="16"/>
                <w:szCs w:val="16"/>
              </w:rPr>
              <w:t>níh</w:t>
            </w:r>
            <w:r w:rsidRPr="00956C3B">
              <w:rPr>
                <w:rFonts w:eastAsia="Arial" w:cs="Arial"/>
                <w:sz w:val="16"/>
                <w:szCs w:val="16"/>
              </w:rPr>
              <w:t>o</w:t>
            </w:r>
            <w:r w:rsidRPr="00956C3B">
              <w:rPr>
                <w:rFonts w:eastAsia="Arial" w:cs="Arial"/>
                <w:spacing w:val="1"/>
                <w:sz w:val="16"/>
                <w:szCs w:val="16"/>
              </w:rPr>
              <w:t xml:space="preserve"> </w:t>
            </w:r>
            <w:r w:rsidRPr="00956C3B">
              <w:rPr>
                <w:rFonts w:eastAsia="Arial" w:cs="Arial"/>
                <w:spacing w:val="-1"/>
                <w:sz w:val="16"/>
                <w:szCs w:val="16"/>
              </w:rPr>
              <w:t>byd</w:t>
            </w:r>
            <w:r w:rsidRPr="00956C3B">
              <w:rPr>
                <w:rFonts w:eastAsia="Arial" w:cs="Arial"/>
                <w:sz w:val="16"/>
                <w:szCs w:val="16"/>
              </w:rPr>
              <w:t>l</w:t>
            </w:r>
            <w:r w:rsidRPr="00956C3B">
              <w:rPr>
                <w:rFonts w:eastAsia="Arial" w:cs="Arial"/>
                <w:spacing w:val="-3"/>
                <w:sz w:val="16"/>
                <w:szCs w:val="16"/>
              </w:rPr>
              <w:t>e</w:t>
            </w:r>
            <w:r w:rsidRPr="00956C3B">
              <w:rPr>
                <w:rFonts w:eastAsia="Arial" w:cs="Arial"/>
                <w:spacing w:val="-1"/>
                <w:sz w:val="16"/>
                <w:szCs w:val="16"/>
              </w:rPr>
              <w:t>n</w:t>
            </w:r>
            <w:r w:rsidRPr="00956C3B">
              <w:rPr>
                <w:rFonts w:eastAsia="Arial" w:cs="Arial"/>
                <w:sz w:val="16"/>
                <w:szCs w:val="16"/>
              </w:rPr>
              <w:t>í a</w:t>
            </w:r>
            <w:r w:rsidRPr="00956C3B">
              <w:rPr>
                <w:rFonts w:eastAsia="Arial" w:cs="Arial"/>
                <w:spacing w:val="1"/>
                <w:sz w:val="16"/>
                <w:szCs w:val="16"/>
              </w:rPr>
              <w:t xml:space="preserve"> </w:t>
            </w:r>
            <w:r w:rsidRPr="00956C3B">
              <w:rPr>
                <w:rFonts w:eastAsia="Arial" w:cs="Arial"/>
                <w:sz w:val="16"/>
                <w:szCs w:val="16"/>
              </w:rPr>
              <w:t>s</w:t>
            </w:r>
            <w:r w:rsidRPr="00956C3B">
              <w:rPr>
                <w:rFonts w:eastAsia="Arial" w:cs="Arial"/>
                <w:spacing w:val="2"/>
                <w:sz w:val="16"/>
                <w:szCs w:val="16"/>
              </w:rPr>
              <w:t xml:space="preserve"> </w:t>
            </w:r>
            <w:r w:rsidRPr="00956C3B">
              <w:rPr>
                <w:rFonts w:eastAsia="Arial" w:cs="Arial"/>
                <w:spacing w:val="-1"/>
                <w:sz w:val="16"/>
                <w:szCs w:val="16"/>
              </w:rPr>
              <w:t>n</w:t>
            </w:r>
            <w:r w:rsidRPr="00956C3B">
              <w:rPr>
                <w:rFonts w:eastAsia="Arial" w:cs="Arial"/>
                <w:spacing w:val="-4"/>
                <w:sz w:val="16"/>
                <w:szCs w:val="16"/>
              </w:rPr>
              <w:t>í</w:t>
            </w:r>
            <w:r w:rsidRPr="00956C3B">
              <w:rPr>
                <w:rFonts w:eastAsia="Arial" w:cs="Arial"/>
                <w:sz w:val="16"/>
                <w:szCs w:val="16"/>
              </w:rPr>
              <w:t>m</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pacing w:val="-1"/>
                <w:sz w:val="16"/>
                <w:szCs w:val="16"/>
              </w:rPr>
              <w:t>po</w:t>
            </w:r>
            <w:r w:rsidRPr="00956C3B">
              <w:rPr>
                <w:rFonts w:eastAsia="Arial" w:cs="Arial"/>
                <w:sz w:val="16"/>
                <w:szCs w:val="16"/>
              </w:rPr>
              <w:t>j</w:t>
            </w:r>
            <w:r w:rsidRPr="00956C3B">
              <w:rPr>
                <w:rFonts w:eastAsia="Arial" w:cs="Arial"/>
                <w:spacing w:val="3"/>
                <w:sz w:val="16"/>
                <w:szCs w:val="16"/>
              </w:rPr>
              <w:t>e</w:t>
            </w:r>
            <w:r w:rsidRPr="00956C3B">
              <w:rPr>
                <w:rFonts w:eastAsia="Arial" w:cs="Arial"/>
                <w:spacing w:val="-1"/>
                <w:sz w:val="16"/>
                <w:szCs w:val="16"/>
              </w:rPr>
              <w:t>n</w:t>
            </w:r>
            <w:r w:rsidRPr="00956C3B">
              <w:rPr>
                <w:rFonts w:eastAsia="Arial" w:cs="Arial"/>
                <w:spacing w:val="-4"/>
                <w:sz w:val="16"/>
                <w:szCs w:val="16"/>
              </w:rPr>
              <w:t>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w:t>
            </w:r>
            <w:r w:rsidRPr="00956C3B">
              <w:rPr>
                <w:rFonts w:eastAsia="Arial" w:cs="Arial"/>
                <w:spacing w:val="-1"/>
                <w:sz w:val="16"/>
                <w:szCs w:val="16"/>
              </w:rPr>
              <w:t>preven</w:t>
            </w:r>
            <w:r w:rsidRPr="00956C3B">
              <w:rPr>
                <w:rFonts w:eastAsia="Arial" w:cs="Arial"/>
                <w:spacing w:val="1"/>
                <w:sz w:val="16"/>
                <w:szCs w:val="16"/>
              </w:rPr>
              <w:t>t</w:t>
            </w:r>
            <w:r w:rsidRPr="00956C3B">
              <w:rPr>
                <w:rFonts w:eastAsia="Arial" w:cs="Arial"/>
                <w:sz w:val="16"/>
                <w:szCs w:val="16"/>
              </w:rPr>
              <w:t>i</w:t>
            </w:r>
            <w:r w:rsidRPr="00956C3B">
              <w:rPr>
                <w:rFonts w:eastAsia="Arial" w:cs="Arial"/>
                <w:spacing w:val="-1"/>
                <w:sz w:val="16"/>
                <w:szCs w:val="16"/>
              </w:rPr>
              <w:t>vních</w:t>
            </w:r>
            <w:r w:rsidRPr="00956C3B">
              <w:rPr>
                <w:rFonts w:eastAsia="Arial" w:cs="Arial"/>
                <w:sz w:val="16"/>
                <w:szCs w:val="16"/>
              </w:rPr>
              <w:t xml:space="preserve">, </w:t>
            </w:r>
            <w:r w:rsidRPr="00956C3B">
              <w:rPr>
                <w:rFonts w:eastAsia="Arial" w:cs="Arial"/>
                <w:spacing w:val="-1"/>
                <w:sz w:val="16"/>
                <w:szCs w:val="16"/>
              </w:rPr>
              <w:t>ná</w:t>
            </w:r>
            <w:r w:rsidRPr="00956C3B">
              <w:rPr>
                <w:rFonts w:eastAsia="Arial" w:cs="Arial"/>
                <w:spacing w:val="1"/>
                <w:sz w:val="16"/>
                <w:szCs w:val="16"/>
              </w:rPr>
              <w:t>s</w:t>
            </w:r>
            <w:r w:rsidRPr="00956C3B">
              <w:rPr>
                <w:rFonts w:eastAsia="Arial" w:cs="Arial"/>
                <w:sz w:val="16"/>
                <w:szCs w:val="16"/>
              </w:rPr>
              <w:t>le</w:t>
            </w:r>
            <w:r w:rsidRPr="00956C3B">
              <w:rPr>
                <w:rFonts w:eastAsia="Arial" w:cs="Arial"/>
                <w:spacing w:val="-1"/>
                <w:sz w:val="16"/>
                <w:szCs w:val="16"/>
              </w:rPr>
              <w:t>dný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doprovodný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s</w:t>
            </w:r>
            <w:r w:rsidRPr="00956C3B">
              <w:rPr>
                <w:rFonts w:eastAsia="Arial" w:cs="Arial"/>
                <w:sz w:val="16"/>
                <w:szCs w:val="16"/>
              </w:rPr>
              <w:t>lu</w:t>
            </w:r>
            <w:r w:rsidRPr="00956C3B">
              <w:rPr>
                <w:rFonts w:eastAsia="Arial" w:cs="Arial"/>
                <w:spacing w:val="-1"/>
                <w:sz w:val="16"/>
                <w:szCs w:val="16"/>
              </w:rPr>
              <w:t>ž</w:t>
            </w:r>
            <w:r w:rsidRPr="00956C3B">
              <w:rPr>
                <w:rFonts w:eastAsia="Arial" w:cs="Arial"/>
                <w:spacing w:val="-3"/>
                <w:sz w:val="16"/>
                <w:szCs w:val="16"/>
              </w:rPr>
              <w:t>e</w:t>
            </w:r>
            <w:r w:rsidRPr="00956C3B">
              <w:rPr>
                <w:rFonts w:eastAsia="Arial" w:cs="Arial"/>
                <w:spacing w:val="-1"/>
                <w:sz w:val="16"/>
                <w:szCs w:val="16"/>
              </w:rPr>
              <w:t>b</w:t>
            </w:r>
            <w:r w:rsidRPr="00956C3B">
              <w:rPr>
                <w:rFonts w:eastAsia="Arial" w:cs="Arial"/>
                <w:sz w:val="16"/>
                <w:szCs w:val="16"/>
              </w:rPr>
              <w:t>;</w:t>
            </w:r>
          </w:p>
          <w:p w:rsidR="00563713" w:rsidRPr="00956C3B" w:rsidRDefault="00563713" w:rsidP="00563713">
            <w:pPr>
              <w:spacing w:before="57"/>
              <w:ind w:left="23" w:right="141"/>
              <w:rPr>
                <w:rFonts w:eastAsia="Arial" w:cs="Arial"/>
                <w:sz w:val="16"/>
                <w:szCs w:val="16"/>
              </w:rPr>
            </w:pPr>
            <w:r w:rsidRPr="00956C3B">
              <w:rPr>
                <w:rFonts w:eastAsia="Arial" w:cs="Arial"/>
                <w:spacing w:val="1"/>
                <w:sz w:val="16"/>
                <w:szCs w:val="16"/>
              </w:rPr>
              <w:t>P</w:t>
            </w:r>
            <w:r w:rsidRPr="00956C3B">
              <w:rPr>
                <w:rFonts w:eastAsia="Arial" w:cs="Arial"/>
                <w:spacing w:val="-1"/>
                <w:sz w:val="16"/>
                <w:szCs w:val="16"/>
              </w:rPr>
              <w:t>ropo</w:t>
            </w:r>
            <w:r w:rsidRPr="00956C3B">
              <w:rPr>
                <w:rFonts w:eastAsia="Arial" w:cs="Arial"/>
                <w:sz w:val="16"/>
                <w:szCs w:val="16"/>
              </w:rPr>
              <w:t>jo</w:t>
            </w:r>
            <w:r w:rsidRPr="00956C3B">
              <w:rPr>
                <w:rFonts w:eastAsia="Arial" w:cs="Arial"/>
                <w:spacing w:val="-1"/>
                <w:sz w:val="16"/>
                <w:szCs w:val="16"/>
              </w:rPr>
              <w:t>ván</w:t>
            </w:r>
            <w:r w:rsidRPr="00956C3B">
              <w:rPr>
                <w:rFonts w:eastAsia="Arial" w:cs="Arial"/>
                <w:sz w:val="16"/>
                <w:szCs w:val="16"/>
              </w:rPr>
              <w:t>í inf</w:t>
            </w:r>
            <w:r w:rsidRPr="00956C3B">
              <w:rPr>
                <w:rFonts w:eastAsia="Arial" w:cs="Arial"/>
                <w:spacing w:val="-1"/>
                <w:sz w:val="16"/>
                <w:szCs w:val="16"/>
              </w:rPr>
              <w:t>or</w:t>
            </w:r>
            <w:r w:rsidRPr="00956C3B">
              <w:rPr>
                <w:rFonts w:eastAsia="Arial" w:cs="Arial"/>
                <w:spacing w:val="3"/>
                <w:sz w:val="16"/>
                <w:szCs w:val="16"/>
              </w:rPr>
              <w:t>m</w:t>
            </w:r>
            <w:r w:rsidRPr="00956C3B">
              <w:rPr>
                <w:rFonts w:eastAsia="Arial" w:cs="Arial"/>
                <w:spacing w:val="-3"/>
                <w:sz w:val="16"/>
                <w:szCs w:val="16"/>
              </w:rPr>
              <w:t>a</w:t>
            </w:r>
            <w:r w:rsidRPr="00956C3B">
              <w:rPr>
                <w:rFonts w:eastAsia="Arial" w:cs="Arial"/>
                <w:spacing w:val="1"/>
                <w:sz w:val="16"/>
                <w:szCs w:val="16"/>
              </w:rPr>
              <w:t>č</w:t>
            </w:r>
            <w:r w:rsidRPr="00956C3B">
              <w:rPr>
                <w:rFonts w:eastAsia="Arial" w:cs="Arial"/>
                <w:spacing w:val="-1"/>
                <w:sz w:val="16"/>
                <w:szCs w:val="16"/>
              </w:rPr>
              <w:t>ní</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pacing w:val="-1"/>
                <w:sz w:val="16"/>
                <w:szCs w:val="16"/>
              </w:rPr>
              <w:t>ys</w:t>
            </w:r>
            <w:r w:rsidRPr="00956C3B">
              <w:rPr>
                <w:rFonts w:eastAsia="Arial" w:cs="Arial"/>
                <w:spacing w:val="1"/>
                <w:sz w:val="16"/>
                <w:szCs w:val="16"/>
              </w:rPr>
              <w:t>t</w:t>
            </w:r>
            <w:r w:rsidRPr="00956C3B">
              <w:rPr>
                <w:rFonts w:eastAsia="Arial" w:cs="Arial"/>
                <w:spacing w:val="-3"/>
                <w:sz w:val="16"/>
                <w:szCs w:val="16"/>
              </w:rPr>
              <w:t>é</w:t>
            </w:r>
            <w:r w:rsidRPr="00956C3B">
              <w:rPr>
                <w:rFonts w:eastAsia="Arial" w:cs="Arial"/>
                <w:spacing w:val="3"/>
                <w:sz w:val="16"/>
                <w:szCs w:val="16"/>
              </w:rPr>
              <w:t>m</w:t>
            </w:r>
            <w:r w:rsidRPr="00956C3B">
              <w:rPr>
                <w:rFonts w:eastAsia="Arial" w:cs="Arial"/>
                <w:sz w:val="16"/>
                <w:szCs w:val="16"/>
              </w:rPr>
              <w:t>ů</w:t>
            </w:r>
            <w:r w:rsidRPr="00956C3B">
              <w:rPr>
                <w:rFonts w:eastAsia="Arial" w:cs="Arial"/>
                <w:spacing w:val="-4"/>
                <w:sz w:val="16"/>
                <w:szCs w:val="16"/>
              </w:rPr>
              <w:t xml:space="preserve"> </w:t>
            </w:r>
            <w:r w:rsidRPr="00956C3B">
              <w:rPr>
                <w:rFonts w:eastAsia="Arial" w:cs="Arial"/>
                <w:spacing w:val="3"/>
                <w:sz w:val="16"/>
                <w:szCs w:val="16"/>
              </w:rPr>
              <w:t>m</w:t>
            </w:r>
            <w:r w:rsidRPr="00956C3B">
              <w:rPr>
                <w:rFonts w:eastAsia="Arial" w:cs="Arial"/>
                <w:spacing w:val="-1"/>
                <w:sz w:val="16"/>
                <w:szCs w:val="16"/>
              </w:rPr>
              <w:t>ez</w:t>
            </w:r>
            <w:r w:rsidRPr="00956C3B">
              <w:rPr>
                <w:rFonts w:eastAsia="Arial" w:cs="Arial"/>
                <w:sz w:val="16"/>
                <w:szCs w:val="16"/>
              </w:rPr>
              <w:t>i</w:t>
            </w:r>
            <w:r w:rsidRPr="00956C3B">
              <w:rPr>
                <w:rFonts w:eastAsia="Arial" w:cs="Arial"/>
                <w:spacing w:val="1"/>
                <w:sz w:val="16"/>
                <w:szCs w:val="16"/>
              </w:rPr>
              <w:t xml:space="preserve"> </w:t>
            </w:r>
            <w:r w:rsidRPr="00956C3B">
              <w:rPr>
                <w:rFonts w:eastAsia="Arial" w:cs="Arial"/>
                <w:spacing w:val="-4"/>
                <w:sz w:val="16"/>
                <w:szCs w:val="16"/>
              </w:rPr>
              <w:t>v</w:t>
            </w:r>
            <w:r w:rsidRPr="00956C3B">
              <w:rPr>
                <w:rFonts w:eastAsia="Arial" w:cs="Arial"/>
                <w:spacing w:val="1"/>
                <w:sz w:val="16"/>
                <w:szCs w:val="16"/>
              </w:rPr>
              <w:t>š</w:t>
            </w:r>
            <w:r w:rsidRPr="00956C3B">
              <w:rPr>
                <w:rFonts w:eastAsia="Arial" w:cs="Arial"/>
                <w:spacing w:val="-3"/>
                <w:sz w:val="16"/>
                <w:szCs w:val="16"/>
              </w:rPr>
              <w:t>e</w:t>
            </w:r>
            <w:r w:rsidRPr="00956C3B">
              <w:rPr>
                <w:rFonts w:eastAsia="Arial" w:cs="Arial"/>
                <w:spacing w:val="3"/>
                <w:sz w:val="16"/>
                <w:szCs w:val="16"/>
              </w:rPr>
              <w:t>m</w:t>
            </w:r>
            <w:r w:rsidRPr="00956C3B">
              <w:rPr>
                <w:rFonts w:eastAsia="Arial" w:cs="Arial"/>
                <w:sz w:val="16"/>
                <w:szCs w:val="16"/>
              </w:rPr>
              <w:t>i</w:t>
            </w:r>
            <w:r w:rsidRPr="00956C3B">
              <w:rPr>
                <w:rFonts w:eastAsia="Arial" w:cs="Arial"/>
                <w:spacing w:val="-1"/>
                <w:sz w:val="16"/>
                <w:szCs w:val="16"/>
              </w:rPr>
              <w:t xml:space="preserve"> ak</w:t>
            </w:r>
            <w:r w:rsidRPr="00956C3B">
              <w:rPr>
                <w:rFonts w:eastAsia="Arial" w:cs="Arial"/>
                <w:spacing w:val="1"/>
                <w:sz w:val="16"/>
                <w:szCs w:val="16"/>
              </w:rPr>
              <w:t>t</w:t>
            </w:r>
            <w:r w:rsidRPr="00956C3B">
              <w:rPr>
                <w:rFonts w:eastAsia="Arial" w:cs="Arial"/>
                <w:spacing w:val="-1"/>
                <w:sz w:val="16"/>
                <w:szCs w:val="16"/>
              </w:rPr>
              <w:t>ér</w:t>
            </w:r>
            <w:r w:rsidRPr="00956C3B">
              <w:rPr>
                <w:rFonts w:eastAsia="Arial" w:cs="Arial"/>
                <w:sz w:val="16"/>
                <w:szCs w:val="16"/>
              </w:rPr>
              <w:t>y ja</w:t>
            </w:r>
            <w:r w:rsidRPr="00956C3B">
              <w:rPr>
                <w:rFonts w:eastAsia="Arial" w:cs="Arial"/>
                <w:spacing w:val="1"/>
                <w:sz w:val="16"/>
                <w:szCs w:val="16"/>
              </w:rPr>
              <w:t>k</w:t>
            </w:r>
            <w:r w:rsidRPr="00956C3B">
              <w:rPr>
                <w:rFonts w:eastAsia="Arial" w:cs="Arial"/>
                <w:sz w:val="16"/>
                <w:szCs w:val="16"/>
              </w:rPr>
              <w:t>o</w:t>
            </w:r>
            <w:r w:rsidRPr="00956C3B">
              <w:rPr>
                <w:rFonts w:eastAsia="Arial" w:cs="Arial"/>
                <w:spacing w:val="-2"/>
                <w:sz w:val="16"/>
                <w:szCs w:val="16"/>
              </w:rPr>
              <w:t xml:space="preserve"> </w:t>
            </w:r>
            <w:r w:rsidRPr="00956C3B">
              <w:rPr>
                <w:rFonts w:eastAsia="Arial" w:cs="Arial"/>
                <w:spacing w:val="-1"/>
                <w:sz w:val="16"/>
                <w:szCs w:val="16"/>
              </w:rPr>
              <w:t>zá</w:t>
            </w:r>
            <w:r w:rsidRPr="00956C3B">
              <w:rPr>
                <w:rFonts w:eastAsia="Arial" w:cs="Arial"/>
                <w:spacing w:val="1"/>
                <w:sz w:val="16"/>
                <w:szCs w:val="16"/>
              </w:rPr>
              <w:t>k</w:t>
            </w:r>
            <w:r w:rsidRPr="00956C3B">
              <w:rPr>
                <w:rFonts w:eastAsia="Arial" w:cs="Arial"/>
                <w:sz w:val="16"/>
                <w:szCs w:val="16"/>
              </w:rPr>
              <w:t xml:space="preserve">lad </w:t>
            </w:r>
            <w:r w:rsidRPr="00956C3B">
              <w:rPr>
                <w:rFonts w:eastAsia="Arial" w:cs="Arial"/>
                <w:spacing w:val="-1"/>
                <w:sz w:val="16"/>
                <w:szCs w:val="16"/>
              </w:rPr>
              <w:t>pr</w:t>
            </w:r>
            <w:r w:rsidRPr="00956C3B">
              <w:rPr>
                <w:rFonts w:eastAsia="Arial" w:cs="Arial"/>
                <w:sz w:val="16"/>
                <w:szCs w:val="16"/>
              </w:rPr>
              <w:t xml:space="preserve">o </w:t>
            </w:r>
            <w:r w:rsidRPr="00956C3B">
              <w:rPr>
                <w:rFonts w:eastAsia="Arial" w:cs="Arial"/>
                <w:spacing w:val="-1"/>
                <w:sz w:val="16"/>
                <w:szCs w:val="16"/>
              </w:rPr>
              <w:t>ev</w:t>
            </w:r>
            <w:r w:rsidRPr="00956C3B">
              <w:rPr>
                <w:rFonts w:eastAsia="Arial" w:cs="Arial"/>
                <w:sz w:val="16"/>
                <w:szCs w:val="16"/>
              </w:rPr>
              <w:t>id</w:t>
            </w:r>
            <w:r w:rsidRPr="00956C3B">
              <w:rPr>
                <w:rFonts w:eastAsia="Arial" w:cs="Arial"/>
                <w:spacing w:val="-1"/>
                <w:sz w:val="16"/>
                <w:szCs w:val="16"/>
              </w:rPr>
              <w:t>en</w:t>
            </w:r>
            <w:r w:rsidRPr="00956C3B">
              <w:rPr>
                <w:rFonts w:eastAsia="Arial" w:cs="Arial"/>
                <w:spacing w:val="1"/>
                <w:sz w:val="16"/>
                <w:szCs w:val="16"/>
              </w:rPr>
              <w:t>c</w:t>
            </w:r>
            <w:r w:rsidRPr="00956C3B">
              <w:rPr>
                <w:rFonts w:eastAsia="Arial" w:cs="Arial"/>
                <w:sz w:val="16"/>
                <w:szCs w:val="16"/>
              </w:rPr>
              <w:t xml:space="preserve">i, </w:t>
            </w:r>
            <w:r w:rsidRPr="00956C3B">
              <w:rPr>
                <w:rFonts w:eastAsia="Arial" w:cs="Arial"/>
                <w:spacing w:val="1"/>
                <w:sz w:val="16"/>
                <w:szCs w:val="16"/>
              </w:rPr>
              <w:t>k</w:t>
            </w:r>
            <w:r w:rsidRPr="00956C3B">
              <w:rPr>
                <w:rFonts w:eastAsia="Arial" w:cs="Arial"/>
                <w:spacing w:val="-1"/>
                <w:sz w:val="16"/>
                <w:szCs w:val="16"/>
              </w:rPr>
              <w:t>on</w:t>
            </w:r>
            <w:r w:rsidRPr="00956C3B">
              <w:rPr>
                <w:rFonts w:eastAsia="Arial" w:cs="Arial"/>
                <w:spacing w:val="1"/>
                <w:sz w:val="16"/>
                <w:szCs w:val="16"/>
              </w:rPr>
              <w:t>t</w:t>
            </w:r>
            <w:r w:rsidRPr="00956C3B">
              <w:rPr>
                <w:rFonts w:eastAsia="Arial" w:cs="Arial"/>
                <w:spacing w:val="-1"/>
                <w:sz w:val="16"/>
                <w:szCs w:val="16"/>
              </w:rPr>
              <w:t>ro</w:t>
            </w:r>
            <w:r w:rsidRPr="00956C3B">
              <w:rPr>
                <w:rFonts w:eastAsia="Arial" w:cs="Arial"/>
                <w:sz w:val="16"/>
                <w:szCs w:val="16"/>
              </w:rPr>
              <w:t>lu</w:t>
            </w:r>
            <w:r w:rsidRPr="00956C3B">
              <w:rPr>
                <w:rFonts w:eastAsia="Arial" w:cs="Arial"/>
                <w:spacing w:val="-2"/>
                <w:sz w:val="16"/>
                <w:szCs w:val="16"/>
              </w:rPr>
              <w:t xml:space="preserve"> </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1"/>
                <w:sz w:val="16"/>
                <w:szCs w:val="16"/>
              </w:rPr>
              <w:t>hodno</w:t>
            </w:r>
            <w:r w:rsidRPr="00956C3B">
              <w:rPr>
                <w:rFonts w:eastAsia="Arial" w:cs="Arial"/>
                <w:spacing w:val="1"/>
                <w:sz w:val="16"/>
                <w:szCs w:val="16"/>
              </w:rPr>
              <w:t>c</w:t>
            </w:r>
            <w:r w:rsidRPr="00956C3B">
              <w:rPr>
                <w:rFonts w:eastAsia="Arial" w:cs="Arial"/>
                <w:spacing w:val="-1"/>
                <w:sz w:val="16"/>
                <w:szCs w:val="16"/>
              </w:rPr>
              <w:t>en</w:t>
            </w:r>
            <w:r w:rsidRPr="00956C3B">
              <w:rPr>
                <w:rFonts w:eastAsia="Arial" w:cs="Arial"/>
                <w:sz w:val="16"/>
                <w:szCs w:val="16"/>
              </w:rPr>
              <w:t xml:space="preserve">í </w:t>
            </w:r>
            <w:r w:rsidRPr="00956C3B">
              <w:rPr>
                <w:rFonts w:eastAsia="Arial" w:cs="Arial"/>
                <w:spacing w:val="-1"/>
                <w:sz w:val="16"/>
                <w:szCs w:val="16"/>
              </w:rPr>
              <w:t>e</w:t>
            </w:r>
            <w:r w:rsidRPr="00956C3B">
              <w:rPr>
                <w:rFonts w:eastAsia="Arial" w:cs="Arial"/>
                <w:spacing w:val="1"/>
                <w:sz w:val="16"/>
                <w:szCs w:val="16"/>
              </w:rPr>
              <w:t>f</w:t>
            </w:r>
            <w:r w:rsidRPr="00956C3B">
              <w:rPr>
                <w:rFonts w:eastAsia="Arial" w:cs="Arial"/>
                <w:spacing w:val="-3"/>
                <w:sz w:val="16"/>
                <w:szCs w:val="16"/>
              </w:rPr>
              <w:t>e</w:t>
            </w:r>
            <w:r w:rsidRPr="00956C3B">
              <w:rPr>
                <w:rFonts w:eastAsia="Arial" w:cs="Arial"/>
                <w:spacing w:val="1"/>
                <w:sz w:val="16"/>
                <w:szCs w:val="16"/>
              </w:rPr>
              <w:t>kt</w:t>
            </w:r>
            <w:r w:rsidRPr="00956C3B">
              <w:rPr>
                <w:rFonts w:eastAsia="Arial" w:cs="Arial"/>
                <w:sz w:val="16"/>
                <w:szCs w:val="16"/>
              </w:rPr>
              <w:t>i</w:t>
            </w:r>
            <w:r w:rsidRPr="00956C3B">
              <w:rPr>
                <w:rFonts w:eastAsia="Arial" w:cs="Arial"/>
                <w:spacing w:val="-1"/>
                <w:sz w:val="16"/>
                <w:szCs w:val="16"/>
              </w:rPr>
              <w:t>v</w:t>
            </w:r>
            <w:r w:rsidRPr="00956C3B">
              <w:rPr>
                <w:rFonts w:eastAsia="Arial" w:cs="Arial"/>
                <w:spacing w:val="-2"/>
                <w:sz w:val="16"/>
                <w:szCs w:val="16"/>
              </w:rPr>
              <w:t>i</w:t>
            </w:r>
            <w:r w:rsidRPr="00956C3B">
              <w:rPr>
                <w:rFonts w:eastAsia="Arial" w:cs="Arial"/>
                <w:spacing w:val="1"/>
                <w:sz w:val="16"/>
                <w:szCs w:val="16"/>
              </w:rPr>
              <w:t>t</w:t>
            </w:r>
            <w:r w:rsidRPr="00956C3B">
              <w:rPr>
                <w:rFonts w:eastAsia="Arial" w:cs="Arial"/>
                <w:sz w:val="16"/>
                <w:szCs w:val="16"/>
              </w:rPr>
              <w:t xml:space="preserve">y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1"/>
                <w:sz w:val="16"/>
                <w:szCs w:val="16"/>
              </w:rPr>
              <w:t xml:space="preserve"> </w:t>
            </w:r>
            <w:r w:rsidRPr="00956C3B">
              <w:rPr>
                <w:rFonts w:eastAsia="Arial" w:cs="Arial"/>
                <w:spacing w:val="-1"/>
                <w:sz w:val="16"/>
                <w:szCs w:val="16"/>
              </w:rPr>
              <w:t>apod</w:t>
            </w:r>
            <w:r w:rsidRPr="00956C3B">
              <w:rPr>
                <w:rFonts w:eastAsia="Arial" w:cs="Arial"/>
                <w:sz w:val="16"/>
                <w:szCs w:val="16"/>
              </w:rPr>
              <w:t>.</w:t>
            </w:r>
          </w:p>
          <w:p w:rsidR="00563713" w:rsidRPr="00956C3B" w:rsidRDefault="00563713" w:rsidP="00563713">
            <w:pPr>
              <w:spacing w:before="60"/>
              <w:ind w:left="23" w:right="143"/>
              <w:rPr>
                <w:rFonts w:eastAsia="Arial" w:cs="Arial"/>
                <w:sz w:val="16"/>
                <w:szCs w:val="16"/>
              </w:rPr>
            </w:pPr>
            <w:r w:rsidRPr="00956C3B">
              <w:rPr>
                <w:rFonts w:eastAsia="Arial" w:cs="Arial"/>
                <w:sz w:val="16"/>
                <w:szCs w:val="16"/>
              </w:rPr>
              <w:t>Za</w:t>
            </w:r>
            <w:r w:rsidRPr="00956C3B">
              <w:rPr>
                <w:rFonts w:eastAsia="Arial" w:cs="Arial"/>
                <w:spacing w:val="-2"/>
                <w:sz w:val="16"/>
                <w:szCs w:val="16"/>
              </w:rPr>
              <w:t>v</w:t>
            </w:r>
            <w:r w:rsidRPr="00956C3B">
              <w:rPr>
                <w:rFonts w:eastAsia="Arial" w:cs="Arial"/>
                <w:spacing w:val="-1"/>
                <w:sz w:val="16"/>
                <w:szCs w:val="16"/>
              </w:rPr>
              <w:t>áděn</w:t>
            </w:r>
            <w:r w:rsidRPr="00956C3B">
              <w:rPr>
                <w:rFonts w:eastAsia="Arial" w:cs="Arial"/>
                <w:sz w:val="16"/>
                <w:szCs w:val="16"/>
              </w:rPr>
              <w:t xml:space="preserve">í </w:t>
            </w:r>
            <w:r w:rsidRPr="00956C3B">
              <w:rPr>
                <w:rFonts w:eastAsia="Arial" w:cs="Arial"/>
                <w:spacing w:val="-1"/>
                <w:sz w:val="16"/>
                <w:szCs w:val="16"/>
              </w:rPr>
              <w:t>zdr</w:t>
            </w:r>
            <w:r w:rsidRPr="00956C3B">
              <w:rPr>
                <w:rFonts w:eastAsia="Arial" w:cs="Arial"/>
                <w:spacing w:val="2"/>
                <w:sz w:val="16"/>
                <w:szCs w:val="16"/>
              </w:rPr>
              <w:t>a</w:t>
            </w:r>
            <w:r w:rsidRPr="00956C3B">
              <w:rPr>
                <w:rFonts w:eastAsia="Arial" w:cs="Arial"/>
                <w:spacing w:val="-1"/>
                <w:sz w:val="16"/>
                <w:szCs w:val="16"/>
              </w:rPr>
              <w:t>vo</w:t>
            </w:r>
            <w:r w:rsidRPr="00956C3B">
              <w:rPr>
                <w:rFonts w:eastAsia="Arial" w:cs="Arial"/>
                <w:spacing w:val="1"/>
                <w:sz w:val="16"/>
                <w:szCs w:val="16"/>
              </w:rPr>
              <w:t>t</w:t>
            </w:r>
            <w:r w:rsidRPr="00956C3B">
              <w:rPr>
                <w:rFonts w:eastAsia="Arial" w:cs="Arial"/>
                <w:spacing w:val="-1"/>
                <w:sz w:val="16"/>
                <w:szCs w:val="16"/>
              </w:rPr>
              <w:t>n</w:t>
            </w:r>
            <w:r w:rsidRPr="00956C3B">
              <w:rPr>
                <w:rFonts w:eastAsia="Arial" w:cs="Arial"/>
                <w:sz w:val="16"/>
                <w:szCs w:val="16"/>
              </w:rPr>
              <w:t xml:space="preserve">í </w:t>
            </w:r>
            <w:r w:rsidRPr="00956C3B">
              <w:rPr>
                <w:rFonts w:eastAsia="Arial" w:cs="Arial"/>
                <w:spacing w:val="-1"/>
                <w:sz w:val="16"/>
                <w:szCs w:val="16"/>
              </w:rPr>
              <w:t>pé</w:t>
            </w:r>
            <w:r w:rsidRPr="00956C3B">
              <w:rPr>
                <w:rFonts w:eastAsia="Arial" w:cs="Arial"/>
                <w:spacing w:val="1"/>
                <w:sz w:val="16"/>
                <w:szCs w:val="16"/>
              </w:rPr>
              <w:t>č</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v</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vybraný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w:t>
            </w:r>
            <w:r w:rsidRPr="00956C3B">
              <w:rPr>
                <w:rFonts w:eastAsia="Arial" w:cs="Arial"/>
                <w:spacing w:val="-1"/>
                <w:sz w:val="16"/>
                <w:szCs w:val="16"/>
              </w:rPr>
              <w:t>obore</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w:t>
            </w:r>
            <w:r w:rsidRPr="00956C3B">
              <w:rPr>
                <w:rFonts w:eastAsia="Arial" w:cs="Arial"/>
                <w:sz w:val="16"/>
                <w:szCs w:val="16"/>
              </w:rPr>
              <w:t xml:space="preserve">v </w:t>
            </w:r>
            <w:r w:rsidRPr="00956C3B">
              <w:rPr>
                <w:rFonts w:eastAsia="Arial" w:cs="Arial"/>
                <w:spacing w:val="-1"/>
                <w:sz w:val="16"/>
                <w:szCs w:val="16"/>
              </w:rPr>
              <w:t>reg</w:t>
            </w:r>
            <w:r w:rsidRPr="00956C3B">
              <w:rPr>
                <w:rFonts w:eastAsia="Arial" w:cs="Arial"/>
                <w:sz w:val="16"/>
                <w:szCs w:val="16"/>
              </w:rPr>
              <w:t>io</w:t>
            </w:r>
            <w:r w:rsidRPr="00956C3B">
              <w:rPr>
                <w:rFonts w:eastAsia="Arial" w:cs="Arial"/>
                <w:spacing w:val="-1"/>
                <w:sz w:val="16"/>
                <w:szCs w:val="16"/>
              </w:rPr>
              <w:t>n</w:t>
            </w:r>
            <w:r w:rsidRPr="00956C3B">
              <w:rPr>
                <w:rFonts w:eastAsia="Arial" w:cs="Arial"/>
                <w:spacing w:val="-3"/>
                <w:sz w:val="16"/>
                <w:szCs w:val="16"/>
              </w:rPr>
              <w:t>e</w:t>
            </w:r>
            <w:r w:rsidRPr="00956C3B">
              <w:rPr>
                <w:rFonts w:eastAsia="Arial" w:cs="Arial"/>
                <w:spacing w:val="1"/>
                <w:sz w:val="16"/>
                <w:szCs w:val="16"/>
              </w:rPr>
              <w:t>c</w:t>
            </w:r>
            <w:r w:rsidRPr="00956C3B">
              <w:rPr>
                <w:rFonts w:eastAsia="Arial" w:cs="Arial"/>
                <w:spacing w:val="-1"/>
                <w:sz w:val="16"/>
                <w:szCs w:val="16"/>
              </w:rPr>
              <w:t>h</w:t>
            </w:r>
            <w:r w:rsidRPr="00956C3B">
              <w:rPr>
                <w:rFonts w:eastAsia="Arial" w:cs="Arial"/>
                <w:sz w:val="16"/>
                <w:szCs w:val="16"/>
              </w:rPr>
              <w:t xml:space="preserve">, </w:t>
            </w:r>
            <w:r w:rsidRPr="00956C3B">
              <w:rPr>
                <w:rFonts w:eastAsia="Arial" w:cs="Arial"/>
                <w:spacing w:val="1"/>
                <w:sz w:val="16"/>
                <w:szCs w:val="16"/>
              </w:rPr>
              <w:t>k</w:t>
            </w:r>
            <w:r w:rsidRPr="00956C3B">
              <w:rPr>
                <w:rFonts w:eastAsia="Arial" w:cs="Arial"/>
                <w:spacing w:val="-1"/>
                <w:sz w:val="16"/>
                <w:szCs w:val="16"/>
              </w:rPr>
              <w:t>d</w:t>
            </w:r>
            <w:r w:rsidRPr="00956C3B">
              <w:rPr>
                <w:rFonts w:eastAsia="Arial" w:cs="Arial"/>
                <w:sz w:val="16"/>
                <w:szCs w:val="16"/>
              </w:rPr>
              <w:t>e</w:t>
            </w:r>
            <w:r w:rsidRPr="00956C3B">
              <w:rPr>
                <w:rFonts w:eastAsia="Arial" w:cs="Arial"/>
                <w:spacing w:val="-2"/>
                <w:sz w:val="16"/>
                <w:szCs w:val="16"/>
              </w:rPr>
              <w:t xml:space="preserve"> </w:t>
            </w:r>
            <w:r w:rsidRPr="00956C3B">
              <w:rPr>
                <w:rFonts w:eastAsia="Arial" w:cs="Arial"/>
                <w:spacing w:val="1"/>
                <w:sz w:val="16"/>
                <w:szCs w:val="16"/>
              </w:rPr>
              <w:t>t</w:t>
            </w:r>
            <w:r w:rsidRPr="00956C3B">
              <w:rPr>
                <w:rFonts w:eastAsia="Arial" w:cs="Arial"/>
                <w:spacing w:val="-1"/>
                <w:sz w:val="16"/>
                <w:szCs w:val="16"/>
              </w:rPr>
              <w:t>at</w:t>
            </w:r>
            <w:r w:rsidRPr="00956C3B">
              <w:rPr>
                <w:rFonts w:eastAsia="Arial" w:cs="Arial"/>
                <w:sz w:val="16"/>
                <w:szCs w:val="16"/>
              </w:rPr>
              <w:t xml:space="preserve">o </w:t>
            </w:r>
            <w:r w:rsidRPr="00956C3B">
              <w:rPr>
                <w:rFonts w:eastAsia="Arial" w:cs="Arial"/>
                <w:spacing w:val="-1"/>
                <w:sz w:val="16"/>
                <w:szCs w:val="16"/>
              </w:rPr>
              <w:t>pé</w:t>
            </w:r>
            <w:r w:rsidRPr="00956C3B">
              <w:rPr>
                <w:rFonts w:eastAsia="Arial" w:cs="Arial"/>
                <w:spacing w:val="1"/>
                <w:sz w:val="16"/>
                <w:szCs w:val="16"/>
              </w:rPr>
              <w:t>č</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dřív</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neby</w:t>
            </w:r>
            <w:r w:rsidRPr="00956C3B">
              <w:rPr>
                <w:rFonts w:eastAsia="Arial" w:cs="Arial"/>
                <w:sz w:val="16"/>
                <w:szCs w:val="16"/>
              </w:rPr>
              <w:t>la</w:t>
            </w:r>
            <w:r w:rsidRPr="00956C3B">
              <w:rPr>
                <w:rFonts w:eastAsia="Arial" w:cs="Arial"/>
                <w:spacing w:val="1"/>
                <w:sz w:val="16"/>
                <w:szCs w:val="16"/>
              </w:rPr>
              <w:t xml:space="preserve"> </w:t>
            </w:r>
            <w:r w:rsidRPr="00956C3B">
              <w:rPr>
                <w:rFonts w:eastAsia="Arial" w:cs="Arial"/>
                <w:spacing w:val="-1"/>
                <w:sz w:val="16"/>
                <w:szCs w:val="16"/>
              </w:rPr>
              <w:t>po</w:t>
            </w:r>
            <w:r w:rsidRPr="00956C3B">
              <w:rPr>
                <w:rFonts w:eastAsia="Arial" w:cs="Arial"/>
                <w:spacing w:val="1"/>
                <w:sz w:val="16"/>
                <w:szCs w:val="16"/>
              </w:rPr>
              <w:t>sk</w:t>
            </w:r>
            <w:r w:rsidRPr="00956C3B">
              <w:rPr>
                <w:rFonts w:eastAsia="Arial" w:cs="Arial"/>
                <w:spacing w:val="-1"/>
                <w:sz w:val="16"/>
                <w:szCs w:val="16"/>
              </w:rPr>
              <w:t>y</w:t>
            </w:r>
            <w:r w:rsidRPr="00956C3B">
              <w:rPr>
                <w:rFonts w:eastAsia="Arial" w:cs="Arial"/>
                <w:spacing w:val="1"/>
                <w:sz w:val="16"/>
                <w:szCs w:val="16"/>
              </w:rPr>
              <w:t>t</w:t>
            </w:r>
            <w:r w:rsidRPr="00956C3B">
              <w:rPr>
                <w:rFonts w:eastAsia="Arial" w:cs="Arial"/>
                <w:spacing w:val="-1"/>
                <w:sz w:val="16"/>
                <w:szCs w:val="16"/>
              </w:rPr>
              <w:t>ován</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1"/>
                <w:sz w:val="16"/>
                <w:szCs w:val="16"/>
              </w:rPr>
              <w:t>n</w:t>
            </w:r>
            <w:r w:rsidRPr="00956C3B">
              <w:rPr>
                <w:rFonts w:eastAsia="Arial" w:cs="Arial"/>
                <w:spacing w:val="-3"/>
                <w:sz w:val="16"/>
                <w:szCs w:val="16"/>
              </w:rPr>
              <w:t>e</w:t>
            </w:r>
            <w:r w:rsidRPr="00956C3B">
              <w:rPr>
                <w:rFonts w:eastAsia="Arial" w:cs="Arial"/>
                <w:spacing w:val="-1"/>
                <w:sz w:val="16"/>
                <w:szCs w:val="16"/>
              </w:rPr>
              <w:t>b</w:t>
            </w:r>
            <w:r w:rsidRPr="00956C3B">
              <w:rPr>
                <w:rFonts w:eastAsia="Arial" w:cs="Arial"/>
                <w:sz w:val="16"/>
                <w:szCs w:val="16"/>
              </w:rPr>
              <w:t>o</w:t>
            </w:r>
            <w:r w:rsidRPr="00956C3B">
              <w:rPr>
                <w:rFonts w:eastAsia="Arial" w:cs="Arial"/>
                <w:spacing w:val="1"/>
                <w:sz w:val="16"/>
                <w:szCs w:val="16"/>
              </w:rPr>
              <w:t xml:space="preserve"> </w:t>
            </w:r>
            <w:r w:rsidRPr="00956C3B">
              <w:rPr>
                <w:rFonts w:eastAsia="Arial" w:cs="Arial"/>
                <w:spacing w:val="-1"/>
                <w:sz w:val="16"/>
                <w:szCs w:val="16"/>
              </w:rPr>
              <w:t>by</w:t>
            </w:r>
            <w:r w:rsidRPr="00956C3B">
              <w:rPr>
                <w:rFonts w:eastAsia="Arial" w:cs="Arial"/>
                <w:sz w:val="16"/>
                <w:szCs w:val="16"/>
              </w:rPr>
              <w:t>la</w:t>
            </w:r>
            <w:r w:rsidRPr="00956C3B">
              <w:rPr>
                <w:rFonts w:eastAsia="Arial" w:cs="Arial"/>
                <w:spacing w:val="1"/>
                <w:sz w:val="16"/>
                <w:szCs w:val="16"/>
              </w:rPr>
              <w:t xml:space="preserve"> </w:t>
            </w:r>
            <w:r w:rsidRPr="00956C3B">
              <w:rPr>
                <w:rFonts w:eastAsia="Arial" w:cs="Arial"/>
                <w:spacing w:val="-1"/>
                <w:sz w:val="16"/>
                <w:szCs w:val="16"/>
              </w:rPr>
              <w:t>pos</w:t>
            </w:r>
            <w:r w:rsidRPr="00956C3B">
              <w:rPr>
                <w:rFonts w:eastAsia="Arial" w:cs="Arial"/>
                <w:spacing w:val="1"/>
                <w:sz w:val="16"/>
                <w:szCs w:val="16"/>
              </w:rPr>
              <w:t>k</w:t>
            </w:r>
            <w:r w:rsidRPr="00956C3B">
              <w:rPr>
                <w:rFonts w:eastAsia="Arial" w:cs="Arial"/>
                <w:spacing w:val="-1"/>
                <w:sz w:val="16"/>
                <w:szCs w:val="16"/>
              </w:rPr>
              <w:t>y</w:t>
            </w:r>
            <w:r w:rsidRPr="00956C3B">
              <w:rPr>
                <w:rFonts w:eastAsia="Arial" w:cs="Arial"/>
                <w:spacing w:val="1"/>
                <w:sz w:val="16"/>
                <w:szCs w:val="16"/>
              </w:rPr>
              <w:t>t</w:t>
            </w:r>
            <w:r w:rsidRPr="00956C3B">
              <w:rPr>
                <w:rFonts w:eastAsia="Arial" w:cs="Arial"/>
                <w:spacing w:val="-1"/>
                <w:sz w:val="16"/>
                <w:szCs w:val="16"/>
              </w:rPr>
              <w:t>ován</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z w:val="16"/>
                <w:szCs w:val="16"/>
              </w:rPr>
              <w:t xml:space="preserve">v </w:t>
            </w:r>
            <w:r w:rsidRPr="00956C3B">
              <w:rPr>
                <w:rFonts w:eastAsia="Arial" w:cs="Arial"/>
                <w:spacing w:val="-1"/>
                <w:sz w:val="16"/>
                <w:szCs w:val="16"/>
              </w:rPr>
              <w:t>nedo</w:t>
            </w:r>
            <w:r w:rsidRPr="00956C3B">
              <w:rPr>
                <w:rFonts w:eastAsia="Arial" w:cs="Arial"/>
                <w:spacing w:val="1"/>
                <w:sz w:val="16"/>
                <w:szCs w:val="16"/>
              </w:rPr>
              <w:t>st</w:t>
            </w:r>
            <w:r w:rsidRPr="00956C3B">
              <w:rPr>
                <w:rFonts w:eastAsia="Arial" w:cs="Arial"/>
                <w:spacing w:val="-1"/>
                <w:sz w:val="16"/>
                <w:szCs w:val="16"/>
              </w:rPr>
              <w:t>a</w:t>
            </w:r>
            <w:r w:rsidRPr="00956C3B">
              <w:rPr>
                <w:rFonts w:eastAsia="Arial" w:cs="Arial"/>
                <w:spacing w:val="1"/>
                <w:sz w:val="16"/>
                <w:szCs w:val="16"/>
              </w:rPr>
              <w:t>t</w:t>
            </w:r>
            <w:r w:rsidRPr="00956C3B">
              <w:rPr>
                <w:rFonts w:eastAsia="Arial" w:cs="Arial"/>
                <w:spacing w:val="-3"/>
                <w:sz w:val="16"/>
                <w:szCs w:val="16"/>
              </w:rPr>
              <w:t>e</w:t>
            </w:r>
            <w:r w:rsidRPr="00956C3B">
              <w:rPr>
                <w:rFonts w:eastAsia="Arial" w:cs="Arial"/>
                <w:spacing w:val="1"/>
                <w:sz w:val="16"/>
                <w:szCs w:val="16"/>
              </w:rPr>
              <w:t>č</w:t>
            </w:r>
            <w:r w:rsidRPr="00956C3B">
              <w:rPr>
                <w:rFonts w:eastAsia="Arial" w:cs="Arial"/>
                <w:spacing w:val="-1"/>
                <w:sz w:val="16"/>
                <w:szCs w:val="16"/>
              </w:rPr>
              <w:t>n</w:t>
            </w:r>
            <w:r w:rsidRPr="00956C3B">
              <w:rPr>
                <w:rFonts w:eastAsia="Arial" w:cs="Arial"/>
                <w:spacing w:val="-3"/>
                <w:sz w:val="16"/>
                <w:szCs w:val="16"/>
              </w:rPr>
              <w:t>é</w:t>
            </w:r>
            <w:r w:rsidRPr="00956C3B">
              <w:rPr>
                <w:rFonts w:eastAsia="Arial" w:cs="Arial"/>
                <w:sz w:val="16"/>
                <w:szCs w:val="16"/>
              </w:rPr>
              <w:t>m</w:t>
            </w:r>
            <w:r w:rsidRPr="00956C3B">
              <w:rPr>
                <w:rFonts w:eastAsia="Arial" w:cs="Arial"/>
                <w:spacing w:val="2"/>
                <w:sz w:val="16"/>
                <w:szCs w:val="16"/>
              </w:rPr>
              <w:t xml:space="preserve"> </w:t>
            </w:r>
            <w:r w:rsidRPr="00956C3B">
              <w:rPr>
                <w:rFonts w:eastAsia="Arial" w:cs="Arial"/>
                <w:spacing w:val="-1"/>
                <w:sz w:val="16"/>
                <w:szCs w:val="16"/>
              </w:rPr>
              <w:t>ob</w:t>
            </w:r>
            <w:r w:rsidRPr="00956C3B">
              <w:rPr>
                <w:rFonts w:eastAsia="Arial" w:cs="Arial"/>
                <w:sz w:val="16"/>
                <w:szCs w:val="16"/>
              </w:rPr>
              <w:t>j</w:t>
            </w:r>
            <w:r w:rsidRPr="00956C3B">
              <w:rPr>
                <w:rFonts w:eastAsia="Arial" w:cs="Arial"/>
                <w:spacing w:val="-3"/>
                <w:sz w:val="16"/>
                <w:szCs w:val="16"/>
              </w:rPr>
              <w:t>e</w:t>
            </w:r>
            <w:r w:rsidRPr="00956C3B">
              <w:rPr>
                <w:rFonts w:eastAsia="Arial" w:cs="Arial"/>
                <w:spacing w:val="3"/>
                <w:sz w:val="16"/>
                <w:szCs w:val="16"/>
              </w:rPr>
              <w:t>m</w:t>
            </w:r>
            <w:r w:rsidRPr="00956C3B">
              <w:rPr>
                <w:rFonts w:eastAsia="Arial" w:cs="Arial"/>
                <w:spacing w:val="-1"/>
                <w:sz w:val="16"/>
                <w:szCs w:val="16"/>
              </w:rPr>
              <w:t>u</w:t>
            </w:r>
            <w:r w:rsidRPr="00956C3B">
              <w:rPr>
                <w:rFonts w:eastAsia="Arial" w:cs="Arial"/>
                <w:sz w:val="16"/>
                <w:szCs w:val="16"/>
              </w:rPr>
              <w:t xml:space="preserve">, </w:t>
            </w:r>
            <w:r w:rsidRPr="00956C3B">
              <w:rPr>
                <w:rFonts w:eastAsia="Arial" w:cs="Arial"/>
                <w:spacing w:val="-1"/>
                <w:sz w:val="16"/>
                <w:szCs w:val="16"/>
              </w:rPr>
              <w:t>v</w:t>
            </w:r>
            <w:r w:rsidRPr="00956C3B">
              <w:rPr>
                <w:rFonts w:eastAsia="Arial" w:cs="Arial"/>
                <w:spacing w:val="1"/>
                <w:sz w:val="16"/>
                <w:szCs w:val="16"/>
              </w:rPr>
              <w:t>č</w:t>
            </w:r>
            <w:r w:rsidRPr="00956C3B">
              <w:rPr>
                <w:rFonts w:eastAsia="Arial" w:cs="Arial"/>
                <w:spacing w:val="-3"/>
                <w:sz w:val="16"/>
                <w:szCs w:val="16"/>
              </w:rPr>
              <w:t>e</w:t>
            </w:r>
            <w:r w:rsidRPr="00956C3B">
              <w:rPr>
                <w:rFonts w:eastAsia="Arial" w:cs="Arial"/>
                <w:spacing w:val="1"/>
                <w:sz w:val="16"/>
                <w:szCs w:val="16"/>
              </w:rPr>
              <w:t>t</w:t>
            </w:r>
            <w:r w:rsidRPr="00956C3B">
              <w:rPr>
                <w:rFonts w:eastAsia="Arial" w:cs="Arial"/>
                <w:spacing w:val="-1"/>
                <w:sz w:val="16"/>
                <w:szCs w:val="16"/>
              </w:rPr>
              <w:t>n</w:t>
            </w:r>
            <w:r w:rsidRPr="00956C3B">
              <w:rPr>
                <w:rFonts w:eastAsia="Arial" w:cs="Arial"/>
                <w:sz w:val="16"/>
                <w:szCs w:val="16"/>
              </w:rPr>
              <w:t>ě</w:t>
            </w:r>
            <w:r w:rsidRPr="00956C3B">
              <w:rPr>
                <w:rFonts w:eastAsia="Arial" w:cs="Arial"/>
                <w:spacing w:val="1"/>
                <w:sz w:val="16"/>
                <w:szCs w:val="16"/>
              </w:rPr>
              <w:t xml:space="preserve"> </w:t>
            </w:r>
            <w:r w:rsidRPr="00956C3B">
              <w:rPr>
                <w:rFonts w:eastAsia="Arial" w:cs="Arial"/>
                <w:spacing w:val="-1"/>
                <w:sz w:val="16"/>
                <w:szCs w:val="16"/>
              </w:rPr>
              <w:t>p</w:t>
            </w:r>
            <w:r w:rsidRPr="00956C3B">
              <w:rPr>
                <w:rFonts w:eastAsia="Arial" w:cs="Arial"/>
                <w:spacing w:val="-3"/>
                <w:sz w:val="16"/>
                <w:szCs w:val="16"/>
              </w:rPr>
              <w:t>é</w:t>
            </w:r>
            <w:r w:rsidRPr="00956C3B">
              <w:rPr>
                <w:rFonts w:eastAsia="Arial" w:cs="Arial"/>
                <w:spacing w:val="1"/>
                <w:sz w:val="16"/>
                <w:szCs w:val="16"/>
              </w:rPr>
              <w:t>č</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v</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v</w:t>
            </w:r>
            <w:r w:rsidRPr="00956C3B">
              <w:rPr>
                <w:rFonts w:eastAsia="Arial" w:cs="Arial"/>
                <w:sz w:val="16"/>
                <w:szCs w:val="16"/>
              </w:rPr>
              <w:t>l</w:t>
            </w:r>
            <w:r w:rsidRPr="00956C3B">
              <w:rPr>
                <w:rFonts w:eastAsia="Arial" w:cs="Arial"/>
                <w:spacing w:val="-3"/>
                <w:sz w:val="16"/>
                <w:szCs w:val="16"/>
              </w:rPr>
              <w:t>a</w:t>
            </w:r>
            <w:r w:rsidRPr="00956C3B">
              <w:rPr>
                <w:rFonts w:eastAsia="Arial" w:cs="Arial"/>
                <w:spacing w:val="1"/>
                <w:sz w:val="16"/>
                <w:szCs w:val="16"/>
              </w:rPr>
              <w:t>st</w:t>
            </w:r>
            <w:r w:rsidRPr="00956C3B">
              <w:rPr>
                <w:rFonts w:eastAsia="Arial" w:cs="Arial"/>
                <w:spacing w:val="-1"/>
                <w:sz w:val="16"/>
                <w:szCs w:val="16"/>
              </w:rPr>
              <w:t>n</w:t>
            </w:r>
            <w:r w:rsidRPr="00956C3B">
              <w:rPr>
                <w:rFonts w:eastAsia="Arial" w:cs="Arial"/>
                <w:spacing w:val="-4"/>
                <w:sz w:val="16"/>
                <w:szCs w:val="16"/>
              </w:rPr>
              <w:t>í</w:t>
            </w:r>
            <w:r w:rsidRPr="00956C3B">
              <w:rPr>
                <w:rFonts w:eastAsia="Arial" w:cs="Arial"/>
                <w:sz w:val="16"/>
                <w:szCs w:val="16"/>
              </w:rPr>
              <w:t>m</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pacing w:val="-3"/>
                <w:sz w:val="16"/>
                <w:szCs w:val="16"/>
              </w:rPr>
              <w:t>o</w:t>
            </w:r>
            <w:r w:rsidRPr="00956C3B">
              <w:rPr>
                <w:rFonts w:eastAsia="Arial" w:cs="Arial"/>
                <w:spacing w:val="1"/>
                <w:sz w:val="16"/>
                <w:szCs w:val="16"/>
              </w:rPr>
              <w:t>c</w:t>
            </w:r>
            <w:r w:rsidRPr="00956C3B">
              <w:rPr>
                <w:rFonts w:eastAsia="Arial" w:cs="Arial"/>
                <w:sz w:val="16"/>
                <w:szCs w:val="16"/>
              </w:rPr>
              <w:t>iál</w:t>
            </w:r>
            <w:r w:rsidRPr="00956C3B">
              <w:rPr>
                <w:rFonts w:eastAsia="Arial" w:cs="Arial"/>
                <w:spacing w:val="-1"/>
                <w:sz w:val="16"/>
                <w:szCs w:val="16"/>
              </w:rPr>
              <w:t>n</w:t>
            </w:r>
            <w:r w:rsidRPr="00956C3B">
              <w:rPr>
                <w:rFonts w:eastAsia="Arial" w:cs="Arial"/>
                <w:spacing w:val="-4"/>
                <w:sz w:val="16"/>
                <w:szCs w:val="16"/>
              </w:rPr>
              <w:t>í</w:t>
            </w:r>
            <w:r w:rsidRPr="00956C3B">
              <w:rPr>
                <w:rFonts w:eastAsia="Arial" w:cs="Arial"/>
                <w:sz w:val="16"/>
                <w:szCs w:val="16"/>
              </w:rPr>
              <w:t>m</w:t>
            </w:r>
            <w:r w:rsidRPr="00956C3B">
              <w:rPr>
                <w:rFonts w:eastAsia="Arial" w:cs="Arial"/>
                <w:spacing w:val="4"/>
                <w:sz w:val="16"/>
                <w:szCs w:val="16"/>
              </w:rPr>
              <w:t xml:space="preserve"> </w:t>
            </w:r>
            <w:r w:rsidRPr="00956C3B">
              <w:rPr>
                <w:rFonts w:eastAsia="Arial" w:cs="Arial"/>
                <w:spacing w:val="-1"/>
                <w:sz w:val="16"/>
                <w:szCs w:val="16"/>
              </w:rPr>
              <w:t>pr</w:t>
            </w:r>
            <w:r w:rsidRPr="00956C3B">
              <w:rPr>
                <w:rFonts w:eastAsia="Arial" w:cs="Arial"/>
                <w:spacing w:val="-3"/>
                <w:sz w:val="16"/>
                <w:szCs w:val="16"/>
              </w:rPr>
              <w:t>o</w:t>
            </w:r>
            <w:r w:rsidRPr="00956C3B">
              <w:rPr>
                <w:rFonts w:eastAsia="Arial" w:cs="Arial"/>
                <w:spacing w:val="1"/>
                <w:sz w:val="16"/>
                <w:szCs w:val="16"/>
              </w:rPr>
              <w:t>st</w:t>
            </w:r>
            <w:r w:rsidRPr="00956C3B">
              <w:rPr>
                <w:rFonts w:eastAsia="Arial" w:cs="Arial"/>
                <w:spacing w:val="-1"/>
                <w:sz w:val="16"/>
                <w:szCs w:val="16"/>
              </w:rPr>
              <w:t>řed</w:t>
            </w:r>
            <w:r w:rsidRPr="00956C3B">
              <w:rPr>
                <w:rFonts w:eastAsia="Arial" w:cs="Arial"/>
                <w:sz w:val="16"/>
                <w:szCs w:val="16"/>
              </w:rPr>
              <w:t xml:space="preserve">í </w:t>
            </w:r>
            <w:r w:rsidRPr="00956C3B">
              <w:rPr>
                <w:rFonts w:eastAsia="Arial" w:cs="Arial"/>
                <w:spacing w:val="-1"/>
                <w:sz w:val="16"/>
                <w:szCs w:val="16"/>
              </w:rPr>
              <w:t>pa</w:t>
            </w:r>
            <w:r w:rsidRPr="00956C3B">
              <w:rPr>
                <w:rFonts w:eastAsia="Arial" w:cs="Arial"/>
                <w:spacing w:val="1"/>
                <w:sz w:val="16"/>
                <w:szCs w:val="16"/>
              </w:rPr>
              <w:t>c</w:t>
            </w:r>
            <w:r w:rsidRPr="00956C3B">
              <w:rPr>
                <w:rFonts w:eastAsia="Arial" w:cs="Arial"/>
                <w:sz w:val="16"/>
                <w:szCs w:val="16"/>
              </w:rPr>
              <w:t>ie</w:t>
            </w:r>
            <w:r w:rsidRPr="00956C3B">
              <w:rPr>
                <w:rFonts w:eastAsia="Arial" w:cs="Arial"/>
                <w:spacing w:val="-1"/>
                <w:sz w:val="16"/>
                <w:szCs w:val="16"/>
              </w:rPr>
              <w:t>n</w:t>
            </w:r>
            <w:r w:rsidRPr="00956C3B">
              <w:rPr>
                <w:rFonts w:eastAsia="Arial" w:cs="Arial"/>
                <w:spacing w:val="1"/>
                <w:sz w:val="16"/>
                <w:szCs w:val="16"/>
              </w:rPr>
              <w:t>t</w:t>
            </w:r>
            <w:r w:rsidRPr="00956C3B">
              <w:rPr>
                <w:rFonts w:eastAsia="Arial" w:cs="Arial"/>
                <w:spacing w:val="-1"/>
                <w:sz w:val="16"/>
                <w:szCs w:val="16"/>
              </w:rPr>
              <w:t>a</w:t>
            </w:r>
            <w:r w:rsidRPr="00956C3B">
              <w:rPr>
                <w:rFonts w:eastAsia="Arial" w:cs="Arial"/>
                <w:sz w:val="16"/>
                <w:szCs w:val="16"/>
              </w:rPr>
              <w:t>.</w:t>
            </w:r>
          </w:p>
          <w:p w:rsidR="00563713" w:rsidRPr="00956C3B" w:rsidRDefault="00563713" w:rsidP="00563713">
            <w:pPr>
              <w:spacing w:before="58"/>
              <w:ind w:left="23" w:right="6"/>
              <w:jc w:val="both"/>
              <w:rPr>
                <w:rFonts w:eastAsia="Arial" w:cs="Arial"/>
                <w:sz w:val="16"/>
                <w:szCs w:val="16"/>
              </w:rPr>
            </w:pPr>
            <w:r w:rsidRPr="00956C3B">
              <w:rPr>
                <w:rFonts w:eastAsia="Arial" w:cs="Arial"/>
                <w:spacing w:val="1"/>
                <w:sz w:val="16"/>
                <w:szCs w:val="16"/>
              </w:rPr>
              <w:t>V</w:t>
            </w:r>
            <w:r w:rsidRPr="00956C3B">
              <w:rPr>
                <w:rFonts w:eastAsia="Arial" w:cs="Arial"/>
                <w:spacing w:val="-1"/>
                <w:sz w:val="16"/>
                <w:szCs w:val="16"/>
              </w:rPr>
              <w:t>y</w:t>
            </w:r>
            <w:r w:rsidRPr="00956C3B">
              <w:rPr>
                <w:rFonts w:eastAsia="Arial" w:cs="Arial"/>
                <w:spacing w:val="1"/>
                <w:sz w:val="16"/>
                <w:szCs w:val="16"/>
              </w:rPr>
              <w:t>t</w:t>
            </w:r>
            <w:r w:rsidRPr="00956C3B">
              <w:rPr>
                <w:rFonts w:eastAsia="Arial" w:cs="Arial"/>
                <w:spacing w:val="-1"/>
                <w:sz w:val="16"/>
                <w:szCs w:val="16"/>
              </w:rPr>
              <w:t>vořen</w:t>
            </w:r>
            <w:r w:rsidRPr="00956C3B">
              <w:rPr>
                <w:rFonts w:eastAsia="Arial" w:cs="Arial"/>
                <w:sz w:val="16"/>
                <w:szCs w:val="16"/>
              </w:rPr>
              <w:t>í a</w:t>
            </w:r>
            <w:r w:rsidRPr="00956C3B">
              <w:rPr>
                <w:rFonts w:eastAsia="Arial" w:cs="Arial"/>
                <w:spacing w:val="1"/>
                <w:sz w:val="16"/>
                <w:szCs w:val="16"/>
              </w:rPr>
              <w:t xml:space="preserve"> </w:t>
            </w:r>
            <w:r w:rsidRPr="00956C3B">
              <w:rPr>
                <w:rFonts w:eastAsia="Arial" w:cs="Arial"/>
                <w:spacing w:val="-1"/>
                <w:sz w:val="16"/>
                <w:szCs w:val="16"/>
              </w:rPr>
              <w:t>za</w:t>
            </w:r>
            <w:r w:rsidRPr="00956C3B">
              <w:rPr>
                <w:rFonts w:eastAsia="Arial" w:cs="Arial"/>
                <w:sz w:val="16"/>
                <w:szCs w:val="16"/>
              </w:rPr>
              <w:t>ji</w:t>
            </w:r>
            <w:r w:rsidRPr="00956C3B">
              <w:rPr>
                <w:rFonts w:eastAsia="Arial" w:cs="Arial"/>
                <w:spacing w:val="1"/>
                <w:sz w:val="16"/>
                <w:szCs w:val="16"/>
              </w:rPr>
              <w:t>št</w:t>
            </w:r>
            <w:r w:rsidRPr="00956C3B">
              <w:rPr>
                <w:rFonts w:eastAsia="Arial" w:cs="Arial"/>
                <w:spacing w:val="-1"/>
                <w:sz w:val="16"/>
                <w:szCs w:val="16"/>
              </w:rPr>
              <w:t>ěn</w:t>
            </w:r>
            <w:r w:rsidRPr="00956C3B">
              <w:rPr>
                <w:rFonts w:eastAsia="Arial" w:cs="Arial"/>
                <w:sz w:val="16"/>
                <w:szCs w:val="16"/>
              </w:rPr>
              <w:t>í</w:t>
            </w:r>
            <w:r w:rsidRPr="00956C3B">
              <w:rPr>
                <w:rFonts w:eastAsia="Arial" w:cs="Arial"/>
                <w:spacing w:val="-3"/>
                <w:sz w:val="16"/>
                <w:szCs w:val="16"/>
              </w:rPr>
              <w:t xml:space="preserve"> </w:t>
            </w:r>
            <w:r w:rsidRPr="00956C3B">
              <w:rPr>
                <w:rFonts w:eastAsia="Arial" w:cs="Arial"/>
                <w:spacing w:val="1"/>
                <w:sz w:val="16"/>
                <w:szCs w:val="16"/>
              </w:rPr>
              <w:t>f</w:t>
            </w:r>
            <w:r w:rsidRPr="00956C3B">
              <w:rPr>
                <w:rFonts w:eastAsia="Arial" w:cs="Arial"/>
                <w:spacing w:val="-1"/>
                <w:sz w:val="16"/>
                <w:szCs w:val="16"/>
              </w:rPr>
              <w:t>ungován</w:t>
            </w:r>
            <w:r w:rsidRPr="00956C3B">
              <w:rPr>
                <w:rFonts w:eastAsia="Arial" w:cs="Arial"/>
                <w:sz w:val="16"/>
                <w:szCs w:val="16"/>
              </w:rPr>
              <w:t xml:space="preserve">í </w:t>
            </w:r>
            <w:r w:rsidRPr="00956C3B">
              <w:rPr>
                <w:rFonts w:eastAsia="Arial" w:cs="Arial"/>
                <w:spacing w:val="-1"/>
                <w:sz w:val="16"/>
                <w:szCs w:val="16"/>
              </w:rPr>
              <w:t>r</w:t>
            </w:r>
            <w:r w:rsidRPr="00956C3B">
              <w:rPr>
                <w:rFonts w:eastAsia="Arial" w:cs="Arial"/>
                <w:spacing w:val="2"/>
                <w:sz w:val="16"/>
                <w:szCs w:val="16"/>
              </w:rPr>
              <w:t>e</w:t>
            </w:r>
            <w:r w:rsidRPr="00956C3B">
              <w:rPr>
                <w:rFonts w:eastAsia="Arial" w:cs="Arial"/>
                <w:spacing w:val="-1"/>
                <w:sz w:val="16"/>
                <w:szCs w:val="16"/>
              </w:rPr>
              <w:t>g</w:t>
            </w:r>
            <w:r w:rsidRPr="00956C3B">
              <w:rPr>
                <w:rFonts w:eastAsia="Arial" w:cs="Arial"/>
                <w:sz w:val="16"/>
                <w:szCs w:val="16"/>
              </w:rPr>
              <w:t>io</w:t>
            </w:r>
            <w:r w:rsidRPr="00956C3B">
              <w:rPr>
                <w:rFonts w:eastAsia="Arial" w:cs="Arial"/>
                <w:spacing w:val="-1"/>
                <w:sz w:val="16"/>
                <w:szCs w:val="16"/>
              </w:rPr>
              <w:t>ná</w:t>
            </w:r>
            <w:r w:rsidRPr="00956C3B">
              <w:rPr>
                <w:rFonts w:eastAsia="Arial" w:cs="Arial"/>
                <w:sz w:val="16"/>
                <w:szCs w:val="16"/>
              </w:rPr>
              <w:t>ln</w:t>
            </w:r>
            <w:r w:rsidRPr="00956C3B">
              <w:rPr>
                <w:rFonts w:eastAsia="Arial" w:cs="Arial"/>
                <w:spacing w:val="-2"/>
                <w:sz w:val="16"/>
                <w:szCs w:val="16"/>
              </w:rPr>
              <w:t>í</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c</w:t>
            </w:r>
            <w:r w:rsidRPr="00956C3B">
              <w:rPr>
                <w:rFonts w:eastAsia="Arial" w:cs="Arial"/>
                <w:spacing w:val="-1"/>
                <w:sz w:val="16"/>
                <w:szCs w:val="16"/>
              </w:rPr>
              <w:t>en</w:t>
            </w:r>
            <w:r w:rsidRPr="00956C3B">
              <w:rPr>
                <w:rFonts w:eastAsia="Arial" w:cs="Arial"/>
                <w:spacing w:val="1"/>
                <w:sz w:val="16"/>
                <w:szCs w:val="16"/>
              </w:rPr>
              <w:t>t</w:t>
            </w:r>
            <w:r w:rsidRPr="00956C3B">
              <w:rPr>
                <w:rFonts w:eastAsia="Arial" w:cs="Arial"/>
                <w:spacing w:val="-1"/>
                <w:sz w:val="16"/>
                <w:szCs w:val="16"/>
              </w:rPr>
              <w:t>e</w:t>
            </w:r>
            <w:r w:rsidRPr="00956C3B">
              <w:rPr>
                <w:rFonts w:eastAsia="Arial" w:cs="Arial"/>
                <w:sz w:val="16"/>
                <w:szCs w:val="16"/>
              </w:rPr>
              <w:t>r</w:t>
            </w:r>
            <w:r w:rsidRPr="00956C3B">
              <w:rPr>
                <w:rFonts w:eastAsia="Arial" w:cs="Arial"/>
                <w:spacing w:val="-2"/>
                <w:sz w:val="16"/>
                <w:szCs w:val="16"/>
              </w:rPr>
              <w:t xml:space="preserve"> </w:t>
            </w:r>
            <w:r w:rsidRPr="00956C3B">
              <w:rPr>
                <w:rFonts w:eastAsia="Arial" w:cs="Arial"/>
                <w:spacing w:val="-1"/>
                <w:sz w:val="16"/>
                <w:szCs w:val="16"/>
              </w:rPr>
              <w:t>zdrav</w:t>
            </w:r>
            <w:r w:rsidRPr="00956C3B">
              <w:rPr>
                <w:rFonts w:eastAsia="Arial" w:cs="Arial"/>
                <w:sz w:val="16"/>
                <w:szCs w:val="16"/>
              </w:rPr>
              <w:t xml:space="preserve">í </w:t>
            </w:r>
            <w:r w:rsidRPr="00956C3B">
              <w:rPr>
                <w:rFonts w:eastAsia="Arial" w:cs="Arial"/>
                <w:spacing w:val="-1"/>
                <w:sz w:val="16"/>
                <w:szCs w:val="16"/>
              </w:rPr>
              <w:t>za</w:t>
            </w:r>
            <w:r w:rsidRPr="00956C3B">
              <w:rPr>
                <w:rFonts w:eastAsia="Arial" w:cs="Arial"/>
                <w:spacing w:val="3"/>
                <w:sz w:val="16"/>
                <w:szCs w:val="16"/>
              </w:rPr>
              <w:t>m</w:t>
            </w:r>
            <w:r w:rsidRPr="00956C3B">
              <w:rPr>
                <w:rFonts w:eastAsia="Arial" w:cs="Arial"/>
                <w:spacing w:val="-1"/>
                <w:sz w:val="16"/>
                <w:szCs w:val="16"/>
              </w:rPr>
              <w:t>ěřený</w:t>
            </w:r>
            <w:r w:rsidRPr="00956C3B">
              <w:rPr>
                <w:rFonts w:eastAsia="Arial" w:cs="Arial"/>
                <w:spacing w:val="1"/>
                <w:sz w:val="16"/>
                <w:szCs w:val="16"/>
              </w:rPr>
              <w:t>c</w:t>
            </w:r>
            <w:r w:rsidRPr="00956C3B">
              <w:rPr>
                <w:rFonts w:eastAsia="Arial" w:cs="Arial"/>
                <w:sz w:val="16"/>
                <w:szCs w:val="16"/>
              </w:rPr>
              <w:t xml:space="preserve">h </w:t>
            </w:r>
            <w:r w:rsidRPr="00956C3B">
              <w:rPr>
                <w:rFonts w:eastAsia="Arial" w:cs="Arial"/>
                <w:spacing w:val="-1"/>
                <w:sz w:val="16"/>
                <w:szCs w:val="16"/>
              </w:rPr>
              <w:t>n</w:t>
            </w:r>
            <w:r w:rsidRPr="00956C3B">
              <w:rPr>
                <w:rFonts w:eastAsia="Arial" w:cs="Arial"/>
                <w:sz w:val="16"/>
                <w:szCs w:val="16"/>
              </w:rPr>
              <w:t>a</w:t>
            </w:r>
            <w:r w:rsidRPr="00956C3B">
              <w:rPr>
                <w:rFonts w:eastAsia="Arial" w:cs="Arial"/>
                <w:spacing w:val="1"/>
                <w:sz w:val="16"/>
                <w:szCs w:val="16"/>
              </w:rPr>
              <w:t xml:space="preserve"> t</w:t>
            </w:r>
            <w:r w:rsidRPr="00956C3B">
              <w:rPr>
                <w:rFonts w:eastAsia="Arial" w:cs="Arial"/>
                <w:spacing w:val="-1"/>
                <w:sz w:val="16"/>
                <w:szCs w:val="16"/>
              </w:rPr>
              <w:t>vorb</w:t>
            </w:r>
            <w:r w:rsidRPr="00956C3B">
              <w:rPr>
                <w:rFonts w:eastAsia="Arial" w:cs="Arial"/>
                <w:sz w:val="16"/>
                <w:szCs w:val="16"/>
              </w:rPr>
              <w:t>u</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1"/>
                <w:sz w:val="16"/>
                <w:szCs w:val="16"/>
              </w:rPr>
              <w:t>rea</w:t>
            </w:r>
            <w:r w:rsidRPr="00956C3B">
              <w:rPr>
                <w:rFonts w:eastAsia="Arial" w:cs="Arial"/>
                <w:sz w:val="16"/>
                <w:szCs w:val="16"/>
              </w:rPr>
              <w:t>li</w:t>
            </w:r>
            <w:r w:rsidRPr="00956C3B">
              <w:rPr>
                <w:rFonts w:eastAsia="Arial" w:cs="Arial"/>
                <w:spacing w:val="-1"/>
                <w:sz w:val="16"/>
                <w:szCs w:val="16"/>
              </w:rPr>
              <w:t>za</w:t>
            </w:r>
            <w:r w:rsidRPr="00956C3B">
              <w:rPr>
                <w:rFonts w:eastAsia="Arial" w:cs="Arial"/>
                <w:spacing w:val="1"/>
                <w:sz w:val="16"/>
                <w:szCs w:val="16"/>
              </w:rPr>
              <w:t>c</w:t>
            </w:r>
            <w:r w:rsidRPr="00956C3B">
              <w:rPr>
                <w:rFonts w:eastAsia="Arial" w:cs="Arial"/>
                <w:sz w:val="16"/>
                <w:szCs w:val="16"/>
              </w:rPr>
              <w:t>e</w:t>
            </w:r>
            <w:r w:rsidRPr="00956C3B">
              <w:rPr>
                <w:rFonts w:eastAsia="Arial" w:cs="Arial"/>
                <w:spacing w:val="-2"/>
                <w:sz w:val="16"/>
                <w:szCs w:val="16"/>
              </w:rPr>
              <w:t xml:space="preserve"> </w:t>
            </w:r>
            <w:r w:rsidRPr="00956C3B">
              <w:rPr>
                <w:rFonts w:eastAsia="Arial" w:cs="Arial"/>
                <w:spacing w:val="-1"/>
                <w:sz w:val="16"/>
                <w:szCs w:val="16"/>
              </w:rPr>
              <w:t>progra</w:t>
            </w:r>
            <w:r w:rsidRPr="00956C3B">
              <w:rPr>
                <w:rFonts w:eastAsia="Arial" w:cs="Arial"/>
                <w:spacing w:val="3"/>
                <w:sz w:val="16"/>
                <w:szCs w:val="16"/>
              </w:rPr>
              <w:t>m</w:t>
            </w:r>
            <w:r w:rsidRPr="00956C3B">
              <w:rPr>
                <w:rFonts w:eastAsia="Arial" w:cs="Arial"/>
                <w:sz w:val="16"/>
                <w:szCs w:val="16"/>
              </w:rPr>
              <w:t>ů</w:t>
            </w:r>
            <w:r w:rsidRPr="00956C3B">
              <w:rPr>
                <w:rFonts w:eastAsia="Arial" w:cs="Arial"/>
                <w:spacing w:val="-2"/>
                <w:sz w:val="16"/>
                <w:szCs w:val="16"/>
              </w:rPr>
              <w:t xml:space="preserve"> </w:t>
            </w:r>
            <w:r w:rsidRPr="00956C3B">
              <w:rPr>
                <w:rFonts w:eastAsia="Arial" w:cs="Arial"/>
                <w:spacing w:val="-1"/>
                <w:sz w:val="16"/>
                <w:szCs w:val="16"/>
              </w:rPr>
              <w:t>p</w:t>
            </w:r>
            <w:r w:rsidRPr="00956C3B">
              <w:rPr>
                <w:rFonts w:eastAsia="Arial" w:cs="Arial"/>
                <w:spacing w:val="-3"/>
                <w:sz w:val="16"/>
                <w:szCs w:val="16"/>
              </w:rPr>
              <w:t>o</w:t>
            </w:r>
            <w:r w:rsidRPr="00956C3B">
              <w:rPr>
                <w:rFonts w:eastAsia="Arial" w:cs="Arial"/>
                <w:spacing w:val="-1"/>
                <w:sz w:val="16"/>
                <w:szCs w:val="16"/>
              </w:rPr>
              <w:t>dpor</w:t>
            </w:r>
            <w:r w:rsidRPr="00956C3B">
              <w:rPr>
                <w:rFonts w:eastAsia="Arial" w:cs="Arial"/>
                <w:sz w:val="16"/>
                <w:szCs w:val="16"/>
              </w:rPr>
              <w:t xml:space="preserve">y </w:t>
            </w:r>
            <w:r w:rsidRPr="00956C3B">
              <w:rPr>
                <w:rFonts w:eastAsia="Arial" w:cs="Arial"/>
                <w:spacing w:val="-1"/>
                <w:sz w:val="16"/>
                <w:szCs w:val="16"/>
              </w:rPr>
              <w:t>zdra</w:t>
            </w:r>
            <w:r w:rsidRPr="00956C3B">
              <w:rPr>
                <w:rFonts w:eastAsia="Arial" w:cs="Arial"/>
                <w:spacing w:val="1"/>
                <w:sz w:val="16"/>
                <w:szCs w:val="16"/>
              </w:rPr>
              <w:t>v</w:t>
            </w:r>
            <w:r w:rsidRPr="00956C3B">
              <w:rPr>
                <w:rFonts w:eastAsia="Arial" w:cs="Arial"/>
                <w:sz w:val="16"/>
                <w:szCs w:val="16"/>
              </w:rPr>
              <w:t>í a</w:t>
            </w:r>
            <w:r w:rsidRPr="00956C3B">
              <w:rPr>
                <w:rFonts w:eastAsia="Arial" w:cs="Arial"/>
                <w:spacing w:val="1"/>
                <w:sz w:val="16"/>
                <w:szCs w:val="16"/>
              </w:rPr>
              <w:t xml:space="preserve"> </w:t>
            </w:r>
            <w:r w:rsidRPr="00956C3B">
              <w:rPr>
                <w:rFonts w:eastAsia="Arial" w:cs="Arial"/>
                <w:spacing w:val="-1"/>
                <w:sz w:val="16"/>
                <w:szCs w:val="16"/>
              </w:rPr>
              <w:t>zdravo</w:t>
            </w:r>
            <w:r w:rsidRPr="00956C3B">
              <w:rPr>
                <w:rFonts w:eastAsia="Arial" w:cs="Arial"/>
                <w:spacing w:val="1"/>
                <w:sz w:val="16"/>
                <w:szCs w:val="16"/>
              </w:rPr>
              <w:t>t</w:t>
            </w:r>
            <w:r w:rsidRPr="00956C3B">
              <w:rPr>
                <w:rFonts w:eastAsia="Arial" w:cs="Arial"/>
                <w:spacing w:val="-1"/>
                <w:sz w:val="16"/>
                <w:szCs w:val="16"/>
              </w:rPr>
              <w:t>n</w:t>
            </w:r>
            <w:r w:rsidRPr="00956C3B">
              <w:rPr>
                <w:rFonts w:eastAsia="Arial" w:cs="Arial"/>
                <w:sz w:val="16"/>
                <w:szCs w:val="16"/>
              </w:rPr>
              <w:t xml:space="preserve">í </w:t>
            </w:r>
            <w:r w:rsidRPr="00956C3B">
              <w:rPr>
                <w:rFonts w:eastAsia="Arial" w:cs="Arial"/>
                <w:spacing w:val="-1"/>
                <w:sz w:val="16"/>
                <w:szCs w:val="16"/>
              </w:rPr>
              <w:t>gra</w:t>
            </w:r>
            <w:r w:rsidRPr="00956C3B">
              <w:rPr>
                <w:rFonts w:eastAsia="Arial" w:cs="Arial"/>
                <w:spacing w:val="3"/>
                <w:sz w:val="16"/>
                <w:szCs w:val="16"/>
              </w:rPr>
              <w:t>m</w:t>
            </w:r>
            <w:r w:rsidRPr="00956C3B">
              <w:rPr>
                <w:rFonts w:eastAsia="Arial" w:cs="Arial"/>
                <w:spacing w:val="-1"/>
                <w:sz w:val="16"/>
                <w:szCs w:val="16"/>
              </w:rPr>
              <w:t>o</w:t>
            </w:r>
            <w:r w:rsidRPr="00956C3B">
              <w:rPr>
                <w:rFonts w:eastAsia="Arial" w:cs="Arial"/>
                <w:spacing w:val="1"/>
                <w:sz w:val="16"/>
                <w:szCs w:val="16"/>
              </w:rPr>
              <w:t>t</w:t>
            </w:r>
            <w:r w:rsidRPr="00956C3B">
              <w:rPr>
                <w:rFonts w:eastAsia="Arial" w:cs="Arial"/>
                <w:spacing w:val="-1"/>
                <w:sz w:val="16"/>
                <w:szCs w:val="16"/>
              </w:rPr>
              <w:t>n</w:t>
            </w:r>
            <w:r w:rsidRPr="00956C3B">
              <w:rPr>
                <w:rFonts w:eastAsia="Arial" w:cs="Arial"/>
                <w:spacing w:val="1"/>
                <w:sz w:val="16"/>
                <w:szCs w:val="16"/>
              </w:rPr>
              <w:t>ost</w:t>
            </w:r>
            <w:r w:rsidRPr="00956C3B">
              <w:rPr>
                <w:rFonts w:eastAsia="Arial" w:cs="Arial"/>
                <w:sz w:val="16"/>
                <w:szCs w:val="16"/>
              </w:rPr>
              <w:t xml:space="preserve">i </w:t>
            </w:r>
            <w:r w:rsidRPr="00956C3B">
              <w:rPr>
                <w:rFonts w:eastAsia="Arial" w:cs="Arial"/>
                <w:spacing w:val="-1"/>
                <w:sz w:val="16"/>
                <w:szCs w:val="16"/>
              </w:rPr>
              <w:t>ohrožený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sk</w:t>
            </w:r>
            <w:r w:rsidRPr="00956C3B">
              <w:rPr>
                <w:rFonts w:eastAsia="Arial" w:cs="Arial"/>
                <w:spacing w:val="-1"/>
                <w:sz w:val="16"/>
                <w:szCs w:val="16"/>
              </w:rPr>
              <w:t>up</w:t>
            </w:r>
            <w:r w:rsidRPr="00956C3B">
              <w:rPr>
                <w:rFonts w:eastAsia="Arial" w:cs="Arial"/>
                <w:sz w:val="16"/>
                <w:szCs w:val="16"/>
              </w:rPr>
              <w:t>i</w:t>
            </w:r>
            <w:r w:rsidRPr="00956C3B">
              <w:rPr>
                <w:rFonts w:eastAsia="Arial" w:cs="Arial"/>
                <w:spacing w:val="-3"/>
                <w:sz w:val="16"/>
                <w:szCs w:val="16"/>
              </w:rPr>
              <w:t>n</w:t>
            </w:r>
            <w:r w:rsidRPr="00956C3B">
              <w:rPr>
                <w:rFonts w:eastAsia="Arial" w:cs="Arial"/>
                <w:sz w:val="16"/>
                <w:szCs w:val="16"/>
              </w:rPr>
              <w:t>.</w:t>
            </w:r>
          </w:p>
          <w:p w:rsidR="00A50903" w:rsidRPr="00956C3B" w:rsidRDefault="00563713" w:rsidP="00956C3B">
            <w:pPr>
              <w:spacing w:before="1" w:line="180" w:lineRule="exact"/>
              <w:ind w:left="23" w:right="54"/>
              <w:rPr>
                <w:rFonts w:eastAsia="Arial" w:cs="Arial"/>
                <w:sz w:val="16"/>
                <w:szCs w:val="16"/>
              </w:rPr>
            </w:pPr>
            <w:r w:rsidRPr="00956C3B">
              <w:rPr>
                <w:rFonts w:eastAsia="Arial" w:cs="Arial"/>
                <w:spacing w:val="1"/>
                <w:sz w:val="16"/>
                <w:szCs w:val="16"/>
              </w:rPr>
              <w:t>P</w:t>
            </w:r>
            <w:r w:rsidRPr="00956C3B">
              <w:rPr>
                <w:rFonts w:eastAsia="Arial" w:cs="Arial"/>
                <w:spacing w:val="-1"/>
                <w:sz w:val="16"/>
                <w:szCs w:val="16"/>
              </w:rPr>
              <w:t>odpor</w:t>
            </w:r>
            <w:r w:rsidRPr="00956C3B">
              <w:rPr>
                <w:rFonts w:eastAsia="Arial" w:cs="Arial"/>
                <w:sz w:val="16"/>
                <w:szCs w:val="16"/>
              </w:rPr>
              <w:t>a</w:t>
            </w:r>
            <w:r w:rsidRPr="00956C3B">
              <w:rPr>
                <w:rFonts w:eastAsia="Arial" w:cs="Arial"/>
                <w:spacing w:val="1"/>
                <w:sz w:val="16"/>
                <w:szCs w:val="16"/>
              </w:rPr>
              <w:t xml:space="preserve"> t</w:t>
            </w:r>
            <w:r w:rsidRPr="00956C3B">
              <w:rPr>
                <w:rFonts w:eastAsia="Arial" w:cs="Arial"/>
                <w:spacing w:val="-1"/>
                <w:sz w:val="16"/>
                <w:szCs w:val="16"/>
              </w:rPr>
              <w:t>rans</w:t>
            </w:r>
            <w:r w:rsidRPr="00956C3B">
              <w:rPr>
                <w:rFonts w:eastAsia="Arial" w:cs="Arial"/>
                <w:spacing w:val="1"/>
                <w:sz w:val="16"/>
                <w:szCs w:val="16"/>
              </w:rPr>
              <w:t>f</w:t>
            </w:r>
            <w:r w:rsidRPr="00956C3B">
              <w:rPr>
                <w:rFonts w:eastAsia="Arial" w:cs="Arial"/>
                <w:spacing w:val="-1"/>
                <w:sz w:val="16"/>
                <w:szCs w:val="16"/>
              </w:rPr>
              <w:t>o</w:t>
            </w:r>
            <w:r w:rsidRPr="00956C3B">
              <w:rPr>
                <w:rFonts w:eastAsia="Arial" w:cs="Arial"/>
                <w:spacing w:val="-3"/>
                <w:sz w:val="16"/>
                <w:szCs w:val="16"/>
              </w:rPr>
              <w:t>r</w:t>
            </w:r>
            <w:r w:rsidRPr="00956C3B">
              <w:rPr>
                <w:rFonts w:eastAsia="Arial" w:cs="Arial"/>
                <w:spacing w:val="3"/>
                <w:sz w:val="16"/>
                <w:szCs w:val="16"/>
              </w:rPr>
              <w:t>m</w:t>
            </w:r>
            <w:r w:rsidRPr="00956C3B">
              <w:rPr>
                <w:rFonts w:eastAsia="Arial" w:cs="Arial"/>
                <w:spacing w:val="-1"/>
                <w:sz w:val="16"/>
                <w:szCs w:val="16"/>
              </w:rPr>
              <w:t>a</w:t>
            </w:r>
            <w:r w:rsidRPr="00956C3B">
              <w:rPr>
                <w:rFonts w:eastAsia="Arial" w:cs="Arial"/>
                <w:spacing w:val="1"/>
                <w:sz w:val="16"/>
                <w:szCs w:val="16"/>
              </w:rPr>
              <w:t>c</w:t>
            </w:r>
            <w:r w:rsidRPr="00956C3B">
              <w:rPr>
                <w:rFonts w:eastAsia="Arial" w:cs="Arial"/>
                <w:sz w:val="16"/>
                <w:szCs w:val="16"/>
              </w:rPr>
              <w:t>e</w:t>
            </w:r>
            <w:r w:rsidRPr="00956C3B">
              <w:rPr>
                <w:rFonts w:eastAsia="Arial" w:cs="Arial"/>
                <w:spacing w:val="-2"/>
                <w:sz w:val="16"/>
                <w:szCs w:val="16"/>
              </w:rPr>
              <w:t xml:space="preserve"> </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1"/>
                <w:sz w:val="16"/>
                <w:szCs w:val="16"/>
              </w:rPr>
              <w:t>de</w:t>
            </w:r>
            <w:r w:rsidRPr="00956C3B">
              <w:rPr>
                <w:rFonts w:eastAsia="Arial" w:cs="Arial"/>
                <w:sz w:val="16"/>
                <w:szCs w:val="16"/>
              </w:rPr>
              <w:t>i</w:t>
            </w:r>
            <w:r w:rsidRPr="00956C3B">
              <w:rPr>
                <w:rFonts w:eastAsia="Arial" w:cs="Arial"/>
                <w:spacing w:val="-3"/>
                <w:sz w:val="16"/>
                <w:szCs w:val="16"/>
              </w:rPr>
              <w:t>n</w:t>
            </w:r>
            <w:r w:rsidRPr="00956C3B">
              <w:rPr>
                <w:rFonts w:eastAsia="Arial" w:cs="Arial"/>
                <w:spacing w:val="1"/>
                <w:sz w:val="16"/>
                <w:szCs w:val="16"/>
              </w:rPr>
              <w:t>st</w:t>
            </w:r>
            <w:r w:rsidRPr="00956C3B">
              <w:rPr>
                <w:rFonts w:eastAsia="Arial" w:cs="Arial"/>
                <w:spacing w:val="-2"/>
                <w:sz w:val="16"/>
                <w:szCs w:val="16"/>
              </w:rPr>
              <w:t>i</w:t>
            </w:r>
            <w:r w:rsidRPr="00956C3B">
              <w:rPr>
                <w:rFonts w:eastAsia="Arial" w:cs="Arial"/>
                <w:spacing w:val="1"/>
                <w:sz w:val="16"/>
                <w:szCs w:val="16"/>
              </w:rPr>
              <w:t>t</w:t>
            </w:r>
            <w:r w:rsidRPr="00956C3B">
              <w:rPr>
                <w:rFonts w:eastAsia="Arial" w:cs="Arial"/>
                <w:spacing w:val="-3"/>
                <w:sz w:val="16"/>
                <w:szCs w:val="16"/>
              </w:rPr>
              <w:t>u</w:t>
            </w:r>
            <w:r w:rsidRPr="00956C3B">
              <w:rPr>
                <w:rFonts w:eastAsia="Arial" w:cs="Arial"/>
                <w:spacing w:val="-1"/>
                <w:sz w:val="16"/>
                <w:szCs w:val="16"/>
              </w:rPr>
              <w:t>c</w:t>
            </w:r>
            <w:r w:rsidRPr="00956C3B">
              <w:rPr>
                <w:rFonts w:eastAsia="Arial" w:cs="Arial"/>
                <w:sz w:val="16"/>
                <w:szCs w:val="16"/>
              </w:rPr>
              <w:t>io</w:t>
            </w:r>
            <w:r w:rsidRPr="00956C3B">
              <w:rPr>
                <w:rFonts w:eastAsia="Arial" w:cs="Arial"/>
                <w:spacing w:val="-1"/>
                <w:sz w:val="16"/>
                <w:szCs w:val="16"/>
              </w:rPr>
              <w:t>na</w:t>
            </w:r>
            <w:r w:rsidRPr="00956C3B">
              <w:rPr>
                <w:rFonts w:eastAsia="Arial" w:cs="Arial"/>
                <w:sz w:val="16"/>
                <w:szCs w:val="16"/>
              </w:rPr>
              <w:t>li</w:t>
            </w:r>
            <w:r w:rsidRPr="00956C3B">
              <w:rPr>
                <w:rFonts w:eastAsia="Arial" w:cs="Arial"/>
                <w:spacing w:val="-1"/>
                <w:sz w:val="16"/>
                <w:szCs w:val="16"/>
              </w:rPr>
              <w:t>za</w:t>
            </w:r>
            <w:r w:rsidRPr="00956C3B">
              <w:rPr>
                <w:rFonts w:eastAsia="Arial" w:cs="Arial"/>
                <w:spacing w:val="1"/>
                <w:sz w:val="16"/>
                <w:szCs w:val="16"/>
              </w:rPr>
              <w:t>c</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zdravo</w:t>
            </w:r>
            <w:r w:rsidRPr="00956C3B">
              <w:rPr>
                <w:rFonts w:eastAsia="Arial" w:cs="Arial"/>
                <w:spacing w:val="1"/>
                <w:sz w:val="16"/>
                <w:szCs w:val="16"/>
              </w:rPr>
              <w:t>t</w:t>
            </w:r>
            <w:r w:rsidRPr="00956C3B">
              <w:rPr>
                <w:rFonts w:eastAsia="Arial" w:cs="Arial"/>
                <w:spacing w:val="-1"/>
                <w:sz w:val="16"/>
                <w:szCs w:val="16"/>
              </w:rPr>
              <w:t>n</w:t>
            </w:r>
            <w:r w:rsidRPr="00956C3B">
              <w:rPr>
                <w:rFonts w:eastAsia="Arial" w:cs="Arial"/>
                <w:sz w:val="16"/>
                <w:szCs w:val="16"/>
              </w:rPr>
              <w:t>i</w:t>
            </w:r>
            <w:r w:rsidRPr="00956C3B">
              <w:rPr>
                <w:rFonts w:eastAsia="Arial" w:cs="Arial"/>
                <w:spacing w:val="-1"/>
                <w:sz w:val="16"/>
                <w:szCs w:val="16"/>
              </w:rPr>
              <w:t>c</w:t>
            </w:r>
            <w:r w:rsidRPr="00956C3B">
              <w:rPr>
                <w:rFonts w:eastAsia="Arial" w:cs="Arial"/>
                <w:spacing w:val="1"/>
                <w:sz w:val="16"/>
                <w:szCs w:val="16"/>
              </w:rPr>
              <w:t>k</w:t>
            </w:r>
            <w:r w:rsidRPr="00956C3B">
              <w:rPr>
                <w:rFonts w:eastAsia="Arial" w:cs="Arial"/>
                <w:spacing w:val="-1"/>
                <w:sz w:val="16"/>
                <w:szCs w:val="16"/>
              </w:rPr>
              <w:t>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1"/>
                <w:sz w:val="16"/>
                <w:szCs w:val="16"/>
              </w:rPr>
              <w:t xml:space="preserve"> </w:t>
            </w:r>
            <w:r w:rsidRPr="00956C3B">
              <w:rPr>
                <w:rFonts w:eastAsia="Arial" w:cs="Arial"/>
                <w:sz w:val="16"/>
                <w:szCs w:val="16"/>
              </w:rPr>
              <w:t xml:space="preserve">v </w:t>
            </w:r>
            <w:r w:rsidRPr="00956C3B">
              <w:rPr>
                <w:rFonts w:eastAsia="Arial" w:cs="Arial"/>
                <w:spacing w:val="-1"/>
                <w:sz w:val="16"/>
                <w:szCs w:val="16"/>
              </w:rPr>
              <w:t>ob</w:t>
            </w:r>
            <w:r w:rsidRPr="00956C3B">
              <w:rPr>
                <w:rFonts w:eastAsia="Arial" w:cs="Arial"/>
                <w:sz w:val="16"/>
                <w:szCs w:val="16"/>
              </w:rPr>
              <w:t>la</w:t>
            </w:r>
            <w:r w:rsidRPr="00956C3B">
              <w:rPr>
                <w:rFonts w:eastAsia="Arial" w:cs="Arial"/>
                <w:spacing w:val="1"/>
                <w:sz w:val="16"/>
                <w:szCs w:val="16"/>
              </w:rPr>
              <w:t>st</w:t>
            </w:r>
            <w:r w:rsidRPr="00956C3B">
              <w:rPr>
                <w:rFonts w:eastAsia="Arial" w:cs="Arial"/>
                <w:sz w:val="16"/>
                <w:szCs w:val="16"/>
              </w:rPr>
              <w:t>i</w:t>
            </w:r>
            <w:r w:rsidRPr="00956C3B">
              <w:rPr>
                <w:rFonts w:eastAsia="Arial" w:cs="Arial"/>
                <w:spacing w:val="-1"/>
                <w:sz w:val="16"/>
                <w:szCs w:val="16"/>
              </w:rPr>
              <w:t xml:space="preserve"> p</w:t>
            </w:r>
            <w:r w:rsidRPr="00956C3B">
              <w:rPr>
                <w:rFonts w:eastAsia="Arial" w:cs="Arial"/>
                <w:spacing w:val="1"/>
                <w:sz w:val="16"/>
                <w:szCs w:val="16"/>
              </w:rPr>
              <w:t>s</w:t>
            </w:r>
            <w:r w:rsidRPr="00956C3B">
              <w:rPr>
                <w:rFonts w:eastAsia="Arial" w:cs="Arial"/>
                <w:spacing w:val="-4"/>
                <w:sz w:val="16"/>
                <w:szCs w:val="16"/>
              </w:rPr>
              <w:t>y</w:t>
            </w:r>
            <w:r w:rsidRPr="00956C3B">
              <w:rPr>
                <w:rFonts w:eastAsia="Arial" w:cs="Arial"/>
                <w:spacing w:val="1"/>
                <w:sz w:val="16"/>
                <w:szCs w:val="16"/>
              </w:rPr>
              <w:t>c</w:t>
            </w:r>
            <w:r w:rsidRPr="00956C3B">
              <w:rPr>
                <w:rFonts w:eastAsia="Arial" w:cs="Arial"/>
                <w:spacing w:val="-1"/>
                <w:sz w:val="16"/>
                <w:szCs w:val="16"/>
              </w:rPr>
              <w:t>h</w:t>
            </w:r>
            <w:r w:rsidRPr="00956C3B">
              <w:rPr>
                <w:rFonts w:eastAsia="Arial" w:cs="Arial"/>
                <w:sz w:val="16"/>
                <w:szCs w:val="16"/>
              </w:rPr>
              <w:t>iat</w:t>
            </w:r>
            <w:r w:rsidRPr="00956C3B">
              <w:rPr>
                <w:rFonts w:eastAsia="Arial" w:cs="Arial"/>
                <w:spacing w:val="-1"/>
                <w:sz w:val="16"/>
                <w:szCs w:val="16"/>
              </w:rPr>
              <w:t>r</w:t>
            </w:r>
            <w:r w:rsidRPr="00956C3B">
              <w:rPr>
                <w:rFonts w:eastAsia="Arial" w:cs="Arial"/>
                <w:spacing w:val="-2"/>
                <w:sz w:val="16"/>
                <w:szCs w:val="16"/>
              </w:rPr>
              <w:t>i</w:t>
            </w:r>
            <w:r w:rsidRPr="00956C3B">
              <w:rPr>
                <w:rFonts w:eastAsia="Arial" w:cs="Arial"/>
                <w:spacing w:val="1"/>
                <w:sz w:val="16"/>
                <w:szCs w:val="16"/>
              </w:rPr>
              <w:t>ck</w:t>
            </w:r>
            <w:r w:rsidRPr="00956C3B">
              <w:rPr>
                <w:rFonts w:eastAsia="Arial" w:cs="Arial"/>
                <w:sz w:val="16"/>
                <w:szCs w:val="16"/>
              </w:rPr>
              <w:t>é</w:t>
            </w:r>
            <w:r w:rsidRPr="00956C3B">
              <w:rPr>
                <w:rFonts w:eastAsia="Arial" w:cs="Arial"/>
                <w:spacing w:val="-2"/>
                <w:sz w:val="16"/>
                <w:szCs w:val="16"/>
              </w:rPr>
              <w:t xml:space="preserve"> </w:t>
            </w:r>
            <w:r w:rsidRPr="00956C3B">
              <w:rPr>
                <w:rFonts w:eastAsia="Arial" w:cs="Arial"/>
                <w:spacing w:val="-1"/>
                <w:sz w:val="16"/>
                <w:szCs w:val="16"/>
              </w:rPr>
              <w:t>pé</w:t>
            </w:r>
            <w:r w:rsidRPr="00956C3B">
              <w:rPr>
                <w:rFonts w:eastAsia="Arial" w:cs="Arial"/>
                <w:spacing w:val="1"/>
                <w:sz w:val="16"/>
                <w:szCs w:val="16"/>
              </w:rPr>
              <w:t>č</w:t>
            </w:r>
            <w:r w:rsidRPr="00956C3B">
              <w:rPr>
                <w:rFonts w:eastAsia="Arial" w:cs="Arial"/>
                <w:spacing w:val="-3"/>
                <w:sz w:val="16"/>
                <w:szCs w:val="16"/>
              </w:rPr>
              <w:t>e</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1"/>
                <w:sz w:val="16"/>
                <w:szCs w:val="16"/>
              </w:rPr>
              <w:t>rozvo</w:t>
            </w:r>
            <w:r w:rsidRPr="00956C3B">
              <w:rPr>
                <w:rFonts w:eastAsia="Arial" w:cs="Arial"/>
                <w:sz w:val="16"/>
                <w:szCs w:val="16"/>
              </w:rPr>
              <w:t>j</w:t>
            </w:r>
            <w:r w:rsidRPr="00956C3B">
              <w:rPr>
                <w:rFonts w:eastAsia="Arial" w:cs="Arial"/>
                <w:spacing w:val="-1"/>
                <w:sz w:val="16"/>
                <w:szCs w:val="16"/>
              </w:rPr>
              <w:t xml:space="preserve"> nový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2"/>
                <w:sz w:val="16"/>
                <w:szCs w:val="16"/>
              </w:rPr>
              <w:t xml:space="preserve"> </w:t>
            </w:r>
            <w:r w:rsidRPr="00956C3B">
              <w:rPr>
                <w:rFonts w:eastAsia="Arial" w:cs="Arial"/>
                <w:spacing w:val="1"/>
                <w:sz w:val="16"/>
                <w:szCs w:val="16"/>
              </w:rPr>
              <w:t>k</w:t>
            </w:r>
            <w:r w:rsidRPr="00956C3B">
              <w:rPr>
                <w:rFonts w:eastAsia="Arial" w:cs="Arial"/>
                <w:spacing w:val="-3"/>
                <w:sz w:val="16"/>
                <w:szCs w:val="16"/>
              </w:rPr>
              <w:t>o</w:t>
            </w:r>
            <w:r w:rsidRPr="00956C3B">
              <w:rPr>
                <w:rFonts w:eastAsia="Arial" w:cs="Arial"/>
                <w:spacing w:val="3"/>
                <w:sz w:val="16"/>
                <w:szCs w:val="16"/>
              </w:rPr>
              <w:t>m</w:t>
            </w:r>
            <w:r w:rsidRPr="00956C3B">
              <w:rPr>
                <w:rFonts w:eastAsia="Arial" w:cs="Arial"/>
                <w:spacing w:val="-1"/>
                <w:sz w:val="16"/>
                <w:szCs w:val="16"/>
              </w:rPr>
              <w:t>un</w:t>
            </w:r>
            <w:r w:rsidRPr="00956C3B">
              <w:rPr>
                <w:rFonts w:eastAsia="Arial" w:cs="Arial"/>
                <w:spacing w:val="-2"/>
                <w:sz w:val="16"/>
                <w:szCs w:val="16"/>
              </w:rPr>
              <w:t>i</w:t>
            </w:r>
            <w:r w:rsidRPr="00956C3B">
              <w:rPr>
                <w:rFonts w:eastAsia="Arial" w:cs="Arial"/>
                <w:spacing w:val="1"/>
                <w:sz w:val="16"/>
                <w:szCs w:val="16"/>
              </w:rPr>
              <w:t>t</w:t>
            </w:r>
            <w:r w:rsidRPr="00956C3B">
              <w:rPr>
                <w:rFonts w:eastAsia="Arial" w:cs="Arial"/>
                <w:spacing w:val="-1"/>
                <w:sz w:val="16"/>
                <w:szCs w:val="16"/>
              </w:rPr>
              <w:t>níh</w:t>
            </w:r>
            <w:r w:rsidRPr="00956C3B">
              <w:rPr>
                <w:rFonts w:eastAsia="Arial" w:cs="Arial"/>
                <w:sz w:val="16"/>
                <w:szCs w:val="16"/>
              </w:rPr>
              <w:t>o</w:t>
            </w:r>
            <w:r w:rsidRPr="00956C3B">
              <w:rPr>
                <w:rFonts w:eastAsia="Arial" w:cs="Arial"/>
                <w:spacing w:val="1"/>
                <w:sz w:val="16"/>
                <w:szCs w:val="16"/>
              </w:rPr>
              <w:t xml:space="preserve"> t</w:t>
            </w:r>
            <w:r w:rsidRPr="00956C3B">
              <w:rPr>
                <w:rFonts w:eastAsia="Arial" w:cs="Arial"/>
                <w:spacing w:val="-1"/>
                <w:sz w:val="16"/>
                <w:szCs w:val="16"/>
              </w:rPr>
              <w:t>ypu</w:t>
            </w:r>
            <w:r w:rsidRPr="00956C3B">
              <w:rPr>
                <w:rFonts w:eastAsia="Arial" w:cs="Arial"/>
                <w:sz w:val="16"/>
                <w:szCs w:val="16"/>
              </w:rPr>
              <w:t>,</w:t>
            </w:r>
            <w:r w:rsidRPr="00956C3B">
              <w:rPr>
                <w:rFonts w:eastAsia="Arial" w:cs="Arial"/>
                <w:spacing w:val="-1"/>
                <w:sz w:val="16"/>
                <w:szCs w:val="16"/>
              </w:rPr>
              <w:t>a</w:t>
            </w:r>
            <w:r w:rsidRPr="00956C3B">
              <w:rPr>
                <w:rFonts w:eastAsia="Arial" w:cs="Arial"/>
                <w:spacing w:val="3"/>
                <w:sz w:val="16"/>
                <w:szCs w:val="16"/>
              </w:rPr>
              <w:t>m</w:t>
            </w:r>
            <w:r w:rsidRPr="00956C3B">
              <w:rPr>
                <w:rFonts w:eastAsia="Arial" w:cs="Arial"/>
                <w:spacing w:val="-1"/>
                <w:sz w:val="16"/>
                <w:szCs w:val="16"/>
              </w:rPr>
              <w:t>bu</w:t>
            </w:r>
            <w:r w:rsidRPr="00956C3B">
              <w:rPr>
                <w:rFonts w:eastAsia="Arial" w:cs="Arial"/>
                <w:sz w:val="16"/>
                <w:szCs w:val="16"/>
              </w:rPr>
              <w:t>la</w:t>
            </w:r>
            <w:r w:rsidRPr="00956C3B">
              <w:rPr>
                <w:rFonts w:eastAsia="Arial" w:cs="Arial"/>
                <w:spacing w:val="-3"/>
                <w:sz w:val="16"/>
                <w:szCs w:val="16"/>
              </w:rPr>
              <w:t>n</w:t>
            </w:r>
            <w:r w:rsidRPr="00956C3B">
              <w:rPr>
                <w:rFonts w:eastAsia="Arial" w:cs="Arial"/>
                <w:spacing w:val="1"/>
                <w:sz w:val="16"/>
                <w:szCs w:val="16"/>
              </w:rPr>
              <w:t>t</w:t>
            </w:r>
            <w:r w:rsidRPr="00956C3B">
              <w:rPr>
                <w:rFonts w:eastAsia="Arial" w:cs="Arial"/>
                <w:spacing w:val="-1"/>
                <w:sz w:val="16"/>
                <w:szCs w:val="16"/>
              </w:rPr>
              <w:t>ní</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t</w:t>
            </w:r>
            <w:r w:rsidRPr="00956C3B">
              <w:rPr>
                <w:rFonts w:eastAsia="Arial" w:cs="Arial"/>
                <w:spacing w:val="-1"/>
                <w:sz w:val="16"/>
                <w:szCs w:val="16"/>
              </w:rPr>
              <w:t>erénní</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2"/>
                <w:sz w:val="16"/>
                <w:szCs w:val="16"/>
              </w:rPr>
              <w:t xml:space="preserve">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w:t>
            </w:r>
            <w:r w:rsidRPr="00956C3B">
              <w:rPr>
                <w:rFonts w:eastAsia="Arial" w:cs="Arial"/>
                <w:sz w:val="16"/>
                <w:szCs w:val="16"/>
              </w:rPr>
              <w:t>b</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nový</w:t>
            </w:r>
            <w:r w:rsidRPr="00956C3B">
              <w:rPr>
                <w:rFonts w:eastAsia="Arial" w:cs="Arial"/>
                <w:spacing w:val="1"/>
                <w:sz w:val="16"/>
                <w:szCs w:val="16"/>
              </w:rPr>
              <w:t>c</w:t>
            </w:r>
            <w:r w:rsidRPr="00956C3B">
              <w:rPr>
                <w:rFonts w:eastAsia="Arial" w:cs="Arial"/>
                <w:sz w:val="16"/>
                <w:szCs w:val="16"/>
              </w:rPr>
              <w:t>h</w:t>
            </w:r>
            <w:r w:rsidRPr="00956C3B">
              <w:rPr>
                <w:rFonts w:eastAsia="Arial" w:cs="Arial"/>
                <w:spacing w:val="1"/>
                <w:sz w:val="16"/>
                <w:szCs w:val="16"/>
              </w:rPr>
              <w:t xml:space="preserve"> t</w:t>
            </w:r>
            <w:r w:rsidRPr="00956C3B">
              <w:rPr>
                <w:rFonts w:eastAsia="Arial" w:cs="Arial"/>
                <w:spacing w:val="-1"/>
                <w:sz w:val="16"/>
                <w:szCs w:val="16"/>
              </w:rPr>
              <w:t>yp</w:t>
            </w:r>
            <w:r w:rsidRPr="00956C3B">
              <w:rPr>
                <w:rFonts w:eastAsia="Arial" w:cs="Arial"/>
                <w:sz w:val="16"/>
                <w:szCs w:val="16"/>
              </w:rPr>
              <w:t>ů</w:t>
            </w:r>
            <w:r w:rsidRPr="00956C3B">
              <w:rPr>
                <w:rFonts w:eastAsia="Arial" w:cs="Arial"/>
                <w:spacing w:val="1"/>
                <w:sz w:val="16"/>
                <w:szCs w:val="16"/>
              </w:rPr>
              <w:t xml:space="preserve"> </w:t>
            </w:r>
            <w:r w:rsidRPr="00956C3B">
              <w:rPr>
                <w:rFonts w:eastAsia="Arial" w:cs="Arial"/>
                <w:spacing w:val="-1"/>
                <w:sz w:val="16"/>
                <w:szCs w:val="16"/>
              </w:rPr>
              <w:t>p</w:t>
            </w:r>
            <w:r w:rsidRPr="00956C3B">
              <w:rPr>
                <w:rFonts w:eastAsia="Arial" w:cs="Arial"/>
                <w:spacing w:val="-3"/>
                <w:sz w:val="16"/>
                <w:szCs w:val="16"/>
              </w:rPr>
              <w:t>é</w:t>
            </w:r>
            <w:r w:rsidRPr="00956C3B">
              <w:rPr>
                <w:rFonts w:eastAsia="Arial" w:cs="Arial"/>
                <w:spacing w:val="1"/>
                <w:sz w:val="16"/>
                <w:szCs w:val="16"/>
              </w:rPr>
              <w:t>č</w:t>
            </w:r>
            <w:r w:rsidRPr="00956C3B">
              <w:rPr>
                <w:rFonts w:eastAsia="Arial" w:cs="Arial"/>
                <w:spacing w:val="-1"/>
                <w:sz w:val="16"/>
                <w:szCs w:val="16"/>
              </w:rPr>
              <w:t>e</w:t>
            </w:r>
            <w:r w:rsidRPr="00956C3B">
              <w:rPr>
                <w:rFonts w:eastAsia="Arial" w:cs="Arial"/>
                <w:sz w:val="16"/>
                <w:szCs w:val="16"/>
              </w:rPr>
              <w:t xml:space="preserve">, </w:t>
            </w:r>
            <w:r w:rsidRPr="00956C3B">
              <w:rPr>
                <w:rFonts w:eastAsia="Arial" w:cs="Arial"/>
                <w:spacing w:val="-1"/>
                <w:sz w:val="16"/>
                <w:szCs w:val="16"/>
              </w:rPr>
              <w:t>v</w:t>
            </w:r>
            <w:r w:rsidRPr="00956C3B">
              <w:rPr>
                <w:rFonts w:eastAsia="Arial" w:cs="Arial"/>
                <w:spacing w:val="1"/>
                <w:sz w:val="16"/>
                <w:szCs w:val="16"/>
              </w:rPr>
              <w:t>č</w:t>
            </w:r>
            <w:r w:rsidRPr="00956C3B">
              <w:rPr>
                <w:rFonts w:eastAsia="Arial" w:cs="Arial"/>
                <w:spacing w:val="-1"/>
                <w:sz w:val="16"/>
                <w:szCs w:val="16"/>
              </w:rPr>
              <w:t>e</w:t>
            </w:r>
            <w:r w:rsidRPr="00956C3B">
              <w:rPr>
                <w:rFonts w:eastAsia="Arial" w:cs="Arial"/>
                <w:spacing w:val="1"/>
                <w:sz w:val="16"/>
                <w:szCs w:val="16"/>
              </w:rPr>
              <w:t>t</w:t>
            </w:r>
            <w:r w:rsidRPr="00956C3B">
              <w:rPr>
                <w:rFonts w:eastAsia="Arial" w:cs="Arial"/>
                <w:spacing w:val="-1"/>
                <w:sz w:val="16"/>
                <w:szCs w:val="16"/>
              </w:rPr>
              <w:t>n</w:t>
            </w:r>
            <w:r w:rsidRPr="00956C3B">
              <w:rPr>
                <w:rFonts w:eastAsia="Arial" w:cs="Arial"/>
                <w:sz w:val="16"/>
                <w:szCs w:val="16"/>
              </w:rPr>
              <w:t>ě</w:t>
            </w:r>
            <w:r w:rsidRPr="00956C3B">
              <w:rPr>
                <w:rFonts w:eastAsia="Arial" w:cs="Arial"/>
                <w:spacing w:val="-2"/>
                <w:sz w:val="16"/>
                <w:szCs w:val="16"/>
              </w:rPr>
              <w:t xml:space="preserve"> </w:t>
            </w:r>
            <w:r w:rsidRPr="00956C3B">
              <w:rPr>
                <w:rFonts w:eastAsia="Arial" w:cs="Arial"/>
                <w:spacing w:val="-1"/>
                <w:sz w:val="16"/>
                <w:szCs w:val="16"/>
              </w:rPr>
              <w:t>rozvo</w:t>
            </w:r>
            <w:r w:rsidRPr="00956C3B">
              <w:rPr>
                <w:rFonts w:eastAsia="Arial" w:cs="Arial"/>
                <w:sz w:val="16"/>
                <w:szCs w:val="16"/>
              </w:rPr>
              <w:t>je</w:t>
            </w:r>
            <w:r w:rsidRPr="00956C3B">
              <w:rPr>
                <w:rFonts w:eastAsia="Arial" w:cs="Arial"/>
                <w:spacing w:val="1"/>
                <w:sz w:val="16"/>
                <w:szCs w:val="16"/>
              </w:rPr>
              <w:t xml:space="preserve"> </w:t>
            </w:r>
            <w:r w:rsidRPr="00956C3B">
              <w:rPr>
                <w:rFonts w:eastAsia="Arial" w:cs="Arial"/>
                <w:sz w:val="16"/>
                <w:szCs w:val="16"/>
              </w:rPr>
              <w:t xml:space="preserve">a </w:t>
            </w:r>
            <w:r w:rsidRPr="00956C3B">
              <w:rPr>
                <w:rFonts w:eastAsia="Arial" w:cs="Arial"/>
                <w:spacing w:val="-1"/>
                <w:sz w:val="16"/>
                <w:szCs w:val="16"/>
              </w:rPr>
              <w:t>roz</w:t>
            </w:r>
            <w:r w:rsidRPr="00956C3B">
              <w:rPr>
                <w:rFonts w:eastAsia="Arial" w:cs="Arial"/>
                <w:spacing w:val="1"/>
                <w:sz w:val="16"/>
                <w:szCs w:val="16"/>
              </w:rPr>
              <w:t>š</w:t>
            </w:r>
            <w:r w:rsidRPr="00956C3B">
              <w:rPr>
                <w:rFonts w:eastAsia="Arial" w:cs="Arial"/>
                <w:sz w:val="16"/>
                <w:szCs w:val="16"/>
              </w:rPr>
              <w:t>iř</w:t>
            </w:r>
            <w:r w:rsidRPr="00956C3B">
              <w:rPr>
                <w:rFonts w:eastAsia="Arial" w:cs="Arial"/>
                <w:spacing w:val="-1"/>
                <w:sz w:val="16"/>
                <w:szCs w:val="16"/>
              </w:rPr>
              <w:t>ován</w:t>
            </w:r>
            <w:r w:rsidRPr="00956C3B">
              <w:rPr>
                <w:rFonts w:eastAsia="Arial" w:cs="Arial"/>
                <w:sz w:val="16"/>
                <w:szCs w:val="16"/>
              </w:rPr>
              <w:t xml:space="preserve">í </w:t>
            </w:r>
            <w:r w:rsidRPr="00956C3B">
              <w:rPr>
                <w:rFonts w:eastAsia="Arial" w:cs="Arial"/>
                <w:spacing w:val="-1"/>
                <w:sz w:val="16"/>
                <w:szCs w:val="16"/>
              </w:rPr>
              <w:t>ná</w:t>
            </w:r>
            <w:r w:rsidRPr="00956C3B">
              <w:rPr>
                <w:rFonts w:eastAsia="Arial" w:cs="Arial"/>
                <w:spacing w:val="1"/>
                <w:sz w:val="16"/>
                <w:szCs w:val="16"/>
              </w:rPr>
              <w:t>st</w:t>
            </w:r>
            <w:r w:rsidRPr="00956C3B">
              <w:rPr>
                <w:rFonts w:eastAsia="Arial" w:cs="Arial"/>
                <w:spacing w:val="-1"/>
                <w:sz w:val="16"/>
                <w:szCs w:val="16"/>
              </w:rPr>
              <w:t>ro</w:t>
            </w:r>
            <w:r w:rsidRPr="00956C3B">
              <w:rPr>
                <w:rFonts w:eastAsia="Arial" w:cs="Arial"/>
                <w:sz w:val="16"/>
                <w:szCs w:val="16"/>
              </w:rPr>
              <w:t>jů</w:t>
            </w:r>
            <w:r w:rsidRPr="00956C3B">
              <w:rPr>
                <w:rFonts w:eastAsia="Arial" w:cs="Arial"/>
                <w:spacing w:val="1"/>
                <w:sz w:val="16"/>
                <w:szCs w:val="16"/>
              </w:rPr>
              <w:t xml:space="preserve"> </w:t>
            </w:r>
            <w:r w:rsidRPr="00956C3B">
              <w:rPr>
                <w:rFonts w:eastAsia="Arial" w:cs="Arial"/>
                <w:spacing w:val="-1"/>
                <w:sz w:val="16"/>
                <w:szCs w:val="16"/>
              </w:rPr>
              <w:t>pr</w:t>
            </w:r>
            <w:r w:rsidRPr="00956C3B">
              <w:rPr>
                <w:rFonts w:eastAsia="Arial" w:cs="Arial"/>
                <w:sz w:val="16"/>
                <w:szCs w:val="16"/>
              </w:rPr>
              <w:t>o</w:t>
            </w:r>
            <w:r w:rsidRPr="00956C3B">
              <w:rPr>
                <w:rFonts w:eastAsia="Arial" w:cs="Arial"/>
                <w:spacing w:val="1"/>
                <w:sz w:val="16"/>
                <w:szCs w:val="16"/>
              </w:rPr>
              <w:t xml:space="preserve"> </w:t>
            </w:r>
            <w:r w:rsidRPr="00956C3B">
              <w:rPr>
                <w:rFonts w:eastAsia="Arial" w:cs="Arial"/>
                <w:sz w:val="16"/>
                <w:szCs w:val="16"/>
              </w:rPr>
              <w:t>id</w:t>
            </w:r>
            <w:r w:rsidRPr="00956C3B">
              <w:rPr>
                <w:rFonts w:eastAsia="Arial" w:cs="Arial"/>
                <w:spacing w:val="-1"/>
                <w:sz w:val="16"/>
                <w:szCs w:val="16"/>
              </w:rPr>
              <w:t>e</w:t>
            </w:r>
            <w:r w:rsidRPr="00956C3B">
              <w:rPr>
                <w:rFonts w:eastAsia="Arial" w:cs="Arial"/>
                <w:spacing w:val="1"/>
                <w:sz w:val="16"/>
                <w:szCs w:val="16"/>
              </w:rPr>
              <w:t>nt</w:t>
            </w:r>
            <w:r w:rsidRPr="00956C3B">
              <w:rPr>
                <w:rFonts w:eastAsia="Arial" w:cs="Arial"/>
                <w:spacing w:val="-2"/>
                <w:sz w:val="16"/>
                <w:szCs w:val="16"/>
              </w:rPr>
              <w:t>i</w:t>
            </w:r>
            <w:r w:rsidRPr="00956C3B">
              <w:rPr>
                <w:rFonts w:eastAsia="Arial" w:cs="Arial"/>
                <w:spacing w:val="1"/>
                <w:sz w:val="16"/>
                <w:szCs w:val="16"/>
              </w:rPr>
              <w:t>f</w:t>
            </w:r>
            <w:r w:rsidRPr="00956C3B">
              <w:rPr>
                <w:rFonts w:eastAsia="Arial" w:cs="Arial"/>
                <w:spacing w:val="-2"/>
                <w:sz w:val="16"/>
                <w:szCs w:val="16"/>
              </w:rPr>
              <w:t>i</w:t>
            </w:r>
            <w:r w:rsidRPr="00956C3B">
              <w:rPr>
                <w:rFonts w:eastAsia="Arial" w:cs="Arial"/>
                <w:spacing w:val="1"/>
                <w:sz w:val="16"/>
                <w:szCs w:val="16"/>
              </w:rPr>
              <w:t>k</w:t>
            </w:r>
            <w:r w:rsidRPr="00956C3B">
              <w:rPr>
                <w:rFonts w:eastAsia="Arial" w:cs="Arial"/>
                <w:spacing w:val="-1"/>
                <w:sz w:val="16"/>
                <w:szCs w:val="16"/>
              </w:rPr>
              <w:t>ac</w:t>
            </w:r>
            <w:r w:rsidRPr="00956C3B">
              <w:rPr>
                <w:rFonts w:eastAsia="Arial" w:cs="Arial"/>
                <w:sz w:val="16"/>
                <w:szCs w:val="16"/>
              </w:rPr>
              <w:t>i</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1"/>
                <w:sz w:val="16"/>
                <w:szCs w:val="16"/>
              </w:rPr>
              <w:t>o</w:t>
            </w:r>
            <w:r w:rsidRPr="00956C3B">
              <w:rPr>
                <w:rFonts w:eastAsia="Arial" w:cs="Arial"/>
                <w:spacing w:val="-3"/>
                <w:sz w:val="16"/>
                <w:szCs w:val="16"/>
              </w:rPr>
              <w:t>d</w:t>
            </w:r>
            <w:r w:rsidRPr="00956C3B">
              <w:rPr>
                <w:rFonts w:eastAsia="Arial" w:cs="Arial"/>
                <w:spacing w:val="1"/>
                <w:sz w:val="16"/>
                <w:szCs w:val="16"/>
              </w:rPr>
              <w:t>st</w:t>
            </w:r>
            <w:r w:rsidRPr="00956C3B">
              <w:rPr>
                <w:rFonts w:eastAsia="Arial" w:cs="Arial"/>
                <w:spacing w:val="-1"/>
                <w:sz w:val="16"/>
                <w:szCs w:val="16"/>
              </w:rPr>
              <w:t>raňován</w:t>
            </w:r>
            <w:r w:rsidRPr="00956C3B">
              <w:rPr>
                <w:rFonts w:eastAsia="Arial" w:cs="Arial"/>
                <w:sz w:val="16"/>
                <w:szCs w:val="16"/>
              </w:rPr>
              <w:t xml:space="preserve">í </w:t>
            </w:r>
            <w:r w:rsidRPr="00956C3B">
              <w:rPr>
                <w:rFonts w:eastAsia="Arial" w:cs="Arial"/>
                <w:spacing w:val="-1"/>
                <w:sz w:val="16"/>
                <w:szCs w:val="16"/>
              </w:rPr>
              <w:t>dopad</w:t>
            </w:r>
            <w:r w:rsidRPr="00563713">
              <w:rPr>
                <w:rFonts w:eastAsia="Arial" w:cs="Arial"/>
                <w:sz w:val="16"/>
                <w:szCs w:val="16"/>
              </w:rPr>
              <w:t>ů</w:t>
            </w:r>
            <w:r>
              <w:rPr>
                <w:rFonts w:eastAsia="Arial" w:cs="Arial"/>
                <w:sz w:val="16"/>
                <w:szCs w:val="16"/>
              </w:rPr>
              <w:t xml:space="preserve"> </w:t>
            </w:r>
            <w:r w:rsidRPr="00956C3B">
              <w:rPr>
                <w:rFonts w:eastAsia="Arial" w:cs="Arial"/>
                <w:sz w:val="16"/>
                <w:szCs w:val="16"/>
              </w:rPr>
              <w:t>in</w:t>
            </w:r>
            <w:r w:rsidRPr="00956C3B">
              <w:rPr>
                <w:rFonts w:eastAsia="Arial" w:cs="Arial"/>
                <w:spacing w:val="1"/>
                <w:sz w:val="16"/>
                <w:szCs w:val="16"/>
              </w:rPr>
              <w:t>st</w:t>
            </w:r>
            <w:r w:rsidRPr="00956C3B">
              <w:rPr>
                <w:rFonts w:eastAsia="Arial" w:cs="Arial"/>
                <w:spacing w:val="-2"/>
                <w:sz w:val="16"/>
                <w:szCs w:val="16"/>
              </w:rPr>
              <w:t>i</w:t>
            </w:r>
            <w:r w:rsidRPr="00956C3B">
              <w:rPr>
                <w:rFonts w:eastAsia="Arial" w:cs="Arial"/>
                <w:spacing w:val="1"/>
                <w:sz w:val="16"/>
                <w:szCs w:val="16"/>
              </w:rPr>
              <w:t>t</w:t>
            </w:r>
            <w:r w:rsidRPr="00956C3B">
              <w:rPr>
                <w:rFonts w:eastAsia="Arial" w:cs="Arial"/>
                <w:spacing w:val="-1"/>
                <w:sz w:val="16"/>
                <w:szCs w:val="16"/>
              </w:rPr>
              <w:t>uc</w:t>
            </w:r>
            <w:r w:rsidRPr="00956C3B">
              <w:rPr>
                <w:rFonts w:eastAsia="Arial" w:cs="Arial"/>
                <w:sz w:val="16"/>
                <w:szCs w:val="16"/>
              </w:rPr>
              <w:t>io</w:t>
            </w:r>
            <w:r w:rsidRPr="00956C3B">
              <w:rPr>
                <w:rFonts w:eastAsia="Arial" w:cs="Arial"/>
                <w:spacing w:val="-1"/>
                <w:sz w:val="16"/>
                <w:szCs w:val="16"/>
              </w:rPr>
              <w:t>na</w:t>
            </w:r>
            <w:r w:rsidRPr="00956C3B">
              <w:rPr>
                <w:rFonts w:eastAsia="Arial" w:cs="Arial"/>
                <w:sz w:val="16"/>
                <w:szCs w:val="16"/>
              </w:rPr>
              <w:t>li</w:t>
            </w:r>
            <w:r w:rsidRPr="00956C3B">
              <w:rPr>
                <w:rFonts w:eastAsia="Arial" w:cs="Arial"/>
                <w:spacing w:val="-1"/>
                <w:sz w:val="16"/>
                <w:szCs w:val="16"/>
              </w:rPr>
              <w:t>za</w:t>
            </w:r>
            <w:r w:rsidRPr="00956C3B">
              <w:rPr>
                <w:rFonts w:eastAsia="Arial" w:cs="Arial"/>
                <w:spacing w:val="1"/>
                <w:sz w:val="16"/>
                <w:szCs w:val="16"/>
              </w:rPr>
              <w:t>c</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pacing w:val="-1"/>
                <w:sz w:val="16"/>
                <w:szCs w:val="16"/>
              </w:rPr>
              <w:t>n</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už</w:t>
            </w:r>
            <w:r w:rsidRPr="00956C3B">
              <w:rPr>
                <w:rFonts w:eastAsia="Arial" w:cs="Arial"/>
                <w:sz w:val="16"/>
                <w:szCs w:val="16"/>
              </w:rPr>
              <w:t>i</w:t>
            </w:r>
            <w:r w:rsidRPr="00956C3B">
              <w:rPr>
                <w:rFonts w:eastAsia="Arial" w:cs="Arial"/>
                <w:spacing w:val="-1"/>
                <w:sz w:val="16"/>
                <w:szCs w:val="16"/>
              </w:rPr>
              <w:t>va</w:t>
            </w:r>
            <w:r w:rsidRPr="00956C3B">
              <w:rPr>
                <w:rFonts w:eastAsia="Arial" w:cs="Arial"/>
                <w:spacing w:val="1"/>
                <w:sz w:val="16"/>
                <w:szCs w:val="16"/>
              </w:rPr>
              <w:t>t</w:t>
            </w:r>
            <w:r w:rsidRPr="00956C3B">
              <w:rPr>
                <w:rFonts w:eastAsia="Arial" w:cs="Arial"/>
                <w:spacing w:val="-1"/>
                <w:sz w:val="16"/>
                <w:szCs w:val="16"/>
              </w:rPr>
              <w:t>e</w:t>
            </w:r>
            <w:r w:rsidRPr="00956C3B">
              <w:rPr>
                <w:rFonts w:eastAsia="Arial" w:cs="Arial"/>
                <w:sz w:val="16"/>
                <w:szCs w:val="16"/>
              </w:rPr>
              <w:t>le;</w:t>
            </w:r>
          </w:p>
        </w:tc>
      </w:tr>
      <w:tr w:rsidR="00A50903" w:rsidRPr="0050696D" w:rsidTr="0050696D">
        <w:trPr>
          <w:gridAfter w:val="1"/>
        </w:trPr>
        <w:tc>
          <w:tcPr>
            <w:tcW w:w="556" w:type="pct"/>
            <w:shd w:val="clear" w:color="auto" w:fill="DBE5F1"/>
          </w:tcPr>
          <w:p w:rsidR="00A50903" w:rsidRPr="0050696D" w:rsidRDefault="00953922" w:rsidP="003C6EC0">
            <w:pPr>
              <w:spacing w:after="60" w:line="240" w:lineRule="auto"/>
              <w:ind w:right="-102"/>
              <w:rPr>
                <w:rFonts w:eastAsia="Times New Roman" w:cs="Calibri"/>
                <w:b/>
                <w:sz w:val="16"/>
                <w:szCs w:val="16"/>
              </w:rPr>
            </w:pPr>
            <w:r w:rsidRPr="0050696D">
              <w:rPr>
                <w:rFonts w:eastAsia="Times New Roman" w:cs="Calibri"/>
                <w:b/>
                <w:sz w:val="16"/>
                <w:szCs w:val="16"/>
              </w:rPr>
              <w:t>Implementační prvky</w:t>
            </w:r>
          </w:p>
        </w:tc>
        <w:tc>
          <w:tcPr>
            <w:tcW w:w="2171" w:type="pct"/>
            <w:shd w:val="clear" w:color="auto" w:fill="auto"/>
          </w:tcPr>
          <w:p w:rsidR="00FD0C6A" w:rsidRPr="00956C3B" w:rsidRDefault="00FD0C6A" w:rsidP="00FD0C6A">
            <w:pPr>
              <w:pStyle w:val="Odstavecseseznamem2"/>
              <w:ind w:left="0"/>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SC 2.1</w:t>
            </w:r>
          </w:p>
          <w:p w:rsidR="00FD0C6A" w:rsidRPr="00956C3B" w:rsidRDefault="00FD0C6A" w:rsidP="00FD0C6A">
            <w:pPr>
              <w:pStyle w:val="Odstavecseseznamem2"/>
              <w:ind w:left="0"/>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Územní zaměření podpory</w:t>
            </w:r>
          </w:p>
          <w:p w:rsidR="00FD0C6A" w:rsidRPr="00956C3B" w:rsidRDefault="00FD0C6A" w:rsidP="00FD0C6A">
            <w:pPr>
              <w:pStyle w:val="Odstavecseseznamem2"/>
              <w:ind w:left="0"/>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Území celé ČR mimo území hl. m. Prahy.</w:t>
            </w:r>
          </w:p>
          <w:p w:rsidR="00FD0C6A" w:rsidRPr="00956C3B" w:rsidRDefault="00FD0C6A" w:rsidP="00FD0C6A">
            <w:pPr>
              <w:pStyle w:val="Odstavecseseznamem2"/>
              <w:ind w:left="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lastRenderedPageBreak/>
              <w:t xml:space="preserve">Cílené výzvy v objemu minimálně 60 % alokace specifického cíle 2.1 budou zaměřeny na projekty realizované na území správního obvodu obcí s rozšířenou působností, kde se nacházejí sociálně vyloučené lokality. </w:t>
            </w:r>
          </w:p>
          <w:p w:rsidR="00FD0C6A" w:rsidRPr="00956C3B" w:rsidRDefault="00FD0C6A" w:rsidP="00FD0C6A">
            <w:pPr>
              <w:pStyle w:val="Odstavecseseznamem2"/>
              <w:ind w:left="0"/>
              <w:jc w:val="left"/>
              <w:rPr>
                <w:rFonts w:asciiTheme="minorHAnsi" w:eastAsiaTheme="minorEastAsia" w:hAnsiTheme="minorHAnsi" w:cstheme="minorBidi"/>
                <w:sz w:val="16"/>
                <w:szCs w:val="16"/>
              </w:rPr>
            </w:pP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Typy příjemců – sociální služby</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 NNO</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organizační složky státu</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příspěvkové organizace organizačních složek státu</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kraje</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organizace zřizované nebo zakládané kraji</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obce</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organizace zřizované nebo zakládané obcemi</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dobrovolné svazky obcí</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 xml:space="preserve">organizace zřizované nebo zakládané dobrovolnými svazky obcí </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 xml:space="preserve">církve a </w:t>
            </w:r>
            <w:r w:rsidRPr="00956C3B">
              <w:rPr>
                <w:rFonts w:asciiTheme="minorHAnsi" w:eastAsiaTheme="minorEastAsia" w:hAnsiTheme="minorHAnsi" w:cstheme="minorBidi"/>
                <w:sz w:val="16"/>
                <w:szCs w:val="16"/>
              </w:rPr>
              <w:tab/>
              <w:t>církevní organizace</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 xml:space="preserve">Typy příjemců – sociální bydlení </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obce</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nestátní neziskové organizace</w:t>
            </w:r>
          </w:p>
          <w:p w:rsidR="00FD0C6A" w:rsidRPr="00956C3B" w:rsidRDefault="00FD0C6A" w:rsidP="00FD0C6A">
            <w:pPr>
              <w:pStyle w:val="Odstavecseseznamem2"/>
              <w:ind w:left="136"/>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 xml:space="preserve">církve a </w:t>
            </w:r>
            <w:r w:rsidRPr="00956C3B">
              <w:rPr>
                <w:rFonts w:asciiTheme="minorHAnsi" w:eastAsiaTheme="minorEastAsia" w:hAnsiTheme="minorHAnsi" w:cstheme="minorBidi"/>
                <w:sz w:val="16"/>
                <w:szCs w:val="16"/>
              </w:rPr>
              <w:tab/>
              <w:t>církevní organizace</w:t>
            </w:r>
          </w:p>
          <w:p w:rsidR="00FD0C6A" w:rsidRPr="00956C3B" w:rsidRDefault="00FD0C6A" w:rsidP="00FD0C6A">
            <w:pPr>
              <w:pStyle w:val="Tabulka"/>
              <w:spacing w:after="0"/>
              <w:jc w:val="left"/>
              <w:rPr>
                <w:rFonts w:asciiTheme="minorHAnsi" w:eastAsiaTheme="minorEastAsia" w:hAnsiTheme="minorHAnsi" w:cstheme="minorBidi"/>
                <w:sz w:val="16"/>
                <w:szCs w:val="16"/>
              </w:rPr>
            </w:pP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SC 2.3:</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Územní zaměření podpory</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 xml:space="preserve">Cílené výzvy v objemu minimálně 60 % alokace specifického cíle 2.3 budou zaměřeny na projekty realizované na území správního obvodu obcí s rozšířenou působností, kde se nacházejí sociálně vyloučené lokality. </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Aktivity pro vysoce specializovanou péči -</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 xml:space="preserve">Zařízení, uvedená ve Věstnících MZd, které definují národní síť specializovaných pracovišť. </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Aktivity pro návaznou péči -</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Podporovatelné jsou nemocnice, které zajišťují čtyři základní obory péče – gynekologie a porodnictví, dětské lékařství, chirurgie a vnitřní lékařství, disponují minimálním počtem 300 lůžek a navazují na péči některého z vysoce specializovaných pracovišť (onkogynekologické, perinatologické, kardiovaskulární, traumatologické, cerebrovaskulární/iktové, onkologické). Koncepce návazné péče umožňuje podpořit i menší poskytovatele péče, pokud jsou v daném regionu LAU1 pouze zařízení s menší kapacitou lůžek a splňují všechna ostatní kritéria. Podle Koncepce návazné péče splňovalo v roce 2014 kritéria návazné péče (resp. kritéria pro udělení výjimky) 71 poskytovatelů zdravotních služeb.</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 xml:space="preserve">Území hl. m. Prahy nebude podporováno. </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Aktivity pro deinstitucionalizaci psychiatrické péče -</w:t>
            </w:r>
          </w:p>
          <w:p w:rsidR="00FD0C6A" w:rsidRPr="00956C3B" w:rsidRDefault="00FD0C6A" w:rsidP="00FD0C6A">
            <w:pPr>
              <w:pStyle w:val="Tabulka"/>
              <w:spacing w:before="0"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lastRenderedPageBreak/>
              <w:t>Území celé ČR mimo území hl. m. Prahy.</w:t>
            </w:r>
          </w:p>
          <w:p w:rsidR="00FD0C6A" w:rsidRPr="00956C3B" w:rsidRDefault="00FD0C6A" w:rsidP="00FD0C6A">
            <w:pPr>
              <w:pStyle w:val="Tabulka"/>
              <w:spacing w:before="0" w:after="0"/>
              <w:jc w:val="left"/>
              <w:rPr>
                <w:rFonts w:asciiTheme="minorHAnsi" w:eastAsiaTheme="minorEastAsia" w:hAnsiTheme="minorHAnsi" w:cstheme="minorBidi"/>
                <w:sz w:val="16"/>
                <w:szCs w:val="16"/>
              </w:rPr>
            </w:pP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Typy příjemců</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příspěvkové organizace zřizované Ministerstvem zdravotnictví ČR</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kraje</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organizace zřizované nebo zakládané kraji</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obce</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organizace zřizované nebo zakládané obcemi</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subjekty poskytující veřejnou službu v oblasti zdravotní péče podle zákona č. 372/2011 nebo zákona č. 258/2000 Sb., v platných zněních</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 xml:space="preserve"> NNO</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dobrovolné svazky obcí</w:t>
            </w:r>
          </w:p>
          <w:p w:rsidR="00FD0C6A" w:rsidRPr="00956C3B" w:rsidRDefault="00FD0C6A" w:rsidP="00FD0C6A">
            <w:pPr>
              <w:pStyle w:val="Tabulka"/>
              <w:spacing w:after="0"/>
              <w:jc w:val="left"/>
              <w:rPr>
                <w:rFonts w:asciiTheme="minorHAnsi" w:eastAsiaTheme="minorEastAsia" w:hAnsiTheme="minorHAnsi" w:cstheme="minorBidi"/>
                <w:sz w:val="16"/>
                <w:szCs w:val="16"/>
              </w:rPr>
            </w:pPr>
            <w:r w:rsidRPr="00956C3B">
              <w:rPr>
                <w:rFonts w:asciiTheme="minorHAnsi" w:eastAsiaTheme="minorEastAsia" w:hAnsiTheme="minorHAnsi" w:cstheme="minorBidi"/>
                <w:sz w:val="16"/>
                <w:szCs w:val="16"/>
              </w:rPr>
              <w:t>-</w:t>
            </w:r>
            <w:r w:rsidRPr="00956C3B">
              <w:rPr>
                <w:rFonts w:asciiTheme="minorHAnsi" w:eastAsiaTheme="minorEastAsia" w:hAnsiTheme="minorHAnsi" w:cstheme="minorBidi"/>
                <w:sz w:val="16"/>
                <w:szCs w:val="16"/>
              </w:rPr>
              <w:tab/>
              <w:t>organizace zřizované nebo zakládané dobrovolnými svazky obcí</w:t>
            </w:r>
          </w:p>
          <w:p w:rsidR="00A50903" w:rsidRPr="0050696D" w:rsidRDefault="00FD0C6A" w:rsidP="0050696D">
            <w:pPr>
              <w:spacing w:after="60" w:line="240" w:lineRule="auto"/>
              <w:ind w:right="-102"/>
              <w:rPr>
                <w:sz w:val="16"/>
                <w:szCs w:val="16"/>
              </w:rPr>
            </w:pPr>
            <w:r w:rsidRPr="00956C3B">
              <w:rPr>
                <w:sz w:val="16"/>
                <w:szCs w:val="16"/>
              </w:rPr>
              <w:t>-</w:t>
            </w:r>
            <w:r w:rsidRPr="00956C3B">
              <w:rPr>
                <w:sz w:val="16"/>
                <w:szCs w:val="16"/>
              </w:rPr>
              <w:tab/>
              <w:t xml:space="preserve">církve a </w:t>
            </w:r>
            <w:r w:rsidRPr="00956C3B">
              <w:rPr>
                <w:sz w:val="16"/>
                <w:szCs w:val="16"/>
              </w:rPr>
              <w:tab/>
              <w:t>církevní organizace</w:t>
            </w:r>
          </w:p>
        </w:tc>
        <w:tc>
          <w:tcPr>
            <w:tcW w:w="2273" w:type="pct"/>
            <w:tcBorders>
              <w:right w:val="single" w:sz="4" w:space="0" w:color="auto"/>
            </w:tcBorders>
            <w:shd w:val="clear" w:color="auto" w:fill="auto"/>
          </w:tcPr>
          <w:p w:rsidR="00563713" w:rsidRPr="00956C3B" w:rsidRDefault="00563713" w:rsidP="00563713">
            <w:pPr>
              <w:spacing w:before="2" w:line="180" w:lineRule="exact"/>
              <w:ind w:left="23" w:right="5"/>
              <w:rPr>
                <w:rFonts w:eastAsia="Arial" w:cs="Arial"/>
                <w:sz w:val="16"/>
                <w:szCs w:val="16"/>
              </w:rPr>
            </w:pPr>
            <w:r w:rsidRPr="00956C3B">
              <w:rPr>
                <w:rFonts w:eastAsia="Arial" w:cs="Arial"/>
                <w:sz w:val="16"/>
                <w:szCs w:val="16"/>
              </w:rPr>
              <w:lastRenderedPageBreak/>
              <w:t>T</w:t>
            </w:r>
            <w:r w:rsidRPr="00956C3B">
              <w:rPr>
                <w:rFonts w:eastAsia="Arial" w:cs="Arial"/>
                <w:spacing w:val="-1"/>
                <w:sz w:val="16"/>
                <w:szCs w:val="16"/>
              </w:rPr>
              <w:t>yp</w:t>
            </w:r>
            <w:r w:rsidRPr="00956C3B">
              <w:rPr>
                <w:rFonts w:eastAsia="Arial" w:cs="Arial"/>
                <w:sz w:val="16"/>
                <w:szCs w:val="16"/>
              </w:rPr>
              <w:t xml:space="preserve">y </w:t>
            </w:r>
            <w:r w:rsidRPr="00956C3B">
              <w:rPr>
                <w:rFonts w:eastAsia="Arial" w:cs="Arial"/>
                <w:spacing w:val="-1"/>
                <w:sz w:val="16"/>
                <w:szCs w:val="16"/>
              </w:rPr>
              <w:t>pří</w:t>
            </w:r>
            <w:r w:rsidRPr="00956C3B">
              <w:rPr>
                <w:rFonts w:eastAsia="Arial" w:cs="Arial"/>
                <w:sz w:val="16"/>
                <w:szCs w:val="16"/>
              </w:rPr>
              <w:t>je</w:t>
            </w:r>
            <w:r w:rsidRPr="00956C3B">
              <w:rPr>
                <w:rFonts w:eastAsia="Arial" w:cs="Arial"/>
                <w:spacing w:val="2"/>
                <w:sz w:val="16"/>
                <w:szCs w:val="16"/>
              </w:rPr>
              <w:t>m</w:t>
            </w:r>
            <w:r w:rsidRPr="00956C3B">
              <w:rPr>
                <w:rFonts w:eastAsia="Arial" w:cs="Arial"/>
                <w:spacing w:val="1"/>
                <w:sz w:val="16"/>
                <w:szCs w:val="16"/>
              </w:rPr>
              <w:t>c</w:t>
            </w:r>
            <w:r w:rsidRPr="00956C3B">
              <w:rPr>
                <w:rFonts w:eastAsia="Arial" w:cs="Arial"/>
                <w:spacing w:val="-3"/>
                <w:sz w:val="16"/>
                <w:szCs w:val="16"/>
              </w:rPr>
              <w:t>ů</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1"/>
                <w:sz w:val="16"/>
                <w:szCs w:val="16"/>
              </w:rPr>
              <w:t>ze</w:t>
            </w:r>
            <w:r w:rsidRPr="00956C3B">
              <w:rPr>
                <w:rFonts w:eastAsia="Arial" w:cs="Arial"/>
                <w:spacing w:val="-2"/>
                <w:sz w:val="16"/>
                <w:szCs w:val="16"/>
              </w:rPr>
              <w:t>j</w:t>
            </w:r>
            <w:r w:rsidRPr="00956C3B">
              <w:rPr>
                <w:rFonts w:eastAsia="Arial" w:cs="Arial"/>
                <w:spacing w:val="3"/>
                <w:sz w:val="16"/>
                <w:szCs w:val="16"/>
              </w:rPr>
              <w:t>m</w:t>
            </w:r>
            <w:r w:rsidRPr="00956C3B">
              <w:rPr>
                <w:rFonts w:eastAsia="Arial" w:cs="Arial"/>
                <w:spacing w:val="-1"/>
                <w:sz w:val="16"/>
                <w:szCs w:val="16"/>
              </w:rPr>
              <w:t>én</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pos</w:t>
            </w:r>
            <w:r w:rsidRPr="00956C3B">
              <w:rPr>
                <w:rFonts w:eastAsia="Arial" w:cs="Arial"/>
                <w:spacing w:val="1"/>
                <w:sz w:val="16"/>
                <w:szCs w:val="16"/>
              </w:rPr>
              <w:t>k</w:t>
            </w:r>
            <w:r w:rsidRPr="00956C3B">
              <w:rPr>
                <w:rFonts w:eastAsia="Arial" w:cs="Arial"/>
                <w:spacing w:val="-1"/>
                <w:sz w:val="16"/>
                <w:szCs w:val="16"/>
              </w:rPr>
              <w:t>y</w:t>
            </w:r>
            <w:r w:rsidRPr="00956C3B">
              <w:rPr>
                <w:rFonts w:eastAsia="Arial" w:cs="Arial"/>
                <w:spacing w:val="1"/>
                <w:sz w:val="16"/>
                <w:szCs w:val="16"/>
              </w:rPr>
              <w:t>t</w:t>
            </w:r>
            <w:r w:rsidRPr="00956C3B">
              <w:rPr>
                <w:rFonts w:eastAsia="Arial" w:cs="Arial"/>
                <w:spacing w:val="-1"/>
                <w:sz w:val="16"/>
                <w:szCs w:val="16"/>
              </w:rPr>
              <w:t>o</w:t>
            </w:r>
            <w:r w:rsidRPr="00956C3B">
              <w:rPr>
                <w:rFonts w:eastAsia="Arial" w:cs="Arial"/>
                <w:spacing w:val="-4"/>
                <w:sz w:val="16"/>
                <w:szCs w:val="16"/>
              </w:rPr>
              <w:t>v</w:t>
            </w:r>
            <w:r w:rsidRPr="00956C3B">
              <w:rPr>
                <w:rFonts w:eastAsia="Arial" w:cs="Arial"/>
                <w:spacing w:val="-1"/>
                <w:sz w:val="16"/>
                <w:szCs w:val="16"/>
              </w:rPr>
              <w:t>a</w:t>
            </w:r>
            <w:r w:rsidRPr="00956C3B">
              <w:rPr>
                <w:rFonts w:eastAsia="Arial" w:cs="Arial"/>
                <w:spacing w:val="1"/>
                <w:sz w:val="16"/>
                <w:szCs w:val="16"/>
              </w:rPr>
              <w:t>t</w:t>
            </w:r>
            <w:r w:rsidRPr="00956C3B">
              <w:rPr>
                <w:rFonts w:eastAsia="Arial" w:cs="Arial"/>
                <w:spacing w:val="-1"/>
                <w:sz w:val="16"/>
                <w:szCs w:val="16"/>
              </w:rPr>
              <w:t>e</w:t>
            </w:r>
            <w:r w:rsidRPr="00956C3B">
              <w:rPr>
                <w:rFonts w:eastAsia="Arial" w:cs="Arial"/>
                <w:sz w:val="16"/>
                <w:szCs w:val="16"/>
              </w:rPr>
              <w:t>lé</w:t>
            </w:r>
            <w:r w:rsidRPr="00956C3B">
              <w:rPr>
                <w:rFonts w:eastAsia="Arial" w:cs="Arial"/>
                <w:spacing w:val="-1"/>
                <w:sz w:val="16"/>
                <w:szCs w:val="16"/>
              </w:rPr>
              <w:t xml:space="preserve"> </w:t>
            </w:r>
            <w:r w:rsidRPr="00956C3B">
              <w:rPr>
                <w:rFonts w:eastAsia="Arial" w:cs="Arial"/>
                <w:spacing w:val="1"/>
                <w:sz w:val="16"/>
                <w:szCs w:val="16"/>
              </w:rPr>
              <w:t>s</w:t>
            </w:r>
            <w:r w:rsidRPr="00956C3B">
              <w:rPr>
                <w:rFonts w:eastAsia="Arial" w:cs="Arial"/>
                <w:sz w:val="16"/>
                <w:szCs w:val="16"/>
              </w:rPr>
              <w:t>lu</w:t>
            </w:r>
            <w:r w:rsidRPr="00956C3B">
              <w:rPr>
                <w:rFonts w:eastAsia="Arial" w:cs="Arial"/>
                <w:spacing w:val="-1"/>
                <w:sz w:val="16"/>
                <w:szCs w:val="16"/>
              </w:rPr>
              <w:t>žeb</w:t>
            </w:r>
            <w:r w:rsidRPr="00956C3B">
              <w:rPr>
                <w:rFonts w:eastAsia="Arial" w:cs="Arial"/>
                <w:sz w:val="16"/>
                <w:szCs w:val="16"/>
              </w:rPr>
              <w:t xml:space="preserve">, </w:t>
            </w:r>
            <w:r w:rsidRPr="00956C3B">
              <w:rPr>
                <w:rFonts w:eastAsia="Arial" w:cs="Arial"/>
                <w:spacing w:val="1"/>
                <w:sz w:val="16"/>
                <w:szCs w:val="16"/>
              </w:rPr>
              <w:t>k</w:t>
            </w:r>
            <w:r w:rsidRPr="00956C3B">
              <w:rPr>
                <w:rFonts w:eastAsia="Arial" w:cs="Arial"/>
                <w:spacing w:val="-1"/>
                <w:sz w:val="16"/>
                <w:szCs w:val="16"/>
              </w:rPr>
              <w:t>ra</w:t>
            </w:r>
            <w:r w:rsidRPr="00956C3B">
              <w:rPr>
                <w:rFonts w:eastAsia="Arial" w:cs="Arial"/>
                <w:sz w:val="16"/>
                <w:szCs w:val="16"/>
              </w:rPr>
              <w:t>je,</w:t>
            </w:r>
            <w:r w:rsidRPr="00956C3B">
              <w:rPr>
                <w:rFonts w:eastAsia="Arial" w:cs="Arial"/>
                <w:spacing w:val="-1"/>
                <w:sz w:val="16"/>
                <w:szCs w:val="16"/>
              </w:rPr>
              <w:t xml:space="preserve"> ob</w:t>
            </w:r>
            <w:r w:rsidRPr="00956C3B">
              <w:rPr>
                <w:rFonts w:eastAsia="Arial" w:cs="Arial"/>
                <w:spacing w:val="1"/>
                <w:sz w:val="16"/>
                <w:szCs w:val="16"/>
              </w:rPr>
              <w:t>c</w:t>
            </w:r>
            <w:r w:rsidRPr="00956C3B">
              <w:rPr>
                <w:rFonts w:eastAsia="Arial" w:cs="Arial"/>
                <w:sz w:val="16"/>
                <w:szCs w:val="16"/>
              </w:rPr>
              <w:t>e</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z w:val="16"/>
                <w:szCs w:val="16"/>
              </w:rPr>
              <w:t>j</w:t>
            </w:r>
            <w:r w:rsidRPr="00956C3B">
              <w:rPr>
                <w:rFonts w:eastAsia="Arial" w:cs="Arial"/>
                <w:spacing w:val="-2"/>
                <w:sz w:val="16"/>
                <w:szCs w:val="16"/>
              </w:rPr>
              <w:t>i</w:t>
            </w:r>
            <w:r w:rsidRPr="00956C3B">
              <w:rPr>
                <w:rFonts w:eastAsia="Arial" w:cs="Arial"/>
                <w:sz w:val="16"/>
                <w:szCs w:val="16"/>
              </w:rPr>
              <w:t xml:space="preserve">mi </w:t>
            </w:r>
            <w:r w:rsidRPr="00956C3B">
              <w:rPr>
                <w:rFonts w:eastAsia="Arial" w:cs="Arial"/>
                <w:spacing w:val="-1"/>
                <w:sz w:val="16"/>
                <w:szCs w:val="16"/>
              </w:rPr>
              <w:t>zř</w:t>
            </w:r>
            <w:r w:rsidRPr="00956C3B">
              <w:rPr>
                <w:rFonts w:eastAsia="Arial" w:cs="Arial"/>
                <w:sz w:val="16"/>
                <w:szCs w:val="16"/>
              </w:rPr>
              <w:t>i</w:t>
            </w:r>
            <w:r w:rsidRPr="00956C3B">
              <w:rPr>
                <w:rFonts w:eastAsia="Arial" w:cs="Arial"/>
                <w:spacing w:val="-1"/>
                <w:sz w:val="16"/>
                <w:szCs w:val="16"/>
              </w:rPr>
              <w:t>zovan</w:t>
            </w:r>
            <w:r w:rsidRPr="00956C3B">
              <w:rPr>
                <w:rFonts w:eastAsia="Arial" w:cs="Arial"/>
                <w:sz w:val="16"/>
                <w:szCs w:val="16"/>
              </w:rPr>
              <w:t>é</w:t>
            </w:r>
            <w:r w:rsidRPr="00956C3B">
              <w:rPr>
                <w:rFonts w:eastAsia="Arial" w:cs="Arial"/>
                <w:spacing w:val="1"/>
                <w:sz w:val="16"/>
                <w:szCs w:val="16"/>
              </w:rPr>
              <w:t xml:space="preserve"> </w:t>
            </w:r>
            <w:r w:rsidRPr="00956C3B">
              <w:rPr>
                <w:rFonts w:eastAsia="Arial" w:cs="Arial"/>
                <w:spacing w:val="-1"/>
                <w:sz w:val="16"/>
                <w:szCs w:val="16"/>
              </w:rPr>
              <w:t>organ</w:t>
            </w:r>
            <w:r w:rsidRPr="00956C3B">
              <w:rPr>
                <w:rFonts w:eastAsia="Arial" w:cs="Arial"/>
                <w:spacing w:val="3"/>
                <w:sz w:val="16"/>
                <w:szCs w:val="16"/>
              </w:rPr>
              <w:t>i</w:t>
            </w:r>
            <w:r w:rsidRPr="00956C3B">
              <w:rPr>
                <w:rFonts w:eastAsia="Arial" w:cs="Arial"/>
                <w:spacing w:val="-1"/>
                <w:sz w:val="16"/>
                <w:szCs w:val="16"/>
              </w:rPr>
              <w:t>za</w:t>
            </w:r>
            <w:r w:rsidRPr="00956C3B">
              <w:rPr>
                <w:rFonts w:eastAsia="Arial" w:cs="Arial"/>
                <w:spacing w:val="1"/>
                <w:sz w:val="16"/>
                <w:szCs w:val="16"/>
              </w:rPr>
              <w:t>c</w:t>
            </w:r>
            <w:r w:rsidRPr="00956C3B">
              <w:rPr>
                <w:rFonts w:eastAsia="Arial" w:cs="Arial"/>
                <w:spacing w:val="-1"/>
                <w:sz w:val="16"/>
                <w:szCs w:val="16"/>
              </w:rPr>
              <w:t>e</w:t>
            </w:r>
            <w:r w:rsidRPr="00956C3B">
              <w:rPr>
                <w:rFonts w:eastAsia="Arial" w:cs="Arial"/>
                <w:sz w:val="16"/>
                <w:szCs w:val="16"/>
              </w:rPr>
              <w:t xml:space="preserve">, </w:t>
            </w:r>
            <w:r w:rsidRPr="00956C3B">
              <w:rPr>
                <w:rFonts w:eastAsia="Arial" w:cs="Arial"/>
                <w:spacing w:val="1"/>
                <w:sz w:val="16"/>
                <w:szCs w:val="16"/>
              </w:rPr>
              <w:t>s</w:t>
            </w:r>
            <w:r w:rsidRPr="00956C3B">
              <w:rPr>
                <w:rFonts w:eastAsia="Arial" w:cs="Arial"/>
                <w:spacing w:val="-1"/>
                <w:sz w:val="16"/>
                <w:szCs w:val="16"/>
              </w:rPr>
              <w:t>vaz</w:t>
            </w:r>
            <w:r w:rsidRPr="00956C3B">
              <w:rPr>
                <w:rFonts w:eastAsia="Arial" w:cs="Arial"/>
                <w:spacing w:val="1"/>
                <w:sz w:val="16"/>
                <w:szCs w:val="16"/>
              </w:rPr>
              <w:t>k</w:t>
            </w:r>
            <w:r w:rsidRPr="00956C3B">
              <w:rPr>
                <w:rFonts w:eastAsia="Arial" w:cs="Arial"/>
                <w:sz w:val="16"/>
                <w:szCs w:val="16"/>
              </w:rPr>
              <w:t xml:space="preserve">y </w:t>
            </w:r>
            <w:r w:rsidRPr="00956C3B">
              <w:rPr>
                <w:rFonts w:eastAsia="Arial" w:cs="Arial"/>
                <w:spacing w:val="-1"/>
                <w:sz w:val="16"/>
                <w:szCs w:val="16"/>
              </w:rPr>
              <w:t>ob</w:t>
            </w:r>
            <w:r w:rsidRPr="00956C3B">
              <w:rPr>
                <w:rFonts w:eastAsia="Arial" w:cs="Arial"/>
                <w:spacing w:val="1"/>
                <w:sz w:val="16"/>
                <w:szCs w:val="16"/>
              </w:rPr>
              <w:t>c</w:t>
            </w:r>
            <w:r w:rsidRPr="00956C3B">
              <w:rPr>
                <w:rFonts w:eastAsia="Arial" w:cs="Arial"/>
                <w:spacing w:val="-4"/>
                <w:sz w:val="16"/>
                <w:szCs w:val="16"/>
              </w:rPr>
              <w:t>í</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3"/>
                <w:sz w:val="16"/>
                <w:szCs w:val="16"/>
              </w:rPr>
              <w:t>O</w:t>
            </w:r>
            <w:r w:rsidRPr="00956C3B">
              <w:rPr>
                <w:rFonts w:eastAsia="Arial" w:cs="Arial"/>
                <w:spacing w:val="1"/>
                <w:sz w:val="16"/>
                <w:szCs w:val="16"/>
              </w:rPr>
              <w:t>S</w:t>
            </w:r>
            <w:r w:rsidRPr="00956C3B">
              <w:rPr>
                <w:rFonts w:eastAsia="Arial" w:cs="Arial"/>
                <w:sz w:val="16"/>
                <w:szCs w:val="16"/>
              </w:rPr>
              <w:t xml:space="preserve">S </w:t>
            </w:r>
            <w:r w:rsidRPr="00956C3B">
              <w:rPr>
                <w:rFonts w:eastAsia="Arial" w:cs="Arial"/>
                <w:spacing w:val="-1"/>
                <w:sz w:val="16"/>
                <w:szCs w:val="16"/>
              </w:rPr>
              <w:t>(ze</w:t>
            </w:r>
            <w:r w:rsidRPr="00956C3B">
              <w:rPr>
                <w:rFonts w:eastAsia="Arial" w:cs="Arial"/>
                <w:spacing w:val="-2"/>
                <w:sz w:val="16"/>
                <w:szCs w:val="16"/>
              </w:rPr>
              <w:t>j</w:t>
            </w:r>
            <w:r w:rsidRPr="00956C3B">
              <w:rPr>
                <w:rFonts w:eastAsia="Arial" w:cs="Arial"/>
                <w:spacing w:val="3"/>
                <w:sz w:val="16"/>
                <w:szCs w:val="16"/>
              </w:rPr>
              <w:t>m</w:t>
            </w:r>
            <w:r w:rsidRPr="00956C3B">
              <w:rPr>
                <w:rFonts w:eastAsia="Arial" w:cs="Arial"/>
                <w:spacing w:val="-1"/>
                <w:sz w:val="16"/>
                <w:szCs w:val="16"/>
              </w:rPr>
              <w:t>én</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pacing w:val="-2"/>
                <w:sz w:val="16"/>
                <w:szCs w:val="16"/>
              </w:rPr>
              <w:t>M</w:t>
            </w:r>
            <w:r w:rsidRPr="00956C3B">
              <w:rPr>
                <w:rFonts w:eastAsia="Arial" w:cs="Arial"/>
                <w:spacing w:val="1"/>
                <w:sz w:val="16"/>
                <w:szCs w:val="16"/>
              </w:rPr>
              <w:t>P</w:t>
            </w:r>
            <w:r w:rsidRPr="00956C3B">
              <w:rPr>
                <w:rFonts w:eastAsia="Arial" w:cs="Arial"/>
                <w:spacing w:val="-2"/>
                <w:sz w:val="16"/>
                <w:szCs w:val="16"/>
              </w:rPr>
              <w:t>S</w:t>
            </w:r>
            <w:r w:rsidRPr="00956C3B">
              <w:rPr>
                <w:rFonts w:eastAsia="Arial" w:cs="Arial"/>
                <w:spacing w:val="1"/>
                <w:sz w:val="16"/>
                <w:szCs w:val="16"/>
              </w:rPr>
              <w:t>V</w:t>
            </w:r>
            <w:r w:rsidRPr="00956C3B">
              <w:rPr>
                <w:rFonts w:eastAsia="Arial" w:cs="Arial"/>
                <w:sz w:val="16"/>
                <w:szCs w:val="16"/>
              </w:rPr>
              <w:t xml:space="preserve">, </w:t>
            </w:r>
            <w:r w:rsidRPr="00956C3B">
              <w:rPr>
                <w:rFonts w:eastAsia="Arial" w:cs="Arial"/>
                <w:spacing w:val="-2"/>
                <w:sz w:val="16"/>
                <w:szCs w:val="16"/>
              </w:rPr>
              <w:t>M</w:t>
            </w:r>
            <w:r w:rsidRPr="00956C3B">
              <w:rPr>
                <w:rFonts w:eastAsia="Arial" w:cs="Arial"/>
                <w:sz w:val="16"/>
                <w:szCs w:val="16"/>
              </w:rPr>
              <w:t>Zd</w:t>
            </w:r>
            <w:r w:rsidRPr="00956C3B">
              <w:rPr>
                <w:rFonts w:eastAsia="Arial" w:cs="Arial"/>
                <w:spacing w:val="2"/>
                <w:sz w:val="16"/>
                <w:szCs w:val="16"/>
              </w:rPr>
              <w:t>r</w:t>
            </w:r>
            <w:r w:rsidRPr="00956C3B">
              <w:rPr>
                <w:rFonts w:eastAsia="Arial" w:cs="Arial"/>
                <w:spacing w:val="1"/>
                <w:sz w:val="16"/>
                <w:szCs w:val="16"/>
              </w:rPr>
              <w:t>.</w:t>
            </w:r>
            <w:r w:rsidRPr="00956C3B">
              <w:rPr>
                <w:rFonts w:eastAsia="Arial" w:cs="Arial"/>
                <w:sz w:val="16"/>
                <w:szCs w:val="16"/>
              </w:rPr>
              <w:t xml:space="preserve">, </w:t>
            </w:r>
            <w:r w:rsidRPr="00956C3B">
              <w:rPr>
                <w:rFonts w:eastAsia="Arial" w:cs="Arial"/>
                <w:spacing w:val="-2"/>
                <w:sz w:val="16"/>
                <w:szCs w:val="16"/>
              </w:rPr>
              <w:t>M</w:t>
            </w:r>
            <w:r w:rsidRPr="00956C3B">
              <w:rPr>
                <w:rFonts w:eastAsia="Arial" w:cs="Arial"/>
                <w:sz w:val="16"/>
                <w:szCs w:val="16"/>
              </w:rPr>
              <w:t>S</w:t>
            </w:r>
            <w:r w:rsidRPr="00956C3B">
              <w:rPr>
                <w:rFonts w:eastAsia="Arial" w:cs="Arial"/>
                <w:spacing w:val="2"/>
                <w:sz w:val="16"/>
                <w:szCs w:val="16"/>
              </w:rPr>
              <w:t xml:space="preserve"> </w:t>
            </w:r>
            <w:r w:rsidRPr="00956C3B">
              <w:rPr>
                <w:rFonts w:eastAsia="Arial" w:cs="Arial"/>
                <w:sz w:val="16"/>
                <w:szCs w:val="16"/>
              </w:rPr>
              <w:t>a</w:t>
            </w:r>
          </w:p>
          <w:p w:rsidR="00563713" w:rsidRPr="00956C3B" w:rsidRDefault="00563713" w:rsidP="00956C3B">
            <w:pPr>
              <w:spacing w:before="1" w:line="180" w:lineRule="exact"/>
              <w:ind w:left="23" w:right="401"/>
              <w:rPr>
                <w:rFonts w:eastAsia="Arial" w:cs="Arial"/>
                <w:sz w:val="16"/>
                <w:szCs w:val="16"/>
              </w:rPr>
            </w:pPr>
            <w:r w:rsidRPr="00956C3B">
              <w:rPr>
                <w:rFonts w:eastAsia="Arial" w:cs="Arial"/>
                <w:spacing w:val="-2"/>
                <w:sz w:val="16"/>
                <w:szCs w:val="16"/>
              </w:rPr>
              <w:t>M</w:t>
            </w:r>
            <w:r w:rsidRPr="00956C3B">
              <w:rPr>
                <w:rFonts w:eastAsia="Arial" w:cs="Arial"/>
                <w:sz w:val="16"/>
                <w:szCs w:val="16"/>
              </w:rPr>
              <w:t>V</w:t>
            </w:r>
            <w:r w:rsidRPr="00956C3B">
              <w:rPr>
                <w:rFonts w:eastAsia="Arial" w:cs="Arial"/>
                <w:spacing w:val="2"/>
                <w:sz w:val="16"/>
                <w:szCs w:val="16"/>
              </w:rPr>
              <w:t xml:space="preserve"> </w:t>
            </w:r>
            <w:r w:rsidRPr="00956C3B">
              <w:rPr>
                <w:rFonts w:eastAsia="Arial" w:cs="Arial"/>
                <w:sz w:val="16"/>
                <w:szCs w:val="16"/>
              </w:rPr>
              <w:t>a</w:t>
            </w:r>
            <w:r w:rsidRPr="00956C3B">
              <w:rPr>
                <w:rFonts w:eastAsia="Arial" w:cs="Arial"/>
                <w:spacing w:val="1"/>
                <w:sz w:val="16"/>
                <w:szCs w:val="16"/>
              </w:rPr>
              <w:t xml:space="preserve"> </w:t>
            </w:r>
            <w:r w:rsidRPr="00956C3B">
              <w:rPr>
                <w:rFonts w:eastAsia="Arial" w:cs="Arial"/>
                <w:sz w:val="16"/>
                <w:szCs w:val="16"/>
              </w:rPr>
              <w:t>j</w:t>
            </w:r>
            <w:r w:rsidRPr="00956C3B">
              <w:rPr>
                <w:rFonts w:eastAsia="Arial" w:cs="Arial"/>
                <w:spacing w:val="-2"/>
                <w:sz w:val="16"/>
                <w:szCs w:val="16"/>
              </w:rPr>
              <w:t>i</w:t>
            </w:r>
            <w:r w:rsidRPr="00956C3B">
              <w:rPr>
                <w:rFonts w:eastAsia="Arial" w:cs="Arial"/>
                <w:sz w:val="16"/>
                <w:szCs w:val="16"/>
              </w:rPr>
              <w:t>mi</w:t>
            </w:r>
            <w:r w:rsidRPr="00956C3B">
              <w:rPr>
                <w:rFonts w:eastAsia="Arial" w:cs="Arial"/>
                <w:spacing w:val="2"/>
                <w:sz w:val="16"/>
                <w:szCs w:val="16"/>
              </w:rPr>
              <w:t xml:space="preserve"> </w:t>
            </w:r>
            <w:r w:rsidRPr="00956C3B">
              <w:rPr>
                <w:rFonts w:eastAsia="Arial" w:cs="Arial"/>
                <w:spacing w:val="-1"/>
                <w:sz w:val="16"/>
                <w:szCs w:val="16"/>
              </w:rPr>
              <w:t>řízené</w:t>
            </w:r>
            <w:r w:rsidRPr="00956C3B">
              <w:rPr>
                <w:rFonts w:eastAsia="Arial" w:cs="Arial"/>
                <w:spacing w:val="1"/>
                <w:sz w:val="16"/>
                <w:szCs w:val="16"/>
              </w:rPr>
              <w:t>/</w:t>
            </w:r>
            <w:r w:rsidRPr="00956C3B">
              <w:rPr>
                <w:rFonts w:eastAsia="Arial" w:cs="Arial"/>
                <w:spacing w:val="-1"/>
                <w:sz w:val="16"/>
                <w:szCs w:val="16"/>
              </w:rPr>
              <w:t>zřízen</w:t>
            </w:r>
            <w:r w:rsidRPr="00956C3B">
              <w:rPr>
                <w:rFonts w:eastAsia="Arial" w:cs="Arial"/>
                <w:sz w:val="16"/>
                <w:szCs w:val="16"/>
              </w:rPr>
              <w:t>é</w:t>
            </w:r>
            <w:r w:rsidRPr="00956C3B">
              <w:rPr>
                <w:rFonts w:eastAsia="Arial" w:cs="Arial"/>
                <w:spacing w:val="1"/>
                <w:sz w:val="16"/>
                <w:szCs w:val="16"/>
              </w:rPr>
              <w:t xml:space="preserve"> </w:t>
            </w:r>
            <w:r w:rsidRPr="00956C3B">
              <w:rPr>
                <w:rFonts w:eastAsia="Arial" w:cs="Arial"/>
                <w:spacing w:val="-1"/>
                <w:sz w:val="16"/>
                <w:szCs w:val="16"/>
              </w:rPr>
              <w:t>organ</w:t>
            </w:r>
            <w:r w:rsidRPr="00956C3B">
              <w:rPr>
                <w:rFonts w:eastAsia="Arial" w:cs="Arial"/>
                <w:sz w:val="16"/>
                <w:szCs w:val="16"/>
              </w:rPr>
              <w:t>i</w:t>
            </w:r>
            <w:r w:rsidRPr="00956C3B">
              <w:rPr>
                <w:rFonts w:eastAsia="Arial" w:cs="Arial"/>
                <w:spacing w:val="-1"/>
                <w:sz w:val="16"/>
                <w:szCs w:val="16"/>
              </w:rPr>
              <w:t>za</w:t>
            </w:r>
            <w:r w:rsidRPr="00956C3B">
              <w:rPr>
                <w:rFonts w:eastAsia="Arial" w:cs="Arial"/>
                <w:spacing w:val="3"/>
                <w:sz w:val="16"/>
                <w:szCs w:val="16"/>
              </w:rPr>
              <w:t>c</w:t>
            </w:r>
            <w:r w:rsidRPr="00956C3B">
              <w:rPr>
                <w:rFonts w:eastAsia="Arial" w:cs="Arial"/>
                <w:spacing w:val="-1"/>
                <w:sz w:val="16"/>
                <w:szCs w:val="16"/>
              </w:rPr>
              <w:t>e</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1"/>
                <w:sz w:val="16"/>
                <w:szCs w:val="16"/>
              </w:rPr>
              <w:t>Úřa</w:t>
            </w:r>
            <w:r w:rsidRPr="00956C3B">
              <w:rPr>
                <w:rFonts w:eastAsia="Arial" w:cs="Arial"/>
                <w:sz w:val="16"/>
                <w:szCs w:val="16"/>
              </w:rPr>
              <w:t>d</w:t>
            </w:r>
            <w:r w:rsidRPr="00956C3B">
              <w:rPr>
                <w:rFonts w:eastAsia="Arial" w:cs="Arial"/>
                <w:spacing w:val="1"/>
                <w:sz w:val="16"/>
                <w:szCs w:val="16"/>
              </w:rPr>
              <w:t xml:space="preserve"> </w:t>
            </w:r>
            <w:r w:rsidRPr="00956C3B">
              <w:rPr>
                <w:rFonts w:eastAsia="Arial" w:cs="Arial"/>
                <w:spacing w:val="-1"/>
                <w:sz w:val="16"/>
                <w:szCs w:val="16"/>
              </w:rPr>
              <w:t>v</w:t>
            </w:r>
            <w:r w:rsidRPr="00956C3B">
              <w:rPr>
                <w:rFonts w:eastAsia="Arial" w:cs="Arial"/>
                <w:sz w:val="16"/>
                <w:szCs w:val="16"/>
              </w:rPr>
              <w:t>lá</w:t>
            </w:r>
            <w:r w:rsidRPr="00956C3B">
              <w:rPr>
                <w:rFonts w:eastAsia="Arial" w:cs="Arial"/>
                <w:spacing w:val="-1"/>
                <w:sz w:val="16"/>
                <w:szCs w:val="16"/>
              </w:rPr>
              <w:t>d</w:t>
            </w:r>
            <w:r w:rsidRPr="00956C3B">
              <w:rPr>
                <w:rFonts w:eastAsia="Arial" w:cs="Arial"/>
                <w:sz w:val="16"/>
                <w:szCs w:val="16"/>
              </w:rPr>
              <w:t xml:space="preserve">y </w:t>
            </w:r>
            <w:r w:rsidRPr="00956C3B">
              <w:rPr>
                <w:rFonts w:eastAsia="Arial" w:cs="Arial"/>
                <w:spacing w:val="-1"/>
                <w:sz w:val="16"/>
                <w:szCs w:val="16"/>
              </w:rPr>
              <w:t>ČR)</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1"/>
                <w:sz w:val="16"/>
                <w:szCs w:val="16"/>
              </w:rPr>
              <w:t>NN</w:t>
            </w:r>
            <w:r w:rsidRPr="00956C3B">
              <w:rPr>
                <w:rFonts w:eastAsia="Arial" w:cs="Arial"/>
                <w:sz w:val="16"/>
                <w:szCs w:val="16"/>
              </w:rPr>
              <w:t xml:space="preserve">O, </w:t>
            </w:r>
            <w:r w:rsidRPr="00956C3B">
              <w:rPr>
                <w:rFonts w:eastAsia="Arial" w:cs="Arial"/>
                <w:spacing w:val="-1"/>
                <w:sz w:val="16"/>
                <w:szCs w:val="16"/>
              </w:rPr>
              <w:t>za</w:t>
            </w:r>
            <w:r w:rsidRPr="00956C3B">
              <w:rPr>
                <w:rFonts w:eastAsia="Arial" w:cs="Arial"/>
                <w:spacing w:val="3"/>
                <w:sz w:val="16"/>
                <w:szCs w:val="16"/>
              </w:rPr>
              <w:t>m</w:t>
            </w:r>
            <w:r w:rsidRPr="00956C3B">
              <w:rPr>
                <w:rFonts w:eastAsia="Arial" w:cs="Arial"/>
                <w:spacing w:val="-3"/>
                <w:sz w:val="16"/>
                <w:szCs w:val="16"/>
              </w:rPr>
              <w:t>ě</w:t>
            </w:r>
            <w:r w:rsidRPr="00956C3B">
              <w:rPr>
                <w:rFonts w:eastAsia="Arial" w:cs="Arial"/>
                <w:spacing w:val="1"/>
                <w:sz w:val="16"/>
                <w:szCs w:val="16"/>
              </w:rPr>
              <w:t>st</w:t>
            </w:r>
            <w:r w:rsidRPr="00956C3B">
              <w:rPr>
                <w:rFonts w:eastAsia="Arial" w:cs="Arial"/>
                <w:spacing w:val="-1"/>
                <w:sz w:val="16"/>
                <w:szCs w:val="16"/>
              </w:rPr>
              <w:t>nava</w:t>
            </w:r>
            <w:r w:rsidRPr="00956C3B">
              <w:rPr>
                <w:rFonts w:eastAsia="Arial" w:cs="Arial"/>
                <w:spacing w:val="1"/>
                <w:sz w:val="16"/>
                <w:szCs w:val="16"/>
              </w:rPr>
              <w:t>t</w:t>
            </w:r>
            <w:r w:rsidRPr="00956C3B">
              <w:rPr>
                <w:rFonts w:eastAsia="Arial" w:cs="Arial"/>
                <w:spacing w:val="-1"/>
                <w:sz w:val="16"/>
                <w:szCs w:val="16"/>
              </w:rPr>
              <w:t>e</w:t>
            </w:r>
            <w:r w:rsidRPr="00956C3B">
              <w:rPr>
                <w:rFonts w:eastAsia="Arial" w:cs="Arial"/>
                <w:sz w:val="16"/>
                <w:szCs w:val="16"/>
              </w:rPr>
              <w:t>l</w:t>
            </w:r>
            <w:r w:rsidRPr="00956C3B">
              <w:rPr>
                <w:rFonts w:eastAsia="Arial" w:cs="Arial"/>
                <w:spacing w:val="-3"/>
                <w:sz w:val="16"/>
                <w:szCs w:val="16"/>
              </w:rPr>
              <w:t>é</w:t>
            </w:r>
            <w:r w:rsidRPr="00956C3B">
              <w:rPr>
                <w:rFonts w:eastAsia="Arial" w:cs="Arial"/>
                <w:sz w:val="16"/>
                <w:szCs w:val="16"/>
              </w:rPr>
              <w:t xml:space="preserve">, </w:t>
            </w:r>
            <w:r w:rsidRPr="00956C3B">
              <w:rPr>
                <w:rFonts w:eastAsia="Arial" w:cs="Arial"/>
                <w:spacing w:val="1"/>
                <w:sz w:val="16"/>
                <w:szCs w:val="16"/>
              </w:rPr>
              <w:t>šk</w:t>
            </w:r>
            <w:r w:rsidRPr="00956C3B">
              <w:rPr>
                <w:rFonts w:eastAsia="Arial" w:cs="Arial"/>
                <w:spacing w:val="-1"/>
                <w:sz w:val="16"/>
                <w:szCs w:val="16"/>
              </w:rPr>
              <w:t>o</w:t>
            </w:r>
            <w:r w:rsidRPr="00956C3B">
              <w:rPr>
                <w:rFonts w:eastAsia="Arial" w:cs="Arial"/>
                <w:sz w:val="16"/>
                <w:szCs w:val="16"/>
              </w:rPr>
              <w:t>ly</w:t>
            </w:r>
            <w:r w:rsidRPr="00956C3B">
              <w:rPr>
                <w:rFonts w:eastAsia="Arial" w:cs="Arial"/>
                <w:spacing w:val="-2"/>
                <w:sz w:val="16"/>
                <w:szCs w:val="16"/>
              </w:rPr>
              <w:t xml:space="preserve"> </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lastRenderedPageBreak/>
              <w:t>šk</w:t>
            </w:r>
            <w:r w:rsidRPr="00956C3B">
              <w:rPr>
                <w:rFonts w:eastAsia="Arial" w:cs="Arial"/>
                <w:spacing w:val="-1"/>
                <w:sz w:val="16"/>
                <w:szCs w:val="16"/>
              </w:rPr>
              <w:t>o</w:t>
            </w:r>
            <w:r w:rsidRPr="00956C3B">
              <w:rPr>
                <w:rFonts w:eastAsia="Arial" w:cs="Arial"/>
                <w:spacing w:val="-2"/>
                <w:sz w:val="16"/>
                <w:szCs w:val="16"/>
              </w:rPr>
              <w:t>l</w:t>
            </w:r>
            <w:r w:rsidRPr="00956C3B">
              <w:rPr>
                <w:rFonts w:eastAsia="Arial" w:cs="Arial"/>
                <w:spacing w:val="-1"/>
                <w:sz w:val="16"/>
                <w:szCs w:val="16"/>
              </w:rPr>
              <w:t>s</w:t>
            </w:r>
            <w:r w:rsidRPr="00956C3B">
              <w:rPr>
                <w:rFonts w:eastAsia="Arial" w:cs="Arial"/>
                <w:spacing w:val="1"/>
                <w:sz w:val="16"/>
                <w:szCs w:val="16"/>
              </w:rPr>
              <w:t>k</w:t>
            </w:r>
            <w:r w:rsidRPr="00956C3B">
              <w:rPr>
                <w:rFonts w:eastAsia="Arial" w:cs="Arial"/>
                <w:sz w:val="16"/>
                <w:szCs w:val="16"/>
              </w:rPr>
              <w:t>á</w:t>
            </w:r>
            <w:r w:rsidRPr="00956C3B">
              <w:rPr>
                <w:rFonts w:eastAsia="Arial" w:cs="Arial"/>
                <w:spacing w:val="1"/>
                <w:sz w:val="16"/>
                <w:szCs w:val="16"/>
              </w:rPr>
              <w:t xml:space="preserve"> </w:t>
            </w:r>
            <w:r w:rsidRPr="00956C3B">
              <w:rPr>
                <w:rFonts w:eastAsia="Arial" w:cs="Arial"/>
                <w:spacing w:val="-4"/>
                <w:sz w:val="16"/>
                <w:szCs w:val="16"/>
              </w:rPr>
              <w:t>z</w:t>
            </w:r>
            <w:r w:rsidRPr="00956C3B">
              <w:rPr>
                <w:rFonts w:eastAsia="Arial" w:cs="Arial"/>
                <w:spacing w:val="-1"/>
                <w:sz w:val="16"/>
                <w:szCs w:val="16"/>
              </w:rPr>
              <w:t>aříze</w:t>
            </w:r>
            <w:r w:rsidRPr="00956C3B">
              <w:rPr>
                <w:rFonts w:eastAsia="Arial" w:cs="Arial"/>
                <w:spacing w:val="2"/>
                <w:sz w:val="16"/>
                <w:szCs w:val="16"/>
              </w:rPr>
              <w:t>n</w:t>
            </w:r>
            <w:r w:rsidRPr="00956C3B">
              <w:rPr>
                <w:rFonts w:eastAsia="Arial" w:cs="Arial"/>
                <w:spacing w:val="-1"/>
                <w:sz w:val="16"/>
                <w:szCs w:val="16"/>
              </w:rPr>
              <w:t>í</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1"/>
                <w:sz w:val="16"/>
                <w:szCs w:val="16"/>
              </w:rPr>
              <w:t>výz</w:t>
            </w:r>
            <w:r w:rsidRPr="00956C3B">
              <w:rPr>
                <w:rFonts w:eastAsia="Arial" w:cs="Arial"/>
                <w:spacing w:val="1"/>
                <w:sz w:val="16"/>
                <w:szCs w:val="16"/>
              </w:rPr>
              <w:t>k</w:t>
            </w:r>
            <w:r w:rsidRPr="00956C3B">
              <w:rPr>
                <w:rFonts w:eastAsia="Arial" w:cs="Arial"/>
                <w:spacing w:val="-1"/>
                <w:sz w:val="16"/>
                <w:szCs w:val="16"/>
              </w:rPr>
              <w:t>u</w:t>
            </w:r>
            <w:r w:rsidRPr="00956C3B">
              <w:rPr>
                <w:rFonts w:eastAsia="Arial" w:cs="Arial"/>
                <w:spacing w:val="3"/>
                <w:sz w:val="16"/>
                <w:szCs w:val="16"/>
              </w:rPr>
              <w:t>m</w:t>
            </w:r>
            <w:r w:rsidRPr="00956C3B">
              <w:rPr>
                <w:rFonts w:eastAsia="Arial" w:cs="Arial"/>
                <w:spacing w:val="-1"/>
                <w:sz w:val="16"/>
                <w:szCs w:val="16"/>
              </w:rPr>
              <w:t>n</w:t>
            </w:r>
            <w:r w:rsidRPr="00956C3B">
              <w:rPr>
                <w:rFonts w:eastAsia="Arial" w:cs="Arial"/>
                <w:sz w:val="16"/>
                <w:szCs w:val="16"/>
              </w:rPr>
              <w:t>é</w:t>
            </w:r>
            <w:r w:rsidRPr="00956C3B">
              <w:rPr>
                <w:rFonts w:eastAsia="Arial" w:cs="Arial"/>
                <w:spacing w:val="1"/>
                <w:sz w:val="16"/>
                <w:szCs w:val="16"/>
              </w:rPr>
              <w:t xml:space="preserve"> </w:t>
            </w:r>
            <w:r w:rsidRPr="00956C3B">
              <w:rPr>
                <w:rFonts w:eastAsia="Arial" w:cs="Arial"/>
                <w:sz w:val="16"/>
                <w:szCs w:val="16"/>
              </w:rPr>
              <w:t>a</w:t>
            </w:r>
            <w:r w:rsidRPr="00956C3B">
              <w:rPr>
                <w:rFonts w:eastAsia="Arial" w:cs="Arial"/>
                <w:spacing w:val="-2"/>
                <w:sz w:val="16"/>
                <w:szCs w:val="16"/>
              </w:rPr>
              <w:t xml:space="preserve"> </w:t>
            </w:r>
            <w:r w:rsidRPr="00956C3B">
              <w:rPr>
                <w:rFonts w:eastAsia="Arial" w:cs="Arial"/>
                <w:spacing w:val="-1"/>
                <w:sz w:val="16"/>
                <w:szCs w:val="16"/>
              </w:rPr>
              <w:t>vzdě</w:t>
            </w:r>
            <w:r w:rsidRPr="00956C3B">
              <w:rPr>
                <w:rFonts w:eastAsia="Arial" w:cs="Arial"/>
                <w:sz w:val="16"/>
                <w:szCs w:val="16"/>
              </w:rPr>
              <w:t>lá</w:t>
            </w:r>
            <w:r w:rsidRPr="00956C3B">
              <w:rPr>
                <w:rFonts w:eastAsia="Arial" w:cs="Arial"/>
                <w:spacing w:val="-1"/>
                <w:sz w:val="16"/>
                <w:szCs w:val="16"/>
              </w:rPr>
              <w:t>va</w:t>
            </w:r>
            <w:r w:rsidRPr="00956C3B">
              <w:rPr>
                <w:rFonts w:eastAsia="Arial" w:cs="Arial"/>
                <w:spacing w:val="1"/>
                <w:sz w:val="16"/>
                <w:szCs w:val="16"/>
              </w:rPr>
              <w:t>c</w:t>
            </w:r>
            <w:r w:rsidRPr="00563713">
              <w:rPr>
                <w:rFonts w:eastAsia="Arial" w:cs="Arial"/>
                <w:sz w:val="16"/>
                <w:szCs w:val="16"/>
              </w:rPr>
              <w:t>í</w:t>
            </w:r>
            <w:r>
              <w:rPr>
                <w:rFonts w:eastAsia="Arial" w:cs="Arial"/>
                <w:sz w:val="16"/>
                <w:szCs w:val="16"/>
              </w:rPr>
              <w:t xml:space="preserve"> </w:t>
            </w:r>
            <w:r w:rsidRPr="00956C3B">
              <w:rPr>
                <w:rFonts w:eastAsia="Arial" w:cs="Arial"/>
                <w:sz w:val="16"/>
                <w:szCs w:val="16"/>
              </w:rPr>
              <w:t>in</w:t>
            </w:r>
            <w:r w:rsidRPr="00956C3B">
              <w:rPr>
                <w:rFonts w:eastAsia="Arial" w:cs="Arial"/>
                <w:spacing w:val="1"/>
                <w:sz w:val="16"/>
                <w:szCs w:val="16"/>
              </w:rPr>
              <w:t>st</w:t>
            </w:r>
            <w:r w:rsidRPr="00956C3B">
              <w:rPr>
                <w:rFonts w:eastAsia="Arial" w:cs="Arial"/>
                <w:spacing w:val="-2"/>
                <w:sz w:val="16"/>
                <w:szCs w:val="16"/>
              </w:rPr>
              <w:t>i</w:t>
            </w:r>
            <w:r w:rsidRPr="00956C3B">
              <w:rPr>
                <w:rFonts w:eastAsia="Arial" w:cs="Arial"/>
                <w:spacing w:val="1"/>
                <w:sz w:val="16"/>
                <w:szCs w:val="16"/>
              </w:rPr>
              <w:t>t</w:t>
            </w:r>
            <w:r w:rsidRPr="00956C3B">
              <w:rPr>
                <w:rFonts w:eastAsia="Arial" w:cs="Arial"/>
                <w:spacing w:val="-1"/>
                <w:sz w:val="16"/>
                <w:szCs w:val="16"/>
              </w:rPr>
              <w:t>u</w:t>
            </w:r>
            <w:r w:rsidRPr="00956C3B">
              <w:rPr>
                <w:rFonts w:eastAsia="Arial" w:cs="Arial"/>
                <w:spacing w:val="1"/>
                <w:sz w:val="16"/>
                <w:szCs w:val="16"/>
              </w:rPr>
              <w:t>c</w:t>
            </w:r>
            <w:r w:rsidRPr="00956C3B">
              <w:rPr>
                <w:rFonts w:eastAsia="Arial" w:cs="Arial"/>
                <w:spacing w:val="-3"/>
                <w:sz w:val="16"/>
                <w:szCs w:val="16"/>
              </w:rPr>
              <w:t>e</w:t>
            </w:r>
            <w:r w:rsidRPr="00956C3B">
              <w:rPr>
                <w:rFonts w:eastAsia="Arial" w:cs="Arial"/>
                <w:sz w:val="16"/>
                <w:szCs w:val="16"/>
              </w:rPr>
              <w:t>,</w:t>
            </w:r>
            <w:r w:rsidRPr="00956C3B">
              <w:rPr>
                <w:rFonts w:eastAsia="Arial" w:cs="Arial"/>
                <w:spacing w:val="2"/>
                <w:sz w:val="16"/>
                <w:szCs w:val="16"/>
              </w:rPr>
              <w:t xml:space="preserve"> </w:t>
            </w:r>
            <w:r w:rsidRPr="00956C3B">
              <w:rPr>
                <w:rFonts w:eastAsia="Arial" w:cs="Arial"/>
                <w:spacing w:val="-1"/>
                <w:sz w:val="16"/>
                <w:szCs w:val="16"/>
              </w:rPr>
              <w:t>pro</w:t>
            </w:r>
            <w:r w:rsidRPr="00956C3B">
              <w:rPr>
                <w:rFonts w:eastAsia="Arial" w:cs="Arial"/>
                <w:spacing w:val="1"/>
                <w:sz w:val="16"/>
                <w:szCs w:val="16"/>
              </w:rPr>
              <w:t>f</w:t>
            </w:r>
            <w:r w:rsidRPr="00956C3B">
              <w:rPr>
                <w:rFonts w:eastAsia="Arial" w:cs="Arial"/>
                <w:spacing w:val="-3"/>
                <w:sz w:val="16"/>
                <w:szCs w:val="16"/>
              </w:rPr>
              <w:t>e</w:t>
            </w:r>
            <w:r w:rsidRPr="00956C3B">
              <w:rPr>
                <w:rFonts w:eastAsia="Arial" w:cs="Arial"/>
                <w:spacing w:val="1"/>
                <w:sz w:val="16"/>
                <w:szCs w:val="16"/>
              </w:rPr>
              <w:t>s</w:t>
            </w:r>
            <w:r w:rsidRPr="00956C3B">
              <w:rPr>
                <w:rFonts w:eastAsia="Arial" w:cs="Arial"/>
                <w:spacing w:val="-1"/>
                <w:sz w:val="16"/>
                <w:szCs w:val="16"/>
              </w:rPr>
              <w:t>n</w:t>
            </w:r>
            <w:r w:rsidRPr="00956C3B">
              <w:rPr>
                <w:rFonts w:eastAsia="Arial" w:cs="Arial"/>
                <w:sz w:val="16"/>
                <w:szCs w:val="16"/>
              </w:rPr>
              <w:t xml:space="preserve">í </w:t>
            </w:r>
            <w:r w:rsidRPr="00956C3B">
              <w:rPr>
                <w:rFonts w:eastAsia="Arial" w:cs="Arial"/>
                <w:spacing w:val="-1"/>
                <w:sz w:val="16"/>
                <w:szCs w:val="16"/>
              </w:rPr>
              <w:t>organ</w:t>
            </w:r>
            <w:r w:rsidRPr="00956C3B">
              <w:rPr>
                <w:rFonts w:eastAsia="Arial" w:cs="Arial"/>
                <w:sz w:val="16"/>
                <w:szCs w:val="16"/>
              </w:rPr>
              <w:t>i</w:t>
            </w:r>
            <w:r w:rsidRPr="00956C3B">
              <w:rPr>
                <w:rFonts w:eastAsia="Arial" w:cs="Arial"/>
                <w:spacing w:val="-1"/>
                <w:sz w:val="16"/>
                <w:szCs w:val="16"/>
              </w:rPr>
              <w:t>za</w:t>
            </w:r>
            <w:r w:rsidRPr="00956C3B">
              <w:rPr>
                <w:rFonts w:eastAsia="Arial" w:cs="Arial"/>
                <w:spacing w:val="1"/>
                <w:sz w:val="16"/>
                <w:szCs w:val="16"/>
              </w:rPr>
              <w:t>c</w:t>
            </w:r>
            <w:r w:rsidRPr="00956C3B">
              <w:rPr>
                <w:rFonts w:eastAsia="Arial" w:cs="Arial"/>
                <w:spacing w:val="-1"/>
                <w:sz w:val="16"/>
                <w:szCs w:val="16"/>
              </w:rPr>
              <w:t>e</w:t>
            </w:r>
            <w:r w:rsidRPr="00956C3B">
              <w:rPr>
                <w:rFonts w:eastAsia="Arial" w:cs="Arial"/>
                <w:sz w:val="16"/>
                <w:szCs w:val="16"/>
              </w:rPr>
              <w:t xml:space="preserve">, </w:t>
            </w:r>
            <w:r w:rsidRPr="00956C3B">
              <w:rPr>
                <w:rFonts w:eastAsia="Arial" w:cs="Arial"/>
                <w:spacing w:val="-1"/>
                <w:sz w:val="16"/>
                <w:szCs w:val="16"/>
              </w:rPr>
              <w:t>a</w:t>
            </w:r>
            <w:r w:rsidRPr="00956C3B">
              <w:rPr>
                <w:rFonts w:eastAsia="Arial" w:cs="Arial"/>
                <w:spacing w:val="1"/>
                <w:sz w:val="16"/>
                <w:szCs w:val="16"/>
              </w:rPr>
              <w:t>t</w:t>
            </w:r>
            <w:r w:rsidRPr="00956C3B">
              <w:rPr>
                <w:rFonts w:eastAsia="Arial" w:cs="Arial"/>
                <w:spacing w:val="-3"/>
                <w:sz w:val="16"/>
                <w:szCs w:val="16"/>
              </w:rPr>
              <w:t>d</w:t>
            </w:r>
            <w:r w:rsidRPr="00956C3B">
              <w:rPr>
                <w:rFonts w:eastAsia="Arial" w:cs="Arial"/>
                <w:sz w:val="16"/>
                <w:szCs w:val="16"/>
              </w:rPr>
              <w:t>.</w:t>
            </w:r>
          </w:p>
          <w:p w:rsidR="00A50903" w:rsidRPr="0050696D" w:rsidRDefault="00563713" w:rsidP="0050696D">
            <w:pPr>
              <w:spacing w:after="60" w:line="240" w:lineRule="auto"/>
              <w:ind w:right="-102"/>
              <w:rPr>
                <w:sz w:val="16"/>
                <w:szCs w:val="16"/>
              </w:rPr>
            </w:pPr>
            <w:r w:rsidRPr="00956C3B">
              <w:rPr>
                <w:rFonts w:eastAsia="Arial" w:cs="Arial"/>
                <w:spacing w:val="-1"/>
                <w:sz w:val="16"/>
                <w:szCs w:val="16"/>
              </w:rPr>
              <w:t>Cí</w:t>
            </w:r>
            <w:r w:rsidRPr="00956C3B">
              <w:rPr>
                <w:rFonts w:eastAsia="Arial" w:cs="Arial"/>
                <w:sz w:val="16"/>
                <w:szCs w:val="16"/>
              </w:rPr>
              <w:t>lo</w:t>
            </w:r>
            <w:r w:rsidRPr="00956C3B">
              <w:rPr>
                <w:rFonts w:eastAsia="Arial" w:cs="Arial"/>
                <w:spacing w:val="-1"/>
                <w:sz w:val="16"/>
                <w:szCs w:val="16"/>
              </w:rPr>
              <w:t>v</w:t>
            </w:r>
            <w:r w:rsidRPr="00956C3B">
              <w:rPr>
                <w:rFonts w:eastAsia="Arial" w:cs="Arial"/>
                <w:sz w:val="16"/>
                <w:szCs w:val="16"/>
              </w:rPr>
              <w:t>é</w:t>
            </w:r>
            <w:r w:rsidRPr="00956C3B">
              <w:rPr>
                <w:rFonts w:eastAsia="Arial" w:cs="Arial"/>
                <w:spacing w:val="1"/>
                <w:sz w:val="16"/>
                <w:szCs w:val="16"/>
              </w:rPr>
              <w:t xml:space="preserve"> </w:t>
            </w:r>
            <w:r w:rsidRPr="00956C3B">
              <w:rPr>
                <w:rFonts w:eastAsia="Arial" w:cs="Arial"/>
                <w:spacing w:val="-1"/>
                <w:sz w:val="16"/>
                <w:szCs w:val="16"/>
              </w:rPr>
              <w:t>úze</w:t>
            </w:r>
            <w:r w:rsidRPr="00956C3B">
              <w:rPr>
                <w:rFonts w:eastAsia="Arial" w:cs="Arial"/>
                <w:spacing w:val="3"/>
                <w:sz w:val="16"/>
                <w:szCs w:val="16"/>
              </w:rPr>
              <w:t>m</w:t>
            </w:r>
            <w:r w:rsidRPr="00956C3B">
              <w:rPr>
                <w:rFonts w:eastAsia="Arial" w:cs="Arial"/>
                <w:sz w:val="16"/>
                <w:szCs w:val="16"/>
              </w:rPr>
              <w:t>í –</w:t>
            </w:r>
            <w:r w:rsidRPr="00956C3B">
              <w:rPr>
                <w:rFonts w:eastAsia="Arial" w:cs="Arial"/>
                <w:spacing w:val="1"/>
                <w:sz w:val="16"/>
                <w:szCs w:val="16"/>
              </w:rPr>
              <w:t xml:space="preserve"> </w:t>
            </w:r>
            <w:r w:rsidRPr="00956C3B">
              <w:rPr>
                <w:rFonts w:eastAsia="Arial" w:cs="Arial"/>
                <w:spacing w:val="-1"/>
                <w:sz w:val="16"/>
                <w:szCs w:val="16"/>
              </w:rPr>
              <w:t>něk</w:t>
            </w:r>
            <w:r w:rsidRPr="00956C3B">
              <w:rPr>
                <w:rFonts w:eastAsia="Arial" w:cs="Arial"/>
                <w:spacing w:val="1"/>
                <w:sz w:val="16"/>
                <w:szCs w:val="16"/>
              </w:rPr>
              <w:t>t</w:t>
            </w:r>
            <w:r w:rsidRPr="00956C3B">
              <w:rPr>
                <w:rFonts w:eastAsia="Arial" w:cs="Arial"/>
                <w:spacing w:val="-1"/>
                <w:sz w:val="16"/>
                <w:szCs w:val="16"/>
              </w:rPr>
              <w:t>er</w:t>
            </w:r>
            <w:r w:rsidRPr="00956C3B">
              <w:rPr>
                <w:rFonts w:eastAsia="Arial" w:cs="Arial"/>
                <w:sz w:val="16"/>
                <w:szCs w:val="16"/>
              </w:rPr>
              <w:t>é</w:t>
            </w:r>
            <w:r w:rsidRPr="00956C3B">
              <w:rPr>
                <w:rFonts w:eastAsia="Arial" w:cs="Arial"/>
                <w:spacing w:val="1"/>
                <w:sz w:val="16"/>
                <w:szCs w:val="16"/>
              </w:rPr>
              <w:t xml:space="preserve"> </w:t>
            </w:r>
            <w:r w:rsidRPr="00956C3B">
              <w:rPr>
                <w:rFonts w:eastAsia="Arial" w:cs="Arial"/>
                <w:spacing w:val="-1"/>
                <w:sz w:val="16"/>
                <w:szCs w:val="16"/>
              </w:rPr>
              <w:t>ak</w:t>
            </w:r>
            <w:r w:rsidRPr="00956C3B">
              <w:rPr>
                <w:rFonts w:eastAsia="Arial" w:cs="Arial"/>
                <w:spacing w:val="1"/>
                <w:sz w:val="16"/>
                <w:szCs w:val="16"/>
              </w:rPr>
              <w:t>t</w:t>
            </w:r>
            <w:r w:rsidRPr="00956C3B">
              <w:rPr>
                <w:rFonts w:eastAsia="Arial" w:cs="Arial"/>
                <w:sz w:val="16"/>
                <w:szCs w:val="16"/>
              </w:rPr>
              <w:t>i</w:t>
            </w:r>
            <w:r w:rsidRPr="00956C3B">
              <w:rPr>
                <w:rFonts w:eastAsia="Arial" w:cs="Arial"/>
                <w:spacing w:val="-1"/>
                <w:sz w:val="16"/>
                <w:szCs w:val="16"/>
              </w:rPr>
              <w:t>v</w:t>
            </w:r>
            <w:r w:rsidRPr="00956C3B">
              <w:rPr>
                <w:rFonts w:eastAsia="Arial" w:cs="Arial"/>
                <w:sz w:val="16"/>
                <w:szCs w:val="16"/>
              </w:rPr>
              <w:t>i</w:t>
            </w:r>
            <w:r w:rsidRPr="00956C3B">
              <w:rPr>
                <w:rFonts w:eastAsia="Arial" w:cs="Arial"/>
                <w:spacing w:val="1"/>
                <w:sz w:val="16"/>
                <w:szCs w:val="16"/>
              </w:rPr>
              <w:t>t</w:t>
            </w:r>
            <w:r w:rsidRPr="00956C3B">
              <w:rPr>
                <w:rFonts w:eastAsia="Arial" w:cs="Arial"/>
                <w:sz w:val="16"/>
                <w:szCs w:val="16"/>
              </w:rPr>
              <w:t>y</w:t>
            </w:r>
            <w:r w:rsidRPr="00956C3B">
              <w:rPr>
                <w:rFonts w:eastAsia="Arial" w:cs="Arial"/>
                <w:spacing w:val="-2"/>
                <w:sz w:val="16"/>
                <w:szCs w:val="16"/>
              </w:rPr>
              <w:t xml:space="preserve"> </w:t>
            </w:r>
            <w:r w:rsidRPr="00956C3B">
              <w:rPr>
                <w:rFonts w:eastAsia="Arial" w:cs="Arial"/>
                <w:spacing w:val="-1"/>
                <w:sz w:val="16"/>
                <w:szCs w:val="16"/>
              </w:rPr>
              <w:t>p</w:t>
            </w:r>
            <w:r w:rsidRPr="00956C3B">
              <w:rPr>
                <w:rFonts w:eastAsia="Arial" w:cs="Arial"/>
                <w:sz w:val="16"/>
                <w:szCs w:val="16"/>
              </w:rPr>
              <w:t>l</w:t>
            </w:r>
            <w:r w:rsidRPr="00956C3B">
              <w:rPr>
                <w:rFonts w:eastAsia="Arial" w:cs="Arial"/>
                <w:spacing w:val="-3"/>
                <w:sz w:val="16"/>
                <w:szCs w:val="16"/>
              </w:rPr>
              <w:t>á</w:t>
            </w:r>
            <w:r w:rsidRPr="00956C3B">
              <w:rPr>
                <w:rFonts w:eastAsia="Arial" w:cs="Arial"/>
                <w:spacing w:val="-1"/>
                <w:sz w:val="16"/>
                <w:szCs w:val="16"/>
              </w:rPr>
              <w:t>nován</w:t>
            </w:r>
            <w:r w:rsidRPr="00956C3B">
              <w:rPr>
                <w:rFonts w:eastAsia="Arial" w:cs="Arial"/>
                <w:sz w:val="16"/>
                <w:szCs w:val="16"/>
              </w:rPr>
              <w:t xml:space="preserve">y </w:t>
            </w:r>
            <w:r w:rsidRPr="00956C3B">
              <w:rPr>
                <w:rFonts w:eastAsia="Arial" w:cs="Arial"/>
                <w:spacing w:val="-1"/>
                <w:sz w:val="16"/>
                <w:szCs w:val="16"/>
              </w:rPr>
              <w:t>n</w:t>
            </w:r>
            <w:r w:rsidRPr="00956C3B">
              <w:rPr>
                <w:rFonts w:eastAsia="Arial" w:cs="Arial"/>
                <w:sz w:val="16"/>
                <w:szCs w:val="16"/>
              </w:rPr>
              <w:t>a</w:t>
            </w:r>
            <w:r w:rsidRPr="00956C3B">
              <w:rPr>
                <w:rFonts w:eastAsia="Arial" w:cs="Arial"/>
                <w:spacing w:val="1"/>
                <w:sz w:val="16"/>
                <w:szCs w:val="16"/>
              </w:rPr>
              <w:t xml:space="preserve"> c</w:t>
            </w:r>
            <w:r w:rsidRPr="00956C3B">
              <w:rPr>
                <w:rFonts w:eastAsia="Arial" w:cs="Arial"/>
                <w:spacing w:val="-1"/>
                <w:sz w:val="16"/>
                <w:szCs w:val="16"/>
              </w:rPr>
              <w:t>e</w:t>
            </w:r>
            <w:r w:rsidRPr="00956C3B">
              <w:rPr>
                <w:rFonts w:eastAsia="Arial" w:cs="Arial"/>
                <w:sz w:val="16"/>
                <w:szCs w:val="16"/>
              </w:rPr>
              <w:t xml:space="preserve">lou </w:t>
            </w:r>
            <w:r w:rsidRPr="00956C3B">
              <w:rPr>
                <w:rFonts w:eastAsia="Arial" w:cs="Arial"/>
                <w:spacing w:val="-1"/>
                <w:sz w:val="16"/>
                <w:szCs w:val="16"/>
              </w:rPr>
              <w:t>ČR</w:t>
            </w:r>
            <w:r w:rsidRPr="00956C3B">
              <w:rPr>
                <w:rFonts w:eastAsia="Arial" w:cs="Arial"/>
                <w:sz w:val="16"/>
                <w:szCs w:val="16"/>
              </w:rPr>
              <w:t>, ji</w:t>
            </w:r>
            <w:r w:rsidRPr="00956C3B">
              <w:rPr>
                <w:rFonts w:eastAsia="Arial" w:cs="Arial"/>
                <w:spacing w:val="-1"/>
                <w:sz w:val="16"/>
                <w:szCs w:val="16"/>
              </w:rPr>
              <w:t>n</w:t>
            </w:r>
            <w:r w:rsidRPr="00956C3B">
              <w:rPr>
                <w:rFonts w:eastAsia="Arial" w:cs="Arial"/>
                <w:sz w:val="16"/>
                <w:szCs w:val="16"/>
              </w:rPr>
              <w:t>é</w:t>
            </w:r>
            <w:r w:rsidRPr="00956C3B">
              <w:rPr>
                <w:rFonts w:eastAsia="Arial" w:cs="Arial"/>
                <w:spacing w:val="1"/>
                <w:sz w:val="16"/>
                <w:szCs w:val="16"/>
              </w:rPr>
              <w:t xml:space="preserve"> </w:t>
            </w:r>
            <w:r w:rsidRPr="00956C3B">
              <w:rPr>
                <w:rFonts w:eastAsia="Arial" w:cs="Arial"/>
                <w:spacing w:val="-1"/>
                <w:sz w:val="16"/>
                <w:szCs w:val="16"/>
              </w:rPr>
              <w:t>předev</w:t>
            </w:r>
            <w:r w:rsidRPr="00956C3B">
              <w:rPr>
                <w:rFonts w:eastAsia="Arial" w:cs="Arial"/>
                <w:spacing w:val="1"/>
                <w:sz w:val="16"/>
                <w:szCs w:val="16"/>
              </w:rPr>
              <w:t>š</w:t>
            </w:r>
            <w:r w:rsidRPr="00956C3B">
              <w:rPr>
                <w:rFonts w:eastAsia="Arial" w:cs="Arial"/>
                <w:spacing w:val="-4"/>
                <w:sz w:val="16"/>
                <w:szCs w:val="16"/>
              </w:rPr>
              <w:t>í</w:t>
            </w:r>
            <w:r w:rsidRPr="00956C3B">
              <w:rPr>
                <w:rFonts w:eastAsia="Arial" w:cs="Arial"/>
                <w:sz w:val="16"/>
                <w:szCs w:val="16"/>
              </w:rPr>
              <w:t xml:space="preserve">m </w:t>
            </w:r>
            <w:r w:rsidRPr="00956C3B">
              <w:rPr>
                <w:rFonts w:eastAsia="Arial" w:cs="Arial"/>
                <w:spacing w:val="-1"/>
                <w:sz w:val="16"/>
                <w:szCs w:val="16"/>
              </w:rPr>
              <w:t>n</w:t>
            </w:r>
            <w:r w:rsidRPr="00956C3B">
              <w:rPr>
                <w:rFonts w:eastAsia="Arial" w:cs="Arial"/>
                <w:sz w:val="16"/>
                <w:szCs w:val="16"/>
              </w:rPr>
              <w:t>a</w:t>
            </w:r>
            <w:r w:rsidRPr="00956C3B">
              <w:rPr>
                <w:rFonts w:eastAsia="Arial" w:cs="Arial"/>
                <w:spacing w:val="1"/>
                <w:sz w:val="16"/>
                <w:szCs w:val="16"/>
              </w:rPr>
              <w:t xml:space="preserve"> s</w:t>
            </w:r>
            <w:r w:rsidRPr="00956C3B">
              <w:rPr>
                <w:rFonts w:eastAsia="Arial" w:cs="Arial"/>
                <w:spacing w:val="-3"/>
                <w:sz w:val="16"/>
                <w:szCs w:val="16"/>
              </w:rPr>
              <w:t>o</w:t>
            </w:r>
            <w:r w:rsidRPr="00956C3B">
              <w:rPr>
                <w:rFonts w:eastAsia="Arial" w:cs="Arial"/>
                <w:spacing w:val="1"/>
                <w:sz w:val="16"/>
                <w:szCs w:val="16"/>
              </w:rPr>
              <w:t>c</w:t>
            </w:r>
            <w:r w:rsidRPr="00956C3B">
              <w:rPr>
                <w:rFonts w:eastAsia="Arial" w:cs="Arial"/>
                <w:sz w:val="16"/>
                <w:szCs w:val="16"/>
              </w:rPr>
              <w:t>iál</w:t>
            </w:r>
            <w:r w:rsidRPr="00956C3B">
              <w:rPr>
                <w:rFonts w:eastAsia="Arial" w:cs="Arial"/>
                <w:spacing w:val="-1"/>
                <w:sz w:val="16"/>
                <w:szCs w:val="16"/>
              </w:rPr>
              <w:t>n</w:t>
            </w:r>
            <w:r w:rsidRPr="00956C3B">
              <w:rPr>
                <w:rFonts w:eastAsia="Arial" w:cs="Arial"/>
                <w:sz w:val="16"/>
                <w:szCs w:val="16"/>
              </w:rPr>
              <w:t>ě</w:t>
            </w:r>
            <w:r w:rsidRPr="00956C3B">
              <w:rPr>
                <w:rFonts w:eastAsia="Arial" w:cs="Arial"/>
                <w:spacing w:val="1"/>
                <w:sz w:val="16"/>
                <w:szCs w:val="16"/>
              </w:rPr>
              <w:t xml:space="preserve"> </w:t>
            </w:r>
            <w:r w:rsidRPr="00956C3B">
              <w:rPr>
                <w:rFonts w:eastAsia="Arial" w:cs="Arial"/>
                <w:spacing w:val="-1"/>
                <w:sz w:val="16"/>
                <w:szCs w:val="16"/>
              </w:rPr>
              <w:t>vy</w:t>
            </w:r>
            <w:r w:rsidRPr="00956C3B">
              <w:rPr>
                <w:rFonts w:eastAsia="Arial" w:cs="Arial"/>
                <w:sz w:val="16"/>
                <w:szCs w:val="16"/>
              </w:rPr>
              <w:t>lou</w:t>
            </w:r>
            <w:r w:rsidRPr="00956C3B">
              <w:rPr>
                <w:rFonts w:eastAsia="Arial" w:cs="Arial"/>
                <w:spacing w:val="1"/>
                <w:sz w:val="16"/>
                <w:szCs w:val="16"/>
              </w:rPr>
              <w:t>č</w:t>
            </w:r>
            <w:r w:rsidRPr="00956C3B">
              <w:rPr>
                <w:rFonts w:eastAsia="Arial" w:cs="Arial"/>
                <w:spacing w:val="-1"/>
                <w:sz w:val="16"/>
                <w:szCs w:val="16"/>
              </w:rPr>
              <w:t>en</w:t>
            </w:r>
            <w:r w:rsidRPr="00956C3B">
              <w:rPr>
                <w:rFonts w:eastAsia="Arial" w:cs="Arial"/>
                <w:sz w:val="16"/>
                <w:szCs w:val="16"/>
              </w:rPr>
              <w:t>é</w:t>
            </w:r>
            <w:r w:rsidRPr="00956C3B">
              <w:rPr>
                <w:rFonts w:eastAsia="Arial" w:cs="Arial"/>
                <w:spacing w:val="-2"/>
                <w:sz w:val="16"/>
                <w:szCs w:val="16"/>
              </w:rPr>
              <w:t xml:space="preserve"> </w:t>
            </w:r>
            <w:r w:rsidRPr="00956C3B">
              <w:rPr>
                <w:rFonts w:eastAsia="Arial" w:cs="Arial"/>
                <w:sz w:val="16"/>
                <w:szCs w:val="16"/>
              </w:rPr>
              <w:t>lo</w:t>
            </w:r>
            <w:r w:rsidRPr="00956C3B">
              <w:rPr>
                <w:rFonts w:eastAsia="Arial" w:cs="Arial"/>
                <w:spacing w:val="1"/>
                <w:sz w:val="16"/>
                <w:szCs w:val="16"/>
              </w:rPr>
              <w:t>k</w:t>
            </w:r>
            <w:r w:rsidRPr="00956C3B">
              <w:rPr>
                <w:rFonts w:eastAsia="Arial" w:cs="Arial"/>
                <w:spacing w:val="-1"/>
                <w:sz w:val="16"/>
                <w:szCs w:val="16"/>
              </w:rPr>
              <w:t>a</w:t>
            </w:r>
            <w:r w:rsidRPr="00956C3B">
              <w:rPr>
                <w:rFonts w:eastAsia="Arial" w:cs="Arial"/>
                <w:spacing w:val="-2"/>
                <w:sz w:val="16"/>
                <w:szCs w:val="16"/>
              </w:rPr>
              <w:t>l</w:t>
            </w:r>
            <w:r w:rsidRPr="00956C3B">
              <w:rPr>
                <w:rFonts w:eastAsia="Arial" w:cs="Arial"/>
                <w:sz w:val="16"/>
                <w:szCs w:val="16"/>
              </w:rPr>
              <w:t>i</w:t>
            </w:r>
            <w:r w:rsidRPr="00956C3B">
              <w:rPr>
                <w:rFonts w:eastAsia="Arial" w:cs="Arial"/>
                <w:spacing w:val="1"/>
                <w:sz w:val="16"/>
                <w:szCs w:val="16"/>
              </w:rPr>
              <w:t>t</w:t>
            </w:r>
            <w:r w:rsidRPr="00956C3B">
              <w:rPr>
                <w:rFonts w:eastAsia="Arial" w:cs="Arial"/>
                <w:spacing w:val="-1"/>
                <w:sz w:val="16"/>
                <w:szCs w:val="16"/>
              </w:rPr>
              <w:t>y</w:t>
            </w:r>
            <w:r w:rsidRPr="00956C3B">
              <w:rPr>
                <w:rFonts w:eastAsia="Arial" w:cs="Arial"/>
                <w:sz w:val="16"/>
                <w:szCs w:val="16"/>
              </w:rPr>
              <w:t>.</w:t>
            </w:r>
          </w:p>
        </w:tc>
      </w:tr>
      <w:tr w:rsidR="00A50903" w:rsidRPr="0050696D" w:rsidTr="0050696D">
        <w:trPr>
          <w:gridAfter w:val="1"/>
        </w:trPr>
        <w:tc>
          <w:tcPr>
            <w:tcW w:w="556" w:type="pct"/>
            <w:shd w:val="clear" w:color="auto" w:fill="DBE5F1"/>
          </w:tcPr>
          <w:p w:rsidR="00A50903" w:rsidRPr="0050696D" w:rsidRDefault="00953922" w:rsidP="003C6EC0">
            <w:pPr>
              <w:spacing w:after="60" w:line="240" w:lineRule="auto"/>
              <w:ind w:right="-102"/>
              <w:rPr>
                <w:rFonts w:eastAsia="Times New Roman" w:cs="Calibri"/>
                <w:b/>
                <w:sz w:val="16"/>
                <w:szCs w:val="16"/>
              </w:rPr>
            </w:pPr>
            <w:r w:rsidRPr="0050696D">
              <w:rPr>
                <w:rFonts w:eastAsia="Times New Roman" w:cs="Calibri"/>
                <w:b/>
                <w:sz w:val="16"/>
                <w:szCs w:val="16"/>
              </w:rPr>
              <w:lastRenderedPageBreak/>
              <w:t>Synergie/komplementarita</w:t>
            </w:r>
          </w:p>
        </w:tc>
        <w:tc>
          <w:tcPr>
            <w:tcW w:w="2171" w:type="pct"/>
            <w:shd w:val="clear" w:color="auto" w:fill="auto"/>
          </w:tcPr>
          <w:p w:rsidR="00A50903" w:rsidRPr="00611EEF" w:rsidRDefault="00611EEF" w:rsidP="0050696D">
            <w:pPr>
              <w:spacing w:after="60" w:line="240" w:lineRule="auto"/>
              <w:ind w:right="-102"/>
              <w:rPr>
                <w:sz w:val="16"/>
                <w:szCs w:val="16"/>
              </w:rPr>
            </w:pPr>
            <w:r w:rsidRPr="00611EEF">
              <w:rPr>
                <w:sz w:val="16"/>
                <w:szCs w:val="16"/>
              </w:rPr>
              <w:t>komplementarita</w:t>
            </w:r>
          </w:p>
        </w:tc>
        <w:tc>
          <w:tcPr>
            <w:tcW w:w="2273" w:type="pct"/>
            <w:tcBorders>
              <w:right w:val="single" w:sz="4" w:space="0" w:color="auto"/>
            </w:tcBorders>
            <w:shd w:val="clear" w:color="auto" w:fill="auto"/>
          </w:tcPr>
          <w:p w:rsidR="00A50903" w:rsidRPr="0050696D" w:rsidRDefault="00611EEF" w:rsidP="0050696D">
            <w:pPr>
              <w:spacing w:after="60" w:line="240" w:lineRule="auto"/>
              <w:ind w:right="-102"/>
              <w:rPr>
                <w:sz w:val="16"/>
                <w:szCs w:val="16"/>
              </w:rPr>
            </w:pPr>
            <w:r w:rsidRPr="00611EEF">
              <w:rPr>
                <w:sz w:val="16"/>
                <w:szCs w:val="16"/>
              </w:rPr>
              <w:t>komplementarita</w:t>
            </w:r>
          </w:p>
        </w:tc>
      </w:tr>
      <w:tr w:rsidR="00A50903" w:rsidRPr="0050696D" w:rsidTr="0050696D">
        <w:trPr>
          <w:gridAfter w:val="1"/>
        </w:trPr>
        <w:tc>
          <w:tcPr>
            <w:tcW w:w="556" w:type="pct"/>
            <w:tcBorders>
              <w:right w:val="single" w:sz="4" w:space="0" w:color="auto"/>
            </w:tcBorders>
            <w:shd w:val="clear" w:color="auto" w:fill="DBE5F1"/>
          </w:tcPr>
          <w:p w:rsidR="00A50903" w:rsidRPr="0050696D" w:rsidRDefault="00953922" w:rsidP="003C6EC0">
            <w:pPr>
              <w:spacing w:after="60" w:line="240" w:lineRule="auto"/>
              <w:ind w:right="-102"/>
              <w:rPr>
                <w:rFonts w:eastAsia="Times New Roman" w:cs="Calibri"/>
                <w:b/>
                <w:sz w:val="16"/>
                <w:szCs w:val="16"/>
              </w:rPr>
            </w:pPr>
            <w:r w:rsidRPr="0050696D">
              <w:rPr>
                <w:rFonts w:eastAsia="Times New Roman" w:cs="Calibri"/>
                <w:b/>
                <w:sz w:val="16"/>
                <w:szCs w:val="16"/>
              </w:rPr>
              <w:t>Mechanismy koordinace</w:t>
            </w:r>
          </w:p>
        </w:tc>
        <w:tc>
          <w:tcPr>
            <w:tcW w:w="4444" w:type="pct"/>
            <w:gridSpan w:val="2"/>
            <w:tcBorders>
              <w:right w:val="single" w:sz="4" w:space="0" w:color="auto"/>
            </w:tcBorders>
            <w:shd w:val="clear" w:color="auto" w:fill="FFFFFF" w:themeFill="background1"/>
          </w:tcPr>
          <w:p w:rsidR="00A50903" w:rsidRPr="0050696D" w:rsidRDefault="00A50903" w:rsidP="00FD0C6A">
            <w:pPr>
              <w:autoSpaceDE w:val="0"/>
              <w:autoSpaceDN w:val="0"/>
              <w:adjustRightInd w:val="0"/>
              <w:spacing w:after="60" w:line="240" w:lineRule="auto"/>
              <w:rPr>
                <w:sz w:val="16"/>
                <w:szCs w:val="16"/>
              </w:rPr>
            </w:pPr>
            <w:r w:rsidRPr="0050696D">
              <w:rPr>
                <w:sz w:val="16"/>
                <w:szCs w:val="16"/>
              </w:rPr>
              <w:t xml:space="preserve">Společná výchozí strategie (Strategie reformy psychiatrické péče) a trojstranná spolupráce s MZdr, předpokládáme koordinaci zejména při vyhlašování výzev, spolupráce při hodnocení projektů. </w:t>
            </w:r>
          </w:p>
        </w:tc>
      </w:tr>
      <w:tr w:rsidR="009F1169" w:rsidRPr="006360CA" w:rsidTr="00D73823">
        <w:tblPrEx>
          <w:shd w:val="clear" w:color="auto" w:fill="E5DFEC" w:themeFill="accent4" w:themeFillTint="33"/>
        </w:tblPrEx>
        <w:trPr>
          <w:trHeight w:val="233"/>
        </w:trPr>
        <w:tc>
          <w:tcPr>
            <w:tcW w:w="5000" w:type="pct"/>
            <w:gridSpan w:val="4"/>
            <w:shd w:val="clear" w:color="auto" w:fill="E5DFEC" w:themeFill="accent4" w:themeFillTint="33"/>
            <w:vAlign w:val="center"/>
          </w:tcPr>
          <w:p w:rsidR="0086356B" w:rsidRPr="00AF1724" w:rsidRDefault="009740F3" w:rsidP="006360CA">
            <w:pPr>
              <w:pStyle w:val="Tabulka"/>
              <w:keepNext/>
              <w:keepLines/>
              <w:jc w:val="left"/>
              <w:outlineLvl w:val="1"/>
              <w:rPr>
                <w:rFonts w:asciiTheme="minorHAnsi" w:hAnsiTheme="minorHAnsi"/>
                <w:b/>
                <w:sz w:val="24"/>
                <w:szCs w:val="24"/>
              </w:rPr>
            </w:pPr>
            <w:bookmarkStart w:id="418" w:name="_Toc386621915"/>
            <w:bookmarkStart w:id="419" w:name="_Toc386622473"/>
            <w:bookmarkStart w:id="420" w:name="_Toc386622648"/>
            <w:bookmarkStart w:id="421" w:name="_Toc386628665"/>
            <w:bookmarkStart w:id="422" w:name="_Toc386629127"/>
            <w:bookmarkStart w:id="423" w:name="_Toc387916416"/>
            <w:bookmarkStart w:id="424" w:name="_Toc387916508"/>
            <w:bookmarkStart w:id="425" w:name="_Toc387916569"/>
            <w:bookmarkStart w:id="426" w:name="_Toc388008822"/>
            <w:bookmarkStart w:id="427" w:name="_Toc388008962"/>
            <w:bookmarkStart w:id="428" w:name="_Toc388444909"/>
            <w:bookmarkStart w:id="429" w:name="_Toc391474306"/>
            <w:bookmarkStart w:id="430" w:name="_Toc391474539"/>
            <w:bookmarkStart w:id="431" w:name="_Toc391474602"/>
            <w:bookmarkStart w:id="432" w:name="_Toc396917722"/>
            <w:bookmarkStart w:id="433" w:name="_Toc396917872"/>
            <w:bookmarkStart w:id="434" w:name="_Toc396917939"/>
            <w:bookmarkStart w:id="435" w:name="_Toc396918040"/>
            <w:bookmarkStart w:id="436" w:name="_Toc449963507"/>
            <w:r w:rsidRPr="00AF1724">
              <w:rPr>
                <w:rFonts w:asciiTheme="minorHAnsi" w:hAnsiTheme="minorHAnsi"/>
                <w:b/>
                <w:sz w:val="24"/>
                <w:szCs w:val="24"/>
              </w:rPr>
              <w:t>1</w:t>
            </w:r>
            <w:r w:rsidR="009A2145" w:rsidRPr="00AF1724">
              <w:rPr>
                <w:rFonts w:asciiTheme="minorHAnsi" w:hAnsiTheme="minorHAnsi"/>
                <w:b/>
                <w:sz w:val="24"/>
                <w:szCs w:val="24"/>
              </w:rPr>
              <w:t>.</w:t>
            </w:r>
            <w:r w:rsidR="00B32101" w:rsidRPr="00AF1724">
              <w:rPr>
                <w:rFonts w:asciiTheme="minorHAnsi" w:hAnsiTheme="minorHAnsi"/>
                <w:b/>
                <w:sz w:val="24"/>
                <w:szCs w:val="24"/>
              </w:rPr>
              <w:t xml:space="preserve">23 </w:t>
            </w:r>
            <w:r w:rsidR="009F1169" w:rsidRPr="00AF1724">
              <w:rPr>
                <w:rFonts w:asciiTheme="minorHAnsi" w:hAnsiTheme="minorHAnsi"/>
                <w:b/>
                <w:sz w:val="24"/>
                <w:szCs w:val="24"/>
              </w:rPr>
              <w:t>Návštěvnická infrastruktura</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0042558F">
              <w:rPr>
                <w:rFonts w:asciiTheme="minorHAnsi" w:hAnsiTheme="minorHAnsi"/>
                <w:b/>
                <w:sz w:val="24"/>
                <w:szCs w:val="24"/>
              </w:rPr>
              <w:t xml:space="preserve"> – kód vazby A09k</w:t>
            </w:r>
            <w:bookmarkEnd w:id="436"/>
          </w:p>
        </w:tc>
      </w:tr>
    </w:tbl>
    <w:p w:rsidR="00443233" w:rsidRPr="00AF1724" w:rsidRDefault="00443233" w:rsidP="00373425">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3042"/>
        <w:gridCol w:w="3502"/>
        <w:gridCol w:w="2102"/>
        <w:gridCol w:w="3903"/>
      </w:tblGrid>
      <w:tr w:rsidR="00F05909" w:rsidRPr="0050696D" w:rsidTr="0050696D">
        <w:trPr>
          <w:trHeight w:val="233"/>
        </w:trPr>
        <w:tc>
          <w:tcPr>
            <w:tcW w:w="553" w:type="pct"/>
            <w:shd w:val="clear" w:color="auto" w:fill="95B3D7" w:themeFill="accent1" w:themeFillTint="99"/>
          </w:tcPr>
          <w:p w:rsidR="00F05909" w:rsidRPr="0050696D" w:rsidRDefault="00F05909" w:rsidP="007C3850">
            <w:pPr>
              <w:pStyle w:val="Tabulka"/>
              <w:keepNext/>
              <w:keepLines/>
              <w:spacing w:before="0"/>
              <w:jc w:val="left"/>
              <w:rPr>
                <w:rFonts w:asciiTheme="minorHAnsi" w:hAnsiTheme="minorHAnsi"/>
                <w:b/>
              </w:rPr>
            </w:pPr>
          </w:p>
        </w:tc>
        <w:tc>
          <w:tcPr>
            <w:tcW w:w="1078" w:type="pct"/>
            <w:tcBorders>
              <w:bottom w:val="single" w:sz="4" w:space="0" w:color="000000"/>
            </w:tcBorders>
            <w:shd w:val="clear" w:color="auto" w:fill="95B3D7" w:themeFill="accent1" w:themeFillTint="99"/>
          </w:tcPr>
          <w:p w:rsidR="00F05909" w:rsidRPr="0050696D" w:rsidRDefault="00F05909" w:rsidP="007C3850">
            <w:pPr>
              <w:pStyle w:val="Tabulka"/>
              <w:keepNext/>
              <w:keepLines/>
              <w:spacing w:before="0"/>
              <w:rPr>
                <w:rFonts w:asciiTheme="minorHAnsi" w:hAnsiTheme="minorHAnsi"/>
                <w:b/>
              </w:rPr>
            </w:pPr>
            <w:r w:rsidRPr="0050696D">
              <w:rPr>
                <w:rFonts w:asciiTheme="minorHAnsi" w:hAnsiTheme="minorHAnsi"/>
                <w:b/>
              </w:rPr>
              <w:t>OP ŽP</w:t>
            </w:r>
          </w:p>
        </w:tc>
        <w:tc>
          <w:tcPr>
            <w:tcW w:w="1241" w:type="pct"/>
            <w:tcBorders>
              <w:bottom w:val="single" w:sz="4" w:space="0" w:color="000000"/>
              <w:right w:val="single" w:sz="4" w:space="0" w:color="auto"/>
            </w:tcBorders>
            <w:shd w:val="clear" w:color="auto" w:fill="95B3D7" w:themeFill="accent1" w:themeFillTint="99"/>
          </w:tcPr>
          <w:p w:rsidR="00F05909" w:rsidRPr="0050696D" w:rsidRDefault="00F05909" w:rsidP="007C3850">
            <w:pPr>
              <w:pStyle w:val="Tabulka"/>
              <w:keepNext/>
              <w:keepLines/>
              <w:spacing w:before="0"/>
              <w:rPr>
                <w:rFonts w:asciiTheme="minorHAnsi" w:hAnsiTheme="minorHAnsi"/>
                <w:b/>
              </w:rPr>
            </w:pPr>
            <w:r w:rsidRPr="0050696D">
              <w:rPr>
                <w:rFonts w:asciiTheme="minorHAnsi" w:hAnsiTheme="minorHAnsi"/>
                <w:b/>
              </w:rPr>
              <w:t xml:space="preserve">IROP </w:t>
            </w:r>
          </w:p>
        </w:tc>
        <w:tc>
          <w:tcPr>
            <w:tcW w:w="745" w:type="pct"/>
            <w:tcBorders>
              <w:bottom w:val="single" w:sz="4" w:space="0" w:color="000000"/>
              <w:right w:val="single" w:sz="4" w:space="0" w:color="auto"/>
            </w:tcBorders>
            <w:shd w:val="clear" w:color="auto" w:fill="95B3D7" w:themeFill="accent1" w:themeFillTint="99"/>
          </w:tcPr>
          <w:p w:rsidR="00F05909" w:rsidRPr="0050696D" w:rsidRDefault="00F05909" w:rsidP="007C3850">
            <w:pPr>
              <w:pStyle w:val="Tabulka"/>
              <w:keepNext/>
              <w:keepLines/>
              <w:spacing w:before="0"/>
              <w:rPr>
                <w:rFonts w:asciiTheme="minorHAnsi" w:hAnsiTheme="minorHAnsi"/>
                <w:b/>
              </w:rPr>
            </w:pPr>
            <w:r w:rsidRPr="0050696D">
              <w:rPr>
                <w:rFonts w:asciiTheme="minorHAnsi" w:hAnsiTheme="minorHAnsi"/>
                <w:b/>
              </w:rPr>
              <w:t>OP R</w:t>
            </w:r>
          </w:p>
        </w:tc>
        <w:tc>
          <w:tcPr>
            <w:tcW w:w="1383" w:type="pct"/>
            <w:tcBorders>
              <w:left w:val="single" w:sz="4" w:space="0" w:color="auto"/>
              <w:bottom w:val="single" w:sz="4" w:space="0" w:color="000000"/>
            </w:tcBorders>
            <w:shd w:val="clear" w:color="auto" w:fill="95B3D7" w:themeFill="accent1" w:themeFillTint="99"/>
          </w:tcPr>
          <w:p w:rsidR="00F05909" w:rsidRPr="0050696D" w:rsidRDefault="00F05909" w:rsidP="007C3850">
            <w:pPr>
              <w:pStyle w:val="Tabulka"/>
              <w:keepNext/>
              <w:keepLines/>
              <w:spacing w:before="0"/>
              <w:rPr>
                <w:rFonts w:asciiTheme="minorHAnsi" w:hAnsiTheme="minorHAnsi"/>
                <w:b/>
              </w:rPr>
            </w:pPr>
            <w:r w:rsidRPr="0050696D">
              <w:rPr>
                <w:rFonts w:asciiTheme="minorHAnsi" w:hAnsiTheme="minorHAnsi"/>
                <w:b/>
              </w:rPr>
              <w:t>PRV</w:t>
            </w:r>
          </w:p>
        </w:tc>
      </w:tr>
      <w:tr w:rsidR="008B4B74" w:rsidRPr="0050696D" w:rsidTr="0050696D">
        <w:trPr>
          <w:trHeight w:val="462"/>
        </w:trPr>
        <w:tc>
          <w:tcPr>
            <w:tcW w:w="553" w:type="pct"/>
            <w:tcBorders>
              <w:bottom w:val="dotted" w:sz="4" w:space="0" w:color="auto"/>
            </w:tcBorders>
            <w:shd w:val="clear" w:color="auto" w:fill="DBE5F1"/>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1078" w:type="pct"/>
            <w:tcBorders>
              <w:bottom w:val="dotted" w:sz="4" w:space="0" w:color="auto"/>
              <w:right w:val="single" w:sz="4" w:space="0" w:color="auto"/>
            </w:tcBorders>
            <w:shd w:val="clear" w:color="auto" w:fill="auto"/>
          </w:tcPr>
          <w:p w:rsidR="008B4B74" w:rsidRPr="0050696D" w:rsidRDefault="008B4B74" w:rsidP="0014766A">
            <w:pPr>
              <w:pStyle w:val="Tabulka"/>
              <w:spacing w:before="0"/>
              <w:jc w:val="left"/>
              <w:rPr>
                <w:rFonts w:asciiTheme="minorHAnsi" w:hAnsiTheme="minorHAnsi"/>
                <w:sz w:val="16"/>
                <w:szCs w:val="16"/>
              </w:rPr>
            </w:pPr>
            <w:r w:rsidRPr="0050696D">
              <w:rPr>
                <w:rFonts w:asciiTheme="minorHAnsi" w:hAnsiTheme="minorHAnsi"/>
                <w:sz w:val="16"/>
                <w:szCs w:val="16"/>
              </w:rPr>
              <w:t>T</w:t>
            </w:r>
            <w:r w:rsidR="0014766A" w:rsidRPr="0050696D">
              <w:rPr>
                <w:rFonts w:asciiTheme="minorHAnsi" w:hAnsiTheme="minorHAnsi"/>
                <w:sz w:val="16"/>
                <w:szCs w:val="16"/>
              </w:rPr>
              <w:t>C6</w:t>
            </w:r>
          </w:p>
        </w:tc>
        <w:tc>
          <w:tcPr>
            <w:tcW w:w="1241" w:type="pct"/>
            <w:tcBorders>
              <w:left w:val="single" w:sz="4" w:space="0" w:color="auto"/>
              <w:bottom w:val="dotted" w:sz="4" w:space="0" w:color="auto"/>
              <w:right w:val="single" w:sz="4" w:space="0" w:color="auto"/>
            </w:tcBorders>
            <w:shd w:val="clear" w:color="auto" w:fill="auto"/>
          </w:tcPr>
          <w:p w:rsidR="008B4B74" w:rsidRPr="0050696D" w:rsidRDefault="002D6792" w:rsidP="002D6792">
            <w:pPr>
              <w:pStyle w:val="Tabulka"/>
              <w:spacing w:before="0"/>
              <w:jc w:val="left"/>
              <w:rPr>
                <w:rFonts w:asciiTheme="minorHAnsi" w:hAnsiTheme="minorHAnsi"/>
                <w:sz w:val="16"/>
                <w:szCs w:val="16"/>
              </w:rPr>
            </w:pPr>
            <w:r w:rsidRPr="0050696D">
              <w:rPr>
                <w:rFonts w:asciiTheme="minorHAnsi" w:hAnsiTheme="minorHAnsi"/>
                <w:sz w:val="16"/>
                <w:szCs w:val="16"/>
              </w:rPr>
              <w:t>TC6</w:t>
            </w:r>
          </w:p>
        </w:tc>
        <w:tc>
          <w:tcPr>
            <w:tcW w:w="745" w:type="pct"/>
            <w:tcBorders>
              <w:left w:val="single" w:sz="4" w:space="0" w:color="auto"/>
              <w:bottom w:val="dotted" w:sz="4" w:space="0" w:color="auto"/>
              <w:right w:val="single" w:sz="4" w:space="0" w:color="auto"/>
            </w:tcBorders>
          </w:tcPr>
          <w:p w:rsidR="008B4B74" w:rsidRPr="0050696D" w:rsidRDefault="008B4B74" w:rsidP="00800C14">
            <w:pPr>
              <w:pStyle w:val="Tabulka"/>
              <w:spacing w:before="0"/>
              <w:jc w:val="left"/>
              <w:rPr>
                <w:rFonts w:asciiTheme="minorHAnsi" w:hAnsiTheme="minorHAnsi"/>
                <w:sz w:val="16"/>
                <w:szCs w:val="16"/>
              </w:rPr>
            </w:pPr>
            <w:r w:rsidRPr="0050696D">
              <w:rPr>
                <w:rFonts w:asciiTheme="minorHAnsi" w:hAnsiTheme="minorHAnsi"/>
                <w:sz w:val="16"/>
                <w:szCs w:val="16"/>
              </w:rPr>
              <w:t>TC</w:t>
            </w:r>
            <w:r w:rsidR="007F2654" w:rsidRPr="0050696D">
              <w:rPr>
                <w:rFonts w:asciiTheme="minorHAnsi" w:hAnsiTheme="minorHAnsi"/>
                <w:sz w:val="16"/>
                <w:szCs w:val="16"/>
              </w:rPr>
              <w:t>3</w:t>
            </w:r>
          </w:p>
        </w:tc>
        <w:tc>
          <w:tcPr>
            <w:tcW w:w="1383" w:type="pct"/>
            <w:tcBorders>
              <w:left w:val="single" w:sz="4" w:space="0" w:color="auto"/>
              <w:bottom w:val="dotted" w:sz="4" w:space="0" w:color="auto"/>
            </w:tcBorders>
            <w:shd w:val="clear" w:color="auto" w:fill="auto"/>
          </w:tcPr>
          <w:p w:rsidR="008B4B74" w:rsidRPr="0050696D" w:rsidRDefault="008B4B74" w:rsidP="007C3850">
            <w:pPr>
              <w:pStyle w:val="Tabulka"/>
              <w:spacing w:before="0"/>
              <w:jc w:val="left"/>
              <w:rPr>
                <w:rFonts w:asciiTheme="minorHAnsi" w:hAnsiTheme="minorHAnsi"/>
                <w:sz w:val="16"/>
                <w:szCs w:val="16"/>
              </w:rPr>
            </w:pPr>
            <w:r w:rsidRPr="0050696D">
              <w:rPr>
                <w:rFonts w:asciiTheme="minorHAnsi" w:hAnsiTheme="minorHAnsi"/>
                <w:sz w:val="16"/>
                <w:szCs w:val="16"/>
              </w:rPr>
              <w:t>TC5, TC6</w:t>
            </w:r>
          </w:p>
        </w:tc>
      </w:tr>
      <w:tr w:rsidR="00F05909" w:rsidRPr="0050696D" w:rsidTr="0050696D">
        <w:trPr>
          <w:trHeight w:val="438"/>
        </w:trPr>
        <w:tc>
          <w:tcPr>
            <w:tcW w:w="553" w:type="pct"/>
            <w:tcBorders>
              <w:top w:val="dotted" w:sz="4" w:space="0" w:color="auto"/>
              <w:bottom w:val="dotted" w:sz="4" w:space="0" w:color="auto"/>
            </w:tcBorders>
            <w:shd w:val="clear" w:color="auto" w:fill="DBE5F1"/>
          </w:tcPr>
          <w:p w:rsidR="00F05909" w:rsidRPr="0050696D" w:rsidRDefault="00F05909" w:rsidP="007C3850">
            <w:pPr>
              <w:pStyle w:val="Tabulka"/>
              <w:spacing w:before="0"/>
              <w:jc w:val="left"/>
              <w:rPr>
                <w:rFonts w:asciiTheme="minorHAnsi" w:hAnsiTheme="minorHAnsi"/>
                <w:b/>
                <w:sz w:val="16"/>
                <w:szCs w:val="16"/>
              </w:rPr>
            </w:pPr>
            <w:r w:rsidRPr="0050696D">
              <w:rPr>
                <w:rFonts w:asciiTheme="minorHAnsi" w:hAnsiTheme="minorHAnsi"/>
                <w:b/>
                <w:sz w:val="16"/>
                <w:szCs w:val="16"/>
              </w:rPr>
              <w:t>Prioritní osa</w:t>
            </w:r>
          </w:p>
        </w:tc>
        <w:tc>
          <w:tcPr>
            <w:tcW w:w="1078" w:type="pct"/>
            <w:tcBorders>
              <w:top w:val="dotted" w:sz="4" w:space="0" w:color="auto"/>
              <w:bottom w:val="dotted" w:sz="4" w:space="0" w:color="auto"/>
              <w:right w:val="single" w:sz="4" w:space="0" w:color="auto"/>
            </w:tcBorders>
            <w:shd w:val="clear" w:color="auto" w:fill="auto"/>
          </w:tcPr>
          <w:p w:rsidR="00F05909" w:rsidRPr="0050696D" w:rsidRDefault="00F05909" w:rsidP="007C3850">
            <w:pPr>
              <w:pStyle w:val="Tabulka"/>
              <w:spacing w:before="0"/>
              <w:jc w:val="left"/>
              <w:rPr>
                <w:rFonts w:asciiTheme="minorHAnsi" w:hAnsiTheme="minorHAnsi"/>
                <w:sz w:val="16"/>
                <w:szCs w:val="16"/>
              </w:rPr>
            </w:pPr>
            <w:r w:rsidRPr="0050696D">
              <w:rPr>
                <w:rFonts w:asciiTheme="minorHAnsi" w:hAnsiTheme="minorHAnsi"/>
                <w:sz w:val="16"/>
                <w:szCs w:val="16"/>
              </w:rPr>
              <w:t>PO 4</w:t>
            </w:r>
            <w:r w:rsidR="00CD395B" w:rsidRPr="0050696D">
              <w:rPr>
                <w:rFonts w:asciiTheme="minorHAnsi" w:hAnsiTheme="minorHAnsi"/>
                <w:sz w:val="16"/>
                <w:szCs w:val="16"/>
              </w:rPr>
              <w:t xml:space="preserve"> </w:t>
            </w:r>
            <w:r w:rsidR="00953922" w:rsidRPr="0050696D">
              <w:rPr>
                <w:rFonts w:asciiTheme="minorHAnsi" w:hAnsiTheme="minorHAnsi"/>
                <w:sz w:val="16"/>
                <w:szCs w:val="16"/>
              </w:rPr>
              <w:t>Ochrana a péče o přírodu a krajinu</w:t>
            </w:r>
          </w:p>
        </w:tc>
        <w:tc>
          <w:tcPr>
            <w:tcW w:w="1241" w:type="pct"/>
            <w:tcBorders>
              <w:top w:val="dotted" w:sz="4" w:space="0" w:color="auto"/>
              <w:left w:val="single" w:sz="4" w:space="0" w:color="auto"/>
              <w:bottom w:val="dotted" w:sz="4" w:space="0" w:color="auto"/>
              <w:right w:val="single" w:sz="4" w:space="0" w:color="auto"/>
            </w:tcBorders>
            <w:shd w:val="clear" w:color="auto" w:fill="auto"/>
          </w:tcPr>
          <w:p w:rsidR="00F05909" w:rsidRPr="0050696D" w:rsidRDefault="00F05909" w:rsidP="007C3850">
            <w:pPr>
              <w:pStyle w:val="Tabulka"/>
              <w:spacing w:before="0"/>
              <w:jc w:val="left"/>
              <w:rPr>
                <w:rFonts w:asciiTheme="minorHAnsi" w:hAnsiTheme="minorHAnsi"/>
                <w:sz w:val="16"/>
                <w:szCs w:val="16"/>
              </w:rPr>
            </w:pPr>
            <w:r w:rsidRPr="0050696D">
              <w:rPr>
                <w:rFonts w:asciiTheme="minorHAnsi" w:hAnsiTheme="minorHAnsi"/>
                <w:sz w:val="16"/>
                <w:szCs w:val="16"/>
              </w:rPr>
              <w:t>PO 3 Dobrá správa území a zefektivnění veřejných institucí</w:t>
            </w:r>
          </w:p>
        </w:tc>
        <w:tc>
          <w:tcPr>
            <w:tcW w:w="745" w:type="pct"/>
            <w:tcBorders>
              <w:top w:val="dotted" w:sz="4" w:space="0" w:color="auto"/>
              <w:left w:val="single" w:sz="4" w:space="0" w:color="auto"/>
              <w:bottom w:val="dotted" w:sz="4" w:space="0" w:color="auto"/>
              <w:right w:val="single" w:sz="4" w:space="0" w:color="auto"/>
            </w:tcBorders>
          </w:tcPr>
          <w:p w:rsidR="00F05909" w:rsidRPr="0050696D" w:rsidRDefault="00F05909" w:rsidP="00800C14">
            <w:pPr>
              <w:pStyle w:val="Tabulka"/>
              <w:spacing w:before="0"/>
              <w:jc w:val="left"/>
              <w:rPr>
                <w:rFonts w:asciiTheme="minorHAnsi" w:hAnsiTheme="minorHAnsi"/>
                <w:sz w:val="16"/>
                <w:szCs w:val="16"/>
              </w:rPr>
            </w:pPr>
            <w:r w:rsidRPr="0050696D">
              <w:rPr>
                <w:rFonts w:asciiTheme="minorHAnsi" w:hAnsiTheme="minorHAnsi"/>
                <w:sz w:val="16"/>
                <w:szCs w:val="16"/>
              </w:rPr>
              <w:t xml:space="preserve">PU 2 Podpora </w:t>
            </w:r>
            <w:r w:rsidR="007F2654" w:rsidRPr="0050696D">
              <w:rPr>
                <w:rFonts w:asciiTheme="minorHAnsi" w:hAnsiTheme="minorHAnsi"/>
                <w:sz w:val="16"/>
                <w:szCs w:val="16"/>
              </w:rPr>
              <w:t>environmentálně udržitelné, inovativní a konkurenceschopné akvakultury založené na znalostech a účinně využívající zdroje</w:t>
            </w:r>
          </w:p>
        </w:tc>
        <w:tc>
          <w:tcPr>
            <w:tcW w:w="1383" w:type="pct"/>
            <w:tcBorders>
              <w:top w:val="dotted" w:sz="4" w:space="0" w:color="auto"/>
              <w:left w:val="single" w:sz="4" w:space="0" w:color="auto"/>
              <w:bottom w:val="dotted" w:sz="4" w:space="0" w:color="auto"/>
            </w:tcBorders>
            <w:shd w:val="clear" w:color="auto" w:fill="auto"/>
          </w:tcPr>
          <w:p w:rsidR="00F05909" w:rsidRPr="0050696D" w:rsidRDefault="0016170D" w:rsidP="007E6A41">
            <w:pPr>
              <w:pStyle w:val="Tabulka"/>
              <w:spacing w:before="0"/>
              <w:jc w:val="left"/>
              <w:rPr>
                <w:rFonts w:asciiTheme="minorHAnsi" w:hAnsiTheme="minorHAnsi"/>
                <w:sz w:val="16"/>
                <w:szCs w:val="16"/>
              </w:rPr>
            </w:pPr>
            <w:r w:rsidRPr="0050696D">
              <w:rPr>
                <w:rFonts w:asciiTheme="minorHAnsi" w:hAnsiTheme="minorHAnsi"/>
                <w:sz w:val="16"/>
                <w:szCs w:val="16"/>
              </w:rPr>
              <w:t>P</w:t>
            </w:r>
            <w:r w:rsidR="005C48F9">
              <w:rPr>
                <w:rFonts w:asciiTheme="minorHAnsi" w:hAnsiTheme="minorHAnsi"/>
                <w:sz w:val="16"/>
                <w:szCs w:val="16"/>
              </w:rPr>
              <w:t>U</w:t>
            </w:r>
            <w:r w:rsidRPr="0050696D">
              <w:rPr>
                <w:rFonts w:asciiTheme="minorHAnsi" w:hAnsiTheme="minorHAnsi"/>
                <w:sz w:val="16"/>
                <w:szCs w:val="16"/>
              </w:rPr>
              <w:t>4 Obnova, ochrana a zlepšování ekosystémů závislých na zemědělství a lesnictví</w:t>
            </w:r>
          </w:p>
        </w:tc>
      </w:tr>
      <w:tr w:rsidR="00A50903" w:rsidRPr="0050696D" w:rsidTr="0037667F">
        <w:trPr>
          <w:trHeight w:val="282"/>
        </w:trPr>
        <w:tc>
          <w:tcPr>
            <w:tcW w:w="553" w:type="pct"/>
            <w:tcBorders>
              <w:top w:val="dotted" w:sz="4" w:space="0" w:color="auto"/>
              <w:bottom w:val="dotted" w:sz="4" w:space="0" w:color="auto"/>
            </w:tcBorders>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Investiční priorita</w:t>
            </w:r>
          </w:p>
        </w:tc>
        <w:tc>
          <w:tcPr>
            <w:tcW w:w="1078" w:type="pct"/>
            <w:tcBorders>
              <w:top w:val="dotted" w:sz="4" w:space="0" w:color="auto"/>
              <w:bottom w:val="dotted" w:sz="4" w:space="0" w:color="auto"/>
              <w:right w:val="single" w:sz="4" w:space="0" w:color="auto"/>
            </w:tcBorders>
            <w:shd w:val="clear" w:color="auto" w:fill="auto"/>
          </w:tcPr>
          <w:p w:rsidR="00A50903" w:rsidRPr="0050696D" w:rsidRDefault="0014766A" w:rsidP="007C3850">
            <w:pPr>
              <w:pStyle w:val="Tabulka"/>
              <w:spacing w:before="0"/>
              <w:jc w:val="left"/>
              <w:rPr>
                <w:rFonts w:asciiTheme="minorHAnsi" w:hAnsiTheme="minorHAnsi"/>
                <w:sz w:val="16"/>
                <w:szCs w:val="16"/>
              </w:rPr>
            </w:pPr>
            <w:r w:rsidRPr="0050696D">
              <w:rPr>
                <w:rFonts w:asciiTheme="minorHAnsi" w:hAnsiTheme="minorHAnsi"/>
                <w:sz w:val="16"/>
                <w:szCs w:val="16"/>
              </w:rPr>
              <w:t>IP6d</w:t>
            </w:r>
          </w:p>
        </w:tc>
        <w:tc>
          <w:tcPr>
            <w:tcW w:w="1241" w:type="pct"/>
            <w:tcBorders>
              <w:top w:val="dotted" w:sz="4" w:space="0" w:color="auto"/>
              <w:left w:val="single" w:sz="4" w:space="0" w:color="auto"/>
              <w:bottom w:val="dotted" w:sz="4" w:space="0" w:color="auto"/>
              <w:right w:val="single" w:sz="4" w:space="0" w:color="auto"/>
            </w:tcBorders>
            <w:shd w:val="clear" w:color="auto" w:fill="auto"/>
          </w:tcPr>
          <w:p w:rsidR="00A50903" w:rsidRPr="0050696D" w:rsidRDefault="002D6792" w:rsidP="007C3850">
            <w:pPr>
              <w:pStyle w:val="Tabulka"/>
              <w:spacing w:before="0"/>
              <w:jc w:val="left"/>
              <w:rPr>
                <w:rFonts w:asciiTheme="minorHAnsi" w:hAnsiTheme="minorHAnsi"/>
                <w:sz w:val="16"/>
                <w:szCs w:val="16"/>
              </w:rPr>
            </w:pPr>
            <w:r w:rsidRPr="0050696D">
              <w:rPr>
                <w:rFonts w:asciiTheme="minorHAnsi" w:hAnsiTheme="minorHAnsi"/>
                <w:sz w:val="16"/>
                <w:szCs w:val="16"/>
              </w:rPr>
              <w:t>IP6c</w:t>
            </w:r>
          </w:p>
        </w:tc>
        <w:tc>
          <w:tcPr>
            <w:tcW w:w="745" w:type="pct"/>
            <w:tcBorders>
              <w:top w:val="dotted" w:sz="4" w:space="0" w:color="auto"/>
              <w:left w:val="single" w:sz="4" w:space="0" w:color="auto"/>
              <w:bottom w:val="dotted" w:sz="4" w:space="0" w:color="auto"/>
              <w:right w:val="single" w:sz="4" w:space="0" w:color="auto"/>
            </w:tcBorders>
          </w:tcPr>
          <w:p w:rsidR="00A50903" w:rsidRPr="0050696D" w:rsidRDefault="007F2654" w:rsidP="00F05909">
            <w:pPr>
              <w:pStyle w:val="Tabulka"/>
              <w:spacing w:before="0"/>
              <w:jc w:val="left"/>
              <w:rPr>
                <w:rFonts w:asciiTheme="minorHAnsi" w:hAnsiTheme="minorHAnsi"/>
                <w:sz w:val="16"/>
                <w:szCs w:val="16"/>
              </w:rPr>
            </w:pPr>
            <w:r w:rsidRPr="0050696D">
              <w:rPr>
                <w:rFonts w:asciiTheme="minorHAnsi" w:hAnsiTheme="minorHAnsi"/>
                <w:sz w:val="16"/>
                <w:szCs w:val="16"/>
              </w:rPr>
              <w:t>IP6c</w:t>
            </w:r>
          </w:p>
        </w:tc>
        <w:tc>
          <w:tcPr>
            <w:tcW w:w="1383" w:type="pct"/>
            <w:tcBorders>
              <w:top w:val="dotted" w:sz="4" w:space="0" w:color="auto"/>
              <w:left w:val="single" w:sz="4" w:space="0" w:color="auto"/>
              <w:bottom w:val="dotted" w:sz="4" w:space="0" w:color="auto"/>
            </w:tcBorders>
            <w:shd w:val="clear" w:color="auto" w:fill="auto"/>
          </w:tcPr>
          <w:p w:rsidR="00A50903" w:rsidRPr="0050696D" w:rsidRDefault="005C48F9" w:rsidP="007E6A41">
            <w:pPr>
              <w:pStyle w:val="Tabulka"/>
              <w:spacing w:before="0"/>
              <w:jc w:val="left"/>
              <w:rPr>
                <w:rFonts w:asciiTheme="minorHAnsi" w:hAnsiTheme="minorHAnsi"/>
                <w:sz w:val="16"/>
                <w:szCs w:val="16"/>
              </w:rPr>
            </w:pPr>
            <w:r w:rsidRPr="0050696D">
              <w:rPr>
                <w:rFonts w:asciiTheme="minorHAnsi" w:hAnsiTheme="minorHAnsi"/>
                <w:sz w:val="16"/>
                <w:szCs w:val="16"/>
              </w:rPr>
              <w:t>4C předcházení erozi půdy a lepší hospodaření s půdou</w:t>
            </w:r>
          </w:p>
        </w:tc>
      </w:tr>
      <w:tr w:rsidR="00A50903" w:rsidRPr="0050696D" w:rsidTr="0050696D">
        <w:tc>
          <w:tcPr>
            <w:tcW w:w="553" w:type="pct"/>
            <w:tcBorders>
              <w:top w:val="dotted" w:sz="4" w:space="0" w:color="auto"/>
            </w:tcBorders>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Specifický cíl</w:t>
            </w:r>
          </w:p>
        </w:tc>
        <w:tc>
          <w:tcPr>
            <w:tcW w:w="1078" w:type="pct"/>
            <w:tcBorders>
              <w:top w:val="dotted" w:sz="4" w:space="0" w:color="auto"/>
              <w:right w:val="single" w:sz="4" w:space="0" w:color="auto"/>
            </w:tcBorders>
            <w:shd w:val="clear" w:color="auto" w:fill="auto"/>
          </w:tcPr>
          <w:p w:rsidR="00A50903" w:rsidRPr="0050696D" w:rsidRDefault="00A50903">
            <w:pPr>
              <w:pStyle w:val="Tabulka"/>
              <w:spacing w:before="0"/>
              <w:jc w:val="left"/>
              <w:rPr>
                <w:rFonts w:asciiTheme="minorHAnsi" w:hAnsiTheme="minorHAnsi"/>
                <w:sz w:val="16"/>
                <w:szCs w:val="16"/>
              </w:rPr>
            </w:pPr>
            <w:bookmarkStart w:id="437" w:name="_Toc360200497"/>
            <w:r w:rsidRPr="0050696D">
              <w:rPr>
                <w:rFonts w:asciiTheme="minorHAnsi" w:hAnsiTheme="minorHAnsi"/>
                <w:sz w:val="16"/>
                <w:szCs w:val="16"/>
              </w:rPr>
              <w:t xml:space="preserve">SC 4.1. </w:t>
            </w:r>
            <w:r w:rsidR="00974DCC" w:rsidRPr="00956C3B">
              <w:rPr>
                <w:rFonts w:asciiTheme="minorHAnsi" w:hAnsiTheme="minorHAnsi"/>
                <w:sz w:val="16"/>
                <w:szCs w:val="16"/>
              </w:rPr>
              <w:t>Zajistit příznivý stav předmětů ochrany národně významných chráněných území</w:t>
            </w:r>
            <w:bookmarkEnd w:id="437"/>
          </w:p>
          <w:p w:rsidR="00A50903" w:rsidRPr="0050696D" w:rsidRDefault="00A50903">
            <w:pPr>
              <w:pStyle w:val="Tabulka"/>
              <w:spacing w:before="0"/>
              <w:jc w:val="left"/>
              <w:rPr>
                <w:rFonts w:asciiTheme="minorHAnsi" w:hAnsiTheme="minorHAnsi"/>
                <w:sz w:val="16"/>
                <w:szCs w:val="16"/>
              </w:rPr>
            </w:pPr>
            <w:r w:rsidRPr="0050696D">
              <w:rPr>
                <w:rFonts w:asciiTheme="minorHAnsi" w:hAnsiTheme="minorHAnsi"/>
                <w:sz w:val="16"/>
                <w:szCs w:val="16"/>
              </w:rPr>
              <w:t>SC4.2 Posílit biodiverzitu</w:t>
            </w:r>
          </w:p>
          <w:p w:rsidR="00A50903" w:rsidRPr="0050696D" w:rsidRDefault="00A50903" w:rsidP="00990FDF">
            <w:pPr>
              <w:pStyle w:val="Tabulka"/>
              <w:spacing w:before="0"/>
              <w:jc w:val="left"/>
              <w:rPr>
                <w:rFonts w:asciiTheme="minorHAnsi" w:hAnsiTheme="minorHAnsi"/>
                <w:sz w:val="16"/>
                <w:szCs w:val="16"/>
              </w:rPr>
            </w:pPr>
          </w:p>
        </w:tc>
        <w:tc>
          <w:tcPr>
            <w:tcW w:w="1241" w:type="pct"/>
            <w:tcBorders>
              <w:top w:val="dotted" w:sz="4" w:space="0" w:color="auto"/>
              <w:left w:val="single" w:sz="4" w:space="0" w:color="auto"/>
              <w:right w:val="single" w:sz="4" w:space="0" w:color="auto"/>
            </w:tcBorders>
            <w:shd w:val="clear" w:color="auto" w:fill="auto"/>
          </w:tcPr>
          <w:p w:rsidR="00A50903" w:rsidRPr="0050696D" w:rsidRDefault="00A50903" w:rsidP="007C3850">
            <w:pPr>
              <w:pStyle w:val="Tabulka"/>
              <w:spacing w:before="0"/>
              <w:jc w:val="left"/>
              <w:rPr>
                <w:rFonts w:asciiTheme="minorHAnsi" w:hAnsiTheme="minorHAnsi"/>
                <w:sz w:val="16"/>
                <w:szCs w:val="16"/>
              </w:rPr>
            </w:pPr>
            <w:r w:rsidRPr="0050696D">
              <w:rPr>
                <w:rFonts w:asciiTheme="minorHAnsi" w:hAnsiTheme="minorHAnsi"/>
                <w:sz w:val="16"/>
                <w:szCs w:val="16"/>
              </w:rPr>
              <w:t>3.1 Zefektivnění prezentace, posílení ochrany a rozvoje kulturního a přírodního dědictví</w:t>
            </w:r>
          </w:p>
        </w:tc>
        <w:tc>
          <w:tcPr>
            <w:tcW w:w="745" w:type="pct"/>
            <w:tcBorders>
              <w:top w:val="dotted" w:sz="4" w:space="0" w:color="auto"/>
              <w:left w:val="single" w:sz="4" w:space="0" w:color="auto"/>
              <w:right w:val="single" w:sz="4" w:space="0" w:color="auto"/>
            </w:tcBorders>
          </w:tcPr>
          <w:p w:rsidR="00A50903" w:rsidRPr="0050696D" w:rsidRDefault="00A04152" w:rsidP="00727458">
            <w:pPr>
              <w:pStyle w:val="Tabulka"/>
              <w:spacing w:before="0"/>
              <w:jc w:val="left"/>
              <w:rPr>
                <w:rFonts w:asciiTheme="minorHAnsi" w:hAnsiTheme="minorHAnsi"/>
                <w:sz w:val="16"/>
                <w:szCs w:val="16"/>
              </w:rPr>
            </w:pPr>
            <w:r w:rsidRPr="0050696D">
              <w:rPr>
                <w:rFonts w:asciiTheme="minorHAnsi" w:hAnsiTheme="minorHAnsi"/>
                <w:sz w:val="16"/>
                <w:szCs w:val="16"/>
              </w:rPr>
              <w:t>2.</w:t>
            </w:r>
            <w:r w:rsidR="00727458">
              <w:rPr>
                <w:rFonts w:asciiTheme="minorHAnsi" w:hAnsiTheme="minorHAnsi"/>
                <w:sz w:val="16"/>
                <w:szCs w:val="16"/>
              </w:rPr>
              <w:t xml:space="preserve">B </w:t>
            </w:r>
            <w:r w:rsidRPr="0050696D">
              <w:rPr>
                <w:rFonts w:asciiTheme="minorHAnsi" w:hAnsiTheme="minorHAnsi"/>
                <w:sz w:val="16"/>
                <w:szCs w:val="16"/>
              </w:rPr>
              <w:t xml:space="preserve">Specifický cíl: </w:t>
            </w:r>
            <w:r w:rsidR="00727458" w:rsidRPr="0050696D">
              <w:rPr>
                <w:rFonts w:asciiTheme="minorHAnsi" w:hAnsiTheme="minorHAnsi"/>
                <w:sz w:val="16"/>
                <w:szCs w:val="16"/>
              </w:rPr>
              <w:t>Z</w:t>
            </w:r>
            <w:r w:rsidR="00727458">
              <w:rPr>
                <w:rFonts w:asciiTheme="minorHAnsi" w:hAnsiTheme="minorHAnsi"/>
                <w:sz w:val="16"/>
                <w:szCs w:val="16"/>
              </w:rPr>
              <w:t>lepšová</w:t>
            </w:r>
            <w:r w:rsidR="00727458" w:rsidRPr="0050696D">
              <w:rPr>
                <w:rFonts w:asciiTheme="minorHAnsi" w:hAnsiTheme="minorHAnsi"/>
                <w:sz w:val="16"/>
                <w:szCs w:val="16"/>
              </w:rPr>
              <w:t xml:space="preserve">ní </w:t>
            </w:r>
            <w:r w:rsidRPr="0050696D">
              <w:rPr>
                <w:rFonts w:asciiTheme="minorHAnsi" w:hAnsiTheme="minorHAnsi"/>
                <w:sz w:val="16"/>
                <w:szCs w:val="16"/>
              </w:rPr>
              <w:t>konkurenceschopnosti a životaschopnosti podniků akvakultury, včetně zlepšení bezpečnosti nebo pracovních podmínek, zejména MSP</w:t>
            </w:r>
          </w:p>
        </w:tc>
        <w:tc>
          <w:tcPr>
            <w:tcW w:w="1383" w:type="pct"/>
            <w:tcBorders>
              <w:top w:val="dotted" w:sz="4" w:space="0" w:color="auto"/>
              <w:left w:val="single" w:sz="4" w:space="0" w:color="auto"/>
            </w:tcBorders>
            <w:shd w:val="clear" w:color="auto" w:fill="auto"/>
          </w:tcPr>
          <w:p w:rsidR="00A50903" w:rsidRPr="0050696D" w:rsidRDefault="00A50903">
            <w:pPr>
              <w:pStyle w:val="Tabulka"/>
              <w:spacing w:before="0"/>
              <w:jc w:val="left"/>
              <w:rPr>
                <w:rFonts w:asciiTheme="minorHAnsi" w:hAnsiTheme="minorHAnsi"/>
                <w:sz w:val="16"/>
                <w:szCs w:val="16"/>
              </w:rPr>
            </w:pPr>
          </w:p>
          <w:p w:rsidR="00A50903" w:rsidRPr="0050696D" w:rsidRDefault="00A50903" w:rsidP="007E6A41">
            <w:pPr>
              <w:pStyle w:val="Tabulka"/>
              <w:spacing w:before="0"/>
              <w:jc w:val="left"/>
              <w:rPr>
                <w:rFonts w:asciiTheme="minorHAnsi" w:hAnsiTheme="minorHAnsi"/>
                <w:sz w:val="16"/>
                <w:szCs w:val="16"/>
              </w:rPr>
            </w:pPr>
          </w:p>
        </w:tc>
      </w:tr>
      <w:tr w:rsidR="00A50903" w:rsidRPr="0050696D" w:rsidTr="0050696D">
        <w:tc>
          <w:tcPr>
            <w:tcW w:w="553" w:type="pct"/>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lastRenderedPageBreak/>
              <w:t>Věcná specifikace (zaměření, aktivity)</w:t>
            </w:r>
          </w:p>
        </w:tc>
        <w:tc>
          <w:tcPr>
            <w:tcW w:w="1078" w:type="pct"/>
            <w:shd w:val="clear" w:color="auto" w:fill="auto"/>
          </w:tcPr>
          <w:p w:rsidR="00974DCC" w:rsidRPr="00956C3B" w:rsidRDefault="00974DCC" w:rsidP="00974DCC">
            <w:pPr>
              <w:rPr>
                <w:rFonts w:cs="Calibri"/>
                <w:sz w:val="16"/>
                <w:szCs w:val="16"/>
              </w:rPr>
            </w:pPr>
            <w:r w:rsidRPr="00956C3B">
              <w:rPr>
                <w:rFonts w:cs="Calibri"/>
                <w:sz w:val="16"/>
                <w:szCs w:val="16"/>
              </w:rPr>
              <w:t xml:space="preserve">Budování a údržba návštěvnické infrastruktury v ZCHÚ a území soustavy NATURA 2000. </w:t>
            </w:r>
          </w:p>
          <w:p w:rsidR="00974DCC" w:rsidRPr="00956C3B" w:rsidRDefault="00974DCC" w:rsidP="00974DCC">
            <w:pPr>
              <w:rPr>
                <w:rFonts w:cs="Calibri"/>
                <w:sz w:val="16"/>
                <w:szCs w:val="16"/>
              </w:rPr>
            </w:pPr>
            <w:r w:rsidRPr="00956C3B">
              <w:rPr>
                <w:rFonts w:cs="Calibri"/>
                <w:sz w:val="16"/>
                <w:szCs w:val="16"/>
              </w:rPr>
              <w:t>Podpora budování a údržby návštěvnické infrastruktury bude ve SC 4.1 podléhat plánům péče a souhrnům doporučených opatření.</w:t>
            </w:r>
          </w:p>
          <w:p w:rsidR="00974DCC" w:rsidRPr="002300ED" w:rsidRDefault="00974DCC" w:rsidP="00974DCC">
            <w:pPr>
              <w:rPr>
                <w:sz w:val="20"/>
                <w:szCs w:val="20"/>
              </w:rPr>
            </w:pPr>
            <w:r w:rsidRPr="00956C3B">
              <w:rPr>
                <w:rFonts w:cs="Calibri"/>
                <w:sz w:val="16"/>
                <w:szCs w:val="16"/>
              </w:rPr>
              <w:t>V rámci podpory projektů návštěvnické infrastruktury ve 4.2 budou podporovány pouze projekty malého rozsahu (tj. projekty do 5 000 000€ nebo 10 milionů EUR v případě, že návštěvnická infrastruktura je součástí světového kulturního dědictví UNESCO ve smyslu článku 1 Úmluvy o ochraně světového kulturního a přírodního dědictví).</w:t>
            </w:r>
          </w:p>
          <w:p w:rsidR="00A50903" w:rsidRPr="0050696D" w:rsidRDefault="00A50903">
            <w:pPr>
              <w:pStyle w:val="Tabulka"/>
              <w:spacing w:before="0"/>
              <w:jc w:val="left"/>
              <w:rPr>
                <w:rFonts w:asciiTheme="minorHAnsi" w:hAnsiTheme="minorHAnsi"/>
                <w:sz w:val="16"/>
                <w:szCs w:val="16"/>
              </w:rPr>
            </w:pPr>
          </w:p>
        </w:tc>
        <w:tc>
          <w:tcPr>
            <w:tcW w:w="1241" w:type="pct"/>
            <w:tcBorders>
              <w:right w:val="single" w:sz="4" w:space="0" w:color="auto"/>
            </w:tcBorders>
            <w:shd w:val="clear" w:color="auto" w:fill="auto"/>
          </w:tcPr>
          <w:p w:rsidR="00A50903" w:rsidRPr="0050696D" w:rsidRDefault="00316163" w:rsidP="007C3850">
            <w:pPr>
              <w:pStyle w:val="Tabulka"/>
              <w:spacing w:before="0"/>
              <w:jc w:val="left"/>
              <w:rPr>
                <w:rFonts w:asciiTheme="minorHAnsi" w:hAnsiTheme="minorHAnsi"/>
                <w:sz w:val="16"/>
                <w:szCs w:val="16"/>
              </w:rPr>
            </w:pPr>
            <w:r w:rsidRPr="00956C3B">
              <w:rPr>
                <w:rFonts w:asciiTheme="minorHAnsi" w:eastAsiaTheme="minorEastAsia" w:hAnsiTheme="minorHAnsi"/>
                <w:sz w:val="16"/>
                <w:szCs w:val="16"/>
              </w:rPr>
              <w:t>Zpřístupnění a zatraktivnění kulturního dědictví</w:t>
            </w:r>
          </w:p>
        </w:tc>
        <w:tc>
          <w:tcPr>
            <w:tcW w:w="745" w:type="pct"/>
            <w:tcBorders>
              <w:right w:val="single" w:sz="4" w:space="0" w:color="auto"/>
            </w:tcBorders>
          </w:tcPr>
          <w:p w:rsidR="00A50903" w:rsidRPr="0050696D" w:rsidRDefault="00A04152" w:rsidP="007C3850">
            <w:pPr>
              <w:pStyle w:val="Tabulka"/>
              <w:spacing w:before="0"/>
              <w:jc w:val="left"/>
              <w:rPr>
                <w:rFonts w:asciiTheme="minorHAnsi" w:hAnsiTheme="minorHAnsi"/>
                <w:sz w:val="16"/>
                <w:szCs w:val="16"/>
              </w:rPr>
            </w:pPr>
            <w:r w:rsidRPr="0050696D">
              <w:rPr>
                <w:rFonts w:asciiTheme="minorHAnsi" w:hAnsiTheme="minorHAnsi"/>
                <w:sz w:val="16"/>
                <w:szCs w:val="16"/>
              </w:rPr>
              <w:t>R</w:t>
            </w:r>
            <w:r w:rsidR="00A50903" w:rsidRPr="0050696D">
              <w:rPr>
                <w:rFonts w:asciiTheme="minorHAnsi" w:hAnsiTheme="minorHAnsi"/>
                <w:sz w:val="16"/>
                <w:szCs w:val="16"/>
              </w:rPr>
              <w:t>ybářská turistika</w:t>
            </w:r>
          </w:p>
        </w:tc>
        <w:tc>
          <w:tcPr>
            <w:tcW w:w="1383" w:type="pct"/>
            <w:tcBorders>
              <w:left w:val="single" w:sz="4" w:space="0" w:color="auto"/>
            </w:tcBorders>
            <w:shd w:val="clear" w:color="auto" w:fill="auto"/>
          </w:tcPr>
          <w:p w:rsidR="004C4D3A" w:rsidRPr="00956C3B" w:rsidRDefault="004C4D3A" w:rsidP="004C4D3A">
            <w:pPr>
              <w:pStyle w:val="Tabulka"/>
              <w:spacing w:before="0"/>
              <w:jc w:val="both"/>
              <w:rPr>
                <w:rFonts w:asciiTheme="minorHAnsi" w:hAnsiTheme="minorHAnsi"/>
                <w:sz w:val="16"/>
                <w:szCs w:val="16"/>
              </w:rPr>
            </w:pPr>
            <w:r w:rsidRPr="00956C3B">
              <w:rPr>
                <w:rFonts w:asciiTheme="minorHAnsi" w:hAnsiTheme="minorHAnsi"/>
                <w:sz w:val="16"/>
                <w:szCs w:val="16"/>
              </w:rPr>
              <w:t>8.5.2 Neproduktivní investice v lesích</w:t>
            </w:r>
            <w:r w:rsidRPr="00956C3B" w:rsidDel="00571306">
              <w:rPr>
                <w:rFonts w:asciiTheme="minorHAnsi" w:hAnsiTheme="minorHAnsi"/>
                <w:sz w:val="16"/>
                <w:szCs w:val="16"/>
              </w:rPr>
              <w:t xml:space="preserve"> </w:t>
            </w:r>
            <w:r w:rsidRPr="00956C3B">
              <w:rPr>
                <w:rFonts w:asciiTheme="minorHAnsi" w:hAnsiTheme="minorHAnsi"/>
                <w:sz w:val="16"/>
                <w:szCs w:val="16"/>
              </w:rPr>
              <w:t>budování a údržba návštěvnické infrastruktury v lesích s cílem:</w:t>
            </w:r>
          </w:p>
          <w:p w:rsidR="004C4D3A" w:rsidRPr="00956C3B" w:rsidRDefault="004C4D3A" w:rsidP="004C4D3A">
            <w:pPr>
              <w:pStyle w:val="Tabulka"/>
              <w:numPr>
                <w:ilvl w:val="0"/>
                <w:numId w:val="34"/>
              </w:numPr>
              <w:spacing w:before="0"/>
              <w:ind w:left="174" w:hanging="142"/>
              <w:jc w:val="both"/>
              <w:rPr>
                <w:rFonts w:asciiTheme="minorHAnsi" w:hAnsiTheme="minorHAnsi"/>
                <w:sz w:val="16"/>
                <w:szCs w:val="16"/>
              </w:rPr>
            </w:pPr>
            <w:r w:rsidRPr="00956C3B">
              <w:rPr>
                <w:rFonts w:asciiTheme="minorHAnsi" w:hAnsiTheme="minorHAnsi"/>
                <w:sz w:val="16"/>
                <w:szCs w:val="16"/>
              </w:rPr>
              <w:t xml:space="preserve">posílení rekreační funkce lesa </w:t>
            </w:r>
          </w:p>
          <w:p w:rsidR="004C4D3A" w:rsidRPr="00956C3B" w:rsidRDefault="004C4D3A" w:rsidP="004C4D3A">
            <w:pPr>
              <w:pStyle w:val="Tabulka"/>
              <w:numPr>
                <w:ilvl w:val="0"/>
                <w:numId w:val="34"/>
              </w:numPr>
              <w:spacing w:before="0"/>
              <w:ind w:left="174" w:hanging="142"/>
              <w:jc w:val="both"/>
              <w:rPr>
                <w:rFonts w:asciiTheme="minorHAnsi" w:hAnsiTheme="minorHAnsi"/>
                <w:sz w:val="16"/>
                <w:szCs w:val="16"/>
              </w:rPr>
            </w:pPr>
            <w:r w:rsidRPr="00956C3B">
              <w:rPr>
                <w:rFonts w:asciiTheme="minorHAnsi" w:hAnsiTheme="minorHAnsi"/>
                <w:sz w:val="16"/>
                <w:szCs w:val="16"/>
              </w:rPr>
              <w:t xml:space="preserve">usměrňování návštěvnosti území </w:t>
            </w:r>
          </w:p>
          <w:p w:rsidR="004C4D3A" w:rsidRPr="00956C3B" w:rsidRDefault="004C4D3A" w:rsidP="004C4D3A">
            <w:pPr>
              <w:pStyle w:val="Tabulka"/>
              <w:numPr>
                <w:ilvl w:val="0"/>
                <w:numId w:val="34"/>
              </w:numPr>
              <w:spacing w:before="0"/>
              <w:ind w:left="174" w:hanging="142"/>
              <w:jc w:val="both"/>
              <w:rPr>
                <w:rFonts w:asciiTheme="minorHAnsi" w:hAnsiTheme="minorHAnsi"/>
                <w:sz w:val="16"/>
                <w:szCs w:val="16"/>
              </w:rPr>
            </w:pPr>
            <w:r w:rsidRPr="00956C3B">
              <w:rPr>
                <w:rFonts w:asciiTheme="minorHAnsi" w:hAnsiTheme="minorHAnsi"/>
                <w:sz w:val="16"/>
                <w:szCs w:val="16"/>
              </w:rPr>
              <w:t xml:space="preserve">údržba lesního prostředí </w:t>
            </w:r>
          </w:p>
          <w:p w:rsidR="004C4D3A" w:rsidRPr="00956C3B" w:rsidRDefault="004C4D3A" w:rsidP="004C4D3A">
            <w:pPr>
              <w:pStyle w:val="Tabulka"/>
              <w:numPr>
                <w:ilvl w:val="0"/>
                <w:numId w:val="34"/>
              </w:numPr>
              <w:spacing w:before="0"/>
              <w:ind w:left="174" w:hanging="142"/>
              <w:jc w:val="both"/>
              <w:rPr>
                <w:rFonts w:asciiTheme="minorHAnsi" w:hAnsiTheme="minorHAnsi"/>
                <w:sz w:val="16"/>
                <w:szCs w:val="16"/>
              </w:rPr>
            </w:pPr>
            <w:r w:rsidRPr="00956C3B">
              <w:rPr>
                <w:rFonts w:asciiTheme="minorHAnsi" w:hAnsiTheme="minorHAnsi"/>
                <w:sz w:val="16"/>
                <w:szCs w:val="16"/>
              </w:rPr>
              <w:t xml:space="preserve">zajištění bezpečnosti návštěvníků lesa </w:t>
            </w:r>
          </w:p>
          <w:p w:rsidR="00A50903" w:rsidRPr="0050696D" w:rsidRDefault="004C4D3A">
            <w:pPr>
              <w:pStyle w:val="Tabulka"/>
              <w:numPr>
                <w:ilvl w:val="0"/>
                <w:numId w:val="34"/>
              </w:numPr>
              <w:spacing w:before="0"/>
              <w:ind w:left="174" w:hanging="142"/>
              <w:jc w:val="left"/>
              <w:rPr>
                <w:rFonts w:asciiTheme="minorHAnsi" w:hAnsiTheme="minorHAnsi"/>
                <w:sz w:val="16"/>
                <w:szCs w:val="16"/>
              </w:rPr>
            </w:pPr>
            <w:r w:rsidRPr="00956C3B">
              <w:rPr>
                <w:rFonts w:asciiTheme="minorHAnsi" w:hAnsiTheme="minorHAnsi"/>
                <w:sz w:val="16"/>
                <w:szCs w:val="16"/>
              </w:rPr>
              <w:t>nákup pozemků maximálně do částky odpovídající 10 % celkových způsobilých výdajů.</w:t>
            </w:r>
          </w:p>
        </w:tc>
      </w:tr>
      <w:tr w:rsidR="00A50903" w:rsidRPr="0050696D" w:rsidTr="0050696D">
        <w:tc>
          <w:tcPr>
            <w:tcW w:w="553" w:type="pct"/>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Implementační prvky</w:t>
            </w:r>
          </w:p>
        </w:tc>
        <w:tc>
          <w:tcPr>
            <w:tcW w:w="1078" w:type="pct"/>
            <w:shd w:val="clear" w:color="auto" w:fill="auto"/>
          </w:tcPr>
          <w:p w:rsidR="00A50903" w:rsidRDefault="00A50903">
            <w:pPr>
              <w:autoSpaceDE w:val="0"/>
              <w:autoSpaceDN w:val="0"/>
              <w:adjustRightInd w:val="0"/>
              <w:spacing w:after="60"/>
              <w:rPr>
                <w:rFonts w:cs="Calibri"/>
                <w:sz w:val="16"/>
                <w:szCs w:val="16"/>
              </w:rPr>
            </w:pPr>
            <w:r w:rsidRPr="0050696D">
              <w:rPr>
                <w:rFonts w:cs="Calibri"/>
                <w:sz w:val="16"/>
                <w:szCs w:val="16"/>
              </w:rPr>
              <w:t xml:space="preserve">Typy příjemců: </w:t>
            </w:r>
            <w:r w:rsidR="000B4D75" w:rsidRPr="00956C3B">
              <w:rPr>
                <w:rFonts w:cs="Calibri"/>
                <w:sz w:val="16"/>
                <w:szCs w:val="16"/>
              </w:rPr>
              <w:t>kraje, obce, dobrovolné svazky obcí, příspěvkové organizace, organizační složky státu (s výjimkou pozemkových úřadů), státní podniky, vysoké školy, školy a školská zařízení, nestátní neziskové organizace (obecně prospěšné společnosti, nadace, nadační fondy, ústavy, spolky), církve a náboženské společnosti a jejich svazy, podnikatelské subjekty, veřejné výzkumné instituce, obchodní společnosti a družstva, veřejnoprávními subjekty, fyzické osoby podnikající.</w:t>
            </w:r>
          </w:p>
          <w:p w:rsidR="0042328C" w:rsidRPr="0037667F" w:rsidRDefault="0042328C" w:rsidP="0042328C">
            <w:pPr>
              <w:spacing w:before="120"/>
              <w:rPr>
                <w:rFonts w:cs="Calibri"/>
                <w:sz w:val="16"/>
                <w:szCs w:val="16"/>
              </w:rPr>
            </w:pPr>
            <w:r w:rsidRPr="0037667F">
              <w:rPr>
                <w:rFonts w:cs="Calibri"/>
                <w:sz w:val="16"/>
                <w:szCs w:val="16"/>
              </w:rPr>
              <w:t>Cílová území: chráněná území národního významu (NP, NPR, NPP, CHKO) a lokality soustavy Natura 2000.</w:t>
            </w:r>
          </w:p>
          <w:p w:rsidR="0042328C" w:rsidRPr="0050696D" w:rsidRDefault="0042328C" w:rsidP="0042328C">
            <w:pPr>
              <w:autoSpaceDE w:val="0"/>
              <w:autoSpaceDN w:val="0"/>
              <w:adjustRightInd w:val="0"/>
              <w:spacing w:after="60"/>
              <w:rPr>
                <w:rFonts w:cs="Calibri"/>
                <w:sz w:val="16"/>
                <w:szCs w:val="16"/>
              </w:rPr>
            </w:pPr>
            <w:r w:rsidRPr="0037667F">
              <w:rPr>
                <w:rFonts w:cs="Calibri"/>
                <w:sz w:val="16"/>
                <w:szCs w:val="16"/>
              </w:rPr>
              <w:t xml:space="preserve">Typy příjemců SC 4.2: kraje, obce, dobrovolné svazky obcí, organizační složky státu (s výjimkou pozemkových úřadů a </w:t>
            </w:r>
            <w:r w:rsidRPr="0037667F">
              <w:rPr>
                <w:rFonts w:cs="Calibri"/>
                <w:sz w:val="16"/>
                <w:szCs w:val="16"/>
              </w:rPr>
              <w:lastRenderedPageBreak/>
              <w:t>AOPK ČR), státní podniky, státní organizace, veřejné výzkumné instituce, veřejnoprávní instituce, příspěvkové organizace, vysoké školy, školy a školská zařízení, nestátní neziskové organizace (obecně prospěšné společnosti, nadace, nadační fondy, ústavy, spolky), církve a náboženské společnosti a jejich svazy, podnikatelské subjekty, obchodní společnosti a družstva, fyzické osoby podnikající.</w:t>
            </w:r>
          </w:p>
          <w:p w:rsidR="00A50903" w:rsidRPr="0050696D" w:rsidRDefault="00B051CA" w:rsidP="007C3850">
            <w:pPr>
              <w:spacing w:after="60"/>
              <w:rPr>
                <w:sz w:val="16"/>
                <w:szCs w:val="16"/>
              </w:rPr>
            </w:pPr>
            <w:r w:rsidRPr="0050696D">
              <w:rPr>
                <w:sz w:val="16"/>
                <w:szCs w:val="16"/>
              </w:rPr>
              <w:t xml:space="preserve">Cílová území: území celé České republiky </w:t>
            </w:r>
            <w:r w:rsidR="0042328C" w:rsidRPr="0037667F">
              <w:rPr>
                <w:sz w:val="16"/>
                <w:szCs w:val="16"/>
              </w:rPr>
              <w:t>mimo území hl. města Prahy.</w:t>
            </w:r>
          </w:p>
        </w:tc>
        <w:tc>
          <w:tcPr>
            <w:tcW w:w="1241" w:type="pct"/>
            <w:tcBorders>
              <w:right w:val="single" w:sz="4" w:space="0" w:color="auto"/>
            </w:tcBorders>
            <w:shd w:val="clear" w:color="auto" w:fill="auto"/>
          </w:tcPr>
          <w:p w:rsidR="00316163" w:rsidRPr="00956C3B" w:rsidRDefault="00316163" w:rsidP="00316163">
            <w:pPr>
              <w:pStyle w:val="Tabulka"/>
              <w:spacing w:after="0"/>
              <w:jc w:val="left"/>
              <w:rPr>
                <w:rFonts w:asciiTheme="minorHAnsi" w:eastAsiaTheme="minorEastAsia" w:hAnsiTheme="minorHAnsi"/>
                <w:sz w:val="16"/>
                <w:szCs w:val="16"/>
              </w:rPr>
            </w:pPr>
            <w:r w:rsidRPr="00956C3B">
              <w:rPr>
                <w:rFonts w:asciiTheme="minorHAnsi" w:eastAsiaTheme="minorEastAsia" w:hAnsiTheme="minorHAnsi"/>
                <w:sz w:val="16"/>
                <w:szCs w:val="16"/>
              </w:rPr>
              <w:lastRenderedPageBreak/>
              <w:t>Územní zaměření podpory</w:t>
            </w:r>
          </w:p>
          <w:p w:rsidR="00316163" w:rsidRPr="00956C3B" w:rsidRDefault="00316163" w:rsidP="00316163">
            <w:pPr>
              <w:pStyle w:val="Tabulka"/>
              <w:spacing w:before="0" w:after="0"/>
              <w:jc w:val="left"/>
              <w:rPr>
                <w:rFonts w:asciiTheme="minorHAnsi" w:eastAsiaTheme="minorEastAsia" w:hAnsiTheme="minorHAnsi"/>
                <w:sz w:val="16"/>
                <w:szCs w:val="16"/>
              </w:rPr>
            </w:pPr>
            <w:r w:rsidRPr="00956C3B">
              <w:rPr>
                <w:rFonts w:asciiTheme="minorHAnsi" w:eastAsiaTheme="minorEastAsia" w:hAnsiTheme="minorHAnsi"/>
                <w:sz w:val="16"/>
                <w:szCs w:val="16"/>
              </w:rPr>
              <w:t>Soubor památek kulturního dědictví a paměťové instituce, uvedené v kapitole 2.3.5.1 PD IROP. Území celé ČR mimo území hl. m. Prahy.</w:t>
            </w:r>
          </w:p>
          <w:p w:rsidR="00316163" w:rsidRPr="00956C3B" w:rsidRDefault="00316163" w:rsidP="00316163">
            <w:pPr>
              <w:pStyle w:val="Tabulka"/>
              <w:spacing w:before="0" w:after="0"/>
              <w:jc w:val="left"/>
              <w:rPr>
                <w:rFonts w:asciiTheme="minorHAnsi" w:eastAsiaTheme="minorEastAsia" w:hAnsiTheme="minorHAnsi"/>
                <w:sz w:val="16"/>
                <w:szCs w:val="16"/>
              </w:rPr>
            </w:pPr>
          </w:p>
          <w:p w:rsidR="00316163" w:rsidRPr="00956C3B" w:rsidRDefault="00316163" w:rsidP="00316163">
            <w:pPr>
              <w:pStyle w:val="Tabulka"/>
              <w:spacing w:after="0"/>
              <w:jc w:val="left"/>
              <w:rPr>
                <w:rFonts w:asciiTheme="minorHAnsi" w:eastAsiaTheme="minorEastAsia" w:hAnsiTheme="minorHAnsi"/>
                <w:sz w:val="16"/>
                <w:szCs w:val="16"/>
              </w:rPr>
            </w:pPr>
            <w:r w:rsidRPr="00956C3B">
              <w:rPr>
                <w:rFonts w:asciiTheme="minorHAnsi" w:eastAsiaTheme="minorEastAsia" w:hAnsiTheme="minorHAnsi"/>
                <w:sz w:val="16"/>
                <w:szCs w:val="16"/>
              </w:rPr>
              <w:t>Typy příjemců</w:t>
            </w:r>
          </w:p>
          <w:p w:rsidR="00316163" w:rsidRPr="00956C3B" w:rsidRDefault="00316163" w:rsidP="00316163">
            <w:pPr>
              <w:pStyle w:val="Odstavecseseznamem"/>
              <w:numPr>
                <w:ilvl w:val="0"/>
                <w:numId w:val="95"/>
              </w:numPr>
              <w:spacing w:after="120" w:line="312" w:lineRule="auto"/>
              <w:jc w:val="both"/>
              <w:rPr>
                <w:rFonts w:asciiTheme="minorHAnsi" w:eastAsiaTheme="minorEastAsia" w:hAnsiTheme="minorHAnsi" w:cs="Calibri"/>
                <w:sz w:val="16"/>
                <w:szCs w:val="16"/>
                <w:lang w:eastAsia="cs-CZ"/>
              </w:rPr>
            </w:pPr>
            <w:r w:rsidRPr="00956C3B">
              <w:rPr>
                <w:rFonts w:asciiTheme="minorHAnsi" w:eastAsiaTheme="minorEastAsia" w:hAnsiTheme="minorHAnsi" w:cs="Calibri"/>
                <w:sz w:val="16"/>
                <w:szCs w:val="16"/>
                <w:lang w:eastAsia="cs-CZ"/>
              </w:rPr>
              <w:t>vlastníci památek, muzeí a knihoven nebo subjekty s právem hospodaření (dle zápisu v katastru nemovitostí), kromě fyzických osob nepodnikajících</w:t>
            </w:r>
          </w:p>
          <w:p w:rsidR="00A50903" w:rsidRPr="0050696D" w:rsidRDefault="00A50903" w:rsidP="007C3850">
            <w:pPr>
              <w:pStyle w:val="Tabulka"/>
              <w:spacing w:before="0"/>
              <w:jc w:val="left"/>
              <w:rPr>
                <w:rFonts w:asciiTheme="minorHAnsi" w:hAnsiTheme="minorHAnsi"/>
                <w:sz w:val="16"/>
                <w:szCs w:val="16"/>
              </w:rPr>
            </w:pPr>
          </w:p>
        </w:tc>
        <w:tc>
          <w:tcPr>
            <w:tcW w:w="745" w:type="pct"/>
            <w:tcBorders>
              <w:right w:val="single" w:sz="4" w:space="0" w:color="auto"/>
            </w:tcBorders>
          </w:tcPr>
          <w:p w:rsidR="00A04152" w:rsidRPr="0050696D" w:rsidRDefault="00A04152" w:rsidP="00A04152">
            <w:pPr>
              <w:autoSpaceDE w:val="0"/>
              <w:autoSpaceDN w:val="0"/>
              <w:adjustRightInd w:val="0"/>
              <w:spacing w:after="60"/>
              <w:rPr>
                <w:rFonts w:eastAsia="Times New Roman" w:cs="Calibri"/>
                <w:sz w:val="16"/>
                <w:szCs w:val="16"/>
              </w:rPr>
            </w:pPr>
            <w:r w:rsidRPr="0050696D">
              <w:rPr>
                <w:rFonts w:eastAsia="Times New Roman" w:cs="Calibri"/>
                <w:sz w:val="16"/>
                <w:szCs w:val="16"/>
              </w:rPr>
              <w:t>Typy příjemců: podniky akvakultury</w:t>
            </w:r>
          </w:p>
          <w:p w:rsidR="00A50903" w:rsidRPr="0050696D" w:rsidRDefault="00A04152" w:rsidP="00A04152">
            <w:pPr>
              <w:pStyle w:val="Tabulka"/>
              <w:spacing w:before="0"/>
              <w:jc w:val="left"/>
              <w:rPr>
                <w:rFonts w:asciiTheme="minorHAnsi" w:hAnsiTheme="minorHAnsi"/>
                <w:sz w:val="16"/>
                <w:szCs w:val="16"/>
              </w:rPr>
            </w:pPr>
            <w:r w:rsidRPr="0050696D">
              <w:rPr>
                <w:rFonts w:asciiTheme="minorHAnsi" w:hAnsiTheme="minorHAnsi"/>
                <w:sz w:val="16"/>
                <w:szCs w:val="16"/>
              </w:rPr>
              <w:t>Cílová území: území České republiky s výjimkou území hl. města Prahy</w:t>
            </w:r>
          </w:p>
        </w:tc>
        <w:tc>
          <w:tcPr>
            <w:tcW w:w="1383" w:type="pct"/>
            <w:tcBorders>
              <w:left w:val="single" w:sz="4" w:space="0" w:color="auto"/>
            </w:tcBorders>
            <w:shd w:val="clear" w:color="auto" w:fill="auto"/>
          </w:tcPr>
          <w:p w:rsidR="004C4D3A" w:rsidRPr="00956C3B" w:rsidRDefault="004C4D3A" w:rsidP="004C4D3A">
            <w:pPr>
              <w:pStyle w:val="Tabulka"/>
              <w:jc w:val="both"/>
              <w:rPr>
                <w:rFonts w:asciiTheme="minorHAnsi" w:hAnsiTheme="minorHAnsi"/>
                <w:sz w:val="16"/>
                <w:szCs w:val="16"/>
              </w:rPr>
            </w:pPr>
            <w:r w:rsidRPr="00956C3B">
              <w:rPr>
                <w:rFonts w:asciiTheme="minorHAnsi" w:hAnsiTheme="minorHAnsi"/>
                <w:sz w:val="16"/>
                <w:szCs w:val="16"/>
              </w:rPr>
              <w:t>Typy příjemců: soukromí a veřejní vlastníci lesa, nájemci, pachtýři a vypůjčitelé lesa a jiné</w:t>
            </w:r>
            <w:r w:rsidRPr="00B13AEF">
              <w:rPr>
                <w:rFonts w:ascii="Times New Roman" w:hAnsi="Times New Roman" w:cs="Times New Roman"/>
                <w:sz w:val="18"/>
                <w:szCs w:val="18"/>
              </w:rPr>
              <w:t xml:space="preserve"> </w:t>
            </w:r>
            <w:r w:rsidRPr="00956C3B">
              <w:rPr>
                <w:rFonts w:asciiTheme="minorHAnsi" w:hAnsiTheme="minorHAnsi"/>
                <w:sz w:val="16"/>
                <w:szCs w:val="16"/>
              </w:rPr>
              <w:t>soukromoprávní a veřejnoprávní subjekty a jejich sdružení a spolky</w:t>
            </w:r>
          </w:p>
          <w:p w:rsidR="004C4D3A" w:rsidRPr="00956C3B" w:rsidRDefault="004C4D3A" w:rsidP="004C4D3A">
            <w:pPr>
              <w:pStyle w:val="Tabulka"/>
              <w:jc w:val="both"/>
              <w:rPr>
                <w:rFonts w:asciiTheme="minorHAnsi" w:hAnsiTheme="minorHAnsi"/>
                <w:sz w:val="16"/>
                <w:szCs w:val="16"/>
              </w:rPr>
            </w:pPr>
            <w:r w:rsidRPr="00956C3B">
              <w:rPr>
                <w:rFonts w:asciiTheme="minorHAnsi" w:hAnsiTheme="minorHAnsi"/>
                <w:sz w:val="16"/>
                <w:szCs w:val="16"/>
              </w:rPr>
              <w:t xml:space="preserve">Cílová území: území České republiky s výjimkou území hl. města Prahy na lesních pozemcích definovaných dle zákona o lesích a evropské legislativy. </w:t>
            </w:r>
          </w:p>
          <w:p w:rsidR="00A50903" w:rsidRPr="0050696D" w:rsidRDefault="004C4D3A" w:rsidP="0015283F">
            <w:pPr>
              <w:pStyle w:val="Tabulka"/>
              <w:spacing w:before="0"/>
              <w:jc w:val="left"/>
              <w:rPr>
                <w:rFonts w:asciiTheme="minorHAnsi" w:hAnsiTheme="minorHAnsi"/>
                <w:sz w:val="16"/>
                <w:szCs w:val="16"/>
              </w:rPr>
            </w:pPr>
            <w:r w:rsidRPr="00956C3B">
              <w:rPr>
                <w:rFonts w:asciiTheme="minorHAnsi" w:hAnsiTheme="minorHAnsi"/>
                <w:sz w:val="16"/>
                <w:szCs w:val="16"/>
              </w:rPr>
              <w:t>Mimo území ZCHÚ, Natura 2000.</w:t>
            </w:r>
          </w:p>
        </w:tc>
      </w:tr>
      <w:tr w:rsidR="00A50903" w:rsidRPr="0050696D" w:rsidTr="0050696D">
        <w:tc>
          <w:tcPr>
            <w:tcW w:w="553" w:type="pct"/>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lastRenderedPageBreak/>
              <w:t>Synergie/komplementarita</w:t>
            </w:r>
          </w:p>
        </w:tc>
        <w:tc>
          <w:tcPr>
            <w:tcW w:w="1078" w:type="pct"/>
            <w:shd w:val="clear" w:color="auto" w:fill="auto"/>
          </w:tcPr>
          <w:p w:rsidR="00A50903" w:rsidRPr="0050696D" w:rsidRDefault="00A50903">
            <w:pPr>
              <w:autoSpaceDE w:val="0"/>
              <w:autoSpaceDN w:val="0"/>
              <w:adjustRightInd w:val="0"/>
              <w:spacing w:after="60"/>
              <w:rPr>
                <w:rFonts w:cs="Calibri"/>
                <w:sz w:val="16"/>
                <w:szCs w:val="16"/>
              </w:rPr>
            </w:pPr>
            <w:r w:rsidRPr="0050696D">
              <w:rPr>
                <w:rFonts w:cs="Calibri"/>
                <w:sz w:val="16"/>
                <w:szCs w:val="16"/>
              </w:rPr>
              <w:t>komplementarita</w:t>
            </w:r>
          </w:p>
        </w:tc>
        <w:tc>
          <w:tcPr>
            <w:tcW w:w="1241" w:type="pct"/>
            <w:tcBorders>
              <w:right w:val="single" w:sz="4" w:space="0" w:color="auto"/>
            </w:tcBorders>
            <w:shd w:val="clear" w:color="auto" w:fill="auto"/>
          </w:tcPr>
          <w:p w:rsidR="00A50903" w:rsidRPr="0050696D" w:rsidRDefault="00A50903" w:rsidP="007C3850">
            <w:pPr>
              <w:autoSpaceDE w:val="0"/>
              <w:autoSpaceDN w:val="0"/>
              <w:adjustRightInd w:val="0"/>
              <w:spacing w:after="60"/>
              <w:rPr>
                <w:rFonts w:cs="Calibri,Bold"/>
                <w:bCs/>
                <w:sz w:val="16"/>
                <w:szCs w:val="16"/>
              </w:rPr>
            </w:pPr>
            <w:r w:rsidRPr="0050696D">
              <w:rPr>
                <w:rFonts w:cs="Calibri,Bold"/>
                <w:bCs/>
                <w:sz w:val="16"/>
                <w:szCs w:val="16"/>
              </w:rPr>
              <w:t>komplementarita</w:t>
            </w:r>
          </w:p>
        </w:tc>
        <w:tc>
          <w:tcPr>
            <w:tcW w:w="745" w:type="pct"/>
            <w:tcBorders>
              <w:right w:val="single" w:sz="4" w:space="0" w:color="auto"/>
            </w:tcBorders>
          </w:tcPr>
          <w:p w:rsidR="00A50903" w:rsidRPr="0050696D" w:rsidRDefault="00A50903" w:rsidP="007C3850">
            <w:pPr>
              <w:pStyle w:val="Tabulka"/>
              <w:spacing w:before="0"/>
              <w:jc w:val="left"/>
              <w:rPr>
                <w:rFonts w:asciiTheme="minorHAnsi" w:hAnsiTheme="minorHAnsi"/>
                <w:sz w:val="16"/>
                <w:szCs w:val="16"/>
              </w:rPr>
            </w:pPr>
            <w:r w:rsidRPr="0050696D">
              <w:rPr>
                <w:rFonts w:asciiTheme="minorHAnsi" w:hAnsiTheme="minorHAnsi"/>
                <w:sz w:val="16"/>
                <w:szCs w:val="16"/>
              </w:rPr>
              <w:t>komplementarita</w:t>
            </w:r>
          </w:p>
        </w:tc>
        <w:tc>
          <w:tcPr>
            <w:tcW w:w="1383" w:type="pct"/>
            <w:tcBorders>
              <w:left w:val="single" w:sz="4" w:space="0" w:color="auto"/>
            </w:tcBorders>
            <w:shd w:val="clear" w:color="auto" w:fill="auto"/>
          </w:tcPr>
          <w:p w:rsidR="00A50903" w:rsidRPr="0050696D" w:rsidRDefault="00A50903">
            <w:pPr>
              <w:pStyle w:val="Tabulka"/>
              <w:jc w:val="left"/>
              <w:rPr>
                <w:rFonts w:asciiTheme="minorHAnsi" w:hAnsiTheme="minorHAnsi"/>
                <w:sz w:val="16"/>
                <w:szCs w:val="16"/>
              </w:rPr>
            </w:pPr>
            <w:r w:rsidRPr="0050696D">
              <w:rPr>
                <w:rFonts w:asciiTheme="minorHAnsi" w:hAnsiTheme="minorHAnsi"/>
                <w:sz w:val="16"/>
                <w:szCs w:val="16"/>
              </w:rPr>
              <w:t>komplementarita</w:t>
            </w:r>
          </w:p>
        </w:tc>
      </w:tr>
      <w:tr w:rsidR="00A50903" w:rsidRPr="0050696D" w:rsidTr="0050696D">
        <w:tc>
          <w:tcPr>
            <w:tcW w:w="553" w:type="pct"/>
            <w:shd w:val="clear" w:color="auto" w:fill="DBE5F1"/>
          </w:tcPr>
          <w:p w:rsidR="00A50903" w:rsidRPr="0050696D" w:rsidRDefault="00A50903" w:rsidP="007C3850">
            <w:pPr>
              <w:pStyle w:val="Tabulka"/>
              <w:spacing w:before="0"/>
              <w:jc w:val="left"/>
              <w:rPr>
                <w:rFonts w:asciiTheme="minorHAnsi" w:hAnsiTheme="minorHAnsi"/>
                <w:b/>
                <w:sz w:val="16"/>
                <w:szCs w:val="16"/>
              </w:rPr>
            </w:pPr>
            <w:r w:rsidRPr="0050696D">
              <w:rPr>
                <w:rFonts w:asciiTheme="minorHAnsi" w:hAnsiTheme="minorHAnsi"/>
                <w:b/>
                <w:sz w:val="16"/>
                <w:szCs w:val="16"/>
              </w:rPr>
              <w:t>Mechanismus koordinace</w:t>
            </w:r>
          </w:p>
        </w:tc>
        <w:tc>
          <w:tcPr>
            <w:tcW w:w="4447" w:type="pct"/>
            <w:gridSpan w:val="4"/>
          </w:tcPr>
          <w:p w:rsidR="00A50903" w:rsidRPr="0050696D" w:rsidRDefault="004C4D3A" w:rsidP="0015283F">
            <w:pPr>
              <w:pStyle w:val="Tabulka"/>
              <w:spacing w:before="0"/>
              <w:jc w:val="left"/>
              <w:rPr>
                <w:rFonts w:asciiTheme="minorHAnsi" w:hAnsiTheme="minorHAnsi"/>
                <w:sz w:val="16"/>
                <w:szCs w:val="16"/>
              </w:rPr>
            </w:pPr>
            <w:r w:rsidRPr="00956C3B">
              <w:rPr>
                <w:rFonts w:asciiTheme="minorHAnsi" w:hAnsiTheme="minorHAnsi"/>
                <w:sz w:val="16"/>
                <w:szCs w:val="16"/>
              </w:rPr>
              <w:t>Věcné nastavení výzev a hodnocení projektů. Není nutné časově koordinovat výzvy.  Jednotlivé intervence se budou vzájemně účelně doplňovat a bude zabezpečena potřebná koordinace mezi danými oblastmi, a to zejména prostřednictvím členství v Monitorovacích výborech a pracovních skupinách.</w:t>
            </w:r>
          </w:p>
          <w:p w:rsidR="00A50903" w:rsidRPr="001F10DC" w:rsidRDefault="00A50903" w:rsidP="00956C3B">
            <w:pPr>
              <w:pStyle w:val="Textkomente"/>
              <w:spacing w:after="0"/>
              <w:rPr>
                <w:sz w:val="16"/>
                <w:szCs w:val="16"/>
              </w:rPr>
            </w:pPr>
            <w:r w:rsidRPr="0050696D">
              <w:rPr>
                <w:sz w:val="16"/>
                <w:szCs w:val="16"/>
              </w:rPr>
              <w:t>Členství v pracovních skupinách pro přípravu programového dokumentu – specifikace vymezení žadatele o podporu. Členství v Monitorovací</w:t>
            </w:r>
            <w:r w:rsidR="00945C9C">
              <w:rPr>
                <w:sz w:val="16"/>
                <w:szCs w:val="16"/>
              </w:rPr>
              <w:t>ch</w:t>
            </w:r>
            <w:r w:rsidRPr="0050696D">
              <w:rPr>
                <w:sz w:val="16"/>
                <w:szCs w:val="16"/>
              </w:rPr>
              <w:t xml:space="preserve"> výbor</w:t>
            </w:r>
            <w:r w:rsidR="00945C9C">
              <w:rPr>
                <w:sz w:val="16"/>
                <w:szCs w:val="16"/>
              </w:rPr>
              <w:t xml:space="preserve">ech dotčených OP </w:t>
            </w:r>
            <w:r w:rsidRPr="0050696D">
              <w:rPr>
                <w:sz w:val="16"/>
                <w:szCs w:val="16"/>
              </w:rPr>
              <w:t xml:space="preserve"> a dalších relevantních platformách</w:t>
            </w:r>
            <w:r w:rsidR="001F10DC">
              <w:rPr>
                <w:sz w:val="16"/>
                <w:szCs w:val="16"/>
              </w:rPr>
              <w:t>,</w:t>
            </w:r>
            <w:r w:rsidR="001F10DC" w:rsidRPr="006C6C4A">
              <w:rPr>
                <w:rFonts w:eastAsia="Times New Roman" w:cs="Calibri"/>
                <w:sz w:val="16"/>
                <w:szCs w:val="16"/>
              </w:rPr>
              <w:t xml:space="preserve"> spolupráce na vypořádání připomínek Evropské komise k OP ŽP a IROP., spolupráci při auditech Evropské komise, Evropského účetního dvora, Auditního orgánu, Nejvyššího kontrolního úřadu.</w:t>
            </w:r>
          </w:p>
          <w:p w:rsidR="00316163" w:rsidRPr="00956C3B" w:rsidRDefault="00316163" w:rsidP="00316163">
            <w:pPr>
              <w:pStyle w:val="Textkomente"/>
              <w:spacing w:after="0"/>
              <w:rPr>
                <w:rFonts w:eastAsia="Times New Roman" w:cs="Calibri"/>
                <w:sz w:val="16"/>
                <w:szCs w:val="16"/>
              </w:rPr>
            </w:pPr>
            <w:r w:rsidRPr="00956C3B">
              <w:rPr>
                <w:rFonts w:eastAsia="Times New Roman" w:cs="Calibri"/>
                <w:sz w:val="16"/>
                <w:szCs w:val="16"/>
              </w:rPr>
              <w:t xml:space="preserve">Komplementární vazba v budování veřejné návštěvnické infrastruktury, v rámci TC 6 (vazba na PO 3 IROP a PO 4 OP ŽP), kdy OP ŽP realizuje investice v ZCHÚ, lokalitách soustavy Natura 2000 a geoparcích. V IROP budou opatření nezbytná pro efektivnější zpřístupnění památek (odstraňování přístupových bariér, zajištění vyšší bezpečnosti návštěvníků apod.) realizována jako doplňkové aktivity, respektive jako součást projektů, zaměřených na revitalizace památek kulturního dědictví. </w:t>
            </w:r>
          </w:p>
          <w:p w:rsidR="00316163" w:rsidRPr="00956C3B" w:rsidRDefault="00316163" w:rsidP="00316163">
            <w:pPr>
              <w:pStyle w:val="Textkomente"/>
              <w:spacing w:after="0"/>
              <w:rPr>
                <w:rFonts w:eastAsia="Times New Roman" w:cs="Calibri"/>
                <w:sz w:val="16"/>
                <w:szCs w:val="16"/>
              </w:rPr>
            </w:pPr>
            <w:r w:rsidRPr="00956C3B">
              <w:rPr>
                <w:rFonts w:eastAsia="Times New Roman" w:cs="Calibri"/>
                <w:sz w:val="16"/>
                <w:szCs w:val="16"/>
              </w:rPr>
              <w:t>Komplementární vazba v budování návštěvnické infrastruktury v rámci TC 6 (vazba na PO 3 IROP a SC 8.4 PRV), kdy PRV realizuje investice v lesích a IROP u památek a muzeí pouze jako doplňkovou aktivitu.</w:t>
            </w:r>
          </w:p>
          <w:p w:rsidR="00A50903" w:rsidRPr="0050696D" w:rsidRDefault="00316163" w:rsidP="00316163">
            <w:pPr>
              <w:pStyle w:val="Tabulka"/>
              <w:jc w:val="left"/>
              <w:rPr>
                <w:rFonts w:asciiTheme="minorHAnsi" w:hAnsiTheme="minorHAnsi"/>
                <w:sz w:val="16"/>
                <w:szCs w:val="16"/>
              </w:rPr>
            </w:pPr>
            <w:r w:rsidRPr="00956C3B">
              <w:rPr>
                <w:rFonts w:asciiTheme="minorHAnsi" w:hAnsiTheme="minorHAnsi"/>
                <w:sz w:val="16"/>
                <w:szCs w:val="16"/>
              </w:rPr>
              <w:t>Komplementární vazba v budování návštěvnické infrastruktury (vazba na PO 3 IROP a SC 2.2 OP R), kdy OP R realizuje investice do rybářské turistiky, tj. do akvakultury a IROP u památek a muzeí jako doplňkovou aktivitu.</w:t>
            </w:r>
          </w:p>
          <w:p w:rsidR="00A04152" w:rsidRPr="0050696D" w:rsidRDefault="00A04152">
            <w:pPr>
              <w:pStyle w:val="Tabulka"/>
              <w:jc w:val="left"/>
              <w:rPr>
                <w:rFonts w:asciiTheme="minorHAnsi" w:hAnsiTheme="minorHAnsi"/>
                <w:sz w:val="16"/>
                <w:szCs w:val="16"/>
              </w:rPr>
            </w:pPr>
          </w:p>
        </w:tc>
      </w:tr>
    </w:tbl>
    <w:p w:rsidR="0015283F" w:rsidRDefault="0015283F">
      <w:pPr>
        <w:rPr>
          <w:b/>
        </w:rPr>
      </w:pPr>
    </w:p>
    <w:tbl>
      <w:tblPr>
        <w:tblpPr w:leftFromText="141" w:rightFromText="141" w:vertAnchor="text" w:tblpY="282"/>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1C55CE" w:rsidRPr="006360CA" w:rsidTr="000B6322">
        <w:trPr>
          <w:trHeight w:val="233"/>
        </w:trPr>
        <w:tc>
          <w:tcPr>
            <w:tcW w:w="5000" w:type="pct"/>
            <w:shd w:val="clear" w:color="auto" w:fill="E5DFEC" w:themeFill="accent4" w:themeFillTint="33"/>
            <w:vAlign w:val="center"/>
          </w:tcPr>
          <w:p w:rsidR="001C55CE" w:rsidRPr="001C55CE" w:rsidRDefault="001C55CE" w:rsidP="00293CCE">
            <w:pPr>
              <w:pStyle w:val="Tabulka"/>
              <w:keepNext/>
              <w:keepLines/>
              <w:jc w:val="left"/>
              <w:outlineLvl w:val="1"/>
              <w:rPr>
                <w:b/>
                <w:sz w:val="24"/>
                <w:szCs w:val="24"/>
              </w:rPr>
            </w:pPr>
            <w:bookmarkStart w:id="438" w:name="_Toc449963508"/>
            <w:r w:rsidRPr="00CD4454">
              <w:rPr>
                <w:rFonts w:asciiTheme="minorHAnsi" w:hAnsiTheme="minorHAnsi"/>
                <w:b/>
                <w:sz w:val="24"/>
                <w:szCs w:val="24"/>
              </w:rPr>
              <w:t>1.24 Vzdělávání a péče o děti do 3 let – kód vazby A24k</w:t>
            </w:r>
            <w:bookmarkEnd w:id="438"/>
          </w:p>
        </w:tc>
      </w:tr>
    </w:tbl>
    <w:p w:rsidR="0042558F" w:rsidRDefault="0042558F">
      <w:pPr>
        <w:rPr>
          <w:b/>
        </w:rPr>
      </w:pPr>
    </w:p>
    <w:p w:rsidR="00D703DC" w:rsidRPr="00AF1724" w:rsidRDefault="00D703DC" w:rsidP="00D703DC">
      <w:pPr>
        <w:spacing w:before="120" w:after="0"/>
        <w:rPr>
          <w:b/>
        </w:rPr>
      </w:pPr>
      <w:r w:rsidRPr="00AF1724">
        <w:rPr>
          <w:b/>
        </w:rPr>
        <w:t>Identifikace synergie / komplementarity</w:t>
      </w:r>
    </w:p>
    <w:tbl>
      <w:tblPr>
        <w:tblW w:w="5037" w:type="pct"/>
        <w:tblInd w:w="108" w:type="dxa"/>
        <w:tblLayout w:type="fixed"/>
        <w:tblCellMar>
          <w:top w:w="113" w:type="dxa"/>
          <w:left w:w="0" w:type="dxa"/>
          <w:right w:w="0" w:type="dxa"/>
        </w:tblCellMar>
        <w:tblLook w:val="04A0" w:firstRow="1" w:lastRow="0" w:firstColumn="1" w:lastColumn="0" w:noHBand="0" w:noVBand="1"/>
      </w:tblPr>
      <w:tblGrid>
        <w:gridCol w:w="2487"/>
        <w:gridCol w:w="2618"/>
        <w:gridCol w:w="3360"/>
        <w:gridCol w:w="3036"/>
        <w:gridCol w:w="2822"/>
      </w:tblGrid>
      <w:tr w:rsidR="001C55CE" w:rsidRPr="00747BBA" w:rsidTr="000B6322">
        <w:trPr>
          <w:trHeight w:val="233"/>
        </w:trPr>
        <w:tc>
          <w:tcPr>
            <w:tcW w:w="868"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rsidR="001C55CE" w:rsidRPr="00E7624E" w:rsidRDefault="001C55CE" w:rsidP="000B6322">
            <w:pPr>
              <w:jc w:val="center"/>
              <w:rPr>
                <w:rFonts w:ascii="Segoe UI" w:hAnsi="Segoe UI" w:cs="Segoe UI"/>
                <w:b/>
                <w:szCs w:val="18"/>
              </w:rPr>
            </w:pPr>
          </w:p>
        </w:tc>
        <w:tc>
          <w:tcPr>
            <w:tcW w:w="914" w:type="pct"/>
            <w:tcBorders>
              <w:top w:val="single" w:sz="8" w:space="0" w:color="auto"/>
              <w:left w:val="nil"/>
              <w:bottom w:val="single" w:sz="8" w:space="0" w:color="000000"/>
              <w:right w:val="single" w:sz="8" w:space="0" w:color="auto"/>
            </w:tcBorders>
            <w:shd w:val="clear" w:color="auto" w:fill="DBE5F1" w:themeFill="accent1" w:themeFillTint="33"/>
            <w:tcMar>
              <w:top w:w="0" w:type="dxa"/>
              <w:left w:w="108" w:type="dxa"/>
              <w:bottom w:w="0" w:type="dxa"/>
              <w:right w:w="108" w:type="dxa"/>
            </w:tcMar>
            <w:vAlign w:val="center"/>
            <w:hideMark/>
          </w:tcPr>
          <w:p w:rsidR="001C55CE" w:rsidRPr="00E7624E" w:rsidRDefault="001C55CE" w:rsidP="000B6322">
            <w:pPr>
              <w:jc w:val="center"/>
              <w:rPr>
                <w:rFonts w:ascii="Segoe UI" w:hAnsi="Segoe UI" w:cs="Segoe UI"/>
                <w:b/>
                <w:szCs w:val="18"/>
              </w:rPr>
            </w:pPr>
            <w:r w:rsidRPr="00E7624E">
              <w:rPr>
                <w:rFonts w:ascii="Segoe UI" w:hAnsi="Segoe UI" w:cs="Segoe UI"/>
                <w:b/>
                <w:szCs w:val="18"/>
              </w:rPr>
              <w:t>OP Z</w:t>
            </w:r>
          </w:p>
        </w:tc>
        <w:tc>
          <w:tcPr>
            <w:tcW w:w="1173" w:type="pct"/>
            <w:tcBorders>
              <w:top w:val="single" w:sz="8" w:space="0" w:color="auto"/>
              <w:left w:val="nil"/>
              <w:bottom w:val="single" w:sz="8" w:space="0" w:color="000000"/>
              <w:right w:val="single" w:sz="8" w:space="0" w:color="auto"/>
            </w:tcBorders>
            <w:shd w:val="clear" w:color="auto" w:fill="DBE5F1" w:themeFill="accent1" w:themeFillTint="33"/>
            <w:tcMar>
              <w:top w:w="0" w:type="dxa"/>
              <w:left w:w="108" w:type="dxa"/>
              <w:bottom w:w="0" w:type="dxa"/>
              <w:right w:w="108" w:type="dxa"/>
            </w:tcMar>
            <w:vAlign w:val="center"/>
            <w:hideMark/>
          </w:tcPr>
          <w:p w:rsidR="001C55CE" w:rsidRPr="00E7624E" w:rsidRDefault="001C55CE" w:rsidP="000B6322">
            <w:pPr>
              <w:jc w:val="center"/>
              <w:rPr>
                <w:rFonts w:ascii="Segoe UI" w:hAnsi="Segoe UI" w:cs="Segoe UI"/>
                <w:b/>
                <w:szCs w:val="18"/>
              </w:rPr>
            </w:pPr>
            <w:r w:rsidRPr="00E7624E">
              <w:rPr>
                <w:rFonts w:ascii="Segoe UI" w:hAnsi="Segoe UI" w:cs="Segoe UI"/>
                <w:b/>
                <w:szCs w:val="18"/>
              </w:rPr>
              <w:t>OP VVV</w:t>
            </w:r>
          </w:p>
        </w:tc>
        <w:tc>
          <w:tcPr>
            <w:tcW w:w="1060" w:type="pct"/>
            <w:tcBorders>
              <w:top w:val="single" w:sz="8" w:space="0" w:color="auto"/>
              <w:left w:val="nil"/>
              <w:bottom w:val="single" w:sz="8" w:space="0" w:color="000000"/>
              <w:right w:val="single" w:sz="8" w:space="0" w:color="auto"/>
            </w:tcBorders>
            <w:shd w:val="clear" w:color="auto" w:fill="DBE5F1" w:themeFill="accent1" w:themeFillTint="33"/>
            <w:tcMar>
              <w:top w:w="0" w:type="dxa"/>
              <w:left w:w="108" w:type="dxa"/>
              <w:bottom w:w="0" w:type="dxa"/>
              <w:right w:w="108" w:type="dxa"/>
            </w:tcMar>
            <w:vAlign w:val="center"/>
            <w:hideMark/>
          </w:tcPr>
          <w:p w:rsidR="001C55CE" w:rsidRPr="00E7624E" w:rsidRDefault="001C55CE" w:rsidP="000B6322">
            <w:pPr>
              <w:jc w:val="center"/>
              <w:rPr>
                <w:rFonts w:ascii="Segoe UI" w:hAnsi="Segoe UI" w:cs="Segoe UI"/>
                <w:b/>
                <w:szCs w:val="18"/>
              </w:rPr>
            </w:pPr>
            <w:r w:rsidRPr="00E7624E">
              <w:rPr>
                <w:rFonts w:ascii="Segoe UI" w:hAnsi="Segoe UI" w:cs="Segoe UI"/>
                <w:b/>
                <w:szCs w:val="18"/>
              </w:rPr>
              <w:t>OP PPR</w:t>
            </w:r>
          </w:p>
        </w:tc>
        <w:tc>
          <w:tcPr>
            <w:tcW w:w="985" w:type="pct"/>
            <w:tcBorders>
              <w:top w:val="single" w:sz="8" w:space="0" w:color="auto"/>
              <w:left w:val="nil"/>
              <w:bottom w:val="single" w:sz="8" w:space="0" w:color="000000"/>
              <w:right w:val="single" w:sz="8" w:space="0" w:color="auto"/>
            </w:tcBorders>
            <w:shd w:val="clear" w:color="auto" w:fill="DBE5F1" w:themeFill="accent1" w:themeFillTint="33"/>
            <w:tcMar>
              <w:top w:w="0" w:type="dxa"/>
              <w:left w:w="108" w:type="dxa"/>
              <w:bottom w:w="0" w:type="dxa"/>
              <w:right w:w="108" w:type="dxa"/>
            </w:tcMar>
            <w:vAlign w:val="center"/>
            <w:hideMark/>
          </w:tcPr>
          <w:p w:rsidR="001C55CE" w:rsidRPr="00E7624E" w:rsidRDefault="001C55CE" w:rsidP="000B6322">
            <w:pPr>
              <w:jc w:val="center"/>
              <w:rPr>
                <w:rFonts w:ascii="Segoe UI" w:hAnsi="Segoe UI" w:cs="Segoe UI"/>
                <w:b/>
                <w:szCs w:val="18"/>
              </w:rPr>
            </w:pPr>
            <w:r w:rsidRPr="00E7624E">
              <w:rPr>
                <w:rFonts w:ascii="Segoe UI" w:hAnsi="Segoe UI" w:cs="Segoe UI"/>
                <w:b/>
                <w:szCs w:val="18"/>
              </w:rPr>
              <w:t>IROP</w:t>
            </w:r>
          </w:p>
        </w:tc>
      </w:tr>
      <w:tr w:rsidR="001C55CE" w:rsidRPr="00747BBA" w:rsidTr="000B6322">
        <w:trPr>
          <w:trHeight w:val="425"/>
        </w:trPr>
        <w:tc>
          <w:tcPr>
            <w:tcW w:w="868" w:type="pc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1C55CE" w:rsidRPr="001804AC" w:rsidRDefault="001C55CE" w:rsidP="000B6322">
            <w:pPr>
              <w:jc w:val="center"/>
              <w:rPr>
                <w:rFonts w:cs="Segoe UI"/>
                <w:sz w:val="16"/>
                <w:szCs w:val="16"/>
              </w:rPr>
            </w:pPr>
            <w:r w:rsidRPr="001804AC">
              <w:rPr>
                <w:rFonts w:cs="Segoe UI"/>
                <w:sz w:val="16"/>
                <w:szCs w:val="16"/>
              </w:rPr>
              <w:lastRenderedPageBreak/>
              <w:t>Tematický cíl</w:t>
            </w:r>
          </w:p>
        </w:tc>
        <w:tc>
          <w:tcPr>
            <w:tcW w:w="9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TC 8 (ESF)</w:t>
            </w:r>
          </w:p>
        </w:tc>
        <w:tc>
          <w:tcPr>
            <w:tcW w:w="11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TC 10 (ESF)</w:t>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TC8, TC10/ (ERDF, ESF)</w:t>
            </w:r>
          </w:p>
        </w:tc>
        <w:tc>
          <w:tcPr>
            <w:tcW w:w="9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TC 10 (ERDF)</w:t>
            </w:r>
          </w:p>
        </w:tc>
      </w:tr>
      <w:tr w:rsidR="001C55CE" w:rsidRPr="00747BBA" w:rsidTr="000B6322">
        <w:trPr>
          <w:trHeight w:val="526"/>
        </w:trPr>
        <w:tc>
          <w:tcPr>
            <w:tcW w:w="868" w:type="pct"/>
            <w:tcBorders>
              <w:top w:val="nil"/>
              <w:left w:val="single" w:sz="8" w:space="0" w:color="auto"/>
              <w:bottom w:val="dotted" w:sz="8" w:space="0" w:color="auto"/>
              <w:right w:val="single" w:sz="8" w:space="0" w:color="auto"/>
            </w:tcBorders>
            <w:shd w:val="clear" w:color="auto" w:fill="DBE5F1"/>
            <w:tcMar>
              <w:top w:w="0" w:type="dxa"/>
              <w:left w:w="108" w:type="dxa"/>
              <w:bottom w:w="0" w:type="dxa"/>
              <w:right w:w="108" w:type="dxa"/>
            </w:tcMar>
            <w:vAlign w:val="center"/>
            <w:hideMark/>
          </w:tcPr>
          <w:p w:rsidR="001C55CE" w:rsidRPr="001804AC" w:rsidRDefault="001C55CE" w:rsidP="000B6322">
            <w:pPr>
              <w:jc w:val="center"/>
              <w:rPr>
                <w:rFonts w:cs="Segoe UI"/>
                <w:sz w:val="16"/>
                <w:szCs w:val="16"/>
              </w:rPr>
            </w:pPr>
            <w:r w:rsidRPr="001804AC">
              <w:rPr>
                <w:rFonts w:cs="Segoe UI"/>
                <w:sz w:val="16"/>
                <w:szCs w:val="16"/>
              </w:rPr>
              <w:t>Prioritní osa</w:t>
            </w:r>
          </w:p>
        </w:tc>
        <w:tc>
          <w:tcPr>
            <w:tcW w:w="914" w:type="pct"/>
            <w:tcBorders>
              <w:top w:val="nil"/>
              <w:left w:val="nil"/>
              <w:bottom w:val="dotted"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 xml:space="preserve">PO 1 </w:t>
            </w:r>
          </w:p>
          <w:p w:rsidR="001C55CE" w:rsidRPr="001804AC" w:rsidRDefault="001C55CE" w:rsidP="000B6322">
            <w:pPr>
              <w:rPr>
                <w:rFonts w:cs="Segoe UI"/>
                <w:sz w:val="16"/>
                <w:szCs w:val="16"/>
              </w:rPr>
            </w:pPr>
            <w:r w:rsidRPr="001804AC">
              <w:rPr>
                <w:rFonts w:cs="Segoe UI"/>
                <w:sz w:val="16"/>
                <w:szCs w:val="16"/>
              </w:rPr>
              <w:t>Podpora adaptability a zaměstnanosti pracovní síly</w:t>
            </w:r>
          </w:p>
        </w:tc>
        <w:tc>
          <w:tcPr>
            <w:tcW w:w="1173" w:type="pct"/>
            <w:tcBorders>
              <w:top w:val="nil"/>
              <w:left w:val="nil"/>
              <w:bottom w:val="dotted"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PO 3 - Rovný přístup ke kvalitnímu předškolnímu, primárnímu a sekundárnímu vzdělávání</w:t>
            </w:r>
          </w:p>
        </w:tc>
        <w:tc>
          <w:tcPr>
            <w:tcW w:w="1060" w:type="pct"/>
            <w:tcBorders>
              <w:top w:val="nil"/>
              <w:left w:val="nil"/>
              <w:bottom w:val="dotted"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 xml:space="preserve">PO 4 - Vzdělávání a vzdělanost </w:t>
            </w:r>
            <w:r w:rsidRPr="001804AC">
              <w:rPr>
                <w:rFonts w:cs="Arial"/>
                <w:sz w:val="16"/>
                <w:szCs w:val="16"/>
              </w:rPr>
              <w:t>a podpora zaměstnanosti</w:t>
            </w:r>
          </w:p>
        </w:tc>
        <w:tc>
          <w:tcPr>
            <w:tcW w:w="985" w:type="pct"/>
            <w:tcBorders>
              <w:top w:val="nil"/>
              <w:left w:val="nil"/>
              <w:bottom w:val="dotted"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PO2</w:t>
            </w:r>
          </w:p>
        </w:tc>
      </w:tr>
      <w:tr w:rsidR="001C55CE" w:rsidRPr="00747BBA" w:rsidTr="000B6322">
        <w:trPr>
          <w:trHeight w:val="526"/>
        </w:trPr>
        <w:tc>
          <w:tcPr>
            <w:tcW w:w="868" w:type="pct"/>
            <w:tcBorders>
              <w:top w:val="nil"/>
              <w:left w:val="single" w:sz="8" w:space="0" w:color="auto"/>
              <w:bottom w:val="dotted" w:sz="8" w:space="0" w:color="auto"/>
              <w:right w:val="single" w:sz="8" w:space="0" w:color="auto"/>
            </w:tcBorders>
            <w:shd w:val="clear" w:color="auto" w:fill="DBE5F1"/>
            <w:tcMar>
              <w:top w:w="0" w:type="dxa"/>
              <w:left w:w="108" w:type="dxa"/>
              <w:bottom w:w="0" w:type="dxa"/>
              <w:right w:w="108" w:type="dxa"/>
            </w:tcMar>
            <w:vAlign w:val="center"/>
            <w:hideMark/>
          </w:tcPr>
          <w:p w:rsidR="001C55CE" w:rsidRPr="001804AC" w:rsidRDefault="001C55CE" w:rsidP="000B6322">
            <w:pPr>
              <w:jc w:val="center"/>
              <w:rPr>
                <w:rFonts w:cs="Segoe UI"/>
                <w:sz w:val="16"/>
                <w:szCs w:val="16"/>
              </w:rPr>
            </w:pPr>
            <w:r w:rsidRPr="001804AC">
              <w:rPr>
                <w:rFonts w:cs="Segoe UI"/>
                <w:sz w:val="16"/>
                <w:szCs w:val="16"/>
              </w:rPr>
              <w:t>Investiční priorita</w:t>
            </w:r>
          </w:p>
        </w:tc>
        <w:tc>
          <w:tcPr>
            <w:tcW w:w="914" w:type="pct"/>
            <w:tcBorders>
              <w:top w:val="nil"/>
              <w:left w:val="nil"/>
              <w:bottom w:val="dotted"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IP 1.2.</w:t>
            </w:r>
          </w:p>
          <w:p w:rsidR="001C55CE" w:rsidRPr="001804AC" w:rsidRDefault="001C55CE" w:rsidP="000B6322">
            <w:pPr>
              <w:rPr>
                <w:rFonts w:cs="Segoe UI"/>
                <w:sz w:val="16"/>
                <w:szCs w:val="16"/>
              </w:rPr>
            </w:pPr>
            <w:r w:rsidRPr="001804AC">
              <w:rPr>
                <w:rFonts w:cs="Segoe UI"/>
                <w:sz w:val="16"/>
                <w:szCs w:val="16"/>
              </w:rPr>
              <w:t>Rovnost žen a mužů ve všech oblastech, a to i pokud jde o přístup k zaměstnání a kariérní postup, sladění pracovního a soukromého života a podpora stejné odměny za stejnou práci</w:t>
            </w:r>
          </w:p>
        </w:tc>
        <w:tc>
          <w:tcPr>
            <w:tcW w:w="1173" w:type="pct"/>
            <w:tcBorders>
              <w:top w:val="nil"/>
              <w:left w:val="nil"/>
              <w:bottom w:val="dotted" w:sz="8" w:space="0" w:color="auto"/>
              <w:right w:val="single" w:sz="8" w:space="0" w:color="auto"/>
            </w:tcBorders>
            <w:tcMar>
              <w:top w:w="0" w:type="dxa"/>
              <w:left w:w="108" w:type="dxa"/>
              <w:bottom w:w="0" w:type="dxa"/>
              <w:right w:w="108" w:type="dxa"/>
            </w:tcMar>
            <w:vAlign w:val="center"/>
          </w:tcPr>
          <w:p w:rsidR="001C55CE" w:rsidRPr="001804AC" w:rsidRDefault="001C55CE" w:rsidP="000B6322">
            <w:pPr>
              <w:rPr>
                <w:rFonts w:cs="Segoe UI"/>
                <w:sz w:val="16"/>
                <w:szCs w:val="16"/>
              </w:rPr>
            </w:pPr>
            <w:r w:rsidRPr="001804AC">
              <w:rPr>
                <w:rFonts w:cs="Segoe UI"/>
                <w:sz w:val="16"/>
                <w:szCs w:val="16"/>
              </w:rPr>
              <w:t>IP1 - Omezování a prevence předčasného ukončování školní docházky a podpora rovného přístupu ke kvalitním programům předškolního rozvoje, k primárnímu a sekundárnímu vzdělávání, možnostem formálního a neformálního vzdělávání, které umožňuje zpětné začlenění do procesu vzdělávání a odborné přípravy</w:t>
            </w:r>
          </w:p>
        </w:tc>
        <w:tc>
          <w:tcPr>
            <w:tcW w:w="1060" w:type="pct"/>
            <w:tcBorders>
              <w:top w:val="nil"/>
              <w:left w:val="nil"/>
              <w:bottom w:val="dotted" w:sz="8" w:space="0" w:color="auto"/>
              <w:right w:val="single" w:sz="8" w:space="0" w:color="auto"/>
            </w:tcBorders>
            <w:tcMar>
              <w:top w:w="0" w:type="dxa"/>
              <w:left w:w="108" w:type="dxa"/>
              <w:bottom w:w="0" w:type="dxa"/>
              <w:right w:w="108" w:type="dxa"/>
            </w:tcMar>
            <w:vAlign w:val="center"/>
          </w:tcPr>
          <w:p w:rsidR="001C55CE" w:rsidRPr="001804AC" w:rsidRDefault="001C55CE" w:rsidP="000B6322">
            <w:pPr>
              <w:rPr>
                <w:rFonts w:cs="Segoe UI"/>
                <w:sz w:val="16"/>
                <w:szCs w:val="16"/>
              </w:rPr>
            </w:pPr>
            <w:r w:rsidRPr="001804AC">
              <w:rPr>
                <w:rFonts w:cs="Segoe UI"/>
                <w:sz w:val="16"/>
                <w:szCs w:val="16"/>
              </w:rPr>
              <w:t xml:space="preserve">IP1- - Investice do vzdělávání, odborného vzdělávání, včetně odborné přípravy pro získání dovedností a do celoživotního učení rozvíjením infrastruktury pro vzdělávání a odbornou přípravu </w:t>
            </w:r>
          </w:p>
          <w:p w:rsidR="001C55CE" w:rsidRPr="001804AC" w:rsidRDefault="001C55CE" w:rsidP="000B6322">
            <w:pPr>
              <w:rPr>
                <w:rFonts w:cs="Segoe UI"/>
                <w:sz w:val="16"/>
                <w:szCs w:val="16"/>
              </w:rPr>
            </w:pPr>
            <w:r w:rsidRPr="001804AC">
              <w:rPr>
                <w:rFonts w:cs="Segoe UI"/>
                <w:sz w:val="16"/>
                <w:szCs w:val="16"/>
              </w:rPr>
              <w:t>IP2- Omezování a prevence předčasného ukončování školní docházky a podpora rovného přístupu ke kvalitním programům předškolního rozvoje, k primárnímu a sekundárnímu vzdělávání, možnostem formálního a neformálního vzdělávání, které umožňuje zpětné začlenění do procesu vzdělávání a odborné přípravy</w:t>
            </w:r>
          </w:p>
          <w:p w:rsidR="001C55CE" w:rsidRPr="001804AC" w:rsidRDefault="001C55CE" w:rsidP="000B6322">
            <w:pPr>
              <w:rPr>
                <w:rFonts w:cs="Segoe UI"/>
                <w:sz w:val="16"/>
                <w:szCs w:val="16"/>
              </w:rPr>
            </w:pPr>
            <w:r w:rsidRPr="001804AC">
              <w:rPr>
                <w:rFonts w:cs="Segoe UI"/>
                <w:sz w:val="16"/>
                <w:szCs w:val="16"/>
              </w:rPr>
              <w:t>IP3-  Rovnost žen a mužů ve všech oblastech, a to i pokud jde  o přístup k zaměstnání a kariérní postup, sladění pracovního a soukromého života a podpora stejné odměny za stejnou práci</w:t>
            </w:r>
          </w:p>
          <w:p w:rsidR="001C55CE" w:rsidRPr="001804AC" w:rsidRDefault="001C55CE" w:rsidP="000B6322">
            <w:pPr>
              <w:rPr>
                <w:rFonts w:cs="Segoe UI"/>
                <w:sz w:val="16"/>
                <w:szCs w:val="16"/>
              </w:rPr>
            </w:pPr>
          </w:p>
          <w:p w:rsidR="001C55CE" w:rsidRPr="001804AC" w:rsidRDefault="001C55CE" w:rsidP="000B6322">
            <w:pPr>
              <w:rPr>
                <w:rFonts w:cs="Segoe UI"/>
                <w:sz w:val="16"/>
                <w:szCs w:val="16"/>
              </w:rPr>
            </w:pPr>
          </w:p>
        </w:tc>
        <w:tc>
          <w:tcPr>
            <w:tcW w:w="985" w:type="pct"/>
            <w:tcBorders>
              <w:top w:val="nil"/>
              <w:left w:val="nil"/>
              <w:bottom w:val="dotted" w:sz="8" w:space="0" w:color="auto"/>
              <w:right w:val="single" w:sz="8" w:space="0" w:color="auto"/>
            </w:tcBorders>
            <w:tcMar>
              <w:top w:w="0" w:type="dxa"/>
              <w:left w:w="108" w:type="dxa"/>
              <w:bottom w:w="0" w:type="dxa"/>
              <w:right w:w="108" w:type="dxa"/>
            </w:tcMar>
            <w:vAlign w:val="center"/>
          </w:tcPr>
          <w:p w:rsidR="001C55CE" w:rsidRPr="001804AC" w:rsidRDefault="001C55CE" w:rsidP="000B6322">
            <w:pPr>
              <w:rPr>
                <w:rFonts w:cs="Segoe UI"/>
                <w:sz w:val="16"/>
                <w:szCs w:val="16"/>
              </w:rPr>
            </w:pPr>
            <w:r w:rsidRPr="001804AC">
              <w:rPr>
                <w:rFonts w:cs="Segoe UI"/>
                <w:sz w:val="16"/>
                <w:szCs w:val="16"/>
              </w:rPr>
              <w:t>IP 10</w:t>
            </w:r>
          </w:p>
        </w:tc>
      </w:tr>
      <w:tr w:rsidR="001C55CE" w:rsidRPr="00747BBA" w:rsidTr="000B6322">
        <w:tc>
          <w:tcPr>
            <w:tcW w:w="868" w:type="pc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1C55CE" w:rsidRPr="001804AC" w:rsidRDefault="001C55CE" w:rsidP="000B6322">
            <w:pPr>
              <w:jc w:val="center"/>
              <w:rPr>
                <w:rFonts w:cs="Segoe UI"/>
                <w:sz w:val="16"/>
                <w:szCs w:val="16"/>
              </w:rPr>
            </w:pPr>
            <w:r w:rsidRPr="001804AC">
              <w:rPr>
                <w:rFonts w:cs="Segoe UI"/>
                <w:sz w:val="16"/>
                <w:szCs w:val="16"/>
              </w:rPr>
              <w:t>Specifický cíl</w:t>
            </w:r>
          </w:p>
        </w:tc>
        <w:tc>
          <w:tcPr>
            <w:tcW w:w="9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SC 1.2.1: Snížit rozdíly v postavení žen a mužů na trhu práce</w:t>
            </w:r>
          </w:p>
        </w:tc>
        <w:tc>
          <w:tcPr>
            <w:tcW w:w="1173" w:type="pct"/>
            <w:tcBorders>
              <w:top w:val="nil"/>
              <w:left w:val="nil"/>
              <w:bottom w:val="single" w:sz="8" w:space="0" w:color="auto"/>
              <w:right w:val="single" w:sz="8" w:space="0" w:color="auto"/>
            </w:tcBorders>
            <w:tcMar>
              <w:top w:w="0" w:type="dxa"/>
              <w:left w:w="108" w:type="dxa"/>
              <w:bottom w:w="0" w:type="dxa"/>
              <w:right w:w="108" w:type="dxa"/>
            </w:tcMar>
            <w:vAlign w:val="center"/>
          </w:tcPr>
          <w:p w:rsidR="001C55CE" w:rsidRPr="001804AC" w:rsidRDefault="001C55CE" w:rsidP="000B6322">
            <w:pPr>
              <w:rPr>
                <w:rFonts w:cs="Segoe UI"/>
                <w:sz w:val="16"/>
                <w:szCs w:val="16"/>
              </w:rPr>
            </w:pPr>
            <w:r w:rsidRPr="001804AC">
              <w:rPr>
                <w:rFonts w:cs="Segoe UI"/>
                <w:sz w:val="16"/>
                <w:szCs w:val="16"/>
              </w:rPr>
              <w:t>SC3.1 – Zvýšení kvality předškolního vzdělávání včetně usnadnění přechodu dětí na ZŠ</w:t>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center"/>
          </w:tcPr>
          <w:p w:rsidR="001C55CE" w:rsidRPr="001804AC" w:rsidRDefault="001C55CE" w:rsidP="000B6322">
            <w:pPr>
              <w:rPr>
                <w:rFonts w:cs="Segoe UI"/>
                <w:sz w:val="16"/>
                <w:szCs w:val="16"/>
              </w:rPr>
            </w:pPr>
            <w:r w:rsidRPr="001804AC">
              <w:rPr>
                <w:rFonts w:cs="Segoe UI"/>
                <w:sz w:val="16"/>
                <w:szCs w:val="16"/>
              </w:rPr>
              <w:t xml:space="preserve">SC 4.1 (ERDF) - Navýšení kapacit zkvalitnění předškolního, základního a středního vzdělávání a zařízení pro poskytování péče o děti do 3 let, </w:t>
            </w:r>
          </w:p>
          <w:p w:rsidR="001C55CE" w:rsidRPr="001804AC" w:rsidRDefault="001C55CE" w:rsidP="000B6322">
            <w:pPr>
              <w:rPr>
                <w:rFonts w:cs="Segoe UI"/>
                <w:sz w:val="16"/>
                <w:szCs w:val="16"/>
              </w:rPr>
            </w:pPr>
            <w:r w:rsidRPr="001804AC">
              <w:rPr>
                <w:rFonts w:cs="Segoe UI"/>
                <w:sz w:val="16"/>
                <w:szCs w:val="16"/>
              </w:rPr>
              <w:t>SC 4.2 (ESF) - Zvýšení kvality vzdělávání prostřednictvím inkluze v multikulturní společnosti</w:t>
            </w:r>
          </w:p>
          <w:p w:rsidR="001C55CE" w:rsidRPr="001804AC" w:rsidRDefault="001C55CE" w:rsidP="000B6322">
            <w:pPr>
              <w:rPr>
                <w:rFonts w:cs="Segoe UI"/>
                <w:sz w:val="16"/>
                <w:szCs w:val="16"/>
              </w:rPr>
            </w:pPr>
            <w:r w:rsidRPr="001804AC">
              <w:rPr>
                <w:rFonts w:cs="Segoe UI"/>
                <w:sz w:val="16"/>
                <w:szCs w:val="16"/>
              </w:rPr>
              <w:lastRenderedPageBreak/>
              <w:t>SC 4.3 Zvýšení dostupnosti zařízení péče o děti</w:t>
            </w:r>
          </w:p>
        </w:tc>
        <w:tc>
          <w:tcPr>
            <w:tcW w:w="9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lastRenderedPageBreak/>
              <w:t>SC 2.4: Zvýšení kvality a dostupnosti infrastruktury pro vzdělávání</w:t>
            </w:r>
          </w:p>
          <w:p w:rsidR="001C55CE" w:rsidRPr="001804AC" w:rsidRDefault="001C55CE" w:rsidP="000B6322">
            <w:pPr>
              <w:rPr>
                <w:rFonts w:cs="Segoe UI"/>
                <w:sz w:val="16"/>
                <w:szCs w:val="16"/>
              </w:rPr>
            </w:pPr>
            <w:r w:rsidRPr="001804AC">
              <w:rPr>
                <w:rFonts w:cs="Segoe UI"/>
                <w:sz w:val="16"/>
                <w:szCs w:val="16"/>
              </w:rPr>
              <w:t xml:space="preserve">a celoživotní učení </w:t>
            </w:r>
          </w:p>
        </w:tc>
      </w:tr>
      <w:tr w:rsidR="001C55CE" w:rsidRPr="00747BBA" w:rsidTr="000B6322">
        <w:tc>
          <w:tcPr>
            <w:tcW w:w="868" w:type="pc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1C55CE" w:rsidRPr="001804AC" w:rsidRDefault="001C55CE" w:rsidP="000B6322">
            <w:pPr>
              <w:jc w:val="center"/>
              <w:rPr>
                <w:rFonts w:cs="Segoe UI"/>
                <w:sz w:val="16"/>
                <w:szCs w:val="16"/>
              </w:rPr>
            </w:pPr>
            <w:r w:rsidRPr="001804AC">
              <w:rPr>
                <w:rFonts w:cs="Segoe UI"/>
                <w:sz w:val="16"/>
                <w:szCs w:val="16"/>
              </w:rPr>
              <w:lastRenderedPageBreak/>
              <w:t>Věcná specifikace (zaměření, aktivity)</w:t>
            </w:r>
          </w:p>
        </w:tc>
        <w:tc>
          <w:tcPr>
            <w:tcW w:w="9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Podpora vybudování a provozu, nastavení kvality a následného rozvoje sítě finančně i místně dostupných služeb péče o děti typu dětské skupiny, dětských klubů, případně dalších typů, s důrazem na pokrytí stávající absence služeb pro děti do tří let, případně pro starší děti dle aktuální demografické situace.</w:t>
            </w:r>
          </w:p>
        </w:tc>
        <w:tc>
          <w:tcPr>
            <w:tcW w:w="11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 xml:space="preserve">Cílem je zvýšit kvalitu předškolního vzdělávání, spolupráci MŠ a prvního stupně ZŠ a usnadnit přechod dětí na ZŠ. Mateřské školy – zvyšování kvality vzdělávání (obvykle 3-6 let). Snahou je docílit možnost přijímat do MŠ děti již od 2 let věku. </w:t>
            </w:r>
          </w:p>
          <w:p w:rsidR="001C55CE" w:rsidRPr="001804AC" w:rsidRDefault="001C55CE" w:rsidP="000B6322">
            <w:pPr>
              <w:rPr>
                <w:rFonts w:cs="Segoe UI"/>
                <w:sz w:val="16"/>
                <w:szCs w:val="16"/>
              </w:rPr>
            </w:pPr>
            <w:r w:rsidRPr="001804AC">
              <w:rPr>
                <w:rFonts w:cs="Segoe UI"/>
                <w:sz w:val="16"/>
                <w:szCs w:val="16"/>
              </w:rPr>
              <w:t>Důraz bude kladen na profesní podporu a osobnostní a sociální rozvoj pedagogů a systematické vzdělávání pedagogických pracovníků ve stěžejních oblastech:</w:t>
            </w:r>
          </w:p>
          <w:p w:rsidR="001C55CE" w:rsidRPr="001804AC" w:rsidRDefault="001C55CE" w:rsidP="000B6322">
            <w:pPr>
              <w:rPr>
                <w:rFonts w:cs="Segoe UI"/>
                <w:sz w:val="16"/>
                <w:szCs w:val="16"/>
              </w:rPr>
            </w:pPr>
            <w:r w:rsidRPr="001804AC">
              <w:rPr>
                <w:rFonts w:cs="Segoe UI"/>
                <w:sz w:val="16"/>
                <w:szCs w:val="16"/>
              </w:rPr>
              <w:t>prohloubení či rozšíření  kompetencí pedagogů pro rozvoj klíčových kompetencí dětí a rozvoji potenciálu každého dítěte.</w:t>
            </w:r>
          </w:p>
          <w:p w:rsidR="001C55CE" w:rsidRPr="001804AC" w:rsidRDefault="001C55CE" w:rsidP="000B6322">
            <w:pPr>
              <w:rPr>
                <w:rFonts w:cs="Segoe UI"/>
                <w:sz w:val="16"/>
                <w:szCs w:val="16"/>
              </w:rPr>
            </w:pPr>
            <w:r w:rsidRPr="001804AC">
              <w:rPr>
                <w:rFonts w:cs="Segoe UI"/>
                <w:sz w:val="16"/>
                <w:szCs w:val="16"/>
              </w:rPr>
              <w:t xml:space="preserve">sdílení profesních zkušeností ředitelů, učitelů a k jejich spolupráci s učiteli prvního stupně ZŠ, rodiči a dalšími odborníky </w:t>
            </w:r>
          </w:p>
          <w:p w:rsidR="001C55CE" w:rsidRPr="001804AC" w:rsidRDefault="001C55CE" w:rsidP="000B6322">
            <w:pPr>
              <w:rPr>
                <w:rFonts w:cs="Segoe UI"/>
                <w:sz w:val="16"/>
                <w:szCs w:val="16"/>
              </w:rPr>
            </w:pP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ad, SC 4.1 (ERDF), IP1:</w:t>
            </w:r>
          </w:p>
          <w:p w:rsidR="001C55CE" w:rsidRPr="001804AC" w:rsidRDefault="001C55CE" w:rsidP="000B6322">
            <w:pPr>
              <w:rPr>
                <w:rFonts w:cs="Segoe UI"/>
                <w:sz w:val="16"/>
                <w:szCs w:val="16"/>
              </w:rPr>
            </w:pPr>
            <w:r w:rsidRPr="001804AC">
              <w:rPr>
                <w:rFonts w:cs="Segoe UI"/>
                <w:sz w:val="16"/>
                <w:szCs w:val="16"/>
              </w:rPr>
              <w:t>Vytvoření nových míst ve stávajících a budování nových zařízení pro poskytování péče o děti do 3 let v denním režimu, nebo v objektech mateřských škol</w:t>
            </w:r>
          </w:p>
          <w:p w:rsidR="001C55CE" w:rsidRPr="001804AC" w:rsidRDefault="001C55CE" w:rsidP="000B6322">
            <w:pPr>
              <w:rPr>
                <w:rFonts w:cs="Segoe UI"/>
                <w:sz w:val="16"/>
                <w:szCs w:val="16"/>
              </w:rPr>
            </w:pPr>
            <w:r w:rsidRPr="001804AC">
              <w:rPr>
                <w:rFonts w:cs="Segoe UI"/>
                <w:sz w:val="16"/>
                <w:szCs w:val="16"/>
              </w:rPr>
              <w:t>Podpora vzniku nových forem alternativní nerodičovské předškolní péče (včetně dětí do 3 let).</w:t>
            </w:r>
          </w:p>
          <w:p w:rsidR="001C55CE" w:rsidRPr="001804AC" w:rsidRDefault="001C55CE" w:rsidP="000B6322">
            <w:pPr>
              <w:rPr>
                <w:rFonts w:cs="Segoe UI"/>
                <w:sz w:val="16"/>
                <w:szCs w:val="16"/>
              </w:rPr>
            </w:pPr>
            <w:r w:rsidRPr="001804AC">
              <w:rPr>
                <w:rFonts w:cs="Segoe UI"/>
                <w:sz w:val="16"/>
                <w:szCs w:val="16"/>
              </w:rPr>
              <w:t>Vytvoření nových tříd ve stávajících objektech vzdělávacích zařízení, zejména mateřských a základních škol, za cílem vytvoření nových kapacit vzdělávání dětí zpravidla od 3 let</w:t>
            </w:r>
          </w:p>
          <w:p w:rsidR="001C55CE" w:rsidRPr="001804AC" w:rsidRDefault="001C55CE" w:rsidP="000B6322">
            <w:pPr>
              <w:rPr>
                <w:rFonts w:cs="Segoe UI"/>
                <w:sz w:val="16"/>
                <w:szCs w:val="16"/>
              </w:rPr>
            </w:pPr>
            <w:r w:rsidRPr="001804AC">
              <w:rPr>
                <w:rFonts w:cs="Segoe UI"/>
                <w:sz w:val="16"/>
                <w:szCs w:val="16"/>
              </w:rPr>
              <w:t>Zvýšení kvality vybavení tříd a učeben s důrazem na osobní a inkluzívní výuku v mateřských, základních i středních školách a vybudování, modernizace a vybavení zařízení na podporu rozvoje kinestetické inteligence a pohybových aktivit jako druhu neformálního vzdělávání.</w:t>
            </w:r>
          </w:p>
          <w:p w:rsidR="001C55CE" w:rsidRPr="001804AC" w:rsidRDefault="001C55CE" w:rsidP="000B6322">
            <w:pPr>
              <w:rPr>
                <w:rFonts w:cs="Segoe UI"/>
                <w:sz w:val="16"/>
                <w:szCs w:val="16"/>
              </w:rPr>
            </w:pPr>
          </w:p>
          <w:p w:rsidR="001C55CE" w:rsidRPr="001804AC" w:rsidRDefault="001C55CE" w:rsidP="000B6322">
            <w:pPr>
              <w:rPr>
                <w:rFonts w:cs="Segoe UI"/>
                <w:sz w:val="16"/>
                <w:szCs w:val="16"/>
              </w:rPr>
            </w:pPr>
            <w:r w:rsidRPr="001804AC">
              <w:rPr>
                <w:rFonts w:cs="Segoe UI"/>
                <w:sz w:val="16"/>
                <w:szCs w:val="16"/>
              </w:rPr>
              <w:t>ad SC 4.2 (ESF),  IP 2</w:t>
            </w:r>
          </w:p>
          <w:p w:rsidR="001C55CE" w:rsidRPr="001804AC" w:rsidRDefault="001C55CE" w:rsidP="000B6322">
            <w:pPr>
              <w:rPr>
                <w:rFonts w:cs="Segoe UI"/>
                <w:sz w:val="16"/>
                <w:szCs w:val="16"/>
              </w:rPr>
            </w:pPr>
          </w:p>
          <w:p w:rsidR="001C55CE" w:rsidRPr="001804AC" w:rsidRDefault="001C55CE" w:rsidP="000B6322">
            <w:pPr>
              <w:rPr>
                <w:rFonts w:cs="Segoe UI"/>
                <w:sz w:val="16"/>
                <w:szCs w:val="16"/>
              </w:rPr>
            </w:pPr>
            <w:r w:rsidRPr="001804AC">
              <w:rPr>
                <w:rFonts w:cs="Segoe UI"/>
                <w:sz w:val="16"/>
                <w:szCs w:val="16"/>
              </w:rPr>
              <w:t xml:space="preserve">Rozvoj podmínek pro inkluzivní vzdělávání formou zavádění principů multikulturní výchovy na školách </w:t>
            </w:r>
          </w:p>
          <w:p w:rsidR="001C55CE" w:rsidRPr="001804AC" w:rsidRDefault="001C55CE" w:rsidP="000B6322">
            <w:pPr>
              <w:rPr>
                <w:rFonts w:cs="Segoe UI"/>
                <w:sz w:val="16"/>
                <w:szCs w:val="16"/>
              </w:rPr>
            </w:pPr>
          </w:p>
          <w:p w:rsidR="001C55CE" w:rsidRPr="001804AC" w:rsidRDefault="001C55CE" w:rsidP="000B6322">
            <w:pPr>
              <w:rPr>
                <w:rFonts w:cs="Segoe UI"/>
                <w:sz w:val="16"/>
                <w:szCs w:val="16"/>
              </w:rPr>
            </w:pPr>
            <w:r w:rsidRPr="001804AC">
              <w:rPr>
                <w:rFonts w:cs="Segoe UI"/>
                <w:sz w:val="16"/>
                <w:szCs w:val="16"/>
              </w:rPr>
              <w:t xml:space="preserve">Posílení komunitní role škol na základě spolupráce vzdělávacích zařízení </w:t>
            </w:r>
            <w:r w:rsidRPr="001804AC">
              <w:rPr>
                <w:rFonts w:cs="Segoe UI"/>
                <w:sz w:val="16"/>
                <w:szCs w:val="16"/>
              </w:rPr>
              <w:lastRenderedPageBreak/>
              <w:t xml:space="preserve">(předškolních, základních a středních škol) s neziskovým sektorem, kulturními a sportovními institucemi a městskou správou na vzdělávání a jejich zapojení do vzdělávacího procesu </w:t>
            </w:r>
          </w:p>
          <w:p w:rsidR="001C55CE" w:rsidRPr="001804AC" w:rsidRDefault="001C55CE" w:rsidP="000B6322">
            <w:pPr>
              <w:rPr>
                <w:rFonts w:cs="Segoe UI"/>
                <w:sz w:val="16"/>
                <w:szCs w:val="16"/>
              </w:rPr>
            </w:pPr>
            <w:r w:rsidRPr="001804AC">
              <w:rPr>
                <w:rFonts w:cs="Segoe UI"/>
                <w:sz w:val="16"/>
                <w:szCs w:val="16"/>
              </w:rPr>
              <w:t>Zvyšování kompetencí pedagogických pracovníků, pracovníků organizací působících ve vzdělávání pro inkluzivní, inovativní a kvalitní výuku</w:t>
            </w:r>
          </w:p>
          <w:p w:rsidR="001C55CE" w:rsidRPr="001804AC" w:rsidRDefault="001C55CE" w:rsidP="000B6322">
            <w:pPr>
              <w:rPr>
                <w:rFonts w:cs="Segoe UI"/>
                <w:sz w:val="16"/>
                <w:szCs w:val="16"/>
              </w:rPr>
            </w:pPr>
          </w:p>
          <w:p w:rsidR="001C55CE" w:rsidRPr="001804AC" w:rsidRDefault="001C55CE" w:rsidP="000B6322">
            <w:pPr>
              <w:rPr>
                <w:rFonts w:cs="Segoe UI"/>
                <w:sz w:val="16"/>
                <w:szCs w:val="16"/>
              </w:rPr>
            </w:pPr>
            <w:r w:rsidRPr="001804AC">
              <w:rPr>
                <w:rFonts w:cs="Segoe UI"/>
                <w:sz w:val="16"/>
                <w:szCs w:val="16"/>
              </w:rPr>
              <w:t>Ad SC 4.3 (IP3)</w:t>
            </w:r>
          </w:p>
          <w:p w:rsidR="001C55CE" w:rsidRPr="001804AC" w:rsidRDefault="001C55CE" w:rsidP="000B6322">
            <w:pPr>
              <w:rPr>
                <w:rFonts w:cs="Segoe UI"/>
                <w:sz w:val="16"/>
                <w:szCs w:val="16"/>
              </w:rPr>
            </w:pPr>
            <w:r w:rsidRPr="001804AC">
              <w:rPr>
                <w:rFonts w:cs="Segoe UI"/>
                <w:sz w:val="16"/>
                <w:szCs w:val="16"/>
              </w:rPr>
              <w:t>Rozvoj zařízení péče o děti zřizovaných hl. m. Prahou, městskými částmi a organizacemi zřízenými a založenými hl. m. Prahou a městskými částmi hl. m. Prahy</w:t>
            </w:r>
          </w:p>
          <w:p w:rsidR="001C55CE" w:rsidRPr="001804AC" w:rsidRDefault="001C55CE" w:rsidP="000B6322">
            <w:pPr>
              <w:rPr>
                <w:rFonts w:cs="Segoe UI"/>
                <w:sz w:val="16"/>
                <w:szCs w:val="16"/>
              </w:rPr>
            </w:pPr>
            <w:r w:rsidRPr="001804AC">
              <w:rPr>
                <w:rFonts w:cs="Segoe UI"/>
                <w:sz w:val="16"/>
                <w:szCs w:val="16"/>
              </w:rPr>
              <w:t xml:space="preserve">Podpora vybudování a provozu, nastavení kvality a následného rozvoje sítě služeb péče o děti typu dětské skupiny, dětských klubů,  případně dalších typů, s důrazem na pokrytí stávající absence služeb pro děti do tří let, případně pro starší děti dle aktuální demografické situace. </w:t>
            </w:r>
          </w:p>
          <w:p w:rsidR="001C55CE" w:rsidRPr="001804AC" w:rsidRDefault="001C55CE" w:rsidP="000B6322">
            <w:pPr>
              <w:rPr>
                <w:rFonts w:cs="Segoe UI"/>
                <w:sz w:val="16"/>
                <w:szCs w:val="16"/>
              </w:rPr>
            </w:pPr>
            <w:r w:rsidRPr="001804AC">
              <w:rPr>
                <w:rFonts w:cs="Segoe UI"/>
                <w:sz w:val="16"/>
                <w:szCs w:val="16"/>
              </w:rPr>
              <w:t>Vzdělávání osob pracujících v podpořených zařízeních péče o děti a osob poskytujících resp. připravujících se na poskytování služeb péče o děti.</w:t>
            </w:r>
          </w:p>
        </w:tc>
        <w:tc>
          <w:tcPr>
            <w:tcW w:w="9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lastRenderedPageBreak/>
              <w:t xml:space="preserve">Podporováno bude rozšíření kapacit a infrastruktura pro předškolní vzdělávání – podpora zařízení péče o děti do 3 let, dětských skupin a mateřských škol. </w:t>
            </w:r>
          </w:p>
        </w:tc>
      </w:tr>
      <w:tr w:rsidR="001C55CE" w:rsidRPr="00747BBA" w:rsidTr="000B6322">
        <w:tc>
          <w:tcPr>
            <w:tcW w:w="868" w:type="pc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1C55CE" w:rsidRPr="001804AC" w:rsidRDefault="001C55CE" w:rsidP="000B6322">
            <w:pPr>
              <w:jc w:val="center"/>
              <w:rPr>
                <w:rFonts w:cs="Segoe UI"/>
                <w:sz w:val="16"/>
                <w:szCs w:val="16"/>
              </w:rPr>
            </w:pPr>
            <w:r w:rsidRPr="001804AC">
              <w:rPr>
                <w:rFonts w:cs="Segoe UI"/>
                <w:sz w:val="16"/>
                <w:szCs w:val="16"/>
              </w:rPr>
              <w:lastRenderedPageBreak/>
              <w:t>Implementační prvky</w:t>
            </w:r>
          </w:p>
        </w:tc>
        <w:tc>
          <w:tcPr>
            <w:tcW w:w="9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t xml:space="preserve">Typy příjemců: </w:t>
            </w:r>
          </w:p>
          <w:p w:rsidR="001C55CE" w:rsidRPr="001804AC" w:rsidRDefault="001C55CE" w:rsidP="000B6322">
            <w:pPr>
              <w:rPr>
                <w:rFonts w:cs="Segoe UI"/>
                <w:sz w:val="16"/>
                <w:szCs w:val="16"/>
              </w:rPr>
            </w:pPr>
            <w:r w:rsidRPr="001804AC">
              <w:rPr>
                <w:rFonts w:cs="Segoe UI"/>
                <w:sz w:val="16"/>
                <w:szCs w:val="16"/>
              </w:rPr>
              <w:t xml:space="preserve">zejména organizační složky státu a jimi zřízené příspěvkové organizace, zaměstnavatelé, kraje a obce, poradenské a vzdělávací instituce, nestátní neziskové organizace, </w:t>
            </w:r>
            <w:r w:rsidRPr="001804AC">
              <w:rPr>
                <w:rFonts w:cs="Segoe UI"/>
                <w:sz w:val="16"/>
                <w:szCs w:val="16"/>
              </w:rPr>
              <w:lastRenderedPageBreak/>
              <w:t>sociální partneři atd.</w:t>
            </w:r>
          </w:p>
          <w:p w:rsidR="001C55CE" w:rsidRPr="001804AC" w:rsidRDefault="001C55CE" w:rsidP="000B6322">
            <w:pPr>
              <w:rPr>
                <w:rFonts w:cs="Segoe UI"/>
                <w:sz w:val="16"/>
                <w:szCs w:val="16"/>
              </w:rPr>
            </w:pPr>
            <w:r w:rsidRPr="001804AC">
              <w:rPr>
                <w:rFonts w:cs="Segoe UI"/>
                <w:sz w:val="16"/>
                <w:szCs w:val="16"/>
              </w:rPr>
              <w:t>Cílové území: celé území ČR</w:t>
            </w:r>
          </w:p>
        </w:tc>
        <w:tc>
          <w:tcPr>
            <w:tcW w:w="1173" w:type="pct"/>
            <w:tcBorders>
              <w:top w:val="nil"/>
              <w:left w:val="nil"/>
              <w:bottom w:val="single" w:sz="8" w:space="0" w:color="auto"/>
              <w:right w:val="single" w:sz="8" w:space="0" w:color="auto"/>
            </w:tcBorders>
            <w:tcMar>
              <w:top w:w="0" w:type="dxa"/>
              <w:left w:w="108" w:type="dxa"/>
              <w:bottom w:w="0" w:type="dxa"/>
              <w:right w:w="108" w:type="dxa"/>
            </w:tcMar>
            <w:vAlign w:val="center"/>
          </w:tcPr>
          <w:p w:rsidR="001C55CE" w:rsidRPr="001804AC" w:rsidRDefault="001C55CE" w:rsidP="000B6322">
            <w:pPr>
              <w:rPr>
                <w:rFonts w:cs="Segoe UI"/>
                <w:sz w:val="16"/>
                <w:szCs w:val="16"/>
              </w:rPr>
            </w:pPr>
            <w:r w:rsidRPr="001804AC">
              <w:rPr>
                <w:rFonts w:cs="Segoe UI"/>
                <w:sz w:val="16"/>
                <w:szCs w:val="16"/>
              </w:rPr>
              <w:lastRenderedPageBreak/>
              <w:t>Příjemci: školy a školská zařízení, NNO, VŠ</w:t>
            </w:r>
          </w:p>
          <w:p w:rsidR="001C55CE" w:rsidRPr="001804AC" w:rsidRDefault="001C55CE" w:rsidP="000B6322">
            <w:pPr>
              <w:rPr>
                <w:rFonts w:cs="Segoe UI"/>
                <w:sz w:val="16"/>
                <w:szCs w:val="16"/>
              </w:rPr>
            </w:pPr>
          </w:p>
          <w:p w:rsidR="001C55CE" w:rsidRPr="001804AC" w:rsidRDefault="001C55CE" w:rsidP="000B6322">
            <w:pPr>
              <w:rPr>
                <w:rFonts w:cs="Segoe UI"/>
                <w:sz w:val="16"/>
                <w:szCs w:val="16"/>
              </w:rPr>
            </w:pPr>
            <w:r w:rsidRPr="001804AC">
              <w:rPr>
                <w:rFonts w:cs="Segoe UI"/>
                <w:sz w:val="16"/>
                <w:szCs w:val="16"/>
              </w:rPr>
              <w:t>Cílové území: celé území ČR</w:t>
            </w:r>
            <w:r w:rsidRPr="001804AC">
              <w:rPr>
                <w:rFonts w:cs="Segoe UI"/>
                <w:sz w:val="16"/>
                <w:szCs w:val="16"/>
              </w:rPr>
              <w:tab/>
            </w:r>
          </w:p>
        </w:tc>
        <w:tc>
          <w:tcPr>
            <w:tcW w:w="1060" w:type="pct"/>
            <w:tcBorders>
              <w:top w:val="nil"/>
              <w:left w:val="nil"/>
              <w:bottom w:val="single" w:sz="8" w:space="0" w:color="auto"/>
              <w:right w:val="single" w:sz="8" w:space="0" w:color="auto"/>
            </w:tcBorders>
            <w:tcMar>
              <w:top w:w="0" w:type="dxa"/>
              <w:left w:w="108" w:type="dxa"/>
              <w:bottom w:w="0" w:type="dxa"/>
              <w:right w:w="108" w:type="dxa"/>
            </w:tcMar>
            <w:vAlign w:val="center"/>
          </w:tcPr>
          <w:p w:rsidR="001C55CE" w:rsidRPr="001804AC" w:rsidRDefault="001C55CE" w:rsidP="000B6322">
            <w:pPr>
              <w:rPr>
                <w:rFonts w:cs="Segoe UI"/>
                <w:sz w:val="16"/>
                <w:szCs w:val="16"/>
              </w:rPr>
            </w:pPr>
            <w:r w:rsidRPr="001804AC">
              <w:rPr>
                <w:rFonts w:cs="Segoe UI"/>
                <w:sz w:val="16"/>
                <w:szCs w:val="16"/>
              </w:rPr>
              <w:t>Příjemci:</w:t>
            </w:r>
          </w:p>
          <w:p w:rsidR="001C55CE" w:rsidRPr="001804AC" w:rsidRDefault="001C55CE" w:rsidP="000B6322">
            <w:pPr>
              <w:rPr>
                <w:rFonts w:cs="Segoe UI"/>
                <w:sz w:val="16"/>
                <w:szCs w:val="16"/>
              </w:rPr>
            </w:pPr>
            <w:r w:rsidRPr="001804AC">
              <w:rPr>
                <w:rFonts w:cs="Segoe UI"/>
                <w:sz w:val="16"/>
                <w:szCs w:val="16"/>
              </w:rPr>
              <w:t>Hlavní město Praha</w:t>
            </w:r>
          </w:p>
          <w:p w:rsidR="001C55CE" w:rsidRPr="001804AC" w:rsidRDefault="001C55CE" w:rsidP="000B6322">
            <w:pPr>
              <w:rPr>
                <w:rFonts w:cs="Segoe UI"/>
                <w:sz w:val="16"/>
                <w:szCs w:val="16"/>
              </w:rPr>
            </w:pPr>
            <w:r w:rsidRPr="001804AC">
              <w:rPr>
                <w:rFonts w:cs="Segoe UI"/>
                <w:sz w:val="16"/>
                <w:szCs w:val="16"/>
              </w:rPr>
              <w:t>Městské části hl. m. Prahy</w:t>
            </w:r>
          </w:p>
          <w:p w:rsidR="001C55CE" w:rsidRPr="001804AC" w:rsidRDefault="001C55CE" w:rsidP="000B6322">
            <w:pPr>
              <w:rPr>
                <w:rFonts w:cs="Segoe UI"/>
                <w:sz w:val="16"/>
                <w:szCs w:val="16"/>
              </w:rPr>
            </w:pPr>
            <w:r w:rsidRPr="001804AC">
              <w:rPr>
                <w:rFonts w:cs="Segoe UI"/>
                <w:sz w:val="16"/>
                <w:szCs w:val="16"/>
              </w:rPr>
              <w:t xml:space="preserve">Organizace zřízené a založené hl. m. Prahou a městskými částmi hl. m. Prahy </w:t>
            </w:r>
          </w:p>
          <w:p w:rsidR="001C55CE" w:rsidRPr="001804AC" w:rsidRDefault="001C55CE" w:rsidP="000B6322">
            <w:pPr>
              <w:rPr>
                <w:rFonts w:cs="Segoe UI"/>
                <w:sz w:val="16"/>
                <w:szCs w:val="16"/>
              </w:rPr>
            </w:pPr>
            <w:r w:rsidRPr="001804AC">
              <w:rPr>
                <w:rFonts w:cs="Segoe UI"/>
                <w:sz w:val="16"/>
                <w:szCs w:val="16"/>
              </w:rPr>
              <w:lastRenderedPageBreak/>
              <w:t>Vzdělávací zařízení</w:t>
            </w:r>
          </w:p>
          <w:p w:rsidR="001C55CE" w:rsidRPr="001804AC" w:rsidRDefault="001C55CE" w:rsidP="000B6322">
            <w:pPr>
              <w:rPr>
                <w:rFonts w:cs="Segoe UI"/>
                <w:sz w:val="16"/>
                <w:szCs w:val="16"/>
              </w:rPr>
            </w:pPr>
            <w:r w:rsidRPr="001804AC">
              <w:rPr>
                <w:rFonts w:cs="Segoe UI"/>
                <w:sz w:val="16"/>
                <w:szCs w:val="16"/>
              </w:rPr>
              <w:t xml:space="preserve">Nestátní neziskové organizace </w:t>
            </w:r>
          </w:p>
          <w:p w:rsidR="001C55CE" w:rsidRPr="001804AC" w:rsidRDefault="001C55CE" w:rsidP="000B6322">
            <w:pPr>
              <w:rPr>
                <w:rFonts w:cs="Segoe UI"/>
                <w:sz w:val="16"/>
                <w:szCs w:val="16"/>
              </w:rPr>
            </w:pPr>
          </w:p>
          <w:p w:rsidR="001C55CE" w:rsidRPr="001804AC" w:rsidRDefault="001C55CE" w:rsidP="000B6322">
            <w:pPr>
              <w:rPr>
                <w:rFonts w:cs="Segoe UI"/>
                <w:sz w:val="16"/>
                <w:szCs w:val="16"/>
              </w:rPr>
            </w:pPr>
          </w:p>
          <w:p w:rsidR="001C55CE" w:rsidRPr="001804AC" w:rsidRDefault="001C55CE" w:rsidP="000B6322">
            <w:pPr>
              <w:rPr>
                <w:rFonts w:cs="Segoe UI"/>
                <w:sz w:val="16"/>
                <w:szCs w:val="16"/>
              </w:rPr>
            </w:pPr>
            <w:r w:rsidRPr="001804AC">
              <w:rPr>
                <w:rFonts w:cs="Segoe UI"/>
                <w:sz w:val="16"/>
                <w:szCs w:val="16"/>
              </w:rPr>
              <w:t>Cílové území: Region soudržnosti NUTS 2 Praha</w:t>
            </w:r>
          </w:p>
          <w:p w:rsidR="001C55CE" w:rsidRPr="001804AC" w:rsidRDefault="001C55CE" w:rsidP="000B6322">
            <w:pPr>
              <w:rPr>
                <w:rFonts w:cs="Segoe UI"/>
                <w:sz w:val="16"/>
                <w:szCs w:val="16"/>
              </w:rPr>
            </w:pPr>
          </w:p>
          <w:p w:rsidR="001C55CE" w:rsidRPr="001804AC" w:rsidRDefault="001C55CE" w:rsidP="000B6322">
            <w:pPr>
              <w:rPr>
                <w:rFonts w:cs="Segoe UI"/>
                <w:sz w:val="16"/>
                <w:szCs w:val="16"/>
              </w:rPr>
            </w:pPr>
          </w:p>
        </w:tc>
        <w:tc>
          <w:tcPr>
            <w:tcW w:w="98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5CE" w:rsidRPr="001804AC" w:rsidRDefault="001C55CE" w:rsidP="000B6322">
            <w:pPr>
              <w:rPr>
                <w:rFonts w:cs="Segoe UI"/>
                <w:sz w:val="16"/>
                <w:szCs w:val="16"/>
              </w:rPr>
            </w:pPr>
            <w:r w:rsidRPr="001804AC">
              <w:rPr>
                <w:rFonts w:cs="Segoe UI"/>
                <w:sz w:val="16"/>
                <w:szCs w:val="16"/>
              </w:rPr>
              <w:lastRenderedPageBreak/>
              <w:t>Typy příjemců:</w:t>
            </w:r>
          </w:p>
          <w:p w:rsidR="001C55CE" w:rsidRPr="001804AC" w:rsidRDefault="001C55CE" w:rsidP="000B6322">
            <w:pPr>
              <w:rPr>
                <w:rFonts w:cs="Segoe UI"/>
                <w:sz w:val="16"/>
                <w:szCs w:val="16"/>
              </w:rPr>
            </w:pPr>
            <w:r w:rsidRPr="001804AC">
              <w:rPr>
                <w:rFonts w:cs="Segoe UI"/>
                <w:sz w:val="16"/>
                <w:szCs w:val="16"/>
              </w:rPr>
              <w:t>zařízení péče o děti do 3 let</w:t>
            </w:r>
          </w:p>
          <w:p w:rsidR="001C55CE" w:rsidRPr="001804AC" w:rsidRDefault="001C55CE" w:rsidP="000B6322">
            <w:pPr>
              <w:rPr>
                <w:rFonts w:cs="Segoe UI"/>
                <w:sz w:val="16"/>
                <w:szCs w:val="16"/>
              </w:rPr>
            </w:pPr>
            <w:r w:rsidRPr="001804AC">
              <w:rPr>
                <w:rFonts w:cs="Segoe UI"/>
                <w:sz w:val="16"/>
                <w:szCs w:val="16"/>
              </w:rPr>
              <w:t>školy a školská zařízení v oblasti předškolního, základního a středního vzdělávání a vyšší odborné školy</w:t>
            </w:r>
          </w:p>
          <w:p w:rsidR="001C55CE" w:rsidRPr="001804AC" w:rsidRDefault="001C55CE" w:rsidP="000B6322">
            <w:pPr>
              <w:rPr>
                <w:rFonts w:cs="Segoe UI"/>
                <w:sz w:val="16"/>
                <w:szCs w:val="16"/>
              </w:rPr>
            </w:pPr>
            <w:r w:rsidRPr="001804AC">
              <w:rPr>
                <w:rFonts w:cs="Segoe UI"/>
                <w:sz w:val="16"/>
                <w:szCs w:val="16"/>
              </w:rPr>
              <w:lastRenderedPageBreak/>
              <w:t>další subjekty podílející se na realizaci vzdělávacích aktivit</w:t>
            </w:r>
          </w:p>
          <w:p w:rsidR="001C55CE" w:rsidRPr="001804AC" w:rsidRDefault="001C55CE" w:rsidP="000B6322">
            <w:pPr>
              <w:rPr>
                <w:rFonts w:cs="Segoe UI"/>
                <w:sz w:val="16"/>
                <w:szCs w:val="16"/>
              </w:rPr>
            </w:pPr>
            <w:r w:rsidRPr="001804AC">
              <w:rPr>
                <w:rFonts w:cs="Segoe UI"/>
                <w:sz w:val="16"/>
                <w:szCs w:val="16"/>
              </w:rPr>
              <w:t>kraje</w:t>
            </w:r>
          </w:p>
          <w:p w:rsidR="001C55CE" w:rsidRPr="001804AC" w:rsidRDefault="001C55CE" w:rsidP="000B6322">
            <w:pPr>
              <w:rPr>
                <w:rFonts w:cs="Segoe UI"/>
                <w:sz w:val="16"/>
                <w:szCs w:val="16"/>
              </w:rPr>
            </w:pPr>
            <w:r w:rsidRPr="001804AC">
              <w:rPr>
                <w:rFonts w:cs="Segoe UI"/>
                <w:sz w:val="16"/>
                <w:szCs w:val="16"/>
              </w:rPr>
              <w:t>organizace zřizované nebo zakládané kraji</w:t>
            </w:r>
          </w:p>
          <w:p w:rsidR="001C55CE" w:rsidRPr="001804AC" w:rsidRDefault="001C55CE" w:rsidP="000B6322">
            <w:pPr>
              <w:rPr>
                <w:rFonts w:cs="Segoe UI"/>
                <w:sz w:val="16"/>
                <w:szCs w:val="16"/>
              </w:rPr>
            </w:pPr>
            <w:r w:rsidRPr="001804AC">
              <w:rPr>
                <w:rFonts w:cs="Segoe UI"/>
                <w:sz w:val="16"/>
                <w:szCs w:val="16"/>
              </w:rPr>
              <w:t>obce</w:t>
            </w:r>
          </w:p>
          <w:p w:rsidR="001C55CE" w:rsidRPr="001804AC" w:rsidRDefault="001C55CE" w:rsidP="000B6322">
            <w:pPr>
              <w:rPr>
                <w:rFonts w:cs="Segoe UI"/>
                <w:sz w:val="16"/>
                <w:szCs w:val="16"/>
              </w:rPr>
            </w:pPr>
            <w:r w:rsidRPr="001804AC">
              <w:rPr>
                <w:rFonts w:cs="Segoe UI"/>
                <w:sz w:val="16"/>
                <w:szCs w:val="16"/>
              </w:rPr>
              <w:t>organizace zřizované nebo zakládané obcemi</w:t>
            </w:r>
          </w:p>
          <w:p w:rsidR="001C55CE" w:rsidRPr="001804AC" w:rsidRDefault="001C55CE" w:rsidP="000B6322">
            <w:pPr>
              <w:rPr>
                <w:rFonts w:cs="Segoe UI"/>
                <w:sz w:val="16"/>
                <w:szCs w:val="16"/>
              </w:rPr>
            </w:pPr>
            <w:r w:rsidRPr="001804AC">
              <w:rPr>
                <w:rFonts w:cs="Segoe UI"/>
                <w:sz w:val="16"/>
                <w:szCs w:val="16"/>
              </w:rPr>
              <w:t>nestátní neziskové organizace</w:t>
            </w:r>
          </w:p>
          <w:p w:rsidR="001C55CE" w:rsidRPr="001804AC" w:rsidRDefault="001C55CE" w:rsidP="000B6322">
            <w:pPr>
              <w:rPr>
                <w:rFonts w:cs="Segoe UI"/>
                <w:sz w:val="16"/>
                <w:szCs w:val="16"/>
              </w:rPr>
            </w:pPr>
            <w:r w:rsidRPr="001804AC">
              <w:rPr>
                <w:rFonts w:cs="Segoe UI"/>
                <w:sz w:val="16"/>
                <w:szCs w:val="16"/>
              </w:rPr>
              <w:t xml:space="preserve">organizační složky státu </w:t>
            </w:r>
          </w:p>
          <w:p w:rsidR="001C55CE" w:rsidRPr="001804AC" w:rsidRDefault="001C55CE" w:rsidP="000B6322">
            <w:pPr>
              <w:rPr>
                <w:rFonts w:cs="Segoe UI"/>
                <w:sz w:val="16"/>
                <w:szCs w:val="16"/>
              </w:rPr>
            </w:pPr>
            <w:r w:rsidRPr="001804AC">
              <w:rPr>
                <w:rFonts w:cs="Segoe UI"/>
                <w:sz w:val="16"/>
                <w:szCs w:val="16"/>
              </w:rPr>
              <w:t>příspěvkové organizace organizačních složek státu</w:t>
            </w:r>
          </w:p>
          <w:p w:rsidR="001C55CE" w:rsidRPr="001804AC" w:rsidRDefault="001C55CE" w:rsidP="000B6322">
            <w:pPr>
              <w:rPr>
                <w:rFonts w:cs="Segoe UI"/>
                <w:sz w:val="16"/>
                <w:szCs w:val="16"/>
              </w:rPr>
            </w:pPr>
            <w:r w:rsidRPr="001804AC">
              <w:rPr>
                <w:rFonts w:cs="Segoe UI"/>
                <w:sz w:val="16"/>
                <w:szCs w:val="16"/>
              </w:rPr>
              <w:t>Územní zaměření podpory</w:t>
            </w:r>
          </w:p>
          <w:p w:rsidR="001C55CE" w:rsidRPr="001804AC" w:rsidRDefault="001C55CE" w:rsidP="000B6322">
            <w:pPr>
              <w:rPr>
                <w:rFonts w:cs="Segoe UI"/>
                <w:sz w:val="16"/>
                <w:szCs w:val="16"/>
              </w:rPr>
            </w:pPr>
            <w:r w:rsidRPr="001804AC">
              <w:rPr>
                <w:rFonts w:cs="Segoe UI"/>
                <w:sz w:val="16"/>
                <w:szCs w:val="16"/>
              </w:rPr>
              <w:t>Území celé ČR mimo území hl. m. Prahy. Územní dimenze bude stanovena v akčních plánech rozvoje vzdělávání.</w:t>
            </w:r>
          </w:p>
          <w:p w:rsidR="001C55CE" w:rsidRPr="001804AC" w:rsidRDefault="001C55CE" w:rsidP="000B6322">
            <w:pPr>
              <w:rPr>
                <w:rFonts w:cs="Segoe UI"/>
                <w:sz w:val="16"/>
                <w:szCs w:val="16"/>
              </w:rPr>
            </w:pPr>
            <w:r w:rsidRPr="001804AC">
              <w:rPr>
                <w:rFonts w:cs="Segoe UI"/>
                <w:sz w:val="16"/>
                <w:szCs w:val="16"/>
              </w:rPr>
              <w:t>Infrastruktura péče o předškolní děti na území celé ČR mimo území hl. m Prahy.</w:t>
            </w:r>
          </w:p>
        </w:tc>
      </w:tr>
      <w:tr w:rsidR="001C55CE" w:rsidRPr="00747BBA" w:rsidTr="000B6322">
        <w:trPr>
          <w:trHeight w:val="513"/>
        </w:trPr>
        <w:tc>
          <w:tcPr>
            <w:tcW w:w="868" w:type="pct"/>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tcPr>
          <w:p w:rsidR="001C55CE" w:rsidRPr="001804AC" w:rsidRDefault="001C55CE" w:rsidP="000B6322">
            <w:pPr>
              <w:jc w:val="center"/>
              <w:rPr>
                <w:rFonts w:cs="Segoe UI"/>
                <w:sz w:val="16"/>
                <w:szCs w:val="16"/>
              </w:rPr>
            </w:pPr>
            <w:r w:rsidRPr="001804AC">
              <w:rPr>
                <w:rFonts w:cs="Segoe UI"/>
                <w:sz w:val="16"/>
                <w:szCs w:val="16"/>
              </w:rPr>
              <w:lastRenderedPageBreak/>
              <w:t>Mechanismus koordinace</w:t>
            </w:r>
          </w:p>
        </w:tc>
        <w:tc>
          <w:tcPr>
            <w:tcW w:w="4132" w:type="pct"/>
            <w:gridSpan w:val="4"/>
            <w:tcBorders>
              <w:top w:val="nil"/>
              <w:left w:val="nil"/>
              <w:bottom w:val="single" w:sz="8" w:space="0" w:color="auto"/>
              <w:right w:val="single" w:sz="8" w:space="0" w:color="auto"/>
            </w:tcBorders>
            <w:tcMar>
              <w:top w:w="0" w:type="dxa"/>
              <w:left w:w="108" w:type="dxa"/>
              <w:bottom w:w="0" w:type="dxa"/>
              <w:right w:w="108" w:type="dxa"/>
            </w:tcMar>
            <w:vAlign w:val="center"/>
          </w:tcPr>
          <w:p w:rsidR="001C55CE" w:rsidRPr="001804AC" w:rsidRDefault="001C55CE" w:rsidP="000B6322">
            <w:pPr>
              <w:rPr>
                <w:rFonts w:cs="Segoe UI"/>
                <w:sz w:val="16"/>
                <w:szCs w:val="16"/>
              </w:rPr>
            </w:pPr>
            <w:r w:rsidRPr="001804AC">
              <w:rPr>
                <w:rFonts w:cs="Segoe UI"/>
                <w:sz w:val="16"/>
                <w:szCs w:val="16"/>
              </w:rPr>
              <w:t>Komplementární vazba</w:t>
            </w:r>
          </w:p>
          <w:p w:rsidR="001C55CE" w:rsidRPr="001804AC" w:rsidRDefault="001C55CE" w:rsidP="000B6322">
            <w:pPr>
              <w:rPr>
                <w:rFonts w:cs="Segoe UI"/>
                <w:sz w:val="16"/>
                <w:szCs w:val="16"/>
              </w:rPr>
            </w:pPr>
            <w:r w:rsidRPr="001804AC">
              <w:rPr>
                <w:rFonts w:cs="Segoe UI"/>
                <w:sz w:val="16"/>
                <w:szCs w:val="16"/>
              </w:rPr>
              <w:t>Uplatnění koordinačních mechanizmů prostřednictvím účasti zástupců jednotlivých ŘO v pracovních skupinách, platformách a monitorovacích výborech, časová a věcná  koordinace výzev.</w:t>
            </w:r>
          </w:p>
          <w:p w:rsidR="001C55CE" w:rsidRPr="001804AC" w:rsidRDefault="001C55CE" w:rsidP="000B6322">
            <w:pPr>
              <w:rPr>
                <w:rFonts w:cs="Segoe UI"/>
                <w:sz w:val="16"/>
                <w:szCs w:val="16"/>
              </w:rPr>
            </w:pPr>
            <w:r w:rsidRPr="001804AC">
              <w:rPr>
                <w:rFonts w:cs="Segoe UI"/>
                <w:sz w:val="16"/>
                <w:szCs w:val="16"/>
              </w:rPr>
              <w:t>Oblast předškolního vzdělávání bude řešena také v rámci koordinovaného přístupu v oblasti sociálního začleňování (viz. Tab. 42)  a  v rámci MAP.</w:t>
            </w:r>
          </w:p>
          <w:p w:rsidR="001C55CE" w:rsidRPr="001804AC" w:rsidRDefault="001C55CE" w:rsidP="000B6322">
            <w:pPr>
              <w:rPr>
                <w:rFonts w:cs="Segoe UI"/>
                <w:sz w:val="16"/>
                <w:szCs w:val="16"/>
              </w:rPr>
            </w:pPr>
            <w:r w:rsidRPr="001804AC">
              <w:rPr>
                <w:rFonts w:cs="Segoe UI"/>
                <w:sz w:val="16"/>
                <w:szCs w:val="16"/>
              </w:rPr>
              <w:t>Uzavřeno Memorandum mezi MŠMT a MMR, MŠMT a MPSV. Připraveno memorandum o spolupráci při přípravě a budoucí realizaci OP VVV a OP PPR V návaznosti na tato Memoranda uzavřou ŘO po schválení OP  Dohody o spolupráci, které budou blíže specifikovat jejich činnosti.</w:t>
            </w:r>
          </w:p>
          <w:p w:rsidR="001C55CE" w:rsidRPr="001804AC" w:rsidRDefault="001C55CE" w:rsidP="000B6322">
            <w:pPr>
              <w:rPr>
                <w:rFonts w:cs="Segoe UI"/>
                <w:sz w:val="16"/>
                <w:szCs w:val="16"/>
              </w:rPr>
            </w:pPr>
            <w:r w:rsidRPr="001804AC">
              <w:rPr>
                <w:rFonts w:cs="Segoe UI"/>
                <w:sz w:val="16"/>
                <w:szCs w:val="16"/>
              </w:rPr>
              <w:t xml:space="preserve"> </w:t>
            </w:r>
          </w:p>
        </w:tc>
      </w:tr>
    </w:tbl>
    <w:p w:rsidR="001C55CE" w:rsidRDefault="001C55CE">
      <w:pPr>
        <w:rPr>
          <w:b/>
        </w:rPr>
      </w:pPr>
    </w:p>
    <w:tbl>
      <w:tblPr>
        <w:tblpPr w:leftFromText="141" w:rightFromText="141" w:vertAnchor="text" w:tblpY="282"/>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14110"/>
      </w:tblGrid>
      <w:tr w:rsidR="00EF11BD" w:rsidRPr="006360CA" w:rsidTr="00EF11BD">
        <w:trPr>
          <w:trHeight w:val="233"/>
        </w:trPr>
        <w:tc>
          <w:tcPr>
            <w:tcW w:w="5000" w:type="pct"/>
            <w:shd w:val="clear" w:color="auto" w:fill="E5DFEC" w:themeFill="accent4" w:themeFillTint="33"/>
            <w:vAlign w:val="center"/>
          </w:tcPr>
          <w:p w:rsidR="00EF11BD" w:rsidRPr="00AF1724" w:rsidRDefault="00EF11BD" w:rsidP="00EF11BD">
            <w:pPr>
              <w:pStyle w:val="Tabulka"/>
              <w:keepNext/>
              <w:keepLines/>
              <w:jc w:val="left"/>
              <w:outlineLvl w:val="1"/>
              <w:rPr>
                <w:rFonts w:asciiTheme="minorHAnsi" w:hAnsiTheme="minorHAnsi"/>
                <w:b/>
                <w:sz w:val="24"/>
                <w:szCs w:val="24"/>
              </w:rPr>
            </w:pPr>
            <w:bookmarkStart w:id="439" w:name="_Toc449963509"/>
            <w:r w:rsidRPr="00CA0279">
              <w:rPr>
                <w:rFonts w:asciiTheme="minorHAnsi" w:hAnsiTheme="minorHAnsi"/>
                <w:b/>
                <w:sz w:val="24"/>
                <w:szCs w:val="24"/>
              </w:rPr>
              <w:t>1.25 Revitalizace sídelní zeleně – kód vazby A25k</w:t>
            </w:r>
            <w:bookmarkEnd w:id="439"/>
            <w:r w:rsidRPr="00AF1724">
              <w:rPr>
                <w:rFonts w:asciiTheme="minorHAnsi" w:hAnsiTheme="minorHAnsi"/>
                <w:b/>
                <w:sz w:val="24"/>
                <w:szCs w:val="24"/>
              </w:rPr>
              <w:t xml:space="preserve"> </w:t>
            </w:r>
          </w:p>
        </w:tc>
      </w:tr>
    </w:tbl>
    <w:p w:rsidR="00D703DC" w:rsidRPr="00AF1724" w:rsidRDefault="00D703DC" w:rsidP="00D703DC">
      <w:pPr>
        <w:spacing w:before="120" w:after="0"/>
        <w:rPr>
          <w:b/>
        </w:rPr>
      </w:pPr>
      <w:r w:rsidRPr="00AF1724">
        <w:rPr>
          <w:b/>
        </w:rPr>
        <w:t>Identifikace synergie / komplementarity</w:t>
      </w:r>
    </w:p>
    <w:tbl>
      <w:tblPr>
        <w:tblStyle w:val="Mkatabulky1"/>
        <w:tblW w:w="14034" w:type="dxa"/>
        <w:tblInd w:w="108" w:type="dxa"/>
        <w:tblLook w:val="04A0" w:firstRow="1" w:lastRow="0" w:firstColumn="1" w:lastColumn="0" w:noHBand="0" w:noVBand="1"/>
      </w:tblPr>
      <w:tblGrid>
        <w:gridCol w:w="2736"/>
        <w:gridCol w:w="4722"/>
        <w:gridCol w:w="278"/>
        <w:gridCol w:w="6298"/>
      </w:tblGrid>
      <w:tr w:rsidR="00EF11BD" w:rsidRPr="00DF5660" w:rsidTr="00DF3BE7">
        <w:trPr>
          <w:trHeight w:val="542"/>
        </w:trPr>
        <w:tc>
          <w:tcPr>
            <w:tcW w:w="2736" w:type="dxa"/>
            <w:shd w:val="clear" w:color="auto" w:fill="8DB3E2" w:themeFill="text2" w:themeFillTint="66"/>
          </w:tcPr>
          <w:p w:rsidR="00EF11BD" w:rsidRPr="00EE3EF2" w:rsidRDefault="00EF11BD" w:rsidP="00EF11BD">
            <w:pPr>
              <w:spacing w:line="276" w:lineRule="auto"/>
              <w:rPr>
                <w:rFonts w:ascii="Arial" w:hAnsi="Arial" w:cs="Arial"/>
                <w:b/>
                <w:sz w:val="20"/>
                <w:szCs w:val="20"/>
              </w:rPr>
            </w:pPr>
          </w:p>
        </w:tc>
        <w:tc>
          <w:tcPr>
            <w:tcW w:w="4722" w:type="dxa"/>
            <w:tcBorders>
              <w:bottom w:val="single" w:sz="4" w:space="0" w:color="000000" w:themeColor="text1"/>
            </w:tcBorders>
            <w:shd w:val="clear" w:color="auto" w:fill="8DB3E2" w:themeFill="text2" w:themeFillTint="66"/>
          </w:tcPr>
          <w:p w:rsidR="00EF11BD" w:rsidRPr="00EE3EF2" w:rsidRDefault="00EF11BD" w:rsidP="00EF11BD">
            <w:pPr>
              <w:spacing w:line="276" w:lineRule="auto"/>
              <w:rPr>
                <w:rFonts w:ascii="Arial" w:hAnsi="Arial" w:cs="Arial"/>
                <w:b/>
                <w:sz w:val="20"/>
                <w:szCs w:val="20"/>
              </w:rPr>
            </w:pPr>
            <w:r w:rsidRPr="00EE3EF2">
              <w:rPr>
                <w:rFonts w:ascii="Arial" w:hAnsi="Arial" w:cs="Arial"/>
                <w:b/>
                <w:sz w:val="20"/>
                <w:szCs w:val="20"/>
              </w:rPr>
              <w:t>OP ŽP</w:t>
            </w:r>
          </w:p>
        </w:tc>
        <w:tc>
          <w:tcPr>
            <w:tcW w:w="278" w:type="dxa"/>
            <w:tcBorders>
              <w:top w:val="nil"/>
            </w:tcBorders>
            <w:shd w:val="clear" w:color="auto" w:fill="8DB3E2" w:themeFill="text2" w:themeFillTint="66"/>
          </w:tcPr>
          <w:p w:rsidR="00EF11BD" w:rsidRPr="00EE3EF2" w:rsidRDefault="00EF11BD" w:rsidP="00EF11BD">
            <w:pPr>
              <w:spacing w:line="276" w:lineRule="auto"/>
              <w:rPr>
                <w:rFonts w:ascii="Arial" w:hAnsi="Arial" w:cs="Arial"/>
                <w:sz w:val="20"/>
                <w:szCs w:val="20"/>
              </w:rPr>
            </w:pPr>
          </w:p>
        </w:tc>
        <w:tc>
          <w:tcPr>
            <w:tcW w:w="6298" w:type="dxa"/>
            <w:tcBorders>
              <w:bottom w:val="single" w:sz="4" w:space="0" w:color="000000" w:themeColor="text1"/>
            </w:tcBorders>
            <w:shd w:val="clear" w:color="auto" w:fill="8DB3E2" w:themeFill="text2" w:themeFillTint="66"/>
          </w:tcPr>
          <w:p w:rsidR="00EF11BD" w:rsidRPr="00EE3EF2" w:rsidRDefault="00EF11BD" w:rsidP="00EF11BD">
            <w:pPr>
              <w:spacing w:line="276" w:lineRule="auto"/>
              <w:rPr>
                <w:rFonts w:ascii="Arial" w:hAnsi="Arial" w:cs="Arial"/>
                <w:b/>
                <w:sz w:val="20"/>
                <w:szCs w:val="20"/>
              </w:rPr>
            </w:pPr>
            <w:r w:rsidRPr="00EE3EF2">
              <w:rPr>
                <w:rFonts w:ascii="Arial" w:hAnsi="Arial" w:cs="Arial"/>
                <w:b/>
                <w:sz w:val="20"/>
                <w:szCs w:val="20"/>
              </w:rPr>
              <w:t>IROP</w:t>
            </w:r>
          </w:p>
        </w:tc>
      </w:tr>
      <w:tr w:rsidR="00EF11BD" w:rsidRPr="00DF5660" w:rsidTr="00DF3BE7">
        <w:trPr>
          <w:trHeight w:val="300"/>
        </w:trPr>
        <w:tc>
          <w:tcPr>
            <w:tcW w:w="2736" w:type="dxa"/>
            <w:shd w:val="clear" w:color="auto" w:fill="DBE5F1" w:themeFill="accent1" w:themeFillTint="33"/>
          </w:tcPr>
          <w:p w:rsidR="00EF11BD" w:rsidRPr="001804AC" w:rsidRDefault="00EF11BD" w:rsidP="00EF11BD">
            <w:pPr>
              <w:spacing w:line="276" w:lineRule="auto"/>
              <w:rPr>
                <w:rFonts w:cs="Arial"/>
                <w:b/>
                <w:sz w:val="16"/>
                <w:szCs w:val="16"/>
              </w:rPr>
            </w:pPr>
            <w:r w:rsidRPr="001804AC">
              <w:rPr>
                <w:rFonts w:cs="Arial"/>
                <w:b/>
                <w:sz w:val="16"/>
                <w:szCs w:val="16"/>
              </w:rPr>
              <w:t xml:space="preserve">Tematický cíl </w:t>
            </w:r>
          </w:p>
        </w:tc>
        <w:tc>
          <w:tcPr>
            <w:tcW w:w="4722" w:type="dxa"/>
            <w:tcBorders>
              <w:bottom w:val="dotted" w:sz="4" w:space="0" w:color="auto"/>
            </w:tcBorders>
          </w:tcPr>
          <w:p w:rsidR="00EF11BD" w:rsidRPr="001804AC" w:rsidRDefault="00EF11BD" w:rsidP="00EF11BD">
            <w:pPr>
              <w:spacing w:line="276" w:lineRule="auto"/>
              <w:rPr>
                <w:rFonts w:cs="Arial"/>
                <w:sz w:val="16"/>
                <w:szCs w:val="16"/>
              </w:rPr>
            </w:pPr>
            <w:r w:rsidRPr="001804AC">
              <w:rPr>
                <w:rFonts w:cs="Arial"/>
                <w:sz w:val="16"/>
                <w:szCs w:val="16"/>
              </w:rPr>
              <w:t>TC 6</w:t>
            </w:r>
          </w:p>
        </w:tc>
        <w:tc>
          <w:tcPr>
            <w:tcW w:w="278" w:type="dxa"/>
            <w:vMerge w:val="restart"/>
            <w:shd w:val="clear" w:color="auto" w:fill="FFFFFF" w:themeFill="background1"/>
          </w:tcPr>
          <w:p w:rsidR="00EF11BD" w:rsidRPr="00EE3EF2" w:rsidRDefault="00EF11BD" w:rsidP="00EF11BD">
            <w:pPr>
              <w:spacing w:line="276" w:lineRule="auto"/>
              <w:rPr>
                <w:rFonts w:ascii="Arial" w:hAnsi="Arial" w:cs="Arial"/>
                <w:sz w:val="20"/>
                <w:szCs w:val="20"/>
              </w:rPr>
            </w:pPr>
          </w:p>
        </w:tc>
        <w:tc>
          <w:tcPr>
            <w:tcW w:w="6298" w:type="dxa"/>
            <w:tcBorders>
              <w:bottom w:val="dotted" w:sz="4" w:space="0" w:color="auto"/>
            </w:tcBorders>
          </w:tcPr>
          <w:p w:rsidR="00EF11BD" w:rsidRPr="001804AC" w:rsidRDefault="00EF11BD" w:rsidP="00EF11BD">
            <w:pPr>
              <w:spacing w:line="276" w:lineRule="auto"/>
              <w:rPr>
                <w:rFonts w:cs="Arial"/>
                <w:sz w:val="16"/>
                <w:szCs w:val="16"/>
              </w:rPr>
            </w:pPr>
            <w:r w:rsidRPr="001804AC">
              <w:rPr>
                <w:rFonts w:cs="Arial"/>
                <w:sz w:val="16"/>
                <w:szCs w:val="16"/>
              </w:rPr>
              <w:t>TC 6</w:t>
            </w:r>
          </w:p>
        </w:tc>
      </w:tr>
      <w:tr w:rsidR="00EF11BD" w:rsidRPr="00DF5660" w:rsidTr="00DF3BE7">
        <w:tc>
          <w:tcPr>
            <w:tcW w:w="2736" w:type="dxa"/>
            <w:shd w:val="clear" w:color="auto" w:fill="DBE5F1" w:themeFill="accent1" w:themeFillTint="33"/>
          </w:tcPr>
          <w:p w:rsidR="00EF11BD" w:rsidRPr="001804AC" w:rsidRDefault="00EF11BD" w:rsidP="00EF11BD">
            <w:pPr>
              <w:spacing w:line="276" w:lineRule="auto"/>
              <w:rPr>
                <w:rFonts w:cs="Arial"/>
                <w:b/>
                <w:sz w:val="16"/>
                <w:szCs w:val="16"/>
              </w:rPr>
            </w:pPr>
            <w:r w:rsidRPr="001804AC">
              <w:rPr>
                <w:rFonts w:cs="Arial"/>
                <w:b/>
                <w:sz w:val="16"/>
                <w:szCs w:val="16"/>
              </w:rPr>
              <w:t>Prioritní osa</w:t>
            </w:r>
          </w:p>
        </w:tc>
        <w:tc>
          <w:tcPr>
            <w:tcW w:w="4722" w:type="dxa"/>
          </w:tcPr>
          <w:p w:rsidR="00EF11BD" w:rsidRPr="001804AC" w:rsidRDefault="00EF11BD" w:rsidP="00EF11BD">
            <w:pPr>
              <w:spacing w:line="276" w:lineRule="auto"/>
              <w:rPr>
                <w:rFonts w:cs="Arial"/>
                <w:sz w:val="16"/>
                <w:szCs w:val="16"/>
              </w:rPr>
            </w:pPr>
            <w:r w:rsidRPr="001804AC">
              <w:rPr>
                <w:rFonts w:cs="Arial"/>
                <w:sz w:val="16"/>
                <w:szCs w:val="16"/>
              </w:rPr>
              <w:t>PO 4 Ochrana a péče o přírodu a krajinu</w:t>
            </w:r>
          </w:p>
        </w:tc>
        <w:tc>
          <w:tcPr>
            <w:tcW w:w="278" w:type="dxa"/>
            <w:vMerge/>
            <w:shd w:val="clear" w:color="auto" w:fill="FFFFFF" w:themeFill="background1"/>
          </w:tcPr>
          <w:p w:rsidR="00EF11BD" w:rsidRPr="00EE3EF2" w:rsidRDefault="00EF11BD" w:rsidP="00EF11BD">
            <w:pPr>
              <w:spacing w:line="276" w:lineRule="auto"/>
              <w:rPr>
                <w:rFonts w:ascii="Arial" w:hAnsi="Arial" w:cs="Arial"/>
                <w:sz w:val="20"/>
                <w:szCs w:val="20"/>
              </w:rPr>
            </w:pPr>
          </w:p>
        </w:tc>
        <w:tc>
          <w:tcPr>
            <w:tcW w:w="6298" w:type="dxa"/>
          </w:tcPr>
          <w:p w:rsidR="00EF11BD" w:rsidRPr="001804AC" w:rsidRDefault="00EF11BD" w:rsidP="00EF11BD">
            <w:pPr>
              <w:spacing w:line="276" w:lineRule="auto"/>
              <w:rPr>
                <w:rFonts w:cs="Arial"/>
                <w:sz w:val="16"/>
                <w:szCs w:val="16"/>
              </w:rPr>
            </w:pPr>
            <w:r w:rsidRPr="001804AC">
              <w:rPr>
                <w:rFonts w:cs="Arial"/>
                <w:sz w:val="16"/>
                <w:szCs w:val="16"/>
              </w:rPr>
              <w:t xml:space="preserve">PO 3 Zachování, ochrana, propagace a rozvoj přírodního a kulturního dědictví </w:t>
            </w:r>
          </w:p>
        </w:tc>
      </w:tr>
      <w:tr w:rsidR="00EF11BD" w:rsidRPr="00DF5660" w:rsidTr="00DF3BE7">
        <w:tc>
          <w:tcPr>
            <w:tcW w:w="2736" w:type="dxa"/>
            <w:shd w:val="clear" w:color="auto" w:fill="DBE5F1" w:themeFill="accent1" w:themeFillTint="33"/>
          </w:tcPr>
          <w:p w:rsidR="00EF11BD" w:rsidRPr="001804AC" w:rsidRDefault="00EF11BD" w:rsidP="00EF11BD">
            <w:pPr>
              <w:spacing w:line="276" w:lineRule="auto"/>
              <w:rPr>
                <w:rFonts w:cs="Arial"/>
                <w:b/>
                <w:sz w:val="16"/>
                <w:szCs w:val="16"/>
              </w:rPr>
            </w:pPr>
            <w:r w:rsidRPr="001804AC">
              <w:rPr>
                <w:rFonts w:cs="Arial"/>
                <w:b/>
                <w:sz w:val="16"/>
                <w:szCs w:val="16"/>
              </w:rPr>
              <w:t>Investiční priorita</w:t>
            </w:r>
          </w:p>
        </w:tc>
        <w:tc>
          <w:tcPr>
            <w:tcW w:w="4722" w:type="dxa"/>
          </w:tcPr>
          <w:p w:rsidR="00EF11BD" w:rsidRPr="001804AC" w:rsidRDefault="00EF11BD" w:rsidP="00EF11BD">
            <w:pPr>
              <w:spacing w:line="276" w:lineRule="auto"/>
              <w:rPr>
                <w:rFonts w:cs="Arial"/>
                <w:sz w:val="16"/>
                <w:szCs w:val="16"/>
              </w:rPr>
            </w:pPr>
            <w:r w:rsidRPr="001804AC">
              <w:rPr>
                <w:rFonts w:cs="Arial"/>
                <w:sz w:val="16"/>
                <w:szCs w:val="16"/>
              </w:rPr>
              <w:t>IP 6d</w:t>
            </w:r>
          </w:p>
        </w:tc>
        <w:tc>
          <w:tcPr>
            <w:tcW w:w="278" w:type="dxa"/>
            <w:vMerge/>
            <w:shd w:val="clear" w:color="auto" w:fill="FFFFFF" w:themeFill="background1"/>
          </w:tcPr>
          <w:p w:rsidR="00EF11BD" w:rsidRPr="00EE3EF2" w:rsidRDefault="00EF11BD" w:rsidP="00EF11BD">
            <w:pPr>
              <w:spacing w:line="276" w:lineRule="auto"/>
              <w:rPr>
                <w:rFonts w:ascii="Arial" w:hAnsi="Arial" w:cs="Arial"/>
                <w:sz w:val="20"/>
                <w:szCs w:val="20"/>
              </w:rPr>
            </w:pPr>
          </w:p>
        </w:tc>
        <w:tc>
          <w:tcPr>
            <w:tcW w:w="6298" w:type="dxa"/>
          </w:tcPr>
          <w:p w:rsidR="00EF11BD" w:rsidRPr="001804AC" w:rsidRDefault="00EF11BD" w:rsidP="00EF11BD">
            <w:pPr>
              <w:spacing w:line="276" w:lineRule="auto"/>
              <w:rPr>
                <w:rFonts w:cs="Arial"/>
                <w:sz w:val="16"/>
                <w:szCs w:val="16"/>
              </w:rPr>
            </w:pPr>
            <w:r w:rsidRPr="001804AC">
              <w:rPr>
                <w:rFonts w:cs="Arial"/>
                <w:sz w:val="16"/>
                <w:szCs w:val="16"/>
              </w:rPr>
              <w:t>IP 6c</w:t>
            </w:r>
          </w:p>
        </w:tc>
      </w:tr>
      <w:tr w:rsidR="00EF11BD" w:rsidRPr="00DF5660" w:rsidTr="00DF3BE7">
        <w:tc>
          <w:tcPr>
            <w:tcW w:w="2736" w:type="dxa"/>
            <w:shd w:val="clear" w:color="auto" w:fill="DBE5F1" w:themeFill="accent1" w:themeFillTint="33"/>
          </w:tcPr>
          <w:p w:rsidR="00EF11BD" w:rsidRPr="001804AC" w:rsidRDefault="00EF11BD" w:rsidP="00EF11BD">
            <w:pPr>
              <w:spacing w:line="276" w:lineRule="auto"/>
              <w:rPr>
                <w:rFonts w:cs="Arial"/>
                <w:b/>
                <w:sz w:val="16"/>
                <w:szCs w:val="16"/>
              </w:rPr>
            </w:pPr>
            <w:r w:rsidRPr="001804AC">
              <w:rPr>
                <w:rFonts w:cs="Arial"/>
                <w:b/>
                <w:sz w:val="16"/>
                <w:szCs w:val="16"/>
              </w:rPr>
              <w:t>Specifický cíl</w:t>
            </w:r>
          </w:p>
        </w:tc>
        <w:tc>
          <w:tcPr>
            <w:tcW w:w="4722" w:type="dxa"/>
          </w:tcPr>
          <w:p w:rsidR="00EF11BD" w:rsidRPr="001804AC" w:rsidRDefault="00EF11BD" w:rsidP="00EF11BD">
            <w:pPr>
              <w:spacing w:line="276" w:lineRule="auto"/>
              <w:rPr>
                <w:rFonts w:cs="Arial"/>
                <w:sz w:val="16"/>
                <w:szCs w:val="16"/>
              </w:rPr>
            </w:pPr>
            <w:r w:rsidRPr="001804AC">
              <w:rPr>
                <w:rFonts w:cs="Arial"/>
                <w:sz w:val="16"/>
                <w:szCs w:val="16"/>
              </w:rPr>
              <w:t>4.4 Zlepš</w:t>
            </w:r>
            <w:r w:rsidR="00D65FB7">
              <w:rPr>
                <w:rFonts w:cs="Arial"/>
                <w:sz w:val="16"/>
                <w:szCs w:val="16"/>
              </w:rPr>
              <w:t>it</w:t>
            </w:r>
            <w:r w:rsidRPr="001804AC">
              <w:rPr>
                <w:rFonts w:cs="Arial"/>
                <w:sz w:val="16"/>
                <w:szCs w:val="16"/>
              </w:rPr>
              <w:t xml:space="preserve"> kvalit</w:t>
            </w:r>
            <w:r w:rsidR="00D65FB7">
              <w:rPr>
                <w:rFonts w:cs="Arial"/>
                <w:sz w:val="16"/>
                <w:szCs w:val="16"/>
              </w:rPr>
              <w:t>u</w:t>
            </w:r>
            <w:r w:rsidRPr="001804AC">
              <w:rPr>
                <w:rFonts w:cs="Arial"/>
                <w:sz w:val="16"/>
                <w:szCs w:val="16"/>
              </w:rPr>
              <w:t xml:space="preserve"> prostředí v sídlech</w:t>
            </w:r>
          </w:p>
        </w:tc>
        <w:tc>
          <w:tcPr>
            <w:tcW w:w="278" w:type="dxa"/>
            <w:vMerge/>
            <w:tcBorders>
              <w:bottom w:val="nil"/>
            </w:tcBorders>
            <w:shd w:val="clear" w:color="auto" w:fill="FFFFFF" w:themeFill="background1"/>
          </w:tcPr>
          <w:p w:rsidR="00EF11BD" w:rsidRPr="00EE3EF2" w:rsidRDefault="00EF11BD" w:rsidP="00EF11BD">
            <w:pPr>
              <w:spacing w:line="276" w:lineRule="auto"/>
              <w:rPr>
                <w:rFonts w:ascii="Arial" w:hAnsi="Arial" w:cs="Arial"/>
                <w:sz w:val="20"/>
                <w:szCs w:val="20"/>
              </w:rPr>
            </w:pPr>
          </w:p>
        </w:tc>
        <w:tc>
          <w:tcPr>
            <w:tcW w:w="6298" w:type="dxa"/>
          </w:tcPr>
          <w:p w:rsidR="00EF11BD" w:rsidRPr="001804AC" w:rsidRDefault="00EF11BD" w:rsidP="00EF11BD">
            <w:pPr>
              <w:spacing w:line="276" w:lineRule="auto"/>
              <w:rPr>
                <w:rFonts w:cs="Arial"/>
                <w:sz w:val="16"/>
                <w:szCs w:val="16"/>
              </w:rPr>
            </w:pPr>
            <w:r w:rsidRPr="001804AC">
              <w:rPr>
                <w:rFonts w:cs="Arial"/>
                <w:sz w:val="16"/>
                <w:szCs w:val="16"/>
              </w:rPr>
              <w:t>3.1 Zefektivnění prezentace, posílení ochrany a rozvoje kulturního dědictví</w:t>
            </w:r>
          </w:p>
        </w:tc>
      </w:tr>
      <w:tr w:rsidR="00EF11BD" w:rsidRPr="00DF5660" w:rsidTr="00DF3BE7">
        <w:tc>
          <w:tcPr>
            <w:tcW w:w="2736" w:type="dxa"/>
            <w:shd w:val="clear" w:color="auto" w:fill="DBE5F1" w:themeFill="accent1" w:themeFillTint="33"/>
          </w:tcPr>
          <w:p w:rsidR="00EF11BD" w:rsidRPr="001804AC" w:rsidRDefault="00EF11BD" w:rsidP="00EF11BD">
            <w:pPr>
              <w:spacing w:line="276" w:lineRule="auto"/>
              <w:rPr>
                <w:rFonts w:cs="Arial"/>
                <w:b/>
                <w:sz w:val="16"/>
                <w:szCs w:val="16"/>
              </w:rPr>
            </w:pPr>
            <w:r w:rsidRPr="001804AC">
              <w:rPr>
                <w:rFonts w:cs="Arial"/>
                <w:b/>
                <w:sz w:val="16"/>
                <w:szCs w:val="16"/>
              </w:rPr>
              <w:t>Věcná specifikace (zaměření, aktivity)</w:t>
            </w:r>
          </w:p>
        </w:tc>
        <w:tc>
          <w:tcPr>
            <w:tcW w:w="4722" w:type="dxa"/>
          </w:tcPr>
          <w:p w:rsidR="00EF11BD" w:rsidRPr="001804AC" w:rsidRDefault="00EF11BD" w:rsidP="00EF11BD">
            <w:pPr>
              <w:spacing w:line="276" w:lineRule="auto"/>
              <w:rPr>
                <w:rFonts w:cs="Arial"/>
                <w:sz w:val="16"/>
                <w:szCs w:val="16"/>
              </w:rPr>
            </w:pPr>
            <w:r w:rsidRPr="001804AC">
              <w:rPr>
                <w:rFonts w:cs="Arial"/>
                <w:sz w:val="16"/>
                <w:szCs w:val="16"/>
              </w:rPr>
              <w:t>Revitalizace funkčních ploch a prvků sídelní zeleně</w:t>
            </w:r>
          </w:p>
        </w:tc>
        <w:tc>
          <w:tcPr>
            <w:tcW w:w="278" w:type="dxa"/>
            <w:tcBorders>
              <w:top w:val="nil"/>
              <w:bottom w:val="nil"/>
            </w:tcBorders>
          </w:tcPr>
          <w:p w:rsidR="00EF11BD" w:rsidRPr="00EE3EF2" w:rsidRDefault="00EF11BD" w:rsidP="00EF11BD">
            <w:pPr>
              <w:spacing w:line="276" w:lineRule="auto"/>
              <w:rPr>
                <w:rFonts w:ascii="Arial" w:hAnsi="Arial" w:cs="Arial"/>
                <w:sz w:val="20"/>
                <w:szCs w:val="20"/>
              </w:rPr>
            </w:pPr>
          </w:p>
        </w:tc>
        <w:tc>
          <w:tcPr>
            <w:tcW w:w="6298" w:type="dxa"/>
          </w:tcPr>
          <w:p w:rsidR="00EF11BD" w:rsidRPr="001804AC" w:rsidRDefault="00EF11BD" w:rsidP="00EF11BD">
            <w:pPr>
              <w:spacing w:line="276" w:lineRule="auto"/>
              <w:rPr>
                <w:rFonts w:cs="Arial"/>
                <w:sz w:val="16"/>
                <w:szCs w:val="16"/>
              </w:rPr>
            </w:pPr>
            <w:r w:rsidRPr="001804AC">
              <w:rPr>
                <w:rFonts w:cs="Arial"/>
                <w:sz w:val="16"/>
                <w:szCs w:val="16"/>
              </w:rPr>
              <w:t>Součástí revitalizace souboru vybraných památek může být také obnova parků a zahrad u souborů památek (NKP, památek UNESCO).</w:t>
            </w:r>
          </w:p>
        </w:tc>
      </w:tr>
      <w:tr w:rsidR="00EF11BD" w:rsidRPr="00DF5660" w:rsidTr="00DF3BE7">
        <w:tc>
          <w:tcPr>
            <w:tcW w:w="2736" w:type="dxa"/>
            <w:shd w:val="clear" w:color="auto" w:fill="DBE5F1" w:themeFill="accent1" w:themeFillTint="33"/>
          </w:tcPr>
          <w:p w:rsidR="00EF11BD" w:rsidRPr="001804AC" w:rsidRDefault="00EF11BD" w:rsidP="00EF11BD">
            <w:pPr>
              <w:spacing w:line="276" w:lineRule="auto"/>
              <w:rPr>
                <w:rFonts w:cs="Arial"/>
                <w:b/>
                <w:sz w:val="16"/>
                <w:szCs w:val="16"/>
              </w:rPr>
            </w:pPr>
            <w:r w:rsidRPr="001804AC">
              <w:rPr>
                <w:rFonts w:cs="Arial"/>
                <w:b/>
                <w:sz w:val="16"/>
                <w:szCs w:val="16"/>
              </w:rPr>
              <w:t>Implementační prvky</w:t>
            </w:r>
          </w:p>
        </w:tc>
        <w:tc>
          <w:tcPr>
            <w:tcW w:w="4722" w:type="dxa"/>
          </w:tcPr>
          <w:p w:rsidR="00EF11BD" w:rsidRPr="001804AC" w:rsidRDefault="00EF11BD" w:rsidP="00EF11BD">
            <w:pPr>
              <w:spacing w:after="200"/>
              <w:rPr>
                <w:rFonts w:cs="Arial"/>
                <w:sz w:val="16"/>
                <w:szCs w:val="16"/>
              </w:rPr>
            </w:pPr>
            <w:r w:rsidRPr="001804AC">
              <w:rPr>
                <w:rFonts w:cs="Arial"/>
                <w:sz w:val="16"/>
                <w:szCs w:val="16"/>
              </w:rPr>
              <w:t>Typy příjemců: kraje, obce, dobrovolné svazky obcí, příspěvkové organizace, podnikatelské subjekty, nestátní neziskové organizace (obecně prospěšné společnosti, nadace, nadační fondy, ústavy, spolky), státní podniky, vysoké školy, školy a školská zařízení, organizační složky státu (s výjimkou pozemkových úřadů a AOPK ČR), církve a náboženské společnosti a jejich svazy, veřejnoprávní instituce,</w:t>
            </w:r>
            <w:r w:rsidR="009D4BD8">
              <w:rPr>
                <w:rFonts w:cs="Arial"/>
                <w:sz w:val="16"/>
                <w:szCs w:val="16"/>
              </w:rPr>
              <w:t xml:space="preserve"> </w:t>
            </w:r>
            <w:r w:rsidR="009D4BD8" w:rsidRPr="0037667F">
              <w:rPr>
                <w:rFonts w:cs="Arial"/>
                <w:sz w:val="16"/>
                <w:szCs w:val="16"/>
              </w:rPr>
              <w:t xml:space="preserve">veřejné výzkumné instituce, </w:t>
            </w:r>
            <w:r w:rsidRPr="001804AC">
              <w:rPr>
                <w:rFonts w:cs="Arial"/>
                <w:sz w:val="16"/>
                <w:szCs w:val="16"/>
              </w:rPr>
              <w:t xml:space="preserve"> obchodní společnosti a družstva, fyzické osoby podnikající.</w:t>
            </w:r>
          </w:p>
          <w:p w:rsidR="00EF11BD" w:rsidRPr="001804AC" w:rsidRDefault="00EF11BD" w:rsidP="00EF11BD">
            <w:pPr>
              <w:spacing w:line="276" w:lineRule="auto"/>
              <w:rPr>
                <w:rFonts w:cs="Arial"/>
                <w:sz w:val="16"/>
                <w:szCs w:val="16"/>
              </w:rPr>
            </w:pPr>
          </w:p>
          <w:p w:rsidR="00EF11BD" w:rsidRPr="001804AC" w:rsidRDefault="00EF11BD" w:rsidP="00EF11BD">
            <w:pPr>
              <w:spacing w:line="276" w:lineRule="auto"/>
              <w:rPr>
                <w:rFonts w:cs="Arial"/>
                <w:sz w:val="16"/>
                <w:szCs w:val="16"/>
              </w:rPr>
            </w:pPr>
            <w:r w:rsidRPr="001804AC">
              <w:rPr>
                <w:rFonts w:cs="Arial"/>
                <w:sz w:val="16"/>
                <w:szCs w:val="16"/>
              </w:rPr>
              <w:t>Cílová území: území celé České republiky, mimo území hl. města Prahy</w:t>
            </w:r>
          </w:p>
        </w:tc>
        <w:tc>
          <w:tcPr>
            <w:tcW w:w="278" w:type="dxa"/>
            <w:tcBorders>
              <w:top w:val="nil"/>
              <w:bottom w:val="nil"/>
            </w:tcBorders>
          </w:tcPr>
          <w:p w:rsidR="00EF11BD" w:rsidRPr="00EE3EF2" w:rsidRDefault="00EF11BD" w:rsidP="00EF11BD">
            <w:pPr>
              <w:spacing w:line="276" w:lineRule="auto"/>
              <w:rPr>
                <w:rFonts w:ascii="Arial" w:hAnsi="Arial" w:cs="Arial"/>
                <w:sz w:val="20"/>
                <w:szCs w:val="20"/>
              </w:rPr>
            </w:pPr>
          </w:p>
        </w:tc>
        <w:tc>
          <w:tcPr>
            <w:tcW w:w="6298" w:type="dxa"/>
          </w:tcPr>
          <w:p w:rsidR="00EF11BD" w:rsidRPr="001804AC" w:rsidRDefault="00EF11BD" w:rsidP="001804AC">
            <w:pPr>
              <w:rPr>
                <w:rFonts w:cs="Arial"/>
                <w:sz w:val="16"/>
                <w:szCs w:val="16"/>
              </w:rPr>
            </w:pPr>
            <w:r w:rsidRPr="001804AC">
              <w:rPr>
                <w:rFonts w:cs="Arial"/>
                <w:sz w:val="16"/>
                <w:szCs w:val="16"/>
              </w:rPr>
              <w:t>Typy příjemců: vlastníci památek, nebo subjekty s právem hospodaření (dle zápisu v katastru nemovitostí), kromě fyzických osob nepodnikajících</w:t>
            </w:r>
          </w:p>
          <w:p w:rsidR="00EF11BD" w:rsidRPr="001804AC" w:rsidRDefault="00EF11BD" w:rsidP="001804AC">
            <w:pPr>
              <w:rPr>
                <w:rFonts w:cs="Arial"/>
                <w:sz w:val="16"/>
                <w:szCs w:val="16"/>
              </w:rPr>
            </w:pPr>
          </w:p>
          <w:p w:rsidR="00EF11BD" w:rsidRPr="001804AC" w:rsidRDefault="00EF11BD" w:rsidP="001804AC">
            <w:pPr>
              <w:rPr>
                <w:rFonts w:cs="Arial"/>
                <w:sz w:val="16"/>
                <w:szCs w:val="16"/>
              </w:rPr>
            </w:pPr>
            <w:r w:rsidRPr="001804AC">
              <w:rPr>
                <w:rFonts w:cs="Arial"/>
                <w:sz w:val="16"/>
                <w:szCs w:val="16"/>
              </w:rPr>
              <w:t>Územní zaměření podpory: celé území ČR kromě hl. m. Prahy</w:t>
            </w:r>
          </w:p>
        </w:tc>
      </w:tr>
      <w:tr w:rsidR="00EF11BD" w:rsidRPr="00DF5660" w:rsidTr="00DF3BE7">
        <w:tc>
          <w:tcPr>
            <w:tcW w:w="2736" w:type="dxa"/>
            <w:shd w:val="clear" w:color="auto" w:fill="DBE5F1" w:themeFill="accent1" w:themeFillTint="33"/>
          </w:tcPr>
          <w:p w:rsidR="00EF11BD" w:rsidRPr="001804AC" w:rsidRDefault="00EF11BD" w:rsidP="00EF11BD">
            <w:pPr>
              <w:pStyle w:val="Odstavecseseznamem"/>
              <w:numPr>
                <w:ilvl w:val="0"/>
                <w:numId w:val="107"/>
              </w:numPr>
              <w:rPr>
                <w:rFonts w:asciiTheme="minorHAnsi" w:hAnsiTheme="minorHAnsi" w:cs="Arial"/>
                <w:b/>
                <w:sz w:val="16"/>
                <w:szCs w:val="16"/>
              </w:rPr>
            </w:pPr>
          </w:p>
        </w:tc>
        <w:tc>
          <w:tcPr>
            <w:tcW w:w="4722" w:type="dxa"/>
          </w:tcPr>
          <w:p w:rsidR="00EF11BD" w:rsidRPr="001804AC" w:rsidDel="0065188F" w:rsidRDefault="00EF11BD" w:rsidP="00EF11BD">
            <w:pPr>
              <w:spacing w:line="276" w:lineRule="auto"/>
              <w:rPr>
                <w:rFonts w:cs="Arial"/>
                <w:sz w:val="16"/>
                <w:szCs w:val="16"/>
              </w:rPr>
            </w:pPr>
            <w:r w:rsidRPr="001804AC">
              <w:rPr>
                <w:rFonts w:cs="Arial"/>
                <w:sz w:val="16"/>
                <w:szCs w:val="16"/>
              </w:rPr>
              <w:t>Komplementarita</w:t>
            </w:r>
          </w:p>
        </w:tc>
        <w:tc>
          <w:tcPr>
            <w:tcW w:w="278" w:type="dxa"/>
            <w:tcBorders>
              <w:top w:val="nil"/>
              <w:bottom w:val="nil"/>
            </w:tcBorders>
          </w:tcPr>
          <w:p w:rsidR="00EF11BD" w:rsidRPr="00EE3EF2" w:rsidRDefault="00EF11BD" w:rsidP="00EF11BD">
            <w:pPr>
              <w:spacing w:line="276" w:lineRule="auto"/>
              <w:rPr>
                <w:rFonts w:ascii="Arial" w:hAnsi="Arial" w:cs="Arial"/>
                <w:sz w:val="20"/>
                <w:szCs w:val="20"/>
              </w:rPr>
            </w:pPr>
          </w:p>
        </w:tc>
        <w:tc>
          <w:tcPr>
            <w:tcW w:w="6298" w:type="dxa"/>
          </w:tcPr>
          <w:p w:rsidR="00EF11BD" w:rsidRPr="001804AC" w:rsidRDefault="00EF11BD" w:rsidP="00EF11BD">
            <w:pPr>
              <w:spacing w:line="276" w:lineRule="auto"/>
              <w:rPr>
                <w:rFonts w:cs="Arial"/>
                <w:sz w:val="16"/>
                <w:szCs w:val="16"/>
              </w:rPr>
            </w:pPr>
            <w:r w:rsidRPr="001804AC">
              <w:rPr>
                <w:rFonts w:cs="Arial"/>
                <w:sz w:val="16"/>
                <w:szCs w:val="16"/>
              </w:rPr>
              <w:t>Komplementarita</w:t>
            </w:r>
          </w:p>
        </w:tc>
      </w:tr>
      <w:tr w:rsidR="00EF11BD" w:rsidRPr="00DF5660" w:rsidTr="00DF3BE7">
        <w:tc>
          <w:tcPr>
            <w:tcW w:w="2736" w:type="dxa"/>
            <w:shd w:val="clear" w:color="auto" w:fill="DBE5F1" w:themeFill="accent1" w:themeFillTint="33"/>
          </w:tcPr>
          <w:p w:rsidR="00EF11BD" w:rsidRPr="001804AC" w:rsidRDefault="00EF11BD" w:rsidP="00EF11BD">
            <w:pPr>
              <w:spacing w:line="276" w:lineRule="auto"/>
              <w:rPr>
                <w:rFonts w:cs="Arial"/>
                <w:b/>
                <w:sz w:val="16"/>
                <w:szCs w:val="16"/>
              </w:rPr>
            </w:pPr>
            <w:r w:rsidRPr="001804AC">
              <w:rPr>
                <w:rFonts w:cs="Arial"/>
                <w:b/>
                <w:sz w:val="16"/>
                <w:szCs w:val="16"/>
              </w:rPr>
              <w:t xml:space="preserve">Mechanismus koordinace </w:t>
            </w:r>
          </w:p>
        </w:tc>
        <w:tc>
          <w:tcPr>
            <w:tcW w:w="4722" w:type="dxa"/>
          </w:tcPr>
          <w:p w:rsidR="00EF11BD" w:rsidRPr="001804AC" w:rsidRDefault="00EF11BD" w:rsidP="00EF11BD">
            <w:pPr>
              <w:autoSpaceDE w:val="0"/>
              <w:autoSpaceDN w:val="0"/>
              <w:adjustRightInd w:val="0"/>
              <w:spacing w:before="60" w:line="276" w:lineRule="auto"/>
              <w:rPr>
                <w:rFonts w:cs="Arial"/>
                <w:sz w:val="16"/>
                <w:szCs w:val="16"/>
              </w:rPr>
            </w:pPr>
            <w:r w:rsidRPr="001804AC">
              <w:rPr>
                <w:rFonts w:cs="Arial"/>
                <w:sz w:val="16"/>
                <w:szCs w:val="16"/>
              </w:rPr>
              <w:t>OPŽP 2014-2020 a IROP 2014-2020 identifikují komplementaritu týkající se revitalizace parků a zahrad u národních kulturních památek. Podpora obnovy parků a zahrad u národních kulturních památek, mimo zvláště chráněná území a území soustavy Natura 2000 nebude z OPŽP možná. Pokud je území národní kulturní památkou a současně se jedná o zvláště chráněné území nebo území soustavy Natura 2000 (alespoň 50% obnovovaného území) bude podpora možná pouze z OPŽP.</w:t>
            </w:r>
          </w:p>
        </w:tc>
        <w:tc>
          <w:tcPr>
            <w:tcW w:w="278" w:type="dxa"/>
            <w:tcBorders>
              <w:top w:val="nil"/>
              <w:bottom w:val="nil"/>
            </w:tcBorders>
          </w:tcPr>
          <w:p w:rsidR="00EF11BD" w:rsidRPr="00EE3EF2" w:rsidRDefault="00EF11BD" w:rsidP="00EF11BD">
            <w:pPr>
              <w:spacing w:line="276" w:lineRule="auto"/>
              <w:rPr>
                <w:rFonts w:ascii="Arial" w:hAnsi="Arial" w:cs="Arial"/>
                <w:sz w:val="20"/>
                <w:szCs w:val="20"/>
              </w:rPr>
            </w:pPr>
          </w:p>
        </w:tc>
        <w:tc>
          <w:tcPr>
            <w:tcW w:w="6298" w:type="dxa"/>
          </w:tcPr>
          <w:p w:rsidR="00EF11BD" w:rsidRPr="00EE3EF2" w:rsidRDefault="00EF11BD" w:rsidP="00EF11BD">
            <w:pPr>
              <w:spacing w:line="276" w:lineRule="auto"/>
              <w:rPr>
                <w:rFonts w:ascii="Arial" w:hAnsi="Arial" w:cs="Arial"/>
                <w:sz w:val="20"/>
                <w:szCs w:val="20"/>
              </w:rPr>
            </w:pPr>
          </w:p>
        </w:tc>
      </w:tr>
    </w:tbl>
    <w:p w:rsidR="00D87140" w:rsidRDefault="00D87140">
      <w:pPr>
        <w:rPr>
          <w:b/>
        </w:rPr>
      </w:pPr>
    </w:p>
    <w:p w:rsidR="00D87140" w:rsidRPr="00293CCE" w:rsidRDefault="00D87140" w:rsidP="00293CCE">
      <w:pPr>
        <w:pStyle w:val="Tabulka"/>
        <w:keepNext/>
        <w:keepLines/>
        <w:pBdr>
          <w:top w:val="single" w:sz="4" w:space="1" w:color="auto"/>
          <w:left w:val="single" w:sz="4" w:space="4" w:color="auto"/>
          <w:bottom w:val="single" w:sz="4" w:space="1" w:color="auto"/>
          <w:right w:val="single" w:sz="4" w:space="4" w:color="auto"/>
        </w:pBdr>
        <w:jc w:val="left"/>
        <w:outlineLvl w:val="1"/>
        <w:rPr>
          <w:rFonts w:asciiTheme="minorHAnsi" w:hAnsiTheme="minorHAnsi"/>
          <w:b/>
          <w:sz w:val="24"/>
          <w:szCs w:val="24"/>
        </w:rPr>
      </w:pPr>
      <w:bookmarkStart w:id="440" w:name="_Toc417631117"/>
      <w:bookmarkStart w:id="441" w:name="_Toc449963510"/>
      <w:r w:rsidRPr="00293CCE">
        <w:rPr>
          <w:rFonts w:asciiTheme="minorHAnsi" w:hAnsiTheme="minorHAnsi"/>
          <w:b/>
          <w:sz w:val="24"/>
          <w:szCs w:val="24"/>
        </w:rPr>
        <w:lastRenderedPageBreak/>
        <w:t xml:space="preserve">1.26 Komunitně vedený místní rozvoj – kód vazby A26k </w:t>
      </w:r>
      <w:bookmarkEnd w:id="440"/>
      <w:bookmarkEnd w:id="441"/>
    </w:p>
    <w:p w:rsidR="00D87140" w:rsidRPr="00AF1724" w:rsidRDefault="00D87140" w:rsidP="00D87140">
      <w:pPr>
        <w:spacing w:before="120" w:after="0"/>
        <w:rPr>
          <w:b/>
        </w:rPr>
      </w:pPr>
      <w:r w:rsidRPr="00AF1724">
        <w:rPr>
          <w:b/>
        </w:rPr>
        <w:t>Identifikace synergie / komplementarity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463"/>
        <w:gridCol w:w="3176"/>
        <w:gridCol w:w="3117"/>
        <w:gridCol w:w="3196"/>
      </w:tblGrid>
      <w:tr w:rsidR="00D87140" w:rsidRPr="00B13AEF" w:rsidTr="0037667F">
        <w:trPr>
          <w:trHeight w:val="233"/>
        </w:trPr>
        <w:tc>
          <w:tcPr>
            <w:tcW w:w="797" w:type="pct"/>
            <w:shd w:val="clear" w:color="auto" w:fill="95B3D7" w:themeFill="accent1" w:themeFillTint="99"/>
            <w:vAlign w:val="center"/>
          </w:tcPr>
          <w:p w:rsidR="00D87140" w:rsidRPr="00B13AEF" w:rsidRDefault="00D87140" w:rsidP="00EF11BD">
            <w:pPr>
              <w:pStyle w:val="Tabulka"/>
              <w:keepNext/>
              <w:keepLines/>
              <w:spacing w:before="0" w:after="0"/>
              <w:jc w:val="left"/>
              <w:rPr>
                <w:rFonts w:ascii="Times New Roman" w:hAnsi="Times New Roman" w:cs="Times New Roman"/>
                <w:b/>
              </w:rPr>
            </w:pPr>
          </w:p>
        </w:tc>
        <w:tc>
          <w:tcPr>
            <w:tcW w:w="866" w:type="pct"/>
            <w:tcBorders>
              <w:bottom w:val="single" w:sz="4" w:space="0" w:color="000000"/>
            </w:tcBorders>
            <w:shd w:val="clear" w:color="auto" w:fill="95B3D7" w:themeFill="accent1" w:themeFillTint="99"/>
            <w:vAlign w:val="center"/>
          </w:tcPr>
          <w:p w:rsidR="00D87140" w:rsidRPr="00B13AEF" w:rsidRDefault="00D87140" w:rsidP="00EF11BD">
            <w:pPr>
              <w:pStyle w:val="Tabulka"/>
              <w:keepNext/>
              <w:keepLines/>
              <w:spacing w:before="0" w:after="0"/>
              <w:rPr>
                <w:rFonts w:ascii="Times New Roman" w:hAnsi="Times New Roman" w:cs="Times New Roman"/>
                <w:b/>
              </w:rPr>
            </w:pPr>
            <w:r w:rsidRPr="00B13AEF">
              <w:rPr>
                <w:rFonts w:ascii="Times New Roman" w:hAnsi="Times New Roman" w:cs="Times New Roman"/>
                <w:b/>
              </w:rPr>
              <w:t>OP ŽP</w:t>
            </w:r>
          </w:p>
        </w:tc>
        <w:tc>
          <w:tcPr>
            <w:tcW w:w="1117" w:type="pct"/>
            <w:tcBorders>
              <w:bottom w:val="single" w:sz="4" w:space="0" w:color="000000"/>
              <w:right w:val="single" w:sz="4" w:space="0" w:color="auto"/>
            </w:tcBorders>
            <w:shd w:val="clear" w:color="auto" w:fill="95B3D7" w:themeFill="accent1" w:themeFillTint="99"/>
            <w:vAlign w:val="center"/>
          </w:tcPr>
          <w:p w:rsidR="00D87140" w:rsidRPr="00B13AEF" w:rsidRDefault="00D87140" w:rsidP="00EF11BD">
            <w:pPr>
              <w:pStyle w:val="Tabulka"/>
              <w:keepNext/>
              <w:keepLines/>
              <w:spacing w:before="0" w:after="0"/>
              <w:rPr>
                <w:rFonts w:ascii="Times New Roman" w:hAnsi="Times New Roman" w:cs="Times New Roman"/>
                <w:b/>
              </w:rPr>
            </w:pPr>
            <w:r w:rsidRPr="00B13AEF">
              <w:rPr>
                <w:rFonts w:ascii="Times New Roman" w:hAnsi="Times New Roman" w:cs="Times New Roman"/>
                <w:b/>
              </w:rPr>
              <w:t xml:space="preserve">IROP </w:t>
            </w:r>
          </w:p>
        </w:tc>
        <w:tc>
          <w:tcPr>
            <w:tcW w:w="1096" w:type="pct"/>
            <w:tcBorders>
              <w:bottom w:val="single" w:sz="4" w:space="0" w:color="000000"/>
              <w:right w:val="single" w:sz="4" w:space="0" w:color="auto"/>
            </w:tcBorders>
            <w:shd w:val="clear" w:color="auto" w:fill="95B3D7" w:themeFill="accent1" w:themeFillTint="99"/>
          </w:tcPr>
          <w:p w:rsidR="00D87140" w:rsidRPr="00B13AEF" w:rsidRDefault="00D87140" w:rsidP="00EF11BD">
            <w:pPr>
              <w:pStyle w:val="Tabulka"/>
              <w:keepNext/>
              <w:keepLines/>
              <w:spacing w:before="0" w:after="0"/>
              <w:rPr>
                <w:rFonts w:ascii="Times New Roman" w:hAnsi="Times New Roman" w:cs="Times New Roman"/>
                <w:b/>
              </w:rPr>
            </w:pPr>
            <w:r>
              <w:rPr>
                <w:rFonts w:ascii="Times New Roman" w:hAnsi="Times New Roman" w:cs="Times New Roman"/>
                <w:b/>
              </w:rPr>
              <w:t>OP Z</w:t>
            </w:r>
          </w:p>
        </w:tc>
        <w:tc>
          <w:tcPr>
            <w:tcW w:w="1124" w:type="pct"/>
            <w:tcBorders>
              <w:left w:val="single" w:sz="4" w:space="0" w:color="auto"/>
              <w:bottom w:val="single" w:sz="4" w:space="0" w:color="000000"/>
            </w:tcBorders>
            <w:shd w:val="clear" w:color="auto" w:fill="95B3D7" w:themeFill="accent1" w:themeFillTint="99"/>
          </w:tcPr>
          <w:p w:rsidR="00D87140" w:rsidRPr="00B13AEF" w:rsidRDefault="00D87140" w:rsidP="00EF11BD">
            <w:pPr>
              <w:pStyle w:val="Tabulka"/>
              <w:keepNext/>
              <w:keepLines/>
              <w:spacing w:before="0" w:after="0"/>
              <w:rPr>
                <w:rFonts w:ascii="Times New Roman" w:hAnsi="Times New Roman" w:cs="Times New Roman"/>
                <w:b/>
              </w:rPr>
            </w:pPr>
            <w:r w:rsidRPr="00B13AEF">
              <w:rPr>
                <w:rFonts w:ascii="Times New Roman" w:hAnsi="Times New Roman" w:cs="Times New Roman"/>
                <w:b/>
              </w:rPr>
              <w:t>PRV</w:t>
            </w:r>
          </w:p>
        </w:tc>
      </w:tr>
      <w:tr w:rsidR="00D87140" w:rsidRPr="00B13AEF" w:rsidTr="00EF11BD">
        <w:trPr>
          <w:trHeight w:val="127"/>
        </w:trPr>
        <w:tc>
          <w:tcPr>
            <w:tcW w:w="797" w:type="pct"/>
            <w:tcBorders>
              <w:bottom w:val="dotted" w:sz="4" w:space="0" w:color="auto"/>
            </w:tcBorders>
            <w:shd w:val="clear" w:color="auto" w:fill="DBE5F1"/>
            <w:vAlign w:val="center"/>
          </w:tcPr>
          <w:p w:rsidR="00D87140" w:rsidRPr="00B13AEF" w:rsidRDefault="00D87140" w:rsidP="00EF11BD">
            <w:pPr>
              <w:pStyle w:val="Tabulka"/>
              <w:spacing w:before="0" w:after="0"/>
              <w:jc w:val="left"/>
              <w:rPr>
                <w:rFonts w:ascii="Times New Roman" w:hAnsi="Times New Roman" w:cs="Times New Roman"/>
                <w:b/>
                <w:sz w:val="18"/>
                <w:szCs w:val="18"/>
              </w:rPr>
            </w:pPr>
            <w:r w:rsidRPr="00B13AEF">
              <w:rPr>
                <w:rFonts w:ascii="Times New Roman" w:hAnsi="Times New Roman" w:cs="Times New Roman"/>
                <w:b/>
                <w:sz w:val="18"/>
                <w:szCs w:val="18"/>
              </w:rPr>
              <w:t>Tematický cíl</w:t>
            </w:r>
          </w:p>
        </w:tc>
        <w:tc>
          <w:tcPr>
            <w:tcW w:w="866" w:type="pct"/>
            <w:tcBorders>
              <w:bottom w:val="dotted" w:sz="4" w:space="0" w:color="auto"/>
              <w:right w:val="single"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p>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TC: 6</w:t>
            </w:r>
          </w:p>
        </w:tc>
        <w:tc>
          <w:tcPr>
            <w:tcW w:w="1117" w:type="pct"/>
            <w:tcBorders>
              <w:left w:val="single" w:sz="4" w:space="0" w:color="auto"/>
              <w:bottom w:val="dotted" w:sz="4" w:space="0" w:color="auto"/>
              <w:right w:val="single"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p>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TC: 9</w:t>
            </w:r>
          </w:p>
        </w:tc>
        <w:tc>
          <w:tcPr>
            <w:tcW w:w="1096" w:type="pct"/>
            <w:tcBorders>
              <w:left w:val="single" w:sz="4" w:space="0" w:color="auto"/>
              <w:bottom w:val="dotted" w:sz="4" w:space="0" w:color="auto"/>
              <w:right w:val="single" w:sz="4" w:space="0" w:color="auto"/>
            </w:tcBorders>
          </w:tcPr>
          <w:p w:rsidR="00D87140" w:rsidRPr="001804AC" w:rsidRDefault="00D87140" w:rsidP="001804AC">
            <w:pPr>
              <w:autoSpaceDE w:val="0"/>
              <w:autoSpaceDN w:val="0"/>
              <w:adjustRightInd w:val="0"/>
              <w:spacing w:before="60" w:after="0"/>
              <w:ind w:left="425"/>
              <w:jc w:val="both"/>
              <w:rPr>
                <w:rFonts w:cs="Arial"/>
                <w:sz w:val="16"/>
                <w:szCs w:val="16"/>
              </w:rPr>
            </w:pPr>
          </w:p>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TC 9</w:t>
            </w:r>
          </w:p>
        </w:tc>
        <w:tc>
          <w:tcPr>
            <w:tcW w:w="1124" w:type="pct"/>
            <w:tcBorders>
              <w:left w:val="single" w:sz="4" w:space="0" w:color="auto"/>
              <w:bottom w:val="dotted"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p>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TC 9</w:t>
            </w:r>
          </w:p>
        </w:tc>
      </w:tr>
      <w:tr w:rsidR="00D87140" w:rsidRPr="00B13AEF" w:rsidTr="00EF11BD">
        <w:trPr>
          <w:trHeight w:val="438"/>
        </w:trPr>
        <w:tc>
          <w:tcPr>
            <w:tcW w:w="797" w:type="pct"/>
            <w:tcBorders>
              <w:top w:val="dotted" w:sz="4" w:space="0" w:color="auto"/>
              <w:bottom w:val="dotted" w:sz="4" w:space="0" w:color="auto"/>
            </w:tcBorders>
            <w:shd w:val="clear" w:color="auto" w:fill="DBE5F1"/>
            <w:vAlign w:val="center"/>
          </w:tcPr>
          <w:p w:rsidR="00D87140" w:rsidRPr="00B13AEF" w:rsidRDefault="00D87140" w:rsidP="00EF11BD">
            <w:pPr>
              <w:pStyle w:val="Tabulka"/>
              <w:spacing w:before="0" w:after="0"/>
              <w:jc w:val="left"/>
              <w:rPr>
                <w:rFonts w:ascii="Times New Roman" w:hAnsi="Times New Roman" w:cs="Times New Roman"/>
                <w:b/>
                <w:sz w:val="18"/>
                <w:szCs w:val="18"/>
              </w:rPr>
            </w:pPr>
            <w:r w:rsidRPr="00B13AEF">
              <w:rPr>
                <w:rFonts w:ascii="Times New Roman" w:hAnsi="Times New Roman" w:cs="Times New Roman"/>
                <w:b/>
                <w:sz w:val="18"/>
                <w:szCs w:val="18"/>
              </w:rPr>
              <w:t>Prioritní osa</w:t>
            </w:r>
          </w:p>
        </w:tc>
        <w:tc>
          <w:tcPr>
            <w:tcW w:w="866" w:type="pct"/>
            <w:tcBorders>
              <w:top w:val="dotted" w:sz="4" w:space="0" w:color="auto"/>
              <w:bottom w:val="dotted" w:sz="4" w:space="0" w:color="auto"/>
              <w:right w:val="single"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PO 4 - Ochrana a péče o přírodu a krajinu</w:t>
            </w:r>
          </w:p>
        </w:tc>
        <w:tc>
          <w:tcPr>
            <w:tcW w:w="1117" w:type="pct"/>
            <w:tcBorders>
              <w:top w:val="dotted" w:sz="4" w:space="0" w:color="auto"/>
              <w:left w:val="single" w:sz="4" w:space="0" w:color="auto"/>
              <w:bottom w:val="dotted" w:sz="4" w:space="0" w:color="auto"/>
              <w:right w:val="single"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 xml:space="preserve">PO  4 Komunitně vedený místní rozvoj (CLLD) </w:t>
            </w:r>
          </w:p>
          <w:p w:rsidR="00D87140" w:rsidRPr="001804AC" w:rsidRDefault="00D87140" w:rsidP="001804AC">
            <w:pPr>
              <w:autoSpaceDE w:val="0"/>
              <w:autoSpaceDN w:val="0"/>
              <w:adjustRightInd w:val="0"/>
              <w:spacing w:before="60" w:after="0"/>
              <w:ind w:left="425"/>
              <w:jc w:val="both"/>
              <w:rPr>
                <w:rFonts w:cs="Arial"/>
                <w:sz w:val="16"/>
                <w:szCs w:val="16"/>
              </w:rPr>
            </w:pPr>
          </w:p>
        </w:tc>
        <w:tc>
          <w:tcPr>
            <w:tcW w:w="1096" w:type="pct"/>
            <w:tcBorders>
              <w:top w:val="dotted" w:sz="4" w:space="0" w:color="auto"/>
              <w:left w:val="single" w:sz="4" w:space="0" w:color="auto"/>
              <w:bottom w:val="dotted" w:sz="4" w:space="0" w:color="auto"/>
              <w:right w:val="single" w:sz="4" w:space="0" w:color="auto"/>
            </w:tcBorders>
          </w:tcPr>
          <w:p w:rsidR="00D87140" w:rsidRPr="001804AC" w:rsidRDefault="00D87140" w:rsidP="001804AC">
            <w:pPr>
              <w:autoSpaceDE w:val="0"/>
              <w:autoSpaceDN w:val="0"/>
              <w:adjustRightInd w:val="0"/>
              <w:spacing w:before="60" w:after="0"/>
              <w:ind w:left="425"/>
              <w:jc w:val="both"/>
              <w:rPr>
                <w:rFonts w:cs="Arial"/>
                <w:sz w:val="16"/>
                <w:szCs w:val="16"/>
              </w:rPr>
            </w:pPr>
          </w:p>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PO 2 - Sociální začleňování a boj s chudobou</w:t>
            </w:r>
          </w:p>
        </w:tc>
        <w:tc>
          <w:tcPr>
            <w:tcW w:w="1124" w:type="pct"/>
            <w:tcBorders>
              <w:top w:val="dotted" w:sz="4" w:space="0" w:color="auto"/>
              <w:left w:val="single" w:sz="4" w:space="0" w:color="auto"/>
              <w:bottom w:val="dotted" w:sz="4" w:space="0" w:color="auto"/>
            </w:tcBorders>
            <w:shd w:val="clear" w:color="auto" w:fill="auto"/>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 xml:space="preserve">P6 Podpora sociálního začleňování, snižování chudoby a hospodářského rozvoje ve venkovských oblastech - </w:t>
            </w:r>
          </w:p>
        </w:tc>
      </w:tr>
      <w:tr w:rsidR="00D87140" w:rsidRPr="00B13AEF" w:rsidTr="00EF11BD">
        <w:trPr>
          <w:trHeight w:val="438"/>
        </w:trPr>
        <w:tc>
          <w:tcPr>
            <w:tcW w:w="797" w:type="pct"/>
            <w:tcBorders>
              <w:top w:val="dotted" w:sz="4" w:space="0" w:color="auto"/>
              <w:bottom w:val="dotted" w:sz="4" w:space="0" w:color="auto"/>
            </w:tcBorders>
            <w:shd w:val="clear" w:color="auto" w:fill="DBE5F1"/>
            <w:vAlign w:val="center"/>
          </w:tcPr>
          <w:p w:rsidR="00D87140" w:rsidRPr="00B13AEF" w:rsidRDefault="00D87140" w:rsidP="00EF11BD">
            <w:pPr>
              <w:pStyle w:val="Tabulka"/>
              <w:spacing w:before="0" w:after="0"/>
              <w:jc w:val="left"/>
              <w:rPr>
                <w:rFonts w:ascii="Times New Roman" w:hAnsi="Times New Roman" w:cs="Times New Roman"/>
                <w:b/>
                <w:sz w:val="18"/>
                <w:szCs w:val="18"/>
              </w:rPr>
            </w:pPr>
            <w:r w:rsidRPr="00B13AEF">
              <w:rPr>
                <w:rFonts w:ascii="Times New Roman" w:hAnsi="Times New Roman" w:cs="Times New Roman"/>
                <w:b/>
                <w:sz w:val="18"/>
                <w:szCs w:val="18"/>
              </w:rPr>
              <w:t>Investiční priorita</w:t>
            </w:r>
          </w:p>
        </w:tc>
        <w:tc>
          <w:tcPr>
            <w:tcW w:w="866" w:type="pct"/>
            <w:tcBorders>
              <w:top w:val="dotted" w:sz="4" w:space="0" w:color="auto"/>
              <w:bottom w:val="dotted" w:sz="4" w:space="0" w:color="auto"/>
              <w:right w:val="single"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p>
        </w:tc>
        <w:tc>
          <w:tcPr>
            <w:tcW w:w="1117" w:type="pct"/>
            <w:tcBorders>
              <w:top w:val="dotted" w:sz="4" w:space="0" w:color="auto"/>
              <w:left w:val="single" w:sz="4" w:space="0" w:color="auto"/>
              <w:bottom w:val="dotted" w:sz="4" w:space="0" w:color="auto"/>
              <w:right w:val="single"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IP 9d</w:t>
            </w:r>
          </w:p>
        </w:tc>
        <w:tc>
          <w:tcPr>
            <w:tcW w:w="1096" w:type="pct"/>
            <w:tcBorders>
              <w:top w:val="dotted" w:sz="4" w:space="0" w:color="auto"/>
              <w:left w:val="single" w:sz="4" w:space="0" w:color="auto"/>
              <w:bottom w:val="dotted" w:sz="4" w:space="0" w:color="auto"/>
              <w:right w:val="single" w:sz="4" w:space="0" w:color="auto"/>
            </w:tcBorders>
          </w:tcPr>
          <w:p w:rsidR="00D87140" w:rsidRPr="001804AC" w:rsidRDefault="00D87140" w:rsidP="001804AC">
            <w:pPr>
              <w:autoSpaceDE w:val="0"/>
              <w:autoSpaceDN w:val="0"/>
              <w:adjustRightInd w:val="0"/>
              <w:spacing w:before="60" w:after="0"/>
              <w:ind w:left="425"/>
              <w:jc w:val="both"/>
              <w:rPr>
                <w:rFonts w:cs="Arial"/>
                <w:sz w:val="16"/>
                <w:szCs w:val="16"/>
              </w:rPr>
            </w:pPr>
          </w:p>
          <w:p w:rsidR="00D87140" w:rsidRPr="001804AC" w:rsidRDefault="00D87140" w:rsidP="001804AC">
            <w:pPr>
              <w:autoSpaceDE w:val="0"/>
              <w:autoSpaceDN w:val="0"/>
              <w:adjustRightInd w:val="0"/>
              <w:spacing w:before="60" w:after="0"/>
              <w:ind w:left="425"/>
              <w:jc w:val="both"/>
              <w:rPr>
                <w:rFonts w:cs="Arial"/>
                <w:sz w:val="16"/>
                <w:szCs w:val="16"/>
              </w:rPr>
            </w:pPr>
          </w:p>
        </w:tc>
        <w:tc>
          <w:tcPr>
            <w:tcW w:w="1124" w:type="pct"/>
            <w:tcBorders>
              <w:top w:val="dotted" w:sz="4" w:space="0" w:color="auto"/>
              <w:left w:val="single" w:sz="4" w:space="0" w:color="auto"/>
              <w:bottom w:val="dotted" w:sz="4" w:space="0" w:color="auto"/>
            </w:tcBorders>
            <w:shd w:val="clear" w:color="auto" w:fill="auto"/>
          </w:tcPr>
          <w:p w:rsidR="00D87140" w:rsidRPr="001804AC" w:rsidRDefault="00D87140" w:rsidP="001804AC">
            <w:pPr>
              <w:autoSpaceDE w:val="0"/>
              <w:autoSpaceDN w:val="0"/>
              <w:adjustRightInd w:val="0"/>
              <w:spacing w:before="60" w:after="0"/>
              <w:ind w:left="425"/>
              <w:jc w:val="both"/>
              <w:rPr>
                <w:rFonts w:cs="Arial"/>
                <w:sz w:val="16"/>
                <w:szCs w:val="16"/>
              </w:rPr>
            </w:pPr>
          </w:p>
        </w:tc>
      </w:tr>
      <w:tr w:rsidR="00D87140" w:rsidRPr="00B13AEF" w:rsidTr="00EF11BD">
        <w:tc>
          <w:tcPr>
            <w:tcW w:w="797" w:type="pct"/>
            <w:tcBorders>
              <w:top w:val="dotted" w:sz="4" w:space="0" w:color="auto"/>
            </w:tcBorders>
            <w:shd w:val="clear" w:color="auto" w:fill="DBE5F1"/>
            <w:vAlign w:val="center"/>
          </w:tcPr>
          <w:p w:rsidR="00D87140" w:rsidRPr="00B13AEF" w:rsidRDefault="00D87140" w:rsidP="00EF11BD">
            <w:pPr>
              <w:pStyle w:val="Tabulka"/>
              <w:spacing w:before="0" w:after="0"/>
              <w:jc w:val="left"/>
              <w:rPr>
                <w:rFonts w:ascii="Times New Roman" w:hAnsi="Times New Roman" w:cs="Times New Roman"/>
                <w:b/>
                <w:sz w:val="18"/>
                <w:szCs w:val="18"/>
              </w:rPr>
            </w:pPr>
            <w:r w:rsidRPr="00B13AEF">
              <w:rPr>
                <w:rFonts w:ascii="Times New Roman" w:hAnsi="Times New Roman" w:cs="Times New Roman"/>
                <w:b/>
                <w:sz w:val="18"/>
                <w:szCs w:val="18"/>
              </w:rPr>
              <w:t>Specifický cíl</w:t>
            </w:r>
          </w:p>
        </w:tc>
        <w:tc>
          <w:tcPr>
            <w:tcW w:w="866" w:type="pct"/>
            <w:tcBorders>
              <w:top w:val="dotted" w:sz="4" w:space="0" w:color="auto"/>
              <w:right w:val="single"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p>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 xml:space="preserve">4.2. Posílit biodiverzitu </w:t>
            </w:r>
          </w:p>
        </w:tc>
        <w:tc>
          <w:tcPr>
            <w:tcW w:w="1117" w:type="pct"/>
            <w:tcBorders>
              <w:top w:val="dotted" w:sz="4" w:space="0" w:color="auto"/>
              <w:left w:val="single" w:sz="4" w:space="0" w:color="auto"/>
              <w:right w:val="single"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4.1 Posílení komunitně vedeného místního rozvoje za účelem zvýšení kvality života ve venkovských oblastech a aktivizace místního potenciálu</w:t>
            </w:r>
          </w:p>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 xml:space="preserve">konkrétně specifické cíle: </w:t>
            </w:r>
          </w:p>
          <w:p w:rsidR="00D87140" w:rsidRPr="001804AC" w:rsidRDefault="00D87140" w:rsidP="001804AC">
            <w:pPr>
              <w:autoSpaceDE w:val="0"/>
              <w:autoSpaceDN w:val="0"/>
              <w:adjustRightInd w:val="0"/>
              <w:spacing w:before="60" w:after="0"/>
              <w:ind w:left="425"/>
              <w:jc w:val="both"/>
              <w:rPr>
                <w:rFonts w:cs="Arial"/>
                <w:sz w:val="16"/>
                <w:szCs w:val="16"/>
              </w:rPr>
            </w:pPr>
          </w:p>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4.2 Posílení kapacit komunitně vedeného místního rozvoje za účelem zlepšení řídících a administrativních schopností MAS</w:t>
            </w:r>
          </w:p>
        </w:tc>
        <w:tc>
          <w:tcPr>
            <w:tcW w:w="1096" w:type="pct"/>
            <w:tcBorders>
              <w:top w:val="dotted" w:sz="4" w:space="0" w:color="auto"/>
              <w:left w:val="single" w:sz="4" w:space="0" w:color="auto"/>
              <w:right w:val="single" w:sz="4" w:space="0" w:color="auto"/>
            </w:tcBorders>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 xml:space="preserve">2.3 Strategie komunitně vedeného místního rozvoje </w:t>
            </w:r>
          </w:p>
        </w:tc>
        <w:tc>
          <w:tcPr>
            <w:tcW w:w="1124" w:type="pct"/>
            <w:tcBorders>
              <w:top w:val="dotted" w:sz="4" w:space="0" w:color="auto"/>
              <w:left w:val="single" w:sz="4" w:space="0" w:color="auto"/>
            </w:tcBorders>
            <w:shd w:val="clear" w:color="auto" w:fill="auto"/>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PO  6B posílení místního rozvoje ve venkovských oblastech.</w:t>
            </w:r>
          </w:p>
        </w:tc>
      </w:tr>
      <w:tr w:rsidR="00D87140" w:rsidRPr="00B13AEF" w:rsidTr="00EF11BD">
        <w:tc>
          <w:tcPr>
            <w:tcW w:w="797" w:type="pct"/>
            <w:shd w:val="clear" w:color="auto" w:fill="DBE5F1"/>
            <w:vAlign w:val="center"/>
          </w:tcPr>
          <w:p w:rsidR="00D87140" w:rsidRPr="00B13AEF" w:rsidRDefault="00D87140" w:rsidP="00EF11BD">
            <w:pPr>
              <w:pStyle w:val="Tabulka"/>
              <w:spacing w:before="0" w:after="0"/>
              <w:jc w:val="left"/>
              <w:rPr>
                <w:rFonts w:ascii="Times New Roman" w:hAnsi="Times New Roman" w:cs="Times New Roman"/>
                <w:b/>
                <w:sz w:val="18"/>
                <w:szCs w:val="18"/>
              </w:rPr>
            </w:pPr>
            <w:r w:rsidRPr="00B13AEF">
              <w:rPr>
                <w:rFonts w:ascii="Times New Roman" w:hAnsi="Times New Roman" w:cs="Times New Roman"/>
                <w:b/>
                <w:sz w:val="18"/>
                <w:szCs w:val="18"/>
              </w:rPr>
              <w:t>Věcná specifikace (zaměření, aktivity)</w:t>
            </w:r>
          </w:p>
        </w:tc>
        <w:tc>
          <w:tcPr>
            <w:tcW w:w="866" w:type="pct"/>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 xml:space="preserve">Péče o vzácné druhy (ve volné krajině i urbanizovaném prostředí) a jejich biotopy vč. obnovy a tvorby těchto biotopů, Péče o cenná stanoviště a jejich obnova a tvorba, Prevence šíření a omezování výskytu invazních druhů (včetně jejich sledování, hodnocení rizik a tvorby metodických a koncepčních podkladů a nástrojů), Předcházení, minimalizace a náprava škod způsobených zvláště </w:t>
            </w:r>
            <w:r w:rsidRPr="001804AC">
              <w:rPr>
                <w:rFonts w:cs="Arial"/>
                <w:sz w:val="16"/>
                <w:szCs w:val="16"/>
              </w:rPr>
              <w:lastRenderedPageBreak/>
              <w:t>chráněnými druhy živočichů na majetku (s výjimkou opatření proti rybožravým predátorům podporovaným v rámci akvakultury prostřednictvím OP Rybářství).</w:t>
            </w:r>
          </w:p>
          <w:p w:rsidR="00D87140" w:rsidRPr="001804AC" w:rsidRDefault="00D87140" w:rsidP="001804AC">
            <w:pPr>
              <w:pStyle w:val="Odstavecseseznamem"/>
              <w:autoSpaceDE w:val="0"/>
              <w:autoSpaceDN w:val="0"/>
              <w:adjustRightInd w:val="0"/>
              <w:spacing w:before="60" w:after="0" w:line="240" w:lineRule="auto"/>
              <w:ind w:left="425"/>
              <w:jc w:val="both"/>
              <w:rPr>
                <w:rFonts w:asciiTheme="minorHAnsi" w:eastAsiaTheme="minorEastAsia" w:hAnsiTheme="minorHAnsi" w:cs="Arial"/>
                <w:sz w:val="16"/>
                <w:szCs w:val="16"/>
                <w:lang w:eastAsia="cs-CZ"/>
              </w:rPr>
            </w:pPr>
          </w:p>
        </w:tc>
        <w:tc>
          <w:tcPr>
            <w:tcW w:w="1117" w:type="pct"/>
            <w:tcBorders>
              <w:right w:val="single" w:sz="4" w:space="0" w:color="auto"/>
            </w:tcBorders>
            <w:shd w:val="clear" w:color="auto" w:fill="auto"/>
            <w:vAlign w:val="center"/>
          </w:tcPr>
          <w:p w:rsidR="00D87140" w:rsidRPr="001804AC" w:rsidRDefault="00D87140" w:rsidP="001804AC">
            <w:pPr>
              <w:pStyle w:val="Tabulka"/>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lastRenderedPageBreak/>
              <w:t xml:space="preserve">Podpora aktivit, které splňují stanovené cíle SCLLD.  Realizované aktivity jsou v souladu s věcným, územním zaměřením a podmínkami uvedenými ve specifických cílech IROP. Financování přípravných podpůrných, provozních a animačních činností MAS. </w:t>
            </w:r>
          </w:p>
          <w:p w:rsidR="00D87140" w:rsidRPr="001804AC" w:rsidRDefault="00D87140" w:rsidP="001804AC">
            <w:pPr>
              <w:pStyle w:val="Default"/>
              <w:spacing w:before="60"/>
              <w:ind w:left="425"/>
              <w:jc w:val="both"/>
              <w:rPr>
                <w:rFonts w:asciiTheme="minorHAnsi" w:hAnsiTheme="minorHAnsi" w:cs="Arial"/>
                <w:color w:val="auto"/>
                <w:sz w:val="16"/>
                <w:szCs w:val="16"/>
              </w:rPr>
            </w:pPr>
          </w:p>
          <w:p w:rsidR="00D87140" w:rsidRPr="001804AC" w:rsidRDefault="00D87140" w:rsidP="001804AC">
            <w:pPr>
              <w:pStyle w:val="Tabulka"/>
              <w:spacing w:after="0"/>
              <w:ind w:left="425"/>
              <w:jc w:val="both"/>
              <w:rPr>
                <w:rFonts w:asciiTheme="minorHAnsi" w:eastAsiaTheme="minorEastAsia" w:hAnsiTheme="minorHAnsi" w:cs="Arial"/>
                <w:sz w:val="16"/>
                <w:szCs w:val="16"/>
              </w:rPr>
            </w:pPr>
          </w:p>
        </w:tc>
        <w:tc>
          <w:tcPr>
            <w:tcW w:w="1096" w:type="pct"/>
            <w:tcBorders>
              <w:right w:val="single" w:sz="4" w:space="0" w:color="auto"/>
            </w:tcBorders>
          </w:tcPr>
          <w:p w:rsidR="00D87140" w:rsidRPr="001804AC" w:rsidRDefault="00D87140" w:rsidP="001804AC">
            <w:pPr>
              <w:pStyle w:val="Tabulka"/>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 xml:space="preserve">Podpora vytváření nových pracovních míst na lokální úrovni. Podpora spolupráce aktérů na místní úrovni při řešení lokální nezaměstnanosti, zjišťování potřeb lokálních zaměstnavatelů. Podpora a vytváření podmínek pro vznik a rozvoj sociálních podniků. Vzdělávání venkovského obyvatelstva v oblastech relevantních pro zvýšení lokální zaměstnanosti a poradenství pro získání zaměstnání. Podpora sociálního začleňování osob sociálně vyloučených či sociálním vyloučením ohrožených prostřednictvím aktivit zaměřených na prevenci sociálního vyloučení </w:t>
            </w:r>
            <w:r w:rsidRPr="001804AC">
              <w:rPr>
                <w:rFonts w:asciiTheme="minorHAnsi" w:eastAsiaTheme="minorEastAsia" w:hAnsiTheme="minorHAnsi" w:cs="Arial"/>
                <w:sz w:val="16"/>
                <w:szCs w:val="16"/>
              </w:rPr>
              <w:lastRenderedPageBreak/>
              <w:t>osob, služeb poskytovaných terénní a ambulantní formou, podpora komunitní sociální práce. Vznik a rozvoj specifických nástrojů k prevenci a řešení problémů v sociálně vyloučených lokalitách (zohledňující rovněž kriminalitu a veřejný pořádek) s využitím znalosti lokálního prostředí. Podpora prorodinných opatření obcí a dalších aktérů na místní úrovni.</w:t>
            </w:r>
          </w:p>
        </w:tc>
        <w:tc>
          <w:tcPr>
            <w:tcW w:w="1124" w:type="pct"/>
            <w:tcBorders>
              <w:left w:val="single" w:sz="4" w:space="0" w:color="auto"/>
            </w:tcBorders>
            <w:shd w:val="clear" w:color="auto" w:fill="auto"/>
            <w:vAlign w:val="center"/>
          </w:tcPr>
          <w:p w:rsidR="00D87140" w:rsidRPr="001804AC" w:rsidRDefault="00D87140" w:rsidP="001804AC">
            <w:pPr>
              <w:pStyle w:val="Tabulka"/>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lastRenderedPageBreak/>
              <w:t>Podpora konkurenceschopnosti zemědělství, lesnictví a potravinářství, Podpora nezemědělského podnikání. Podpora spolupráce ve venkovských oblastech a mezi MAS.</w:t>
            </w:r>
          </w:p>
        </w:tc>
      </w:tr>
      <w:tr w:rsidR="00D87140" w:rsidRPr="00B13AEF" w:rsidTr="00EF11BD">
        <w:tc>
          <w:tcPr>
            <w:tcW w:w="797" w:type="pct"/>
            <w:shd w:val="clear" w:color="auto" w:fill="DBE5F1"/>
            <w:vAlign w:val="center"/>
          </w:tcPr>
          <w:p w:rsidR="00D87140" w:rsidRPr="00B13AEF" w:rsidRDefault="00D87140" w:rsidP="00EF11BD">
            <w:pPr>
              <w:pStyle w:val="Tabulka"/>
              <w:spacing w:before="0" w:after="0"/>
              <w:jc w:val="left"/>
              <w:rPr>
                <w:rFonts w:ascii="Times New Roman" w:hAnsi="Times New Roman" w:cs="Times New Roman"/>
                <w:b/>
                <w:sz w:val="18"/>
                <w:szCs w:val="18"/>
              </w:rPr>
            </w:pPr>
            <w:r w:rsidRPr="00B13AEF">
              <w:rPr>
                <w:rFonts w:ascii="Times New Roman" w:hAnsi="Times New Roman" w:cs="Times New Roman"/>
                <w:b/>
                <w:sz w:val="18"/>
                <w:szCs w:val="18"/>
              </w:rPr>
              <w:lastRenderedPageBreak/>
              <w:t>Implementační prvky</w:t>
            </w:r>
          </w:p>
        </w:tc>
        <w:tc>
          <w:tcPr>
            <w:tcW w:w="866" w:type="pct"/>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Typy příjemců: vlastníci a nájemci pozemků, orgány státní správy a organizace podílející se na ochraně přírody a krajiny.</w:t>
            </w:r>
          </w:p>
          <w:p w:rsidR="00D87140" w:rsidRPr="001804AC" w:rsidRDefault="00D87140" w:rsidP="001804AC">
            <w:pPr>
              <w:autoSpaceDE w:val="0"/>
              <w:autoSpaceDN w:val="0"/>
              <w:adjustRightInd w:val="0"/>
              <w:spacing w:before="60" w:after="0"/>
              <w:ind w:left="425"/>
              <w:rPr>
                <w:rFonts w:cs="Arial"/>
                <w:sz w:val="16"/>
                <w:szCs w:val="16"/>
              </w:rPr>
            </w:pPr>
            <w:r w:rsidRPr="001804AC">
              <w:rPr>
                <w:rFonts w:cs="Arial"/>
                <w:sz w:val="16"/>
                <w:szCs w:val="16"/>
              </w:rPr>
              <w:t>Cílová území: území celé ČR, mimo území hl. města Prahy.</w:t>
            </w:r>
          </w:p>
          <w:p w:rsidR="00D87140" w:rsidRPr="001804AC" w:rsidRDefault="00D87140" w:rsidP="001804AC">
            <w:pPr>
              <w:pStyle w:val="Tabulka"/>
              <w:spacing w:after="0"/>
              <w:ind w:left="425"/>
              <w:jc w:val="both"/>
              <w:rPr>
                <w:rFonts w:asciiTheme="minorHAnsi" w:eastAsiaTheme="minorEastAsia" w:hAnsiTheme="minorHAnsi" w:cs="Arial"/>
                <w:sz w:val="16"/>
                <w:szCs w:val="16"/>
              </w:rPr>
            </w:pPr>
          </w:p>
        </w:tc>
        <w:tc>
          <w:tcPr>
            <w:tcW w:w="1117" w:type="pct"/>
            <w:tcBorders>
              <w:right w:val="single" w:sz="4" w:space="0" w:color="auto"/>
            </w:tcBorders>
            <w:shd w:val="clear" w:color="auto" w:fill="auto"/>
            <w:vAlign w:val="center"/>
          </w:tcPr>
          <w:p w:rsidR="00D87140" w:rsidRPr="001804AC" w:rsidRDefault="00D87140" w:rsidP="001804AC">
            <w:pPr>
              <w:pStyle w:val="Tabulka"/>
              <w:spacing w:after="0"/>
              <w:ind w:left="425"/>
              <w:jc w:val="both"/>
              <w:rPr>
                <w:rFonts w:asciiTheme="minorHAnsi" w:eastAsiaTheme="minorEastAsia" w:hAnsiTheme="minorHAnsi" w:cs="Arial"/>
                <w:sz w:val="16"/>
                <w:szCs w:val="16"/>
              </w:rPr>
            </w:pPr>
          </w:p>
          <w:p w:rsidR="00D87140" w:rsidRPr="001804AC" w:rsidRDefault="00D87140" w:rsidP="001804AC">
            <w:pPr>
              <w:pStyle w:val="Tabulka"/>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 xml:space="preserve">Typy příjemců: </w:t>
            </w:r>
          </w:p>
          <w:p w:rsidR="00D87140" w:rsidRPr="001804AC" w:rsidRDefault="00D87140" w:rsidP="001804AC">
            <w:pPr>
              <w:pStyle w:val="Tabulka"/>
              <w:numPr>
                <w:ilvl w:val="0"/>
                <w:numId w:val="49"/>
              </w:numPr>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 xml:space="preserve">Příjemci podpory budou subjekty, které realizují projekty v rámci schválených strategií komunitně vedeného místního rozvoje na území MAS. Kategorie příjemců jsou specifikovány v jednotlivých specifických cílech </w:t>
            </w:r>
          </w:p>
          <w:p w:rsidR="00D87140" w:rsidRPr="001804AC" w:rsidRDefault="00D87140" w:rsidP="001804AC">
            <w:pPr>
              <w:pStyle w:val="Tabulka"/>
              <w:numPr>
                <w:ilvl w:val="0"/>
                <w:numId w:val="49"/>
              </w:numPr>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 xml:space="preserve">V přípravné fázi MAS vytvářející strategii a dále MAS se schválenou strategií, které mají formu partnerství bez právní subjektivity v rámci organizační složky právnické osobnosti na základě smluv mezi touto právnickou osobností a partnery, nebo jsou partnerství s právní subjektivitou: </w:t>
            </w:r>
          </w:p>
          <w:p w:rsidR="00D87140" w:rsidRPr="001804AC" w:rsidRDefault="00D87140" w:rsidP="001804AC">
            <w:pPr>
              <w:pStyle w:val="Odstavecseseznamem"/>
              <w:numPr>
                <w:ilvl w:val="0"/>
                <w:numId w:val="49"/>
              </w:numPr>
              <w:autoSpaceDE w:val="0"/>
              <w:autoSpaceDN w:val="0"/>
              <w:adjustRightInd w:val="0"/>
              <w:spacing w:before="60" w:after="0" w:line="240" w:lineRule="auto"/>
              <w:ind w:left="425"/>
              <w:jc w:val="both"/>
              <w:rPr>
                <w:rFonts w:asciiTheme="minorHAnsi" w:eastAsiaTheme="minorEastAsia" w:hAnsiTheme="minorHAnsi" w:cs="Arial"/>
                <w:sz w:val="16"/>
                <w:szCs w:val="16"/>
                <w:lang w:eastAsia="cs-CZ"/>
              </w:rPr>
            </w:pPr>
            <w:r w:rsidRPr="001804AC">
              <w:rPr>
                <w:rFonts w:asciiTheme="minorHAnsi" w:eastAsiaTheme="minorEastAsia" w:hAnsiTheme="minorHAnsi" w:cs="Arial"/>
                <w:sz w:val="16"/>
                <w:szCs w:val="16"/>
                <w:lang w:eastAsia="cs-CZ"/>
              </w:rPr>
              <w:t xml:space="preserve">obecně prospěšná společnost podle zákona č. 248/1995 Sb., o obecně prospěšných společnostech, ve znění pozdějších předpisů, </w:t>
            </w:r>
          </w:p>
          <w:p w:rsidR="00D87140" w:rsidRPr="001804AC" w:rsidRDefault="00D87140" w:rsidP="001804AC">
            <w:pPr>
              <w:pStyle w:val="Odstavecseseznamem"/>
              <w:numPr>
                <w:ilvl w:val="0"/>
                <w:numId w:val="49"/>
              </w:numPr>
              <w:autoSpaceDE w:val="0"/>
              <w:autoSpaceDN w:val="0"/>
              <w:adjustRightInd w:val="0"/>
              <w:spacing w:before="60" w:after="0" w:line="240" w:lineRule="auto"/>
              <w:ind w:left="425"/>
              <w:jc w:val="both"/>
              <w:rPr>
                <w:rFonts w:asciiTheme="minorHAnsi" w:eastAsiaTheme="minorEastAsia" w:hAnsiTheme="minorHAnsi" w:cs="Arial"/>
                <w:sz w:val="16"/>
                <w:szCs w:val="16"/>
                <w:lang w:eastAsia="cs-CZ"/>
              </w:rPr>
            </w:pPr>
            <w:r w:rsidRPr="001804AC">
              <w:rPr>
                <w:rFonts w:asciiTheme="minorHAnsi" w:eastAsiaTheme="minorEastAsia" w:hAnsiTheme="minorHAnsi" w:cs="Arial"/>
                <w:sz w:val="16"/>
                <w:szCs w:val="16"/>
                <w:lang w:eastAsia="cs-CZ"/>
              </w:rPr>
              <w:t xml:space="preserve"> spolek podle § 214 a podle § 3045 zákona č. 89/2012 Sb., občanský zákoník, ve znění pozdějších předpisů,</w:t>
            </w:r>
          </w:p>
          <w:p w:rsidR="00D87140" w:rsidRPr="001804AC" w:rsidRDefault="00D87140" w:rsidP="001804AC">
            <w:pPr>
              <w:pStyle w:val="Odstavecseseznamem"/>
              <w:numPr>
                <w:ilvl w:val="0"/>
                <w:numId w:val="49"/>
              </w:numPr>
              <w:autoSpaceDE w:val="0"/>
              <w:autoSpaceDN w:val="0"/>
              <w:adjustRightInd w:val="0"/>
              <w:spacing w:before="60" w:after="0" w:line="240" w:lineRule="auto"/>
              <w:ind w:left="425"/>
              <w:jc w:val="both"/>
              <w:rPr>
                <w:rFonts w:asciiTheme="minorHAnsi" w:eastAsiaTheme="minorEastAsia" w:hAnsiTheme="minorHAnsi" w:cs="Arial"/>
                <w:sz w:val="16"/>
                <w:szCs w:val="16"/>
                <w:lang w:eastAsia="cs-CZ"/>
              </w:rPr>
            </w:pPr>
            <w:r w:rsidRPr="001804AC">
              <w:rPr>
                <w:rFonts w:asciiTheme="minorHAnsi" w:eastAsiaTheme="minorEastAsia" w:hAnsiTheme="minorHAnsi" w:cs="Arial"/>
                <w:sz w:val="16"/>
                <w:szCs w:val="16"/>
                <w:lang w:eastAsia="cs-CZ"/>
              </w:rPr>
              <w:t xml:space="preserve"> ústav podle § 402 zákona č. 89/2012 Sb., občanský zákoník, ve znění pozdějších předpisů, </w:t>
            </w:r>
          </w:p>
          <w:p w:rsidR="00D87140" w:rsidRPr="001804AC" w:rsidRDefault="00D87140" w:rsidP="001804AC">
            <w:pPr>
              <w:pStyle w:val="Default"/>
              <w:spacing w:before="60"/>
              <w:ind w:left="425"/>
              <w:jc w:val="both"/>
              <w:rPr>
                <w:rFonts w:asciiTheme="minorHAnsi" w:hAnsiTheme="minorHAnsi" w:cs="Arial"/>
                <w:color w:val="auto"/>
                <w:sz w:val="16"/>
                <w:szCs w:val="16"/>
              </w:rPr>
            </w:pPr>
            <w:r w:rsidRPr="001804AC">
              <w:rPr>
                <w:rFonts w:asciiTheme="minorHAnsi" w:hAnsiTheme="minorHAnsi" w:cs="Arial"/>
                <w:color w:val="auto"/>
                <w:sz w:val="16"/>
                <w:szCs w:val="16"/>
              </w:rPr>
              <w:t xml:space="preserve">zájmové sdružení právnických osob podle § 20 písm. f) zákona č. 4/1964 Sb., občanský zákoník, ve znění pozdějších předpisů. Územní zamření podpory: </w:t>
            </w:r>
          </w:p>
          <w:p w:rsidR="00D87140" w:rsidRPr="001804AC" w:rsidRDefault="00D87140" w:rsidP="001804AC">
            <w:pPr>
              <w:pStyle w:val="Default"/>
              <w:numPr>
                <w:ilvl w:val="0"/>
                <w:numId w:val="49"/>
              </w:numPr>
              <w:spacing w:before="60"/>
              <w:ind w:left="425"/>
              <w:jc w:val="both"/>
              <w:rPr>
                <w:rFonts w:asciiTheme="minorHAnsi" w:hAnsiTheme="minorHAnsi" w:cs="Arial"/>
                <w:color w:val="auto"/>
                <w:sz w:val="16"/>
                <w:szCs w:val="16"/>
              </w:rPr>
            </w:pPr>
            <w:r w:rsidRPr="001804AC">
              <w:rPr>
                <w:rFonts w:asciiTheme="minorHAnsi" w:hAnsiTheme="minorHAnsi" w:cs="Arial"/>
                <w:color w:val="auto"/>
                <w:sz w:val="16"/>
                <w:szCs w:val="16"/>
              </w:rPr>
              <w:t xml:space="preserve">Podpora bude zaměřena na venkovské </w:t>
            </w:r>
            <w:r w:rsidRPr="001804AC">
              <w:rPr>
                <w:rFonts w:asciiTheme="minorHAnsi" w:hAnsiTheme="minorHAnsi" w:cs="Arial"/>
                <w:color w:val="auto"/>
                <w:sz w:val="16"/>
                <w:szCs w:val="16"/>
              </w:rPr>
              <w:lastRenderedPageBreak/>
              <w:t xml:space="preserve">oblasti se schválenou strategií komunitně vedeného místního rozvoje tvořené správními územími obcí s méně než 25 000 obyvateli. Velikost MAS nebude menší než 10 000 obyvatel a nepřekročí hranici 100 000. </w:t>
            </w:r>
          </w:p>
          <w:p w:rsidR="00D87140" w:rsidRPr="001804AC" w:rsidRDefault="00D87140" w:rsidP="001804AC">
            <w:pPr>
              <w:pStyle w:val="Default"/>
              <w:numPr>
                <w:ilvl w:val="0"/>
                <w:numId w:val="49"/>
              </w:numPr>
              <w:spacing w:before="60"/>
              <w:ind w:left="425"/>
              <w:jc w:val="both"/>
              <w:rPr>
                <w:rFonts w:asciiTheme="minorHAnsi" w:hAnsiTheme="minorHAnsi" w:cs="Arial"/>
                <w:color w:val="auto"/>
                <w:sz w:val="16"/>
                <w:szCs w:val="16"/>
              </w:rPr>
            </w:pPr>
            <w:r w:rsidRPr="001804AC">
              <w:rPr>
                <w:rFonts w:asciiTheme="minorHAnsi" w:hAnsiTheme="minorHAnsi" w:cs="Arial"/>
                <w:color w:val="auto"/>
                <w:sz w:val="16"/>
                <w:szCs w:val="16"/>
              </w:rPr>
              <w:t>Projekty se realizují v souladu s územní dimenzí, vymezenou pro jednotlivé specifické cíle.</w:t>
            </w:r>
          </w:p>
        </w:tc>
        <w:tc>
          <w:tcPr>
            <w:tcW w:w="1096" w:type="pct"/>
            <w:tcBorders>
              <w:right w:val="single" w:sz="4" w:space="0" w:color="auto"/>
            </w:tcBorders>
          </w:tcPr>
          <w:p w:rsidR="00D87140" w:rsidRPr="001804AC" w:rsidRDefault="00D87140" w:rsidP="001804AC">
            <w:pPr>
              <w:autoSpaceDE w:val="0"/>
              <w:autoSpaceDN w:val="0"/>
              <w:adjustRightInd w:val="0"/>
              <w:spacing w:before="60" w:after="0"/>
              <w:ind w:left="425"/>
              <w:rPr>
                <w:rFonts w:cs="Arial"/>
                <w:sz w:val="16"/>
                <w:szCs w:val="16"/>
              </w:rPr>
            </w:pPr>
            <w:r w:rsidRPr="001804AC">
              <w:rPr>
                <w:rFonts w:cs="Arial"/>
                <w:sz w:val="16"/>
                <w:szCs w:val="16"/>
              </w:rPr>
              <w:lastRenderedPageBreak/>
              <w:t>Typ příjemců: Příjemci budou subjekty realizující projekty v rámci schválených Komunitně vedených strategií místního rozvoje.</w:t>
            </w:r>
          </w:p>
          <w:p w:rsidR="00D87140" w:rsidRPr="001804AC" w:rsidRDefault="00D87140" w:rsidP="001804AC">
            <w:pPr>
              <w:pStyle w:val="Tabulka"/>
              <w:spacing w:after="0"/>
              <w:ind w:left="425"/>
              <w:jc w:val="both"/>
              <w:rPr>
                <w:rFonts w:asciiTheme="minorHAnsi" w:eastAsiaTheme="minorEastAsia" w:hAnsiTheme="minorHAnsi" w:cs="Arial"/>
                <w:sz w:val="16"/>
                <w:szCs w:val="16"/>
              </w:rPr>
            </w:pPr>
          </w:p>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Cílová území: Podpora bude zacílena na území mimo hl. m. Prahu pokrytá Místními akčními skupinami, kterým byla schválena strategie komunitně vedeného místního rozvoje.</w:t>
            </w:r>
          </w:p>
          <w:p w:rsidR="00D87140" w:rsidRPr="001804AC" w:rsidRDefault="00D87140" w:rsidP="001804AC">
            <w:pPr>
              <w:pStyle w:val="Tabulka"/>
              <w:spacing w:after="0"/>
              <w:ind w:left="425"/>
              <w:jc w:val="both"/>
              <w:rPr>
                <w:rFonts w:asciiTheme="minorHAnsi" w:eastAsiaTheme="minorEastAsia" w:hAnsiTheme="minorHAnsi" w:cs="Arial"/>
                <w:sz w:val="16"/>
                <w:szCs w:val="16"/>
              </w:rPr>
            </w:pPr>
          </w:p>
        </w:tc>
        <w:tc>
          <w:tcPr>
            <w:tcW w:w="1124" w:type="pct"/>
            <w:tcBorders>
              <w:left w:val="single" w:sz="4" w:space="0" w:color="auto"/>
            </w:tcBorders>
            <w:shd w:val="clear" w:color="auto" w:fill="auto"/>
            <w:vAlign w:val="center"/>
          </w:tcPr>
          <w:p w:rsidR="00D87140" w:rsidRPr="001804AC" w:rsidRDefault="00D87140" w:rsidP="001804AC">
            <w:pPr>
              <w:pStyle w:val="Tabulka"/>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 xml:space="preserve">Typy příjemců: </w:t>
            </w:r>
          </w:p>
          <w:p w:rsidR="00D87140" w:rsidRPr="001804AC" w:rsidRDefault="00D87140" w:rsidP="001804AC">
            <w:pPr>
              <w:pStyle w:val="Tabulka"/>
              <w:numPr>
                <w:ilvl w:val="0"/>
                <w:numId w:val="49"/>
              </w:numPr>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19.2 Koneční žadatelé z území MAS (dle definic žadatelů realizovaných opatření). MAS zde nemůže být příjemce dotace.</w:t>
            </w:r>
          </w:p>
          <w:p w:rsidR="00D87140" w:rsidRPr="001804AC" w:rsidRDefault="00D87140" w:rsidP="001804AC">
            <w:pPr>
              <w:pStyle w:val="Tabulka"/>
              <w:numPr>
                <w:ilvl w:val="0"/>
                <w:numId w:val="49"/>
              </w:numPr>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19.3 Místní akční skupina, jejíž SCLLD byla schválena k podpoře z PRV.</w:t>
            </w:r>
          </w:p>
          <w:p w:rsidR="00D87140" w:rsidRPr="001804AC" w:rsidRDefault="00D87140" w:rsidP="001804AC">
            <w:pPr>
              <w:pStyle w:val="Tabulka"/>
              <w:spacing w:after="0"/>
              <w:ind w:left="425"/>
              <w:jc w:val="both"/>
              <w:rPr>
                <w:rFonts w:asciiTheme="minorHAnsi" w:eastAsiaTheme="minorEastAsia" w:hAnsiTheme="minorHAnsi" w:cs="Arial"/>
                <w:sz w:val="16"/>
                <w:szCs w:val="16"/>
              </w:rPr>
            </w:pPr>
          </w:p>
          <w:p w:rsidR="00D87140" w:rsidRPr="001804AC" w:rsidRDefault="00D87140" w:rsidP="001804AC">
            <w:pPr>
              <w:pStyle w:val="Tabulka"/>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Cílová území: území pokrytá MAS</w:t>
            </w:r>
          </w:p>
        </w:tc>
      </w:tr>
      <w:tr w:rsidR="00D87140" w:rsidRPr="00B13AEF" w:rsidTr="00EF11BD">
        <w:tc>
          <w:tcPr>
            <w:tcW w:w="797" w:type="pct"/>
            <w:shd w:val="clear" w:color="auto" w:fill="DBE5F1"/>
            <w:vAlign w:val="center"/>
          </w:tcPr>
          <w:p w:rsidR="00D87140" w:rsidRPr="00B13AEF" w:rsidRDefault="00D87140" w:rsidP="00EF11BD">
            <w:pPr>
              <w:pStyle w:val="Tabulka"/>
              <w:spacing w:before="0" w:after="0"/>
              <w:jc w:val="left"/>
              <w:rPr>
                <w:rFonts w:ascii="Times New Roman" w:hAnsi="Times New Roman" w:cs="Times New Roman"/>
                <w:b/>
                <w:sz w:val="18"/>
                <w:szCs w:val="18"/>
              </w:rPr>
            </w:pPr>
            <w:r w:rsidRPr="00B13AEF">
              <w:rPr>
                <w:rFonts w:ascii="Times New Roman" w:hAnsi="Times New Roman" w:cs="Times New Roman"/>
                <w:b/>
                <w:sz w:val="18"/>
                <w:szCs w:val="18"/>
              </w:rPr>
              <w:lastRenderedPageBreak/>
              <w:t>Synergie/komplementarita</w:t>
            </w:r>
          </w:p>
        </w:tc>
        <w:tc>
          <w:tcPr>
            <w:tcW w:w="866" w:type="pct"/>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komplementarita</w:t>
            </w:r>
          </w:p>
        </w:tc>
        <w:tc>
          <w:tcPr>
            <w:tcW w:w="1117" w:type="pct"/>
            <w:tcBorders>
              <w:right w:val="single" w:sz="4" w:space="0" w:color="auto"/>
            </w:tcBorders>
            <w:shd w:val="clear" w:color="auto" w:fill="auto"/>
            <w:vAlign w:val="center"/>
          </w:tcPr>
          <w:p w:rsidR="00D87140" w:rsidRPr="001804AC" w:rsidRDefault="00D87140" w:rsidP="001804AC">
            <w:pPr>
              <w:autoSpaceDE w:val="0"/>
              <w:autoSpaceDN w:val="0"/>
              <w:adjustRightInd w:val="0"/>
              <w:spacing w:before="60" w:after="0"/>
              <w:ind w:left="425"/>
              <w:jc w:val="both"/>
              <w:rPr>
                <w:rFonts w:cs="Arial"/>
                <w:sz w:val="16"/>
                <w:szCs w:val="16"/>
              </w:rPr>
            </w:pPr>
            <w:r w:rsidRPr="001804AC">
              <w:rPr>
                <w:rFonts w:cs="Arial"/>
                <w:sz w:val="16"/>
                <w:szCs w:val="16"/>
              </w:rPr>
              <w:t>komplementarita</w:t>
            </w:r>
          </w:p>
        </w:tc>
        <w:tc>
          <w:tcPr>
            <w:tcW w:w="1096" w:type="pct"/>
            <w:tcBorders>
              <w:right w:val="single" w:sz="4" w:space="0" w:color="auto"/>
            </w:tcBorders>
          </w:tcPr>
          <w:p w:rsidR="00D87140" w:rsidRPr="001804AC" w:rsidRDefault="00D87140" w:rsidP="001804AC">
            <w:pPr>
              <w:pStyle w:val="Tabulka"/>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komplementarita</w:t>
            </w:r>
          </w:p>
        </w:tc>
        <w:tc>
          <w:tcPr>
            <w:tcW w:w="1124" w:type="pct"/>
            <w:tcBorders>
              <w:left w:val="single" w:sz="4" w:space="0" w:color="auto"/>
            </w:tcBorders>
            <w:shd w:val="clear" w:color="auto" w:fill="auto"/>
            <w:vAlign w:val="center"/>
          </w:tcPr>
          <w:p w:rsidR="00D87140" w:rsidRPr="001804AC" w:rsidRDefault="00D87140" w:rsidP="001804AC">
            <w:pPr>
              <w:pStyle w:val="Tabulka"/>
              <w:spacing w:after="0"/>
              <w:ind w:left="425"/>
              <w:jc w:val="both"/>
              <w:rPr>
                <w:rFonts w:asciiTheme="minorHAnsi" w:eastAsiaTheme="minorEastAsia" w:hAnsiTheme="minorHAnsi" w:cs="Arial"/>
                <w:sz w:val="16"/>
                <w:szCs w:val="16"/>
              </w:rPr>
            </w:pPr>
            <w:r w:rsidRPr="001804AC">
              <w:rPr>
                <w:rFonts w:asciiTheme="minorHAnsi" w:eastAsiaTheme="minorEastAsia" w:hAnsiTheme="minorHAnsi" w:cs="Arial"/>
                <w:sz w:val="16"/>
                <w:szCs w:val="16"/>
              </w:rPr>
              <w:t>komplementarita</w:t>
            </w:r>
          </w:p>
        </w:tc>
      </w:tr>
      <w:tr w:rsidR="00D87140" w:rsidRPr="00B13AEF" w:rsidTr="00EF11BD">
        <w:tc>
          <w:tcPr>
            <w:tcW w:w="797" w:type="pct"/>
            <w:shd w:val="clear" w:color="auto" w:fill="DBE5F1"/>
            <w:vAlign w:val="center"/>
          </w:tcPr>
          <w:p w:rsidR="00D87140" w:rsidRPr="00B13AEF" w:rsidRDefault="00D87140" w:rsidP="00EF11BD">
            <w:pPr>
              <w:pStyle w:val="Tabulka"/>
              <w:spacing w:before="0" w:after="0"/>
              <w:jc w:val="left"/>
              <w:rPr>
                <w:rFonts w:ascii="Times New Roman" w:hAnsi="Times New Roman" w:cs="Times New Roman"/>
                <w:b/>
                <w:sz w:val="18"/>
                <w:szCs w:val="18"/>
              </w:rPr>
            </w:pPr>
            <w:r w:rsidRPr="00B13AEF">
              <w:rPr>
                <w:rFonts w:ascii="Times New Roman" w:hAnsi="Times New Roman" w:cs="Times New Roman"/>
                <w:b/>
                <w:sz w:val="18"/>
                <w:szCs w:val="18"/>
              </w:rPr>
              <w:t>Mechanismus koordinace</w:t>
            </w:r>
          </w:p>
        </w:tc>
        <w:tc>
          <w:tcPr>
            <w:tcW w:w="4203" w:type="pct"/>
            <w:gridSpan w:val="4"/>
          </w:tcPr>
          <w:p w:rsidR="00D87140" w:rsidRPr="00B13AEF" w:rsidRDefault="00AC79AF" w:rsidP="00EF11BD">
            <w:pPr>
              <w:pStyle w:val="Tabulka"/>
              <w:spacing w:before="0" w:after="0"/>
              <w:jc w:val="left"/>
              <w:rPr>
                <w:rFonts w:ascii="Times New Roman" w:hAnsi="Times New Roman" w:cs="Times New Roman"/>
                <w:sz w:val="18"/>
                <w:szCs w:val="18"/>
              </w:rPr>
            </w:pPr>
            <w:r w:rsidRPr="0037667F">
              <w:rPr>
                <w:rFonts w:asciiTheme="minorHAnsi" w:eastAsiaTheme="minorEastAsia" w:hAnsiTheme="minorHAnsi" w:cs="Arial"/>
                <w:sz w:val="16"/>
                <w:szCs w:val="16"/>
              </w:rPr>
              <w:t>Platformy pro IN, CLLD, MAS apod.</w:t>
            </w:r>
          </w:p>
        </w:tc>
      </w:tr>
    </w:tbl>
    <w:p w:rsidR="00D87140" w:rsidRPr="00AF1724" w:rsidRDefault="00D87140">
      <w:pPr>
        <w:rPr>
          <w:b/>
        </w:rPr>
        <w:sectPr w:rsidR="00D87140" w:rsidRPr="00AF1724" w:rsidSect="008024C7">
          <w:pgSz w:w="16838" w:h="11906" w:orient="landscape"/>
          <w:pgMar w:top="1418" w:right="1418" w:bottom="1276" w:left="1418" w:header="709" w:footer="709" w:gutter="0"/>
          <w:cols w:space="708"/>
          <w:docGrid w:linePitch="360"/>
        </w:sectPr>
      </w:pPr>
    </w:p>
    <w:p w:rsidR="002C6A6E" w:rsidRPr="007A2655" w:rsidRDefault="002C6A6E" w:rsidP="007A2655">
      <w:pPr>
        <w:pStyle w:val="Nadpis1"/>
        <w:numPr>
          <w:ilvl w:val="0"/>
          <w:numId w:val="0"/>
        </w:numPr>
        <w:rPr>
          <w:sz w:val="26"/>
          <w:szCs w:val="26"/>
        </w:rPr>
      </w:pPr>
      <w:bookmarkStart w:id="442" w:name="_Toc449963511"/>
      <w:r w:rsidRPr="007A2655">
        <w:rPr>
          <w:sz w:val="26"/>
          <w:szCs w:val="26"/>
        </w:rPr>
        <w:lastRenderedPageBreak/>
        <w:t xml:space="preserve">2/ Vazby </w:t>
      </w:r>
      <w:r w:rsidR="00713151" w:rsidRPr="007A2655">
        <w:rPr>
          <w:sz w:val="26"/>
          <w:szCs w:val="26"/>
        </w:rPr>
        <w:t xml:space="preserve">uvnitř </w:t>
      </w:r>
      <w:r w:rsidRPr="007A2655">
        <w:rPr>
          <w:sz w:val="26"/>
          <w:szCs w:val="26"/>
        </w:rPr>
        <w:t>p</w:t>
      </w:r>
      <w:r w:rsidR="00713151" w:rsidRPr="007A2655">
        <w:rPr>
          <w:sz w:val="26"/>
          <w:szCs w:val="26"/>
        </w:rPr>
        <w:t xml:space="preserve">rogramů </w:t>
      </w:r>
      <w:r w:rsidRPr="007A2655">
        <w:rPr>
          <w:sz w:val="26"/>
          <w:szCs w:val="26"/>
        </w:rPr>
        <w:t>ESIF</w:t>
      </w:r>
      <w:bookmarkEnd w:id="44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hemeFill="accent6" w:themeFillShade="BF"/>
        <w:tblLook w:val="04A0" w:firstRow="1" w:lastRow="0" w:firstColumn="1" w:lastColumn="0" w:noHBand="0" w:noVBand="1"/>
      </w:tblPr>
      <w:tblGrid>
        <w:gridCol w:w="14034"/>
      </w:tblGrid>
      <w:tr w:rsidR="008D1E3E" w:rsidRPr="0050696D" w:rsidTr="007A2655">
        <w:trPr>
          <w:trHeight w:val="332"/>
        </w:trPr>
        <w:tc>
          <w:tcPr>
            <w:tcW w:w="14034" w:type="dxa"/>
            <w:shd w:val="clear" w:color="auto" w:fill="E36C0A" w:themeFill="accent6" w:themeFillShade="BF"/>
          </w:tcPr>
          <w:p w:rsidR="008D1E3E" w:rsidRPr="0050696D" w:rsidRDefault="008D1E3E" w:rsidP="0050696D">
            <w:pPr>
              <w:pStyle w:val="Tabulka"/>
              <w:keepNext/>
              <w:keepLines/>
              <w:shd w:val="clear" w:color="auto" w:fill="E36C0A" w:themeFill="accent6" w:themeFillShade="BF"/>
              <w:jc w:val="left"/>
              <w:outlineLvl w:val="1"/>
              <w:rPr>
                <w:rFonts w:asciiTheme="minorHAnsi" w:hAnsiTheme="minorHAnsi"/>
                <w:b/>
                <w:sz w:val="24"/>
                <w:szCs w:val="24"/>
              </w:rPr>
            </w:pPr>
            <w:bookmarkStart w:id="443" w:name="Část"/>
            <w:bookmarkStart w:id="444" w:name="Inovace_a_podnikani"/>
            <w:bookmarkStart w:id="445" w:name="_Toc384022326"/>
            <w:bookmarkStart w:id="446" w:name="_Toc386525850"/>
            <w:bookmarkStart w:id="447" w:name="_Toc386622649"/>
            <w:bookmarkStart w:id="448" w:name="_Toc386628666"/>
            <w:bookmarkStart w:id="449" w:name="_Toc386628760"/>
            <w:bookmarkStart w:id="450" w:name="_Toc386629128"/>
            <w:bookmarkStart w:id="451" w:name="_Toc387916281"/>
            <w:bookmarkStart w:id="452" w:name="_Toc387916509"/>
            <w:bookmarkStart w:id="453" w:name="_Toc387916570"/>
            <w:bookmarkStart w:id="454" w:name="_Toc388008963"/>
            <w:bookmarkStart w:id="455" w:name="_Toc388444910"/>
            <w:bookmarkStart w:id="456" w:name="_Toc391474307"/>
            <w:bookmarkStart w:id="457" w:name="_Toc391474540"/>
            <w:bookmarkStart w:id="458" w:name="_Toc391474603"/>
            <w:bookmarkStart w:id="459" w:name="_Toc396917648"/>
            <w:bookmarkStart w:id="460" w:name="_Toc396917723"/>
            <w:bookmarkStart w:id="461" w:name="_Toc396917873"/>
            <w:bookmarkStart w:id="462" w:name="_Toc396917940"/>
            <w:bookmarkStart w:id="463" w:name="_Toc396918041"/>
            <w:bookmarkStart w:id="464" w:name="_Toc449963512"/>
            <w:r w:rsidRPr="0050696D">
              <w:rPr>
                <w:rFonts w:asciiTheme="minorHAnsi" w:hAnsiTheme="minorHAnsi"/>
                <w:b/>
                <w:sz w:val="24"/>
                <w:szCs w:val="24"/>
              </w:rPr>
              <w:t xml:space="preserve">2.1 </w:t>
            </w:r>
            <w:bookmarkEnd w:id="443"/>
            <w:bookmarkEnd w:id="444"/>
            <w:r w:rsidRPr="0050696D">
              <w:rPr>
                <w:rFonts w:asciiTheme="minorHAnsi" w:hAnsiTheme="minorHAnsi"/>
                <w:b/>
                <w:sz w:val="24"/>
                <w:szCs w:val="24"/>
              </w:rPr>
              <w:t>Inovace a podnikání</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0098584C">
              <w:rPr>
                <w:rFonts w:asciiTheme="minorHAnsi" w:hAnsiTheme="minorHAnsi"/>
                <w:b/>
                <w:sz w:val="24"/>
                <w:szCs w:val="24"/>
              </w:rPr>
              <w:t xml:space="preserve"> uvnitř OP PIK – kód vazby B01s</w:t>
            </w:r>
            <w:bookmarkEnd w:id="464"/>
          </w:p>
        </w:tc>
      </w:tr>
    </w:tbl>
    <w:p w:rsidR="008D1E3E" w:rsidRPr="0041795C" w:rsidRDefault="008D1E3E" w:rsidP="008D1E3E">
      <w:pPr>
        <w:spacing w:before="120" w:after="0"/>
        <w:rPr>
          <w:b/>
        </w:rPr>
      </w:pPr>
      <w:r w:rsidRPr="00AF1724">
        <w:rPr>
          <w:b/>
        </w:rPr>
        <w:t>Identifikace synergie / komplementarity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6804"/>
        <w:gridCol w:w="5670"/>
      </w:tblGrid>
      <w:tr w:rsidR="008D1E3E" w:rsidRPr="0050696D" w:rsidTr="0050696D">
        <w:trPr>
          <w:trHeight w:val="398"/>
        </w:trPr>
        <w:tc>
          <w:tcPr>
            <w:tcW w:w="1560" w:type="dxa"/>
            <w:shd w:val="clear" w:color="auto" w:fill="FABF8F" w:themeFill="accent6" w:themeFillTint="99"/>
          </w:tcPr>
          <w:p w:rsidR="008D1E3E" w:rsidRPr="0050696D" w:rsidRDefault="008D1E3E" w:rsidP="007072EE">
            <w:pPr>
              <w:pStyle w:val="DAVA"/>
              <w:spacing w:before="60" w:after="60"/>
              <w:ind w:left="34"/>
              <w:jc w:val="left"/>
              <w:rPr>
                <w:rFonts w:eastAsia="Calibri" w:cs="Calibri"/>
                <w:b/>
                <w:sz w:val="22"/>
                <w:szCs w:val="22"/>
              </w:rPr>
            </w:pPr>
          </w:p>
        </w:tc>
        <w:tc>
          <w:tcPr>
            <w:tcW w:w="6804" w:type="dxa"/>
            <w:tcBorders>
              <w:bottom w:val="single" w:sz="4" w:space="0" w:color="000000"/>
            </w:tcBorders>
            <w:shd w:val="clear" w:color="auto" w:fill="FABF8F" w:themeFill="accent6" w:themeFillTint="99"/>
          </w:tcPr>
          <w:p w:rsidR="008D1E3E" w:rsidRPr="0050696D" w:rsidRDefault="00953922" w:rsidP="007072EE">
            <w:pPr>
              <w:pStyle w:val="DAVA"/>
              <w:spacing w:before="60" w:after="60"/>
              <w:jc w:val="left"/>
              <w:rPr>
                <w:rFonts w:eastAsia="Calibri" w:cs="Calibri"/>
                <w:b/>
                <w:sz w:val="22"/>
                <w:szCs w:val="22"/>
              </w:rPr>
            </w:pPr>
            <w:r w:rsidRPr="0050696D">
              <w:rPr>
                <w:rFonts w:eastAsia="Calibri" w:cs="Calibri"/>
                <w:b/>
                <w:sz w:val="22"/>
                <w:szCs w:val="22"/>
              </w:rPr>
              <w:t>OP PIK</w:t>
            </w:r>
          </w:p>
        </w:tc>
        <w:tc>
          <w:tcPr>
            <w:tcW w:w="5670" w:type="dxa"/>
            <w:tcBorders>
              <w:bottom w:val="single" w:sz="4" w:space="0" w:color="000000"/>
            </w:tcBorders>
            <w:shd w:val="clear" w:color="auto" w:fill="FABF8F" w:themeFill="accent6" w:themeFillTint="99"/>
          </w:tcPr>
          <w:p w:rsidR="008D1E3E" w:rsidRPr="0050696D" w:rsidRDefault="00953922" w:rsidP="007072EE">
            <w:pPr>
              <w:pStyle w:val="DAVA"/>
              <w:spacing w:before="60" w:after="60"/>
              <w:jc w:val="left"/>
              <w:rPr>
                <w:rFonts w:eastAsia="Calibri" w:cs="Calibri"/>
                <w:b/>
                <w:sz w:val="22"/>
                <w:szCs w:val="22"/>
              </w:rPr>
            </w:pPr>
            <w:r w:rsidRPr="0050696D">
              <w:rPr>
                <w:rFonts w:eastAsia="Calibri" w:cs="Calibri"/>
                <w:b/>
                <w:sz w:val="22"/>
                <w:szCs w:val="22"/>
              </w:rPr>
              <w:t>OP PIK</w:t>
            </w:r>
          </w:p>
        </w:tc>
      </w:tr>
      <w:tr w:rsidR="008B4B74" w:rsidRPr="0050696D" w:rsidTr="0050696D">
        <w:trPr>
          <w:trHeight w:val="300"/>
        </w:trPr>
        <w:tc>
          <w:tcPr>
            <w:tcW w:w="1560" w:type="dxa"/>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6804" w:type="dxa"/>
            <w:tcBorders>
              <w:bottom w:val="dotted" w:sz="4" w:space="0" w:color="auto"/>
            </w:tcBorders>
            <w:shd w:val="clear" w:color="auto" w:fill="FFFFFF" w:themeFill="background1"/>
          </w:tcPr>
          <w:p w:rsidR="008B4B74"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TC 01</w:t>
            </w:r>
          </w:p>
        </w:tc>
        <w:tc>
          <w:tcPr>
            <w:tcW w:w="5670" w:type="dxa"/>
            <w:tcBorders>
              <w:bottom w:val="dotted" w:sz="4" w:space="0" w:color="auto"/>
            </w:tcBorders>
            <w:shd w:val="clear" w:color="auto" w:fill="auto"/>
          </w:tcPr>
          <w:p w:rsidR="008B4B74"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TC 03</w:t>
            </w:r>
          </w:p>
        </w:tc>
      </w:tr>
      <w:tr w:rsidR="008D1E3E" w:rsidRPr="0050696D" w:rsidTr="0050696D">
        <w:tc>
          <w:tcPr>
            <w:tcW w:w="1560" w:type="dxa"/>
            <w:shd w:val="clear" w:color="auto" w:fill="FDE9D9" w:themeFill="accent6" w:themeFillTint="33"/>
          </w:tcPr>
          <w:p w:rsidR="008D1E3E" w:rsidRPr="0050696D" w:rsidRDefault="00C34150" w:rsidP="007072EE">
            <w:pPr>
              <w:pStyle w:val="DAVA"/>
              <w:spacing w:before="60" w:after="60"/>
              <w:ind w:left="34"/>
              <w:jc w:val="left"/>
              <w:rPr>
                <w:rFonts w:eastAsia="Calibri" w:cs="Calibri"/>
                <w:b/>
                <w:sz w:val="16"/>
                <w:szCs w:val="16"/>
              </w:rPr>
            </w:pPr>
            <w:r w:rsidRPr="0050696D">
              <w:rPr>
                <w:rFonts w:eastAsia="Calibri" w:cs="Calibri"/>
                <w:b/>
                <w:sz w:val="16"/>
                <w:szCs w:val="16"/>
              </w:rPr>
              <w:t>Prioritní osa</w:t>
            </w:r>
          </w:p>
        </w:tc>
        <w:tc>
          <w:tcPr>
            <w:tcW w:w="6804" w:type="dxa"/>
            <w:shd w:val="clear" w:color="auto" w:fill="FFFFFF" w:themeFill="background1"/>
          </w:tcPr>
          <w:p w:rsidR="008D1E3E" w:rsidRPr="0050696D" w:rsidRDefault="00953922" w:rsidP="0050696D">
            <w:pPr>
              <w:pStyle w:val="DAVA"/>
              <w:spacing w:before="60" w:after="60"/>
              <w:jc w:val="left"/>
              <w:rPr>
                <w:rFonts w:eastAsia="Calibri" w:cs="Calibri"/>
                <w:sz w:val="16"/>
                <w:szCs w:val="16"/>
              </w:rPr>
            </w:pPr>
            <w:r w:rsidRPr="0050696D">
              <w:rPr>
                <w:sz w:val="16"/>
                <w:szCs w:val="16"/>
              </w:rPr>
              <w:t>PO 1: Rozvoj výzkumu a vývoje pro inovace</w:t>
            </w:r>
          </w:p>
        </w:tc>
        <w:tc>
          <w:tcPr>
            <w:tcW w:w="5670" w:type="dxa"/>
            <w:shd w:val="clear" w:color="auto" w:fill="auto"/>
          </w:tcPr>
          <w:p w:rsidR="008D1E3E" w:rsidRPr="0050696D" w:rsidRDefault="00953922" w:rsidP="0050696D">
            <w:pPr>
              <w:pStyle w:val="DAVA"/>
              <w:spacing w:before="60" w:after="60"/>
              <w:jc w:val="left"/>
              <w:rPr>
                <w:rFonts w:eastAsia="Calibri" w:cs="Calibri"/>
                <w:sz w:val="16"/>
                <w:szCs w:val="16"/>
              </w:rPr>
            </w:pPr>
            <w:r w:rsidRPr="0050696D">
              <w:rPr>
                <w:sz w:val="16"/>
                <w:szCs w:val="16"/>
              </w:rPr>
              <w:t>PO 2: Rozvoj podnikání a konkurenceschopnosti malých a středních podniků</w:t>
            </w:r>
          </w:p>
        </w:tc>
      </w:tr>
      <w:tr w:rsidR="00A50903" w:rsidRPr="0050696D" w:rsidTr="0050696D">
        <w:tc>
          <w:tcPr>
            <w:tcW w:w="1560" w:type="dxa"/>
            <w:shd w:val="clear" w:color="auto" w:fill="FDE9D9" w:themeFill="accent6" w:themeFillTint="33"/>
          </w:tcPr>
          <w:p w:rsidR="00A50903" w:rsidRPr="0050696D" w:rsidRDefault="00A50903" w:rsidP="007072EE">
            <w:pPr>
              <w:pStyle w:val="DAVA"/>
              <w:spacing w:before="60" w:after="60"/>
              <w:ind w:left="34"/>
              <w:jc w:val="left"/>
              <w:rPr>
                <w:rFonts w:eastAsia="Calibri" w:cs="Calibri"/>
                <w:b/>
                <w:sz w:val="16"/>
                <w:szCs w:val="16"/>
              </w:rPr>
            </w:pPr>
            <w:r w:rsidRPr="0050696D">
              <w:rPr>
                <w:b/>
                <w:sz w:val="16"/>
                <w:szCs w:val="16"/>
              </w:rPr>
              <w:t>Investiční priorita</w:t>
            </w:r>
          </w:p>
        </w:tc>
        <w:tc>
          <w:tcPr>
            <w:tcW w:w="6804" w:type="dxa"/>
            <w:shd w:val="clear" w:color="auto" w:fill="FFFFFF" w:themeFill="background1"/>
          </w:tcPr>
          <w:p w:rsidR="00436FA5" w:rsidRPr="0050696D" w:rsidRDefault="00436FA5" w:rsidP="0050696D">
            <w:pPr>
              <w:pStyle w:val="DAVA"/>
              <w:spacing w:before="60" w:after="60"/>
              <w:jc w:val="left"/>
              <w:rPr>
                <w:rFonts w:eastAsia="Calibri" w:cs="Calibri"/>
                <w:sz w:val="16"/>
                <w:szCs w:val="16"/>
              </w:rPr>
            </w:pPr>
            <w:r w:rsidRPr="0050696D">
              <w:rPr>
                <w:rFonts w:eastAsia="Calibri" w:cs="Calibri"/>
                <w:sz w:val="16"/>
                <w:szCs w:val="16"/>
              </w:rPr>
              <w:t>IP1b)</w:t>
            </w:r>
          </w:p>
          <w:p w:rsidR="00A50903" w:rsidRPr="0050696D" w:rsidRDefault="00953922" w:rsidP="0050696D">
            <w:pPr>
              <w:pStyle w:val="DAVA"/>
              <w:spacing w:before="60" w:after="60"/>
              <w:jc w:val="left"/>
              <w:rPr>
                <w:rFonts w:eastAsia="Calibri" w:cs="Calibri"/>
                <w:sz w:val="16"/>
                <w:szCs w:val="16"/>
              </w:rPr>
            </w:pPr>
            <w:r w:rsidRPr="0050696D">
              <w:rPr>
                <w:sz w:val="16"/>
                <w:szCs w:val="16"/>
              </w:rPr>
              <w:t>Podpora podnikových investic do inovací a výzkumu a vytváření vazeb a součinnosti mezi podniky, středisky výzkumu a vývoje a odvětvím vysokoškolského vzdělávání, zejména podpora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p>
        </w:tc>
        <w:tc>
          <w:tcPr>
            <w:tcW w:w="5670" w:type="dxa"/>
            <w:shd w:val="clear" w:color="auto" w:fill="auto"/>
          </w:tcPr>
          <w:p w:rsidR="00436FA5" w:rsidRPr="0050696D" w:rsidRDefault="00436FA5" w:rsidP="0050696D">
            <w:pPr>
              <w:pStyle w:val="DAVA"/>
              <w:spacing w:before="60" w:after="60"/>
              <w:jc w:val="left"/>
              <w:rPr>
                <w:sz w:val="16"/>
                <w:szCs w:val="16"/>
              </w:rPr>
            </w:pPr>
            <w:r w:rsidRPr="0050696D">
              <w:rPr>
                <w:sz w:val="16"/>
                <w:szCs w:val="16"/>
              </w:rPr>
              <w:t>IP3a), IP3b)</w:t>
            </w:r>
          </w:p>
          <w:p w:rsidR="00396386" w:rsidRPr="0050696D" w:rsidRDefault="00953922" w:rsidP="0050696D">
            <w:pPr>
              <w:pStyle w:val="DAVA"/>
              <w:spacing w:before="60" w:after="60"/>
              <w:jc w:val="left"/>
              <w:rPr>
                <w:sz w:val="16"/>
                <w:szCs w:val="16"/>
              </w:rPr>
            </w:pPr>
            <w:r w:rsidRPr="0050696D">
              <w:rPr>
                <w:sz w:val="16"/>
                <w:szCs w:val="16"/>
              </w:rPr>
              <w:t>Podpora podnikání, zejména usnadněním hospodářského využívání nových myšlenek a podporou zakládání nových firem, mimo jiné prostřednictvím podnikatelských inkubátorů</w:t>
            </w:r>
          </w:p>
          <w:p w:rsidR="004A15E1" w:rsidRPr="0050696D" w:rsidRDefault="00953922" w:rsidP="0050696D">
            <w:pPr>
              <w:pStyle w:val="DAVA"/>
              <w:spacing w:before="60" w:after="60"/>
              <w:jc w:val="left"/>
              <w:rPr>
                <w:rFonts w:eastAsia="Calibri" w:cs="Calibri"/>
                <w:sz w:val="16"/>
                <w:szCs w:val="16"/>
              </w:rPr>
            </w:pPr>
            <w:r w:rsidRPr="0050696D">
              <w:rPr>
                <w:sz w:val="16"/>
                <w:szCs w:val="16"/>
              </w:rPr>
              <w:t>Vyvíjení a provádění nových obchodních modelů pro MSP, zejména pro oblast mezinárodního obchodu</w:t>
            </w:r>
          </w:p>
        </w:tc>
      </w:tr>
      <w:tr w:rsidR="00C34150" w:rsidRPr="0050696D" w:rsidTr="0050696D">
        <w:tc>
          <w:tcPr>
            <w:tcW w:w="1560" w:type="dxa"/>
            <w:shd w:val="clear" w:color="auto" w:fill="FDE9D9" w:themeFill="accent6" w:themeFillTint="33"/>
          </w:tcPr>
          <w:p w:rsidR="00C34150" w:rsidRPr="0050696D" w:rsidRDefault="00C34150" w:rsidP="006D6C81">
            <w:pPr>
              <w:pStyle w:val="DAVA"/>
              <w:spacing w:before="60" w:after="60"/>
              <w:ind w:left="34"/>
              <w:jc w:val="left"/>
              <w:rPr>
                <w:rFonts w:eastAsia="Calibri" w:cs="Calibri"/>
                <w:b/>
                <w:sz w:val="16"/>
                <w:szCs w:val="16"/>
              </w:rPr>
            </w:pPr>
            <w:r w:rsidRPr="0050696D">
              <w:rPr>
                <w:rFonts w:eastAsia="Calibri" w:cs="Calibri"/>
                <w:b/>
                <w:sz w:val="16"/>
                <w:szCs w:val="16"/>
              </w:rPr>
              <w:t>Specifický cíl</w:t>
            </w:r>
          </w:p>
        </w:tc>
        <w:tc>
          <w:tcPr>
            <w:tcW w:w="6804" w:type="dxa"/>
            <w:shd w:val="clear" w:color="auto" w:fill="FFFFFF" w:themeFill="background1"/>
          </w:tcPr>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SC 1.1: Zvýšit inovační výkonnost podniků</w:t>
            </w:r>
          </w:p>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SC 1.2: Zvýšit intenzitu a účinnost spolupráce ve výzkumu, vývoji a inovacích</w:t>
            </w:r>
          </w:p>
        </w:tc>
        <w:tc>
          <w:tcPr>
            <w:tcW w:w="5670" w:type="dxa"/>
            <w:shd w:val="clear" w:color="auto" w:fill="auto"/>
          </w:tcPr>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SC 2.1: Zvýšit počet nových podnikatelských záměrů začínajících a rozvojových podniků</w:t>
            </w:r>
          </w:p>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SC 2.2: Zvýšit internacionalizaci malých a středních podniků</w:t>
            </w:r>
          </w:p>
        </w:tc>
      </w:tr>
      <w:tr w:rsidR="00C34150" w:rsidRPr="0050696D" w:rsidTr="0050696D">
        <w:tc>
          <w:tcPr>
            <w:tcW w:w="1560" w:type="dxa"/>
            <w:shd w:val="clear" w:color="auto" w:fill="FDE9D9" w:themeFill="accent6" w:themeFillTint="33"/>
          </w:tcPr>
          <w:p w:rsidR="00C34150" w:rsidRPr="0050696D" w:rsidRDefault="00C34150" w:rsidP="007072EE">
            <w:pPr>
              <w:pStyle w:val="DAVA"/>
              <w:spacing w:before="60" w:after="60"/>
              <w:ind w:left="34"/>
              <w:jc w:val="left"/>
              <w:rPr>
                <w:rFonts w:eastAsia="Calibri" w:cs="Calibri"/>
                <w:b/>
                <w:sz w:val="16"/>
                <w:szCs w:val="16"/>
              </w:rPr>
            </w:pPr>
            <w:r w:rsidRPr="0050696D">
              <w:rPr>
                <w:rFonts w:eastAsia="Calibri" w:cs="Calibri"/>
                <w:b/>
                <w:sz w:val="16"/>
                <w:szCs w:val="16"/>
              </w:rPr>
              <w:t>Věcná specifikace (zaměření, aktivity)</w:t>
            </w:r>
          </w:p>
        </w:tc>
        <w:tc>
          <w:tcPr>
            <w:tcW w:w="6804" w:type="dxa"/>
            <w:shd w:val="clear" w:color="auto" w:fill="FFFFFF" w:themeFill="background1"/>
          </w:tcPr>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Zakládání a rozvoj podnikových výzkumných a vývojových center ve vazbě na jasně definovanou, životaschopnou strategii firmy.</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Zavádění inovací výrobků a služeb do výroby a jejich uvedení na trh (např. up-scaling, pilotní výrobní linky apod.).</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Zvýšení efektivnosti výrobních procesů, zavádění procesních a marketingových inovací.</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Ochrana duševního vlastnictví v podnicích.</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 xml:space="preserve">Průmyslový výzkum a vývoj: realizace projektů aplikovaného výzkumu a experimentálního vývoje - realizovaných zejména ve spolupráci firem a výzkumných institucí, jejichž výsledky povedou následně k zavádění inovací vyšších řádů a k tvorbě produktů konkurenceschopných na světových trzích. Specifická pozornost bude věnována výzkumu v oblasti klíčových průřezových technologií (KETs), </w:t>
            </w:r>
            <w:r w:rsidR="00080217">
              <w:rPr>
                <w:rFonts w:asciiTheme="minorHAnsi" w:hAnsiTheme="minorHAnsi"/>
                <w:sz w:val="16"/>
                <w:szCs w:val="16"/>
              </w:rPr>
              <w:t xml:space="preserve">které </w:t>
            </w:r>
            <w:r w:rsidRPr="0050696D">
              <w:rPr>
                <w:rFonts w:asciiTheme="minorHAnsi" w:hAnsiTheme="minorHAnsi"/>
                <w:sz w:val="16"/>
                <w:szCs w:val="16"/>
              </w:rPr>
              <w:t>mají značný potenciál pro urychlení modernizace firemní základny, pro vznik nových průmyslových odvětví v regionech i pro zefektivnění funkcí zajišťovaných veřejným sektorem. Snaha stimulovat KETs souvisí s jejich rolí katalyzátoru technologického pokroku a přínosu pro vznik nových aplikačních oblastí.</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Aktivity, kde inovační poptávku iniciuje veřejný sektor, jakožto významná část aplikační sféry, pomocí nástroje předkomerčního zadávání veřejných zakázek v inovacích („pre-commercial public procurement“, PCP), od fáze iniciace řízení poptávky veřejného sektoru až po samotnou realizaci.</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lastRenderedPageBreak/>
              <w:t>Tvorba nových a rozšiřování a zvyšování kvality současných služeb podpůrné infrastruktury, tj. vědecko-technických parků, podnikatelských inovačních center, podnikatelských inkubátorů.</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Rozvoj sítí spolupráce, vč. klastrů a technologických platforem (zejména kolektivní výzkum, založený na potřebách většího počtu MSP i větších firem, rozvoj mezisektorové spolupráce a internacionalizace).</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Vytváření partnerství pro znalostní transfer mezi podniky a univerzitami za účasti kvalifikovaných absolventů, při kterých dochází k přímé aplikaci výzkumných poznatků v podniku, které mají strategický význam pro jeho další rozvoj (KTP / mobilita podniková sféra - akademická sféra).</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Podpořit komunikaci a sdílení poznatků mezi podnikovou a výzkumnou sférou.</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Výstavba sdílené infrastruktury pro průmyslový výzkum.</w:t>
            </w:r>
          </w:p>
          <w:p w:rsidR="00C34150" w:rsidRPr="0050696D" w:rsidRDefault="00C34150" w:rsidP="0050696D">
            <w:pPr>
              <w:pStyle w:val="Standardntext"/>
              <w:numPr>
                <w:ilvl w:val="0"/>
                <w:numId w:val="37"/>
              </w:numPr>
              <w:spacing w:after="60"/>
              <w:ind w:left="318" w:hanging="284"/>
              <w:jc w:val="left"/>
              <w:rPr>
                <w:rFonts w:asciiTheme="minorHAnsi" w:hAnsiTheme="minorHAnsi"/>
                <w:sz w:val="16"/>
                <w:szCs w:val="16"/>
              </w:rPr>
            </w:pPr>
            <w:r w:rsidRPr="0050696D">
              <w:rPr>
                <w:rFonts w:asciiTheme="minorHAnsi" w:hAnsiTheme="minorHAnsi"/>
                <w:sz w:val="16"/>
                <w:szCs w:val="16"/>
              </w:rPr>
              <w:t>Aktivity vedoucí ke komercializaci výsledků výzkumu pomocí aktivit ověření proveditelnosti („proof – of – concept“).</w:t>
            </w:r>
          </w:p>
        </w:tc>
        <w:tc>
          <w:tcPr>
            <w:tcW w:w="5670" w:type="dxa"/>
            <w:shd w:val="clear" w:color="auto" w:fill="auto"/>
          </w:tcPr>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lastRenderedPageBreak/>
              <w:t xml:space="preserve">Realizace podnikatelských záměrů začínajících podniků (do 5 let) a rozvojových podniků prostřednictvím vhodných finančních nástrojů (úvěry, záruky za bankovní úvěry, rizikový kapitál) a dotací </w:t>
            </w:r>
            <w:r w:rsidR="00B559E9" w:rsidRPr="0050696D">
              <w:rPr>
                <w:rFonts w:asciiTheme="minorHAnsi" w:hAnsiTheme="minorHAnsi"/>
                <w:sz w:val="16"/>
                <w:szCs w:val="16"/>
              </w:rPr>
              <w:t>MSP, zejména mikropodniků</w:t>
            </w:r>
            <w:r w:rsidRPr="0050696D">
              <w:rPr>
                <w:rFonts w:asciiTheme="minorHAnsi" w:hAnsiTheme="minorHAnsi"/>
                <w:sz w:val="16"/>
                <w:szCs w:val="16"/>
              </w:rPr>
              <w:t>,</w:t>
            </w:r>
          </w:p>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t>poskytování poradenských služeb a služeb pro začínající podniky (např. prostřednictvím podnikatelských inkubátorů v nemetropolitních, zejména periferních regionech).</w:t>
            </w:r>
          </w:p>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t>Služby pro MSP zaměřené na mezinárodní konkurenceschopnost usnadňující vstup na zahraniční trhy (účast na zahraničních výstavách a veletrzích, včetně organizace seminářů/akcí se zaměřením na konkrétní problematiku týkající se mezinárodní konkurenceschopnosti, např. právní aspekty daného teritoria aj.),</w:t>
            </w:r>
          </w:p>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t xml:space="preserve">poradenské služby expertů se znalostí mezinárodního prostředí (se specifickou teritoriální znalostí) a poradenské služby pro strategické řízení a management inovací (mentoring, koučink, foresight ad.), </w:t>
            </w:r>
          </w:p>
          <w:p w:rsidR="00C34150" w:rsidRPr="0050696D" w:rsidRDefault="00C34150" w:rsidP="0050696D">
            <w:pPr>
              <w:pStyle w:val="Standardntext"/>
              <w:numPr>
                <w:ilvl w:val="0"/>
                <w:numId w:val="36"/>
              </w:numPr>
              <w:spacing w:after="120"/>
              <w:ind w:left="459"/>
              <w:jc w:val="left"/>
              <w:rPr>
                <w:rFonts w:asciiTheme="minorHAnsi" w:hAnsiTheme="minorHAnsi"/>
                <w:sz w:val="16"/>
                <w:szCs w:val="16"/>
              </w:rPr>
            </w:pPr>
            <w:r w:rsidRPr="0050696D">
              <w:rPr>
                <w:rFonts w:asciiTheme="minorHAnsi" w:hAnsiTheme="minorHAnsi"/>
                <w:sz w:val="16"/>
                <w:szCs w:val="16"/>
              </w:rPr>
              <w:t>služby zaměřené na podporu internacionalizace zapojováním MSP do mezinárodní výzkumné spolupráce (Horizon 2020).</w:t>
            </w:r>
          </w:p>
        </w:tc>
      </w:tr>
      <w:tr w:rsidR="00C34150" w:rsidRPr="0050696D" w:rsidTr="0050696D">
        <w:tc>
          <w:tcPr>
            <w:tcW w:w="1560" w:type="dxa"/>
            <w:shd w:val="clear" w:color="auto" w:fill="FDE9D9" w:themeFill="accent6" w:themeFillTint="33"/>
          </w:tcPr>
          <w:p w:rsidR="00C34150" w:rsidRPr="0050696D" w:rsidRDefault="00C34150" w:rsidP="00B23218">
            <w:pPr>
              <w:pStyle w:val="DAVA"/>
              <w:spacing w:before="60" w:after="60"/>
              <w:ind w:left="34"/>
              <w:jc w:val="left"/>
              <w:rPr>
                <w:rFonts w:eastAsia="Calibri" w:cs="Calibri"/>
                <w:b/>
                <w:sz w:val="16"/>
                <w:szCs w:val="16"/>
              </w:rPr>
            </w:pPr>
            <w:r w:rsidRPr="0050696D">
              <w:rPr>
                <w:rFonts w:eastAsia="Calibri" w:cs="Calibri"/>
                <w:b/>
                <w:sz w:val="16"/>
                <w:szCs w:val="16"/>
              </w:rPr>
              <w:lastRenderedPageBreak/>
              <w:t xml:space="preserve">Implementační </w:t>
            </w:r>
            <w:r w:rsidR="00B23218" w:rsidRPr="0050696D">
              <w:rPr>
                <w:rFonts w:eastAsia="Calibri" w:cs="Calibri"/>
                <w:b/>
                <w:sz w:val="16"/>
                <w:szCs w:val="16"/>
              </w:rPr>
              <w:t>prvky</w:t>
            </w:r>
          </w:p>
        </w:tc>
        <w:tc>
          <w:tcPr>
            <w:tcW w:w="6804" w:type="dxa"/>
            <w:shd w:val="clear" w:color="auto" w:fill="FFFFFF" w:themeFill="background1"/>
          </w:tcPr>
          <w:p w:rsidR="00C34150" w:rsidRPr="0050696D" w:rsidRDefault="00C34150" w:rsidP="0050696D">
            <w:pPr>
              <w:pStyle w:val="DAVA"/>
              <w:spacing w:before="60" w:after="60"/>
              <w:jc w:val="left"/>
              <w:rPr>
                <w:rFonts w:eastAsia="Calibri" w:cs="Calibri"/>
                <w:sz w:val="16"/>
                <w:szCs w:val="16"/>
              </w:rPr>
            </w:pPr>
            <w:r w:rsidRPr="0050696D">
              <w:rPr>
                <w:rFonts w:eastAsia="Calibri" w:cs="Calibr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neziskové organizace, obecně prospěšné společnosti</w:t>
            </w:r>
          </w:p>
          <w:p w:rsidR="00C34150" w:rsidRPr="0050696D" w:rsidRDefault="00C34150" w:rsidP="0050696D">
            <w:pPr>
              <w:pStyle w:val="Aabc3"/>
              <w:ind w:left="0"/>
              <w:rPr>
                <w:rFonts w:asciiTheme="minorHAnsi" w:hAnsiTheme="minorHAnsi" w:cs="Calibri"/>
                <w:sz w:val="16"/>
                <w:szCs w:val="16"/>
              </w:rPr>
            </w:pPr>
            <w:r w:rsidRPr="0050696D">
              <w:rPr>
                <w:rFonts w:asciiTheme="minorHAnsi" w:hAnsiTheme="minorHAnsi" w:cs="Calibri"/>
                <w:sz w:val="16"/>
                <w:szCs w:val="16"/>
              </w:rPr>
              <w:t>Cílové území: Území České republiky, mimo území hl. m. Prahy, v případě aktivit „rozvoj sítí spolupráce (klastrů)“ i Praha za využití čl. 70 obecného nařízení.</w:t>
            </w:r>
          </w:p>
        </w:tc>
        <w:tc>
          <w:tcPr>
            <w:tcW w:w="5670" w:type="dxa"/>
            <w:shd w:val="clear" w:color="auto" w:fill="auto"/>
          </w:tcPr>
          <w:p w:rsidR="00C34150" w:rsidRPr="0050696D" w:rsidRDefault="00C34150" w:rsidP="0050696D">
            <w:pPr>
              <w:pStyle w:val="Tabulka"/>
              <w:jc w:val="left"/>
              <w:rPr>
                <w:rFonts w:asciiTheme="minorHAnsi" w:hAnsiTheme="minorHAnsi"/>
                <w:sz w:val="16"/>
                <w:szCs w:val="16"/>
              </w:rPr>
            </w:pPr>
            <w:r w:rsidRPr="0050696D">
              <w:rPr>
                <w:rFonts w:asciiTheme="minorHAnsi" w:hAnsiTheme="minorHAnsi"/>
                <w:sz w:val="16"/>
                <w:szCs w:val="16"/>
              </w:rPr>
              <w:t>Typy příjemců: Podnikatelské subjekty (malé a střední podniky)</w:t>
            </w:r>
          </w:p>
          <w:p w:rsidR="00C34150" w:rsidRPr="0050696D" w:rsidRDefault="00C34150" w:rsidP="0050696D">
            <w:pPr>
              <w:pStyle w:val="Aabc3"/>
              <w:ind w:left="0"/>
              <w:rPr>
                <w:rFonts w:asciiTheme="minorHAnsi" w:eastAsia="Calibri" w:hAnsiTheme="minorHAnsi" w:cs="Calibri"/>
                <w:sz w:val="16"/>
                <w:szCs w:val="16"/>
                <w:lang w:eastAsia="en-US"/>
              </w:rPr>
            </w:pPr>
            <w:r w:rsidRPr="0050696D">
              <w:rPr>
                <w:rFonts w:asciiTheme="minorHAnsi" w:hAnsiTheme="minorHAnsi" w:cs="Calibri"/>
                <w:sz w:val="16"/>
                <w:szCs w:val="16"/>
              </w:rPr>
              <w:t>Cílové území: Území České republiky, mimo území hl. m. Prahy, v případě aktivity „účast na zahraničních veletrzích a výstavách“ i Praha za využití čl. 70 obecného nařízení. Z hlediska územní dimenze se předpokládá směrování prostředků do rozvojových, stabilizovaných a periferních oblastí s potenciálem pro podnikání pro individuální projekty a dále do hospodářsky problémových regionů.</w:t>
            </w:r>
          </w:p>
        </w:tc>
      </w:tr>
      <w:tr w:rsidR="00C34150" w:rsidRPr="0050696D" w:rsidTr="0050696D">
        <w:tc>
          <w:tcPr>
            <w:tcW w:w="1560" w:type="dxa"/>
            <w:shd w:val="clear" w:color="auto" w:fill="FDE9D9" w:themeFill="accent6" w:themeFillTint="33"/>
          </w:tcPr>
          <w:p w:rsidR="00C34150" w:rsidRPr="0050696D" w:rsidRDefault="00C34150" w:rsidP="007072EE">
            <w:pPr>
              <w:pStyle w:val="DAVA"/>
              <w:spacing w:before="60" w:after="60"/>
              <w:ind w:left="34"/>
              <w:jc w:val="left"/>
              <w:rPr>
                <w:rFonts w:eastAsia="Calibri" w:cs="Calibri"/>
                <w:b/>
                <w:sz w:val="16"/>
                <w:szCs w:val="16"/>
              </w:rPr>
            </w:pPr>
            <w:r w:rsidRPr="0050696D">
              <w:rPr>
                <w:b/>
                <w:sz w:val="16"/>
                <w:szCs w:val="16"/>
              </w:rPr>
              <w:t>Synergie/komplementarita</w:t>
            </w:r>
          </w:p>
        </w:tc>
        <w:tc>
          <w:tcPr>
            <w:tcW w:w="6804" w:type="dxa"/>
            <w:shd w:val="clear" w:color="auto" w:fill="FFFFFF" w:themeFill="background1"/>
          </w:tcPr>
          <w:p w:rsidR="00C34150" w:rsidRPr="0050696D" w:rsidRDefault="00C34150" w:rsidP="0050696D">
            <w:pPr>
              <w:pStyle w:val="DAVA"/>
              <w:spacing w:before="60" w:after="60"/>
              <w:jc w:val="left"/>
              <w:rPr>
                <w:rFonts w:eastAsia="Calibri" w:cs="Calibri"/>
                <w:sz w:val="16"/>
                <w:szCs w:val="16"/>
              </w:rPr>
            </w:pPr>
          </w:p>
        </w:tc>
        <w:tc>
          <w:tcPr>
            <w:tcW w:w="5670" w:type="dxa"/>
            <w:shd w:val="clear" w:color="auto" w:fill="auto"/>
          </w:tcPr>
          <w:p w:rsidR="00C34150" w:rsidRPr="0050696D" w:rsidRDefault="00C34150" w:rsidP="0050696D">
            <w:pPr>
              <w:pStyle w:val="Tabulka"/>
              <w:jc w:val="left"/>
              <w:rPr>
                <w:rFonts w:asciiTheme="minorHAnsi" w:hAnsiTheme="minorHAnsi"/>
                <w:sz w:val="16"/>
                <w:szCs w:val="16"/>
              </w:rPr>
            </w:pPr>
            <w:r w:rsidRPr="0050696D">
              <w:rPr>
                <w:rFonts w:asciiTheme="minorHAnsi" w:hAnsiTheme="minorHAnsi"/>
                <w:sz w:val="16"/>
                <w:szCs w:val="16"/>
              </w:rPr>
              <w:t>synergie</w:t>
            </w:r>
          </w:p>
        </w:tc>
      </w:tr>
      <w:tr w:rsidR="00C34150" w:rsidRPr="0050696D" w:rsidTr="0050696D">
        <w:tc>
          <w:tcPr>
            <w:tcW w:w="1560" w:type="dxa"/>
            <w:shd w:val="clear" w:color="auto" w:fill="FDE9D9" w:themeFill="accent6" w:themeFillTint="33"/>
          </w:tcPr>
          <w:p w:rsidR="00C34150" w:rsidRPr="0050696D" w:rsidRDefault="00C34150" w:rsidP="007072EE">
            <w:pPr>
              <w:pStyle w:val="DAVA"/>
              <w:spacing w:before="60" w:after="60"/>
              <w:ind w:left="34"/>
              <w:jc w:val="left"/>
              <w:rPr>
                <w:rFonts w:eastAsia="Calibri" w:cs="Calibri"/>
                <w:b/>
                <w:sz w:val="16"/>
                <w:szCs w:val="16"/>
              </w:rPr>
            </w:pPr>
            <w:r w:rsidRPr="0050696D">
              <w:rPr>
                <w:rFonts w:eastAsia="Calibri" w:cs="Calibri"/>
                <w:b/>
                <w:sz w:val="16"/>
                <w:szCs w:val="16"/>
              </w:rPr>
              <w:t>Mechanismus koordinace</w:t>
            </w:r>
          </w:p>
        </w:tc>
        <w:tc>
          <w:tcPr>
            <w:tcW w:w="12474" w:type="dxa"/>
            <w:gridSpan w:val="2"/>
            <w:shd w:val="clear" w:color="auto" w:fill="auto"/>
          </w:tcPr>
          <w:p w:rsidR="00C34150" w:rsidRPr="0050696D" w:rsidRDefault="00C34150" w:rsidP="0050696D">
            <w:pPr>
              <w:pStyle w:val="DAVA"/>
              <w:spacing w:before="60" w:after="60"/>
              <w:ind w:left="34"/>
              <w:jc w:val="left"/>
              <w:rPr>
                <w:rFonts w:eastAsia="Calibri" w:cs="Calibri"/>
                <w:sz w:val="16"/>
                <w:szCs w:val="16"/>
              </w:rPr>
            </w:pPr>
            <w:r w:rsidRPr="0050696D">
              <w:rPr>
                <w:rFonts w:eastAsia="Calibri" w:cs="Calibri"/>
                <w:sz w:val="16"/>
                <w:szCs w:val="16"/>
              </w:rPr>
              <w:t xml:space="preserve"> koordinace výzev; nastavení systému výběru a hodnocení </w:t>
            </w:r>
            <w:r w:rsidR="00D06A0B" w:rsidRPr="0050696D">
              <w:rPr>
                <w:rFonts w:eastAsia="Calibri" w:cs="Calibri"/>
                <w:sz w:val="16"/>
                <w:szCs w:val="16"/>
              </w:rPr>
              <w:t>projektů, monitoring</w:t>
            </w:r>
            <w:r w:rsidR="00112849">
              <w:rPr>
                <w:rFonts w:eastAsia="Calibri" w:cs="Calibri"/>
                <w:sz w:val="16"/>
                <w:szCs w:val="16"/>
              </w:rPr>
              <w:t xml:space="preserve"> a vyhodnocování pro potřeby synergického řetězce v Dohodě o partnerství</w:t>
            </w:r>
          </w:p>
          <w:p w:rsidR="00C34150" w:rsidRPr="0050696D" w:rsidRDefault="00C34150" w:rsidP="0050696D">
            <w:pPr>
              <w:pStyle w:val="DAVA"/>
              <w:spacing w:before="60" w:after="60"/>
              <w:ind w:left="34"/>
              <w:jc w:val="left"/>
              <w:rPr>
                <w:rFonts w:eastAsia="Calibri" w:cs="Calibri"/>
                <w:sz w:val="16"/>
                <w:szCs w:val="16"/>
              </w:rPr>
            </w:pPr>
            <w:r w:rsidRPr="0050696D">
              <w:rPr>
                <w:rFonts w:eastAsia="Calibri" w:cs="Calibri"/>
                <w:sz w:val="16"/>
                <w:szCs w:val="16"/>
              </w:rPr>
              <w:t>Zodpovědný orgán: ŘO</w:t>
            </w:r>
          </w:p>
        </w:tc>
      </w:tr>
    </w:tbl>
    <w:p w:rsidR="00034359" w:rsidRDefault="00034359">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36C0A" w:themeFill="accent6" w:themeFillShade="BF"/>
        <w:tblLook w:val="04A0" w:firstRow="1" w:lastRow="0" w:firstColumn="1" w:lastColumn="0" w:noHBand="0" w:noVBand="1"/>
      </w:tblPr>
      <w:tblGrid>
        <w:gridCol w:w="14034"/>
      </w:tblGrid>
      <w:tr w:rsidR="006E194A" w:rsidRPr="0050696D" w:rsidTr="006E194A">
        <w:trPr>
          <w:trHeight w:val="332"/>
        </w:trPr>
        <w:tc>
          <w:tcPr>
            <w:tcW w:w="14034" w:type="dxa"/>
            <w:shd w:val="clear" w:color="auto" w:fill="E36C0A" w:themeFill="accent6" w:themeFillShade="BF"/>
          </w:tcPr>
          <w:p w:rsidR="006E194A" w:rsidRPr="0050696D" w:rsidRDefault="006E194A" w:rsidP="006E194A">
            <w:pPr>
              <w:pStyle w:val="Tabulka"/>
              <w:keepNext/>
              <w:keepLines/>
              <w:shd w:val="clear" w:color="auto" w:fill="E36C0A" w:themeFill="accent6" w:themeFillShade="BF"/>
              <w:jc w:val="left"/>
              <w:outlineLvl w:val="1"/>
              <w:rPr>
                <w:rFonts w:asciiTheme="minorHAnsi" w:hAnsiTheme="minorHAnsi"/>
                <w:b/>
                <w:sz w:val="24"/>
                <w:szCs w:val="24"/>
              </w:rPr>
            </w:pPr>
            <w:bookmarkStart w:id="465" w:name="_Toc449963513"/>
            <w:r>
              <w:rPr>
                <w:rFonts w:asciiTheme="minorHAnsi" w:hAnsiTheme="minorHAnsi"/>
                <w:b/>
                <w:sz w:val="24"/>
                <w:szCs w:val="24"/>
              </w:rPr>
              <w:t>2.2</w:t>
            </w:r>
            <w:r w:rsidRPr="0050696D">
              <w:rPr>
                <w:rFonts w:asciiTheme="minorHAnsi" w:hAnsiTheme="minorHAnsi"/>
                <w:b/>
                <w:sz w:val="24"/>
                <w:szCs w:val="24"/>
              </w:rPr>
              <w:t xml:space="preserve"> </w:t>
            </w:r>
            <w:r w:rsidRPr="006E194A">
              <w:rPr>
                <w:rFonts w:asciiTheme="minorHAnsi" w:hAnsiTheme="minorHAnsi"/>
                <w:b/>
                <w:sz w:val="24"/>
                <w:szCs w:val="24"/>
              </w:rPr>
              <w:t>Úspory energie a rekonstrukce podnikatelských nemovitostí – kód vazby B02k</w:t>
            </w:r>
            <w:bookmarkEnd w:id="465"/>
            <w:r w:rsidRPr="0050696D">
              <w:rPr>
                <w:rFonts w:asciiTheme="minorHAnsi" w:hAnsiTheme="minorHAnsi"/>
                <w:b/>
                <w:sz w:val="24"/>
                <w:szCs w:val="24"/>
              </w:rPr>
              <w:t xml:space="preserve"> </w:t>
            </w:r>
          </w:p>
        </w:tc>
      </w:tr>
    </w:tbl>
    <w:p w:rsidR="00B417A3" w:rsidRPr="0041795C" w:rsidRDefault="00B417A3" w:rsidP="00B417A3">
      <w:pPr>
        <w:spacing w:before="120" w:after="0"/>
        <w:rPr>
          <w:b/>
        </w:rPr>
      </w:pPr>
      <w:r w:rsidRPr="00AF1724">
        <w:rPr>
          <w:b/>
        </w:rPr>
        <w:t>Identifikace synergie / komplementarity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6804"/>
        <w:gridCol w:w="5670"/>
      </w:tblGrid>
      <w:tr w:rsidR="00B417A3" w:rsidRPr="0050696D" w:rsidTr="00F804C7">
        <w:trPr>
          <w:trHeight w:val="398"/>
        </w:trPr>
        <w:tc>
          <w:tcPr>
            <w:tcW w:w="1560" w:type="dxa"/>
            <w:shd w:val="clear" w:color="auto" w:fill="FABF8F" w:themeFill="accent6" w:themeFillTint="99"/>
          </w:tcPr>
          <w:p w:rsidR="00B417A3" w:rsidRPr="0050696D" w:rsidRDefault="00B417A3" w:rsidP="00F804C7">
            <w:pPr>
              <w:pStyle w:val="DAVA"/>
              <w:spacing w:before="60" w:after="60"/>
              <w:ind w:left="34"/>
              <w:jc w:val="left"/>
              <w:rPr>
                <w:rFonts w:eastAsia="Calibri" w:cs="Calibri"/>
                <w:b/>
                <w:sz w:val="22"/>
                <w:szCs w:val="22"/>
              </w:rPr>
            </w:pPr>
          </w:p>
        </w:tc>
        <w:tc>
          <w:tcPr>
            <w:tcW w:w="6804" w:type="dxa"/>
            <w:tcBorders>
              <w:bottom w:val="single" w:sz="4" w:space="0" w:color="000000"/>
            </w:tcBorders>
            <w:shd w:val="clear" w:color="auto" w:fill="FABF8F" w:themeFill="accent6" w:themeFillTint="99"/>
          </w:tcPr>
          <w:p w:rsidR="00B417A3" w:rsidRPr="0050696D" w:rsidRDefault="00B417A3" w:rsidP="00F804C7">
            <w:pPr>
              <w:pStyle w:val="DAVA"/>
              <w:spacing w:before="60" w:after="60"/>
              <w:jc w:val="left"/>
              <w:rPr>
                <w:rFonts w:eastAsia="Calibri" w:cs="Calibri"/>
                <w:b/>
                <w:sz w:val="22"/>
                <w:szCs w:val="22"/>
              </w:rPr>
            </w:pPr>
            <w:r w:rsidRPr="0050696D">
              <w:rPr>
                <w:rFonts w:eastAsia="Calibri" w:cs="Calibri"/>
                <w:b/>
                <w:sz w:val="22"/>
                <w:szCs w:val="22"/>
              </w:rPr>
              <w:t>OP PIK</w:t>
            </w:r>
          </w:p>
        </w:tc>
        <w:tc>
          <w:tcPr>
            <w:tcW w:w="5670" w:type="dxa"/>
            <w:tcBorders>
              <w:bottom w:val="single" w:sz="4" w:space="0" w:color="000000"/>
            </w:tcBorders>
            <w:shd w:val="clear" w:color="auto" w:fill="FABF8F" w:themeFill="accent6" w:themeFillTint="99"/>
          </w:tcPr>
          <w:p w:rsidR="00B417A3" w:rsidRPr="0050696D" w:rsidRDefault="00B417A3" w:rsidP="00F804C7">
            <w:pPr>
              <w:pStyle w:val="DAVA"/>
              <w:spacing w:before="60" w:after="60"/>
              <w:jc w:val="left"/>
              <w:rPr>
                <w:rFonts w:eastAsia="Calibri" w:cs="Calibri"/>
                <w:b/>
                <w:sz w:val="22"/>
                <w:szCs w:val="22"/>
              </w:rPr>
            </w:pPr>
            <w:r w:rsidRPr="0050696D">
              <w:rPr>
                <w:rFonts w:eastAsia="Calibri" w:cs="Calibri"/>
                <w:b/>
                <w:sz w:val="22"/>
                <w:szCs w:val="22"/>
              </w:rPr>
              <w:t>OP PIK</w:t>
            </w:r>
          </w:p>
        </w:tc>
      </w:tr>
      <w:tr w:rsidR="00B417A3" w:rsidRPr="0050696D" w:rsidTr="00F804C7">
        <w:trPr>
          <w:trHeight w:val="300"/>
        </w:trPr>
        <w:tc>
          <w:tcPr>
            <w:tcW w:w="1560" w:type="dxa"/>
            <w:shd w:val="clear" w:color="auto" w:fill="FDE9D9" w:themeFill="accent6" w:themeFillTint="33"/>
          </w:tcPr>
          <w:p w:rsidR="00B417A3" w:rsidRPr="0050696D" w:rsidRDefault="00B417A3" w:rsidP="00F804C7">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6804" w:type="dxa"/>
            <w:tcBorders>
              <w:bottom w:val="dotted" w:sz="4" w:space="0" w:color="auto"/>
            </w:tcBorders>
            <w:shd w:val="clear" w:color="auto" w:fill="FFFFFF" w:themeFill="background1"/>
            <w:vAlign w:val="center"/>
          </w:tcPr>
          <w:p w:rsidR="00B417A3" w:rsidRPr="006E194A" w:rsidRDefault="00B417A3" w:rsidP="00F804C7">
            <w:pPr>
              <w:pStyle w:val="Tabulka"/>
              <w:jc w:val="left"/>
              <w:rPr>
                <w:rFonts w:asciiTheme="minorHAnsi" w:eastAsia="Calibri" w:hAnsiTheme="minorHAnsi"/>
                <w:sz w:val="16"/>
                <w:szCs w:val="16"/>
              </w:rPr>
            </w:pPr>
            <w:r>
              <w:rPr>
                <w:rFonts w:asciiTheme="minorHAnsi" w:eastAsia="Calibri" w:hAnsiTheme="minorHAnsi"/>
                <w:sz w:val="16"/>
                <w:szCs w:val="16"/>
              </w:rPr>
              <w:t>TC 3</w:t>
            </w:r>
          </w:p>
        </w:tc>
        <w:tc>
          <w:tcPr>
            <w:tcW w:w="5670" w:type="dxa"/>
            <w:tcBorders>
              <w:bottom w:val="dotted" w:sz="4" w:space="0" w:color="auto"/>
            </w:tcBorders>
            <w:shd w:val="clear" w:color="auto" w:fill="auto"/>
            <w:vAlign w:val="center"/>
          </w:tcPr>
          <w:p w:rsidR="00B417A3" w:rsidRPr="006E194A" w:rsidRDefault="00B417A3" w:rsidP="00F804C7">
            <w:pPr>
              <w:pStyle w:val="Tabulka"/>
              <w:jc w:val="left"/>
              <w:rPr>
                <w:rFonts w:asciiTheme="minorHAnsi" w:eastAsia="Calibri" w:hAnsiTheme="minorHAnsi"/>
                <w:sz w:val="16"/>
                <w:szCs w:val="16"/>
              </w:rPr>
            </w:pPr>
            <w:r>
              <w:rPr>
                <w:rFonts w:asciiTheme="minorHAnsi" w:eastAsia="Calibri" w:hAnsiTheme="minorHAnsi"/>
                <w:sz w:val="16"/>
                <w:szCs w:val="16"/>
              </w:rPr>
              <w:t>TC 4</w:t>
            </w:r>
          </w:p>
        </w:tc>
      </w:tr>
      <w:tr w:rsidR="00B417A3" w:rsidRPr="0050696D" w:rsidTr="00F804C7">
        <w:tc>
          <w:tcPr>
            <w:tcW w:w="1560" w:type="dxa"/>
            <w:shd w:val="clear" w:color="auto" w:fill="FDE9D9" w:themeFill="accent6" w:themeFillTint="33"/>
          </w:tcPr>
          <w:p w:rsidR="00B417A3" w:rsidRPr="0050696D" w:rsidRDefault="00B417A3" w:rsidP="00F804C7">
            <w:pPr>
              <w:pStyle w:val="DAVA"/>
              <w:spacing w:before="60" w:after="60"/>
              <w:ind w:left="34"/>
              <w:jc w:val="left"/>
              <w:rPr>
                <w:rFonts w:eastAsia="Calibri" w:cs="Calibri"/>
                <w:b/>
                <w:sz w:val="16"/>
                <w:szCs w:val="16"/>
              </w:rPr>
            </w:pPr>
            <w:r w:rsidRPr="0050696D">
              <w:rPr>
                <w:rFonts w:eastAsia="Calibri" w:cs="Calibri"/>
                <w:b/>
                <w:sz w:val="16"/>
                <w:szCs w:val="16"/>
              </w:rPr>
              <w:t>Prioritní osa</w:t>
            </w:r>
          </w:p>
        </w:tc>
        <w:tc>
          <w:tcPr>
            <w:tcW w:w="6804" w:type="dxa"/>
            <w:shd w:val="clear" w:color="auto" w:fill="FFFFFF" w:themeFill="background1"/>
            <w:vAlign w:val="center"/>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PO 2: Rozvoj podnikání a konkurenceschopnosti malých a středních podniků</w:t>
            </w:r>
          </w:p>
        </w:tc>
        <w:tc>
          <w:tcPr>
            <w:tcW w:w="5670" w:type="dxa"/>
            <w:shd w:val="clear" w:color="auto" w:fill="auto"/>
            <w:vAlign w:val="center"/>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PO 3: Účinné nakládání energií, rozvoj energetické infrastruktury a obnovitelných zdrojů energie, podpora zavádění nových technologií v oblasti nakládání energií a druhotných surovin</w:t>
            </w:r>
          </w:p>
          <w:p w:rsidR="00B417A3" w:rsidRPr="006E194A" w:rsidRDefault="00B417A3" w:rsidP="00F804C7">
            <w:pPr>
              <w:pStyle w:val="Tabulka"/>
              <w:jc w:val="left"/>
              <w:rPr>
                <w:rFonts w:asciiTheme="minorHAnsi" w:eastAsia="Calibri" w:hAnsiTheme="minorHAnsi"/>
                <w:sz w:val="16"/>
                <w:szCs w:val="16"/>
              </w:rPr>
            </w:pPr>
          </w:p>
        </w:tc>
      </w:tr>
      <w:tr w:rsidR="00B417A3" w:rsidRPr="0050696D" w:rsidTr="00F804C7">
        <w:tc>
          <w:tcPr>
            <w:tcW w:w="1560" w:type="dxa"/>
            <w:shd w:val="clear" w:color="auto" w:fill="FDE9D9" w:themeFill="accent6" w:themeFillTint="33"/>
          </w:tcPr>
          <w:p w:rsidR="00B417A3" w:rsidRPr="0050696D" w:rsidRDefault="00B417A3" w:rsidP="00F804C7">
            <w:pPr>
              <w:pStyle w:val="DAVA"/>
              <w:spacing w:before="60" w:after="60"/>
              <w:ind w:left="34"/>
              <w:jc w:val="left"/>
              <w:rPr>
                <w:rFonts w:eastAsia="Calibri" w:cs="Calibri"/>
                <w:b/>
                <w:sz w:val="16"/>
                <w:szCs w:val="16"/>
              </w:rPr>
            </w:pPr>
            <w:r w:rsidRPr="0050696D">
              <w:rPr>
                <w:b/>
                <w:sz w:val="16"/>
                <w:szCs w:val="16"/>
              </w:rPr>
              <w:t>Investiční priorita</w:t>
            </w:r>
          </w:p>
        </w:tc>
        <w:tc>
          <w:tcPr>
            <w:tcW w:w="6804" w:type="dxa"/>
            <w:shd w:val="clear" w:color="auto" w:fill="FFFFFF" w:themeFill="background1"/>
            <w:vAlign w:val="center"/>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3 c)</w:t>
            </w:r>
          </w:p>
        </w:tc>
        <w:tc>
          <w:tcPr>
            <w:tcW w:w="5670" w:type="dxa"/>
            <w:shd w:val="clear" w:color="auto" w:fill="auto"/>
            <w:vAlign w:val="center"/>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4 b)</w:t>
            </w:r>
          </w:p>
        </w:tc>
      </w:tr>
      <w:tr w:rsidR="00B417A3" w:rsidRPr="0050696D" w:rsidTr="00F804C7">
        <w:tc>
          <w:tcPr>
            <w:tcW w:w="1560" w:type="dxa"/>
            <w:shd w:val="clear" w:color="auto" w:fill="FDE9D9" w:themeFill="accent6" w:themeFillTint="33"/>
          </w:tcPr>
          <w:p w:rsidR="00B417A3" w:rsidRPr="0050696D" w:rsidRDefault="00B417A3" w:rsidP="00F804C7">
            <w:pPr>
              <w:pStyle w:val="DAVA"/>
              <w:spacing w:before="60" w:after="60"/>
              <w:ind w:left="34"/>
              <w:jc w:val="left"/>
              <w:rPr>
                <w:rFonts w:eastAsia="Calibri" w:cs="Calibri"/>
                <w:b/>
                <w:sz w:val="16"/>
                <w:szCs w:val="16"/>
              </w:rPr>
            </w:pPr>
            <w:r w:rsidRPr="0050696D">
              <w:rPr>
                <w:rFonts w:eastAsia="Calibri" w:cs="Calibri"/>
                <w:b/>
                <w:sz w:val="16"/>
                <w:szCs w:val="16"/>
              </w:rPr>
              <w:lastRenderedPageBreak/>
              <w:t>Specifický cíl</w:t>
            </w:r>
          </w:p>
        </w:tc>
        <w:tc>
          <w:tcPr>
            <w:tcW w:w="6804" w:type="dxa"/>
            <w:shd w:val="clear" w:color="auto" w:fill="FFFFFF" w:themeFill="background1"/>
            <w:vAlign w:val="center"/>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SC 2.3: Zvýšit využitelnost infrastruktury pro podnikání</w:t>
            </w:r>
          </w:p>
        </w:tc>
        <w:tc>
          <w:tcPr>
            <w:tcW w:w="5670" w:type="dxa"/>
            <w:shd w:val="clear" w:color="auto" w:fill="auto"/>
            <w:vAlign w:val="center"/>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SC 3.2: Zvýšit energetickou účinnost podnikatelského sektoru</w:t>
            </w:r>
          </w:p>
        </w:tc>
      </w:tr>
      <w:tr w:rsidR="00B417A3" w:rsidRPr="0050696D" w:rsidTr="00F804C7">
        <w:tc>
          <w:tcPr>
            <w:tcW w:w="1560" w:type="dxa"/>
            <w:shd w:val="clear" w:color="auto" w:fill="FDE9D9" w:themeFill="accent6" w:themeFillTint="33"/>
          </w:tcPr>
          <w:p w:rsidR="00B417A3" w:rsidRPr="0050696D" w:rsidRDefault="00B417A3" w:rsidP="00F804C7">
            <w:pPr>
              <w:pStyle w:val="DAVA"/>
              <w:spacing w:before="60" w:after="60"/>
              <w:ind w:left="34"/>
              <w:jc w:val="left"/>
              <w:rPr>
                <w:rFonts w:eastAsia="Calibri" w:cs="Calibri"/>
                <w:b/>
                <w:sz w:val="16"/>
                <w:szCs w:val="16"/>
              </w:rPr>
            </w:pPr>
            <w:r w:rsidRPr="0050696D">
              <w:rPr>
                <w:rFonts w:eastAsia="Calibri" w:cs="Calibri"/>
                <w:b/>
                <w:sz w:val="16"/>
                <w:szCs w:val="16"/>
              </w:rPr>
              <w:t>Věcná specifikace (zaměření, aktivity)</w:t>
            </w:r>
          </w:p>
        </w:tc>
        <w:tc>
          <w:tcPr>
            <w:tcW w:w="6804" w:type="dxa"/>
            <w:shd w:val="clear" w:color="auto" w:fill="FFFFFF" w:themeFill="background1"/>
          </w:tcPr>
          <w:p w:rsidR="00B417A3" w:rsidRPr="006E194A" w:rsidRDefault="00B417A3" w:rsidP="00F804C7">
            <w:pPr>
              <w:pStyle w:val="Tabulka"/>
              <w:ind w:left="121" w:hanging="121"/>
              <w:jc w:val="left"/>
              <w:rPr>
                <w:rFonts w:asciiTheme="minorHAnsi" w:eastAsia="Calibri" w:hAnsiTheme="minorHAnsi"/>
                <w:sz w:val="16"/>
                <w:szCs w:val="16"/>
              </w:rPr>
            </w:pPr>
            <w:r w:rsidRPr="006E194A">
              <w:rPr>
                <w:rFonts w:asciiTheme="minorHAnsi" w:eastAsia="Calibri" w:hAnsiTheme="minorHAnsi"/>
                <w:sz w:val="16"/>
                <w:szCs w:val="16"/>
              </w:rPr>
              <w:t>•</w:t>
            </w:r>
            <w:r w:rsidRPr="006E194A">
              <w:rPr>
                <w:rFonts w:asciiTheme="minorHAnsi" w:eastAsia="Calibri" w:hAnsiTheme="minorHAnsi"/>
                <w:sz w:val="16"/>
                <w:szCs w:val="16"/>
              </w:rPr>
              <w:tab/>
              <w:t>Modernizace výrobních provozů a rekonstrukce stávající zastaralé infrastruktury</w:t>
            </w:r>
          </w:p>
          <w:p w:rsidR="00B417A3" w:rsidRPr="006E194A" w:rsidRDefault="00B417A3" w:rsidP="00F804C7">
            <w:pPr>
              <w:jc w:val="both"/>
              <w:rPr>
                <w:rFonts w:eastAsia="Calibri" w:cs="Calibri"/>
                <w:sz w:val="16"/>
                <w:szCs w:val="16"/>
              </w:rPr>
            </w:pPr>
            <w:r w:rsidRPr="006E194A">
              <w:rPr>
                <w:rFonts w:eastAsia="Calibri" w:cs="Calibri"/>
                <w:sz w:val="16"/>
                <w:szCs w:val="16"/>
              </w:rPr>
              <w:t>• Technické a stavební rekonstrukce brownfieldů (bez výdajů na odstranění ekologických zátěží) a jejich přeměna na moderní podnikatelské objekty a vznik nově zrekonstruovatelných podnikatelských ploch</w:t>
            </w:r>
          </w:p>
          <w:p w:rsidR="00B417A3" w:rsidRPr="006E194A" w:rsidRDefault="00B417A3" w:rsidP="00F804C7">
            <w:pPr>
              <w:pStyle w:val="Tabulka"/>
              <w:jc w:val="left"/>
              <w:rPr>
                <w:rFonts w:asciiTheme="minorHAnsi" w:eastAsia="Calibri" w:hAnsiTheme="minorHAnsi"/>
                <w:sz w:val="16"/>
                <w:szCs w:val="16"/>
              </w:rPr>
            </w:pPr>
          </w:p>
          <w:p w:rsidR="00B417A3" w:rsidRPr="006E194A" w:rsidRDefault="00B417A3" w:rsidP="00F804C7">
            <w:pPr>
              <w:jc w:val="both"/>
              <w:rPr>
                <w:rFonts w:eastAsia="Calibri" w:cs="Calibri"/>
                <w:sz w:val="16"/>
                <w:szCs w:val="16"/>
              </w:rPr>
            </w:pPr>
            <w:r w:rsidRPr="006E194A">
              <w:rPr>
                <w:rFonts w:eastAsia="Calibri" w:cs="Calibri"/>
                <w:sz w:val="16"/>
                <w:szCs w:val="16"/>
              </w:rPr>
              <w:t>• Realizace komplexních stavebně-technických opatření vedoucích k přeměně technicky a účelově nevyhovující podnikatelské nemovitosti nebo brownfieldu na podnikatelskou zónu a vzniku nově zrekonstruovatelných podnikatelských ploch</w:t>
            </w:r>
          </w:p>
          <w:p w:rsidR="00B417A3" w:rsidRPr="006E194A" w:rsidRDefault="00B417A3" w:rsidP="00F804C7">
            <w:pPr>
              <w:jc w:val="both"/>
              <w:rPr>
                <w:rFonts w:eastAsia="Calibri" w:cs="Calibri"/>
                <w:sz w:val="16"/>
                <w:szCs w:val="16"/>
              </w:rPr>
            </w:pPr>
          </w:p>
          <w:p w:rsidR="00B417A3" w:rsidRPr="006E194A" w:rsidRDefault="00B417A3" w:rsidP="00F804C7">
            <w:pPr>
              <w:jc w:val="both"/>
              <w:rPr>
                <w:rFonts w:eastAsia="Calibri" w:cs="Calibri"/>
                <w:sz w:val="16"/>
                <w:szCs w:val="16"/>
              </w:rPr>
            </w:pPr>
            <w:r w:rsidRPr="006E194A">
              <w:rPr>
                <w:rFonts w:eastAsia="Calibri" w:cs="Calibri"/>
                <w:sz w:val="16"/>
                <w:szCs w:val="16"/>
              </w:rPr>
              <w:t>• Realizace komplexních stavebně-technických opatření vedoucích k rekonstrukcím technicky nevyhovující podnikatelské nemovitostí nebo brownfieldů na podnikatelský objekt a vzniku nově zrekonstruovatelných podnikatelských ploch</w:t>
            </w:r>
          </w:p>
          <w:p w:rsidR="00B417A3" w:rsidRPr="006E194A" w:rsidRDefault="00B417A3" w:rsidP="00F804C7">
            <w:pPr>
              <w:jc w:val="both"/>
              <w:rPr>
                <w:rFonts w:eastAsia="Calibri" w:cs="Calibri"/>
                <w:sz w:val="16"/>
                <w:szCs w:val="16"/>
              </w:rPr>
            </w:pPr>
          </w:p>
          <w:p w:rsidR="00B417A3" w:rsidRPr="006E194A" w:rsidRDefault="00B417A3" w:rsidP="00F804C7">
            <w:pPr>
              <w:pStyle w:val="Tabulka"/>
              <w:jc w:val="left"/>
              <w:rPr>
                <w:rFonts w:asciiTheme="minorHAnsi" w:eastAsia="Calibri" w:hAnsiTheme="minorHAnsi"/>
                <w:sz w:val="16"/>
                <w:szCs w:val="16"/>
              </w:rPr>
            </w:pPr>
          </w:p>
        </w:tc>
        <w:tc>
          <w:tcPr>
            <w:tcW w:w="5670" w:type="dxa"/>
            <w:shd w:val="clear" w:color="auto" w:fill="auto"/>
            <w:vAlign w:val="center"/>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 Modernizace a rekonstrukce rozvodů elektřiny, plynu a tepla v budovách a v energetických hospodářstvích výrobních závodů za účelem zvýšení účinnosti</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 zavádění a modernizace systémů měření a regulace,</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 modernizace, rekonstrukce a snižování ztrát v rozvodech elektřiny a tepla, v budovách a výrobních závodech,</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 realizace opatření ke snižování energetické náročnosti budov v podnikatelském sektoru (zateplení obvodového pláště, výměna a renovace otvorových výplní, další stavební opatření mající prokazatelně vliv na energetickou náročnost budovy, instalace vzduchotechniky s rekuperací odpadního tepla),</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 využití odpadní energie ve výrobních procesech,</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 snižování energetické náročnosti/zvyšování energetické účinnosti výrobních a technologických procesů,</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 instalace OZE pro vlastní spotřebu podniku,</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 instalace kogenerační jednotky s maximálním využitím elektrické a tepelné energie pro vlastní spotřebu podniku,</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 podpora vícenákladů na dosažení standardu budovy s téměř nulovou spotřebou a pasivního energetického standardu v případě rekonstrukce či výstavby nových podnikatelských budov. Vícenáklady budou odvozeny od modelových příkladů a pro účely podpory stanoveny jako pevná částka na jasně měřitelnou veličinu (např. na metr čtvereční energeticky vztažné plochy).</w:t>
            </w:r>
          </w:p>
        </w:tc>
      </w:tr>
      <w:tr w:rsidR="00B417A3" w:rsidRPr="0050696D" w:rsidTr="00F804C7">
        <w:tc>
          <w:tcPr>
            <w:tcW w:w="1560" w:type="dxa"/>
            <w:shd w:val="clear" w:color="auto" w:fill="FDE9D9" w:themeFill="accent6" w:themeFillTint="33"/>
          </w:tcPr>
          <w:p w:rsidR="00B417A3" w:rsidRPr="0050696D" w:rsidRDefault="00B417A3" w:rsidP="00F804C7">
            <w:pPr>
              <w:pStyle w:val="DAVA"/>
              <w:spacing w:before="60" w:after="60"/>
              <w:ind w:left="34"/>
              <w:jc w:val="left"/>
              <w:rPr>
                <w:rFonts w:eastAsia="Calibri" w:cs="Calibri"/>
                <w:b/>
                <w:sz w:val="16"/>
                <w:szCs w:val="16"/>
              </w:rPr>
            </w:pPr>
            <w:r w:rsidRPr="0050696D">
              <w:rPr>
                <w:rFonts w:eastAsia="Calibri" w:cs="Calibri"/>
                <w:b/>
                <w:sz w:val="16"/>
                <w:szCs w:val="16"/>
              </w:rPr>
              <w:t>Implementační prvky</w:t>
            </w:r>
          </w:p>
        </w:tc>
        <w:tc>
          <w:tcPr>
            <w:tcW w:w="6804" w:type="dxa"/>
            <w:shd w:val="clear" w:color="auto" w:fill="FFFFFF" w:themeFill="background1"/>
            <w:vAlign w:val="center"/>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Typy příjemců: Podnikatelské subjekty (malé a střední podniky), municipality.</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Cílové území: Území České republiky, mimo území hl. m. Prahy</w:t>
            </w:r>
          </w:p>
        </w:tc>
        <w:tc>
          <w:tcPr>
            <w:tcW w:w="5670" w:type="dxa"/>
            <w:shd w:val="clear" w:color="auto" w:fill="auto"/>
            <w:vAlign w:val="center"/>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Typy příjemců: Podnikatelské subjekty (malé, střední a případně velké podniky); pro intervence v oblasti úspor energie (zateplování výrobních a podnikatelských objektů, komplexní řešení úspor energie) rovněž zemědělští podnikatelé, podnikatelé v potravinářství, a maloobchodní organizace, podnikatelé v oblasti akvakultury.</w:t>
            </w:r>
          </w:p>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Cílové území: Území České republiky, mimo území hl. m. Prahy</w:t>
            </w:r>
          </w:p>
        </w:tc>
      </w:tr>
      <w:tr w:rsidR="00B417A3" w:rsidRPr="0050696D" w:rsidTr="00F804C7">
        <w:tc>
          <w:tcPr>
            <w:tcW w:w="1560" w:type="dxa"/>
            <w:shd w:val="clear" w:color="auto" w:fill="FDE9D9" w:themeFill="accent6" w:themeFillTint="33"/>
          </w:tcPr>
          <w:p w:rsidR="00B417A3" w:rsidRPr="0050696D" w:rsidRDefault="00B417A3" w:rsidP="00F804C7">
            <w:pPr>
              <w:pStyle w:val="DAVA"/>
              <w:spacing w:before="60" w:after="60"/>
              <w:ind w:left="34"/>
              <w:jc w:val="left"/>
              <w:rPr>
                <w:rFonts w:eastAsia="Calibri" w:cs="Calibri"/>
                <w:b/>
                <w:sz w:val="16"/>
                <w:szCs w:val="16"/>
              </w:rPr>
            </w:pPr>
            <w:r w:rsidRPr="0050696D">
              <w:rPr>
                <w:b/>
                <w:sz w:val="16"/>
                <w:szCs w:val="16"/>
              </w:rPr>
              <w:t>Synergie/komplementarita</w:t>
            </w:r>
          </w:p>
        </w:tc>
        <w:tc>
          <w:tcPr>
            <w:tcW w:w="6804" w:type="dxa"/>
            <w:shd w:val="clear" w:color="auto" w:fill="FFFFFF" w:themeFill="background1"/>
          </w:tcPr>
          <w:p w:rsidR="00B417A3" w:rsidRPr="0050696D" w:rsidRDefault="00B417A3" w:rsidP="00F804C7">
            <w:pPr>
              <w:pStyle w:val="DAVA"/>
              <w:spacing w:before="60" w:after="60"/>
              <w:jc w:val="left"/>
              <w:rPr>
                <w:rFonts w:eastAsia="Calibri" w:cs="Calibri"/>
                <w:sz w:val="16"/>
                <w:szCs w:val="16"/>
              </w:rPr>
            </w:pPr>
            <w:r w:rsidRPr="006E194A">
              <w:rPr>
                <w:rFonts w:eastAsia="Calibri" w:cs="Calibri"/>
                <w:sz w:val="16"/>
                <w:szCs w:val="16"/>
              </w:rPr>
              <w:t>komplementarita</w:t>
            </w:r>
          </w:p>
        </w:tc>
        <w:tc>
          <w:tcPr>
            <w:tcW w:w="5670" w:type="dxa"/>
            <w:shd w:val="clear" w:color="auto" w:fill="auto"/>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komplementarita</w:t>
            </w:r>
          </w:p>
        </w:tc>
      </w:tr>
      <w:tr w:rsidR="00B417A3" w:rsidRPr="0050696D" w:rsidTr="00F804C7">
        <w:tc>
          <w:tcPr>
            <w:tcW w:w="1560" w:type="dxa"/>
            <w:shd w:val="clear" w:color="auto" w:fill="FDE9D9" w:themeFill="accent6" w:themeFillTint="33"/>
          </w:tcPr>
          <w:p w:rsidR="00B417A3" w:rsidRPr="0050696D" w:rsidRDefault="00B417A3" w:rsidP="00F804C7">
            <w:pPr>
              <w:pStyle w:val="DAVA"/>
              <w:spacing w:before="60" w:after="60"/>
              <w:ind w:left="34"/>
              <w:jc w:val="left"/>
              <w:rPr>
                <w:rFonts w:eastAsia="Calibri" w:cs="Calibri"/>
                <w:b/>
                <w:sz w:val="16"/>
                <w:szCs w:val="16"/>
              </w:rPr>
            </w:pPr>
            <w:r w:rsidRPr="0050696D">
              <w:rPr>
                <w:rFonts w:eastAsia="Calibri" w:cs="Calibri"/>
                <w:b/>
                <w:sz w:val="16"/>
                <w:szCs w:val="16"/>
              </w:rPr>
              <w:t>Mechanismus koordinace</w:t>
            </w:r>
          </w:p>
        </w:tc>
        <w:tc>
          <w:tcPr>
            <w:tcW w:w="12474" w:type="dxa"/>
            <w:gridSpan w:val="2"/>
            <w:shd w:val="clear" w:color="auto" w:fill="auto"/>
          </w:tcPr>
          <w:p w:rsidR="00B417A3" w:rsidRPr="006E194A" w:rsidRDefault="00B417A3" w:rsidP="00F804C7">
            <w:pPr>
              <w:pStyle w:val="Tabulka"/>
              <w:jc w:val="left"/>
              <w:rPr>
                <w:rFonts w:asciiTheme="minorHAnsi" w:eastAsia="Calibri" w:hAnsiTheme="minorHAnsi"/>
                <w:sz w:val="16"/>
                <w:szCs w:val="16"/>
              </w:rPr>
            </w:pPr>
            <w:r w:rsidRPr="006E194A">
              <w:rPr>
                <w:rFonts w:asciiTheme="minorHAnsi" w:eastAsia="Calibri" w:hAnsiTheme="minorHAnsi"/>
                <w:sz w:val="16"/>
                <w:szCs w:val="16"/>
              </w:rPr>
              <w:t>Koordinace výzev, princip výběru operací a plnění binárních kritérií pro daný program</w:t>
            </w:r>
            <w:r>
              <w:rPr>
                <w:rFonts w:asciiTheme="minorHAnsi" w:eastAsia="Calibri" w:hAnsiTheme="minorHAnsi"/>
                <w:sz w:val="16"/>
                <w:szCs w:val="16"/>
              </w:rPr>
              <w:t xml:space="preserve">. </w:t>
            </w:r>
            <w:r w:rsidRPr="006E194A">
              <w:rPr>
                <w:rFonts w:eastAsia="Calibri"/>
                <w:sz w:val="16"/>
                <w:szCs w:val="16"/>
              </w:rPr>
              <w:t>Zodpovědný orgán: ŘO a Zprostředkující subjekt (CzechInvest)</w:t>
            </w:r>
          </w:p>
        </w:tc>
      </w:tr>
    </w:tbl>
    <w:p w:rsidR="006E194A" w:rsidRDefault="006E194A">
      <w:pPr>
        <w:rPr>
          <w:b/>
        </w:rPr>
      </w:pPr>
    </w:p>
    <w:p w:rsidR="008D1E3E" w:rsidRPr="00AF1724" w:rsidRDefault="008D1E3E"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466" w:name="_Toc386622650"/>
      <w:bookmarkStart w:id="467" w:name="_Toc386628667"/>
      <w:bookmarkStart w:id="468" w:name="_Toc386628761"/>
      <w:bookmarkStart w:id="469" w:name="_Toc386629129"/>
      <w:bookmarkStart w:id="470" w:name="_Toc387916282"/>
      <w:bookmarkStart w:id="471" w:name="_Toc387916510"/>
      <w:bookmarkStart w:id="472" w:name="_Toc387916571"/>
      <w:bookmarkStart w:id="473" w:name="_Toc388008964"/>
      <w:bookmarkStart w:id="474" w:name="_Toc388444911"/>
      <w:bookmarkStart w:id="475" w:name="_Toc391474308"/>
      <w:bookmarkStart w:id="476" w:name="_Toc391474541"/>
      <w:bookmarkStart w:id="477" w:name="_Toc391474604"/>
      <w:bookmarkStart w:id="478" w:name="_Toc396917649"/>
      <w:bookmarkStart w:id="479" w:name="_Toc396917724"/>
      <w:bookmarkStart w:id="480" w:name="_Toc396917874"/>
      <w:bookmarkStart w:id="481" w:name="_Toc396917941"/>
      <w:bookmarkStart w:id="482" w:name="_Toc396918042"/>
      <w:bookmarkStart w:id="483" w:name="_Toc449963514"/>
      <w:r w:rsidRPr="00AF1724">
        <w:rPr>
          <w:rFonts w:asciiTheme="minorHAnsi" w:hAnsiTheme="minorHAnsi"/>
          <w:b/>
          <w:sz w:val="24"/>
          <w:szCs w:val="24"/>
        </w:rPr>
        <w:t>2.</w:t>
      </w:r>
      <w:r w:rsidR="00B417A3">
        <w:rPr>
          <w:rFonts w:asciiTheme="minorHAnsi" w:hAnsiTheme="minorHAnsi"/>
          <w:b/>
          <w:sz w:val="24"/>
          <w:szCs w:val="24"/>
        </w:rPr>
        <w:t>3</w:t>
      </w:r>
      <w:r w:rsidRPr="00AF1724">
        <w:rPr>
          <w:rFonts w:asciiTheme="minorHAnsi" w:hAnsiTheme="minorHAnsi"/>
          <w:b/>
          <w:sz w:val="24"/>
          <w:szCs w:val="24"/>
        </w:rPr>
        <w:t xml:space="preserve"> Výzkum a </w:t>
      </w:r>
      <w:bookmarkEnd w:id="466"/>
      <w:bookmarkEnd w:id="467"/>
      <w:bookmarkEnd w:id="468"/>
      <w:bookmarkEnd w:id="469"/>
      <w:bookmarkEnd w:id="470"/>
      <w:bookmarkEnd w:id="471"/>
      <w:bookmarkEnd w:id="472"/>
      <w:r w:rsidR="00966AEB" w:rsidRPr="00AF1724">
        <w:rPr>
          <w:rFonts w:asciiTheme="minorHAnsi" w:hAnsiTheme="minorHAnsi"/>
          <w:b/>
          <w:sz w:val="24"/>
          <w:szCs w:val="24"/>
        </w:rPr>
        <w:t>vývoj</w:t>
      </w:r>
      <w:bookmarkEnd w:id="473"/>
      <w:bookmarkEnd w:id="474"/>
      <w:bookmarkEnd w:id="475"/>
      <w:bookmarkEnd w:id="476"/>
      <w:bookmarkEnd w:id="477"/>
      <w:bookmarkEnd w:id="478"/>
      <w:bookmarkEnd w:id="479"/>
      <w:bookmarkEnd w:id="480"/>
      <w:bookmarkEnd w:id="481"/>
      <w:bookmarkEnd w:id="482"/>
      <w:r w:rsidR="00034359">
        <w:rPr>
          <w:rFonts w:asciiTheme="minorHAnsi" w:hAnsiTheme="minorHAnsi"/>
          <w:b/>
          <w:sz w:val="24"/>
          <w:szCs w:val="24"/>
        </w:rPr>
        <w:t xml:space="preserve"> uvnitř OP VVV – kód vazby B06s</w:t>
      </w:r>
      <w:bookmarkEnd w:id="483"/>
    </w:p>
    <w:p w:rsidR="00B01BCB" w:rsidRPr="00AF1724" w:rsidRDefault="00B01BCB" w:rsidP="00B01BCB">
      <w:pPr>
        <w:spacing w:before="120" w:after="0"/>
        <w:rPr>
          <w:b/>
        </w:rPr>
      </w:pPr>
      <w:r w:rsidRPr="00AF1724">
        <w:rPr>
          <w:b/>
        </w:rPr>
        <w:t>Identifikace synergie / komplementarity</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5668"/>
        <w:gridCol w:w="6807"/>
      </w:tblGrid>
      <w:tr w:rsidR="008D1E3E" w:rsidRPr="0050696D" w:rsidTr="0050696D">
        <w:trPr>
          <w:trHeight w:val="233"/>
        </w:trPr>
        <w:tc>
          <w:tcPr>
            <w:tcW w:w="556" w:type="pct"/>
            <w:tcBorders>
              <w:bottom w:val="single" w:sz="4" w:space="0" w:color="auto"/>
            </w:tcBorders>
            <w:shd w:val="clear" w:color="auto" w:fill="FABF8F" w:themeFill="accent6" w:themeFillTint="99"/>
          </w:tcPr>
          <w:p w:rsidR="008D1E3E" w:rsidRPr="0050696D" w:rsidRDefault="008D1E3E" w:rsidP="007072EE">
            <w:pPr>
              <w:pStyle w:val="Tabulka"/>
              <w:keepNext/>
              <w:keepLines/>
              <w:jc w:val="left"/>
              <w:rPr>
                <w:rFonts w:asciiTheme="minorHAnsi" w:hAnsiTheme="minorHAnsi"/>
                <w:b/>
              </w:rPr>
            </w:pPr>
          </w:p>
        </w:tc>
        <w:tc>
          <w:tcPr>
            <w:tcW w:w="2019" w:type="pct"/>
            <w:tcBorders>
              <w:bottom w:val="single" w:sz="4" w:space="0" w:color="auto"/>
            </w:tcBorders>
            <w:shd w:val="clear" w:color="auto" w:fill="FABF8F" w:themeFill="accent6" w:themeFillTint="99"/>
          </w:tcPr>
          <w:p w:rsidR="008D1E3E" w:rsidRPr="0050696D" w:rsidRDefault="00B52BE0" w:rsidP="007072EE">
            <w:pPr>
              <w:pStyle w:val="Tabulka"/>
              <w:keepNext/>
              <w:keepLines/>
              <w:rPr>
                <w:rFonts w:asciiTheme="minorHAnsi" w:hAnsiTheme="minorHAnsi"/>
                <w:b/>
              </w:rPr>
            </w:pPr>
            <w:r w:rsidRPr="0050696D">
              <w:rPr>
                <w:rFonts w:asciiTheme="minorHAnsi" w:hAnsiTheme="minorHAnsi"/>
                <w:b/>
              </w:rPr>
              <w:t>OP VVV</w:t>
            </w:r>
          </w:p>
        </w:tc>
        <w:tc>
          <w:tcPr>
            <w:tcW w:w="2424" w:type="pct"/>
            <w:tcBorders>
              <w:bottom w:val="single" w:sz="4" w:space="0" w:color="auto"/>
              <w:right w:val="single" w:sz="4" w:space="0" w:color="auto"/>
            </w:tcBorders>
            <w:shd w:val="clear" w:color="auto" w:fill="FABF8F" w:themeFill="accent6" w:themeFillTint="99"/>
          </w:tcPr>
          <w:p w:rsidR="008D1E3E" w:rsidRPr="0050696D" w:rsidRDefault="00B52BE0" w:rsidP="007072EE">
            <w:pPr>
              <w:pStyle w:val="Tabulka"/>
              <w:keepNext/>
              <w:keepLines/>
              <w:rPr>
                <w:rFonts w:asciiTheme="minorHAnsi" w:hAnsiTheme="minorHAnsi"/>
                <w:b/>
              </w:rPr>
            </w:pPr>
            <w:r w:rsidRPr="0050696D">
              <w:rPr>
                <w:rFonts w:asciiTheme="minorHAnsi" w:hAnsiTheme="minorHAnsi"/>
                <w:b/>
              </w:rPr>
              <w:t>OP VVV</w:t>
            </w:r>
          </w:p>
        </w:tc>
      </w:tr>
      <w:tr w:rsidR="008B4B74" w:rsidRPr="0050696D" w:rsidTr="0050696D">
        <w:trPr>
          <w:trHeight w:val="284"/>
        </w:trPr>
        <w:tc>
          <w:tcPr>
            <w:tcW w:w="556" w:type="pct"/>
            <w:tcBorders>
              <w:bottom w:val="single" w:sz="6" w:space="0" w:color="auto"/>
              <w:right w:val="single" w:sz="6" w:space="0" w:color="auto"/>
            </w:tcBorders>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019" w:type="pct"/>
            <w:tcBorders>
              <w:left w:val="single" w:sz="6" w:space="0" w:color="auto"/>
              <w:bottom w:val="single" w:sz="6" w:space="0" w:color="auto"/>
              <w:right w:val="single" w:sz="6" w:space="0" w:color="auto"/>
            </w:tcBorders>
            <w:shd w:val="clear" w:color="auto" w:fill="auto"/>
          </w:tcPr>
          <w:p w:rsidR="008B4B74" w:rsidRPr="0050696D" w:rsidRDefault="008B4B74" w:rsidP="0014766A">
            <w:pPr>
              <w:pStyle w:val="Tabulka"/>
              <w:jc w:val="left"/>
              <w:rPr>
                <w:rFonts w:asciiTheme="minorHAnsi" w:hAnsiTheme="minorHAnsi"/>
                <w:sz w:val="16"/>
                <w:szCs w:val="16"/>
              </w:rPr>
            </w:pPr>
            <w:r w:rsidRPr="0050696D">
              <w:rPr>
                <w:rFonts w:asciiTheme="minorHAnsi" w:hAnsiTheme="minorHAnsi"/>
                <w:sz w:val="16"/>
                <w:szCs w:val="16"/>
              </w:rPr>
              <w:t>TC1</w:t>
            </w:r>
          </w:p>
        </w:tc>
        <w:tc>
          <w:tcPr>
            <w:tcW w:w="2424" w:type="pct"/>
            <w:tcBorders>
              <w:left w:val="single" w:sz="6" w:space="0" w:color="auto"/>
              <w:bottom w:val="single" w:sz="6" w:space="0" w:color="auto"/>
              <w:right w:val="single" w:sz="4" w:space="0" w:color="auto"/>
            </w:tcBorders>
            <w:shd w:val="clear" w:color="auto" w:fill="auto"/>
          </w:tcPr>
          <w:p w:rsidR="008B4B74" w:rsidRPr="0050696D" w:rsidRDefault="008B4B74" w:rsidP="00096B17">
            <w:pPr>
              <w:pStyle w:val="Tabulka"/>
              <w:jc w:val="left"/>
              <w:rPr>
                <w:rFonts w:asciiTheme="minorHAnsi" w:hAnsiTheme="minorHAnsi"/>
                <w:sz w:val="16"/>
                <w:szCs w:val="16"/>
              </w:rPr>
            </w:pPr>
            <w:r w:rsidRPr="0050696D">
              <w:rPr>
                <w:rFonts w:asciiTheme="minorHAnsi" w:hAnsiTheme="minorHAnsi"/>
                <w:sz w:val="16"/>
                <w:szCs w:val="16"/>
              </w:rPr>
              <w:t>TC10</w:t>
            </w:r>
          </w:p>
        </w:tc>
      </w:tr>
      <w:tr w:rsidR="008D1E3E"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8D1E3E" w:rsidRPr="0050696D" w:rsidRDefault="00B52BE0" w:rsidP="007072EE">
            <w:pPr>
              <w:pStyle w:val="Tabulka"/>
              <w:jc w:val="left"/>
              <w:rPr>
                <w:rFonts w:asciiTheme="minorHAnsi" w:hAnsiTheme="minorHAnsi"/>
                <w:b/>
                <w:sz w:val="16"/>
                <w:szCs w:val="16"/>
              </w:rPr>
            </w:pPr>
            <w:r w:rsidRPr="0050696D">
              <w:rPr>
                <w:rFonts w:asciiTheme="minorHAnsi" w:hAnsiTheme="minorHAnsi"/>
                <w:b/>
                <w:sz w:val="16"/>
                <w:szCs w:val="16"/>
              </w:rPr>
              <w:t>Prioritní osa</w:t>
            </w:r>
          </w:p>
        </w:tc>
        <w:tc>
          <w:tcPr>
            <w:tcW w:w="2019" w:type="pct"/>
            <w:tcBorders>
              <w:top w:val="single" w:sz="6" w:space="0" w:color="auto"/>
              <w:left w:val="single" w:sz="6" w:space="0" w:color="auto"/>
              <w:bottom w:val="single" w:sz="6" w:space="0" w:color="auto"/>
              <w:right w:val="single" w:sz="6" w:space="0" w:color="auto"/>
            </w:tcBorders>
            <w:shd w:val="clear" w:color="auto" w:fill="auto"/>
          </w:tcPr>
          <w:p w:rsidR="008D1E3E" w:rsidRPr="0050696D" w:rsidRDefault="00B52BE0" w:rsidP="007072EE">
            <w:pPr>
              <w:pStyle w:val="Tabulka"/>
              <w:jc w:val="left"/>
              <w:rPr>
                <w:rFonts w:asciiTheme="minorHAnsi" w:hAnsiTheme="minorHAnsi"/>
                <w:sz w:val="16"/>
                <w:szCs w:val="16"/>
              </w:rPr>
            </w:pPr>
            <w:r w:rsidRPr="0050696D">
              <w:rPr>
                <w:rFonts w:asciiTheme="minorHAnsi" w:hAnsiTheme="minorHAnsi"/>
                <w:sz w:val="16"/>
                <w:szCs w:val="16"/>
              </w:rPr>
              <w:t>PO1 – Posilování kapacit pro kvalitní výzkum</w:t>
            </w:r>
          </w:p>
        </w:tc>
        <w:tc>
          <w:tcPr>
            <w:tcW w:w="2424" w:type="pct"/>
            <w:tcBorders>
              <w:top w:val="single" w:sz="6" w:space="0" w:color="auto"/>
              <w:left w:val="single" w:sz="6" w:space="0" w:color="auto"/>
              <w:bottom w:val="single" w:sz="6" w:space="0" w:color="auto"/>
              <w:right w:val="single" w:sz="4" w:space="0" w:color="auto"/>
            </w:tcBorders>
            <w:shd w:val="clear" w:color="auto" w:fill="auto"/>
          </w:tcPr>
          <w:p w:rsidR="008D1E3E" w:rsidRPr="0050696D" w:rsidRDefault="00B52BE0" w:rsidP="007072EE">
            <w:pPr>
              <w:pStyle w:val="Tabulka"/>
              <w:jc w:val="left"/>
              <w:rPr>
                <w:rFonts w:asciiTheme="minorHAnsi" w:hAnsiTheme="minorHAnsi"/>
                <w:sz w:val="16"/>
                <w:szCs w:val="16"/>
              </w:rPr>
            </w:pPr>
            <w:r w:rsidRPr="0050696D">
              <w:rPr>
                <w:rFonts w:asciiTheme="minorHAnsi" w:hAnsiTheme="minorHAnsi"/>
                <w:sz w:val="16"/>
                <w:szCs w:val="16"/>
              </w:rPr>
              <w:t>PO2 – Rozvoj vysokých škol a lidských zdrojů pro výzkum a vývoj</w:t>
            </w:r>
          </w:p>
        </w:tc>
      </w:tr>
      <w:tr w:rsidR="00A50903"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2019" w:type="pct"/>
            <w:tcBorders>
              <w:top w:val="single" w:sz="6" w:space="0" w:color="auto"/>
              <w:left w:val="single" w:sz="6" w:space="0" w:color="auto"/>
              <w:bottom w:val="single" w:sz="6" w:space="0" w:color="auto"/>
              <w:right w:val="single" w:sz="6" w:space="0" w:color="auto"/>
            </w:tcBorders>
            <w:shd w:val="clear" w:color="auto" w:fill="auto"/>
          </w:tcPr>
          <w:p w:rsidR="00A50903" w:rsidRPr="0050696D" w:rsidRDefault="0014766A" w:rsidP="007072EE">
            <w:pPr>
              <w:pStyle w:val="Tabulka"/>
              <w:jc w:val="left"/>
              <w:rPr>
                <w:rFonts w:asciiTheme="minorHAnsi" w:hAnsiTheme="minorHAnsi"/>
                <w:sz w:val="16"/>
                <w:szCs w:val="16"/>
              </w:rPr>
            </w:pPr>
            <w:r w:rsidRPr="0050696D">
              <w:rPr>
                <w:rFonts w:asciiTheme="minorHAnsi" w:hAnsiTheme="minorHAnsi"/>
                <w:sz w:val="16"/>
                <w:szCs w:val="16"/>
              </w:rPr>
              <w:t>IP1</w:t>
            </w:r>
          </w:p>
        </w:tc>
        <w:tc>
          <w:tcPr>
            <w:tcW w:w="2424" w:type="pct"/>
            <w:tcBorders>
              <w:top w:val="single" w:sz="6" w:space="0" w:color="auto"/>
              <w:left w:val="single" w:sz="6" w:space="0" w:color="auto"/>
              <w:bottom w:val="single" w:sz="6" w:space="0" w:color="auto"/>
              <w:right w:val="single" w:sz="4" w:space="0" w:color="auto"/>
            </w:tcBorders>
            <w:shd w:val="clear" w:color="auto" w:fill="auto"/>
          </w:tcPr>
          <w:p w:rsidR="00A50903" w:rsidRPr="0050696D" w:rsidRDefault="00096B17" w:rsidP="007072EE">
            <w:pPr>
              <w:pStyle w:val="Tabulka"/>
              <w:jc w:val="left"/>
              <w:rPr>
                <w:rFonts w:asciiTheme="minorHAnsi" w:hAnsiTheme="minorHAnsi"/>
                <w:sz w:val="16"/>
                <w:szCs w:val="16"/>
              </w:rPr>
            </w:pPr>
            <w:r w:rsidRPr="0050696D">
              <w:rPr>
                <w:rFonts w:asciiTheme="minorHAnsi" w:hAnsiTheme="minorHAnsi"/>
                <w:sz w:val="16"/>
                <w:szCs w:val="16"/>
              </w:rPr>
              <w:t>IP1</w:t>
            </w:r>
          </w:p>
        </w:tc>
      </w:tr>
      <w:tr w:rsidR="00A50903"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Specifický cíl</w:t>
            </w:r>
          </w:p>
        </w:tc>
        <w:tc>
          <w:tcPr>
            <w:tcW w:w="2019" w:type="pct"/>
            <w:tcBorders>
              <w:top w:val="single" w:sz="6" w:space="0" w:color="auto"/>
              <w:left w:val="single" w:sz="6" w:space="0" w:color="auto"/>
              <w:bottom w:val="single" w:sz="6" w:space="0" w:color="auto"/>
              <w:right w:val="single" w:sz="6" w:space="0" w:color="auto"/>
            </w:tcBorders>
            <w:shd w:val="clear" w:color="auto" w:fill="auto"/>
          </w:tcPr>
          <w:p w:rsidR="00CA2676" w:rsidRDefault="00A50903" w:rsidP="007072EE">
            <w:pPr>
              <w:pStyle w:val="Tabulka"/>
              <w:jc w:val="left"/>
              <w:rPr>
                <w:rFonts w:asciiTheme="minorHAnsi" w:hAnsiTheme="minorHAnsi"/>
                <w:sz w:val="16"/>
                <w:szCs w:val="16"/>
              </w:rPr>
            </w:pPr>
            <w:r w:rsidRPr="0050696D">
              <w:rPr>
                <w:rFonts w:asciiTheme="minorHAnsi" w:hAnsiTheme="minorHAnsi"/>
                <w:sz w:val="16"/>
                <w:szCs w:val="16"/>
              </w:rPr>
              <w:t>SC1</w:t>
            </w:r>
            <w:r w:rsidR="00CA2676">
              <w:rPr>
                <w:rFonts w:asciiTheme="minorHAnsi" w:hAnsiTheme="minorHAnsi"/>
                <w:sz w:val="16"/>
                <w:szCs w:val="16"/>
              </w:rPr>
              <w:t>.1: Zvýšení mezinárodní kvality výzkumu a jeho výsledků</w:t>
            </w:r>
          </w:p>
          <w:p w:rsidR="00A50903" w:rsidRDefault="00CA2676" w:rsidP="00CA2676">
            <w:pPr>
              <w:pStyle w:val="Tabulka"/>
              <w:jc w:val="left"/>
              <w:rPr>
                <w:rFonts w:asciiTheme="minorHAnsi" w:hAnsiTheme="minorHAnsi"/>
                <w:sz w:val="16"/>
                <w:szCs w:val="16"/>
              </w:rPr>
            </w:pPr>
            <w:r>
              <w:rPr>
                <w:rFonts w:asciiTheme="minorHAnsi" w:hAnsiTheme="minorHAnsi"/>
                <w:sz w:val="16"/>
                <w:szCs w:val="16"/>
              </w:rPr>
              <w:t>SC 4: Zlepšení strategického řízení výzkumu na národní úrovni</w:t>
            </w:r>
            <w:r w:rsidR="00A50903" w:rsidRPr="0050696D">
              <w:rPr>
                <w:rFonts w:asciiTheme="minorHAnsi" w:hAnsiTheme="minorHAnsi"/>
                <w:sz w:val="16"/>
                <w:szCs w:val="16"/>
              </w:rPr>
              <w:t xml:space="preserve"> </w:t>
            </w:r>
          </w:p>
          <w:p w:rsidR="007D2E17" w:rsidRPr="0050696D" w:rsidRDefault="007D2E17" w:rsidP="00CA2676">
            <w:pPr>
              <w:pStyle w:val="Tabulka"/>
              <w:jc w:val="left"/>
              <w:rPr>
                <w:rFonts w:asciiTheme="minorHAnsi" w:hAnsiTheme="minorHAnsi"/>
                <w:sz w:val="16"/>
                <w:szCs w:val="16"/>
              </w:rPr>
            </w:pPr>
            <w:r w:rsidRPr="00DF3BE7">
              <w:rPr>
                <w:rFonts w:asciiTheme="minorHAnsi" w:hAnsiTheme="minorHAnsi"/>
                <w:sz w:val="16"/>
                <w:szCs w:val="16"/>
              </w:rPr>
              <w:t>SC 3 Zkvalitnění infrastruktury pro výzkumně vzdělávací účely</w:t>
            </w:r>
          </w:p>
        </w:tc>
        <w:tc>
          <w:tcPr>
            <w:tcW w:w="2424" w:type="pct"/>
            <w:tcBorders>
              <w:top w:val="single" w:sz="6" w:space="0" w:color="auto"/>
              <w:left w:val="single" w:sz="6" w:space="0" w:color="auto"/>
              <w:bottom w:val="single" w:sz="6" w:space="0" w:color="auto"/>
              <w:right w:val="single" w:sz="4" w:space="0" w:color="auto"/>
            </w:tcBorders>
            <w:shd w:val="clear" w:color="auto" w:fill="auto"/>
          </w:tcPr>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SC5</w:t>
            </w:r>
            <w:r w:rsidR="00CA2676">
              <w:rPr>
                <w:rFonts w:asciiTheme="minorHAnsi" w:hAnsiTheme="minorHAnsi"/>
                <w:sz w:val="16"/>
                <w:szCs w:val="16"/>
              </w:rPr>
              <w:t>:</w:t>
            </w:r>
            <w:r w:rsidRPr="0050696D">
              <w:rPr>
                <w:rFonts w:asciiTheme="minorHAnsi" w:hAnsiTheme="minorHAnsi"/>
                <w:sz w:val="16"/>
                <w:szCs w:val="16"/>
              </w:rPr>
              <w:t xml:space="preserve"> Zlepšit podmínky pro výuku spojenou s výzkumem a pro rozvoj lidských zdrojů v oblasti výzkumu a vývoje</w:t>
            </w:r>
          </w:p>
        </w:tc>
      </w:tr>
      <w:tr w:rsidR="00A50903"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2019" w:type="pct"/>
            <w:tcBorders>
              <w:top w:val="single" w:sz="6" w:space="0" w:color="auto"/>
              <w:left w:val="single" w:sz="6" w:space="0" w:color="auto"/>
              <w:bottom w:val="single" w:sz="6" w:space="0" w:color="auto"/>
              <w:right w:val="single" w:sz="6" w:space="0" w:color="auto"/>
            </w:tcBorders>
            <w:shd w:val="clear" w:color="auto" w:fill="auto"/>
          </w:tcPr>
          <w:p w:rsidR="00A50903" w:rsidRPr="0050696D" w:rsidRDefault="00A50903" w:rsidP="00CA2676">
            <w:pPr>
              <w:pStyle w:val="Tabulka"/>
              <w:jc w:val="left"/>
              <w:rPr>
                <w:rFonts w:asciiTheme="minorHAnsi" w:hAnsiTheme="minorHAnsi"/>
                <w:sz w:val="16"/>
                <w:szCs w:val="16"/>
              </w:rPr>
            </w:pPr>
            <w:r w:rsidRPr="0050696D">
              <w:rPr>
                <w:rFonts w:asciiTheme="minorHAnsi" w:hAnsiTheme="minorHAnsi"/>
                <w:sz w:val="16"/>
                <w:szCs w:val="16"/>
              </w:rPr>
              <w:t>Posílení kvality excelence ve výzkumu prostřednictvím větší koncentrace finančních a lidských zdrojů do oblasti výzkumu. Snahou je posílit, rozšířit a využít existující výzkumné kapacity a zefektivnit řízení výzkumu na všech úrovních</w:t>
            </w:r>
            <w:r w:rsidR="00CA2676">
              <w:rPr>
                <w:rFonts w:asciiTheme="minorHAnsi" w:hAnsiTheme="minorHAnsi"/>
                <w:sz w:val="16"/>
                <w:szCs w:val="16"/>
              </w:rPr>
              <w:t>, zajistit větší otevřenost a dostupnost infrastruktur VaV</w:t>
            </w:r>
            <w:r w:rsidRPr="0050696D">
              <w:rPr>
                <w:rFonts w:asciiTheme="minorHAnsi" w:hAnsiTheme="minorHAnsi"/>
                <w:sz w:val="16"/>
                <w:szCs w:val="16"/>
              </w:rPr>
              <w:t>. Cílem je vytvořit kvalitní infrastrukturní podmínky pro přípravu nové generace výzkumných pracovníků</w:t>
            </w:r>
            <w:r w:rsidR="00CA2676">
              <w:rPr>
                <w:rFonts w:asciiTheme="minorHAnsi" w:hAnsiTheme="minorHAnsi"/>
                <w:sz w:val="16"/>
                <w:szCs w:val="16"/>
              </w:rPr>
              <w:t xml:space="preserve"> a zvýšit kvalitu </w:t>
            </w:r>
            <w:r w:rsidR="00966AEB" w:rsidRPr="0050696D">
              <w:rPr>
                <w:rFonts w:asciiTheme="minorHAnsi" w:hAnsiTheme="minorHAnsi"/>
                <w:color w:val="000000" w:themeColor="text1"/>
                <w:sz w:val="16"/>
                <w:szCs w:val="16"/>
              </w:rPr>
              <w:t>strategického řízení výzkumu a národní úrovni</w:t>
            </w:r>
          </w:p>
        </w:tc>
        <w:tc>
          <w:tcPr>
            <w:tcW w:w="2424" w:type="pct"/>
            <w:tcBorders>
              <w:top w:val="single" w:sz="6" w:space="0" w:color="auto"/>
              <w:left w:val="single" w:sz="6" w:space="0" w:color="auto"/>
              <w:bottom w:val="single" w:sz="6" w:space="0" w:color="auto"/>
              <w:right w:val="single" w:sz="4" w:space="0" w:color="auto"/>
            </w:tcBorders>
            <w:shd w:val="clear" w:color="auto" w:fill="auto"/>
          </w:tcPr>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Zvýšení kvalifikace výzkumných a technických pracovníků ve VO prostřednictvím účasti na zahraničních stážích</w:t>
            </w:r>
            <w:r w:rsidR="00CA2676">
              <w:rPr>
                <w:rFonts w:asciiTheme="minorHAnsi" w:hAnsiTheme="minorHAnsi"/>
                <w:sz w:val="16"/>
                <w:szCs w:val="16"/>
              </w:rPr>
              <w:t>;</w:t>
            </w:r>
          </w:p>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Zvýšení kvality a internacionalizace výzkumně orientovaných vzdělávacích programů</w:t>
            </w:r>
            <w:r w:rsidR="00CA2676">
              <w:rPr>
                <w:rFonts w:asciiTheme="minorHAnsi" w:hAnsiTheme="minorHAnsi"/>
                <w:sz w:val="16"/>
                <w:szCs w:val="16"/>
              </w:rPr>
              <w:t>; p</w:t>
            </w:r>
            <w:r w:rsidRPr="0050696D">
              <w:rPr>
                <w:rFonts w:asciiTheme="minorHAnsi" w:hAnsiTheme="minorHAnsi"/>
                <w:sz w:val="16"/>
                <w:szCs w:val="16"/>
              </w:rPr>
              <w:t>říliv špičkových odborníků ze soukromé sféry i zahraničí, díky vytvoření atraktivních podmínek ve veřejném výzkumu</w:t>
            </w:r>
            <w:r w:rsidR="00CA2676">
              <w:rPr>
                <w:rFonts w:asciiTheme="minorHAnsi" w:hAnsiTheme="minorHAnsi"/>
                <w:sz w:val="16"/>
                <w:szCs w:val="16"/>
              </w:rPr>
              <w:t>;</w:t>
            </w:r>
          </w:p>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Podpora rozvoje center popularizace vědy na VŠ</w:t>
            </w:r>
            <w:r w:rsidR="00CA2676">
              <w:rPr>
                <w:rFonts w:asciiTheme="minorHAnsi" w:hAnsiTheme="minorHAnsi"/>
                <w:sz w:val="16"/>
                <w:szCs w:val="16"/>
              </w:rPr>
              <w:t>;</w:t>
            </w:r>
          </w:p>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Realizace SC povede k celkovému zvýšení kvality LZ ve VaV a tím i posílení excelence českého výzkumu.</w:t>
            </w:r>
          </w:p>
        </w:tc>
      </w:tr>
      <w:tr w:rsidR="00A50903" w:rsidRPr="0050696D" w:rsidTr="0050696D">
        <w:tc>
          <w:tcPr>
            <w:tcW w:w="556" w:type="pct"/>
            <w:tcBorders>
              <w:top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Implementační prvky</w:t>
            </w:r>
          </w:p>
        </w:tc>
        <w:tc>
          <w:tcPr>
            <w:tcW w:w="2019" w:type="pct"/>
            <w:tcBorders>
              <w:top w:val="single" w:sz="6" w:space="0" w:color="auto"/>
              <w:left w:val="single" w:sz="6" w:space="0" w:color="auto"/>
              <w:right w:val="single" w:sz="6" w:space="0" w:color="auto"/>
            </w:tcBorders>
            <w:shd w:val="clear" w:color="auto" w:fill="auto"/>
          </w:tcPr>
          <w:p w:rsidR="00DE4B11" w:rsidRPr="0050696D" w:rsidRDefault="00DE4B11" w:rsidP="0050696D">
            <w:pPr>
              <w:spacing w:after="0"/>
              <w:rPr>
                <w:sz w:val="16"/>
                <w:szCs w:val="16"/>
              </w:rPr>
            </w:pPr>
            <w:r w:rsidRPr="0050696D">
              <w:rPr>
                <w:sz w:val="16"/>
                <w:szCs w:val="16"/>
              </w:rPr>
              <w:t>Typy příjemců: subjekty provádějící výzkum, orgány státní správy a samosprávy, jim podřízené či jimi zřízené organizace, další subjekty zapojené do řízení a implementace RIS 3 na národní a regionální úrovni, další subjekty provádějící výzkum či neformální vzdělávání.</w:t>
            </w:r>
          </w:p>
          <w:p w:rsidR="00A50903" w:rsidRPr="0050696D" w:rsidRDefault="00DE4B11" w:rsidP="0050696D">
            <w:pPr>
              <w:pStyle w:val="DAVA"/>
              <w:spacing w:before="0"/>
              <w:jc w:val="left"/>
              <w:rPr>
                <w:sz w:val="16"/>
                <w:szCs w:val="16"/>
              </w:rPr>
            </w:pPr>
            <w:r w:rsidRPr="0050696D">
              <w:rPr>
                <w:sz w:val="16"/>
                <w:szCs w:val="16"/>
              </w:rPr>
              <w:t>Cílové území: celá ČR.</w:t>
            </w:r>
          </w:p>
        </w:tc>
        <w:tc>
          <w:tcPr>
            <w:tcW w:w="2424" w:type="pct"/>
            <w:tcBorders>
              <w:top w:val="single" w:sz="6" w:space="0" w:color="auto"/>
              <w:left w:val="single" w:sz="6" w:space="0" w:color="auto"/>
              <w:right w:val="single" w:sz="4" w:space="0" w:color="auto"/>
            </w:tcBorders>
            <w:shd w:val="clear" w:color="auto" w:fill="auto"/>
          </w:tcPr>
          <w:p w:rsidR="00DE4B11" w:rsidRPr="0050696D" w:rsidRDefault="00DE4B11" w:rsidP="00DE4B11">
            <w:pPr>
              <w:rPr>
                <w:sz w:val="16"/>
                <w:szCs w:val="16"/>
              </w:rPr>
            </w:pPr>
            <w:r w:rsidRPr="0050696D">
              <w:rPr>
                <w:sz w:val="16"/>
                <w:szCs w:val="16"/>
              </w:rPr>
              <w:t>Typy příjemců: VO, další subjekty provádějící výzkum, subjekty zapojené do řízení a implementace RIS 3 strategie, orgány státní správy a samosprávy.</w:t>
            </w:r>
          </w:p>
          <w:p w:rsidR="00A50903" w:rsidRPr="0050696D" w:rsidRDefault="00DE4B11" w:rsidP="00907AB5">
            <w:pPr>
              <w:pStyle w:val="Tabulka"/>
              <w:jc w:val="left"/>
              <w:rPr>
                <w:rFonts w:asciiTheme="minorHAnsi" w:hAnsiTheme="minorHAnsi"/>
                <w:sz w:val="16"/>
                <w:szCs w:val="16"/>
              </w:rPr>
            </w:pPr>
            <w:r w:rsidRPr="0050696D">
              <w:rPr>
                <w:rFonts w:asciiTheme="minorHAnsi" w:hAnsiTheme="minorHAnsi"/>
                <w:sz w:val="16"/>
                <w:szCs w:val="16"/>
              </w:rPr>
              <w:t>Cílové území: celá ČR.</w:t>
            </w:r>
          </w:p>
        </w:tc>
      </w:tr>
      <w:tr w:rsidR="00A50903" w:rsidRPr="0050696D" w:rsidTr="0050696D">
        <w:tc>
          <w:tcPr>
            <w:tcW w:w="556" w:type="pct"/>
            <w:tcBorders>
              <w:top w:val="single" w:sz="6" w:space="0" w:color="auto"/>
              <w:right w:val="single" w:sz="6" w:space="0" w:color="auto"/>
            </w:tcBorders>
            <w:shd w:val="clear" w:color="auto" w:fill="FDE9D9" w:themeFill="accent6" w:themeFillTint="33"/>
          </w:tcPr>
          <w:p w:rsidR="00A50903" w:rsidRPr="0050696D" w:rsidRDefault="00A50903" w:rsidP="007072EE">
            <w:pPr>
              <w:pStyle w:val="Tabulka"/>
              <w:jc w:val="left"/>
              <w:rPr>
                <w:rFonts w:asciiTheme="minorHAnsi" w:hAnsiTheme="minorHAnsi"/>
                <w:b/>
                <w:sz w:val="16"/>
                <w:szCs w:val="16"/>
              </w:rPr>
            </w:pPr>
            <w:r w:rsidRPr="0050696D">
              <w:rPr>
                <w:rFonts w:asciiTheme="minorHAnsi" w:hAnsiTheme="minorHAnsi"/>
                <w:b/>
                <w:sz w:val="16"/>
                <w:szCs w:val="16"/>
              </w:rPr>
              <w:t>Synergie/komplementarita</w:t>
            </w:r>
          </w:p>
        </w:tc>
        <w:tc>
          <w:tcPr>
            <w:tcW w:w="2019" w:type="pct"/>
            <w:tcBorders>
              <w:top w:val="single" w:sz="6" w:space="0" w:color="auto"/>
              <w:left w:val="single" w:sz="6" w:space="0" w:color="auto"/>
              <w:right w:val="single" w:sz="6" w:space="0" w:color="auto"/>
            </w:tcBorders>
            <w:shd w:val="clear" w:color="auto" w:fill="auto"/>
          </w:tcPr>
          <w:p w:rsidR="00A50903" w:rsidRPr="0050696D" w:rsidRDefault="007D2E17" w:rsidP="007072EE">
            <w:pPr>
              <w:pStyle w:val="DAVA"/>
              <w:spacing w:before="60" w:after="60"/>
              <w:jc w:val="left"/>
              <w:rPr>
                <w:sz w:val="16"/>
                <w:szCs w:val="16"/>
              </w:rPr>
            </w:pPr>
            <w:r w:rsidRPr="0050696D">
              <w:rPr>
                <w:sz w:val="16"/>
                <w:szCs w:val="16"/>
              </w:rPr>
              <w:t>S</w:t>
            </w:r>
            <w:r w:rsidR="00A50903" w:rsidRPr="0050696D">
              <w:rPr>
                <w:sz w:val="16"/>
                <w:szCs w:val="16"/>
              </w:rPr>
              <w:t>ynergie</w:t>
            </w:r>
            <w:r>
              <w:rPr>
                <w:sz w:val="16"/>
                <w:szCs w:val="16"/>
              </w:rPr>
              <w:t>/komplementarita</w:t>
            </w:r>
          </w:p>
        </w:tc>
        <w:tc>
          <w:tcPr>
            <w:tcW w:w="2424" w:type="pct"/>
            <w:tcBorders>
              <w:top w:val="single" w:sz="6" w:space="0" w:color="auto"/>
              <w:left w:val="single" w:sz="6" w:space="0" w:color="auto"/>
              <w:right w:val="single" w:sz="4" w:space="0" w:color="auto"/>
            </w:tcBorders>
            <w:shd w:val="clear" w:color="auto" w:fill="auto"/>
          </w:tcPr>
          <w:p w:rsidR="00A50903" w:rsidRPr="0050696D" w:rsidRDefault="00A50903" w:rsidP="007072EE">
            <w:pPr>
              <w:pStyle w:val="Tabulka"/>
              <w:jc w:val="left"/>
              <w:rPr>
                <w:rFonts w:asciiTheme="minorHAnsi" w:hAnsiTheme="minorHAnsi"/>
                <w:sz w:val="16"/>
                <w:szCs w:val="16"/>
              </w:rPr>
            </w:pPr>
            <w:r w:rsidRPr="0050696D">
              <w:rPr>
                <w:rFonts w:asciiTheme="minorHAnsi" w:hAnsiTheme="minorHAnsi"/>
                <w:sz w:val="16"/>
                <w:szCs w:val="16"/>
              </w:rPr>
              <w:t>synergie</w:t>
            </w:r>
          </w:p>
        </w:tc>
      </w:tr>
      <w:tr w:rsidR="00A50903" w:rsidRPr="0050696D" w:rsidTr="0050696D">
        <w:tc>
          <w:tcPr>
            <w:tcW w:w="556" w:type="pct"/>
            <w:tcBorders>
              <w:right w:val="single" w:sz="4" w:space="0" w:color="auto"/>
            </w:tcBorders>
            <w:shd w:val="clear" w:color="auto" w:fill="FDE9D9" w:themeFill="accent6" w:themeFillTint="33"/>
          </w:tcPr>
          <w:p w:rsidR="00A50903" w:rsidRPr="0050696D" w:rsidRDefault="00A50903" w:rsidP="007072EE">
            <w:pPr>
              <w:pStyle w:val="DAVA"/>
              <w:spacing w:before="60" w:after="60"/>
              <w:jc w:val="left"/>
              <w:rPr>
                <w:rFonts w:eastAsia="Times New Roman" w:cs="Calibri"/>
                <w:sz w:val="16"/>
                <w:szCs w:val="16"/>
              </w:rPr>
            </w:pPr>
            <w:r w:rsidRPr="0050696D">
              <w:rPr>
                <w:rFonts w:eastAsia="Times New Roman" w:cs="Calibri"/>
                <w:b/>
                <w:sz w:val="16"/>
                <w:szCs w:val="16"/>
              </w:rPr>
              <w:t>Mechanismy koordinace</w:t>
            </w:r>
          </w:p>
        </w:tc>
        <w:tc>
          <w:tcPr>
            <w:tcW w:w="4444" w:type="pct"/>
            <w:gridSpan w:val="2"/>
            <w:tcBorders>
              <w:right w:val="single" w:sz="4" w:space="0" w:color="auto"/>
            </w:tcBorders>
            <w:shd w:val="clear" w:color="auto" w:fill="FFFFFF"/>
          </w:tcPr>
          <w:p w:rsidR="00A50903" w:rsidRPr="0050696D" w:rsidRDefault="00A50903" w:rsidP="007072EE">
            <w:pPr>
              <w:pStyle w:val="DAVA"/>
              <w:spacing w:before="60" w:after="60"/>
              <w:ind w:left="34"/>
              <w:jc w:val="left"/>
              <w:rPr>
                <w:sz w:val="16"/>
                <w:szCs w:val="16"/>
              </w:rPr>
            </w:pPr>
            <w:r w:rsidRPr="0050696D">
              <w:rPr>
                <w:rFonts w:eastAsia="Times New Roman" w:cs="Calibri"/>
                <w:sz w:val="16"/>
                <w:szCs w:val="16"/>
              </w:rPr>
              <w:t xml:space="preserve">Jak: </w:t>
            </w:r>
            <w:r w:rsidRPr="0050696D">
              <w:rPr>
                <w:sz w:val="16"/>
                <w:szCs w:val="16"/>
              </w:rPr>
              <w:t xml:space="preserve">zacilování výzev tak, aby nedocházelo k duplicitám; časová a věcná koordinace výzev; nastavení systému výběru a hodnocení projektů (např. bonifikace) </w:t>
            </w:r>
          </w:p>
          <w:p w:rsidR="00A50903" w:rsidRPr="0050696D" w:rsidRDefault="00A50903" w:rsidP="007072EE">
            <w:pPr>
              <w:pStyle w:val="DAVA"/>
              <w:spacing w:before="40"/>
              <w:rPr>
                <w:rFonts w:eastAsia="Times New Roman" w:cs="Calibri"/>
                <w:sz w:val="16"/>
                <w:szCs w:val="16"/>
              </w:rPr>
            </w:pPr>
          </w:p>
        </w:tc>
      </w:tr>
    </w:tbl>
    <w:p w:rsidR="008D1E3E" w:rsidRPr="00AF1724" w:rsidRDefault="008D1E3E" w:rsidP="008D1E3E"/>
    <w:p w:rsidR="00966AEB" w:rsidRPr="00AF1724" w:rsidRDefault="00966AEB"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484" w:name="_Toc388008965"/>
      <w:bookmarkStart w:id="485" w:name="_Toc388444912"/>
      <w:bookmarkStart w:id="486" w:name="_Toc391474309"/>
      <w:bookmarkStart w:id="487" w:name="_Toc391474542"/>
      <w:bookmarkStart w:id="488" w:name="_Toc391474605"/>
      <w:bookmarkStart w:id="489" w:name="_Toc396917650"/>
      <w:bookmarkStart w:id="490" w:name="_Toc396917725"/>
      <w:bookmarkStart w:id="491" w:name="_Toc396917875"/>
      <w:bookmarkStart w:id="492" w:name="_Toc396917942"/>
      <w:bookmarkStart w:id="493" w:name="_Toc396918043"/>
      <w:bookmarkStart w:id="494" w:name="_Toc449963515"/>
      <w:r w:rsidRPr="00AF1724">
        <w:rPr>
          <w:rFonts w:asciiTheme="minorHAnsi" w:hAnsiTheme="minorHAnsi"/>
          <w:b/>
          <w:sz w:val="24"/>
          <w:szCs w:val="24"/>
        </w:rPr>
        <w:t>2.</w:t>
      </w:r>
      <w:r w:rsidR="00B417A3">
        <w:rPr>
          <w:rFonts w:asciiTheme="minorHAnsi" w:hAnsiTheme="minorHAnsi"/>
          <w:b/>
          <w:sz w:val="24"/>
          <w:szCs w:val="24"/>
        </w:rPr>
        <w:t>4</w:t>
      </w:r>
      <w:r w:rsidR="00907AB5" w:rsidRPr="00AF1724">
        <w:rPr>
          <w:rFonts w:asciiTheme="minorHAnsi" w:hAnsiTheme="minorHAnsi"/>
          <w:b/>
          <w:sz w:val="24"/>
          <w:szCs w:val="24"/>
        </w:rPr>
        <w:t xml:space="preserve"> </w:t>
      </w:r>
      <w:r w:rsidR="00953922" w:rsidRPr="00AF1724">
        <w:rPr>
          <w:rFonts w:asciiTheme="minorHAnsi" w:hAnsiTheme="minorHAnsi"/>
          <w:b/>
          <w:sz w:val="24"/>
          <w:szCs w:val="24"/>
        </w:rPr>
        <w:t>Vzdělávání pro potřeby trhu práce</w:t>
      </w:r>
      <w:bookmarkEnd w:id="484"/>
      <w:bookmarkEnd w:id="485"/>
      <w:bookmarkEnd w:id="486"/>
      <w:bookmarkEnd w:id="487"/>
      <w:bookmarkEnd w:id="488"/>
      <w:bookmarkEnd w:id="489"/>
      <w:bookmarkEnd w:id="490"/>
      <w:bookmarkEnd w:id="491"/>
      <w:bookmarkEnd w:id="492"/>
      <w:bookmarkEnd w:id="493"/>
      <w:r w:rsidR="00034359">
        <w:rPr>
          <w:rFonts w:asciiTheme="minorHAnsi" w:hAnsiTheme="minorHAnsi"/>
          <w:b/>
          <w:sz w:val="24"/>
          <w:szCs w:val="24"/>
        </w:rPr>
        <w:t xml:space="preserve"> uvnitř OP VVV – kód vazby B07k</w:t>
      </w:r>
      <w:bookmarkEnd w:id="494"/>
    </w:p>
    <w:p w:rsidR="005D31F0" w:rsidRPr="0041795C" w:rsidRDefault="005D31F0" w:rsidP="005D31F0">
      <w:pPr>
        <w:spacing w:before="120" w:after="0"/>
        <w:rPr>
          <w:b/>
        </w:rPr>
      </w:pPr>
      <w:r w:rsidRPr="00AF1724">
        <w:rPr>
          <w:b/>
        </w:rPr>
        <w:t>Identifikace synergie / komplementarity</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6240"/>
        <w:gridCol w:w="6235"/>
      </w:tblGrid>
      <w:tr w:rsidR="00966AEB" w:rsidRPr="0050696D" w:rsidTr="0050696D">
        <w:trPr>
          <w:trHeight w:val="233"/>
        </w:trPr>
        <w:tc>
          <w:tcPr>
            <w:tcW w:w="556" w:type="pct"/>
            <w:tcBorders>
              <w:bottom w:val="single" w:sz="4" w:space="0" w:color="auto"/>
            </w:tcBorders>
            <w:shd w:val="clear" w:color="auto" w:fill="FABF8F" w:themeFill="accent6" w:themeFillTint="99"/>
          </w:tcPr>
          <w:p w:rsidR="00966AEB" w:rsidRPr="0050696D" w:rsidRDefault="00966AEB" w:rsidP="003C0D2C">
            <w:pPr>
              <w:pStyle w:val="Tabulka"/>
              <w:keepNext/>
              <w:keepLines/>
              <w:jc w:val="left"/>
              <w:rPr>
                <w:rFonts w:asciiTheme="minorHAnsi" w:hAnsiTheme="minorHAnsi"/>
                <w:b/>
              </w:rPr>
            </w:pPr>
          </w:p>
        </w:tc>
        <w:tc>
          <w:tcPr>
            <w:tcW w:w="2223" w:type="pct"/>
            <w:tcBorders>
              <w:bottom w:val="single" w:sz="4" w:space="0" w:color="auto"/>
            </w:tcBorders>
            <w:shd w:val="clear" w:color="auto" w:fill="FABF8F" w:themeFill="accent6" w:themeFillTint="99"/>
          </w:tcPr>
          <w:p w:rsidR="00966AEB" w:rsidRPr="0050696D" w:rsidRDefault="00966AEB" w:rsidP="003C0D2C">
            <w:pPr>
              <w:pStyle w:val="Tabulka"/>
              <w:keepNext/>
              <w:keepLines/>
              <w:rPr>
                <w:rFonts w:asciiTheme="minorHAnsi" w:hAnsiTheme="minorHAnsi"/>
                <w:b/>
              </w:rPr>
            </w:pPr>
            <w:r w:rsidRPr="0050696D">
              <w:rPr>
                <w:rFonts w:asciiTheme="minorHAnsi" w:hAnsiTheme="minorHAnsi"/>
                <w:b/>
              </w:rPr>
              <w:t>OP VVV</w:t>
            </w:r>
          </w:p>
        </w:tc>
        <w:tc>
          <w:tcPr>
            <w:tcW w:w="2221" w:type="pct"/>
            <w:tcBorders>
              <w:bottom w:val="single" w:sz="4" w:space="0" w:color="auto"/>
              <w:right w:val="single" w:sz="4" w:space="0" w:color="auto"/>
            </w:tcBorders>
            <w:shd w:val="clear" w:color="auto" w:fill="FABF8F" w:themeFill="accent6" w:themeFillTint="99"/>
          </w:tcPr>
          <w:p w:rsidR="00966AEB" w:rsidRPr="0050696D" w:rsidRDefault="00966AEB" w:rsidP="003C0D2C">
            <w:pPr>
              <w:pStyle w:val="Tabulka"/>
              <w:keepNext/>
              <w:keepLines/>
              <w:rPr>
                <w:rFonts w:asciiTheme="minorHAnsi" w:hAnsiTheme="minorHAnsi"/>
                <w:b/>
              </w:rPr>
            </w:pPr>
            <w:r w:rsidRPr="0050696D">
              <w:rPr>
                <w:rFonts w:asciiTheme="minorHAnsi" w:hAnsiTheme="minorHAnsi"/>
                <w:b/>
              </w:rPr>
              <w:t>OP VVV</w:t>
            </w:r>
          </w:p>
        </w:tc>
      </w:tr>
      <w:tr w:rsidR="00907AB5" w:rsidRPr="0050696D" w:rsidTr="0050696D">
        <w:trPr>
          <w:trHeight w:val="284"/>
        </w:trPr>
        <w:tc>
          <w:tcPr>
            <w:tcW w:w="556" w:type="pct"/>
            <w:tcBorders>
              <w:bottom w:val="single" w:sz="6" w:space="0" w:color="auto"/>
              <w:right w:val="single" w:sz="6" w:space="0" w:color="auto"/>
            </w:tcBorders>
            <w:shd w:val="clear" w:color="auto" w:fill="FDE9D9" w:themeFill="accent6" w:themeFillTint="33"/>
          </w:tcPr>
          <w:p w:rsidR="00907AB5" w:rsidRPr="0050696D" w:rsidRDefault="00907AB5" w:rsidP="003C0D2C">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223" w:type="pct"/>
            <w:tcBorders>
              <w:left w:val="single" w:sz="6" w:space="0" w:color="auto"/>
              <w:bottom w:val="single" w:sz="6" w:space="0" w:color="auto"/>
              <w:right w:val="single" w:sz="6" w:space="0" w:color="auto"/>
            </w:tcBorders>
            <w:shd w:val="clear" w:color="auto" w:fill="auto"/>
          </w:tcPr>
          <w:p w:rsidR="00907AB5" w:rsidRPr="0050696D" w:rsidRDefault="00907AB5" w:rsidP="00907AB5">
            <w:pPr>
              <w:pStyle w:val="Tabulka"/>
              <w:jc w:val="left"/>
              <w:rPr>
                <w:rFonts w:asciiTheme="minorHAnsi" w:hAnsiTheme="minorHAnsi"/>
                <w:sz w:val="16"/>
                <w:szCs w:val="16"/>
              </w:rPr>
            </w:pPr>
            <w:r w:rsidRPr="0050696D">
              <w:rPr>
                <w:rFonts w:asciiTheme="minorHAnsi" w:hAnsiTheme="minorHAnsi"/>
                <w:color w:val="000000" w:themeColor="text1"/>
                <w:sz w:val="16"/>
                <w:szCs w:val="16"/>
              </w:rPr>
              <w:t>TC10</w:t>
            </w:r>
          </w:p>
        </w:tc>
        <w:tc>
          <w:tcPr>
            <w:tcW w:w="2221" w:type="pct"/>
            <w:tcBorders>
              <w:left w:val="single" w:sz="6" w:space="0" w:color="auto"/>
              <w:bottom w:val="single" w:sz="6" w:space="0" w:color="auto"/>
              <w:right w:val="single" w:sz="4" w:space="0" w:color="auto"/>
            </w:tcBorders>
            <w:shd w:val="clear" w:color="auto" w:fill="auto"/>
          </w:tcPr>
          <w:p w:rsidR="00907AB5" w:rsidRPr="0050696D" w:rsidRDefault="00907AB5" w:rsidP="00907AB5">
            <w:pPr>
              <w:pStyle w:val="Tabulka"/>
              <w:jc w:val="left"/>
              <w:rPr>
                <w:rFonts w:asciiTheme="minorHAnsi" w:hAnsiTheme="minorHAnsi"/>
                <w:sz w:val="16"/>
                <w:szCs w:val="16"/>
              </w:rPr>
            </w:pPr>
            <w:r w:rsidRPr="0050696D">
              <w:rPr>
                <w:rFonts w:asciiTheme="minorHAnsi" w:hAnsiTheme="minorHAnsi"/>
                <w:color w:val="000000" w:themeColor="text1"/>
                <w:sz w:val="16"/>
                <w:szCs w:val="16"/>
              </w:rPr>
              <w:t>TC10</w:t>
            </w:r>
          </w:p>
        </w:tc>
      </w:tr>
      <w:tr w:rsidR="00907AB5"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907AB5" w:rsidRPr="0050696D" w:rsidRDefault="00907AB5" w:rsidP="003C0D2C">
            <w:pPr>
              <w:pStyle w:val="Tabulka"/>
              <w:jc w:val="left"/>
              <w:rPr>
                <w:rFonts w:asciiTheme="minorHAnsi" w:hAnsiTheme="minorHAnsi"/>
                <w:b/>
                <w:sz w:val="16"/>
                <w:szCs w:val="16"/>
              </w:rPr>
            </w:pPr>
            <w:r w:rsidRPr="0050696D">
              <w:rPr>
                <w:rFonts w:asciiTheme="minorHAnsi" w:hAnsiTheme="minorHAnsi"/>
                <w:b/>
                <w:sz w:val="16"/>
                <w:szCs w:val="16"/>
              </w:rPr>
              <w:t>Prioritní osa</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907AB5" w:rsidRPr="0050696D" w:rsidRDefault="00907AB5"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PO2: Rozvoj VŠ a lidských zdrojů pro výzkum a vývoj</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907AB5" w:rsidRPr="0050696D" w:rsidRDefault="00907AB5"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PO3: Rovný přístup ke kvalitnímu předškolnímu, primárnímu a sekundárnímu vzdělávání</w:t>
            </w:r>
          </w:p>
        </w:tc>
      </w:tr>
      <w:tr w:rsidR="00907AB5"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907AB5" w:rsidRPr="0050696D" w:rsidRDefault="00907AB5" w:rsidP="003C0D2C">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907AB5" w:rsidRPr="0050696D" w:rsidRDefault="00DE4B11" w:rsidP="00DE4B11">
            <w:pPr>
              <w:pStyle w:val="Tabulka"/>
              <w:jc w:val="left"/>
              <w:rPr>
                <w:rFonts w:asciiTheme="minorHAnsi" w:hAnsiTheme="minorHAnsi"/>
                <w:sz w:val="16"/>
                <w:szCs w:val="16"/>
              </w:rPr>
            </w:pPr>
            <w:r w:rsidRPr="0050696D">
              <w:rPr>
                <w:rFonts w:asciiTheme="minorHAnsi" w:hAnsiTheme="minorHAnsi"/>
                <w:color w:val="000000" w:themeColor="text1"/>
                <w:sz w:val="16"/>
                <w:szCs w:val="16"/>
              </w:rPr>
              <w:t>IP2</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907AB5" w:rsidRPr="0050696D" w:rsidRDefault="00907AB5"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IP</w:t>
            </w:r>
            <w:r w:rsidR="00DE4B11" w:rsidRPr="0050696D">
              <w:rPr>
                <w:rFonts w:asciiTheme="minorHAnsi" w:hAnsiTheme="minorHAnsi"/>
                <w:color w:val="000000" w:themeColor="text1"/>
                <w:sz w:val="16"/>
                <w:szCs w:val="16"/>
              </w:rPr>
              <w:t>1</w:t>
            </w:r>
          </w:p>
        </w:tc>
      </w:tr>
      <w:tr w:rsidR="00E22BFD"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E22BFD" w:rsidRPr="0050696D" w:rsidRDefault="00E22BFD" w:rsidP="003C0D2C">
            <w:pPr>
              <w:pStyle w:val="Tabulka"/>
              <w:jc w:val="left"/>
              <w:rPr>
                <w:rFonts w:asciiTheme="minorHAnsi" w:hAnsiTheme="minorHAnsi"/>
                <w:b/>
                <w:sz w:val="16"/>
                <w:szCs w:val="16"/>
              </w:rPr>
            </w:pPr>
            <w:r w:rsidRPr="0050696D">
              <w:rPr>
                <w:rFonts w:asciiTheme="minorHAnsi" w:hAnsiTheme="minorHAnsi"/>
                <w:b/>
                <w:sz w:val="16"/>
                <w:szCs w:val="16"/>
              </w:rPr>
              <w:lastRenderedPageBreak/>
              <w:t>Specifický cíl</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E22BFD" w:rsidRPr="0050696D" w:rsidRDefault="00E22BFD"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SC1: Zvýšení kvality vzdělávání na VŠ a jeho relevance pro potřeby trhu práce</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E22BFD" w:rsidRPr="0050696D" w:rsidRDefault="00E22BFD"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SC5: Zvyš</w:t>
            </w:r>
            <w:r w:rsidR="00C2293C">
              <w:rPr>
                <w:rFonts w:asciiTheme="minorHAnsi" w:hAnsiTheme="minorHAnsi"/>
                <w:color w:val="000000" w:themeColor="text1"/>
                <w:sz w:val="16"/>
                <w:szCs w:val="16"/>
              </w:rPr>
              <w:t>e</w:t>
            </w:r>
            <w:r w:rsidRPr="0050696D">
              <w:rPr>
                <w:rFonts w:asciiTheme="minorHAnsi" w:hAnsiTheme="minorHAnsi"/>
                <w:color w:val="000000" w:themeColor="text1"/>
                <w:sz w:val="16"/>
                <w:szCs w:val="16"/>
              </w:rPr>
              <w:t>ní kvality vzdělávání a odborné přípravy včetně posílení jejich relevance pro trh práce</w:t>
            </w:r>
          </w:p>
        </w:tc>
      </w:tr>
      <w:tr w:rsidR="00E22BFD"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E22BFD" w:rsidRPr="0050696D" w:rsidRDefault="00E22BFD" w:rsidP="003C0D2C">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E22BFD" w:rsidRPr="0050696D" w:rsidRDefault="00E22BFD" w:rsidP="0050696D">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Zkvalitnění vzdělávací a poradenské činnosti veřejných i soukr. VŠ</w:t>
            </w:r>
            <w:r w:rsidR="00426E49">
              <w:rPr>
                <w:rFonts w:asciiTheme="minorHAnsi" w:hAnsiTheme="minorHAnsi"/>
                <w:color w:val="000000" w:themeColor="text1"/>
                <w:sz w:val="16"/>
                <w:szCs w:val="16"/>
              </w:rPr>
              <w:t>;</w:t>
            </w:r>
          </w:p>
          <w:p w:rsidR="00E22BFD" w:rsidRPr="0050696D" w:rsidRDefault="00E22BFD" w:rsidP="0050696D">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Posílení internacionalizace a modernizace vzdělávacích činností VŠ</w:t>
            </w:r>
            <w:r w:rsidR="00426E49">
              <w:rPr>
                <w:rFonts w:asciiTheme="minorHAnsi" w:hAnsiTheme="minorHAnsi"/>
                <w:color w:val="000000" w:themeColor="text1"/>
                <w:sz w:val="16"/>
                <w:szCs w:val="16"/>
              </w:rPr>
              <w:t>;</w:t>
            </w:r>
          </w:p>
          <w:p w:rsidR="00E22BFD" w:rsidRPr="0050696D" w:rsidRDefault="00E22BFD" w:rsidP="0050696D">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Posilování spolupráce VŠ s praxí, využití nejmodernějších výukových trendů</w:t>
            </w:r>
            <w:r w:rsidR="00426E49">
              <w:rPr>
                <w:rFonts w:asciiTheme="minorHAnsi" w:hAnsiTheme="minorHAnsi"/>
                <w:color w:val="000000" w:themeColor="text1"/>
                <w:sz w:val="16"/>
                <w:szCs w:val="16"/>
              </w:rPr>
              <w:t>;</w:t>
            </w:r>
          </w:p>
          <w:p w:rsidR="00E22BFD" w:rsidRPr="0050696D" w:rsidRDefault="00E22BFD" w:rsidP="0050696D">
            <w:pPr>
              <w:pStyle w:val="Tabulka"/>
              <w:jc w:val="left"/>
              <w:rPr>
                <w:rFonts w:asciiTheme="minorHAnsi" w:hAnsiTheme="minorHAnsi"/>
                <w:color w:val="000000" w:themeColor="text1"/>
                <w:sz w:val="16"/>
                <w:szCs w:val="16"/>
              </w:rPr>
            </w:pPr>
            <w:r w:rsidRPr="0050696D">
              <w:rPr>
                <w:rFonts w:asciiTheme="minorHAnsi" w:hAnsiTheme="minorHAnsi"/>
                <w:color w:val="000000" w:themeColor="text1"/>
                <w:sz w:val="16"/>
                <w:szCs w:val="16"/>
              </w:rPr>
              <w:t>Rozšíření nabídky profesně orientovaných výukových oborů</w:t>
            </w:r>
            <w:r w:rsidR="00426E49">
              <w:rPr>
                <w:rFonts w:asciiTheme="minorHAnsi" w:hAnsiTheme="minorHAnsi"/>
                <w:color w:val="000000" w:themeColor="text1"/>
                <w:sz w:val="16"/>
                <w:szCs w:val="16"/>
              </w:rPr>
              <w:t>.</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E22BFD" w:rsidRPr="0050696D" w:rsidRDefault="00E22BFD"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Rozvoj předpokladů odborných škol realizovat vzdělávání dospělých ve vazbě na definované profesní kvalifikace, zvýšení relevance RVP k potřebám zaměstnavatelů a posilující dlouhodobou uplatnitelnost absolventů na trhu práce; zvýšení spolupráce škol a zaměstnavatelů při realizaci formálního vzdělávání (vč. praktického vyučování) i neformálního a zájmového vzdělávání (vč. stáží), zvýšení zájmu dětí a žáků o studium technických a přírodovědných oborů a motivace uplatnit toto vzdělání na trhu práce</w:t>
            </w:r>
            <w:r w:rsidR="00426E49">
              <w:rPr>
                <w:rFonts w:asciiTheme="minorHAnsi" w:hAnsiTheme="minorHAnsi"/>
                <w:color w:val="000000" w:themeColor="text1"/>
                <w:sz w:val="16"/>
                <w:szCs w:val="16"/>
              </w:rPr>
              <w:t>.</w:t>
            </w:r>
          </w:p>
        </w:tc>
      </w:tr>
      <w:tr w:rsidR="00E22BFD" w:rsidRPr="0050696D" w:rsidTr="0050696D">
        <w:tc>
          <w:tcPr>
            <w:tcW w:w="556" w:type="pct"/>
            <w:tcBorders>
              <w:top w:val="single" w:sz="6" w:space="0" w:color="auto"/>
              <w:right w:val="single" w:sz="6" w:space="0" w:color="auto"/>
            </w:tcBorders>
            <w:shd w:val="clear" w:color="auto" w:fill="FDE9D9" w:themeFill="accent6" w:themeFillTint="33"/>
          </w:tcPr>
          <w:p w:rsidR="00E22BFD" w:rsidRPr="0050696D" w:rsidRDefault="00E22BFD" w:rsidP="003C0D2C">
            <w:pPr>
              <w:pStyle w:val="Tabulka"/>
              <w:jc w:val="left"/>
              <w:rPr>
                <w:rFonts w:asciiTheme="minorHAnsi" w:hAnsiTheme="minorHAnsi"/>
                <w:b/>
                <w:sz w:val="16"/>
                <w:szCs w:val="16"/>
              </w:rPr>
            </w:pPr>
            <w:r w:rsidRPr="0050696D">
              <w:rPr>
                <w:rFonts w:asciiTheme="minorHAnsi" w:hAnsiTheme="minorHAnsi"/>
                <w:b/>
                <w:sz w:val="16"/>
                <w:szCs w:val="16"/>
              </w:rPr>
              <w:t>Implementační prvky</w:t>
            </w:r>
          </w:p>
        </w:tc>
        <w:tc>
          <w:tcPr>
            <w:tcW w:w="2223" w:type="pct"/>
            <w:tcBorders>
              <w:top w:val="single" w:sz="6" w:space="0" w:color="auto"/>
              <w:left w:val="single" w:sz="6" w:space="0" w:color="auto"/>
              <w:right w:val="single" w:sz="6" w:space="0" w:color="auto"/>
            </w:tcBorders>
            <w:shd w:val="clear" w:color="auto" w:fill="auto"/>
          </w:tcPr>
          <w:p w:rsidR="00DE4B11" w:rsidRPr="0050696D" w:rsidRDefault="00DE4B11" w:rsidP="0050696D">
            <w:pPr>
              <w:spacing w:after="40"/>
              <w:rPr>
                <w:sz w:val="16"/>
                <w:szCs w:val="16"/>
              </w:rPr>
            </w:pPr>
            <w:r w:rsidRPr="0050696D">
              <w:rPr>
                <w:sz w:val="16"/>
                <w:szCs w:val="16"/>
              </w:rPr>
              <w:t>Typy příjemců: VŠ, jako partneři další subjekty podílející se na realizaci SC.</w:t>
            </w:r>
          </w:p>
          <w:p w:rsidR="00E22BFD" w:rsidRPr="0050696D" w:rsidRDefault="00DE4B11" w:rsidP="0050696D">
            <w:pPr>
              <w:pStyle w:val="DAVA"/>
              <w:spacing w:before="0" w:after="40"/>
              <w:jc w:val="left"/>
              <w:rPr>
                <w:sz w:val="16"/>
                <w:szCs w:val="16"/>
              </w:rPr>
            </w:pPr>
            <w:r w:rsidRPr="0050696D">
              <w:rPr>
                <w:sz w:val="16"/>
                <w:szCs w:val="16"/>
              </w:rPr>
              <w:t>Cílové území: celá ČR.</w:t>
            </w:r>
          </w:p>
        </w:tc>
        <w:tc>
          <w:tcPr>
            <w:tcW w:w="2221" w:type="pct"/>
            <w:tcBorders>
              <w:top w:val="single" w:sz="6" w:space="0" w:color="auto"/>
              <w:left w:val="single" w:sz="6" w:space="0" w:color="auto"/>
              <w:right w:val="single" w:sz="4" w:space="0" w:color="auto"/>
            </w:tcBorders>
            <w:shd w:val="clear" w:color="auto" w:fill="auto"/>
          </w:tcPr>
          <w:p w:rsidR="00DE4B11" w:rsidRPr="0050696D" w:rsidRDefault="00DE4B11" w:rsidP="0050696D">
            <w:pPr>
              <w:spacing w:after="40"/>
              <w:rPr>
                <w:sz w:val="16"/>
                <w:szCs w:val="16"/>
              </w:rPr>
            </w:pPr>
            <w:r w:rsidRPr="0050696D">
              <w:rPr>
                <w:sz w:val="16"/>
                <w:szCs w:val="16"/>
              </w:rPr>
              <w:t>Typy příjemců: školy a školská zařízení, další subjekty podílející se na realizaci vzdělávacích aktivit, orgány státní správy a samosprávy, včetně jejich svazků nebo sdružení a jimi zřízené a podřízené organizace, VŠ.</w:t>
            </w:r>
          </w:p>
          <w:p w:rsidR="00E22BFD" w:rsidRPr="0050696D" w:rsidRDefault="00DE4B11"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Cílové území: celá ČR.</w:t>
            </w:r>
          </w:p>
        </w:tc>
      </w:tr>
      <w:tr w:rsidR="00E22BFD" w:rsidRPr="0050696D" w:rsidTr="0050696D">
        <w:tc>
          <w:tcPr>
            <w:tcW w:w="556" w:type="pct"/>
            <w:tcBorders>
              <w:top w:val="single" w:sz="6" w:space="0" w:color="auto"/>
              <w:right w:val="single" w:sz="6" w:space="0" w:color="auto"/>
            </w:tcBorders>
            <w:shd w:val="clear" w:color="auto" w:fill="FDE9D9" w:themeFill="accent6" w:themeFillTint="33"/>
          </w:tcPr>
          <w:p w:rsidR="00E22BFD" w:rsidRPr="0050696D" w:rsidRDefault="00E22BFD" w:rsidP="003C0D2C">
            <w:pPr>
              <w:pStyle w:val="Tabulka"/>
              <w:jc w:val="left"/>
              <w:rPr>
                <w:rFonts w:asciiTheme="minorHAnsi" w:hAnsiTheme="minorHAnsi"/>
                <w:b/>
                <w:sz w:val="16"/>
                <w:szCs w:val="16"/>
              </w:rPr>
            </w:pPr>
            <w:r w:rsidRPr="0050696D">
              <w:rPr>
                <w:rFonts w:asciiTheme="minorHAnsi" w:hAnsiTheme="minorHAnsi"/>
                <w:b/>
                <w:sz w:val="16"/>
                <w:szCs w:val="16"/>
              </w:rPr>
              <w:t>Synergie/komplementarita</w:t>
            </w:r>
          </w:p>
        </w:tc>
        <w:tc>
          <w:tcPr>
            <w:tcW w:w="2223" w:type="pct"/>
            <w:tcBorders>
              <w:top w:val="single" w:sz="6" w:space="0" w:color="auto"/>
              <w:left w:val="single" w:sz="6" w:space="0" w:color="auto"/>
              <w:right w:val="single" w:sz="6" w:space="0" w:color="auto"/>
            </w:tcBorders>
            <w:shd w:val="clear" w:color="auto" w:fill="auto"/>
          </w:tcPr>
          <w:p w:rsidR="00E22BFD" w:rsidRPr="0050696D" w:rsidRDefault="00E22BFD" w:rsidP="003C0D2C">
            <w:pPr>
              <w:pStyle w:val="DAVA"/>
              <w:spacing w:before="60" w:after="60"/>
              <w:jc w:val="left"/>
              <w:rPr>
                <w:sz w:val="16"/>
                <w:szCs w:val="16"/>
              </w:rPr>
            </w:pPr>
            <w:r w:rsidRPr="0050696D">
              <w:rPr>
                <w:sz w:val="16"/>
                <w:szCs w:val="16"/>
              </w:rPr>
              <w:t>komplementarita</w:t>
            </w:r>
          </w:p>
        </w:tc>
        <w:tc>
          <w:tcPr>
            <w:tcW w:w="2221" w:type="pct"/>
            <w:tcBorders>
              <w:top w:val="single" w:sz="6" w:space="0" w:color="auto"/>
              <w:left w:val="single" w:sz="6" w:space="0" w:color="auto"/>
              <w:right w:val="single" w:sz="4" w:space="0" w:color="auto"/>
            </w:tcBorders>
            <w:shd w:val="clear" w:color="auto" w:fill="auto"/>
          </w:tcPr>
          <w:p w:rsidR="00E22BFD" w:rsidRPr="0050696D" w:rsidRDefault="00E22BFD" w:rsidP="003C0D2C">
            <w:pPr>
              <w:pStyle w:val="Tabulka"/>
              <w:jc w:val="left"/>
              <w:rPr>
                <w:rFonts w:asciiTheme="minorHAnsi" w:hAnsiTheme="minorHAnsi"/>
                <w:sz w:val="16"/>
                <w:szCs w:val="16"/>
              </w:rPr>
            </w:pPr>
            <w:r w:rsidRPr="0050696D">
              <w:rPr>
                <w:rFonts w:asciiTheme="minorHAnsi" w:hAnsiTheme="minorHAnsi"/>
                <w:sz w:val="16"/>
                <w:szCs w:val="16"/>
              </w:rPr>
              <w:t>komplementarita</w:t>
            </w:r>
          </w:p>
        </w:tc>
      </w:tr>
      <w:tr w:rsidR="00E22BFD" w:rsidRPr="0050696D" w:rsidTr="0050696D">
        <w:tc>
          <w:tcPr>
            <w:tcW w:w="556" w:type="pct"/>
            <w:tcBorders>
              <w:right w:val="single" w:sz="4" w:space="0" w:color="auto"/>
            </w:tcBorders>
            <w:shd w:val="clear" w:color="auto" w:fill="FDE9D9" w:themeFill="accent6" w:themeFillTint="33"/>
          </w:tcPr>
          <w:p w:rsidR="00E22BFD" w:rsidRPr="0050696D" w:rsidRDefault="00E22BFD" w:rsidP="003C0D2C">
            <w:pPr>
              <w:pStyle w:val="DAVA"/>
              <w:spacing w:before="60" w:after="60"/>
              <w:jc w:val="left"/>
              <w:rPr>
                <w:rFonts w:eastAsia="Times New Roman" w:cs="Calibri"/>
                <w:sz w:val="16"/>
                <w:szCs w:val="16"/>
              </w:rPr>
            </w:pPr>
            <w:r w:rsidRPr="0050696D">
              <w:rPr>
                <w:rFonts w:eastAsia="Times New Roman" w:cs="Calibri"/>
                <w:b/>
                <w:sz w:val="16"/>
                <w:szCs w:val="16"/>
              </w:rPr>
              <w:t>Mechanismy koordinace</w:t>
            </w:r>
          </w:p>
        </w:tc>
        <w:tc>
          <w:tcPr>
            <w:tcW w:w="4444" w:type="pct"/>
            <w:gridSpan w:val="2"/>
            <w:tcBorders>
              <w:right w:val="single" w:sz="4" w:space="0" w:color="auto"/>
            </w:tcBorders>
            <w:shd w:val="clear" w:color="auto" w:fill="FFFFFF"/>
          </w:tcPr>
          <w:p w:rsidR="00E22BFD" w:rsidRPr="0050696D" w:rsidRDefault="00E22BFD" w:rsidP="00E22BFD">
            <w:pPr>
              <w:pStyle w:val="DAVA"/>
              <w:spacing w:before="80" w:after="60"/>
              <w:ind w:left="34"/>
              <w:rPr>
                <w:rFonts w:cs="Times New Roman"/>
                <w:color w:val="000000" w:themeColor="text1"/>
                <w:sz w:val="16"/>
                <w:szCs w:val="16"/>
              </w:rPr>
            </w:pPr>
            <w:r w:rsidRPr="0050696D">
              <w:rPr>
                <w:rFonts w:eastAsia="Times New Roman" w:cs="Times New Roman"/>
                <w:color w:val="000000" w:themeColor="text1"/>
                <w:sz w:val="16"/>
                <w:szCs w:val="16"/>
              </w:rPr>
              <w:t>Jak: Procesní model, společná jednání koordinátorů PO2 a PO3, řízení výzev</w:t>
            </w:r>
            <w:r w:rsidR="00426E49">
              <w:rPr>
                <w:rFonts w:eastAsia="Times New Roman" w:cs="Times New Roman"/>
                <w:color w:val="000000" w:themeColor="text1"/>
                <w:sz w:val="16"/>
                <w:szCs w:val="16"/>
              </w:rPr>
              <w:t>.</w:t>
            </w:r>
          </w:p>
          <w:p w:rsidR="00E22BFD" w:rsidRPr="0050696D" w:rsidRDefault="00E22BFD" w:rsidP="00E22BFD">
            <w:pPr>
              <w:pStyle w:val="DAVA"/>
              <w:spacing w:before="40"/>
              <w:rPr>
                <w:rFonts w:eastAsia="Times New Roman" w:cs="Calibri"/>
                <w:sz w:val="16"/>
                <w:szCs w:val="16"/>
              </w:rPr>
            </w:pPr>
            <w:r w:rsidRPr="0050696D">
              <w:rPr>
                <w:rFonts w:cs="Times New Roman"/>
                <w:color w:val="000000" w:themeColor="text1"/>
                <w:sz w:val="16"/>
                <w:szCs w:val="16"/>
              </w:rPr>
              <w:t>Zodpovědný orgán: ŘO</w:t>
            </w:r>
          </w:p>
        </w:tc>
      </w:tr>
    </w:tbl>
    <w:p w:rsidR="00966AEB" w:rsidRPr="00AF1724" w:rsidRDefault="00966AEB" w:rsidP="008D1E3E"/>
    <w:p w:rsidR="00433DFE" w:rsidRPr="00AF1724" w:rsidRDefault="00433DFE"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495" w:name="_Toc396917651"/>
      <w:bookmarkStart w:id="496" w:name="_Toc396917726"/>
      <w:bookmarkStart w:id="497" w:name="_Toc396917876"/>
      <w:bookmarkStart w:id="498" w:name="_Toc396917943"/>
      <w:bookmarkStart w:id="499" w:name="_Toc396918044"/>
      <w:bookmarkStart w:id="500" w:name="_Toc449963516"/>
      <w:r w:rsidRPr="00AF1724">
        <w:rPr>
          <w:rFonts w:asciiTheme="minorHAnsi" w:hAnsiTheme="minorHAnsi"/>
          <w:b/>
          <w:sz w:val="24"/>
          <w:szCs w:val="24"/>
        </w:rPr>
        <w:t>2.</w:t>
      </w:r>
      <w:r w:rsidR="00B417A3">
        <w:rPr>
          <w:rFonts w:asciiTheme="minorHAnsi" w:hAnsiTheme="minorHAnsi"/>
          <w:b/>
          <w:sz w:val="24"/>
          <w:szCs w:val="24"/>
        </w:rPr>
        <w:t>5</w:t>
      </w:r>
      <w:r w:rsidRPr="00AF1724">
        <w:rPr>
          <w:rFonts w:asciiTheme="minorHAnsi" w:hAnsiTheme="minorHAnsi"/>
          <w:b/>
          <w:sz w:val="24"/>
          <w:szCs w:val="24"/>
        </w:rPr>
        <w:t xml:space="preserve"> Vzdělávání osob se SVP</w:t>
      </w:r>
      <w:bookmarkEnd w:id="495"/>
      <w:bookmarkEnd w:id="496"/>
      <w:bookmarkEnd w:id="497"/>
      <w:bookmarkEnd w:id="498"/>
      <w:bookmarkEnd w:id="499"/>
      <w:r w:rsidR="00034359">
        <w:rPr>
          <w:rFonts w:asciiTheme="minorHAnsi" w:hAnsiTheme="minorHAnsi"/>
          <w:b/>
          <w:sz w:val="24"/>
          <w:szCs w:val="24"/>
        </w:rPr>
        <w:t xml:space="preserve"> uvnitř OP VVV – kód vazby B08k</w:t>
      </w:r>
      <w:bookmarkEnd w:id="500"/>
    </w:p>
    <w:p w:rsidR="005D31F0" w:rsidRPr="0041795C" w:rsidRDefault="005D31F0" w:rsidP="005D31F0">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6287"/>
        <w:gridCol w:w="6186"/>
      </w:tblGrid>
      <w:tr w:rsidR="00433DFE" w:rsidRPr="0050696D" w:rsidTr="00D73823">
        <w:trPr>
          <w:trHeight w:val="233"/>
        </w:trPr>
        <w:tc>
          <w:tcPr>
            <w:tcW w:w="556" w:type="pct"/>
            <w:tcBorders>
              <w:bottom w:val="single" w:sz="4" w:space="0" w:color="auto"/>
            </w:tcBorders>
            <w:shd w:val="clear" w:color="auto" w:fill="FABF8F" w:themeFill="accent6" w:themeFillTint="99"/>
          </w:tcPr>
          <w:p w:rsidR="00433DFE" w:rsidRPr="0050696D" w:rsidRDefault="00433DFE" w:rsidP="00FD66F3">
            <w:pPr>
              <w:rPr>
                <w:b/>
              </w:rPr>
            </w:pPr>
          </w:p>
        </w:tc>
        <w:tc>
          <w:tcPr>
            <w:tcW w:w="2240" w:type="pct"/>
            <w:tcBorders>
              <w:bottom w:val="single" w:sz="4" w:space="0" w:color="auto"/>
            </w:tcBorders>
            <w:shd w:val="clear" w:color="auto" w:fill="FABF8F" w:themeFill="accent6" w:themeFillTint="99"/>
          </w:tcPr>
          <w:p w:rsidR="00433DFE" w:rsidRPr="0050696D" w:rsidRDefault="00433DFE" w:rsidP="00FD66F3">
            <w:pPr>
              <w:rPr>
                <w:b/>
              </w:rPr>
            </w:pPr>
            <w:r w:rsidRPr="0050696D">
              <w:rPr>
                <w:b/>
              </w:rPr>
              <w:t>OP VVV</w:t>
            </w:r>
          </w:p>
        </w:tc>
        <w:tc>
          <w:tcPr>
            <w:tcW w:w="2204" w:type="pct"/>
            <w:tcBorders>
              <w:bottom w:val="single" w:sz="6" w:space="0" w:color="auto"/>
              <w:right w:val="single" w:sz="4" w:space="0" w:color="auto"/>
            </w:tcBorders>
            <w:shd w:val="clear" w:color="auto" w:fill="FABF8F" w:themeFill="accent6" w:themeFillTint="99"/>
          </w:tcPr>
          <w:p w:rsidR="00433DFE" w:rsidRPr="0050696D" w:rsidRDefault="00433DFE" w:rsidP="00FD66F3">
            <w:pPr>
              <w:rPr>
                <w:b/>
              </w:rPr>
            </w:pPr>
            <w:r w:rsidRPr="0050696D">
              <w:rPr>
                <w:b/>
              </w:rPr>
              <w:t>OP VVV</w:t>
            </w:r>
          </w:p>
        </w:tc>
      </w:tr>
      <w:tr w:rsidR="00433DFE" w:rsidRPr="0050696D" w:rsidTr="00D73823">
        <w:trPr>
          <w:trHeight w:val="135"/>
        </w:trPr>
        <w:tc>
          <w:tcPr>
            <w:tcW w:w="556" w:type="pct"/>
            <w:tcBorders>
              <w:bottom w:val="single" w:sz="6" w:space="0" w:color="auto"/>
            </w:tcBorders>
            <w:shd w:val="clear" w:color="auto" w:fill="FDE9D9" w:themeFill="accent6" w:themeFillTint="33"/>
          </w:tcPr>
          <w:p w:rsidR="00433DFE" w:rsidRPr="0050696D" w:rsidRDefault="005D31F0" w:rsidP="00FD66F3">
            <w:pPr>
              <w:rPr>
                <w:sz w:val="16"/>
                <w:szCs w:val="16"/>
              </w:rPr>
            </w:pPr>
            <w:r w:rsidRPr="0050696D">
              <w:rPr>
                <w:b/>
                <w:sz w:val="16"/>
                <w:szCs w:val="16"/>
              </w:rPr>
              <w:t>Tematický cíl</w:t>
            </w:r>
          </w:p>
        </w:tc>
        <w:tc>
          <w:tcPr>
            <w:tcW w:w="2240" w:type="pct"/>
            <w:tcBorders>
              <w:bottom w:val="single" w:sz="4" w:space="0" w:color="auto"/>
              <w:right w:val="single" w:sz="6" w:space="0" w:color="auto"/>
            </w:tcBorders>
            <w:shd w:val="clear" w:color="auto" w:fill="auto"/>
          </w:tcPr>
          <w:p w:rsidR="00433DFE" w:rsidRPr="0050696D" w:rsidRDefault="00433DFE" w:rsidP="0050696D">
            <w:pPr>
              <w:spacing w:after="40"/>
              <w:rPr>
                <w:sz w:val="16"/>
                <w:szCs w:val="16"/>
              </w:rPr>
            </w:pPr>
            <w:r w:rsidRPr="0050696D">
              <w:rPr>
                <w:sz w:val="16"/>
                <w:szCs w:val="16"/>
              </w:rPr>
              <w:t>TC 10</w:t>
            </w:r>
          </w:p>
        </w:tc>
        <w:tc>
          <w:tcPr>
            <w:tcW w:w="2204" w:type="pct"/>
            <w:tcBorders>
              <w:top w:val="single" w:sz="6" w:space="0" w:color="auto"/>
              <w:left w:val="single" w:sz="6" w:space="0" w:color="auto"/>
              <w:bottom w:val="single" w:sz="4" w:space="0" w:color="auto"/>
              <w:right w:val="single" w:sz="6" w:space="0" w:color="auto"/>
            </w:tcBorders>
            <w:shd w:val="clear" w:color="auto" w:fill="auto"/>
          </w:tcPr>
          <w:p w:rsidR="00433DFE" w:rsidRPr="0050696D" w:rsidRDefault="00433DFE" w:rsidP="0050696D">
            <w:pPr>
              <w:spacing w:after="40"/>
              <w:rPr>
                <w:sz w:val="16"/>
                <w:szCs w:val="16"/>
              </w:rPr>
            </w:pPr>
            <w:r w:rsidRPr="0050696D">
              <w:rPr>
                <w:sz w:val="16"/>
                <w:szCs w:val="16"/>
              </w:rPr>
              <w:t>TC 9</w:t>
            </w:r>
          </w:p>
        </w:tc>
      </w:tr>
      <w:tr w:rsidR="00433DFE" w:rsidRPr="0050696D" w:rsidTr="00D73823">
        <w:trPr>
          <w:trHeight w:val="212"/>
        </w:trPr>
        <w:tc>
          <w:tcPr>
            <w:tcW w:w="556" w:type="pct"/>
            <w:tcBorders>
              <w:top w:val="single" w:sz="6" w:space="0" w:color="auto"/>
              <w:bottom w:val="single" w:sz="6" w:space="0" w:color="auto"/>
            </w:tcBorders>
            <w:shd w:val="clear" w:color="auto" w:fill="FDE9D9" w:themeFill="accent6" w:themeFillTint="33"/>
          </w:tcPr>
          <w:p w:rsidR="00433DFE" w:rsidRPr="0050696D" w:rsidRDefault="00433DFE" w:rsidP="00FD66F3">
            <w:pPr>
              <w:rPr>
                <w:sz w:val="16"/>
                <w:szCs w:val="16"/>
              </w:rPr>
            </w:pPr>
            <w:r w:rsidRPr="0050696D">
              <w:rPr>
                <w:sz w:val="16"/>
                <w:szCs w:val="16"/>
              </w:rPr>
              <w:t>Prioritní osa</w:t>
            </w:r>
          </w:p>
        </w:tc>
        <w:tc>
          <w:tcPr>
            <w:tcW w:w="2240" w:type="pct"/>
            <w:tcBorders>
              <w:top w:val="single" w:sz="4" w:space="0" w:color="auto"/>
              <w:bottom w:val="single" w:sz="4" w:space="0" w:color="auto"/>
              <w:right w:val="single" w:sz="4" w:space="0" w:color="auto"/>
            </w:tcBorders>
            <w:shd w:val="clear" w:color="auto" w:fill="auto"/>
          </w:tcPr>
          <w:p w:rsidR="00433DFE" w:rsidRPr="0050696D" w:rsidRDefault="00433DFE" w:rsidP="0050696D">
            <w:pPr>
              <w:spacing w:after="40"/>
              <w:rPr>
                <w:sz w:val="16"/>
                <w:szCs w:val="16"/>
              </w:rPr>
            </w:pPr>
            <w:r w:rsidRPr="0050696D">
              <w:rPr>
                <w:sz w:val="16"/>
                <w:szCs w:val="16"/>
              </w:rPr>
              <w:t>PO 2: Rozvoj VŠ a lidských zdrojů pro výzkum a vývoj</w:t>
            </w:r>
          </w:p>
        </w:tc>
        <w:tc>
          <w:tcPr>
            <w:tcW w:w="2204" w:type="pct"/>
            <w:tcBorders>
              <w:top w:val="single" w:sz="4" w:space="0" w:color="auto"/>
              <w:left w:val="single" w:sz="4" w:space="0" w:color="auto"/>
              <w:bottom w:val="single" w:sz="4" w:space="0" w:color="auto"/>
              <w:right w:val="single" w:sz="4" w:space="0" w:color="auto"/>
            </w:tcBorders>
            <w:shd w:val="clear" w:color="auto" w:fill="auto"/>
          </w:tcPr>
          <w:p w:rsidR="00433DFE" w:rsidRPr="0050696D" w:rsidRDefault="00433DFE" w:rsidP="0050696D">
            <w:pPr>
              <w:spacing w:after="40"/>
              <w:rPr>
                <w:sz w:val="16"/>
                <w:szCs w:val="16"/>
              </w:rPr>
            </w:pPr>
            <w:r w:rsidRPr="0050696D">
              <w:rPr>
                <w:sz w:val="16"/>
                <w:szCs w:val="16"/>
              </w:rPr>
              <w:t>PO 3: Rovný přístup ke kvalitnímu předškolnímu, primárnímu a sekundárnímu vzdělávání</w:t>
            </w:r>
          </w:p>
        </w:tc>
      </w:tr>
      <w:tr w:rsidR="005D31F0" w:rsidRPr="0050696D" w:rsidTr="00D73823">
        <w:trPr>
          <w:trHeight w:val="106"/>
        </w:trPr>
        <w:tc>
          <w:tcPr>
            <w:tcW w:w="556" w:type="pct"/>
            <w:tcBorders>
              <w:top w:val="single" w:sz="6" w:space="0" w:color="auto"/>
              <w:bottom w:val="single" w:sz="6" w:space="0" w:color="auto"/>
            </w:tcBorders>
            <w:shd w:val="clear" w:color="auto" w:fill="FDE9D9" w:themeFill="accent6" w:themeFillTint="33"/>
          </w:tcPr>
          <w:p w:rsidR="005D31F0" w:rsidRPr="0050696D" w:rsidRDefault="005D31F0" w:rsidP="00FD66F3">
            <w:pPr>
              <w:rPr>
                <w:sz w:val="16"/>
                <w:szCs w:val="16"/>
              </w:rPr>
            </w:pPr>
            <w:r w:rsidRPr="0050696D">
              <w:rPr>
                <w:b/>
                <w:sz w:val="16"/>
                <w:szCs w:val="16"/>
              </w:rPr>
              <w:t>Investiční priorita</w:t>
            </w:r>
          </w:p>
        </w:tc>
        <w:tc>
          <w:tcPr>
            <w:tcW w:w="2240" w:type="pct"/>
            <w:tcBorders>
              <w:top w:val="single" w:sz="4" w:space="0" w:color="auto"/>
              <w:bottom w:val="single" w:sz="4"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IP 2</w:t>
            </w:r>
          </w:p>
        </w:tc>
        <w:tc>
          <w:tcPr>
            <w:tcW w:w="2204" w:type="pct"/>
            <w:tcBorders>
              <w:top w:val="single" w:sz="4" w:space="0" w:color="auto"/>
              <w:left w:val="single" w:sz="4" w:space="0" w:color="auto"/>
              <w:bottom w:val="single" w:sz="4"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IP 3</w:t>
            </w:r>
            <w:r w:rsidR="00426E49">
              <w:rPr>
                <w:sz w:val="16"/>
                <w:szCs w:val="16"/>
              </w:rPr>
              <w:t>, IP 2</w:t>
            </w:r>
          </w:p>
        </w:tc>
      </w:tr>
      <w:tr w:rsidR="005D31F0" w:rsidRPr="0050696D" w:rsidTr="00D73823">
        <w:tc>
          <w:tcPr>
            <w:tcW w:w="556" w:type="pct"/>
            <w:tcBorders>
              <w:top w:val="single" w:sz="6" w:space="0" w:color="auto"/>
            </w:tcBorders>
            <w:shd w:val="clear" w:color="auto" w:fill="FDE9D9" w:themeFill="accent6" w:themeFillTint="33"/>
          </w:tcPr>
          <w:p w:rsidR="005D31F0" w:rsidRPr="0050696D" w:rsidRDefault="005D31F0" w:rsidP="00FD66F3">
            <w:pPr>
              <w:rPr>
                <w:sz w:val="16"/>
                <w:szCs w:val="16"/>
              </w:rPr>
            </w:pPr>
            <w:r w:rsidRPr="0050696D">
              <w:rPr>
                <w:sz w:val="16"/>
                <w:szCs w:val="16"/>
              </w:rPr>
              <w:t>Specifický cíl</w:t>
            </w:r>
          </w:p>
        </w:tc>
        <w:tc>
          <w:tcPr>
            <w:tcW w:w="2240" w:type="pct"/>
            <w:tcBorders>
              <w:top w:val="single" w:sz="4" w:space="0" w:color="auto"/>
              <w:bottom w:val="single" w:sz="4"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SC 2.2: Účasti studentů se specifickými potřebami a studentů ze socio-ekonomicky znevýhodněných skupin a z etnických menšin na vysokoškolském vzdělávání a snížení studijní neúspěšnosti studentů</w:t>
            </w:r>
          </w:p>
        </w:tc>
        <w:tc>
          <w:tcPr>
            <w:tcW w:w="2204" w:type="pct"/>
            <w:tcBorders>
              <w:top w:val="single" w:sz="4" w:space="0" w:color="auto"/>
              <w:left w:val="single" w:sz="4" w:space="0" w:color="auto"/>
              <w:bottom w:val="single" w:sz="4" w:space="0" w:color="auto"/>
              <w:right w:val="single" w:sz="4" w:space="0" w:color="auto"/>
            </w:tcBorders>
            <w:shd w:val="clear" w:color="auto" w:fill="auto"/>
          </w:tcPr>
          <w:p w:rsidR="00426E49" w:rsidRDefault="00426E49" w:rsidP="00426E49">
            <w:pPr>
              <w:spacing w:after="40"/>
              <w:rPr>
                <w:sz w:val="16"/>
                <w:szCs w:val="16"/>
              </w:rPr>
            </w:pPr>
            <w:r w:rsidRPr="0050696D">
              <w:rPr>
                <w:sz w:val="16"/>
                <w:szCs w:val="16"/>
              </w:rPr>
              <w:t>SC 3.1</w:t>
            </w:r>
            <w:r>
              <w:rPr>
                <w:sz w:val="16"/>
                <w:szCs w:val="16"/>
              </w:rPr>
              <w:t xml:space="preserve"> (IP3)</w:t>
            </w:r>
            <w:r w:rsidRPr="0050696D">
              <w:rPr>
                <w:sz w:val="16"/>
                <w:szCs w:val="16"/>
              </w:rPr>
              <w:t xml:space="preserve">: </w:t>
            </w:r>
            <w:r>
              <w:rPr>
                <w:sz w:val="16"/>
                <w:szCs w:val="16"/>
              </w:rPr>
              <w:t>Sociální intergrace dětí a žáků včetně začleňování romských dětí do vzdělávání</w:t>
            </w:r>
          </w:p>
          <w:p w:rsidR="005D31F0" w:rsidRPr="0050696D" w:rsidRDefault="005D31F0" w:rsidP="00426E49">
            <w:pPr>
              <w:spacing w:after="40"/>
              <w:rPr>
                <w:sz w:val="16"/>
                <w:szCs w:val="16"/>
              </w:rPr>
            </w:pPr>
            <w:r w:rsidRPr="0050696D">
              <w:rPr>
                <w:sz w:val="16"/>
                <w:szCs w:val="16"/>
              </w:rPr>
              <w:t>SC 3.1</w:t>
            </w:r>
            <w:r w:rsidR="00426E49">
              <w:rPr>
                <w:sz w:val="16"/>
                <w:szCs w:val="16"/>
              </w:rPr>
              <w:t xml:space="preserve"> (IP2)</w:t>
            </w:r>
            <w:r w:rsidRPr="0050696D">
              <w:rPr>
                <w:sz w:val="16"/>
                <w:szCs w:val="16"/>
              </w:rPr>
              <w:t xml:space="preserve">: </w:t>
            </w:r>
            <w:r w:rsidR="00426E49">
              <w:rPr>
                <w:sz w:val="16"/>
                <w:szCs w:val="16"/>
              </w:rPr>
              <w:t xml:space="preserve">Kvalitní podmínky pro inkluzívní vzdělávání </w:t>
            </w:r>
          </w:p>
        </w:tc>
      </w:tr>
      <w:tr w:rsidR="005D31F0" w:rsidRPr="0050696D" w:rsidTr="00D73823">
        <w:tc>
          <w:tcPr>
            <w:tcW w:w="556" w:type="pct"/>
            <w:shd w:val="clear" w:color="auto" w:fill="FDE9D9" w:themeFill="accent6" w:themeFillTint="33"/>
          </w:tcPr>
          <w:p w:rsidR="005D31F0" w:rsidRPr="0050696D" w:rsidRDefault="005D31F0" w:rsidP="00FD66F3">
            <w:pPr>
              <w:rPr>
                <w:sz w:val="16"/>
                <w:szCs w:val="16"/>
              </w:rPr>
            </w:pPr>
            <w:r w:rsidRPr="0050696D">
              <w:rPr>
                <w:sz w:val="16"/>
                <w:szCs w:val="16"/>
              </w:rPr>
              <w:t>Věcná specifikace (zaměření, aktivity)</w:t>
            </w:r>
          </w:p>
        </w:tc>
        <w:tc>
          <w:tcPr>
            <w:tcW w:w="2240" w:type="pct"/>
            <w:tcBorders>
              <w:top w:val="single" w:sz="4" w:space="0" w:color="auto"/>
              <w:bottom w:val="single" w:sz="6" w:space="0" w:color="auto"/>
              <w:right w:val="single" w:sz="6" w:space="0" w:color="auto"/>
            </w:tcBorders>
            <w:shd w:val="clear" w:color="auto" w:fill="auto"/>
          </w:tcPr>
          <w:p w:rsidR="005D31F0" w:rsidRPr="0050696D" w:rsidRDefault="005D31F0" w:rsidP="0050696D">
            <w:pPr>
              <w:spacing w:after="40"/>
              <w:rPr>
                <w:sz w:val="16"/>
                <w:szCs w:val="16"/>
              </w:rPr>
            </w:pPr>
            <w:r w:rsidRPr="0050696D">
              <w:rPr>
                <w:sz w:val="16"/>
                <w:szCs w:val="16"/>
              </w:rPr>
              <w:t>Rozšíření působnosti a zlepšení dostupnosti vysokoškolských poradenských a asistenčních služeb;</w:t>
            </w:r>
          </w:p>
          <w:p w:rsidR="005D31F0" w:rsidRPr="0050696D" w:rsidRDefault="005D31F0" w:rsidP="0050696D">
            <w:pPr>
              <w:spacing w:after="40"/>
              <w:rPr>
                <w:sz w:val="16"/>
                <w:szCs w:val="16"/>
              </w:rPr>
            </w:pPr>
            <w:r w:rsidRPr="0050696D">
              <w:rPr>
                <w:sz w:val="16"/>
                <w:szCs w:val="16"/>
              </w:rPr>
              <w:t>revize a adaptace studijního prostředí pro zájemce o studium a studenty s důrazem na osoby se specifickými potřebami, ze socio-ekonomicky znevýhodněných skupin a z etnických menšin.</w:t>
            </w:r>
          </w:p>
        </w:tc>
        <w:tc>
          <w:tcPr>
            <w:tcW w:w="2204" w:type="pct"/>
            <w:tcBorders>
              <w:top w:val="single" w:sz="4" w:space="0" w:color="auto"/>
              <w:left w:val="single" w:sz="6" w:space="0" w:color="auto"/>
              <w:bottom w:val="single" w:sz="6"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Rozvoj rovných příležitostí a podmínek pro inkluzívní vzdělávání v běžných školách hlavního vzdělávacího proudu s důrazem na rovný přístup ke kvalitnímu vzdělávání v obcích se sociálně vyloučenými lokalitami a dále snížení předčasných odchodů ze vzdělávání a aktivizace cílových skupin v ČR pro zvýšení šancí ve společnosti a na trhu práce.</w:t>
            </w:r>
          </w:p>
        </w:tc>
      </w:tr>
      <w:tr w:rsidR="005D31F0" w:rsidRPr="0050696D" w:rsidTr="00D73823">
        <w:tc>
          <w:tcPr>
            <w:tcW w:w="556" w:type="pct"/>
            <w:shd w:val="clear" w:color="auto" w:fill="FDE9D9" w:themeFill="accent6" w:themeFillTint="33"/>
          </w:tcPr>
          <w:p w:rsidR="005D31F0" w:rsidRPr="0050696D" w:rsidRDefault="005D31F0" w:rsidP="00FD66F3">
            <w:pPr>
              <w:rPr>
                <w:sz w:val="16"/>
                <w:szCs w:val="16"/>
              </w:rPr>
            </w:pPr>
            <w:r w:rsidRPr="0050696D">
              <w:rPr>
                <w:sz w:val="16"/>
                <w:szCs w:val="16"/>
              </w:rPr>
              <w:lastRenderedPageBreak/>
              <w:t>Implementační prvky</w:t>
            </w:r>
          </w:p>
        </w:tc>
        <w:tc>
          <w:tcPr>
            <w:tcW w:w="2240" w:type="pct"/>
            <w:tcBorders>
              <w:top w:val="single" w:sz="6" w:space="0" w:color="auto"/>
              <w:bottom w:val="single" w:sz="6" w:space="0" w:color="auto"/>
              <w:right w:val="single" w:sz="6" w:space="0" w:color="auto"/>
            </w:tcBorders>
            <w:shd w:val="clear" w:color="auto" w:fill="auto"/>
          </w:tcPr>
          <w:p w:rsidR="005D31F0" w:rsidRPr="0050696D" w:rsidRDefault="005D31F0" w:rsidP="0050696D">
            <w:pPr>
              <w:spacing w:after="40"/>
              <w:rPr>
                <w:sz w:val="16"/>
                <w:szCs w:val="16"/>
              </w:rPr>
            </w:pPr>
            <w:r w:rsidRPr="0050696D">
              <w:rPr>
                <w:sz w:val="16"/>
                <w:szCs w:val="16"/>
              </w:rPr>
              <w:t>Typy příjemců: VŠ a další subjekty podílející se na realizaci SC.</w:t>
            </w:r>
          </w:p>
          <w:p w:rsidR="005D31F0" w:rsidRPr="0050696D" w:rsidRDefault="005D31F0" w:rsidP="0050696D">
            <w:pPr>
              <w:spacing w:after="40"/>
              <w:rPr>
                <w:sz w:val="16"/>
                <w:szCs w:val="16"/>
              </w:rPr>
            </w:pPr>
            <w:r w:rsidRPr="0050696D">
              <w:rPr>
                <w:sz w:val="16"/>
                <w:szCs w:val="16"/>
              </w:rPr>
              <w:t>Cílové území: celá ČR.</w:t>
            </w:r>
          </w:p>
        </w:tc>
        <w:tc>
          <w:tcPr>
            <w:tcW w:w="2204" w:type="pct"/>
            <w:tcBorders>
              <w:top w:val="single" w:sz="6" w:space="0" w:color="auto"/>
              <w:left w:val="single" w:sz="6" w:space="0" w:color="auto"/>
              <w:bottom w:val="single" w:sz="6" w:space="0" w:color="auto"/>
              <w:right w:val="single" w:sz="4" w:space="0" w:color="auto"/>
            </w:tcBorders>
            <w:shd w:val="clear" w:color="auto" w:fill="auto"/>
          </w:tcPr>
          <w:p w:rsidR="005D31F0" w:rsidRPr="0050696D" w:rsidRDefault="005D31F0" w:rsidP="0050696D">
            <w:pPr>
              <w:spacing w:after="40"/>
              <w:rPr>
                <w:sz w:val="16"/>
                <w:szCs w:val="16"/>
              </w:rPr>
            </w:pPr>
            <w:r w:rsidRPr="0050696D">
              <w:rPr>
                <w:sz w:val="16"/>
                <w:szCs w:val="16"/>
              </w:rPr>
              <w:t>Typy příjemců: školy a školská zařízení, další subjekty podílející se na realizaci vzdělávacích aktivit, orgány státní správy a samosprávy, včetně jejich svazků nebo sdružení a jimi zřízené a podřízené organizace, VŠ.</w:t>
            </w:r>
          </w:p>
          <w:p w:rsidR="005D31F0" w:rsidRPr="0050696D" w:rsidRDefault="005D31F0" w:rsidP="0050696D">
            <w:pPr>
              <w:spacing w:after="40"/>
              <w:rPr>
                <w:sz w:val="16"/>
                <w:szCs w:val="16"/>
              </w:rPr>
            </w:pPr>
            <w:r w:rsidRPr="0050696D">
              <w:rPr>
                <w:sz w:val="16"/>
                <w:szCs w:val="16"/>
              </w:rPr>
              <w:t>Cílové území: celá ČR.</w:t>
            </w:r>
          </w:p>
        </w:tc>
      </w:tr>
      <w:tr w:rsidR="00B63096" w:rsidRPr="0050696D" w:rsidTr="00D73823">
        <w:tc>
          <w:tcPr>
            <w:tcW w:w="556" w:type="pct"/>
            <w:shd w:val="clear" w:color="auto" w:fill="FDE9D9" w:themeFill="accent6" w:themeFillTint="33"/>
          </w:tcPr>
          <w:p w:rsidR="00B63096" w:rsidRPr="0050696D" w:rsidRDefault="00B63096" w:rsidP="00FD66F3">
            <w:pPr>
              <w:rPr>
                <w:sz w:val="16"/>
                <w:szCs w:val="16"/>
              </w:rPr>
            </w:pPr>
            <w:r w:rsidRPr="0050696D">
              <w:rPr>
                <w:b/>
                <w:sz w:val="16"/>
                <w:szCs w:val="16"/>
              </w:rPr>
              <w:t>Synergie/komplementarita</w:t>
            </w:r>
          </w:p>
        </w:tc>
        <w:tc>
          <w:tcPr>
            <w:tcW w:w="2240" w:type="pct"/>
            <w:tcBorders>
              <w:top w:val="single" w:sz="6" w:space="0" w:color="auto"/>
              <w:bottom w:val="single" w:sz="6" w:space="0" w:color="auto"/>
              <w:right w:val="single" w:sz="6" w:space="0" w:color="auto"/>
            </w:tcBorders>
            <w:shd w:val="clear" w:color="auto" w:fill="auto"/>
          </w:tcPr>
          <w:p w:rsidR="00B63096" w:rsidRPr="0050696D" w:rsidRDefault="00B63096" w:rsidP="0050696D">
            <w:pPr>
              <w:spacing w:after="40"/>
              <w:rPr>
                <w:sz w:val="16"/>
                <w:szCs w:val="16"/>
              </w:rPr>
            </w:pPr>
            <w:r w:rsidRPr="0050696D">
              <w:rPr>
                <w:sz w:val="16"/>
                <w:szCs w:val="16"/>
              </w:rPr>
              <w:t>komplementarita</w:t>
            </w:r>
          </w:p>
        </w:tc>
        <w:tc>
          <w:tcPr>
            <w:tcW w:w="2204" w:type="pct"/>
            <w:tcBorders>
              <w:top w:val="single" w:sz="6" w:space="0" w:color="auto"/>
              <w:left w:val="single" w:sz="6" w:space="0" w:color="auto"/>
              <w:bottom w:val="single" w:sz="6" w:space="0" w:color="auto"/>
              <w:right w:val="single" w:sz="4" w:space="0" w:color="auto"/>
            </w:tcBorders>
            <w:shd w:val="clear" w:color="auto" w:fill="auto"/>
          </w:tcPr>
          <w:p w:rsidR="00B63096" w:rsidRPr="0050696D" w:rsidRDefault="00B63096" w:rsidP="0050696D">
            <w:pPr>
              <w:spacing w:after="40"/>
              <w:rPr>
                <w:sz w:val="16"/>
                <w:szCs w:val="16"/>
              </w:rPr>
            </w:pPr>
            <w:r w:rsidRPr="0050696D">
              <w:rPr>
                <w:sz w:val="16"/>
                <w:szCs w:val="16"/>
              </w:rPr>
              <w:t>komplementarita</w:t>
            </w:r>
          </w:p>
        </w:tc>
      </w:tr>
      <w:tr w:rsidR="005D31F0" w:rsidRPr="0050696D" w:rsidTr="00D73823">
        <w:tc>
          <w:tcPr>
            <w:tcW w:w="556" w:type="pct"/>
            <w:tcBorders>
              <w:right w:val="single" w:sz="4" w:space="0" w:color="auto"/>
            </w:tcBorders>
            <w:shd w:val="clear" w:color="auto" w:fill="FDE9D9" w:themeFill="accent6" w:themeFillTint="33"/>
          </w:tcPr>
          <w:p w:rsidR="005D31F0" w:rsidRPr="0050696D" w:rsidRDefault="005D31F0" w:rsidP="00FD66F3">
            <w:pPr>
              <w:rPr>
                <w:sz w:val="16"/>
                <w:szCs w:val="16"/>
              </w:rPr>
            </w:pPr>
            <w:r w:rsidRPr="0050696D">
              <w:rPr>
                <w:sz w:val="16"/>
                <w:szCs w:val="16"/>
              </w:rPr>
              <w:t>Mechanismy koordinace</w:t>
            </w:r>
          </w:p>
        </w:tc>
        <w:tc>
          <w:tcPr>
            <w:tcW w:w="4444" w:type="pct"/>
            <w:gridSpan w:val="2"/>
            <w:tcBorders>
              <w:top w:val="single" w:sz="6" w:space="0" w:color="auto"/>
              <w:right w:val="single" w:sz="4" w:space="0" w:color="auto"/>
            </w:tcBorders>
            <w:shd w:val="clear" w:color="auto" w:fill="FFFFFF"/>
          </w:tcPr>
          <w:p w:rsidR="005D31F0" w:rsidRPr="0050696D" w:rsidRDefault="005D31F0" w:rsidP="0050696D">
            <w:pPr>
              <w:spacing w:after="40"/>
              <w:rPr>
                <w:sz w:val="16"/>
                <w:szCs w:val="16"/>
              </w:rPr>
            </w:pPr>
            <w:r w:rsidRPr="0050696D">
              <w:rPr>
                <w:sz w:val="16"/>
                <w:szCs w:val="16"/>
              </w:rPr>
              <w:t>Procesní model, společná jednání koordinátorů PO 2 a PO 3, řízení výzev.</w:t>
            </w:r>
          </w:p>
          <w:p w:rsidR="005D31F0" w:rsidRPr="0050696D" w:rsidRDefault="005D31F0" w:rsidP="0050696D">
            <w:pPr>
              <w:spacing w:after="40"/>
              <w:rPr>
                <w:sz w:val="16"/>
                <w:szCs w:val="16"/>
              </w:rPr>
            </w:pPr>
            <w:r w:rsidRPr="0050696D">
              <w:rPr>
                <w:sz w:val="16"/>
                <w:szCs w:val="16"/>
              </w:rPr>
              <w:t xml:space="preserve">Zodpovědný orgán: ŘO </w:t>
            </w:r>
          </w:p>
        </w:tc>
      </w:tr>
    </w:tbl>
    <w:p w:rsidR="00433DFE" w:rsidRPr="00AF1724" w:rsidRDefault="00433DFE" w:rsidP="008D1E3E"/>
    <w:p w:rsidR="0089651F" w:rsidRPr="00AF1724" w:rsidRDefault="0089651F"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501" w:name="_Toc388008966"/>
      <w:bookmarkStart w:id="502" w:name="_Toc388444913"/>
      <w:bookmarkStart w:id="503" w:name="_Toc391474310"/>
      <w:bookmarkStart w:id="504" w:name="_Toc391474543"/>
      <w:bookmarkStart w:id="505" w:name="_Toc391474606"/>
      <w:bookmarkStart w:id="506" w:name="_Toc396917652"/>
      <w:bookmarkStart w:id="507" w:name="_Toc396917727"/>
      <w:bookmarkStart w:id="508" w:name="_Toc396917877"/>
      <w:bookmarkStart w:id="509" w:name="_Toc396917944"/>
      <w:bookmarkStart w:id="510" w:name="_Toc396918045"/>
      <w:bookmarkStart w:id="511" w:name="_Toc449963517"/>
      <w:r w:rsidRPr="00AF1724">
        <w:rPr>
          <w:rFonts w:asciiTheme="minorHAnsi" w:hAnsiTheme="minorHAnsi"/>
          <w:b/>
          <w:sz w:val="24"/>
          <w:szCs w:val="24"/>
        </w:rPr>
        <w:t>2.</w:t>
      </w:r>
      <w:r w:rsidR="00B417A3">
        <w:rPr>
          <w:rFonts w:asciiTheme="minorHAnsi" w:hAnsiTheme="minorHAnsi"/>
          <w:b/>
          <w:sz w:val="24"/>
          <w:szCs w:val="24"/>
        </w:rPr>
        <w:t>6</w:t>
      </w:r>
      <w:r w:rsidR="00BA7F7A" w:rsidRPr="00AF1724">
        <w:rPr>
          <w:rFonts w:asciiTheme="minorHAnsi" w:hAnsiTheme="minorHAnsi"/>
          <w:b/>
          <w:sz w:val="24"/>
          <w:szCs w:val="24"/>
        </w:rPr>
        <w:t xml:space="preserve"> </w:t>
      </w:r>
      <w:r w:rsidRPr="00AF1724">
        <w:rPr>
          <w:rFonts w:asciiTheme="minorHAnsi" w:hAnsiTheme="minorHAnsi"/>
          <w:b/>
          <w:sz w:val="24"/>
          <w:szCs w:val="24"/>
        </w:rPr>
        <w:t>CŽU/CŽV</w:t>
      </w:r>
      <w:bookmarkEnd w:id="501"/>
      <w:bookmarkEnd w:id="502"/>
      <w:bookmarkEnd w:id="503"/>
      <w:bookmarkEnd w:id="504"/>
      <w:bookmarkEnd w:id="505"/>
      <w:bookmarkEnd w:id="506"/>
      <w:bookmarkEnd w:id="507"/>
      <w:bookmarkEnd w:id="508"/>
      <w:bookmarkEnd w:id="509"/>
      <w:bookmarkEnd w:id="510"/>
      <w:r w:rsidRPr="00AF1724">
        <w:rPr>
          <w:rFonts w:asciiTheme="minorHAnsi" w:hAnsiTheme="minorHAnsi"/>
          <w:b/>
          <w:sz w:val="24"/>
          <w:szCs w:val="24"/>
        </w:rPr>
        <w:t xml:space="preserve"> </w:t>
      </w:r>
      <w:r w:rsidR="00834CF1">
        <w:rPr>
          <w:rFonts w:asciiTheme="minorHAnsi" w:hAnsiTheme="minorHAnsi"/>
          <w:b/>
          <w:sz w:val="24"/>
          <w:szCs w:val="24"/>
        </w:rPr>
        <w:t>uvnitř OP VVV – kód vazby B09k</w:t>
      </w:r>
      <w:bookmarkEnd w:id="511"/>
    </w:p>
    <w:p w:rsidR="00D53FC2" w:rsidRPr="0041795C" w:rsidRDefault="00D53FC2" w:rsidP="00D53FC2">
      <w:pPr>
        <w:spacing w:before="120" w:after="0"/>
        <w:rPr>
          <w:b/>
        </w:rPr>
      </w:pPr>
      <w:r w:rsidRPr="00AF1724">
        <w:rPr>
          <w:b/>
        </w:rPr>
        <w:t>Identifikace synergie / komplementarity</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6240"/>
        <w:gridCol w:w="6235"/>
      </w:tblGrid>
      <w:tr w:rsidR="0089651F" w:rsidRPr="0050696D" w:rsidTr="0050696D">
        <w:trPr>
          <w:trHeight w:val="233"/>
        </w:trPr>
        <w:tc>
          <w:tcPr>
            <w:tcW w:w="556" w:type="pct"/>
            <w:tcBorders>
              <w:bottom w:val="single" w:sz="4" w:space="0" w:color="auto"/>
            </w:tcBorders>
            <w:shd w:val="clear" w:color="auto" w:fill="FABF8F" w:themeFill="accent6" w:themeFillTint="99"/>
          </w:tcPr>
          <w:p w:rsidR="0089651F" w:rsidRPr="0050696D" w:rsidRDefault="0089651F" w:rsidP="003C0D2C">
            <w:pPr>
              <w:pStyle w:val="Tabulka"/>
              <w:keepNext/>
              <w:keepLines/>
              <w:jc w:val="left"/>
              <w:rPr>
                <w:rFonts w:asciiTheme="minorHAnsi" w:hAnsiTheme="minorHAnsi"/>
                <w:b/>
              </w:rPr>
            </w:pPr>
          </w:p>
        </w:tc>
        <w:tc>
          <w:tcPr>
            <w:tcW w:w="2223" w:type="pct"/>
            <w:tcBorders>
              <w:bottom w:val="single" w:sz="4" w:space="0" w:color="auto"/>
            </w:tcBorders>
            <w:shd w:val="clear" w:color="auto" w:fill="FABF8F" w:themeFill="accent6" w:themeFillTint="99"/>
          </w:tcPr>
          <w:p w:rsidR="0089651F" w:rsidRPr="0050696D" w:rsidRDefault="0089651F" w:rsidP="003C0D2C">
            <w:pPr>
              <w:pStyle w:val="Tabulka"/>
              <w:keepNext/>
              <w:keepLines/>
              <w:rPr>
                <w:rFonts w:asciiTheme="minorHAnsi" w:hAnsiTheme="minorHAnsi"/>
                <w:b/>
              </w:rPr>
            </w:pPr>
            <w:r w:rsidRPr="0050696D">
              <w:rPr>
                <w:rFonts w:asciiTheme="minorHAnsi" w:hAnsiTheme="minorHAnsi"/>
                <w:b/>
              </w:rPr>
              <w:t>OP VVV</w:t>
            </w:r>
          </w:p>
        </w:tc>
        <w:tc>
          <w:tcPr>
            <w:tcW w:w="2221" w:type="pct"/>
            <w:tcBorders>
              <w:bottom w:val="single" w:sz="4" w:space="0" w:color="auto"/>
              <w:right w:val="single" w:sz="4" w:space="0" w:color="auto"/>
            </w:tcBorders>
            <w:shd w:val="clear" w:color="auto" w:fill="FABF8F" w:themeFill="accent6" w:themeFillTint="99"/>
          </w:tcPr>
          <w:p w:rsidR="0089651F" w:rsidRPr="0050696D" w:rsidRDefault="0089651F" w:rsidP="003C0D2C">
            <w:pPr>
              <w:pStyle w:val="Tabulka"/>
              <w:keepNext/>
              <w:keepLines/>
              <w:rPr>
                <w:rFonts w:asciiTheme="minorHAnsi" w:hAnsiTheme="minorHAnsi"/>
                <w:b/>
              </w:rPr>
            </w:pPr>
            <w:r w:rsidRPr="0050696D">
              <w:rPr>
                <w:rFonts w:asciiTheme="minorHAnsi" w:hAnsiTheme="minorHAnsi"/>
                <w:b/>
              </w:rPr>
              <w:t>OP VVV</w:t>
            </w:r>
          </w:p>
        </w:tc>
      </w:tr>
      <w:tr w:rsidR="0089651F" w:rsidRPr="0050696D" w:rsidTr="0050696D">
        <w:trPr>
          <w:trHeight w:val="284"/>
        </w:trPr>
        <w:tc>
          <w:tcPr>
            <w:tcW w:w="556" w:type="pct"/>
            <w:tcBorders>
              <w:bottom w:val="single" w:sz="6" w:space="0" w:color="auto"/>
              <w:right w:val="single" w:sz="6" w:space="0" w:color="auto"/>
            </w:tcBorders>
            <w:shd w:val="clear" w:color="auto" w:fill="FDE9D9" w:themeFill="accent6" w:themeFillTint="33"/>
          </w:tcPr>
          <w:p w:rsidR="0089651F" w:rsidRPr="0050696D" w:rsidRDefault="0089651F" w:rsidP="003C0D2C">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223" w:type="pct"/>
            <w:tcBorders>
              <w:left w:val="single" w:sz="6" w:space="0" w:color="auto"/>
              <w:bottom w:val="single" w:sz="6" w:space="0" w:color="auto"/>
              <w:right w:val="single" w:sz="6"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TC10</w:t>
            </w:r>
          </w:p>
        </w:tc>
        <w:tc>
          <w:tcPr>
            <w:tcW w:w="2221" w:type="pct"/>
            <w:tcBorders>
              <w:left w:val="single" w:sz="6" w:space="0" w:color="auto"/>
              <w:bottom w:val="single" w:sz="6" w:space="0" w:color="auto"/>
              <w:right w:val="single" w:sz="4" w:space="0" w:color="auto"/>
            </w:tcBorders>
            <w:shd w:val="clear" w:color="auto" w:fill="auto"/>
          </w:tcPr>
          <w:p w:rsidR="0089651F" w:rsidRPr="0050696D" w:rsidRDefault="0089651F" w:rsidP="00433DFE">
            <w:pPr>
              <w:pStyle w:val="Tabulka"/>
              <w:jc w:val="left"/>
              <w:rPr>
                <w:rFonts w:asciiTheme="minorHAnsi" w:hAnsiTheme="minorHAnsi"/>
                <w:sz w:val="16"/>
                <w:szCs w:val="16"/>
              </w:rPr>
            </w:pPr>
            <w:r w:rsidRPr="0050696D">
              <w:rPr>
                <w:rFonts w:asciiTheme="minorHAnsi" w:hAnsiTheme="minorHAnsi"/>
                <w:color w:val="000000" w:themeColor="text1"/>
                <w:sz w:val="16"/>
                <w:szCs w:val="16"/>
              </w:rPr>
              <w:t>TC</w:t>
            </w:r>
            <w:r w:rsidR="00433DFE" w:rsidRPr="0050696D">
              <w:rPr>
                <w:rFonts w:asciiTheme="minorHAnsi" w:hAnsiTheme="minorHAnsi"/>
                <w:color w:val="000000" w:themeColor="text1"/>
                <w:sz w:val="16"/>
                <w:szCs w:val="16"/>
              </w:rPr>
              <w:t>10</w:t>
            </w:r>
          </w:p>
        </w:tc>
      </w:tr>
      <w:tr w:rsidR="0089651F"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89651F" w:rsidRPr="0050696D" w:rsidRDefault="0089651F" w:rsidP="003C0D2C">
            <w:pPr>
              <w:pStyle w:val="Tabulka"/>
              <w:jc w:val="left"/>
              <w:rPr>
                <w:rFonts w:asciiTheme="minorHAnsi" w:hAnsiTheme="minorHAnsi"/>
                <w:b/>
                <w:sz w:val="16"/>
                <w:szCs w:val="16"/>
              </w:rPr>
            </w:pPr>
            <w:r w:rsidRPr="0050696D">
              <w:rPr>
                <w:rFonts w:asciiTheme="minorHAnsi" w:hAnsiTheme="minorHAnsi"/>
                <w:b/>
                <w:sz w:val="16"/>
                <w:szCs w:val="16"/>
              </w:rPr>
              <w:t>Prioritní osa</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PO2: Rozvoj VŠ a lidských zdrojů pro výzkum a vývoj</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PO3: Rovný přístup ke kvalitnímu předškolnímu, primárnímu a sekundárnímu vzdělávání</w:t>
            </w:r>
          </w:p>
        </w:tc>
      </w:tr>
      <w:tr w:rsidR="0089651F" w:rsidRPr="0050696D" w:rsidTr="0050696D">
        <w:trPr>
          <w:trHeight w:val="212"/>
        </w:trPr>
        <w:tc>
          <w:tcPr>
            <w:tcW w:w="556" w:type="pct"/>
            <w:tcBorders>
              <w:top w:val="single" w:sz="6" w:space="0" w:color="auto"/>
              <w:bottom w:val="single" w:sz="6" w:space="0" w:color="auto"/>
              <w:right w:val="single" w:sz="6" w:space="0" w:color="auto"/>
            </w:tcBorders>
            <w:shd w:val="clear" w:color="auto" w:fill="FDE9D9" w:themeFill="accent6" w:themeFillTint="33"/>
          </w:tcPr>
          <w:p w:rsidR="0089651F" w:rsidRPr="0050696D" w:rsidRDefault="0089651F" w:rsidP="003C0D2C">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IP</w:t>
            </w:r>
            <w:r w:rsidR="00BC5695">
              <w:rPr>
                <w:rFonts w:asciiTheme="minorHAnsi" w:hAnsiTheme="minorHAnsi"/>
                <w:color w:val="000000" w:themeColor="text1"/>
                <w:sz w:val="16"/>
                <w:szCs w:val="16"/>
              </w:rPr>
              <w:t>1</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89651F" w:rsidRPr="0050696D" w:rsidRDefault="0089651F"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IP</w:t>
            </w:r>
            <w:r w:rsidR="00433DFE" w:rsidRPr="0050696D">
              <w:rPr>
                <w:rFonts w:asciiTheme="minorHAnsi" w:hAnsiTheme="minorHAnsi"/>
                <w:color w:val="000000" w:themeColor="text1"/>
                <w:sz w:val="16"/>
                <w:szCs w:val="16"/>
              </w:rPr>
              <w:t>1</w:t>
            </w:r>
          </w:p>
        </w:tc>
      </w:tr>
      <w:tr w:rsidR="00251C97"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251C97" w:rsidRPr="0050696D" w:rsidRDefault="00251C97" w:rsidP="003C0D2C">
            <w:pPr>
              <w:pStyle w:val="Tabulka"/>
              <w:jc w:val="left"/>
              <w:rPr>
                <w:rFonts w:asciiTheme="minorHAnsi" w:hAnsiTheme="minorHAnsi"/>
                <w:b/>
                <w:sz w:val="16"/>
                <w:szCs w:val="16"/>
              </w:rPr>
            </w:pPr>
            <w:r w:rsidRPr="0050696D">
              <w:rPr>
                <w:rFonts w:asciiTheme="minorHAnsi" w:hAnsiTheme="minorHAnsi"/>
                <w:b/>
                <w:sz w:val="16"/>
                <w:szCs w:val="16"/>
              </w:rPr>
              <w:t>Specifický cíl</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251C97" w:rsidRPr="0050696D" w:rsidRDefault="00251C97"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SC</w:t>
            </w:r>
            <w:r w:rsidR="00BC5695">
              <w:rPr>
                <w:rFonts w:asciiTheme="minorHAnsi" w:hAnsiTheme="minorHAnsi"/>
                <w:color w:val="000000" w:themeColor="text1"/>
                <w:sz w:val="16"/>
                <w:szCs w:val="16"/>
              </w:rPr>
              <w:t>2.</w:t>
            </w:r>
            <w:r w:rsidRPr="0050696D">
              <w:rPr>
                <w:rFonts w:asciiTheme="minorHAnsi" w:hAnsiTheme="minorHAnsi"/>
                <w:color w:val="000000" w:themeColor="text1"/>
                <w:sz w:val="16"/>
                <w:szCs w:val="16"/>
              </w:rPr>
              <w:t>3: Zkvalitn</w:t>
            </w:r>
            <w:r w:rsidR="00BC5695">
              <w:rPr>
                <w:rFonts w:asciiTheme="minorHAnsi" w:hAnsiTheme="minorHAnsi"/>
                <w:color w:val="000000" w:themeColor="text1"/>
                <w:sz w:val="16"/>
                <w:szCs w:val="16"/>
              </w:rPr>
              <w:t xml:space="preserve">ění </w:t>
            </w:r>
            <w:r w:rsidRPr="0050696D">
              <w:rPr>
                <w:rFonts w:asciiTheme="minorHAnsi" w:hAnsiTheme="minorHAnsi"/>
                <w:color w:val="000000" w:themeColor="text1"/>
                <w:sz w:val="16"/>
                <w:szCs w:val="16"/>
              </w:rPr>
              <w:t>podmín</w:t>
            </w:r>
            <w:r w:rsidR="00BC5695">
              <w:rPr>
                <w:rFonts w:asciiTheme="minorHAnsi" w:hAnsiTheme="minorHAnsi"/>
                <w:color w:val="000000" w:themeColor="text1"/>
                <w:sz w:val="16"/>
                <w:szCs w:val="16"/>
              </w:rPr>
              <w:t>ek</w:t>
            </w:r>
            <w:r w:rsidRPr="0050696D">
              <w:rPr>
                <w:rFonts w:asciiTheme="minorHAnsi" w:hAnsiTheme="minorHAnsi"/>
                <w:color w:val="000000" w:themeColor="text1"/>
                <w:sz w:val="16"/>
                <w:szCs w:val="16"/>
              </w:rPr>
              <w:t xml:space="preserve"> pro CŽV na VŠ </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251C97" w:rsidRPr="0050696D" w:rsidRDefault="00251C97" w:rsidP="003C0D2C">
            <w:pPr>
              <w:pStyle w:val="Tabulka"/>
              <w:spacing w:before="80"/>
              <w:jc w:val="left"/>
              <w:rPr>
                <w:rFonts w:asciiTheme="minorHAnsi" w:hAnsiTheme="minorHAnsi"/>
                <w:b/>
                <w:color w:val="000000" w:themeColor="text1"/>
                <w:sz w:val="16"/>
                <w:szCs w:val="16"/>
              </w:rPr>
            </w:pPr>
            <w:r w:rsidRPr="0050696D">
              <w:rPr>
                <w:rFonts w:asciiTheme="minorHAnsi" w:hAnsiTheme="minorHAnsi"/>
                <w:color w:val="000000" w:themeColor="text1"/>
                <w:sz w:val="16"/>
                <w:szCs w:val="16"/>
              </w:rPr>
              <w:t>SC</w:t>
            </w:r>
            <w:r w:rsidR="00BC5695">
              <w:rPr>
                <w:rFonts w:asciiTheme="minorHAnsi" w:hAnsiTheme="minorHAnsi"/>
                <w:color w:val="000000" w:themeColor="text1"/>
                <w:sz w:val="16"/>
                <w:szCs w:val="16"/>
              </w:rPr>
              <w:t>3.</w:t>
            </w:r>
            <w:r w:rsidRPr="0050696D">
              <w:rPr>
                <w:rFonts w:asciiTheme="minorHAnsi" w:hAnsiTheme="minorHAnsi"/>
                <w:color w:val="000000" w:themeColor="text1"/>
                <w:sz w:val="16"/>
                <w:szCs w:val="16"/>
              </w:rPr>
              <w:t>1: Zvýšení kvality předškolního vzdělávání včetně usnadnění přechodu dětí na ZŠ</w:t>
            </w:r>
          </w:p>
          <w:p w:rsidR="00251C97" w:rsidRPr="0050696D" w:rsidRDefault="00251C97" w:rsidP="003C0D2C">
            <w:pPr>
              <w:pStyle w:val="Tabulka"/>
              <w:spacing w:before="80"/>
              <w:jc w:val="left"/>
              <w:rPr>
                <w:rFonts w:asciiTheme="minorHAnsi" w:hAnsiTheme="minorHAnsi"/>
                <w:b/>
                <w:color w:val="000000" w:themeColor="text1"/>
                <w:sz w:val="16"/>
                <w:szCs w:val="16"/>
              </w:rPr>
            </w:pPr>
            <w:r w:rsidRPr="0050696D">
              <w:rPr>
                <w:rFonts w:asciiTheme="minorHAnsi" w:hAnsiTheme="minorHAnsi"/>
                <w:color w:val="000000" w:themeColor="text1"/>
                <w:sz w:val="16"/>
                <w:szCs w:val="16"/>
              </w:rPr>
              <w:t>SC</w:t>
            </w:r>
            <w:r w:rsidR="00BC5695">
              <w:rPr>
                <w:rFonts w:asciiTheme="minorHAnsi" w:hAnsiTheme="minorHAnsi"/>
                <w:color w:val="000000" w:themeColor="text1"/>
                <w:sz w:val="16"/>
                <w:szCs w:val="16"/>
              </w:rPr>
              <w:t>3.</w:t>
            </w:r>
            <w:r w:rsidRPr="0050696D">
              <w:rPr>
                <w:rFonts w:asciiTheme="minorHAnsi" w:hAnsiTheme="minorHAnsi"/>
                <w:color w:val="000000" w:themeColor="text1"/>
                <w:sz w:val="16"/>
                <w:szCs w:val="16"/>
              </w:rPr>
              <w:t>5: Zvyšování kvality vzdělávání a odborné přípravy včetně posílení jejich relevance pro trh práce</w:t>
            </w:r>
          </w:p>
          <w:p w:rsidR="00251C97" w:rsidRPr="0050696D" w:rsidRDefault="00251C97"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SC</w:t>
            </w:r>
            <w:r w:rsidR="00BC5695">
              <w:rPr>
                <w:rFonts w:asciiTheme="minorHAnsi" w:hAnsiTheme="minorHAnsi"/>
                <w:color w:val="000000" w:themeColor="text1"/>
                <w:sz w:val="16"/>
                <w:szCs w:val="16"/>
              </w:rPr>
              <w:t>3.</w:t>
            </w:r>
            <w:r w:rsidRPr="0050696D">
              <w:rPr>
                <w:rFonts w:asciiTheme="minorHAnsi" w:hAnsiTheme="minorHAnsi"/>
                <w:color w:val="000000" w:themeColor="text1"/>
                <w:sz w:val="16"/>
                <w:szCs w:val="16"/>
              </w:rPr>
              <w:t>2: Zlepšení kvality vzdělávání a výsledků žáků v klíčových kompetencích</w:t>
            </w:r>
          </w:p>
        </w:tc>
      </w:tr>
      <w:tr w:rsidR="00251C97" w:rsidRPr="0050696D" w:rsidTr="0050696D">
        <w:tc>
          <w:tcPr>
            <w:tcW w:w="556" w:type="pct"/>
            <w:tcBorders>
              <w:top w:val="single" w:sz="6" w:space="0" w:color="auto"/>
              <w:bottom w:val="single" w:sz="6" w:space="0" w:color="auto"/>
              <w:right w:val="single" w:sz="6" w:space="0" w:color="auto"/>
            </w:tcBorders>
            <w:shd w:val="clear" w:color="auto" w:fill="FDE9D9" w:themeFill="accent6" w:themeFillTint="33"/>
          </w:tcPr>
          <w:p w:rsidR="00251C97" w:rsidRPr="0050696D" w:rsidRDefault="00251C97" w:rsidP="003C0D2C">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2223" w:type="pct"/>
            <w:tcBorders>
              <w:top w:val="single" w:sz="6" w:space="0" w:color="auto"/>
              <w:left w:val="single" w:sz="6" w:space="0" w:color="auto"/>
              <w:bottom w:val="single" w:sz="6" w:space="0" w:color="auto"/>
              <w:right w:val="single" w:sz="6" w:space="0" w:color="auto"/>
            </w:tcBorders>
            <w:shd w:val="clear" w:color="auto" w:fill="auto"/>
          </w:tcPr>
          <w:p w:rsidR="00251C97" w:rsidRPr="0050696D" w:rsidRDefault="00251C97"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 xml:space="preserve">Cílem je zlepšit podmínky na vysokých školách pro poskytování celoživotní vzdělávání a jeho specifika. Zvýšení kvalifikace pracovníků VŠ pro poskytování CŽV a jejich pilotní ověření. </w:t>
            </w:r>
          </w:p>
        </w:tc>
        <w:tc>
          <w:tcPr>
            <w:tcW w:w="2221" w:type="pct"/>
            <w:tcBorders>
              <w:top w:val="single" w:sz="6" w:space="0" w:color="auto"/>
              <w:left w:val="single" w:sz="6" w:space="0" w:color="auto"/>
              <w:bottom w:val="single" w:sz="6" w:space="0" w:color="auto"/>
              <w:right w:val="single" w:sz="4" w:space="0" w:color="auto"/>
            </w:tcBorders>
            <w:shd w:val="clear" w:color="auto" w:fill="auto"/>
          </w:tcPr>
          <w:p w:rsidR="00251C97" w:rsidRPr="0050696D" w:rsidRDefault="00251C97" w:rsidP="003C0D2C">
            <w:pPr>
              <w:pStyle w:val="Tabulka"/>
              <w:jc w:val="left"/>
              <w:rPr>
                <w:rFonts w:asciiTheme="minorHAnsi" w:hAnsiTheme="minorHAnsi"/>
                <w:sz w:val="16"/>
                <w:szCs w:val="16"/>
              </w:rPr>
            </w:pPr>
            <w:r w:rsidRPr="0050696D">
              <w:rPr>
                <w:rFonts w:asciiTheme="minorHAnsi" w:hAnsiTheme="minorHAnsi"/>
                <w:color w:val="000000" w:themeColor="text1"/>
                <w:sz w:val="16"/>
                <w:szCs w:val="16"/>
              </w:rPr>
              <w:t xml:space="preserve">Specifické cíle rozvíjejí kompetence důležité pro celoživotní učení. </w:t>
            </w:r>
          </w:p>
        </w:tc>
      </w:tr>
      <w:tr w:rsidR="00251C97" w:rsidRPr="0050696D" w:rsidTr="0050696D">
        <w:tc>
          <w:tcPr>
            <w:tcW w:w="556" w:type="pct"/>
            <w:tcBorders>
              <w:top w:val="single" w:sz="6" w:space="0" w:color="auto"/>
              <w:right w:val="single" w:sz="6" w:space="0" w:color="auto"/>
            </w:tcBorders>
            <w:shd w:val="clear" w:color="auto" w:fill="FDE9D9" w:themeFill="accent6" w:themeFillTint="33"/>
          </w:tcPr>
          <w:p w:rsidR="00251C97" w:rsidRPr="0050696D" w:rsidRDefault="00251C97" w:rsidP="003C0D2C">
            <w:pPr>
              <w:pStyle w:val="Tabulka"/>
              <w:jc w:val="left"/>
              <w:rPr>
                <w:rFonts w:asciiTheme="minorHAnsi" w:hAnsiTheme="minorHAnsi"/>
                <w:b/>
                <w:sz w:val="16"/>
                <w:szCs w:val="16"/>
              </w:rPr>
            </w:pPr>
            <w:r w:rsidRPr="0050696D">
              <w:rPr>
                <w:rFonts w:asciiTheme="minorHAnsi" w:hAnsiTheme="minorHAnsi"/>
                <w:b/>
                <w:sz w:val="16"/>
                <w:szCs w:val="16"/>
              </w:rPr>
              <w:t>Implementační prvky</w:t>
            </w:r>
          </w:p>
        </w:tc>
        <w:tc>
          <w:tcPr>
            <w:tcW w:w="2223" w:type="pct"/>
            <w:tcBorders>
              <w:top w:val="single" w:sz="6" w:space="0" w:color="auto"/>
              <w:left w:val="single" w:sz="6" w:space="0" w:color="auto"/>
              <w:right w:val="single" w:sz="6" w:space="0" w:color="auto"/>
            </w:tcBorders>
            <w:shd w:val="clear" w:color="auto" w:fill="auto"/>
          </w:tcPr>
          <w:p w:rsidR="00251C97" w:rsidRPr="0050696D" w:rsidRDefault="00BC5695" w:rsidP="003C0D2C">
            <w:pPr>
              <w:pStyle w:val="DAVA"/>
              <w:spacing w:before="80" w:after="60"/>
              <w:jc w:val="left"/>
              <w:rPr>
                <w:rFonts w:cs="Times New Roman"/>
                <w:color w:val="000000" w:themeColor="text1"/>
                <w:sz w:val="16"/>
                <w:szCs w:val="16"/>
              </w:rPr>
            </w:pPr>
            <w:r>
              <w:rPr>
                <w:rFonts w:cs="Times New Roman"/>
                <w:color w:val="000000" w:themeColor="text1"/>
                <w:sz w:val="16"/>
                <w:szCs w:val="16"/>
              </w:rPr>
              <w:t xml:space="preserve">Typy příjemců: </w:t>
            </w:r>
            <w:r w:rsidR="00251C97" w:rsidRPr="0050696D">
              <w:rPr>
                <w:rFonts w:cs="Times New Roman"/>
                <w:color w:val="000000" w:themeColor="text1"/>
                <w:sz w:val="16"/>
                <w:szCs w:val="16"/>
              </w:rPr>
              <w:t>VŠ</w:t>
            </w:r>
            <w:r>
              <w:rPr>
                <w:rFonts w:cs="Times New Roman"/>
                <w:color w:val="000000" w:themeColor="text1"/>
                <w:sz w:val="16"/>
                <w:szCs w:val="16"/>
              </w:rPr>
              <w:t xml:space="preserve"> a další subjekty podílející se na realizaci SC.</w:t>
            </w:r>
          </w:p>
          <w:p w:rsidR="00251C97" w:rsidRPr="0050696D" w:rsidRDefault="00BC5695" w:rsidP="003C0D2C">
            <w:pPr>
              <w:pStyle w:val="DAVA"/>
              <w:spacing w:before="60" w:after="60"/>
              <w:jc w:val="left"/>
              <w:rPr>
                <w:sz w:val="16"/>
                <w:szCs w:val="16"/>
              </w:rPr>
            </w:pPr>
            <w:r>
              <w:rPr>
                <w:rFonts w:cs="Times New Roman"/>
                <w:color w:val="000000" w:themeColor="text1"/>
                <w:sz w:val="16"/>
                <w:szCs w:val="16"/>
              </w:rPr>
              <w:t xml:space="preserve">Cílové území: </w:t>
            </w:r>
            <w:r w:rsidR="00251C97" w:rsidRPr="0050696D">
              <w:rPr>
                <w:rFonts w:cs="Times New Roman"/>
                <w:color w:val="000000" w:themeColor="text1"/>
                <w:sz w:val="16"/>
                <w:szCs w:val="16"/>
              </w:rPr>
              <w:t>Celá ČR</w:t>
            </w:r>
            <w:r>
              <w:rPr>
                <w:rFonts w:cs="Times New Roman"/>
                <w:color w:val="000000" w:themeColor="text1"/>
                <w:sz w:val="16"/>
                <w:szCs w:val="16"/>
              </w:rPr>
              <w:t>.</w:t>
            </w:r>
          </w:p>
        </w:tc>
        <w:tc>
          <w:tcPr>
            <w:tcW w:w="2221" w:type="pct"/>
            <w:tcBorders>
              <w:top w:val="single" w:sz="6" w:space="0" w:color="auto"/>
              <w:left w:val="single" w:sz="6" w:space="0" w:color="auto"/>
              <w:right w:val="single" w:sz="4" w:space="0" w:color="auto"/>
            </w:tcBorders>
            <w:shd w:val="clear" w:color="auto" w:fill="auto"/>
          </w:tcPr>
          <w:p w:rsidR="00403205" w:rsidRPr="0050696D" w:rsidRDefault="00BC5695" w:rsidP="00403205">
            <w:pPr>
              <w:pStyle w:val="Tabulka"/>
              <w:spacing w:before="80"/>
              <w:jc w:val="left"/>
              <w:rPr>
                <w:rFonts w:asciiTheme="minorHAnsi" w:hAnsiTheme="minorHAnsi"/>
                <w:b/>
                <w:color w:val="000000" w:themeColor="text1"/>
                <w:sz w:val="16"/>
                <w:szCs w:val="16"/>
              </w:rPr>
            </w:pPr>
            <w:r>
              <w:rPr>
                <w:rFonts w:asciiTheme="minorHAnsi" w:hAnsiTheme="minorHAnsi"/>
                <w:color w:val="000000" w:themeColor="text1"/>
                <w:sz w:val="16"/>
                <w:szCs w:val="16"/>
              </w:rPr>
              <w:t xml:space="preserve">Typy příjemců: </w:t>
            </w:r>
            <w:r w:rsidR="00251C97" w:rsidRPr="0050696D">
              <w:rPr>
                <w:rFonts w:asciiTheme="minorHAnsi" w:hAnsiTheme="minorHAnsi"/>
                <w:color w:val="000000" w:themeColor="text1"/>
                <w:sz w:val="16"/>
                <w:szCs w:val="16"/>
              </w:rPr>
              <w:t xml:space="preserve">Školy a školská zařízení </w:t>
            </w:r>
            <w:r w:rsidR="00403205">
              <w:rPr>
                <w:rFonts w:cs="Times New Roman"/>
                <w:color w:val="000000" w:themeColor="text1"/>
                <w:sz w:val="16"/>
                <w:szCs w:val="16"/>
              </w:rPr>
              <w:t>, další subjekty podílející se na realizaci vzdělávacích aktivit, orgány státní správy a samosprávy, včetně jejich svazků nebo sdružení a jimi zřízené a podřízené organizace, VŠ.</w:t>
            </w:r>
          </w:p>
          <w:p w:rsidR="00251C97" w:rsidRPr="0050696D" w:rsidRDefault="00BC5695" w:rsidP="000F59A0">
            <w:pPr>
              <w:pStyle w:val="Tabulka"/>
              <w:spacing w:before="80"/>
              <w:jc w:val="left"/>
              <w:rPr>
                <w:rFonts w:asciiTheme="minorHAnsi" w:hAnsiTheme="minorHAnsi"/>
                <w:sz w:val="16"/>
                <w:szCs w:val="16"/>
              </w:rPr>
            </w:pPr>
            <w:r>
              <w:rPr>
                <w:rFonts w:cs="Times New Roman"/>
                <w:color w:val="000000" w:themeColor="text1"/>
                <w:sz w:val="16"/>
                <w:szCs w:val="16"/>
              </w:rPr>
              <w:t xml:space="preserve">Cílové území: </w:t>
            </w:r>
            <w:r w:rsidRPr="0050696D">
              <w:rPr>
                <w:rFonts w:cs="Times New Roman"/>
                <w:color w:val="000000" w:themeColor="text1"/>
                <w:sz w:val="16"/>
                <w:szCs w:val="16"/>
              </w:rPr>
              <w:t>Celá ČR</w:t>
            </w:r>
            <w:r>
              <w:rPr>
                <w:rFonts w:cs="Times New Roman"/>
                <w:color w:val="000000" w:themeColor="text1"/>
                <w:sz w:val="16"/>
                <w:szCs w:val="16"/>
              </w:rPr>
              <w:t>.</w:t>
            </w:r>
          </w:p>
        </w:tc>
      </w:tr>
      <w:tr w:rsidR="00251C97" w:rsidRPr="0050696D" w:rsidTr="0050696D">
        <w:tc>
          <w:tcPr>
            <w:tcW w:w="556" w:type="pct"/>
            <w:tcBorders>
              <w:top w:val="single" w:sz="6" w:space="0" w:color="auto"/>
              <w:right w:val="single" w:sz="6" w:space="0" w:color="auto"/>
            </w:tcBorders>
            <w:shd w:val="clear" w:color="auto" w:fill="FDE9D9" w:themeFill="accent6" w:themeFillTint="33"/>
          </w:tcPr>
          <w:p w:rsidR="00251C97" w:rsidRPr="0050696D" w:rsidRDefault="00251C97" w:rsidP="003C0D2C">
            <w:pPr>
              <w:pStyle w:val="Tabulka"/>
              <w:jc w:val="left"/>
              <w:rPr>
                <w:rFonts w:asciiTheme="minorHAnsi" w:hAnsiTheme="minorHAnsi"/>
                <w:b/>
                <w:sz w:val="16"/>
                <w:szCs w:val="16"/>
              </w:rPr>
            </w:pPr>
            <w:r w:rsidRPr="0050696D">
              <w:rPr>
                <w:rFonts w:asciiTheme="minorHAnsi" w:hAnsiTheme="minorHAnsi"/>
                <w:b/>
                <w:sz w:val="16"/>
                <w:szCs w:val="16"/>
              </w:rPr>
              <w:t>Synergie/komplementarita</w:t>
            </w:r>
          </w:p>
        </w:tc>
        <w:tc>
          <w:tcPr>
            <w:tcW w:w="2223" w:type="pct"/>
            <w:tcBorders>
              <w:top w:val="single" w:sz="6" w:space="0" w:color="auto"/>
              <w:left w:val="single" w:sz="6" w:space="0" w:color="auto"/>
              <w:right w:val="single" w:sz="6" w:space="0" w:color="auto"/>
            </w:tcBorders>
            <w:shd w:val="clear" w:color="auto" w:fill="auto"/>
          </w:tcPr>
          <w:p w:rsidR="00251C97" w:rsidRPr="0050696D" w:rsidRDefault="003C0D2C" w:rsidP="003C0D2C">
            <w:pPr>
              <w:pStyle w:val="DAVA"/>
              <w:spacing w:before="60" w:after="60"/>
              <w:jc w:val="left"/>
              <w:rPr>
                <w:sz w:val="16"/>
                <w:szCs w:val="16"/>
              </w:rPr>
            </w:pPr>
            <w:r w:rsidRPr="0050696D">
              <w:rPr>
                <w:sz w:val="16"/>
                <w:szCs w:val="16"/>
              </w:rPr>
              <w:t>komplementarita</w:t>
            </w:r>
          </w:p>
        </w:tc>
        <w:tc>
          <w:tcPr>
            <w:tcW w:w="2221" w:type="pct"/>
            <w:tcBorders>
              <w:top w:val="single" w:sz="6" w:space="0" w:color="auto"/>
              <w:left w:val="single" w:sz="6" w:space="0" w:color="auto"/>
              <w:right w:val="single" w:sz="4" w:space="0" w:color="auto"/>
            </w:tcBorders>
            <w:shd w:val="clear" w:color="auto" w:fill="auto"/>
          </w:tcPr>
          <w:p w:rsidR="00251C97" w:rsidRPr="0050696D" w:rsidRDefault="003C0D2C" w:rsidP="003C0D2C">
            <w:pPr>
              <w:pStyle w:val="Tabulka"/>
              <w:jc w:val="left"/>
              <w:rPr>
                <w:rFonts w:asciiTheme="minorHAnsi" w:hAnsiTheme="minorHAnsi"/>
                <w:sz w:val="16"/>
                <w:szCs w:val="16"/>
              </w:rPr>
            </w:pPr>
            <w:r w:rsidRPr="0050696D">
              <w:rPr>
                <w:rFonts w:asciiTheme="minorHAnsi" w:hAnsiTheme="minorHAnsi"/>
                <w:sz w:val="16"/>
                <w:szCs w:val="16"/>
              </w:rPr>
              <w:t>komplementarita</w:t>
            </w:r>
          </w:p>
        </w:tc>
      </w:tr>
      <w:tr w:rsidR="00251C97" w:rsidRPr="0050696D" w:rsidTr="0050696D">
        <w:tc>
          <w:tcPr>
            <w:tcW w:w="556" w:type="pct"/>
            <w:tcBorders>
              <w:right w:val="single" w:sz="4" w:space="0" w:color="auto"/>
            </w:tcBorders>
            <w:shd w:val="clear" w:color="auto" w:fill="FDE9D9" w:themeFill="accent6" w:themeFillTint="33"/>
          </w:tcPr>
          <w:p w:rsidR="00251C97" w:rsidRPr="0050696D" w:rsidRDefault="00251C97" w:rsidP="003C0D2C">
            <w:pPr>
              <w:pStyle w:val="DAVA"/>
              <w:spacing w:before="60" w:after="60"/>
              <w:jc w:val="left"/>
              <w:rPr>
                <w:rFonts w:eastAsia="Times New Roman" w:cs="Calibri"/>
                <w:sz w:val="16"/>
                <w:szCs w:val="16"/>
              </w:rPr>
            </w:pPr>
            <w:r w:rsidRPr="0050696D">
              <w:rPr>
                <w:rFonts w:eastAsia="Times New Roman" w:cs="Calibri"/>
                <w:b/>
                <w:sz w:val="16"/>
                <w:szCs w:val="16"/>
              </w:rPr>
              <w:t>Mechanismy koordinace</w:t>
            </w:r>
          </w:p>
        </w:tc>
        <w:tc>
          <w:tcPr>
            <w:tcW w:w="4444" w:type="pct"/>
            <w:gridSpan w:val="2"/>
            <w:tcBorders>
              <w:right w:val="single" w:sz="4" w:space="0" w:color="auto"/>
            </w:tcBorders>
            <w:shd w:val="clear" w:color="auto" w:fill="FFFFFF"/>
          </w:tcPr>
          <w:p w:rsidR="00251C97" w:rsidRPr="0050696D" w:rsidRDefault="00251C97" w:rsidP="003C0D2C">
            <w:pPr>
              <w:pStyle w:val="DAVA"/>
              <w:spacing w:before="40"/>
              <w:rPr>
                <w:rFonts w:eastAsia="Times New Roman" w:cs="Calibri"/>
                <w:sz w:val="16"/>
                <w:szCs w:val="16"/>
              </w:rPr>
            </w:pPr>
            <w:r w:rsidRPr="0050696D">
              <w:rPr>
                <w:rFonts w:eastAsia="Times New Roman" w:cs="Times New Roman"/>
                <w:color w:val="000000" w:themeColor="text1"/>
                <w:sz w:val="16"/>
                <w:szCs w:val="16"/>
              </w:rPr>
              <w:t>Procesní model, společná jednání koordinátorů PO2 a PO3, řízení výzev</w:t>
            </w:r>
            <w:r w:rsidRPr="0050696D" w:rsidDel="0042241F">
              <w:rPr>
                <w:rFonts w:eastAsia="Times New Roman" w:cs="Times New Roman"/>
                <w:color w:val="000000" w:themeColor="text1"/>
                <w:sz w:val="16"/>
                <w:szCs w:val="16"/>
              </w:rPr>
              <w:t xml:space="preserve"> </w:t>
            </w:r>
            <w:r w:rsidRPr="0050696D">
              <w:rPr>
                <w:rFonts w:cs="Times New Roman"/>
                <w:color w:val="000000" w:themeColor="text1"/>
                <w:sz w:val="16"/>
                <w:szCs w:val="16"/>
              </w:rPr>
              <w:t>Zodpovědný orgán: ŘO</w:t>
            </w:r>
          </w:p>
        </w:tc>
      </w:tr>
    </w:tbl>
    <w:p w:rsidR="0089651F" w:rsidRPr="00AF1724" w:rsidRDefault="0089651F" w:rsidP="0089651F"/>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Look w:val="04A0" w:firstRow="1" w:lastRow="0" w:firstColumn="1" w:lastColumn="0" w:noHBand="0" w:noVBand="1"/>
      </w:tblPr>
      <w:tblGrid>
        <w:gridCol w:w="14033"/>
      </w:tblGrid>
      <w:tr w:rsidR="003D50AE" w:rsidRPr="0050696D" w:rsidTr="00D73823">
        <w:trPr>
          <w:trHeight w:val="233"/>
        </w:trPr>
        <w:tc>
          <w:tcPr>
            <w:tcW w:w="5000" w:type="pct"/>
            <w:tcBorders>
              <w:right w:val="single" w:sz="4" w:space="0" w:color="auto"/>
            </w:tcBorders>
            <w:shd w:val="clear" w:color="auto" w:fill="E36C0A" w:themeFill="accent6" w:themeFillShade="BF"/>
            <w:vAlign w:val="center"/>
          </w:tcPr>
          <w:p w:rsidR="0086356B" w:rsidRPr="00AF1724" w:rsidRDefault="009A2145" w:rsidP="0050696D">
            <w:pPr>
              <w:pStyle w:val="Tabulka"/>
              <w:keepNext/>
              <w:keepLines/>
              <w:shd w:val="clear" w:color="auto" w:fill="E36C0A" w:themeFill="accent6" w:themeFillShade="BF"/>
              <w:jc w:val="left"/>
              <w:outlineLvl w:val="1"/>
              <w:rPr>
                <w:rFonts w:asciiTheme="minorHAnsi" w:hAnsiTheme="minorHAnsi"/>
                <w:b/>
                <w:sz w:val="24"/>
                <w:szCs w:val="24"/>
              </w:rPr>
            </w:pPr>
            <w:bookmarkStart w:id="512" w:name="_Toc372660366"/>
            <w:bookmarkStart w:id="513" w:name="_Toc372725893"/>
            <w:bookmarkStart w:id="514" w:name="_Toc384022319"/>
            <w:bookmarkStart w:id="515" w:name="_Toc386525843"/>
            <w:bookmarkStart w:id="516" w:name="_Toc386622651"/>
            <w:bookmarkStart w:id="517" w:name="_Toc386628668"/>
            <w:bookmarkStart w:id="518" w:name="_Toc386628762"/>
            <w:bookmarkStart w:id="519" w:name="_Toc386629130"/>
            <w:bookmarkStart w:id="520" w:name="_Toc387916283"/>
            <w:bookmarkStart w:id="521" w:name="_Toc387916511"/>
            <w:bookmarkStart w:id="522" w:name="_Toc387916572"/>
            <w:bookmarkStart w:id="523" w:name="_Toc388008967"/>
            <w:bookmarkStart w:id="524" w:name="_Toc388444914"/>
            <w:bookmarkStart w:id="525" w:name="_Toc391474311"/>
            <w:bookmarkStart w:id="526" w:name="_Toc391474544"/>
            <w:bookmarkStart w:id="527" w:name="_Toc391474607"/>
            <w:bookmarkStart w:id="528" w:name="_Toc396917653"/>
            <w:bookmarkStart w:id="529" w:name="_Toc396917728"/>
            <w:bookmarkStart w:id="530" w:name="_Toc396917878"/>
            <w:bookmarkStart w:id="531" w:name="_Toc396917945"/>
            <w:bookmarkStart w:id="532" w:name="_Toc396918046"/>
            <w:bookmarkStart w:id="533" w:name="_Toc449963518"/>
            <w:r w:rsidRPr="00AF1724">
              <w:rPr>
                <w:rFonts w:asciiTheme="minorHAnsi" w:hAnsiTheme="minorHAnsi"/>
                <w:b/>
                <w:sz w:val="24"/>
                <w:szCs w:val="24"/>
              </w:rPr>
              <w:lastRenderedPageBreak/>
              <w:t>2.</w:t>
            </w:r>
            <w:r w:rsidR="00B417A3">
              <w:rPr>
                <w:rFonts w:asciiTheme="minorHAnsi" w:hAnsiTheme="minorHAnsi"/>
                <w:b/>
                <w:sz w:val="24"/>
                <w:szCs w:val="24"/>
              </w:rPr>
              <w:t>7</w:t>
            </w:r>
            <w:r w:rsidR="00BA7F7A" w:rsidRPr="00AF1724">
              <w:rPr>
                <w:rFonts w:asciiTheme="minorHAnsi" w:hAnsiTheme="minorHAnsi"/>
                <w:b/>
                <w:sz w:val="24"/>
                <w:szCs w:val="24"/>
              </w:rPr>
              <w:t xml:space="preserve"> </w:t>
            </w:r>
            <w:r w:rsidR="003D50AE" w:rsidRPr="00AF1724">
              <w:rPr>
                <w:rFonts w:asciiTheme="minorHAnsi" w:hAnsiTheme="minorHAnsi"/>
                <w:b/>
                <w:sz w:val="24"/>
                <w:szCs w:val="24"/>
              </w:rPr>
              <w:t>Povodňová opatření</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sidR="00034359">
              <w:rPr>
                <w:rFonts w:asciiTheme="minorHAnsi" w:hAnsiTheme="minorHAnsi"/>
                <w:b/>
                <w:sz w:val="24"/>
                <w:szCs w:val="24"/>
              </w:rPr>
              <w:t xml:space="preserve"> uvnitř OP ŽP – kód vazby B03k</w:t>
            </w:r>
            <w:bookmarkEnd w:id="533"/>
          </w:p>
        </w:tc>
      </w:tr>
    </w:tbl>
    <w:p w:rsidR="00EB52F1" w:rsidRPr="00AF1724" w:rsidRDefault="00D602AD" w:rsidP="00373425">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6469"/>
        <w:gridCol w:w="6003"/>
      </w:tblGrid>
      <w:tr w:rsidR="007C3850" w:rsidRPr="0050696D" w:rsidTr="0050696D">
        <w:trPr>
          <w:trHeight w:val="233"/>
        </w:trPr>
        <w:tc>
          <w:tcPr>
            <w:tcW w:w="556" w:type="pct"/>
            <w:tcBorders>
              <w:bottom w:val="single" w:sz="4" w:space="0" w:color="auto"/>
            </w:tcBorders>
            <w:shd w:val="clear" w:color="auto" w:fill="FABF8F" w:themeFill="accent6" w:themeFillTint="99"/>
          </w:tcPr>
          <w:p w:rsidR="007C3850" w:rsidRPr="0050696D" w:rsidRDefault="007C3850" w:rsidP="007C3850">
            <w:pPr>
              <w:pStyle w:val="Tabulka"/>
              <w:keepNext/>
              <w:keepLines/>
              <w:spacing w:before="0"/>
              <w:jc w:val="left"/>
              <w:rPr>
                <w:rFonts w:asciiTheme="minorHAnsi" w:hAnsiTheme="minorHAnsi"/>
                <w:b/>
              </w:rPr>
            </w:pPr>
          </w:p>
        </w:tc>
        <w:tc>
          <w:tcPr>
            <w:tcW w:w="2305" w:type="pct"/>
            <w:tcBorders>
              <w:bottom w:val="single" w:sz="4" w:space="0" w:color="auto"/>
            </w:tcBorders>
            <w:shd w:val="clear" w:color="auto" w:fill="FABF8F" w:themeFill="accent6" w:themeFillTint="99"/>
          </w:tcPr>
          <w:p w:rsidR="007C3850" w:rsidRPr="0050696D" w:rsidRDefault="007C3850" w:rsidP="007C3850">
            <w:pPr>
              <w:pStyle w:val="Tabulka"/>
              <w:keepNext/>
              <w:keepLines/>
              <w:spacing w:before="0"/>
              <w:rPr>
                <w:rFonts w:asciiTheme="minorHAnsi" w:hAnsiTheme="minorHAnsi"/>
                <w:b/>
              </w:rPr>
            </w:pPr>
            <w:r w:rsidRPr="0050696D">
              <w:rPr>
                <w:rFonts w:asciiTheme="minorHAnsi" w:hAnsiTheme="minorHAnsi"/>
                <w:b/>
              </w:rPr>
              <w:t>OP ŽP</w:t>
            </w:r>
          </w:p>
        </w:tc>
        <w:tc>
          <w:tcPr>
            <w:tcW w:w="2139" w:type="pct"/>
            <w:tcBorders>
              <w:bottom w:val="single" w:sz="4" w:space="0" w:color="auto"/>
              <w:right w:val="single" w:sz="4" w:space="0" w:color="auto"/>
            </w:tcBorders>
            <w:shd w:val="clear" w:color="auto" w:fill="FABF8F" w:themeFill="accent6" w:themeFillTint="99"/>
          </w:tcPr>
          <w:p w:rsidR="007C3850" w:rsidRPr="0050696D" w:rsidRDefault="007C3850" w:rsidP="007C3850">
            <w:pPr>
              <w:pStyle w:val="Tabulka"/>
              <w:keepNext/>
              <w:keepLines/>
              <w:spacing w:before="0"/>
              <w:rPr>
                <w:rFonts w:asciiTheme="minorHAnsi" w:hAnsiTheme="minorHAnsi"/>
                <w:b/>
              </w:rPr>
            </w:pPr>
            <w:r w:rsidRPr="0050696D">
              <w:rPr>
                <w:rFonts w:asciiTheme="minorHAnsi" w:hAnsiTheme="minorHAnsi"/>
                <w:b/>
              </w:rPr>
              <w:t>OP ŽP</w:t>
            </w:r>
          </w:p>
        </w:tc>
      </w:tr>
      <w:tr w:rsidR="008B4B74" w:rsidRPr="0050696D" w:rsidTr="0050696D">
        <w:trPr>
          <w:trHeight w:val="459"/>
        </w:trPr>
        <w:tc>
          <w:tcPr>
            <w:tcW w:w="556" w:type="pct"/>
            <w:tcBorders>
              <w:top w:val="single" w:sz="4" w:space="0" w:color="auto"/>
              <w:bottom w:val="dotted" w:sz="4" w:space="0" w:color="auto"/>
            </w:tcBorders>
            <w:shd w:val="clear" w:color="auto" w:fill="FDE9D9" w:themeFill="accent6" w:themeFillTint="33"/>
          </w:tcPr>
          <w:p w:rsidR="008B4B74" w:rsidRPr="0050696D" w:rsidRDefault="008B4B74" w:rsidP="00F151F2">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305" w:type="pct"/>
            <w:tcBorders>
              <w:top w:val="single" w:sz="4" w:space="0" w:color="auto"/>
              <w:bottom w:val="dotted" w:sz="4" w:space="0" w:color="auto"/>
              <w:right w:val="single" w:sz="4" w:space="0" w:color="auto"/>
            </w:tcBorders>
            <w:shd w:val="clear" w:color="auto" w:fill="auto"/>
          </w:tcPr>
          <w:p w:rsidR="008B4B74" w:rsidRPr="0050696D" w:rsidRDefault="008B4B74" w:rsidP="0014766A">
            <w:pPr>
              <w:pStyle w:val="Tabulka"/>
              <w:spacing w:before="0"/>
              <w:jc w:val="left"/>
              <w:rPr>
                <w:rFonts w:asciiTheme="minorHAnsi" w:hAnsiTheme="minorHAnsi"/>
                <w:sz w:val="16"/>
                <w:szCs w:val="16"/>
              </w:rPr>
            </w:pPr>
            <w:r w:rsidRPr="0050696D">
              <w:rPr>
                <w:rFonts w:asciiTheme="minorHAnsi" w:hAnsiTheme="minorHAnsi"/>
                <w:sz w:val="16"/>
                <w:szCs w:val="16"/>
              </w:rPr>
              <w:t>TC5</w:t>
            </w:r>
          </w:p>
        </w:tc>
        <w:tc>
          <w:tcPr>
            <w:tcW w:w="2139" w:type="pct"/>
            <w:tcBorders>
              <w:top w:val="single" w:sz="4" w:space="0" w:color="auto"/>
              <w:left w:val="single" w:sz="4" w:space="0" w:color="auto"/>
              <w:bottom w:val="dotted" w:sz="4" w:space="0" w:color="auto"/>
              <w:right w:val="single" w:sz="4" w:space="0" w:color="auto"/>
            </w:tcBorders>
            <w:shd w:val="clear" w:color="auto" w:fill="auto"/>
          </w:tcPr>
          <w:p w:rsidR="008B4B74" w:rsidRPr="0050696D" w:rsidRDefault="00096B17" w:rsidP="00096B17">
            <w:pPr>
              <w:pStyle w:val="Tabulka"/>
              <w:spacing w:before="0"/>
              <w:jc w:val="left"/>
              <w:rPr>
                <w:rFonts w:asciiTheme="minorHAnsi" w:hAnsiTheme="minorHAnsi"/>
                <w:sz w:val="16"/>
                <w:szCs w:val="16"/>
              </w:rPr>
            </w:pPr>
            <w:r w:rsidRPr="0050696D">
              <w:rPr>
                <w:rFonts w:asciiTheme="minorHAnsi" w:hAnsiTheme="minorHAnsi"/>
                <w:sz w:val="16"/>
                <w:szCs w:val="16"/>
              </w:rPr>
              <w:t>TC6</w:t>
            </w:r>
          </w:p>
        </w:tc>
      </w:tr>
      <w:tr w:rsidR="007C3850" w:rsidRPr="0050696D" w:rsidTr="0050696D">
        <w:trPr>
          <w:trHeight w:val="212"/>
        </w:trPr>
        <w:tc>
          <w:tcPr>
            <w:tcW w:w="556" w:type="pct"/>
            <w:tcBorders>
              <w:top w:val="dotted" w:sz="4" w:space="0" w:color="auto"/>
              <w:bottom w:val="dotted" w:sz="4" w:space="0" w:color="auto"/>
            </w:tcBorders>
            <w:shd w:val="clear" w:color="auto" w:fill="FDE9D9" w:themeFill="accent6" w:themeFillTint="33"/>
          </w:tcPr>
          <w:p w:rsidR="007C3850" w:rsidRPr="0050696D" w:rsidRDefault="007C3850" w:rsidP="007C3850">
            <w:pPr>
              <w:spacing w:after="60" w:line="240" w:lineRule="auto"/>
              <w:ind w:right="-102"/>
              <w:rPr>
                <w:b/>
                <w:sz w:val="16"/>
                <w:szCs w:val="16"/>
              </w:rPr>
            </w:pPr>
            <w:r w:rsidRPr="0050696D">
              <w:rPr>
                <w:b/>
                <w:sz w:val="16"/>
                <w:szCs w:val="16"/>
              </w:rPr>
              <w:t>Prioritní osa</w:t>
            </w:r>
          </w:p>
        </w:tc>
        <w:tc>
          <w:tcPr>
            <w:tcW w:w="2305" w:type="pct"/>
            <w:tcBorders>
              <w:top w:val="dotted" w:sz="4" w:space="0" w:color="auto"/>
              <w:bottom w:val="dotted" w:sz="4" w:space="0" w:color="auto"/>
              <w:right w:val="single" w:sz="4" w:space="0" w:color="auto"/>
            </w:tcBorders>
            <w:shd w:val="clear" w:color="auto" w:fill="auto"/>
          </w:tcPr>
          <w:p w:rsidR="007C3850" w:rsidRPr="0050696D" w:rsidRDefault="007C3850" w:rsidP="007C3850">
            <w:pPr>
              <w:spacing w:after="60" w:line="240" w:lineRule="auto"/>
              <w:ind w:right="-102"/>
              <w:rPr>
                <w:sz w:val="16"/>
                <w:szCs w:val="16"/>
              </w:rPr>
            </w:pPr>
            <w:r w:rsidRPr="0050696D">
              <w:rPr>
                <w:sz w:val="16"/>
                <w:szCs w:val="16"/>
              </w:rPr>
              <w:t>PO 1</w:t>
            </w:r>
            <w:r w:rsidR="003124FC">
              <w:rPr>
                <w:sz w:val="16"/>
                <w:szCs w:val="16"/>
              </w:rPr>
              <w:t xml:space="preserve"> </w:t>
            </w:r>
            <w:r w:rsidR="003124FC" w:rsidRPr="0037667F">
              <w:rPr>
                <w:sz w:val="16"/>
                <w:szCs w:val="16"/>
              </w:rPr>
              <w:t>Zlepšování kvality vody a snižování rizika povodní</w:t>
            </w:r>
          </w:p>
        </w:tc>
        <w:tc>
          <w:tcPr>
            <w:tcW w:w="2139" w:type="pct"/>
            <w:tcBorders>
              <w:top w:val="dotted" w:sz="4" w:space="0" w:color="auto"/>
              <w:left w:val="single" w:sz="4" w:space="0" w:color="auto"/>
              <w:bottom w:val="dotted" w:sz="4" w:space="0" w:color="auto"/>
              <w:right w:val="single" w:sz="4" w:space="0" w:color="auto"/>
            </w:tcBorders>
            <w:shd w:val="clear" w:color="auto" w:fill="auto"/>
          </w:tcPr>
          <w:p w:rsidR="007C3850" w:rsidRPr="0050696D" w:rsidRDefault="007C3850" w:rsidP="007C3850">
            <w:pPr>
              <w:spacing w:after="60" w:line="240" w:lineRule="auto"/>
              <w:ind w:right="-102"/>
              <w:rPr>
                <w:sz w:val="16"/>
                <w:szCs w:val="16"/>
              </w:rPr>
            </w:pPr>
            <w:r w:rsidRPr="0050696D">
              <w:rPr>
                <w:sz w:val="16"/>
                <w:szCs w:val="16"/>
              </w:rPr>
              <w:t>PO 4</w:t>
            </w:r>
            <w:r w:rsidR="003124FC">
              <w:rPr>
                <w:sz w:val="16"/>
                <w:szCs w:val="16"/>
              </w:rPr>
              <w:t xml:space="preserve"> </w:t>
            </w:r>
            <w:r w:rsidR="003124FC" w:rsidRPr="0037667F">
              <w:rPr>
                <w:sz w:val="16"/>
                <w:szCs w:val="16"/>
              </w:rPr>
              <w:t>Ochrana a péče o přírodu a krajinu</w:t>
            </w:r>
          </w:p>
        </w:tc>
      </w:tr>
      <w:tr w:rsidR="00A50903" w:rsidRPr="0050696D" w:rsidTr="0050696D">
        <w:trPr>
          <w:trHeight w:val="212"/>
        </w:trPr>
        <w:tc>
          <w:tcPr>
            <w:tcW w:w="556" w:type="pct"/>
            <w:tcBorders>
              <w:top w:val="dotted" w:sz="4" w:space="0" w:color="auto"/>
              <w:bottom w:val="dotted" w:sz="4" w:space="0" w:color="auto"/>
            </w:tcBorders>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Investiční priorita</w:t>
            </w:r>
          </w:p>
        </w:tc>
        <w:tc>
          <w:tcPr>
            <w:tcW w:w="2305" w:type="pct"/>
            <w:tcBorders>
              <w:top w:val="dotted" w:sz="4" w:space="0" w:color="auto"/>
              <w:bottom w:val="dotted" w:sz="4" w:space="0" w:color="auto"/>
              <w:right w:val="single" w:sz="4" w:space="0" w:color="auto"/>
            </w:tcBorders>
            <w:shd w:val="clear" w:color="auto" w:fill="auto"/>
          </w:tcPr>
          <w:p w:rsidR="00A50903" w:rsidRPr="0050696D" w:rsidRDefault="0014766A" w:rsidP="00593B15">
            <w:pPr>
              <w:spacing w:after="60" w:line="240" w:lineRule="auto"/>
              <w:ind w:right="-102"/>
              <w:rPr>
                <w:sz w:val="16"/>
                <w:szCs w:val="16"/>
              </w:rPr>
            </w:pPr>
            <w:r w:rsidRPr="0050696D">
              <w:rPr>
                <w:sz w:val="16"/>
                <w:szCs w:val="16"/>
              </w:rPr>
              <w:t>IP</w:t>
            </w:r>
            <w:r w:rsidR="00593B15" w:rsidRPr="0050696D">
              <w:rPr>
                <w:sz w:val="16"/>
                <w:szCs w:val="16"/>
              </w:rPr>
              <w:t>2b</w:t>
            </w:r>
          </w:p>
        </w:tc>
        <w:tc>
          <w:tcPr>
            <w:tcW w:w="2139" w:type="pct"/>
            <w:tcBorders>
              <w:top w:val="dotted" w:sz="4" w:space="0" w:color="auto"/>
              <w:left w:val="single" w:sz="4" w:space="0" w:color="auto"/>
              <w:bottom w:val="dotted" w:sz="4" w:space="0" w:color="auto"/>
              <w:right w:val="single" w:sz="4" w:space="0" w:color="auto"/>
            </w:tcBorders>
            <w:shd w:val="clear" w:color="auto" w:fill="auto"/>
          </w:tcPr>
          <w:p w:rsidR="00A50903" w:rsidRPr="0050696D" w:rsidRDefault="00096B17" w:rsidP="007C3850">
            <w:pPr>
              <w:spacing w:after="60" w:line="240" w:lineRule="auto"/>
              <w:ind w:right="-102"/>
              <w:rPr>
                <w:sz w:val="16"/>
                <w:szCs w:val="16"/>
              </w:rPr>
            </w:pPr>
            <w:r w:rsidRPr="0050696D">
              <w:rPr>
                <w:sz w:val="16"/>
                <w:szCs w:val="16"/>
              </w:rPr>
              <w:t>IP6d</w:t>
            </w:r>
          </w:p>
        </w:tc>
      </w:tr>
      <w:tr w:rsidR="00A50903" w:rsidRPr="0050696D" w:rsidTr="0050696D">
        <w:tc>
          <w:tcPr>
            <w:tcW w:w="556" w:type="pct"/>
            <w:tcBorders>
              <w:top w:val="dotted" w:sz="4" w:space="0" w:color="auto"/>
            </w:tcBorders>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Specifický cíl</w:t>
            </w:r>
          </w:p>
        </w:tc>
        <w:tc>
          <w:tcPr>
            <w:tcW w:w="2305" w:type="pct"/>
            <w:tcBorders>
              <w:top w:val="dotted" w:sz="4" w:space="0" w:color="auto"/>
              <w:right w:val="single" w:sz="4" w:space="0" w:color="auto"/>
            </w:tcBorders>
            <w:shd w:val="clear" w:color="auto" w:fill="auto"/>
          </w:tcPr>
          <w:p w:rsidR="00A50903" w:rsidRPr="0050696D" w:rsidRDefault="00A50903" w:rsidP="00756F6F">
            <w:pPr>
              <w:spacing w:after="60" w:line="240" w:lineRule="auto"/>
              <w:ind w:right="-102"/>
              <w:rPr>
                <w:sz w:val="16"/>
                <w:szCs w:val="16"/>
              </w:rPr>
            </w:pPr>
            <w:r w:rsidRPr="0050696D">
              <w:rPr>
                <w:sz w:val="16"/>
                <w:szCs w:val="16"/>
              </w:rPr>
              <w:t xml:space="preserve">1.3 Zajistit povodňovou ochranu intravilánu </w:t>
            </w:r>
          </w:p>
        </w:tc>
        <w:tc>
          <w:tcPr>
            <w:tcW w:w="2139" w:type="pct"/>
            <w:tcBorders>
              <w:top w:val="dotted" w:sz="4" w:space="0" w:color="auto"/>
              <w:left w:val="single" w:sz="4" w:space="0" w:color="auto"/>
              <w:right w:val="single" w:sz="4" w:space="0" w:color="auto"/>
            </w:tcBorders>
            <w:shd w:val="clear" w:color="auto" w:fill="auto"/>
          </w:tcPr>
          <w:p w:rsidR="00A50903" w:rsidRPr="0050696D" w:rsidRDefault="00A50903" w:rsidP="00E9416C">
            <w:pPr>
              <w:autoSpaceDE w:val="0"/>
              <w:autoSpaceDN w:val="0"/>
              <w:adjustRightInd w:val="0"/>
              <w:spacing w:after="60"/>
              <w:rPr>
                <w:sz w:val="16"/>
                <w:szCs w:val="16"/>
              </w:rPr>
            </w:pPr>
            <w:r w:rsidRPr="0050696D">
              <w:rPr>
                <w:sz w:val="16"/>
                <w:szCs w:val="16"/>
              </w:rPr>
              <w:t>4.3 Posílit přirozené funkce krajiny</w:t>
            </w:r>
          </w:p>
        </w:tc>
      </w:tr>
      <w:tr w:rsidR="00A50903" w:rsidRPr="0050696D" w:rsidTr="0050696D">
        <w:tc>
          <w:tcPr>
            <w:tcW w:w="556"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Věcná specifikace (zaměření, aktivity)</w:t>
            </w:r>
          </w:p>
        </w:tc>
        <w:tc>
          <w:tcPr>
            <w:tcW w:w="2305" w:type="pct"/>
            <w:shd w:val="clear" w:color="auto" w:fill="auto"/>
          </w:tcPr>
          <w:p w:rsidR="00A50903" w:rsidRPr="0050696D" w:rsidRDefault="00A50903" w:rsidP="007C3850">
            <w:pPr>
              <w:spacing w:after="60"/>
              <w:rPr>
                <w:sz w:val="16"/>
                <w:szCs w:val="16"/>
              </w:rPr>
            </w:pPr>
            <w:r w:rsidRPr="0050696D">
              <w:rPr>
                <w:sz w:val="16"/>
                <w:szCs w:val="16"/>
              </w:rPr>
              <w:t xml:space="preserve">Zprůtočnění koryt vodních toků a přilehlých niv, zlepšení přirozených rozlivů </w:t>
            </w:r>
          </w:p>
          <w:p w:rsidR="00A50903" w:rsidRPr="0050696D" w:rsidRDefault="00A50903" w:rsidP="007C3850">
            <w:pPr>
              <w:spacing w:after="60"/>
              <w:rPr>
                <w:sz w:val="16"/>
                <w:szCs w:val="16"/>
              </w:rPr>
            </w:pPr>
            <w:r w:rsidRPr="0050696D">
              <w:rPr>
                <w:sz w:val="16"/>
                <w:szCs w:val="16"/>
              </w:rPr>
              <w:t xml:space="preserve">Hospodaření se srážkovými vodami ve smyslu jejich zadržení v krajině a jejich dalšího využití namísto jejich urychleného odvádění kanalizací do toků     </w:t>
            </w:r>
          </w:p>
          <w:p w:rsidR="00A50903" w:rsidRPr="0050696D" w:rsidRDefault="00A50903" w:rsidP="007C3850">
            <w:pPr>
              <w:spacing w:after="60" w:line="240" w:lineRule="auto"/>
              <w:ind w:right="-102"/>
              <w:rPr>
                <w:sz w:val="16"/>
                <w:szCs w:val="16"/>
              </w:rPr>
            </w:pPr>
            <w:r w:rsidRPr="0050696D">
              <w:rPr>
                <w:sz w:val="16"/>
                <w:szCs w:val="16"/>
              </w:rPr>
              <w:t xml:space="preserve">Obnova, výstavba a rekonstrukce, případně modernizace vodních děl sloužící povodňové ochraně </w:t>
            </w:r>
          </w:p>
        </w:tc>
        <w:tc>
          <w:tcPr>
            <w:tcW w:w="2139" w:type="pct"/>
            <w:tcBorders>
              <w:right w:val="single" w:sz="4" w:space="0" w:color="auto"/>
            </w:tcBorders>
            <w:shd w:val="clear" w:color="auto" w:fill="auto"/>
          </w:tcPr>
          <w:p w:rsidR="00A50903" w:rsidRPr="0050696D" w:rsidRDefault="00A50903">
            <w:pPr>
              <w:spacing w:after="60"/>
              <w:rPr>
                <w:sz w:val="16"/>
                <w:szCs w:val="16"/>
              </w:rPr>
            </w:pPr>
            <w:r w:rsidRPr="0050696D">
              <w:rPr>
                <w:sz w:val="16"/>
                <w:szCs w:val="16"/>
              </w:rPr>
              <w:t>Revitalizace a podpora samovolné renaturace vodních toků a niv, obnova ekostabilizačních funkcí vodních a na vodu vázaných ekosystémů</w:t>
            </w:r>
          </w:p>
          <w:p w:rsidR="00A50903" w:rsidRPr="0050696D" w:rsidRDefault="00A50903" w:rsidP="007C3850">
            <w:pPr>
              <w:spacing w:after="60"/>
              <w:rPr>
                <w:sz w:val="16"/>
                <w:szCs w:val="16"/>
              </w:rPr>
            </w:pPr>
            <w:r w:rsidRPr="0050696D">
              <w:rPr>
                <w:sz w:val="16"/>
                <w:szCs w:val="16"/>
              </w:rPr>
              <w:t xml:space="preserve">Realizace přírodě blízkých opatření vyplývajících z komplexních studií cílených na zpomalení povrchového odtoku vody, protierozní ochranu, a adaptaci na změnu klimatu   </w:t>
            </w:r>
          </w:p>
        </w:tc>
      </w:tr>
      <w:tr w:rsidR="00A50903" w:rsidRPr="0050696D" w:rsidTr="0050696D">
        <w:tc>
          <w:tcPr>
            <w:tcW w:w="556"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Implementační prvky</w:t>
            </w:r>
          </w:p>
        </w:tc>
        <w:tc>
          <w:tcPr>
            <w:tcW w:w="2305" w:type="pct"/>
            <w:shd w:val="clear" w:color="auto" w:fill="auto"/>
          </w:tcPr>
          <w:p w:rsidR="00A60091" w:rsidRDefault="000F7343" w:rsidP="000F59A0">
            <w:pPr>
              <w:spacing w:after="60"/>
              <w:rPr>
                <w:sz w:val="16"/>
                <w:szCs w:val="16"/>
              </w:rPr>
            </w:pPr>
            <w:r>
              <w:rPr>
                <w:rFonts w:cs="Times New Roman"/>
                <w:sz w:val="16"/>
                <w:szCs w:val="16"/>
              </w:rPr>
              <w:t xml:space="preserve">Typy příjemců: kraje, obce, dobrovolné svazky obcí, </w:t>
            </w:r>
            <w:r w:rsidR="00A60091">
              <w:rPr>
                <w:rFonts w:cs="Times New Roman"/>
                <w:sz w:val="16"/>
                <w:szCs w:val="16"/>
              </w:rPr>
              <w:t>příspěvkové organizace, s</w:t>
            </w:r>
            <w:r w:rsidRPr="0050696D">
              <w:rPr>
                <w:rFonts w:cs="Times New Roman"/>
                <w:sz w:val="16"/>
                <w:szCs w:val="16"/>
              </w:rPr>
              <w:t>tátní podniky</w:t>
            </w:r>
            <w:r w:rsidR="00A60091">
              <w:rPr>
                <w:rFonts w:cs="Times New Roman"/>
                <w:sz w:val="16"/>
                <w:szCs w:val="16"/>
              </w:rPr>
              <w:t xml:space="preserve">, státní organizace, vysoké školy a školská zařízení, organizační složky státu, veřejné výzkumné instituce, nestátní neziskové organizace (obecně prospěšné společnosti, nadace, nadační fondy, ústavy, spolky(, církve a náboženské společnosti a jejich svazy, městské části hl. města Prahy, fyzické osoby podnikající. </w:t>
            </w:r>
          </w:p>
          <w:p w:rsidR="00A50903" w:rsidRPr="0050696D" w:rsidRDefault="00A50903" w:rsidP="000F59A0">
            <w:pPr>
              <w:spacing w:after="60"/>
              <w:rPr>
                <w:sz w:val="16"/>
                <w:szCs w:val="16"/>
              </w:rPr>
            </w:pPr>
            <w:r w:rsidRPr="0050696D">
              <w:rPr>
                <w:sz w:val="16"/>
                <w:szCs w:val="16"/>
              </w:rPr>
              <w:t xml:space="preserve">Cílová území: </w:t>
            </w:r>
            <w:r w:rsidR="00FD4837" w:rsidRPr="0050696D">
              <w:rPr>
                <w:sz w:val="16"/>
                <w:szCs w:val="16"/>
              </w:rPr>
              <w:t>území celé České republiky</w:t>
            </w:r>
          </w:p>
        </w:tc>
        <w:tc>
          <w:tcPr>
            <w:tcW w:w="2139" w:type="pct"/>
            <w:tcBorders>
              <w:right w:val="single" w:sz="4" w:space="0" w:color="auto"/>
            </w:tcBorders>
            <w:shd w:val="clear" w:color="auto" w:fill="auto"/>
          </w:tcPr>
          <w:p w:rsidR="00A50903" w:rsidRPr="0050696D" w:rsidRDefault="00A50903" w:rsidP="007C3850">
            <w:pPr>
              <w:spacing w:after="60"/>
              <w:rPr>
                <w:rFonts w:cs="Times New Roman"/>
                <w:sz w:val="16"/>
                <w:szCs w:val="16"/>
              </w:rPr>
            </w:pPr>
            <w:r w:rsidRPr="0050696D">
              <w:rPr>
                <w:rFonts w:cs="Times New Roman"/>
                <w:sz w:val="16"/>
                <w:szCs w:val="16"/>
              </w:rPr>
              <w:t>Příjemci podpory jsou:</w:t>
            </w:r>
            <w:r w:rsidR="00FD4837" w:rsidRPr="0050696D">
              <w:rPr>
                <w:rFonts w:cs="Times New Roman"/>
                <w:sz w:val="16"/>
                <w:szCs w:val="16"/>
              </w:rPr>
              <w:t xml:space="preserve"> </w:t>
            </w:r>
            <w:r w:rsidR="00A60091">
              <w:rPr>
                <w:rFonts w:cs="Times New Roman"/>
                <w:sz w:val="16"/>
                <w:szCs w:val="16"/>
              </w:rPr>
              <w:t>kraje, obce, dobrovolné svazky obcí, příspěvkové organizace, s</w:t>
            </w:r>
            <w:r w:rsidR="00A60091" w:rsidRPr="0050696D">
              <w:rPr>
                <w:rFonts w:cs="Times New Roman"/>
                <w:sz w:val="16"/>
                <w:szCs w:val="16"/>
              </w:rPr>
              <w:t>tátní podniky</w:t>
            </w:r>
            <w:r w:rsidR="00A60091">
              <w:rPr>
                <w:rFonts w:cs="Times New Roman"/>
                <w:sz w:val="16"/>
                <w:szCs w:val="16"/>
              </w:rPr>
              <w:t>, státní organizace, vysoké školy a školská zařízení, organizační složky státu</w:t>
            </w:r>
            <w:r w:rsidR="00A60091" w:rsidRPr="0050696D">
              <w:rPr>
                <w:rFonts w:cs="Times New Roman"/>
                <w:sz w:val="16"/>
                <w:szCs w:val="16"/>
              </w:rPr>
              <w:t xml:space="preserve"> </w:t>
            </w:r>
            <w:r w:rsidR="00A60091">
              <w:rPr>
                <w:rFonts w:cs="Times New Roman"/>
                <w:sz w:val="16"/>
                <w:szCs w:val="16"/>
              </w:rPr>
              <w:t>(s výjimkou pozemkových účřadů a AOPK ČR),</w:t>
            </w:r>
            <w:r w:rsidR="003124FC" w:rsidRPr="00A06330">
              <w:rPr>
                <w:rFonts w:ascii="Arial" w:hAnsi="Arial" w:cs="Arial"/>
                <w:sz w:val="20"/>
                <w:szCs w:val="20"/>
              </w:rPr>
              <w:t xml:space="preserve"> </w:t>
            </w:r>
            <w:r w:rsidR="003124FC" w:rsidRPr="0037667F">
              <w:rPr>
                <w:rFonts w:cs="Times New Roman"/>
                <w:sz w:val="16"/>
                <w:szCs w:val="16"/>
              </w:rPr>
              <w:t>státní organizace,</w:t>
            </w:r>
            <w:r w:rsidR="003124FC" w:rsidRPr="00A06330">
              <w:rPr>
                <w:rFonts w:ascii="Arial" w:hAnsi="Arial" w:cs="Arial"/>
                <w:sz w:val="20"/>
                <w:szCs w:val="20"/>
              </w:rPr>
              <w:t xml:space="preserve"> </w:t>
            </w:r>
            <w:r w:rsidR="00A60091">
              <w:rPr>
                <w:rFonts w:cs="Times New Roman"/>
                <w:sz w:val="16"/>
                <w:szCs w:val="16"/>
              </w:rPr>
              <w:t xml:space="preserve"> veřejné výzkumné instituce, nestátní neziskové organizace (obecně prospěšné společnosti, nadace, nadační fondy, ústavy, spolky(, církve a náboženské společnosti a jejich svazy, veřejnoprávní instituce, podnikatelské subjekty, obchodní společnosti a družstva, fyzického osoby podnikající. </w:t>
            </w:r>
          </w:p>
          <w:p w:rsidR="00A50903" w:rsidRPr="0050696D" w:rsidRDefault="00A50903" w:rsidP="00FD4837">
            <w:pPr>
              <w:spacing w:after="60" w:line="240" w:lineRule="auto"/>
              <w:ind w:right="-102"/>
              <w:rPr>
                <w:sz w:val="16"/>
                <w:szCs w:val="16"/>
              </w:rPr>
            </w:pPr>
            <w:r w:rsidRPr="0050696D">
              <w:rPr>
                <w:sz w:val="16"/>
                <w:szCs w:val="16"/>
              </w:rPr>
              <w:t xml:space="preserve">Cílová území: </w:t>
            </w:r>
            <w:r w:rsidR="00FD4837" w:rsidRPr="0050696D">
              <w:rPr>
                <w:sz w:val="16"/>
                <w:szCs w:val="16"/>
              </w:rPr>
              <w:t>území celé České republiky</w:t>
            </w:r>
            <w:r w:rsidR="0097197A" w:rsidRPr="0050696D">
              <w:rPr>
                <w:sz w:val="16"/>
                <w:szCs w:val="16"/>
              </w:rPr>
              <w:t>,</w:t>
            </w:r>
            <w:r w:rsidR="00A60091">
              <w:rPr>
                <w:sz w:val="16"/>
                <w:szCs w:val="16"/>
              </w:rPr>
              <w:t xml:space="preserve"> </w:t>
            </w:r>
            <w:r w:rsidRPr="0050696D">
              <w:rPr>
                <w:sz w:val="16"/>
                <w:szCs w:val="16"/>
              </w:rPr>
              <w:t>mimo území hl. městy Prahy</w:t>
            </w:r>
          </w:p>
        </w:tc>
      </w:tr>
      <w:tr w:rsidR="00A50903" w:rsidRPr="0050696D" w:rsidTr="0050696D">
        <w:tc>
          <w:tcPr>
            <w:tcW w:w="556" w:type="pct"/>
            <w:shd w:val="clear" w:color="auto" w:fill="FDE9D9" w:themeFill="accent6" w:themeFillTint="33"/>
          </w:tcPr>
          <w:p w:rsidR="00A50903" w:rsidRPr="0050696D" w:rsidRDefault="00A50903" w:rsidP="007C3850">
            <w:pPr>
              <w:spacing w:after="60" w:line="240" w:lineRule="auto"/>
              <w:ind w:right="-102"/>
              <w:rPr>
                <w:b/>
                <w:sz w:val="16"/>
                <w:szCs w:val="16"/>
              </w:rPr>
            </w:pPr>
            <w:r w:rsidRPr="0050696D">
              <w:rPr>
                <w:b/>
                <w:sz w:val="16"/>
                <w:szCs w:val="16"/>
              </w:rPr>
              <w:t>Synergie/komplementarita</w:t>
            </w:r>
          </w:p>
        </w:tc>
        <w:tc>
          <w:tcPr>
            <w:tcW w:w="2305" w:type="pct"/>
            <w:shd w:val="clear" w:color="auto" w:fill="auto"/>
          </w:tcPr>
          <w:p w:rsidR="00A50903" w:rsidRPr="0050696D" w:rsidRDefault="00A50903" w:rsidP="007C3850">
            <w:pPr>
              <w:spacing w:after="60"/>
              <w:rPr>
                <w:rFonts w:cs="Times New Roman"/>
                <w:sz w:val="16"/>
                <w:szCs w:val="16"/>
              </w:rPr>
            </w:pPr>
            <w:r w:rsidRPr="0050696D">
              <w:rPr>
                <w:rFonts w:cs="Times New Roman"/>
                <w:sz w:val="16"/>
                <w:szCs w:val="16"/>
              </w:rPr>
              <w:t>synergie</w:t>
            </w:r>
          </w:p>
        </w:tc>
        <w:tc>
          <w:tcPr>
            <w:tcW w:w="2139" w:type="pct"/>
            <w:tcBorders>
              <w:right w:val="single" w:sz="4" w:space="0" w:color="auto"/>
            </w:tcBorders>
            <w:shd w:val="clear" w:color="auto" w:fill="auto"/>
          </w:tcPr>
          <w:p w:rsidR="00A50903" w:rsidRPr="0050696D" w:rsidRDefault="00A50903" w:rsidP="007C3850">
            <w:pPr>
              <w:spacing w:after="60"/>
              <w:rPr>
                <w:rFonts w:cs="Times New Roman"/>
                <w:sz w:val="16"/>
                <w:szCs w:val="16"/>
              </w:rPr>
            </w:pPr>
            <w:r w:rsidRPr="0050696D">
              <w:rPr>
                <w:rFonts w:cs="Times New Roman"/>
                <w:sz w:val="16"/>
                <w:szCs w:val="16"/>
              </w:rPr>
              <w:t>synergie</w:t>
            </w:r>
          </w:p>
        </w:tc>
      </w:tr>
      <w:tr w:rsidR="00A50903" w:rsidRPr="0050696D" w:rsidTr="0050696D">
        <w:tc>
          <w:tcPr>
            <w:tcW w:w="556" w:type="pct"/>
            <w:tcBorders>
              <w:right w:val="single" w:sz="4" w:space="0" w:color="auto"/>
            </w:tcBorders>
            <w:shd w:val="clear" w:color="auto" w:fill="FDE9D9" w:themeFill="accent6" w:themeFillTint="33"/>
          </w:tcPr>
          <w:p w:rsidR="00A50903" w:rsidRPr="0050696D" w:rsidRDefault="00A50903" w:rsidP="007C3850">
            <w:pPr>
              <w:spacing w:after="60"/>
              <w:rPr>
                <w:b/>
                <w:sz w:val="16"/>
                <w:szCs w:val="16"/>
              </w:rPr>
            </w:pPr>
            <w:r w:rsidRPr="0050696D">
              <w:rPr>
                <w:b/>
                <w:sz w:val="16"/>
                <w:szCs w:val="16"/>
              </w:rPr>
              <w:t>Mechanismy koordinace</w:t>
            </w:r>
          </w:p>
        </w:tc>
        <w:tc>
          <w:tcPr>
            <w:tcW w:w="4444" w:type="pct"/>
            <w:gridSpan w:val="2"/>
            <w:tcBorders>
              <w:right w:val="single" w:sz="4" w:space="0" w:color="auto"/>
            </w:tcBorders>
            <w:shd w:val="clear" w:color="auto" w:fill="FFFFFF" w:themeFill="background1"/>
          </w:tcPr>
          <w:p w:rsidR="00A50903" w:rsidRPr="0050696D" w:rsidRDefault="00A50903" w:rsidP="007C3850">
            <w:pPr>
              <w:spacing w:after="60"/>
              <w:rPr>
                <w:sz w:val="16"/>
                <w:szCs w:val="16"/>
              </w:rPr>
            </w:pPr>
            <w:r w:rsidRPr="0050696D">
              <w:rPr>
                <w:sz w:val="16"/>
                <w:szCs w:val="16"/>
              </w:rPr>
              <w:t>Vhodným řešením bude vyhlašování výzev na uvedené cíle v jedné výzvě.</w:t>
            </w:r>
          </w:p>
          <w:p w:rsidR="006B7745" w:rsidRPr="000F59A0" w:rsidRDefault="00953922" w:rsidP="006B7745">
            <w:pPr>
              <w:rPr>
                <w:sz w:val="16"/>
                <w:szCs w:val="16"/>
              </w:rPr>
            </w:pPr>
            <w:r w:rsidRPr="0050696D">
              <w:rPr>
                <w:sz w:val="16"/>
                <w:szCs w:val="16"/>
              </w:rPr>
              <w:t xml:space="preserve">OPŽP 2014-2020 podporuje prostřednictvím specifického cíle 1.3 protipovodňová opatření vycházející z platné legislativy v oblasti povodňové ochrany, která jsou primárně zaměřena na ochranu obyvatel a majetku </w:t>
            </w:r>
            <w:r w:rsidR="00CA5275">
              <w:rPr>
                <w:sz w:val="16"/>
                <w:szCs w:val="16"/>
              </w:rPr>
              <w:t xml:space="preserve">(vč. důležité insfrastruktury) </w:t>
            </w:r>
            <w:r w:rsidRPr="0050696D">
              <w:rPr>
                <w:sz w:val="16"/>
                <w:szCs w:val="16"/>
              </w:rPr>
              <w:t>a jsou úzce vázána na</w:t>
            </w:r>
            <w:r w:rsidR="00CA5275">
              <w:rPr>
                <w:sz w:val="16"/>
                <w:szCs w:val="16"/>
              </w:rPr>
              <w:t xml:space="preserve"> ochranu</w:t>
            </w:r>
            <w:r w:rsidRPr="0050696D">
              <w:rPr>
                <w:sz w:val="16"/>
                <w:szCs w:val="16"/>
              </w:rPr>
              <w:t xml:space="preserve"> intravilán</w:t>
            </w:r>
            <w:r w:rsidR="00CA5275">
              <w:rPr>
                <w:sz w:val="16"/>
                <w:szCs w:val="16"/>
              </w:rPr>
              <w:t>u</w:t>
            </w:r>
            <w:r w:rsidRPr="0050696D">
              <w:rPr>
                <w:sz w:val="16"/>
                <w:szCs w:val="16"/>
              </w:rPr>
              <w:t xml:space="preserve"> obcí. </w:t>
            </w:r>
            <w:r w:rsidR="00CA5275">
              <w:rPr>
                <w:sz w:val="16"/>
                <w:szCs w:val="16"/>
              </w:rPr>
              <w:t xml:space="preserve"> </w:t>
            </w:r>
            <w:r w:rsidR="006B7745" w:rsidRPr="000F59A0">
              <w:rPr>
                <w:sz w:val="16"/>
                <w:szCs w:val="16"/>
              </w:rPr>
              <w:t>Primárním cílem opatření SC 1.3 je strukturální ochrana před mimořádnými, časově omezenými srážkovými a odtokovými epizodami s vazbou na plnění směrnice 60/2007/ES. Protipovodňová opatření a likvidace svahových nestabilit realizovaná prostřednictvím SC 1.3 (v intravilánu a v extravilánu) mají přímý vliv na snížení ohrožení v intravilánech obcí a to ve vztahu k mimořádným projevům počasí (dlouhotrvající deště, přívalové deště).</w:t>
            </w:r>
          </w:p>
          <w:p w:rsidR="006B7745" w:rsidRPr="000F59A0" w:rsidRDefault="006B7745" w:rsidP="006B7745">
            <w:pPr>
              <w:rPr>
                <w:sz w:val="16"/>
                <w:szCs w:val="16"/>
              </w:rPr>
            </w:pPr>
            <w:r w:rsidRPr="000F59A0">
              <w:rPr>
                <w:sz w:val="16"/>
                <w:szCs w:val="16"/>
              </w:rPr>
              <w:t>Naproti tomu primárním cílem opatření SC 4.3 je systematická, dlouhodobá podpora ekosystémových funkcí a služeb vycházející z platné legislativy ochrany přírody a krajiny, jež se týká krajiny jako celku, nikoliv pouze její vodní složky. Opatření podporovaná v rámci SC 4.3 v oblasti vodního režimu jsou zacílena na posílení retence (zadržování) vody v krajině (v ekosystémech, krajinných prvcích, v půdě, v podloží) za účelem obnovy ekostabilizačních funkcí vodních a na vodu vázaných ekosystémů a zvýšení biodiverzity v dlouhodobém časovém horizontu, tedy nikoliv ve vztahu ke krátkodobým klimatickým epizodám. Cílem je také posílení ekologické stability krajiny a její regenerační schopnosti obecně, jakož i omezení degradace ekosystémů v důsledku eroze půdy. Vedle uvedených primárních přínosů mohou tato opatření (v závislosti na jejich typu a konkrétních podmínkách) také přispět ke zpomalení povrchového odtoku vody z povodí, což v důsledku může do určité míry snížit povodňová rizika a erozní ohroženost půd.</w:t>
            </w:r>
          </w:p>
          <w:p w:rsidR="00D35AC8" w:rsidRPr="0050696D" w:rsidRDefault="006B7745" w:rsidP="006B7745">
            <w:pPr>
              <w:spacing w:after="60"/>
              <w:rPr>
                <w:sz w:val="16"/>
                <w:szCs w:val="16"/>
              </w:rPr>
            </w:pPr>
            <w:r w:rsidRPr="000F59A0">
              <w:rPr>
                <w:sz w:val="16"/>
                <w:szCs w:val="16"/>
              </w:rPr>
              <w:lastRenderedPageBreak/>
              <w:t>Konkrétní specifikace identifikovaných komplementárních a synergických vazeb mezi OP ŽP 2014 -2020 a operačními programy bude uvedena jako nepovinná příloha dokumentu.</w:t>
            </w:r>
          </w:p>
        </w:tc>
      </w:tr>
    </w:tbl>
    <w:p w:rsidR="00D16EB6" w:rsidRPr="00AF1724" w:rsidRDefault="00D16EB6">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Look w:val="04A0" w:firstRow="1" w:lastRow="0" w:firstColumn="1" w:lastColumn="0" w:noHBand="0" w:noVBand="1"/>
      </w:tblPr>
      <w:tblGrid>
        <w:gridCol w:w="14033"/>
      </w:tblGrid>
      <w:tr w:rsidR="0097197A" w:rsidRPr="0050696D" w:rsidTr="00D73823">
        <w:trPr>
          <w:trHeight w:val="233"/>
        </w:trPr>
        <w:tc>
          <w:tcPr>
            <w:tcW w:w="5000" w:type="pct"/>
            <w:tcBorders>
              <w:right w:val="single" w:sz="4" w:space="0" w:color="auto"/>
            </w:tcBorders>
            <w:shd w:val="clear" w:color="auto" w:fill="E36C0A" w:themeFill="accent6" w:themeFillShade="BF"/>
            <w:vAlign w:val="center"/>
          </w:tcPr>
          <w:p w:rsidR="0097197A" w:rsidRPr="00AF1724" w:rsidRDefault="0097197A" w:rsidP="00034359">
            <w:pPr>
              <w:pStyle w:val="Tabulka"/>
              <w:keepNext/>
              <w:keepLines/>
              <w:shd w:val="clear" w:color="auto" w:fill="E36C0A" w:themeFill="accent6" w:themeFillShade="BF"/>
              <w:jc w:val="left"/>
              <w:outlineLvl w:val="1"/>
              <w:rPr>
                <w:rFonts w:asciiTheme="minorHAnsi" w:hAnsiTheme="minorHAnsi"/>
                <w:b/>
                <w:sz w:val="24"/>
                <w:szCs w:val="24"/>
              </w:rPr>
            </w:pPr>
            <w:bookmarkStart w:id="534" w:name="_Toc396917654"/>
            <w:bookmarkStart w:id="535" w:name="_Toc396917729"/>
            <w:bookmarkStart w:id="536" w:name="_Toc396917879"/>
            <w:bookmarkStart w:id="537" w:name="_Toc396917946"/>
            <w:bookmarkStart w:id="538" w:name="_Toc396918047"/>
            <w:bookmarkStart w:id="539" w:name="_Toc449963519"/>
            <w:r w:rsidRPr="00AF1724">
              <w:rPr>
                <w:rFonts w:asciiTheme="minorHAnsi" w:hAnsiTheme="minorHAnsi"/>
                <w:b/>
                <w:sz w:val="24"/>
                <w:szCs w:val="24"/>
              </w:rPr>
              <w:t>2.</w:t>
            </w:r>
            <w:r w:rsidR="00B417A3">
              <w:rPr>
                <w:rFonts w:asciiTheme="minorHAnsi" w:hAnsiTheme="minorHAnsi"/>
                <w:b/>
                <w:sz w:val="24"/>
                <w:szCs w:val="24"/>
              </w:rPr>
              <w:t>8</w:t>
            </w:r>
            <w:r w:rsidRPr="00AF1724">
              <w:rPr>
                <w:rFonts w:asciiTheme="minorHAnsi" w:hAnsiTheme="minorHAnsi"/>
                <w:b/>
                <w:sz w:val="24"/>
                <w:szCs w:val="24"/>
              </w:rPr>
              <w:t xml:space="preserve"> </w:t>
            </w:r>
            <w:r w:rsidR="00482527" w:rsidRPr="00AF1724">
              <w:rPr>
                <w:rFonts w:asciiTheme="minorHAnsi" w:hAnsiTheme="minorHAnsi"/>
                <w:b/>
                <w:sz w:val="24"/>
                <w:szCs w:val="24"/>
              </w:rPr>
              <w:t xml:space="preserve">Sanace </w:t>
            </w:r>
            <w:bookmarkEnd w:id="534"/>
            <w:bookmarkEnd w:id="535"/>
            <w:bookmarkEnd w:id="536"/>
            <w:bookmarkEnd w:id="537"/>
            <w:bookmarkEnd w:id="538"/>
            <w:r w:rsidR="00034359">
              <w:rPr>
                <w:rFonts w:asciiTheme="minorHAnsi" w:hAnsiTheme="minorHAnsi"/>
                <w:b/>
                <w:sz w:val="24"/>
                <w:szCs w:val="24"/>
              </w:rPr>
              <w:t>kontaminovaných lokalit – kód vazby B04k</w:t>
            </w:r>
            <w:bookmarkEnd w:id="539"/>
          </w:p>
        </w:tc>
      </w:tr>
    </w:tbl>
    <w:p w:rsidR="0097197A" w:rsidRPr="00AF1724" w:rsidRDefault="0097197A" w:rsidP="0097197A">
      <w:pPr>
        <w:spacing w:before="120" w:after="0"/>
        <w:rPr>
          <w:b/>
        </w:rPr>
      </w:pPr>
      <w:r w:rsidRPr="00AF1724">
        <w:rPr>
          <w:b/>
        </w:rPr>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78"/>
        <w:gridCol w:w="4895"/>
      </w:tblGrid>
      <w:tr w:rsidR="0097197A" w:rsidRPr="0050696D" w:rsidTr="0050696D">
        <w:trPr>
          <w:trHeight w:val="233"/>
        </w:trPr>
        <w:tc>
          <w:tcPr>
            <w:tcW w:w="556" w:type="pct"/>
            <w:shd w:val="clear" w:color="auto" w:fill="FABF8F" w:themeFill="accent6" w:themeFillTint="99"/>
          </w:tcPr>
          <w:p w:rsidR="0097197A" w:rsidRPr="0050696D" w:rsidRDefault="0097197A" w:rsidP="007D263A">
            <w:pPr>
              <w:pStyle w:val="Tabulka"/>
              <w:keepNext/>
              <w:keepLines/>
              <w:spacing w:before="0"/>
              <w:jc w:val="left"/>
              <w:rPr>
                <w:rFonts w:asciiTheme="minorHAnsi" w:hAnsiTheme="minorHAnsi"/>
                <w:b/>
              </w:rPr>
            </w:pPr>
          </w:p>
        </w:tc>
        <w:tc>
          <w:tcPr>
            <w:tcW w:w="2700" w:type="pct"/>
            <w:tcBorders>
              <w:bottom w:val="single" w:sz="4" w:space="0" w:color="000000"/>
            </w:tcBorders>
            <w:shd w:val="clear" w:color="auto" w:fill="FABF8F" w:themeFill="accent6" w:themeFillTint="99"/>
          </w:tcPr>
          <w:p w:rsidR="0097197A" w:rsidRPr="0050696D" w:rsidRDefault="0097197A" w:rsidP="007D263A">
            <w:pPr>
              <w:pStyle w:val="Tabulka"/>
              <w:keepNext/>
              <w:keepLines/>
              <w:spacing w:before="0"/>
              <w:rPr>
                <w:rFonts w:asciiTheme="minorHAnsi" w:hAnsiTheme="minorHAnsi"/>
                <w:b/>
              </w:rPr>
            </w:pPr>
            <w:r w:rsidRPr="0050696D">
              <w:rPr>
                <w:rFonts w:asciiTheme="minorHAnsi" w:hAnsiTheme="minorHAnsi"/>
                <w:b/>
              </w:rPr>
              <w:t>OP ŽP</w:t>
            </w:r>
          </w:p>
        </w:tc>
        <w:tc>
          <w:tcPr>
            <w:tcW w:w="1744" w:type="pct"/>
            <w:tcBorders>
              <w:bottom w:val="single" w:sz="4" w:space="0" w:color="000000"/>
              <w:right w:val="single" w:sz="4" w:space="0" w:color="auto"/>
            </w:tcBorders>
            <w:shd w:val="clear" w:color="auto" w:fill="FABF8F" w:themeFill="accent6" w:themeFillTint="99"/>
          </w:tcPr>
          <w:p w:rsidR="0097197A" w:rsidRPr="0050696D" w:rsidRDefault="0097197A" w:rsidP="007D263A">
            <w:pPr>
              <w:pStyle w:val="Tabulka"/>
              <w:keepNext/>
              <w:keepLines/>
              <w:spacing w:before="0"/>
              <w:rPr>
                <w:rFonts w:asciiTheme="minorHAnsi" w:hAnsiTheme="minorHAnsi"/>
                <w:b/>
              </w:rPr>
            </w:pPr>
            <w:r w:rsidRPr="0050696D">
              <w:rPr>
                <w:rFonts w:asciiTheme="minorHAnsi" w:hAnsiTheme="minorHAnsi"/>
                <w:b/>
              </w:rPr>
              <w:t>OP ŽP</w:t>
            </w:r>
          </w:p>
        </w:tc>
      </w:tr>
      <w:tr w:rsidR="00621C34" w:rsidRPr="0050696D" w:rsidTr="0050696D">
        <w:trPr>
          <w:trHeight w:val="288"/>
        </w:trPr>
        <w:tc>
          <w:tcPr>
            <w:tcW w:w="556" w:type="pct"/>
            <w:tcBorders>
              <w:bottom w:val="dotted" w:sz="4" w:space="0" w:color="auto"/>
            </w:tcBorders>
            <w:shd w:val="clear" w:color="auto" w:fill="FDE9D9" w:themeFill="accent6" w:themeFillTint="33"/>
          </w:tcPr>
          <w:p w:rsidR="00621C34" w:rsidRPr="0050696D" w:rsidRDefault="00621C34" w:rsidP="007D263A">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700" w:type="pct"/>
            <w:tcBorders>
              <w:bottom w:val="dotted" w:sz="4" w:space="0" w:color="auto"/>
              <w:right w:val="single" w:sz="4" w:space="0" w:color="auto"/>
            </w:tcBorders>
            <w:shd w:val="clear" w:color="auto" w:fill="auto"/>
          </w:tcPr>
          <w:p w:rsidR="00621C34" w:rsidRPr="0050696D" w:rsidRDefault="00621C34" w:rsidP="007D263A">
            <w:pPr>
              <w:pStyle w:val="Tabulka"/>
              <w:spacing w:before="0"/>
              <w:jc w:val="left"/>
              <w:rPr>
                <w:rFonts w:asciiTheme="minorHAnsi" w:hAnsiTheme="minorHAnsi"/>
                <w:sz w:val="16"/>
                <w:szCs w:val="16"/>
              </w:rPr>
            </w:pPr>
            <w:r w:rsidRPr="0050696D">
              <w:rPr>
                <w:rFonts w:asciiTheme="minorHAnsi" w:hAnsiTheme="minorHAnsi"/>
                <w:sz w:val="16"/>
                <w:szCs w:val="16"/>
              </w:rPr>
              <w:t>TC: 6</w:t>
            </w:r>
          </w:p>
        </w:tc>
        <w:tc>
          <w:tcPr>
            <w:tcW w:w="1744" w:type="pct"/>
            <w:tcBorders>
              <w:left w:val="single" w:sz="4" w:space="0" w:color="auto"/>
              <w:bottom w:val="dotted" w:sz="4" w:space="0" w:color="auto"/>
              <w:right w:val="single" w:sz="4" w:space="0" w:color="auto"/>
            </w:tcBorders>
            <w:shd w:val="clear" w:color="auto" w:fill="auto"/>
          </w:tcPr>
          <w:p w:rsidR="00621C34" w:rsidRPr="0050696D" w:rsidRDefault="00621C34" w:rsidP="007D263A">
            <w:pPr>
              <w:pStyle w:val="Tabulka"/>
              <w:spacing w:before="0"/>
              <w:jc w:val="left"/>
              <w:rPr>
                <w:rFonts w:asciiTheme="minorHAnsi" w:hAnsiTheme="minorHAnsi"/>
                <w:sz w:val="16"/>
                <w:szCs w:val="16"/>
              </w:rPr>
            </w:pPr>
            <w:r w:rsidRPr="0050696D">
              <w:rPr>
                <w:rFonts w:asciiTheme="minorHAnsi" w:hAnsiTheme="minorHAnsi"/>
                <w:sz w:val="16"/>
                <w:szCs w:val="16"/>
              </w:rPr>
              <w:t>TC: 5</w:t>
            </w:r>
          </w:p>
        </w:tc>
      </w:tr>
      <w:tr w:rsidR="00621C34" w:rsidRPr="0050696D" w:rsidTr="0050696D">
        <w:trPr>
          <w:trHeight w:val="212"/>
        </w:trPr>
        <w:tc>
          <w:tcPr>
            <w:tcW w:w="556" w:type="pct"/>
            <w:tcBorders>
              <w:top w:val="dotted" w:sz="4" w:space="0" w:color="auto"/>
              <w:bottom w:val="dotted" w:sz="4" w:space="0" w:color="auto"/>
            </w:tcBorders>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Prioritní osa</w:t>
            </w:r>
          </w:p>
        </w:tc>
        <w:tc>
          <w:tcPr>
            <w:tcW w:w="2700" w:type="pct"/>
            <w:tcBorders>
              <w:top w:val="dotted" w:sz="4" w:space="0" w:color="auto"/>
              <w:bottom w:val="dotted" w:sz="4" w:space="0" w:color="auto"/>
              <w:right w:val="single" w:sz="4" w:space="0" w:color="auto"/>
            </w:tcBorders>
            <w:shd w:val="clear" w:color="auto" w:fill="auto"/>
          </w:tcPr>
          <w:p w:rsidR="00621C34" w:rsidRPr="0050696D" w:rsidRDefault="00621C34" w:rsidP="007D263A">
            <w:pPr>
              <w:spacing w:after="60" w:line="240" w:lineRule="auto"/>
              <w:ind w:right="-102"/>
              <w:rPr>
                <w:sz w:val="16"/>
                <w:szCs w:val="16"/>
              </w:rPr>
            </w:pPr>
            <w:r w:rsidRPr="0050696D">
              <w:rPr>
                <w:sz w:val="16"/>
                <w:szCs w:val="16"/>
              </w:rPr>
              <w:t>PO 3 Odpady a materiálové toky, ekologické zátěže a rizika</w:t>
            </w:r>
          </w:p>
        </w:tc>
        <w:tc>
          <w:tcPr>
            <w:tcW w:w="1744" w:type="pct"/>
            <w:tcBorders>
              <w:top w:val="dotted" w:sz="4" w:space="0" w:color="auto"/>
              <w:left w:val="single" w:sz="4" w:space="0" w:color="auto"/>
              <w:bottom w:val="dotted" w:sz="4" w:space="0" w:color="auto"/>
              <w:right w:val="single" w:sz="4" w:space="0" w:color="auto"/>
            </w:tcBorders>
            <w:shd w:val="clear" w:color="auto" w:fill="auto"/>
          </w:tcPr>
          <w:p w:rsidR="00621C34" w:rsidRPr="0050696D" w:rsidRDefault="00621C34" w:rsidP="007D263A">
            <w:pPr>
              <w:spacing w:after="60" w:line="240" w:lineRule="auto"/>
              <w:ind w:right="-102"/>
              <w:rPr>
                <w:sz w:val="16"/>
                <w:szCs w:val="16"/>
              </w:rPr>
            </w:pPr>
            <w:r w:rsidRPr="0050696D">
              <w:rPr>
                <w:sz w:val="16"/>
                <w:szCs w:val="16"/>
              </w:rPr>
              <w:t>PO 3 Odpady a materiálové toky, ekologické zátěže a rizika</w:t>
            </w:r>
          </w:p>
        </w:tc>
      </w:tr>
      <w:tr w:rsidR="00621C34" w:rsidRPr="0050696D" w:rsidTr="0050696D">
        <w:trPr>
          <w:trHeight w:val="212"/>
        </w:trPr>
        <w:tc>
          <w:tcPr>
            <w:tcW w:w="556" w:type="pct"/>
            <w:tcBorders>
              <w:top w:val="dotted" w:sz="4" w:space="0" w:color="auto"/>
              <w:bottom w:val="dotted" w:sz="4" w:space="0" w:color="auto"/>
            </w:tcBorders>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Investiční priorita</w:t>
            </w:r>
          </w:p>
        </w:tc>
        <w:tc>
          <w:tcPr>
            <w:tcW w:w="2700" w:type="pct"/>
            <w:tcBorders>
              <w:top w:val="dotted" w:sz="4" w:space="0" w:color="auto"/>
              <w:bottom w:val="dotted" w:sz="4" w:space="0" w:color="auto"/>
              <w:right w:val="single" w:sz="4" w:space="0" w:color="auto"/>
            </w:tcBorders>
            <w:shd w:val="clear" w:color="auto" w:fill="auto"/>
          </w:tcPr>
          <w:p w:rsidR="00621C34" w:rsidRPr="0050696D" w:rsidRDefault="00621C34" w:rsidP="007D263A">
            <w:pPr>
              <w:spacing w:after="60" w:line="240" w:lineRule="auto"/>
              <w:ind w:right="-102"/>
              <w:rPr>
                <w:sz w:val="16"/>
                <w:szCs w:val="16"/>
              </w:rPr>
            </w:pPr>
            <w:r w:rsidRPr="0050696D">
              <w:rPr>
                <w:sz w:val="16"/>
                <w:szCs w:val="16"/>
              </w:rPr>
              <w:t>IP6a</w:t>
            </w:r>
          </w:p>
        </w:tc>
        <w:tc>
          <w:tcPr>
            <w:tcW w:w="1744" w:type="pct"/>
            <w:tcBorders>
              <w:top w:val="dotted" w:sz="4" w:space="0" w:color="auto"/>
              <w:left w:val="single" w:sz="4" w:space="0" w:color="auto"/>
              <w:bottom w:val="dotted" w:sz="4" w:space="0" w:color="auto"/>
              <w:right w:val="single" w:sz="4" w:space="0" w:color="auto"/>
            </w:tcBorders>
            <w:shd w:val="clear" w:color="auto" w:fill="auto"/>
          </w:tcPr>
          <w:p w:rsidR="00621C34" w:rsidRPr="0050696D" w:rsidRDefault="00621C34" w:rsidP="007D263A">
            <w:pPr>
              <w:spacing w:after="60" w:line="240" w:lineRule="auto"/>
              <w:ind w:right="-102"/>
              <w:rPr>
                <w:sz w:val="16"/>
                <w:szCs w:val="16"/>
              </w:rPr>
            </w:pPr>
            <w:r w:rsidRPr="0050696D">
              <w:rPr>
                <w:sz w:val="16"/>
                <w:szCs w:val="16"/>
              </w:rPr>
              <w:t>IP5b</w:t>
            </w:r>
          </w:p>
        </w:tc>
      </w:tr>
      <w:tr w:rsidR="00621C34" w:rsidRPr="0050696D" w:rsidTr="0050696D">
        <w:tc>
          <w:tcPr>
            <w:tcW w:w="556" w:type="pct"/>
            <w:tcBorders>
              <w:top w:val="dotted" w:sz="4" w:space="0" w:color="auto"/>
            </w:tcBorders>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Specifický cíl</w:t>
            </w:r>
          </w:p>
        </w:tc>
        <w:tc>
          <w:tcPr>
            <w:tcW w:w="2700" w:type="pct"/>
            <w:tcBorders>
              <w:top w:val="dotted" w:sz="4" w:space="0" w:color="auto"/>
              <w:right w:val="single" w:sz="4" w:space="0" w:color="auto"/>
            </w:tcBorders>
            <w:shd w:val="clear" w:color="auto" w:fill="auto"/>
          </w:tcPr>
          <w:p w:rsidR="00621C34" w:rsidRPr="0050696D" w:rsidRDefault="00621C34" w:rsidP="00C00728">
            <w:pPr>
              <w:spacing w:after="60" w:line="240" w:lineRule="auto"/>
              <w:ind w:right="-102"/>
              <w:rPr>
                <w:sz w:val="16"/>
                <w:szCs w:val="16"/>
              </w:rPr>
            </w:pPr>
            <w:r w:rsidRPr="0050696D">
              <w:rPr>
                <w:sz w:val="16"/>
                <w:szCs w:val="16"/>
              </w:rPr>
              <w:t>SC 3.3 rekultivovat staré skládky</w:t>
            </w:r>
          </w:p>
        </w:tc>
        <w:tc>
          <w:tcPr>
            <w:tcW w:w="1744" w:type="pct"/>
            <w:tcBorders>
              <w:top w:val="dotted" w:sz="4" w:space="0" w:color="auto"/>
              <w:left w:val="single" w:sz="4" w:space="0" w:color="auto"/>
              <w:right w:val="single" w:sz="4" w:space="0" w:color="auto"/>
            </w:tcBorders>
            <w:shd w:val="clear" w:color="auto" w:fill="auto"/>
          </w:tcPr>
          <w:p w:rsidR="00621C34" w:rsidRPr="0050696D" w:rsidRDefault="00621C34" w:rsidP="00C00728">
            <w:pPr>
              <w:autoSpaceDE w:val="0"/>
              <w:autoSpaceDN w:val="0"/>
              <w:adjustRightInd w:val="0"/>
              <w:spacing w:after="60"/>
              <w:rPr>
                <w:sz w:val="16"/>
                <w:szCs w:val="16"/>
              </w:rPr>
            </w:pPr>
            <w:r w:rsidRPr="0050696D">
              <w:rPr>
                <w:sz w:val="16"/>
                <w:szCs w:val="16"/>
              </w:rPr>
              <w:t xml:space="preserve">SC 3.4 </w:t>
            </w:r>
            <w:r w:rsidR="00C00728">
              <w:rPr>
                <w:sz w:val="16"/>
                <w:szCs w:val="16"/>
              </w:rPr>
              <w:t>Dokončit inventarizaci a o</w:t>
            </w:r>
            <w:r w:rsidRPr="0050696D">
              <w:rPr>
                <w:sz w:val="16"/>
                <w:szCs w:val="16"/>
              </w:rPr>
              <w:t>dstranit  ekologické zátěže</w:t>
            </w:r>
          </w:p>
        </w:tc>
      </w:tr>
      <w:tr w:rsidR="00621C34" w:rsidRPr="0050696D" w:rsidTr="0050696D">
        <w:tc>
          <w:tcPr>
            <w:tcW w:w="556" w:type="pct"/>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Věcná specifikace (zaměření, aktivity)</w:t>
            </w:r>
          </w:p>
        </w:tc>
        <w:tc>
          <w:tcPr>
            <w:tcW w:w="2700" w:type="pct"/>
            <w:shd w:val="clear" w:color="auto" w:fill="auto"/>
          </w:tcPr>
          <w:p w:rsidR="00621C34" w:rsidRPr="0050696D" w:rsidRDefault="00621C34" w:rsidP="00FA61FB">
            <w:pPr>
              <w:pStyle w:val="Odstavecseseznamem"/>
              <w:numPr>
                <w:ilvl w:val="0"/>
                <w:numId w:val="79"/>
              </w:numPr>
              <w:spacing w:after="100" w:afterAutospacing="1" w:line="240" w:lineRule="auto"/>
              <w:ind w:left="182" w:hanging="141"/>
              <w:jc w:val="both"/>
              <w:rPr>
                <w:rFonts w:asciiTheme="minorHAnsi" w:hAnsiTheme="minorHAnsi"/>
                <w:sz w:val="16"/>
                <w:szCs w:val="16"/>
              </w:rPr>
            </w:pPr>
            <w:r w:rsidRPr="0050696D">
              <w:rPr>
                <w:rFonts w:asciiTheme="minorHAnsi" w:hAnsiTheme="minorHAnsi"/>
                <w:sz w:val="16"/>
                <w:szCs w:val="16"/>
              </w:rPr>
              <w:t>rekultivace starých skládek (technicky</w:t>
            </w:r>
            <w:r w:rsidR="00C00728">
              <w:rPr>
                <w:rFonts w:asciiTheme="minorHAnsi" w:hAnsiTheme="minorHAnsi"/>
                <w:sz w:val="16"/>
                <w:szCs w:val="16"/>
              </w:rPr>
              <w:t xml:space="preserve"> nedostatečně</w:t>
            </w:r>
            <w:r w:rsidRPr="0050696D">
              <w:rPr>
                <w:rFonts w:asciiTheme="minorHAnsi" w:hAnsiTheme="minorHAnsi"/>
                <w:sz w:val="16"/>
                <w:szCs w:val="16"/>
              </w:rPr>
              <w:t xml:space="preserve"> nezabezpečených)</w:t>
            </w:r>
          </w:p>
        </w:tc>
        <w:tc>
          <w:tcPr>
            <w:tcW w:w="1744" w:type="pct"/>
            <w:tcBorders>
              <w:right w:val="single" w:sz="4" w:space="0" w:color="auto"/>
            </w:tcBorders>
            <w:shd w:val="clear" w:color="auto" w:fill="auto"/>
          </w:tcPr>
          <w:p w:rsidR="00621C34" w:rsidRPr="0050696D" w:rsidRDefault="00C00728" w:rsidP="000F59A0">
            <w:pPr>
              <w:pStyle w:val="Odstavecseseznamem"/>
              <w:numPr>
                <w:ilvl w:val="0"/>
                <w:numId w:val="79"/>
              </w:numPr>
              <w:spacing w:after="100" w:afterAutospacing="1" w:line="240" w:lineRule="auto"/>
              <w:ind w:left="182" w:hanging="141"/>
              <w:jc w:val="both"/>
              <w:rPr>
                <w:sz w:val="16"/>
                <w:szCs w:val="16"/>
              </w:rPr>
            </w:pPr>
            <w:r w:rsidRPr="000F59A0">
              <w:rPr>
                <w:rFonts w:asciiTheme="minorHAnsi" w:hAnsiTheme="minorHAnsi"/>
                <w:sz w:val="16"/>
                <w:szCs w:val="16"/>
              </w:rPr>
              <w:t>sanace vážně kontaminovaných lokalit (sanační zásahy u nejvážněji kontaminovaných lokalit, u nichž míra kontaminace představuje riziko pro lidské zdraví či ekosystémy).</w:t>
            </w:r>
          </w:p>
        </w:tc>
      </w:tr>
      <w:tr w:rsidR="00621C34" w:rsidRPr="0050696D" w:rsidTr="0050696D">
        <w:tc>
          <w:tcPr>
            <w:tcW w:w="556" w:type="pct"/>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Implementační prvky</w:t>
            </w:r>
          </w:p>
        </w:tc>
        <w:tc>
          <w:tcPr>
            <w:tcW w:w="2700" w:type="pct"/>
            <w:shd w:val="clear" w:color="auto" w:fill="auto"/>
          </w:tcPr>
          <w:p w:rsidR="00C00728" w:rsidRPr="000F59A0" w:rsidRDefault="00C00728" w:rsidP="00C00728">
            <w:pPr>
              <w:spacing w:after="0"/>
              <w:rPr>
                <w:sz w:val="16"/>
                <w:szCs w:val="16"/>
              </w:rPr>
            </w:pPr>
            <w:r w:rsidRPr="000F59A0">
              <w:rPr>
                <w:sz w:val="16"/>
                <w:szCs w:val="16"/>
              </w:rPr>
              <w:t>Typy příjemců: kraje, obce, dobrovolné svazky obcí, příspěvkové organizace, státní podniky, státní organizace, podnikatelské subjekty, nestátní neziskové organizace (obecně prospěšné společnosti, nadace, nadační fondy, ústavy, spolky), církve a náboženské společnosti a jejich svazy, vysoké školy, školy a školská zařízení, organizační složky státu, obchodní společnosti a družstva, veřejnoprávní instituce, veřejné výzkumné instituce, městské části hl. města Prahy, fyzické osoby podnikající.</w:t>
            </w:r>
          </w:p>
          <w:p w:rsidR="00621C34" w:rsidRPr="0050696D" w:rsidRDefault="00C00728" w:rsidP="007D263A">
            <w:pPr>
              <w:spacing w:after="60"/>
              <w:rPr>
                <w:sz w:val="16"/>
                <w:szCs w:val="16"/>
              </w:rPr>
            </w:pPr>
            <w:r w:rsidRPr="000F59A0">
              <w:rPr>
                <w:sz w:val="16"/>
                <w:szCs w:val="16"/>
              </w:rPr>
              <w:t>Cílová území: území celé České republiky</w:t>
            </w:r>
          </w:p>
        </w:tc>
        <w:tc>
          <w:tcPr>
            <w:tcW w:w="1744" w:type="pct"/>
            <w:tcBorders>
              <w:right w:val="single" w:sz="4" w:space="0" w:color="auto"/>
            </w:tcBorders>
            <w:shd w:val="clear" w:color="auto" w:fill="auto"/>
          </w:tcPr>
          <w:p w:rsidR="00C00728" w:rsidRPr="000F59A0" w:rsidRDefault="00C00728" w:rsidP="00C00728">
            <w:pPr>
              <w:rPr>
                <w:sz w:val="16"/>
                <w:szCs w:val="16"/>
              </w:rPr>
            </w:pPr>
            <w:r w:rsidRPr="000F59A0">
              <w:rPr>
                <w:sz w:val="16"/>
                <w:szCs w:val="16"/>
              </w:rPr>
              <w:t>Typy příjemců: kraje, obce, dobrovolné svazky obcí, příspěvkové organizace, organizační složky státu, podnikatelské subjekty, obchodní společnosti a družstva, státní organizace, veřejnoprávní instituce, nestátní neziskové organizace (obecně prospěšné společnosti, nadace, nadační fondy, ústavy, spolky), církve a náboženské společnosti a jejich svazy, vysoké školy, školy a školská zařízení, veřejné výzkumné instituce, městské části hl. města Prahy, fyzické osoby podnikající.</w:t>
            </w:r>
          </w:p>
          <w:p w:rsidR="00C00728" w:rsidRPr="000F59A0" w:rsidRDefault="00C00728" w:rsidP="00C00728">
            <w:pPr>
              <w:rPr>
                <w:sz w:val="16"/>
                <w:szCs w:val="16"/>
              </w:rPr>
            </w:pPr>
            <w:r w:rsidRPr="000F59A0" w:rsidDel="00AF319A">
              <w:rPr>
                <w:sz w:val="16"/>
                <w:szCs w:val="16"/>
              </w:rPr>
              <w:t xml:space="preserve"> </w:t>
            </w:r>
            <w:r w:rsidRPr="000F59A0">
              <w:rPr>
                <w:sz w:val="16"/>
                <w:szCs w:val="16"/>
              </w:rPr>
              <w:t>(Hlavní cílové skupiny: Subjekty zajišťující odstraňovaní ekologických zátěží)</w:t>
            </w:r>
          </w:p>
          <w:p w:rsidR="00621C34" w:rsidRPr="0050696D" w:rsidRDefault="00C00728" w:rsidP="007D263A">
            <w:pPr>
              <w:spacing w:after="60"/>
              <w:rPr>
                <w:sz w:val="16"/>
                <w:szCs w:val="16"/>
              </w:rPr>
            </w:pPr>
            <w:r w:rsidRPr="000F59A0">
              <w:rPr>
                <w:sz w:val="16"/>
                <w:szCs w:val="16"/>
              </w:rPr>
              <w:t>Cílová území: území celé České republiky</w:t>
            </w:r>
          </w:p>
        </w:tc>
      </w:tr>
      <w:tr w:rsidR="00621C34" w:rsidRPr="0050696D" w:rsidTr="0050696D">
        <w:tc>
          <w:tcPr>
            <w:tcW w:w="556" w:type="pct"/>
            <w:shd w:val="clear" w:color="auto" w:fill="FDE9D9" w:themeFill="accent6" w:themeFillTint="33"/>
          </w:tcPr>
          <w:p w:rsidR="00621C34" w:rsidRPr="0050696D" w:rsidRDefault="00621C34" w:rsidP="007D263A">
            <w:pPr>
              <w:spacing w:after="60" w:line="240" w:lineRule="auto"/>
              <w:ind w:right="-102"/>
              <w:rPr>
                <w:b/>
                <w:sz w:val="16"/>
                <w:szCs w:val="16"/>
              </w:rPr>
            </w:pPr>
            <w:r w:rsidRPr="0050696D">
              <w:rPr>
                <w:b/>
                <w:sz w:val="16"/>
                <w:szCs w:val="16"/>
              </w:rPr>
              <w:t>Synergie/komplementarita</w:t>
            </w:r>
          </w:p>
        </w:tc>
        <w:tc>
          <w:tcPr>
            <w:tcW w:w="2700" w:type="pct"/>
            <w:shd w:val="clear" w:color="auto" w:fill="auto"/>
          </w:tcPr>
          <w:p w:rsidR="00621C34" w:rsidRPr="0050696D" w:rsidRDefault="00621C34" w:rsidP="007D263A">
            <w:pPr>
              <w:spacing w:after="60"/>
              <w:rPr>
                <w:sz w:val="16"/>
                <w:szCs w:val="16"/>
              </w:rPr>
            </w:pPr>
          </w:p>
        </w:tc>
        <w:tc>
          <w:tcPr>
            <w:tcW w:w="1744" w:type="pct"/>
            <w:tcBorders>
              <w:right w:val="single" w:sz="4" w:space="0" w:color="auto"/>
            </w:tcBorders>
            <w:shd w:val="clear" w:color="auto" w:fill="auto"/>
          </w:tcPr>
          <w:p w:rsidR="00621C34" w:rsidRPr="00B541D2" w:rsidRDefault="00621C34" w:rsidP="007D263A">
            <w:pPr>
              <w:spacing w:after="60"/>
              <w:rPr>
                <w:sz w:val="16"/>
                <w:szCs w:val="16"/>
              </w:rPr>
            </w:pPr>
          </w:p>
        </w:tc>
      </w:tr>
      <w:tr w:rsidR="00621C34" w:rsidRPr="0050696D" w:rsidTr="0050696D">
        <w:tc>
          <w:tcPr>
            <w:tcW w:w="556" w:type="pct"/>
            <w:tcBorders>
              <w:right w:val="single" w:sz="4" w:space="0" w:color="auto"/>
            </w:tcBorders>
            <w:shd w:val="clear" w:color="auto" w:fill="FDE9D9" w:themeFill="accent6" w:themeFillTint="33"/>
          </w:tcPr>
          <w:p w:rsidR="00621C34" w:rsidRPr="0050696D" w:rsidRDefault="00621C34" w:rsidP="007D263A">
            <w:pPr>
              <w:spacing w:after="60"/>
              <w:rPr>
                <w:b/>
                <w:sz w:val="16"/>
                <w:szCs w:val="16"/>
              </w:rPr>
            </w:pPr>
            <w:r w:rsidRPr="0050696D">
              <w:rPr>
                <w:b/>
                <w:sz w:val="16"/>
                <w:szCs w:val="16"/>
              </w:rPr>
              <w:t>Mechanismy koordinace</w:t>
            </w:r>
          </w:p>
        </w:tc>
        <w:tc>
          <w:tcPr>
            <w:tcW w:w="4444" w:type="pct"/>
            <w:gridSpan w:val="2"/>
            <w:tcBorders>
              <w:right w:val="single" w:sz="4" w:space="0" w:color="auto"/>
            </w:tcBorders>
            <w:shd w:val="clear" w:color="auto" w:fill="FFFFFF" w:themeFill="background1"/>
          </w:tcPr>
          <w:p w:rsidR="00621C34" w:rsidRPr="0050696D" w:rsidRDefault="00621C34" w:rsidP="007D263A">
            <w:pPr>
              <w:spacing w:after="60"/>
              <w:rPr>
                <w:sz w:val="16"/>
                <w:szCs w:val="16"/>
              </w:rPr>
            </w:pPr>
            <w:r w:rsidRPr="0050696D">
              <w:rPr>
                <w:sz w:val="16"/>
                <w:szCs w:val="16"/>
              </w:rPr>
              <w:t xml:space="preserve">Základním mechanismem koordinace je provedení a výsledky analýzy rizik, která určí míru rizika a vliv na lidské zdraví či ekosystémy. </w:t>
            </w:r>
            <w:r w:rsidR="00B541D2" w:rsidRPr="000F59A0">
              <w:rPr>
                <w:sz w:val="16"/>
                <w:szCs w:val="16"/>
              </w:rPr>
              <w:t>Lokality, u nichž nebudou prokázána rizika pro lidské zdraví a ekosystémy budou moci být řešeny v rámci SC 3.3.</w:t>
            </w:r>
          </w:p>
        </w:tc>
      </w:tr>
    </w:tbl>
    <w:p w:rsidR="00034359" w:rsidRDefault="00034359" w:rsidP="0097197A">
      <w:pPr>
        <w:rPr>
          <w: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6C0A" w:themeFill="accent6" w:themeFillShade="BF"/>
        <w:tblLook w:val="04A0" w:firstRow="1" w:lastRow="0" w:firstColumn="1" w:lastColumn="0" w:noHBand="0" w:noVBand="1"/>
      </w:tblPr>
      <w:tblGrid>
        <w:gridCol w:w="14033"/>
      </w:tblGrid>
      <w:tr w:rsidR="00A94BD6" w:rsidRPr="0050696D" w:rsidTr="000F59A0">
        <w:trPr>
          <w:trHeight w:val="359"/>
        </w:trPr>
        <w:tc>
          <w:tcPr>
            <w:tcW w:w="5000" w:type="pct"/>
            <w:tcBorders>
              <w:right w:val="single" w:sz="4" w:space="0" w:color="auto"/>
            </w:tcBorders>
            <w:shd w:val="clear" w:color="auto" w:fill="E36C0A" w:themeFill="accent6" w:themeFillShade="BF"/>
            <w:vAlign w:val="center"/>
          </w:tcPr>
          <w:p w:rsidR="00A94BD6" w:rsidRPr="00A94BD6" w:rsidRDefault="00A94BD6" w:rsidP="00A94BD6">
            <w:pPr>
              <w:rPr>
                <w:b/>
              </w:rPr>
            </w:pPr>
            <w:r w:rsidRPr="000F59A0">
              <w:rPr>
                <w:rFonts w:eastAsia="Times New Roman" w:cs="Calibri"/>
                <w:b/>
                <w:sz w:val="24"/>
                <w:szCs w:val="24"/>
              </w:rPr>
              <w:t>2.</w:t>
            </w:r>
            <w:r w:rsidR="00B417A3" w:rsidRPr="000F59A0">
              <w:rPr>
                <w:rFonts w:eastAsia="Times New Roman" w:cs="Calibri"/>
                <w:b/>
                <w:sz w:val="24"/>
                <w:szCs w:val="24"/>
              </w:rPr>
              <w:t>9</w:t>
            </w:r>
            <w:r w:rsidRPr="000F59A0">
              <w:rPr>
                <w:rFonts w:eastAsia="Times New Roman" w:cs="Calibri"/>
                <w:b/>
                <w:sz w:val="24"/>
                <w:szCs w:val="24"/>
              </w:rPr>
              <w:t xml:space="preserve"> </w:t>
            </w:r>
            <w:r w:rsidRPr="00293CCE">
              <w:rPr>
                <w:rFonts w:eastAsia="Times New Roman" w:cs="Calibri"/>
                <w:b/>
                <w:sz w:val="24"/>
                <w:szCs w:val="24"/>
              </w:rPr>
              <w:t>Energetická účinnost uvnitř OP ŽP – kód vazby B05k</w:t>
            </w:r>
          </w:p>
        </w:tc>
      </w:tr>
    </w:tbl>
    <w:p w:rsidR="00B417A3" w:rsidRPr="00AF1724" w:rsidRDefault="00B417A3" w:rsidP="00B417A3">
      <w:pPr>
        <w:spacing w:before="120" w:after="0"/>
        <w:rPr>
          <w:b/>
        </w:rPr>
      </w:pPr>
      <w:r w:rsidRPr="00AF1724">
        <w:rPr>
          <w:b/>
        </w:rPr>
        <w:lastRenderedPageBreak/>
        <w:t>Identifikace synergie / komplementarity</w:t>
      </w: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578"/>
        <w:gridCol w:w="4895"/>
      </w:tblGrid>
      <w:tr w:rsidR="00B417A3" w:rsidRPr="0050696D" w:rsidTr="00F804C7">
        <w:trPr>
          <w:trHeight w:val="233"/>
        </w:trPr>
        <w:tc>
          <w:tcPr>
            <w:tcW w:w="556" w:type="pct"/>
            <w:shd w:val="clear" w:color="auto" w:fill="FABF8F" w:themeFill="accent6" w:themeFillTint="99"/>
          </w:tcPr>
          <w:p w:rsidR="00B417A3" w:rsidRPr="0050696D" w:rsidRDefault="00B417A3" w:rsidP="00F804C7">
            <w:pPr>
              <w:pStyle w:val="Tabulka"/>
              <w:keepNext/>
              <w:keepLines/>
              <w:spacing w:before="0"/>
              <w:jc w:val="left"/>
              <w:rPr>
                <w:rFonts w:asciiTheme="minorHAnsi" w:hAnsiTheme="minorHAnsi"/>
                <w:b/>
              </w:rPr>
            </w:pPr>
          </w:p>
        </w:tc>
        <w:tc>
          <w:tcPr>
            <w:tcW w:w="2700" w:type="pct"/>
            <w:tcBorders>
              <w:bottom w:val="single" w:sz="4" w:space="0" w:color="000000"/>
            </w:tcBorders>
            <w:shd w:val="clear" w:color="auto" w:fill="FABF8F" w:themeFill="accent6" w:themeFillTint="99"/>
          </w:tcPr>
          <w:p w:rsidR="00B417A3" w:rsidRPr="0050696D" w:rsidRDefault="00B417A3" w:rsidP="00F804C7">
            <w:pPr>
              <w:pStyle w:val="Tabulka"/>
              <w:keepNext/>
              <w:keepLines/>
              <w:spacing w:before="0"/>
              <w:rPr>
                <w:rFonts w:asciiTheme="minorHAnsi" w:hAnsiTheme="minorHAnsi"/>
                <w:b/>
              </w:rPr>
            </w:pPr>
            <w:r w:rsidRPr="0050696D">
              <w:rPr>
                <w:rFonts w:asciiTheme="minorHAnsi" w:hAnsiTheme="minorHAnsi"/>
                <w:b/>
              </w:rPr>
              <w:t>OP ŽP</w:t>
            </w:r>
          </w:p>
        </w:tc>
        <w:tc>
          <w:tcPr>
            <w:tcW w:w="1744" w:type="pct"/>
            <w:tcBorders>
              <w:bottom w:val="single" w:sz="4" w:space="0" w:color="000000"/>
              <w:right w:val="single" w:sz="4" w:space="0" w:color="auto"/>
            </w:tcBorders>
            <w:shd w:val="clear" w:color="auto" w:fill="FABF8F" w:themeFill="accent6" w:themeFillTint="99"/>
          </w:tcPr>
          <w:p w:rsidR="00B417A3" w:rsidRPr="0050696D" w:rsidRDefault="00B417A3" w:rsidP="00F804C7">
            <w:pPr>
              <w:pStyle w:val="Tabulka"/>
              <w:keepNext/>
              <w:keepLines/>
              <w:spacing w:before="0"/>
              <w:rPr>
                <w:rFonts w:asciiTheme="minorHAnsi" w:hAnsiTheme="minorHAnsi"/>
                <w:b/>
              </w:rPr>
            </w:pPr>
            <w:r w:rsidRPr="0050696D">
              <w:rPr>
                <w:rFonts w:asciiTheme="minorHAnsi" w:hAnsiTheme="minorHAnsi"/>
                <w:b/>
              </w:rPr>
              <w:t>OP ŽP</w:t>
            </w:r>
          </w:p>
        </w:tc>
      </w:tr>
      <w:tr w:rsidR="00B417A3" w:rsidRPr="0050696D" w:rsidTr="00F804C7">
        <w:trPr>
          <w:trHeight w:val="288"/>
        </w:trPr>
        <w:tc>
          <w:tcPr>
            <w:tcW w:w="556" w:type="pct"/>
            <w:tcBorders>
              <w:bottom w:val="dotted" w:sz="4" w:space="0" w:color="auto"/>
            </w:tcBorders>
            <w:shd w:val="clear" w:color="auto" w:fill="FDE9D9" w:themeFill="accent6" w:themeFillTint="33"/>
          </w:tcPr>
          <w:p w:rsidR="00B417A3" w:rsidRPr="0050696D" w:rsidRDefault="00B417A3" w:rsidP="00F804C7">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2700" w:type="pct"/>
            <w:tcBorders>
              <w:bottom w:val="dotted" w:sz="4" w:space="0" w:color="auto"/>
              <w:right w:val="single" w:sz="4" w:space="0" w:color="auto"/>
            </w:tcBorders>
            <w:shd w:val="clear" w:color="auto" w:fill="auto"/>
          </w:tcPr>
          <w:p w:rsidR="00B417A3" w:rsidRPr="009660FE" w:rsidRDefault="00B417A3" w:rsidP="00F804C7">
            <w:pPr>
              <w:rPr>
                <w:sz w:val="16"/>
                <w:szCs w:val="16"/>
              </w:rPr>
            </w:pPr>
            <w:r w:rsidRPr="009660FE">
              <w:rPr>
                <w:sz w:val="16"/>
                <w:szCs w:val="16"/>
              </w:rPr>
              <w:t>TC: 6</w:t>
            </w:r>
          </w:p>
        </w:tc>
        <w:tc>
          <w:tcPr>
            <w:tcW w:w="1744" w:type="pct"/>
            <w:tcBorders>
              <w:left w:val="single" w:sz="4" w:space="0" w:color="auto"/>
              <w:bottom w:val="dotted" w:sz="4" w:space="0" w:color="auto"/>
              <w:right w:val="single" w:sz="4" w:space="0" w:color="auto"/>
            </w:tcBorders>
            <w:shd w:val="clear" w:color="auto" w:fill="auto"/>
          </w:tcPr>
          <w:p w:rsidR="00B417A3" w:rsidRPr="009660FE" w:rsidRDefault="00B417A3" w:rsidP="00F804C7">
            <w:pPr>
              <w:rPr>
                <w:sz w:val="16"/>
                <w:szCs w:val="16"/>
              </w:rPr>
            </w:pPr>
            <w:r w:rsidRPr="009660FE">
              <w:rPr>
                <w:sz w:val="16"/>
                <w:szCs w:val="16"/>
              </w:rPr>
              <w:t>TC: 4</w:t>
            </w:r>
          </w:p>
        </w:tc>
      </w:tr>
      <w:tr w:rsidR="00B417A3" w:rsidRPr="0050696D" w:rsidTr="00F804C7">
        <w:trPr>
          <w:trHeight w:val="212"/>
        </w:trPr>
        <w:tc>
          <w:tcPr>
            <w:tcW w:w="556" w:type="pct"/>
            <w:tcBorders>
              <w:top w:val="dotted" w:sz="4" w:space="0" w:color="auto"/>
              <w:bottom w:val="dotted" w:sz="4" w:space="0" w:color="auto"/>
            </w:tcBorders>
            <w:shd w:val="clear" w:color="auto" w:fill="FDE9D9" w:themeFill="accent6" w:themeFillTint="33"/>
          </w:tcPr>
          <w:p w:rsidR="00B417A3" w:rsidRPr="0050696D" w:rsidRDefault="00B417A3" w:rsidP="00F804C7">
            <w:pPr>
              <w:spacing w:after="60" w:line="240" w:lineRule="auto"/>
              <w:ind w:right="-102"/>
              <w:rPr>
                <w:b/>
                <w:sz w:val="16"/>
                <w:szCs w:val="16"/>
              </w:rPr>
            </w:pPr>
            <w:r w:rsidRPr="0050696D">
              <w:rPr>
                <w:b/>
                <w:sz w:val="16"/>
                <w:szCs w:val="16"/>
              </w:rPr>
              <w:t>Prioritní osa</w:t>
            </w:r>
          </w:p>
        </w:tc>
        <w:tc>
          <w:tcPr>
            <w:tcW w:w="2700" w:type="pct"/>
            <w:tcBorders>
              <w:top w:val="dotted" w:sz="4" w:space="0" w:color="auto"/>
              <w:bottom w:val="dotted" w:sz="4" w:space="0" w:color="auto"/>
              <w:right w:val="single" w:sz="4" w:space="0" w:color="auto"/>
            </w:tcBorders>
            <w:shd w:val="clear" w:color="auto" w:fill="auto"/>
          </w:tcPr>
          <w:p w:rsidR="00B417A3" w:rsidRPr="009660FE" w:rsidRDefault="00B417A3" w:rsidP="00F804C7">
            <w:pPr>
              <w:rPr>
                <w:sz w:val="16"/>
                <w:szCs w:val="16"/>
              </w:rPr>
            </w:pPr>
            <w:r w:rsidRPr="009660FE">
              <w:rPr>
                <w:sz w:val="16"/>
                <w:szCs w:val="16"/>
              </w:rPr>
              <w:t>PO 2 Zlepšování kvality ovzduší v lidských sídlech</w:t>
            </w:r>
          </w:p>
        </w:tc>
        <w:tc>
          <w:tcPr>
            <w:tcW w:w="1744" w:type="pct"/>
            <w:tcBorders>
              <w:top w:val="dotted" w:sz="4" w:space="0" w:color="auto"/>
              <w:left w:val="single" w:sz="4" w:space="0" w:color="auto"/>
              <w:bottom w:val="dotted" w:sz="4" w:space="0" w:color="auto"/>
              <w:right w:val="single" w:sz="4" w:space="0" w:color="auto"/>
            </w:tcBorders>
            <w:shd w:val="clear" w:color="auto" w:fill="auto"/>
          </w:tcPr>
          <w:p w:rsidR="00B417A3" w:rsidRPr="009660FE" w:rsidRDefault="00B417A3" w:rsidP="00F804C7">
            <w:pPr>
              <w:rPr>
                <w:sz w:val="16"/>
                <w:szCs w:val="16"/>
              </w:rPr>
            </w:pPr>
            <w:r w:rsidRPr="009660FE">
              <w:rPr>
                <w:sz w:val="16"/>
                <w:szCs w:val="16"/>
              </w:rPr>
              <w:t>PO 5 Energetické úspory</w:t>
            </w:r>
          </w:p>
        </w:tc>
      </w:tr>
      <w:tr w:rsidR="00B417A3" w:rsidRPr="0050696D" w:rsidTr="00F804C7">
        <w:trPr>
          <w:trHeight w:val="212"/>
        </w:trPr>
        <w:tc>
          <w:tcPr>
            <w:tcW w:w="556" w:type="pct"/>
            <w:tcBorders>
              <w:top w:val="dotted" w:sz="4" w:space="0" w:color="auto"/>
              <w:bottom w:val="dotted" w:sz="4" w:space="0" w:color="auto"/>
            </w:tcBorders>
            <w:shd w:val="clear" w:color="auto" w:fill="FDE9D9" w:themeFill="accent6" w:themeFillTint="33"/>
          </w:tcPr>
          <w:p w:rsidR="00B417A3" w:rsidRPr="0050696D" w:rsidRDefault="00B417A3" w:rsidP="00F804C7">
            <w:pPr>
              <w:spacing w:after="60" w:line="240" w:lineRule="auto"/>
              <w:ind w:right="-102"/>
              <w:rPr>
                <w:b/>
                <w:sz w:val="16"/>
                <w:szCs w:val="16"/>
              </w:rPr>
            </w:pPr>
            <w:r w:rsidRPr="0050696D">
              <w:rPr>
                <w:b/>
                <w:sz w:val="16"/>
                <w:szCs w:val="16"/>
              </w:rPr>
              <w:t>Investiční priorita</w:t>
            </w:r>
          </w:p>
        </w:tc>
        <w:tc>
          <w:tcPr>
            <w:tcW w:w="2700" w:type="pct"/>
            <w:tcBorders>
              <w:top w:val="dotted" w:sz="4" w:space="0" w:color="auto"/>
              <w:bottom w:val="dotted" w:sz="4" w:space="0" w:color="auto"/>
              <w:right w:val="single" w:sz="4" w:space="0" w:color="auto"/>
            </w:tcBorders>
            <w:shd w:val="clear" w:color="auto" w:fill="auto"/>
          </w:tcPr>
          <w:p w:rsidR="00B417A3" w:rsidRPr="009660FE" w:rsidRDefault="00B417A3" w:rsidP="00F804C7">
            <w:pPr>
              <w:rPr>
                <w:sz w:val="16"/>
                <w:szCs w:val="16"/>
              </w:rPr>
            </w:pPr>
            <w:r w:rsidRPr="009660FE">
              <w:rPr>
                <w:sz w:val="16"/>
                <w:szCs w:val="16"/>
              </w:rPr>
              <w:t>IP6d</w:t>
            </w:r>
          </w:p>
        </w:tc>
        <w:tc>
          <w:tcPr>
            <w:tcW w:w="1744" w:type="pct"/>
            <w:tcBorders>
              <w:top w:val="dotted" w:sz="4" w:space="0" w:color="auto"/>
              <w:left w:val="single" w:sz="4" w:space="0" w:color="auto"/>
              <w:bottom w:val="dotted" w:sz="4" w:space="0" w:color="auto"/>
              <w:right w:val="single" w:sz="4" w:space="0" w:color="auto"/>
            </w:tcBorders>
            <w:shd w:val="clear" w:color="auto" w:fill="auto"/>
          </w:tcPr>
          <w:p w:rsidR="00B417A3" w:rsidRPr="009660FE" w:rsidRDefault="00B417A3" w:rsidP="00F804C7">
            <w:pPr>
              <w:rPr>
                <w:sz w:val="16"/>
                <w:szCs w:val="16"/>
              </w:rPr>
            </w:pPr>
            <w:r w:rsidRPr="009660FE">
              <w:rPr>
                <w:sz w:val="16"/>
                <w:szCs w:val="16"/>
              </w:rPr>
              <w:t>IP4c</w:t>
            </w:r>
          </w:p>
        </w:tc>
      </w:tr>
      <w:tr w:rsidR="00B417A3" w:rsidRPr="0050696D" w:rsidTr="00F804C7">
        <w:tc>
          <w:tcPr>
            <w:tcW w:w="556" w:type="pct"/>
            <w:tcBorders>
              <w:top w:val="dotted" w:sz="4" w:space="0" w:color="auto"/>
            </w:tcBorders>
            <w:shd w:val="clear" w:color="auto" w:fill="FDE9D9" w:themeFill="accent6" w:themeFillTint="33"/>
          </w:tcPr>
          <w:p w:rsidR="00B417A3" w:rsidRPr="0050696D" w:rsidRDefault="00B417A3" w:rsidP="00F804C7">
            <w:pPr>
              <w:spacing w:after="60" w:line="240" w:lineRule="auto"/>
              <w:ind w:right="-102"/>
              <w:rPr>
                <w:b/>
                <w:sz w:val="16"/>
                <w:szCs w:val="16"/>
              </w:rPr>
            </w:pPr>
            <w:r w:rsidRPr="0050696D">
              <w:rPr>
                <w:b/>
                <w:sz w:val="16"/>
                <w:szCs w:val="16"/>
              </w:rPr>
              <w:t>Specifický cíl</w:t>
            </w:r>
          </w:p>
        </w:tc>
        <w:tc>
          <w:tcPr>
            <w:tcW w:w="2700" w:type="pct"/>
            <w:tcBorders>
              <w:top w:val="dotted" w:sz="4" w:space="0" w:color="auto"/>
              <w:right w:val="single" w:sz="4" w:space="0" w:color="auto"/>
            </w:tcBorders>
            <w:shd w:val="clear" w:color="auto" w:fill="auto"/>
          </w:tcPr>
          <w:p w:rsidR="00B417A3" w:rsidRPr="009660FE" w:rsidRDefault="00B417A3" w:rsidP="00F804C7">
            <w:pPr>
              <w:rPr>
                <w:sz w:val="16"/>
                <w:szCs w:val="16"/>
              </w:rPr>
            </w:pPr>
            <w:r w:rsidRPr="009660FE">
              <w:rPr>
                <w:sz w:val="16"/>
                <w:szCs w:val="16"/>
              </w:rPr>
              <w:t>SC 2.1 Snížit emise z lokálního vytápění domácností podílející se na expozici obyvatelstva nadlimitním koncentracím znečišťujících látek</w:t>
            </w:r>
          </w:p>
          <w:p w:rsidR="00B417A3" w:rsidRPr="009660FE" w:rsidRDefault="00B417A3" w:rsidP="00F804C7">
            <w:pPr>
              <w:rPr>
                <w:sz w:val="16"/>
                <w:szCs w:val="16"/>
              </w:rPr>
            </w:pPr>
            <w:r w:rsidRPr="009660FE">
              <w:rPr>
                <w:sz w:val="16"/>
                <w:szCs w:val="16"/>
              </w:rPr>
              <w:t xml:space="preserve">SC 2.2 </w:t>
            </w:r>
            <w:r w:rsidRPr="009660FE">
              <w:rPr>
                <w:rFonts w:cs="Calibri"/>
                <w:bCs/>
                <w:sz w:val="16"/>
                <w:szCs w:val="16"/>
              </w:rPr>
              <w:t>Snížit emise stacionárních zdrojů podílející se na expozici obyvatelstva nadlimitním koncentracím znečišťujících látek</w:t>
            </w:r>
          </w:p>
        </w:tc>
        <w:tc>
          <w:tcPr>
            <w:tcW w:w="1744" w:type="pct"/>
            <w:tcBorders>
              <w:top w:val="dotted" w:sz="4" w:space="0" w:color="auto"/>
              <w:left w:val="single" w:sz="4" w:space="0" w:color="auto"/>
              <w:right w:val="single" w:sz="4" w:space="0" w:color="auto"/>
            </w:tcBorders>
            <w:shd w:val="clear" w:color="auto" w:fill="auto"/>
          </w:tcPr>
          <w:p w:rsidR="00B417A3" w:rsidRPr="009660FE" w:rsidRDefault="00B417A3" w:rsidP="00F804C7">
            <w:pPr>
              <w:rPr>
                <w:rFonts w:cs="Calibri"/>
                <w:sz w:val="16"/>
                <w:szCs w:val="16"/>
              </w:rPr>
            </w:pPr>
            <w:r w:rsidRPr="009660FE">
              <w:rPr>
                <w:sz w:val="16"/>
                <w:szCs w:val="16"/>
              </w:rPr>
              <w:t xml:space="preserve">SC 5.1 </w:t>
            </w:r>
            <w:r w:rsidRPr="009660FE">
              <w:rPr>
                <w:rFonts w:cs="Calibri"/>
                <w:sz w:val="16"/>
                <w:szCs w:val="16"/>
              </w:rPr>
              <w:t>Snížit energetickou náročnost veřejných budov a zvýšit využití obnovitelných zdrojů energie</w:t>
            </w:r>
          </w:p>
          <w:p w:rsidR="00B417A3" w:rsidRPr="009660FE" w:rsidRDefault="00B417A3" w:rsidP="00F804C7">
            <w:pPr>
              <w:rPr>
                <w:sz w:val="16"/>
                <w:szCs w:val="16"/>
              </w:rPr>
            </w:pPr>
          </w:p>
        </w:tc>
      </w:tr>
      <w:tr w:rsidR="00B417A3" w:rsidRPr="0050696D" w:rsidTr="00F804C7">
        <w:tc>
          <w:tcPr>
            <w:tcW w:w="556" w:type="pct"/>
            <w:shd w:val="clear" w:color="auto" w:fill="FDE9D9" w:themeFill="accent6" w:themeFillTint="33"/>
          </w:tcPr>
          <w:p w:rsidR="00B417A3" w:rsidRPr="0050696D" w:rsidRDefault="00B417A3" w:rsidP="00F804C7">
            <w:pPr>
              <w:spacing w:after="60" w:line="240" w:lineRule="auto"/>
              <w:ind w:right="-102"/>
              <w:rPr>
                <w:b/>
                <w:sz w:val="16"/>
                <w:szCs w:val="16"/>
              </w:rPr>
            </w:pPr>
            <w:r w:rsidRPr="0050696D">
              <w:rPr>
                <w:b/>
                <w:sz w:val="16"/>
                <w:szCs w:val="16"/>
              </w:rPr>
              <w:t>Věcná specifikace (zaměření, aktivity)</w:t>
            </w:r>
          </w:p>
        </w:tc>
        <w:tc>
          <w:tcPr>
            <w:tcW w:w="2700" w:type="pct"/>
            <w:shd w:val="clear" w:color="auto" w:fill="auto"/>
          </w:tcPr>
          <w:p w:rsidR="00B417A3" w:rsidRPr="009660FE" w:rsidRDefault="00B417A3" w:rsidP="00F804C7">
            <w:pPr>
              <w:rPr>
                <w:sz w:val="16"/>
                <w:szCs w:val="16"/>
              </w:rPr>
            </w:pPr>
            <w:r w:rsidRPr="009660FE">
              <w:rPr>
                <w:sz w:val="16"/>
                <w:szCs w:val="16"/>
              </w:rPr>
              <w:t xml:space="preserve">náhradu nevhodných spalovacích stacionárních zdrojů </w:t>
            </w:r>
          </w:p>
        </w:tc>
        <w:tc>
          <w:tcPr>
            <w:tcW w:w="1744" w:type="pct"/>
            <w:tcBorders>
              <w:right w:val="single" w:sz="4" w:space="0" w:color="auto"/>
            </w:tcBorders>
            <w:shd w:val="clear" w:color="auto" w:fill="auto"/>
          </w:tcPr>
          <w:p w:rsidR="00B417A3" w:rsidRPr="009660FE" w:rsidRDefault="00B417A3" w:rsidP="00F804C7">
            <w:pPr>
              <w:rPr>
                <w:sz w:val="16"/>
                <w:szCs w:val="16"/>
              </w:rPr>
            </w:pPr>
            <w:r w:rsidRPr="009660FE">
              <w:rPr>
                <w:sz w:val="16"/>
                <w:szCs w:val="16"/>
              </w:rPr>
              <w:t xml:space="preserve">komplexní řešení zvýšení energetické účinnosti veřejných budov, což zahrnuje výměnu nevyhovujícího spalovacího zdroje v kombinaci se zateplením budovy </w:t>
            </w:r>
          </w:p>
        </w:tc>
      </w:tr>
      <w:tr w:rsidR="00B417A3" w:rsidRPr="0050696D" w:rsidTr="00F804C7">
        <w:tc>
          <w:tcPr>
            <w:tcW w:w="556" w:type="pct"/>
            <w:shd w:val="clear" w:color="auto" w:fill="FDE9D9" w:themeFill="accent6" w:themeFillTint="33"/>
          </w:tcPr>
          <w:p w:rsidR="00B417A3" w:rsidRPr="0050696D" w:rsidRDefault="00B417A3" w:rsidP="00F804C7">
            <w:pPr>
              <w:spacing w:after="60" w:line="240" w:lineRule="auto"/>
              <w:ind w:right="-102"/>
              <w:rPr>
                <w:b/>
                <w:sz w:val="16"/>
                <w:szCs w:val="16"/>
              </w:rPr>
            </w:pPr>
            <w:r w:rsidRPr="0050696D">
              <w:rPr>
                <w:b/>
                <w:sz w:val="16"/>
                <w:szCs w:val="16"/>
              </w:rPr>
              <w:t>Implementační prvky</w:t>
            </w:r>
          </w:p>
        </w:tc>
        <w:tc>
          <w:tcPr>
            <w:tcW w:w="2700" w:type="pct"/>
            <w:shd w:val="clear" w:color="auto" w:fill="auto"/>
          </w:tcPr>
          <w:p w:rsidR="00B417A3" w:rsidRPr="009660FE" w:rsidRDefault="00B417A3" w:rsidP="00F804C7">
            <w:pPr>
              <w:spacing w:after="0"/>
              <w:rPr>
                <w:rFonts w:cs="Arial"/>
                <w:sz w:val="16"/>
                <w:szCs w:val="16"/>
              </w:rPr>
            </w:pPr>
            <w:r w:rsidRPr="009660FE">
              <w:rPr>
                <w:rFonts w:cs="Arial"/>
                <w:sz w:val="16"/>
                <w:szCs w:val="16"/>
              </w:rPr>
              <w:t>Typy příjemců 2.1: kraje, obce.</w:t>
            </w:r>
          </w:p>
          <w:p w:rsidR="00BC65AA" w:rsidRPr="0037667F" w:rsidRDefault="00BC65AA" w:rsidP="00BC65AA">
            <w:pPr>
              <w:spacing w:before="120" w:after="0"/>
              <w:rPr>
                <w:rFonts w:cs="Arial"/>
                <w:sz w:val="16"/>
                <w:szCs w:val="16"/>
              </w:rPr>
            </w:pPr>
            <w:r w:rsidRPr="0037667F">
              <w:rPr>
                <w:rFonts w:cs="Arial"/>
                <w:sz w:val="16"/>
                <w:szCs w:val="16"/>
              </w:rPr>
              <w:t>Cílová území: území celé České republiky.</w:t>
            </w:r>
          </w:p>
          <w:p w:rsidR="00B417A3" w:rsidRPr="009660FE" w:rsidRDefault="00B417A3" w:rsidP="00F804C7">
            <w:pPr>
              <w:spacing w:after="0"/>
              <w:rPr>
                <w:rFonts w:cs="Arial"/>
                <w:sz w:val="16"/>
                <w:szCs w:val="16"/>
              </w:rPr>
            </w:pPr>
          </w:p>
          <w:p w:rsidR="00B417A3" w:rsidRDefault="00B417A3" w:rsidP="00F804C7">
            <w:pPr>
              <w:spacing w:after="0"/>
              <w:rPr>
                <w:rFonts w:cs="Arial"/>
                <w:sz w:val="16"/>
                <w:szCs w:val="16"/>
              </w:rPr>
            </w:pPr>
            <w:r w:rsidRPr="009660FE">
              <w:rPr>
                <w:rFonts w:cs="Arial"/>
                <w:sz w:val="16"/>
                <w:szCs w:val="16"/>
              </w:rPr>
              <w:t>Typy příjemců 2.2: kraje, obce, dobrovolné svazky obcí, příspěvkové organizace, organizační složky státu, státní podniky, podnikatelské subjekty, obchodní společnosti a družstva, vysoké školy, školy a školská zařízení,</w:t>
            </w:r>
            <w:r w:rsidRPr="009660FE">
              <w:rPr>
                <w:rFonts w:cs="Cambria"/>
                <w:color w:val="000000"/>
                <w:sz w:val="16"/>
                <w:szCs w:val="16"/>
              </w:rPr>
              <w:t xml:space="preserve"> nestátní neziskové organizace (obecně prospěšné společnosti, nadace, nadační fondy, ústavy</w:t>
            </w:r>
            <w:r w:rsidRPr="009660FE">
              <w:rPr>
                <w:rFonts w:cs="Arial"/>
                <w:sz w:val="16"/>
                <w:szCs w:val="16"/>
              </w:rPr>
              <w:t xml:space="preserve">, spolky), veřejné výzkumné instituce, veřejnoprávní instituce,  </w:t>
            </w:r>
            <w:r w:rsidRPr="009660FE">
              <w:rPr>
                <w:color w:val="000000"/>
                <w:sz w:val="16"/>
                <w:szCs w:val="16"/>
              </w:rPr>
              <w:t xml:space="preserve">církve a náboženské společnosti a jejich svazy, </w:t>
            </w:r>
            <w:r w:rsidRPr="009660FE">
              <w:rPr>
                <w:rFonts w:cs="Times New Roman"/>
                <w:sz w:val="16"/>
                <w:szCs w:val="16"/>
              </w:rPr>
              <w:t xml:space="preserve">městské části </w:t>
            </w:r>
            <w:r w:rsidRPr="009660FE">
              <w:rPr>
                <w:sz w:val="16"/>
                <w:szCs w:val="16"/>
              </w:rPr>
              <w:t>hl. města Prahy</w:t>
            </w:r>
            <w:r w:rsidRPr="009660FE">
              <w:rPr>
                <w:rFonts w:cs="Times New Roman"/>
                <w:sz w:val="16"/>
                <w:szCs w:val="16"/>
              </w:rPr>
              <w:t>,</w:t>
            </w:r>
            <w:r w:rsidRPr="009660FE">
              <w:rPr>
                <w:rFonts w:cs="Arial"/>
                <w:sz w:val="16"/>
                <w:szCs w:val="16"/>
              </w:rPr>
              <w:t xml:space="preserve"> </w:t>
            </w:r>
            <w:r w:rsidRPr="009660FE">
              <w:rPr>
                <w:sz w:val="16"/>
                <w:szCs w:val="16"/>
              </w:rPr>
              <w:t>fyzické osoby podnikající</w:t>
            </w:r>
            <w:r w:rsidRPr="009660FE">
              <w:rPr>
                <w:rFonts w:cs="Arial"/>
                <w:sz w:val="16"/>
                <w:szCs w:val="16"/>
              </w:rPr>
              <w:t>.</w:t>
            </w:r>
          </w:p>
          <w:p w:rsidR="00BC65AA" w:rsidRPr="009660FE" w:rsidRDefault="00BC65AA" w:rsidP="00F804C7">
            <w:pPr>
              <w:spacing w:after="0"/>
              <w:rPr>
                <w:rFonts w:cs="Arial"/>
                <w:sz w:val="16"/>
                <w:szCs w:val="16"/>
              </w:rPr>
            </w:pPr>
            <w:r w:rsidRPr="0037667F">
              <w:rPr>
                <w:rFonts w:cs="Arial"/>
                <w:sz w:val="16"/>
                <w:szCs w:val="16"/>
              </w:rPr>
              <w:t>Cílová území: území celé České republiky se zaměřením na sídelní útvary (města, obce).</w:t>
            </w:r>
          </w:p>
        </w:tc>
        <w:tc>
          <w:tcPr>
            <w:tcW w:w="1744" w:type="pct"/>
            <w:tcBorders>
              <w:right w:val="single" w:sz="4" w:space="0" w:color="auto"/>
            </w:tcBorders>
            <w:shd w:val="clear" w:color="auto" w:fill="auto"/>
          </w:tcPr>
          <w:p w:rsidR="00B417A3" w:rsidRPr="009660FE" w:rsidRDefault="00B417A3" w:rsidP="00F804C7">
            <w:pPr>
              <w:spacing w:after="0"/>
              <w:rPr>
                <w:color w:val="000000"/>
                <w:sz w:val="16"/>
                <w:szCs w:val="16"/>
              </w:rPr>
            </w:pPr>
            <w:r w:rsidRPr="009660FE">
              <w:rPr>
                <w:sz w:val="16"/>
                <w:szCs w:val="16"/>
              </w:rPr>
              <w:t>Typy příjemců: kraje</w:t>
            </w:r>
            <w:r w:rsidRPr="009660FE">
              <w:rPr>
                <w:rFonts w:cs="Calibri"/>
                <w:bCs/>
                <w:sz w:val="16"/>
                <w:szCs w:val="16"/>
              </w:rPr>
              <w:t>,</w:t>
            </w:r>
            <w:r w:rsidRPr="009660FE">
              <w:rPr>
                <w:sz w:val="16"/>
                <w:szCs w:val="16"/>
              </w:rPr>
              <w:t xml:space="preserve"> obce, dobrovolné svazky obcí, příspěvkové organizace, veřejné výzkumné instituce,</w:t>
            </w:r>
            <w:r w:rsidR="00BC65AA" w:rsidRPr="0037667F">
              <w:rPr>
                <w:sz w:val="16"/>
                <w:szCs w:val="16"/>
              </w:rPr>
              <w:t xml:space="preserve"> veřejnoprávní instituce, </w:t>
            </w:r>
            <w:r w:rsidRPr="009660FE">
              <w:rPr>
                <w:sz w:val="16"/>
                <w:szCs w:val="16"/>
              </w:rPr>
              <w:t xml:space="preserve"> vysoké školy, školy a školská zařízení, státní organizace, organizační složky státu, </w:t>
            </w:r>
            <w:r w:rsidRPr="009660FE">
              <w:rPr>
                <w:rFonts w:cs="Cambria"/>
                <w:color w:val="000000"/>
                <w:sz w:val="16"/>
                <w:szCs w:val="16"/>
              </w:rPr>
              <w:t>nestátní neziskové organizace (</w:t>
            </w:r>
            <w:r w:rsidRPr="009660FE">
              <w:rPr>
                <w:sz w:val="16"/>
                <w:szCs w:val="16"/>
              </w:rPr>
              <w:t xml:space="preserve">obecně prospěšné společnosti, nadace, nadační fondy, ústavy, spolky), </w:t>
            </w:r>
            <w:r w:rsidRPr="009660FE">
              <w:rPr>
                <w:color w:val="000000"/>
                <w:sz w:val="16"/>
                <w:szCs w:val="16"/>
              </w:rPr>
              <w:t>církve a náboženské společnosti a jejich svazy,</w:t>
            </w:r>
            <w:r w:rsidRPr="009660FE">
              <w:rPr>
                <w:sz w:val="16"/>
                <w:szCs w:val="16"/>
              </w:rPr>
              <w:t xml:space="preserve"> </w:t>
            </w:r>
            <w:r w:rsidRPr="009660FE">
              <w:rPr>
                <w:color w:val="000000"/>
                <w:sz w:val="16"/>
                <w:szCs w:val="16"/>
              </w:rPr>
              <w:t xml:space="preserve">městské části </w:t>
            </w:r>
            <w:r w:rsidRPr="009660FE">
              <w:rPr>
                <w:sz w:val="16"/>
                <w:szCs w:val="16"/>
              </w:rPr>
              <w:t>hl. města Prahy</w:t>
            </w:r>
            <w:r w:rsidRPr="009660FE">
              <w:rPr>
                <w:color w:val="000000"/>
                <w:sz w:val="16"/>
                <w:szCs w:val="16"/>
              </w:rPr>
              <w:t>.</w:t>
            </w:r>
          </w:p>
          <w:p w:rsidR="00B417A3" w:rsidRPr="009660FE" w:rsidRDefault="00B417A3" w:rsidP="00F804C7">
            <w:pPr>
              <w:rPr>
                <w:sz w:val="16"/>
                <w:szCs w:val="16"/>
              </w:rPr>
            </w:pPr>
            <w:r w:rsidRPr="009660FE">
              <w:rPr>
                <w:sz w:val="16"/>
                <w:szCs w:val="16"/>
              </w:rPr>
              <w:t>Cílová území: území celé České republiky</w:t>
            </w:r>
          </w:p>
        </w:tc>
      </w:tr>
      <w:tr w:rsidR="00B417A3" w:rsidRPr="0050696D" w:rsidTr="00F804C7">
        <w:tc>
          <w:tcPr>
            <w:tcW w:w="556" w:type="pct"/>
            <w:shd w:val="clear" w:color="auto" w:fill="FDE9D9" w:themeFill="accent6" w:themeFillTint="33"/>
          </w:tcPr>
          <w:p w:rsidR="00B417A3" w:rsidRPr="0050696D" w:rsidRDefault="00B417A3" w:rsidP="00F804C7">
            <w:pPr>
              <w:spacing w:after="60" w:line="240" w:lineRule="auto"/>
              <w:ind w:right="-102"/>
              <w:rPr>
                <w:b/>
                <w:sz w:val="16"/>
                <w:szCs w:val="16"/>
              </w:rPr>
            </w:pPr>
            <w:r w:rsidRPr="0050696D">
              <w:rPr>
                <w:b/>
                <w:sz w:val="16"/>
                <w:szCs w:val="16"/>
              </w:rPr>
              <w:t>Synergie/komplementarita</w:t>
            </w:r>
          </w:p>
        </w:tc>
        <w:tc>
          <w:tcPr>
            <w:tcW w:w="2700" w:type="pct"/>
            <w:shd w:val="clear" w:color="auto" w:fill="auto"/>
          </w:tcPr>
          <w:p w:rsidR="00B417A3" w:rsidRPr="009660FE" w:rsidRDefault="00B417A3" w:rsidP="00F804C7">
            <w:pPr>
              <w:spacing w:after="60"/>
              <w:rPr>
                <w:sz w:val="16"/>
                <w:szCs w:val="16"/>
              </w:rPr>
            </w:pPr>
          </w:p>
        </w:tc>
        <w:tc>
          <w:tcPr>
            <w:tcW w:w="1744" w:type="pct"/>
            <w:tcBorders>
              <w:right w:val="single" w:sz="4" w:space="0" w:color="auto"/>
            </w:tcBorders>
            <w:shd w:val="clear" w:color="auto" w:fill="auto"/>
          </w:tcPr>
          <w:p w:rsidR="00B417A3" w:rsidRPr="009660FE" w:rsidRDefault="00B417A3" w:rsidP="00F804C7">
            <w:pPr>
              <w:spacing w:after="60"/>
              <w:rPr>
                <w:sz w:val="16"/>
                <w:szCs w:val="16"/>
              </w:rPr>
            </w:pPr>
          </w:p>
        </w:tc>
      </w:tr>
      <w:tr w:rsidR="00B417A3" w:rsidRPr="0050696D" w:rsidTr="00F804C7">
        <w:tc>
          <w:tcPr>
            <w:tcW w:w="556" w:type="pct"/>
            <w:tcBorders>
              <w:right w:val="single" w:sz="4" w:space="0" w:color="auto"/>
            </w:tcBorders>
            <w:shd w:val="clear" w:color="auto" w:fill="FDE9D9" w:themeFill="accent6" w:themeFillTint="33"/>
          </w:tcPr>
          <w:p w:rsidR="00B417A3" w:rsidRPr="0050696D" w:rsidRDefault="00B417A3" w:rsidP="00F804C7">
            <w:pPr>
              <w:spacing w:after="60"/>
              <w:rPr>
                <w:b/>
                <w:sz w:val="16"/>
                <w:szCs w:val="16"/>
              </w:rPr>
            </w:pPr>
            <w:r w:rsidRPr="0050696D">
              <w:rPr>
                <w:b/>
                <w:sz w:val="16"/>
                <w:szCs w:val="16"/>
              </w:rPr>
              <w:t>Mechanismy koordinace</w:t>
            </w:r>
          </w:p>
        </w:tc>
        <w:tc>
          <w:tcPr>
            <w:tcW w:w="4444" w:type="pct"/>
            <w:gridSpan w:val="2"/>
            <w:tcBorders>
              <w:right w:val="single" w:sz="4" w:space="0" w:color="auto"/>
            </w:tcBorders>
            <w:shd w:val="clear" w:color="auto" w:fill="FFFFFF" w:themeFill="background1"/>
          </w:tcPr>
          <w:p w:rsidR="00B417A3" w:rsidRPr="009660FE" w:rsidRDefault="00B417A3" w:rsidP="00F804C7">
            <w:pPr>
              <w:spacing w:after="60"/>
              <w:rPr>
                <w:sz w:val="16"/>
                <w:szCs w:val="16"/>
              </w:rPr>
            </w:pPr>
            <w:r w:rsidRPr="009660FE">
              <w:rPr>
                <w:sz w:val="16"/>
                <w:szCs w:val="16"/>
              </w:rPr>
              <w:t>V rámci specifického cíle 2 prioritní osy 2 nebudou podporovány typy aktivit definované prioritní osou 5, specifickým cílem 1 pod písmeny A a B realizované ve veřejných budovách.</w:t>
            </w:r>
          </w:p>
        </w:tc>
      </w:tr>
    </w:tbl>
    <w:p w:rsidR="00A94BD6" w:rsidRPr="00AF1724" w:rsidRDefault="00A94BD6" w:rsidP="0097197A">
      <w:pPr>
        <w:rPr>
          <w:b/>
        </w:rPr>
      </w:pPr>
    </w:p>
    <w:p w:rsidR="00687B74" w:rsidRPr="00AF1724" w:rsidRDefault="00687B74">
      <w:pPr>
        <w:rPr>
          <w:b/>
        </w:rPr>
      </w:pPr>
    </w:p>
    <w:p w:rsidR="00145867" w:rsidRPr="0050696D" w:rsidRDefault="00145867"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540" w:name="_Toc396917660"/>
      <w:bookmarkStart w:id="541" w:name="_Toc396917735"/>
      <w:bookmarkStart w:id="542" w:name="_Toc396917885"/>
      <w:bookmarkStart w:id="543" w:name="_Toc396917952"/>
      <w:bookmarkStart w:id="544" w:name="_Toc396918053"/>
      <w:bookmarkStart w:id="545" w:name="_Toc449963520"/>
      <w:r w:rsidRPr="0050696D">
        <w:rPr>
          <w:rFonts w:asciiTheme="minorHAnsi" w:hAnsiTheme="minorHAnsi"/>
          <w:b/>
          <w:sz w:val="24"/>
          <w:szCs w:val="24"/>
        </w:rPr>
        <w:t>2.</w:t>
      </w:r>
      <w:r w:rsidR="004B3DD9" w:rsidRPr="0050696D">
        <w:rPr>
          <w:rFonts w:asciiTheme="minorHAnsi" w:hAnsiTheme="minorHAnsi"/>
          <w:b/>
          <w:sz w:val="24"/>
          <w:szCs w:val="24"/>
        </w:rPr>
        <w:t>1</w:t>
      </w:r>
      <w:r w:rsidR="00B417A3">
        <w:rPr>
          <w:rFonts w:asciiTheme="minorHAnsi" w:hAnsiTheme="minorHAnsi"/>
          <w:b/>
          <w:sz w:val="24"/>
          <w:szCs w:val="24"/>
        </w:rPr>
        <w:t>0</w:t>
      </w:r>
      <w:r w:rsidR="004B3DD9" w:rsidRPr="0050696D">
        <w:rPr>
          <w:rFonts w:asciiTheme="minorHAnsi" w:hAnsiTheme="minorHAnsi"/>
          <w:b/>
          <w:sz w:val="24"/>
          <w:szCs w:val="24"/>
        </w:rPr>
        <w:t xml:space="preserve"> </w:t>
      </w:r>
      <w:r w:rsidRPr="0050696D">
        <w:rPr>
          <w:rFonts w:asciiTheme="minorHAnsi" w:hAnsiTheme="minorHAnsi"/>
          <w:b/>
          <w:sz w:val="24"/>
          <w:szCs w:val="24"/>
        </w:rPr>
        <w:t>Sociální inovace a mezinárodní spolupráce</w:t>
      </w:r>
      <w:bookmarkEnd w:id="540"/>
      <w:bookmarkEnd w:id="541"/>
      <w:bookmarkEnd w:id="542"/>
      <w:bookmarkEnd w:id="543"/>
      <w:bookmarkEnd w:id="544"/>
      <w:r w:rsidR="00834CF1">
        <w:rPr>
          <w:rFonts w:asciiTheme="minorHAnsi" w:hAnsiTheme="minorHAnsi"/>
          <w:b/>
          <w:sz w:val="24"/>
          <w:szCs w:val="24"/>
        </w:rPr>
        <w:t xml:space="preserve"> uvnitř OP Z – kód vazby B10k</w:t>
      </w:r>
      <w:bookmarkEnd w:id="545"/>
    </w:p>
    <w:p w:rsidR="00145867" w:rsidRPr="00AF1724" w:rsidRDefault="00DF1877" w:rsidP="0041795C">
      <w:pPr>
        <w:spacing w:before="120" w:after="0"/>
        <w:rPr>
          <w:b/>
        </w:rPr>
      </w:pPr>
      <w:r w:rsidRPr="00AF1724">
        <w:rPr>
          <w:b/>
        </w:rPr>
        <w:t>Identifikace synergie / komplementarity</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3"/>
        <w:gridCol w:w="3711"/>
        <w:gridCol w:w="2811"/>
        <w:gridCol w:w="3195"/>
      </w:tblGrid>
      <w:tr w:rsidR="00FD66F3" w:rsidRPr="0050696D" w:rsidTr="0050696D">
        <w:trPr>
          <w:trHeight w:val="233"/>
        </w:trPr>
        <w:tc>
          <w:tcPr>
            <w:tcW w:w="553" w:type="pct"/>
            <w:shd w:val="clear" w:color="auto" w:fill="FABF8F" w:themeFill="accent6" w:themeFillTint="99"/>
          </w:tcPr>
          <w:p w:rsidR="00FD66F3" w:rsidRPr="0050696D" w:rsidRDefault="00FD66F3" w:rsidP="00FD66F3">
            <w:pPr>
              <w:pStyle w:val="Tabulka"/>
              <w:keepNext/>
              <w:keepLines/>
              <w:spacing w:before="0"/>
              <w:jc w:val="left"/>
              <w:rPr>
                <w:rFonts w:asciiTheme="minorHAnsi" w:hAnsiTheme="minorHAnsi"/>
                <w:b/>
              </w:rPr>
            </w:pPr>
          </w:p>
        </w:tc>
        <w:tc>
          <w:tcPr>
            <w:tcW w:w="1004" w:type="pct"/>
            <w:tcBorders>
              <w:bottom w:val="single" w:sz="4" w:space="0" w:color="000000"/>
            </w:tcBorders>
            <w:shd w:val="clear" w:color="auto" w:fill="FABF8F" w:themeFill="accent6" w:themeFillTint="99"/>
          </w:tcPr>
          <w:p w:rsidR="00FD66F3" w:rsidRPr="0050696D" w:rsidRDefault="00FD66F3" w:rsidP="00FD66F3">
            <w:pPr>
              <w:pStyle w:val="Tabulka"/>
              <w:keepNext/>
              <w:keepLines/>
              <w:spacing w:before="0"/>
              <w:rPr>
                <w:rFonts w:asciiTheme="minorHAnsi" w:hAnsiTheme="minorHAnsi"/>
                <w:b/>
              </w:rPr>
            </w:pPr>
            <w:r w:rsidRPr="0050696D">
              <w:rPr>
                <w:rFonts w:asciiTheme="minorHAnsi" w:hAnsiTheme="minorHAnsi"/>
                <w:b/>
              </w:rPr>
              <w:t>OPZ</w:t>
            </w:r>
          </w:p>
        </w:tc>
        <w:tc>
          <w:tcPr>
            <w:tcW w:w="1315" w:type="pct"/>
            <w:tcBorders>
              <w:bottom w:val="single" w:sz="4" w:space="0" w:color="000000"/>
              <w:right w:val="single" w:sz="4" w:space="0" w:color="auto"/>
            </w:tcBorders>
            <w:shd w:val="clear" w:color="auto" w:fill="FABF8F" w:themeFill="accent6" w:themeFillTint="99"/>
          </w:tcPr>
          <w:p w:rsidR="00FD66F3" w:rsidRPr="0050696D" w:rsidRDefault="00FD66F3" w:rsidP="00FD66F3">
            <w:pPr>
              <w:pStyle w:val="Tabulka"/>
              <w:keepNext/>
              <w:keepLines/>
              <w:spacing w:before="0"/>
              <w:rPr>
                <w:rFonts w:asciiTheme="minorHAnsi" w:hAnsiTheme="minorHAnsi"/>
                <w:b/>
              </w:rPr>
            </w:pPr>
            <w:r w:rsidRPr="0050696D">
              <w:rPr>
                <w:rFonts w:asciiTheme="minorHAnsi" w:hAnsiTheme="minorHAnsi"/>
                <w:b/>
              </w:rPr>
              <w:t xml:space="preserve">OP Z </w:t>
            </w:r>
          </w:p>
        </w:tc>
        <w:tc>
          <w:tcPr>
            <w:tcW w:w="996" w:type="pct"/>
            <w:tcBorders>
              <w:bottom w:val="single" w:sz="4" w:space="0" w:color="000000"/>
              <w:right w:val="single" w:sz="4" w:space="0" w:color="auto"/>
            </w:tcBorders>
            <w:shd w:val="clear" w:color="auto" w:fill="FABF8F" w:themeFill="accent6" w:themeFillTint="99"/>
          </w:tcPr>
          <w:p w:rsidR="00FD66F3" w:rsidRPr="0050696D" w:rsidRDefault="00FD66F3" w:rsidP="00FD66F3">
            <w:pPr>
              <w:pStyle w:val="Tabulka"/>
              <w:keepNext/>
              <w:keepLines/>
              <w:spacing w:before="0"/>
              <w:rPr>
                <w:rFonts w:asciiTheme="minorHAnsi" w:hAnsiTheme="minorHAnsi"/>
                <w:b/>
              </w:rPr>
            </w:pPr>
            <w:r w:rsidRPr="0050696D">
              <w:rPr>
                <w:rFonts w:asciiTheme="minorHAnsi" w:hAnsiTheme="minorHAnsi"/>
                <w:b/>
              </w:rPr>
              <w:t>OP Z</w:t>
            </w:r>
          </w:p>
        </w:tc>
        <w:tc>
          <w:tcPr>
            <w:tcW w:w="1132" w:type="pct"/>
            <w:tcBorders>
              <w:left w:val="single" w:sz="4" w:space="0" w:color="auto"/>
              <w:bottom w:val="single" w:sz="4" w:space="0" w:color="000000"/>
            </w:tcBorders>
            <w:shd w:val="clear" w:color="auto" w:fill="FABF8F" w:themeFill="accent6" w:themeFillTint="99"/>
          </w:tcPr>
          <w:p w:rsidR="00FD66F3" w:rsidRPr="0050696D" w:rsidRDefault="00FD66F3" w:rsidP="00FD66F3">
            <w:pPr>
              <w:pStyle w:val="Tabulka"/>
              <w:keepNext/>
              <w:keepLines/>
              <w:spacing w:before="0"/>
              <w:rPr>
                <w:rFonts w:asciiTheme="minorHAnsi" w:hAnsiTheme="minorHAnsi"/>
                <w:b/>
              </w:rPr>
            </w:pPr>
            <w:r w:rsidRPr="0050696D">
              <w:rPr>
                <w:rFonts w:asciiTheme="minorHAnsi" w:hAnsiTheme="minorHAnsi"/>
                <w:b/>
              </w:rPr>
              <w:t>OP Z</w:t>
            </w:r>
          </w:p>
        </w:tc>
      </w:tr>
      <w:tr w:rsidR="00FD66F3" w:rsidRPr="0050696D" w:rsidTr="0050696D">
        <w:trPr>
          <w:trHeight w:val="462"/>
        </w:trPr>
        <w:tc>
          <w:tcPr>
            <w:tcW w:w="553" w:type="pct"/>
            <w:tcBorders>
              <w:bottom w:val="dotted" w:sz="4" w:space="0" w:color="auto"/>
            </w:tcBorders>
            <w:shd w:val="clear" w:color="auto" w:fill="FDE9D9" w:themeFill="accent6" w:themeFillTint="33"/>
          </w:tcPr>
          <w:p w:rsidR="00FD66F3" w:rsidRPr="0050696D" w:rsidRDefault="00FD66F3" w:rsidP="00FD66F3">
            <w:pPr>
              <w:pStyle w:val="Tabulka"/>
              <w:jc w:val="left"/>
              <w:rPr>
                <w:rFonts w:asciiTheme="minorHAnsi" w:hAnsiTheme="minorHAnsi"/>
                <w:b/>
                <w:sz w:val="16"/>
                <w:szCs w:val="16"/>
              </w:rPr>
            </w:pPr>
            <w:r w:rsidRPr="0050696D">
              <w:rPr>
                <w:rFonts w:asciiTheme="minorHAnsi" w:hAnsiTheme="minorHAnsi"/>
                <w:b/>
                <w:sz w:val="16"/>
                <w:szCs w:val="16"/>
              </w:rPr>
              <w:t>Tematický cíl</w:t>
            </w:r>
          </w:p>
        </w:tc>
        <w:tc>
          <w:tcPr>
            <w:tcW w:w="1004" w:type="pct"/>
            <w:tcBorders>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Není relevantní </w:t>
            </w:r>
          </w:p>
        </w:tc>
        <w:tc>
          <w:tcPr>
            <w:tcW w:w="1315" w:type="pct"/>
            <w:tcBorders>
              <w:left w:val="single" w:sz="4" w:space="0" w:color="auto"/>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TC8 </w:t>
            </w:r>
          </w:p>
        </w:tc>
        <w:tc>
          <w:tcPr>
            <w:tcW w:w="996" w:type="pct"/>
            <w:tcBorders>
              <w:left w:val="single" w:sz="4" w:space="0" w:color="auto"/>
              <w:bottom w:val="dotted" w:sz="4" w:space="0" w:color="auto"/>
              <w:right w:val="single" w:sz="4" w:space="0" w:color="auto"/>
            </w:tcBorders>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TC9 </w:t>
            </w:r>
          </w:p>
        </w:tc>
        <w:tc>
          <w:tcPr>
            <w:tcW w:w="1132" w:type="pct"/>
            <w:tcBorders>
              <w:left w:val="single" w:sz="4" w:space="0" w:color="auto"/>
              <w:bottom w:val="dotted"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TC11 </w:t>
            </w:r>
          </w:p>
        </w:tc>
      </w:tr>
      <w:tr w:rsidR="00FD66F3" w:rsidRPr="0050696D" w:rsidTr="0050696D">
        <w:trPr>
          <w:trHeight w:val="438"/>
        </w:trPr>
        <w:tc>
          <w:tcPr>
            <w:tcW w:w="553" w:type="pct"/>
            <w:tcBorders>
              <w:top w:val="dotted" w:sz="4" w:space="0" w:color="auto"/>
              <w:bottom w:val="dotted" w:sz="4" w:space="0" w:color="auto"/>
            </w:tcBorders>
            <w:shd w:val="clear" w:color="auto" w:fill="FDE9D9" w:themeFill="accent6" w:themeFillTint="33"/>
          </w:tcPr>
          <w:p w:rsidR="00FD66F3" w:rsidRPr="0050696D" w:rsidRDefault="00FD66F3" w:rsidP="00FD66F3">
            <w:pPr>
              <w:pStyle w:val="Tabulka"/>
              <w:spacing w:before="0"/>
              <w:jc w:val="left"/>
              <w:rPr>
                <w:rFonts w:asciiTheme="minorHAnsi" w:hAnsiTheme="minorHAnsi"/>
                <w:b/>
                <w:sz w:val="16"/>
                <w:szCs w:val="16"/>
              </w:rPr>
            </w:pPr>
            <w:r w:rsidRPr="0050696D">
              <w:rPr>
                <w:rFonts w:asciiTheme="minorHAnsi" w:hAnsiTheme="minorHAnsi"/>
                <w:b/>
                <w:sz w:val="16"/>
                <w:szCs w:val="16"/>
              </w:rPr>
              <w:t>Prioritní osa</w:t>
            </w:r>
          </w:p>
        </w:tc>
        <w:tc>
          <w:tcPr>
            <w:tcW w:w="1004" w:type="pct"/>
            <w:tcBorders>
              <w:top w:val="dotted" w:sz="4" w:space="0" w:color="auto"/>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b/>
                <w:bCs/>
                <w:sz w:val="16"/>
                <w:szCs w:val="16"/>
              </w:rPr>
              <w:t xml:space="preserve">3 PO - Sociální inovace a mezinárodní spolupráce </w:t>
            </w:r>
          </w:p>
        </w:tc>
        <w:tc>
          <w:tcPr>
            <w:tcW w:w="1315" w:type="pct"/>
            <w:tcBorders>
              <w:top w:val="dotted" w:sz="4" w:space="0" w:color="auto"/>
              <w:left w:val="single" w:sz="4" w:space="0" w:color="auto"/>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1 PO – Podpora zaměstnanosti a adaptability pracovní síly </w:t>
            </w:r>
          </w:p>
        </w:tc>
        <w:tc>
          <w:tcPr>
            <w:tcW w:w="996" w:type="pct"/>
            <w:tcBorders>
              <w:top w:val="dotted" w:sz="4" w:space="0" w:color="auto"/>
              <w:left w:val="single" w:sz="4" w:space="0" w:color="auto"/>
              <w:bottom w:val="dotted" w:sz="4" w:space="0" w:color="auto"/>
              <w:right w:val="single" w:sz="4" w:space="0" w:color="auto"/>
            </w:tcBorders>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2 PO - Sociální začleňování a boj s chudobou </w:t>
            </w:r>
          </w:p>
        </w:tc>
        <w:tc>
          <w:tcPr>
            <w:tcW w:w="1132" w:type="pct"/>
            <w:tcBorders>
              <w:top w:val="dotted" w:sz="4" w:space="0" w:color="auto"/>
              <w:left w:val="single" w:sz="4" w:space="0" w:color="auto"/>
              <w:bottom w:val="dotted"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4 PO - Efektivní veřejná správa </w:t>
            </w:r>
          </w:p>
        </w:tc>
      </w:tr>
      <w:tr w:rsidR="00FD66F3" w:rsidRPr="0050696D" w:rsidTr="0050696D">
        <w:trPr>
          <w:trHeight w:val="438"/>
        </w:trPr>
        <w:tc>
          <w:tcPr>
            <w:tcW w:w="553" w:type="pct"/>
            <w:tcBorders>
              <w:top w:val="dotted" w:sz="4" w:space="0" w:color="auto"/>
              <w:bottom w:val="dotted" w:sz="4" w:space="0" w:color="auto"/>
            </w:tcBorders>
            <w:shd w:val="clear" w:color="auto" w:fill="FDE9D9" w:themeFill="accent6" w:themeFillTint="33"/>
          </w:tcPr>
          <w:p w:rsidR="00FD66F3" w:rsidRPr="0050696D" w:rsidRDefault="00FD66F3" w:rsidP="00FD66F3">
            <w:pPr>
              <w:pStyle w:val="Tabulka"/>
              <w:spacing w:before="0"/>
              <w:jc w:val="left"/>
              <w:rPr>
                <w:rFonts w:asciiTheme="minorHAnsi" w:hAnsiTheme="minorHAnsi"/>
                <w:b/>
                <w:sz w:val="16"/>
                <w:szCs w:val="16"/>
              </w:rPr>
            </w:pPr>
            <w:r w:rsidRPr="0050696D">
              <w:rPr>
                <w:rFonts w:asciiTheme="minorHAnsi" w:hAnsiTheme="minorHAnsi"/>
                <w:b/>
                <w:sz w:val="16"/>
                <w:szCs w:val="16"/>
              </w:rPr>
              <w:t>Investiční priorita</w:t>
            </w:r>
          </w:p>
        </w:tc>
        <w:tc>
          <w:tcPr>
            <w:tcW w:w="1004" w:type="pct"/>
            <w:tcBorders>
              <w:top w:val="dotted" w:sz="4" w:space="0" w:color="auto"/>
              <w:bottom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Není relevantní </w:t>
            </w:r>
          </w:p>
        </w:tc>
        <w:tc>
          <w:tcPr>
            <w:tcW w:w="1315" w:type="pct"/>
            <w:tcBorders>
              <w:top w:val="dotted" w:sz="4" w:space="0" w:color="auto"/>
              <w:left w:val="single" w:sz="4" w:space="0" w:color="auto"/>
              <w:bottom w:val="dotted" w:sz="4" w:space="0" w:color="auto"/>
              <w:right w:val="single" w:sz="4" w:space="0" w:color="auto"/>
            </w:tcBorders>
            <w:shd w:val="clear" w:color="auto" w:fill="auto"/>
          </w:tcPr>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1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Přístup k zaměstnání pro osoby hledající zaměstnání a neaktivní osoby, včetně dlouhodobě nezaměstnaných a osob vzdálených trhu práce, také prostřednictvím místních iniciativ na podporu zaměstnanosti a mobility pracovníků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2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Rovnost žen a mužů ve všech oblastech, a to i pokud jde o přístup k zaměstnání a kariérní postup, sladění pracovního a soukromého života a podpora stejné odměny za stejnou práci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3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Pomoc pracovníkům, podnikům a podnikatelům přizpůsobovat se změnám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4 </w:t>
            </w:r>
          </w:p>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Modernizace institucí trhu práce, jako jsou veřejné a soukromé služby zaměstnanosti a přispívání k adaptaci na potřeby trhu práce, včetně prostřednictvím opatření pro zlepšení nadnárodní mobility pracovníků a programů mobility a lepší spolupráce mezi institucemi a příslušnými zúčastněnými stranami </w:t>
            </w:r>
          </w:p>
        </w:tc>
        <w:tc>
          <w:tcPr>
            <w:tcW w:w="996" w:type="pct"/>
            <w:tcBorders>
              <w:top w:val="dotted" w:sz="4" w:space="0" w:color="auto"/>
              <w:left w:val="single" w:sz="4" w:space="0" w:color="auto"/>
              <w:bottom w:val="dotted" w:sz="4" w:space="0" w:color="auto"/>
              <w:right w:val="single" w:sz="4" w:space="0" w:color="auto"/>
            </w:tcBorders>
          </w:tcPr>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1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Aktivní začleňování, včetně začleňování s ohledem na podporu rovných příležitostí a aktivní účast a zlepšení zaměstnatelnosti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IP 2 </w:t>
            </w:r>
          </w:p>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Zlepšování přístupu k dostupným, udržitelným a vysoce kvalitním službám, včetně zdravotnictví a sociálních služeb obecného zájmu </w:t>
            </w:r>
          </w:p>
        </w:tc>
        <w:tc>
          <w:tcPr>
            <w:tcW w:w="1132" w:type="pct"/>
            <w:tcBorders>
              <w:top w:val="dotted" w:sz="4" w:space="0" w:color="auto"/>
              <w:left w:val="single" w:sz="4" w:space="0" w:color="auto"/>
              <w:bottom w:val="dotted"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IP1 Investice do institucionální kapacity a efektivnosti veřejné správy a veřejných služeb na celostátní, regionální a místní úrovni za účelem reforem, zlepšování právní úpravy a řádné správy </w:t>
            </w:r>
          </w:p>
        </w:tc>
      </w:tr>
      <w:tr w:rsidR="00FD66F3" w:rsidRPr="0050696D" w:rsidTr="0050696D">
        <w:tc>
          <w:tcPr>
            <w:tcW w:w="553" w:type="pct"/>
            <w:tcBorders>
              <w:top w:val="dotted" w:sz="4" w:space="0" w:color="auto"/>
            </w:tcBorders>
            <w:shd w:val="clear" w:color="auto" w:fill="FDE9D9" w:themeFill="accent6" w:themeFillTint="33"/>
          </w:tcPr>
          <w:p w:rsidR="00FD66F3" w:rsidRPr="0050696D" w:rsidRDefault="00FD66F3" w:rsidP="00FD66F3">
            <w:pPr>
              <w:pStyle w:val="Tabulka"/>
              <w:spacing w:before="0"/>
              <w:jc w:val="left"/>
              <w:rPr>
                <w:rFonts w:asciiTheme="minorHAnsi" w:hAnsiTheme="minorHAnsi"/>
                <w:b/>
                <w:sz w:val="16"/>
                <w:szCs w:val="16"/>
              </w:rPr>
            </w:pPr>
            <w:r w:rsidRPr="0050696D">
              <w:rPr>
                <w:rFonts w:asciiTheme="minorHAnsi" w:hAnsiTheme="minorHAnsi"/>
                <w:b/>
                <w:sz w:val="16"/>
                <w:szCs w:val="16"/>
              </w:rPr>
              <w:t>Specifický cíl</w:t>
            </w:r>
          </w:p>
        </w:tc>
        <w:tc>
          <w:tcPr>
            <w:tcW w:w="1004" w:type="pct"/>
            <w:tcBorders>
              <w:top w:val="dotted" w:sz="4" w:space="0" w:color="auto"/>
              <w:right w:val="single" w:sz="4" w:space="0" w:color="auto"/>
            </w:tcBorders>
            <w:shd w:val="clear" w:color="auto" w:fill="auto"/>
          </w:tcPr>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b/>
                <w:bCs/>
                <w:sz w:val="16"/>
                <w:szCs w:val="16"/>
              </w:rPr>
              <w:t xml:space="preserve">SC 1: Zvýšit efektivitu sociálních inovací a mezinárodní spolupráce v tematických oblastech OPZ </w:t>
            </w:r>
          </w:p>
        </w:tc>
        <w:tc>
          <w:tcPr>
            <w:tcW w:w="1315" w:type="pct"/>
            <w:tcBorders>
              <w:top w:val="dotted" w:sz="4" w:space="0" w:color="auto"/>
              <w:left w:val="single" w:sz="4" w:space="0" w:color="auto"/>
              <w:right w:val="single" w:sz="4" w:space="0" w:color="auto"/>
            </w:tcBorders>
            <w:shd w:val="clear" w:color="auto" w:fill="auto"/>
          </w:tcPr>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SC 1 (IP 1): Zvýšit míru zaměstnanosti podpořených osob</w:t>
            </w:r>
            <w:r w:rsidR="00C64F51">
              <w:rPr>
                <w:rFonts w:asciiTheme="minorHAnsi" w:hAnsiTheme="minorHAnsi"/>
                <w:sz w:val="16"/>
                <w:szCs w:val="16"/>
              </w:rPr>
              <w:t>, zejména starších, nízkokvalifikovaných a znevýhodněných</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1 (IP 2): Snížit rozdíly v postavení žen a mužů na trhu práce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1 (IP 3): Zvýšit odbornou úroveň znalostí, dovedností a kompetencí pracovníků a soulad kvalifikační úrovně pracovní síly s požadavky trhu práce </w:t>
            </w:r>
          </w:p>
          <w:p w:rsidR="00FD66F3" w:rsidRPr="0050696D" w:rsidRDefault="00FD66F3" w:rsidP="00FD66F3">
            <w:pPr>
              <w:pStyle w:val="Tabulka"/>
              <w:spacing w:before="0"/>
              <w:jc w:val="left"/>
              <w:rPr>
                <w:rFonts w:asciiTheme="minorHAnsi" w:hAnsiTheme="minorHAnsi"/>
                <w:sz w:val="16"/>
                <w:szCs w:val="16"/>
              </w:rPr>
            </w:pPr>
            <w:r w:rsidRPr="0050696D">
              <w:rPr>
                <w:rFonts w:asciiTheme="minorHAnsi" w:hAnsiTheme="minorHAnsi"/>
                <w:sz w:val="16"/>
                <w:szCs w:val="16"/>
              </w:rPr>
              <w:t xml:space="preserve">SC 2 (IP 4):Zvýšit kvalitu systému dalšího vzdělávání </w:t>
            </w:r>
          </w:p>
        </w:tc>
        <w:tc>
          <w:tcPr>
            <w:tcW w:w="996" w:type="pct"/>
            <w:tcBorders>
              <w:top w:val="dotted" w:sz="4" w:space="0" w:color="auto"/>
              <w:left w:val="single" w:sz="4" w:space="0" w:color="auto"/>
              <w:right w:val="single" w:sz="4" w:space="0" w:color="auto"/>
            </w:tcBorders>
          </w:tcPr>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1 (IP 1): Zvýšit uplatnitelnost osob ohrožených sociálním vyloučením nebo sociálně vyloučených ve společnosti a na trhu práce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2 (IP 1): Rozvoj sektoru sociální ekonomiky </w:t>
            </w:r>
          </w:p>
          <w:p w:rsidR="00FD66F3" w:rsidRPr="0050696D" w:rsidRDefault="00FD66F3">
            <w:pPr>
              <w:pStyle w:val="Default"/>
              <w:rPr>
                <w:rFonts w:asciiTheme="minorHAnsi" w:hAnsiTheme="minorHAnsi"/>
                <w:sz w:val="16"/>
                <w:szCs w:val="16"/>
              </w:rPr>
            </w:pPr>
            <w:r w:rsidRPr="0050696D">
              <w:rPr>
                <w:rFonts w:asciiTheme="minorHAnsi" w:hAnsiTheme="minorHAnsi"/>
                <w:sz w:val="16"/>
                <w:szCs w:val="16"/>
              </w:rPr>
              <w:t xml:space="preserve">SC 1 (IP 2): Zvýšit kvalitu a udržitelnost systému sociálních služeb, služeb pro rodiny a děti a dalších navazujících služeb podporujících sociální začleňování </w:t>
            </w:r>
          </w:p>
          <w:p w:rsidR="00FD66F3" w:rsidRPr="0050696D" w:rsidRDefault="00FD66F3" w:rsidP="00C64F51">
            <w:pPr>
              <w:pStyle w:val="Tabulka"/>
              <w:spacing w:before="0"/>
              <w:jc w:val="left"/>
              <w:rPr>
                <w:rFonts w:asciiTheme="minorHAnsi" w:hAnsiTheme="minorHAnsi"/>
                <w:sz w:val="16"/>
                <w:szCs w:val="16"/>
              </w:rPr>
            </w:pPr>
            <w:r w:rsidRPr="0050696D">
              <w:rPr>
                <w:rFonts w:asciiTheme="minorHAnsi" w:hAnsiTheme="minorHAnsi"/>
                <w:sz w:val="16"/>
                <w:szCs w:val="16"/>
              </w:rPr>
              <w:t>SC 2 (IP 2): Zvýšit</w:t>
            </w:r>
            <w:r w:rsidR="00C64F51">
              <w:rPr>
                <w:rFonts w:asciiTheme="minorHAnsi" w:hAnsiTheme="minorHAnsi"/>
                <w:sz w:val="16"/>
                <w:szCs w:val="16"/>
              </w:rPr>
              <w:t xml:space="preserve"> dostupnost a efektivitu zdravotních služeb a umožnit přesun těžiště psychiatrické péče do komunity</w:t>
            </w:r>
            <w:r w:rsidRPr="0050696D">
              <w:rPr>
                <w:rFonts w:asciiTheme="minorHAnsi" w:hAnsiTheme="minorHAnsi"/>
                <w:sz w:val="16"/>
                <w:szCs w:val="16"/>
              </w:rPr>
              <w:t xml:space="preserve"> </w:t>
            </w:r>
          </w:p>
        </w:tc>
        <w:tc>
          <w:tcPr>
            <w:tcW w:w="1132" w:type="pct"/>
            <w:tcBorders>
              <w:top w:val="dotted" w:sz="4" w:space="0" w:color="auto"/>
              <w:left w:val="single" w:sz="4" w:space="0" w:color="auto"/>
            </w:tcBorders>
            <w:shd w:val="clear" w:color="auto" w:fill="auto"/>
          </w:tcPr>
          <w:p w:rsidR="00C64F51" w:rsidRDefault="00FD66F3" w:rsidP="00C64F51">
            <w:pPr>
              <w:pStyle w:val="Tabulka"/>
              <w:spacing w:before="0"/>
              <w:jc w:val="left"/>
              <w:rPr>
                <w:rFonts w:asciiTheme="minorHAnsi" w:hAnsiTheme="minorHAnsi"/>
                <w:sz w:val="16"/>
                <w:szCs w:val="16"/>
              </w:rPr>
            </w:pPr>
            <w:r w:rsidRPr="0050696D">
              <w:rPr>
                <w:rFonts w:asciiTheme="minorHAnsi" w:hAnsiTheme="minorHAnsi"/>
                <w:sz w:val="16"/>
                <w:szCs w:val="16"/>
              </w:rPr>
              <w:t xml:space="preserve">SC 1: </w:t>
            </w:r>
            <w:r w:rsidR="00C64F51">
              <w:rPr>
                <w:rFonts w:asciiTheme="minorHAnsi" w:hAnsiTheme="minorHAnsi"/>
                <w:sz w:val="16"/>
                <w:szCs w:val="16"/>
              </w:rPr>
              <w:t xml:space="preserve">Optimalizovat procesy a postupy ve veřejné správě </w:t>
            </w:r>
          </w:p>
          <w:p w:rsidR="00FD66F3" w:rsidRPr="0050696D" w:rsidRDefault="00C64F51" w:rsidP="00C64F51">
            <w:pPr>
              <w:pStyle w:val="Tabulka"/>
              <w:spacing w:before="0"/>
              <w:jc w:val="left"/>
              <w:rPr>
                <w:rFonts w:asciiTheme="minorHAnsi" w:hAnsiTheme="minorHAnsi"/>
                <w:sz w:val="16"/>
                <w:szCs w:val="16"/>
              </w:rPr>
            </w:pPr>
            <w:r>
              <w:rPr>
                <w:rFonts w:asciiTheme="minorHAnsi" w:hAnsiTheme="minorHAnsi"/>
                <w:sz w:val="16"/>
                <w:szCs w:val="16"/>
              </w:rPr>
              <w:t>SC 2: Modernizovat rozvoj a řízení lidských zdrojů ve veřejné správě</w:t>
            </w:r>
          </w:p>
        </w:tc>
      </w:tr>
      <w:tr w:rsidR="007572A1" w:rsidRPr="0050696D" w:rsidTr="0050696D">
        <w:tc>
          <w:tcPr>
            <w:tcW w:w="553" w:type="pct"/>
            <w:shd w:val="clear" w:color="auto" w:fill="FDE9D9" w:themeFill="accent6" w:themeFillTint="33"/>
          </w:tcPr>
          <w:p w:rsidR="007572A1" w:rsidRPr="0050696D" w:rsidRDefault="007572A1" w:rsidP="00FD66F3">
            <w:pPr>
              <w:pStyle w:val="Tabulka"/>
              <w:spacing w:before="0"/>
              <w:jc w:val="left"/>
              <w:rPr>
                <w:rFonts w:asciiTheme="minorHAnsi" w:hAnsiTheme="minorHAnsi"/>
                <w:b/>
                <w:sz w:val="16"/>
                <w:szCs w:val="16"/>
              </w:rPr>
            </w:pPr>
            <w:r w:rsidRPr="0050696D">
              <w:rPr>
                <w:rFonts w:asciiTheme="minorHAnsi" w:hAnsiTheme="minorHAnsi"/>
                <w:b/>
                <w:sz w:val="16"/>
                <w:szCs w:val="16"/>
              </w:rPr>
              <w:t xml:space="preserve">Věcná specifikace </w:t>
            </w:r>
            <w:r w:rsidRPr="0050696D">
              <w:rPr>
                <w:rFonts w:asciiTheme="minorHAnsi" w:hAnsiTheme="minorHAnsi"/>
                <w:b/>
                <w:sz w:val="16"/>
                <w:szCs w:val="16"/>
              </w:rPr>
              <w:lastRenderedPageBreak/>
              <w:t>(zaměření, aktivity)</w:t>
            </w:r>
          </w:p>
        </w:tc>
        <w:tc>
          <w:tcPr>
            <w:tcW w:w="1004" w:type="pct"/>
            <w:shd w:val="clear" w:color="auto" w:fill="auto"/>
          </w:tcPr>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lastRenderedPageBreak/>
              <w:t xml:space="preserve">Podpora kapacit pro vývoj a šíření inovací – inovačních „laboratoří, hubů a </w:t>
            </w:r>
            <w:r w:rsidRPr="0050696D">
              <w:rPr>
                <w:rFonts w:asciiTheme="minorHAnsi" w:hAnsiTheme="minorHAnsi"/>
                <w:sz w:val="16"/>
                <w:szCs w:val="16"/>
              </w:rPr>
              <w:lastRenderedPageBreak/>
              <w:t xml:space="preserve">inkubátorů“ na příslušné úrovni </w:t>
            </w:r>
            <w:r w:rsidRPr="000F59A0">
              <w:rPr>
                <w:rFonts w:asciiTheme="minorHAnsi" w:hAnsiTheme="minorHAnsi"/>
                <w:sz w:val="16"/>
                <w:szCs w:val="16"/>
              </w:rPr>
              <w:t>zaměřených na podporu inovací v oblasti aktivní politiky zaměstnanosti, sociálního začleňování a veřejné správy</w:t>
            </w:r>
            <w:r w:rsidRPr="0050696D">
              <w:rPr>
                <w:rFonts w:asciiTheme="minorHAnsi" w:hAnsiTheme="minorHAnsi"/>
                <w:sz w:val="16"/>
                <w:szCs w:val="16"/>
              </w:rPr>
              <w:t xml:space="preserve">; </w:t>
            </w:r>
          </w:p>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V oblasti tvorby sociálních inovací a rozvoje mezinárodní spolupráce </w:t>
            </w:r>
            <w:r w:rsidRPr="000F59A0">
              <w:rPr>
                <w:rFonts w:asciiTheme="minorHAnsi" w:hAnsiTheme="minorHAnsi"/>
                <w:sz w:val="16"/>
                <w:szCs w:val="16"/>
              </w:rPr>
              <w:t xml:space="preserve">zaměření na: </w:t>
            </w:r>
          </w:p>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Aktivní a preventivní nástroje politiky zaměstnanosti, zprostředkování práce, inovace v zaměstnávání mladých a starších lidí, inovace přispívající k rovným příležitostem na trhu práce a s důrazem na sladování pracovního a rodinného života, vznik nových pracovních příležitostí a přeměnu stávajících pracovních pozic v kontextu tzv. green economy a kreativních odvětví; </w:t>
            </w:r>
          </w:p>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t xml:space="preserve">Spolupráce regionů v oblasti zaměstnanosti a sociálního začleňování; </w:t>
            </w:r>
          </w:p>
          <w:p w:rsidR="004D72B5" w:rsidRPr="000F59A0" w:rsidRDefault="007572A1" w:rsidP="000F59A0">
            <w:pPr>
              <w:pStyle w:val="Default"/>
              <w:spacing w:after="60"/>
              <w:rPr>
                <w:rFonts w:asciiTheme="minorHAnsi" w:hAnsiTheme="minorHAnsi"/>
                <w:sz w:val="16"/>
                <w:szCs w:val="16"/>
              </w:rPr>
            </w:pPr>
            <w:r w:rsidRPr="0050696D">
              <w:rPr>
                <w:rFonts w:asciiTheme="minorHAnsi" w:hAnsiTheme="minorHAnsi"/>
                <w:sz w:val="16"/>
                <w:szCs w:val="16"/>
              </w:rPr>
              <w:t xml:space="preserve">Přizpůsobení pracovníků, podniků a podnikatelů změnám trhu práce, rozvoj lidských zdrojů ve firmách, </w:t>
            </w:r>
            <w:r w:rsidR="004D72B5" w:rsidRPr="000F59A0">
              <w:rPr>
                <w:rFonts w:asciiTheme="minorHAnsi" w:hAnsiTheme="minorHAnsi"/>
                <w:sz w:val="16"/>
                <w:szCs w:val="16"/>
              </w:rPr>
              <w:t xml:space="preserve">inovace na pracovištích, rozvoj dalšího vzdělávání a strategií celoživotního vzdělávání pro zaměstnance;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Aktivní a zdravé stárnutí;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Efektivní využití potenciálu migrace - způsoby práce s migranty v návaznosti na jejich inklusi na trh práce (např. řešení nelegálních forem zaměstnanosti) a aktuální potřeby trhu práce;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Zvyšování efektivity sociálních služeb a nové způsoby jejich financování a spolupráce se zaměstnavateli;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Inovace v oblasti dlouhodobé péče, propojení sociální a zdravotní péče;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Podpora práce komunitních organizací a dalších místních iniciativ s cílem zlepšování vztahu a koordinace mezi různými organizacemi se záměrem poskytovat vylepšené služby, které reagují na aktuální potřeby klientů;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Podpora nových metod sociální práce zaměřených na prevenci ztráty bydlení </w:t>
            </w:r>
            <w:r w:rsidRPr="000F59A0">
              <w:rPr>
                <w:rFonts w:asciiTheme="minorHAnsi" w:hAnsiTheme="minorHAnsi"/>
                <w:sz w:val="16"/>
                <w:szCs w:val="16"/>
              </w:rPr>
              <w:lastRenderedPageBreak/>
              <w:t xml:space="preserve">a znovuzačlenění do bydlení;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Inovace v oblasti sociálního začleňování, podpora inovací pro řešení vyloučených lokalit a lokalit, které jsou sociálním vyloučením ohrožené;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Aktivity zvyšující transparentnost, udržitelnost a efektivnější fungování NNO, snižující závislost NNO na veřejných zdrojích, naopak vedoucí k lepšímu a efektivnějšímu využívání firemního dárcovství a spolupráce NNO se soukromou sférou; </w:t>
            </w:r>
          </w:p>
          <w:p w:rsidR="004D72B5" w:rsidRPr="000F59A0" w:rsidRDefault="004D72B5" w:rsidP="004D72B5">
            <w:pPr>
              <w:pStyle w:val="Tabulka"/>
              <w:spacing w:before="0"/>
              <w:jc w:val="left"/>
              <w:rPr>
                <w:rFonts w:asciiTheme="minorHAnsi" w:eastAsiaTheme="minorEastAsia" w:hAnsiTheme="minorHAnsi" w:cs="Cambria"/>
                <w:color w:val="000000"/>
                <w:sz w:val="16"/>
                <w:szCs w:val="16"/>
              </w:rPr>
            </w:pPr>
            <w:r w:rsidRPr="000F59A0">
              <w:rPr>
                <w:rFonts w:asciiTheme="minorHAnsi" w:eastAsiaTheme="minorEastAsia" w:hAnsiTheme="minorHAnsi" w:cs="Cambria"/>
                <w:color w:val="000000"/>
                <w:sz w:val="16"/>
                <w:szCs w:val="16"/>
              </w:rPr>
              <w:t xml:space="preserve">Podpora produkce vytvořené zejm. osobami znevýhodněnými na trhu práce;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Adaptace na nové technologie zajištující udržitelný rozvoj – inovativní způsoby adaptace zaměstnanců na nové technologie na pracovišti, adaptace osob vyloučených nebo ohrožených sociálním vyloučením a chudobou na nové technologie s cílem zvýšení jejich zaměstnatelnosti;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Rozvoj sociálního a sociálně integračního podnikání, např. s využitím sociálních franšíz;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Výměna zkušeností a přenos dobré praxe mezi členskými státy EU v otázkách týkajících se aktivní politiky zaměstnanosti, týkajících se řešení problémů sociálního začleňování osob vyloučených nebo ohrožených sociálním vyloučením a chudobou s cílem jejich návratu do společnosti a rovněž jejich návratu na trh práce;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Rozvoj nástrojů ověřování, validace a předvýběru vhodných přístupů pro politiky veřejné správy a jejich implementaci především v oblastech: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Zvyšování transparentnosti veřejné správy;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Sociálně odpovědného zadávání veřejných zakázek a dalších nových forem zadávání veřejných zakázek;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Sociálně odpovědného zaměstnávání ve veřejné správě;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lastRenderedPageBreak/>
              <w:t xml:space="preserve">Průřezového vzdělávání zaměstnanců veřejné správy např. v oblastech environmentálních aspektů, udržitelného rozvoje apod.; </w:t>
            </w:r>
          </w:p>
          <w:p w:rsidR="007572A1" w:rsidRPr="000F59A0" w:rsidRDefault="004D72B5" w:rsidP="004D72B5">
            <w:pPr>
              <w:pStyle w:val="Tabulka"/>
              <w:spacing w:before="0"/>
              <w:jc w:val="left"/>
              <w:rPr>
                <w:rFonts w:asciiTheme="minorHAnsi" w:eastAsiaTheme="minorEastAsia" w:hAnsiTheme="minorHAnsi" w:cs="Cambria"/>
                <w:color w:val="000000"/>
                <w:sz w:val="16"/>
                <w:szCs w:val="16"/>
              </w:rPr>
            </w:pPr>
            <w:r w:rsidRPr="000F59A0">
              <w:rPr>
                <w:rFonts w:asciiTheme="minorHAnsi" w:eastAsiaTheme="minorEastAsia" w:hAnsiTheme="minorHAnsi" w:cs="Cambria"/>
                <w:color w:val="000000"/>
                <w:sz w:val="16"/>
                <w:szCs w:val="16"/>
              </w:rPr>
              <w:t xml:space="preserve">Zavádění metod kvality ve veřejné správě. </w:t>
            </w:r>
          </w:p>
        </w:tc>
        <w:tc>
          <w:tcPr>
            <w:tcW w:w="1315" w:type="pct"/>
            <w:tcBorders>
              <w:right w:val="single" w:sz="4" w:space="0" w:color="auto"/>
            </w:tcBorders>
            <w:shd w:val="clear" w:color="auto" w:fill="auto"/>
          </w:tcPr>
          <w:p w:rsidR="007572A1" w:rsidRPr="0050696D" w:rsidRDefault="007572A1">
            <w:pPr>
              <w:pStyle w:val="Default"/>
              <w:rPr>
                <w:rFonts w:asciiTheme="minorHAnsi" w:hAnsiTheme="minorHAnsi"/>
                <w:sz w:val="16"/>
                <w:szCs w:val="16"/>
              </w:rPr>
            </w:pPr>
            <w:r w:rsidRPr="0050696D">
              <w:rPr>
                <w:rFonts w:asciiTheme="minorHAnsi" w:hAnsiTheme="minorHAnsi"/>
                <w:sz w:val="16"/>
                <w:szCs w:val="16"/>
              </w:rPr>
              <w:lastRenderedPageBreak/>
              <w:t xml:space="preserve">Zprostředkování zaměstnání; bilanční a pracovní diagnostika; rekvalifikace; rozvoj základních </w:t>
            </w:r>
            <w:r w:rsidRPr="0050696D">
              <w:rPr>
                <w:rFonts w:asciiTheme="minorHAnsi" w:hAnsiTheme="minorHAnsi"/>
                <w:sz w:val="16"/>
                <w:szCs w:val="16"/>
              </w:rPr>
              <w:lastRenderedPageBreak/>
              <w:t xml:space="preserve">kompetencí za účelem snazšího uplatnění na trhu práce; podpora aktivit k získání pracovních návyků a zkušeností; podpora flexibilních forem zaměstnání; motivační aktivity; pracovní rehabilitace; realizace nových nástrojů aktivní politiky zaměstnanosti; další profesní vzdělávání pro ženy a osoby pečující o jiné závislé osoby; vzdělávání, zvyšování povědomí, poradenství v oblasti rovných příležitostí žen a mužů na trhu práce; podpora zavádění flexibilních forem práce a jejich využívání v praxi; podpora a rozvoj služeb péče o děti; </w:t>
            </w:r>
          </w:p>
          <w:p w:rsidR="004D72B5" w:rsidRPr="000F59A0" w:rsidRDefault="007572A1" w:rsidP="000F59A0">
            <w:pPr>
              <w:pStyle w:val="Default"/>
              <w:spacing w:after="60"/>
              <w:rPr>
                <w:rFonts w:asciiTheme="minorHAnsi" w:hAnsiTheme="minorHAnsi"/>
                <w:sz w:val="16"/>
                <w:szCs w:val="16"/>
              </w:rPr>
            </w:pPr>
            <w:r w:rsidRPr="0050696D">
              <w:rPr>
                <w:rFonts w:asciiTheme="minorHAnsi" w:hAnsiTheme="minorHAnsi"/>
                <w:sz w:val="16"/>
                <w:szCs w:val="16"/>
              </w:rPr>
              <w:t>Další profesní vzdělávání zaměstnanců, včetně podpory dalšího profesního vzdělávání OSVČ; podpora a poradenství při vytváření a zavádění moderních systémů řízení a rozvoje</w:t>
            </w:r>
            <w:r w:rsidR="004D72B5">
              <w:rPr>
                <w:rFonts w:asciiTheme="minorHAnsi" w:hAnsiTheme="minorHAnsi"/>
                <w:sz w:val="16"/>
                <w:szCs w:val="16"/>
              </w:rPr>
              <w:t xml:space="preserve"> </w:t>
            </w:r>
            <w:r w:rsidR="004D72B5" w:rsidRPr="000F59A0">
              <w:rPr>
                <w:rFonts w:asciiTheme="minorHAnsi" w:hAnsiTheme="minorHAnsi"/>
                <w:sz w:val="16"/>
                <w:szCs w:val="16"/>
              </w:rPr>
              <w:t xml:space="preserve">lidských zdrojů v podnicích; podpora odborné praxe a stáží v podnicích; podpora spolupráce podniků a vzdělávacích institucí; rozvoj systémových opatření v oblasti dalšího vzdělávání apod. </w:t>
            </w:r>
          </w:p>
          <w:p w:rsidR="007572A1" w:rsidRPr="000F59A0" w:rsidRDefault="007572A1" w:rsidP="00FD66F3">
            <w:pPr>
              <w:pStyle w:val="Tabulka"/>
              <w:spacing w:before="0"/>
              <w:jc w:val="left"/>
              <w:rPr>
                <w:rFonts w:asciiTheme="minorHAnsi" w:eastAsiaTheme="minorEastAsia" w:hAnsiTheme="minorHAnsi" w:cs="Cambria"/>
                <w:color w:val="000000"/>
                <w:sz w:val="16"/>
                <w:szCs w:val="16"/>
              </w:rPr>
            </w:pPr>
          </w:p>
        </w:tc>
        <w:tc>
          <w:tcPr>
            <w:tcW w:w="996" w:type="pct"/>
            <w:tcBorders>
              <w:right w:val="single" w:sz="4" w:space="0" w:color="auto"/>
            </w:tcBorders>
          </w:tcPr>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lastRenderedPageBreak/>
              <w:t xml:space="preserve">Podpora sociálního začleňování osob sociálně vyloučených či sociálním </w:t>
            </w:r>
            <w:r w:rsidRPr="000F59A0">
              <w:rPr>
                <w:rFonts w:asciiTheme="minorHAnsi" w:hAnsiTheme="minorHAnsi"/>
                <w:sz w:val="16"/>
                <w:szCs w:val="16"/>
              </w:rPr>
              <w:lastRenderedPageBreak/>
              <w:t xml:space="preserve">vyloučením ohrožených prostřednictvím sociálních služeb, služeb pro rodiny a děti a dalších služeb obecného zájmu;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Propojování podpory v oblasti bydlení, zaměstnání, sociální práce a zdravotní péče; vznik a rozvoj nástrojů sociálního/dostupného/podporovaného bydlení;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Podpora služeb poskytovaných terénní a ambulantní formou, podpora komunitní sociální práce; podpora přesunu těžiště psychiatrické péče do komunity; vzdělávání a poradenství, aktivizační, asistenční a motivační programy; podpora aktivit místních samospráv při optimalizaci pokrytí regionů sociálními službami;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Vznik a rozvoj podnikatelských aktivit v oblasti sociálního podnikání; podpora a vytváření podmínek pro vznik a rozvoj sociálních podniků, včetně společensky odpovědného zadávání zakázek apod. </w:t>
            </w:r>
          </w:p>
          <w:p w:rsidR="007572A1" w:rsidRPr="000F59A0" w:rsidRDefault="007572A1" w:rsidP="00FD66F3">
            <w:pPr>
              <w:pStyle w:val="Tabulka"/>
              <w:spacing w:before="0"/>
              <w:jc w:val="left"/>
              <w:rPr>
                <w:rFonts w:asciiTheme="minorHAnsi" w:eastAsiaTheme="minorEastAsia" w:hAnsiTheme="minorHAnsi" w:cs="Cambria"/>
                <w:color w:val="000000"/>
                <w:sz w:val="16"/>
                <w:szCs w:val="16"/>
              </w:rPr>
            </w:pPr>
          </w:p>
        </w:tc>
        <w:tc>
          <w:tcPr>
            <w:tcW w:w="1132" w:type="pct"/>
            <w:tcBorders>
              <w:left w:val="single" w:sz="4" w:space="0" w:color="auto"/>
            </w:tcBorders>
            <w:shd w:val="clear" w:color="auto" w:fill="auto"/>
          </w:tcPr>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lastRenderedPageBreak/>
              <w:t xml:space="preserve">Dokončení podpory plošného procesního modelování agend; využívání analytických, </w:t>
            </w:r>
            <w:r w:rsidRPr="000F59A0">
              <w:rPr>
                <w:rFonts w:asciiTheme="minorHAnsi" w:hAnsiTheme="minorHAnsi"/>
                <w:sz w:val="16"/>
                <w:szCs w:val="16"/>
              </w:rPr>
              <w:lastRenderedPageBreak/>
              <w:t xml:space="preserve">metodických, evaluačních a dalších obdobných kapacit ve veřejné správě a justici; </w:t>
            </w:r>
          </w:p>
          <w:p w:rsidR="004D72B5" w:rsidRPr="000F59A0" w:rsidRDefault="004D72B5" w:rsidP="004D72B5">
            <w:pPr>
              <w:pStyle w:val="Default"/>
              <w:rPr>
                <w:rFonts w:asciiTheme="minorHAnsi" w:hAnsiTheme="minorHAnsi"/>
                <w:sz w:val="16"/>
                <w:szCs w:val="16"/>
              </w:rPr>
            </w:pPr>
            <w:r w:rsidRPr="000F59A0">
              <w:rPr>
                <w:rFonts w:asciiTheme="minorHAnsi" w:hAnsiTheme="minorHAnsi"/>
                <w:sz w:val="16"/>
                <w:szCs w:val="16"/>
              </w:rPr>
              <w:t xml:space="preserve">Zlepšení komunikace a zvyšování důvěry mezi veřejnou správou a občany; podpora publikace relevantních dat a informací, i na principu „open data“; podpora posílení a zlepšení ex ante a ex post hodnocení dopadů regulace (RIA, RIA ex post), včetně zhodnocení korupčních rizik (CIA); </w:t>
            </w:r>
          </w:p>
          <w:p w:rsidR="007572A1" w:rsidRPr="0050696D" w:rsidRDefault="004D72B5" w:rsidP="00BC2E98">
            <w:pPr>
              <w:pStyle w:val="Default"/>
              <w:rPr>
                <w:rFonts w:asciiTheme="minorHAnsi" w:hAnsiTheme="minorHAnsi"/>
                <w:sz w:val="16"/>
                <w:szCs w:val="16"/>
              </w:rPr>
            </w:pPr>
            <w:r w:rsidRPr="000F59A0">
              <w:rPr>
                <w:rFonts w:asciiTheme="minorHAnsi" w:hAnsiTheme="minorHAnsi"/>
                <w:sz w:val="16"/>
                <w:szCs w:val="16"/>
              </w:rPr>
              <w:t xml:space="preserve">Nastavení a rozvoj vysoké úrovně profesionalizace, depolitizace a transparentnosti personálních, řídicích, kontrolních a rozhodovacích procesů ve veřejné správě; nastavení a rozvoj systému vzdělávání pracovníků veřejné správy; nastavení a rozvoj moderních metod řízení lidských zdrojů včetně systému přijímání, hodnocení a odměňování pracovníků veřejné správy, zvýšení atraktivity veřejné správy jako zaměstnavatele apod. </w:t>
            </w:r>
          </w:p>
        </w:tc>
      </w:tr>
      <w:tr w:rsidR="007572A1" w:rsidRPr="0050696D" w:rsidTr="0050696D">
        <w:tc>
          <w:tcPr>
            <w:tcW w:w="553" w:type="pct"/>
            <w:shd w:val="clear" w:color="auto" w:fill="FDE9D9" w:themeFill="accent6" w:themeFillTint="33"/>
          </w:tcPr>
          <w:p w:rsidR="007572A1" w:rsidRPr="0050696D" w:rsidRDefault="007572A1" w:rsidP="00FD66F3">
            <w:pPr>
              <w:pStyle w:val="Tabulka"/>
              <w:spacing w:before="0"/>
              <w:jc w:val="left"/>
              <w:rPr>
                <w:rFonts w:asciiTheme="minorHAnsi" w:hAnsiTheme="minorHAnsi"/>
                <w:b/>
                <w:sz w:val="16"/>
                <w:szCs w:val="16"/>
              </w:rPr>
            </w:pPr>
            <w:r w:rsidRPr="0050696D">
              <w:rPr>
                <w:rFonts w:asciiTheme="minorHAnsi" w:hAnsiTheme="minorHAnsi"/>
                <w:b/>
                <w:sz w:val="16"/>
                <w:szCs w:val="16"/>
              </w:rPr>
              <w:lastRenderedPageBreak/>
              <w:t>Implementační prvky</w:t>
            </w:r>
          </w:p>
        </w:tc>
        <w:tc>
          <w:tcPr>
            <w:tcW w:w="1004" w:type="pct"/>
            <w:shd w:val="clear" w:color="auto" w:fill="auto"/>
          </w:tcPr>
          <w:p w:rsidR="004D72B5" w:rsidRDefault="007572A1" w:rsidP="000F59A0">
            <w:pPr>
              <w:spacing w:after="60"/>
              <w:rPr>
                <w:sz w:val="16"/>
                <w:szCs w:val="16"/>
              </w:rPr>
            </w:pPr>
            <w:r w:rsidRPr="0050696D">
              <w:rPr>
                <w:sz w:val="16"/>
                <w:szCs w:val="16"/>
              </w:rPr>
              <w:t xml:space="preserve">Typy příjemců: zejména veřejně prospěšné organizace / NNO, kraje, obce, svazky obcí a jejich asociace, ústřední orgány státní správy, organizační složky státu a jimi </w:t>
            </w:r>
            <w:r w:rsidR="004D72B5">
              <w:rPr>
                <w:sz w:val="16"/>
                <w:szCs w:val="16"/>
              </w:rPr>
              <w:t xml:space="preserve">zřízené příspěvkové organizace, Úřad práce ČR, sociální partneři, zaměstnavatelé, poskytovatelé sociálních služeb a jejich zastřešující organizace, vzdělávací a poradenské instituce a výzkumné organizace. </w:t>
            </w:r>
          </w:p>
          <w:p w:rsidR="007572A1" w:rsidRPr="0050696D" w:rsidRDefault="004D72B5" w:rsidP="004D72B5">
            <w:pPr>
              <w:spacing w:after="60"/>
              <w:rPr>
                <w:sz w:val="16"/>
                <w:szCs w:val="16"/>
              </w:rPr>
            </w:pPr>
            <w:r>
              <w:rPr>
                <w:sz w:val="16"/>
                <w:szCs w:val="16"/>
              </w:rPr>
              <w:t xml:space="preserve">Cílové území: celé území ČR </w:t>
            </w:r>
          </w:p>
        </w:tc>
        <w:tc>
          <w:tcPr>
            <w:tcW w:w="1315" w:type="pct"/>
            <w:tcBorders>
              <w:right w:val="single" w:sz="4" w:space="0" w:color="auto"/>
            </w:tcBorders>
            <w:shd w:val="clear" w:color="auto" w:fill="auto"/>
          </w:tcPr>
          <w:p w:rsidR="007572A1" w:rsidRPr="000F59A0" w:rsidRDefault="007572A1">
            <w:pPr>
              <w:pStyle w:val="Default"/>
              <w:rPr>
                <w:rFonts w:asciiTheme="minorHAnsi" w:hAnsiTheme="minorHAnsi" w:cstheme="minorBidi"/>
                <w:color w:val="auto"/>
                <w:sz w:val="16"/>
                <w:szCs w:val="16"/>
              </w:rPr>
            </w:pPr>
            <w:r w:rsidRPr="000F59A0">
              <w:rPr>
                <w:rFonts w:asciiTheme="minorHAnsi" w:hAnsiTheme="minorHAnsi" w:cstheme="minorBidi"/>
                <w:color w:val="auto"/>
                <w:sz w:val="16"/>
                <w:szCs w:val="16"/>
              </w:rPr>
              <w:t xml:space="preserve">Typy příjemců: </w:t>
            </w:r>
          </w:p>
          <w:p w:rsidR="004D72B5" w:rsidRPr="000F59A0" w:rsidRDefault="007572A1" w:rsidP="000F59A0">
            <w:pPr>
              <w:pStyle w:val="Default"/>
              <w:spacing w:after="60"/>
              <w:rPr>
                <w:rFonts w:asciiTheme="minorHAnsi" w:hAnsiTheme="minorHAnsi" w:cstheme="minorBidi"/>
                <w:color w:val="auto"/>
                <w:sz w:val="16"/>
                <w:szCs w:val="16"/>
              </w:rPr>
            </w:pPr>
            <w:r w:rsidRPr="000F59A0">
              <w:rPr>
                <w:rFonts w:asciiTheme="minorHAnsi" w:hAnsiTheme="minorHAnsi" w:cstheme="minorBidi"/>
                <w:color w:val="auto"/>
                <w:sz w:val="16"/>
                <w:szCs w:val="16"/>
              </w:rPr>
              <w:t>IP 1 - zejména MPSV a jím řízené/zřízené instituce, poradenské a vzdělávací instituce, NNO, obce a</w:t>
            </w:r>
            <w:r w:rsidR="004D72B5" w:rsidRPr="000F59A0">
              <w:rPr>
                <w:rFonts w:asciiTheme="minorHAnsi" w:hAnsiTheme="minorHAnsi" w:cstheme="minorBidi"/>
                <w:color w:val="auto"/>
                <w:sz w:val="16"/>
                <w:szCs w:val="16"/>
              </w:rPr>
              <w:t xml:space="preserve"> svazky obcí, atd.; </w:t>
            </w:r>
          </w:p>
          <w:p w:rsidR="004D72B5" w:rsidRPr="000F59A0" w:rsidRDefault="004D72B5" w:rsidP="004D72B5">
            <w:pPr>
              <w:pStyle w:val="Default"/>
              <w:rPr>
                <w:rFonts w:asciiTheme="minorHAnsi" w:hAnsiTheme="minorHAnsi" w:cstheme="minorBidi"/>
                <w:color w:val="auto"/>
                <w:sz w:val="16"/>
                <w:szCs w:val="16"/>
              </w:rPr>
            </w:pPr>
            <w:r w:rsidRPr="000F59A0">
              <w:rPr>
                <w:rFonts w:asciiTheme="minorHAnsi" w:hAnsiTheme="minorHAnsi" w:cstheme="minorBidi"/>
                <w:color w:val="auto"/>
                <w:sz w:val="16"/>
                <w:szCs w:val="16"/>
              </w:rPr>
              <w:t xml:space="preserve">IP 2 - OSS a jimi zřízené příspěvkové organizace, zaměstnavatelé, kraje a obce, poradenské a vzdělávací instituce, NNO, sociální partneři atd.; </w:t>
            </w:r>
          </w:p>
          <w:p w:rsidR="004D72B5" w:rsidRPr="000F59A0" w:rsidRDefault="004D72B5" w:rsidP="004D72B5">
            <w:pPr>
              <w:pStyle w:val="Default"/>
              <w:rPr>
                <w:rFonts w:asciiTheme="minorHAnsi" w:hAnsiTheme="minorHAnsi" w:cstheme="minorBidi"/>
                <w:color w:val="auto"/>
                <w:sz w:val="16"/>
                <w:szCs w:val="16"/>
              </w:rPr>
            </w:pPr>
            <w:r w:rsidRPr="000F59A0">
              <w:rPr>
                <w:rFonts w:asciiTheme="minorHAnsi" w:hAnsiTheme="minorHAnsi" w:cstheme="minorBidi"/>
                <w:color w:val="auto"/>
                <w:sz w:val="16"/>
                <w:szCs w:val="16"/>
              </w:rPr>
              <w:t xml:space="preserve">IP 3 - zejména, zaměstnavatelé, poradenské a vzdělávací instituce, profesní a podnikatelská sdružení, MPSV, MPO a jimi řízené/zřízené instituce, sociální partneři atd. </w:t>
            </w:r>
          </w:p>
          <w:p w:rsidR="004D72B5" w:rsidRPr="000F59A0" w:rsidRDefault="004D72B5" w:rsidP="004D72B5">
            <w:pPr>
              <w:pStyle w:val="Default"/>
              <w:rPr>
                <w:rFonts w:asciiTheme="minorHAnsi" w:hAnsiTheme="minorHAnsi" w:cstheme="minorBidi"/>
                <w:color w:val="auto"/>
                <w:sz w:val="16"/>
                <w:szCs w:val="16"/>
              </w:rPr>
            </w:pPr>
            <w:r w:rsidRPr="000F59A0">
              <w:rPr>
                <w:rFonts w:asciiTheme="minorHAnsi" w:hAnsiTheme="minorHAnsi" w:cstheme="minorBidi"/>
                <w:color w:val="auto"/>
                <w:sz w:val="16"/>
                <w:szCs w:val="16"/>
              </w:rPr>
              <w:t xml:space="preserve">IP 4 - zejména MPSV a jím řízené/zřízené instituce, MŠMT a jeho řízené organizace, apod. </w:t>
            </w:r>
          </w:p>
          <w:p w:rsidR="007572A1" w:rsidRPr="000F59A0" w:rsidRDefault="004D72B5" w:rsidP="004D72B5">
            <w:pPr>
              <w:pStyle w:val="Tabulka"/>
              <w:spacing w:before="0"/>
              <w:jc w:val="left"/>
              <w:rPr>
                <w:rFonts w:asciiTheme="minorHAnsi" w:eastAsiaTheme="minorEastAsia" w:hAnsiTheme="minorHAnsi" w:cstheme="minorBidi"/>
                <w:sz w:val="16"/>
                <w:szCs w:val="16"/>
              </w:rPr>
            </w:pPr>
            <w:r w:rsidRPr="000F59A0">
              <w:rPr>
                <w:rFonts w:asciiTheme="minorHAnsi" w:eastAsiaTheme="minorEastAsia" w:hAnsiTheme="minorHAnsi" w:cstheme="minorBidi"/>
                <w:sz w:val="16"/>
                <w:szCs w:val="16"/>
              </w:rPr>
              <w:t xml:space="preserve">Cílové území: celé území ČR </w:t>
            </w:r>
          </w:p>
        </w:tc>
        <w:tc>
          <w:tcPr>
            <w:tcW w:w="996" w:type="pct"/>
            <w:tcBorders>
              <w:right w:val="single" w:sz="4" w:space="0" w:color="auto"/>
            </w:tcBorders>
          </w:tcPr>
          <w:p w:rsidR="007572A1" w:rsidRPr="000F59A0" w:rsidRDefault="007572A1">
            <w:pPr>
              <w:pStyle w:val="Default"/>
              <w:rPr>
                <w:rFonts w:asciiTheme="minorHAnsi" w:hAnsiTheme="minorHAnsi" w:cstheme="minorBidi"/>
                <w:color w:val="auto"/>
                <w:sz w:val="16"/>
                <w:szCs w:val="16"/>
              </w:rPr>
            </w:pPr>
            <w:r w:rsidRPr="000F59A0">
              <w:rPr>
                <w:rFonts w:asciiTheme="minorHAnsi" w:hAnsiTheme="minorHAnsi" w:cstheme="minorBidi"/>
                <w:color w:val="auto"/>
                <w:sz w:val="16"/>
                <w:szCs w:val="16"/>
              </w:rPr>
              <w:t xml:space="preserve">Typy příjemců: </w:t>
            </w:r>
          </w:p>
          <w:p w:rsidR="004D72B5" w:rsidRPr="000F59A0" w:rsidRDefault="007572A1" w:rsidP="000F59A0">
            <w:pPr>
              <w:pStyle w:val="Default"/>
              <w:spacing w:after="60"/>
              <w:rPr>
                <w:rFonts w:asciiTheme="minorHAnsi" w:hAnsiTheme="minorHAnsi" w:cstheme="minorBidi"/>
                <w:color w:val="auto"/>
                <w:sz w:val="16"/>
                <w:szCs w:val="16"/>
              </w:rPr>
            </w:pPr>
            <w:r w:rsidRPr="000F59A0">
              <w:rPr>
                <w:rFonts w:asciiTheme="minorHAnsi" w:hAnsiTheme="minorHAnsi" w:cstheme="minorBidi"/>
                <w:color w:val="auto"/>
                <w:sz w:val="16"/>
                <w:szCs w:val="16"/>
              </w:rPr>
              <w:t>IP 1- zejména poskytovatelé služeb, kraje, obce a jimi zřizované organizace, svazky obcí, OSS (MPSV, MZ., MS, MV, MO a jimi řízené/zřízené organizace,</w:t>
            </w:r>
            <w:r w:rsidR="004D72B5" w:rsidRPr="000F59A0">
              <w:rPr>
                <w:rFonts w:asciiTheme="minorHAnsi" w:hAnsiTheme="minorHAnsi" w:cstheme="minorBidi"/>
                <w:color w:val="auto"/>
                <w:sz w:val="16"/>
                <w:szCs w:val="16"/>
              </w:rPr>
              <w:t xml:space="preserve"> Úřad vlády ČR), NNO, zaměstnavatelé, sociální podniky, školy a školská zařízení, výzkumné a vzdělávací instituce atd.; </w:t>
            </w:r>
          </w:p>
          <w:p w:rsidR="007572A1" w:rsidRPr="000F59A0" w:rsidRDefault="004D72B5" w:rsidP="004D72B5">
            <w:pPr>
              <w:pStyle w:val="Tabulka"/>
              <w:spacing w:before="0"/>
              <w:jc w:val="left"/>
              <w:rPr>
                <w:rFonts w:asciiTheme="minorHAnsi" w:eastAsiaTheme="minorEastAsia" w:hAnsiTheme="minorHAnsi" w:cstheme="minorBidi"/>
                <w:sz w:val="16"/>
                <w:szCs w:val="16"/>
              </w:rPr>
            </w:pPr>
            <w:r w:rsidRPr="000F59A0">
              <w:rPr>
                <w:rFonts w:asciiTheme="minorHAnsi" w:eastAsiaTheme="minorEastAsia" w:hAnsiTheme="minorHAnsi" w:cstheme="minorBidi"/>
                <w:sz w:val="16"/>
                <w:szCs w:val="16"/>
              </w:rPr>
              <w:t xml:space="preserve">IP 2 - zejména poskytovatelé služeb, kraje, obce a jimi zřizované organizace, svazky obcí, OSS (zejména MPSV, MZdr., MS a MV a jimi řízené/zřízené organizace, Úřad vlády ČR), NNO, zaměstnavatelé, školy a školská zařízení, výzkumné a vzdělávací instituce, profesní organizace, atd. </w:t>
            </w:r>
          </w:p>
        </w:tc>
        <w:tc>
          <w:tcPr>
            <w:tcW w:w="1132" w:type="pct"/>
            <w:tcBorders>
              <w:left w:val="single" w:sz="4" w:space="0" w:color="auto"/>
            </w:tcBorders>
            <w:shd w:val="clear" w:color="auto" w:fill="auto"/>
          </w:tcPr>
          <w:p w:rsidR="007572A1" w:rsidRPr="000F59A0" w:rsidRDefault="007572A1">
            <w:pPr>
              <w:pStyle w:val="Default"/>
              <w:rPr>
                <w:rFonts w:asciiTheme="minorHAnsi" w:hAnsiTheme="minorHAnsi" w:cstheme="minorBidi"/>
                <w:color w:val="auto"/>
                <w:sz w:val="16"/>
                <w:szCs w:val="16"/>
              </w:rPr>
            </w:pPr>
            <w:r w:rsidRPr="000F59A0">
              <w:rPr>
                <w:rFonts w:asciiTheme="minorHAnsi" w:hAnsiTheme="minorHAnsi" w:cstheme="minorBidi"/>
                <w:color w:val="auto"/>
                <w:sz w:val="16"/>
                <w:szCs w:val="16"/>
              </w:rPr>
              <w:t xml:space="preserve">Typy příjemců: zejména organizační složky státu, státní příspěvkové organizace, obce a kraje, včetně jimi zřizovaných a zakládaných organizací. </w:t>
            </w:r>
          </w:p>
          <w:p w:rsidR="007572A1" w:rsidRPr="000F59A0" w:rsidRDefault="007572A1" w:rsidP="00FD66F3">
            <w:pPr>
              <w:pStyle w:val="Tabulka"/>
              <w:spacing w:before="0"/>
              <w:jc w:val="left"/>
              <w:rPr>
                <w:rFonts w:asciiTheme="minorHAnsi" w:eastAsiaTheme="minorEastAsia" w:hAnsiTheme="minorHAnsi" w:cstheme="minorBidi"/>
                <w:sz w:val="16"/>
                <w:szCs w:val="16"/>
              </w:rPr>
            </w:pPr>
            <w:r w:rsidRPr="000F59A0">
              <w:rPr>
                <w:rFonts w:asciiTheme="minorHAnsi" w:eastAsiaTheme="minorEastAsia" w:hAnsiTheme="minorHAnsi" w:cstheme="minorBidi"/>
                <w:sz w:val="16"/>
                <w:szCs w:val="16"/>
              </w:rPr>
              <w:t xml:space="preserve">Cílové území: celé území ČR </w:t>
            </w:r>
          </w:p>
        </w:tc>
      </w:tr>
      <w:tr w:rsidR="00477D47" w:rsidRPr="0050696D" w:rsidTr="00477D47">
        <w:tc>
          <w:tcPr>
            <w:tcW w:w="553" w:type="pct"/>
            <w:shd w:val="clear" w:color="auto" w:fill="FDE9D9" w:themeFill="accent6" w:themeFillTint="33"/>
          </w:tcPr>
          <w:p w:rsidR="00477D47" w:rsidRPr="0050696D" w:rsidRDefault="00477D47" w:rsidP="00FD66F3">
            <w:pPr>
              <w:pStyle w:val="Tabulka"/>
              <w:spacing w:before="0"/>
              <w:jc w:val="left"/>
              <w:rPr>
                <w:rFonts w:asciiTheme="minorHAnsi" w:hAnsiTheme="minorHAnsi"/>
                <w:b/>
                <w:sz w:val="16"/>
                <w:szCs w:val="16"/>
              </w:rPr>
            </w:pPr>
            <w:r w:rsidRPr="0050696D">
              <w:rPr>
                <w:rFonts w:asciiTheme="minorHAnsi" w:hAnsiTheme="minorHAnsi"/>
                <w:b/>
                <w:sz w:val="16"/>
                <w:szCs w:val="16"/>
              </w:rPr>
              <w:t>Synergie/komplementarita</w:t>
            </w:r>
          </w:p>
        </w:tc>
        <w:tc>
          <w:tcPr>
            <w:tcW w:w="4447" w:type="pct"/>
            <w:gridSpan w:val="4"/>
            <w:shd w:val="clear" w:color="auto" w:fill="auto"/>
          </w:tcPr>
          <w:p w:rsidR="00477D47" w:rsidRPr="0050696D" w:rsidRDefault="00477D47" w:rsidP="000F59A0">
            <w:pPr>
              <w:pStyle w:val="Default"/>
              <w:rPr>
                <w:rFonts w:cs="Calibri"/>
                <w:sz w:val="16"/>
                <w:szCs w:val="16"/>
              </w:rPr>
            </w:pPr>
            <w:r>
              <w:rPr>
                <w:b/>
                <w:bCs/>
                <w:sz w:val="16"/>
                <w:szCs w:val="16"/>
              </w:rPr>
              <w:t>Komplementarita</w:t>
            </w:r>
            <w:r>
              <w:rPr>
                <w:sz w:val="16"/>
                <w:szCs w:val="16"/>
              </w:rPr>
              <w:t xml:space="preserve">/doplňkovost intervencí v PO3 se všemi ostatními věcnými PO v uvedených oblastech (IP, SC) </w:t>
            </w:r>
          </w:p>
          <w:p w:rsidR="00477D47" w:rsidRPr="0050696D" w:rsidRDefault="00477D47" w:rsidP="00FD66F3">
            <w:pPr>
              <w:pStyle w:val="Tabulka"/>
              <w:jc w:val="left"/>
              <w:rPr>
                <w:rFonts w:asciiTheme="minorHAnsi" w:hAnsiTheme="minorHAnsi"/>
                <w:sz w:val="16"/>
                <w:szCs w:val="16"/>
              </w:rPr>
            </w:pPr>
          </w:p>
        </w:tc>
      </w:tr>
      <w:tr w:rsidR="00FD66F3" w:rsidRPr="0050696D" w:rsidTr="0050696D">
        <w:tc>
          <w:tcPr>
            <w:tcW w:w="553" w:type="pct"/>
            <w:shd w:val="clear" w:color="auto" w:fill="FDE9D9" w:themeFill="accent6" w:themeFillTint="33"/>
          </w:tcPr>
          <w:p w:rsidR="00FD66F3" w:rsidRPr="0050696D" w:rsidRDefault="00FD66F3" w:rsidP="00FD66F3">
            <w:pPr>
              <w:pStyle w:val="Tabulka"/>
              <w:spacing w:before="0"/>
              <w:jc w:val="left"/>
              <w:rPr>
                <w:rFonts w:asciiTheme="minorHAnsi" w:hAnsiTheme="minorHAnsi"/>
                <w:b/>
                <w:sz w:val="16"/>
                <w:szCs w:val="16"/>
              </w:rPr>
            </w:pPr>
            <w:r w:rsidRPr="0050696D">
              <w:rPr>
                <w:rFonts w:asciiTheme="minorHAnsi" w:hAnsiTheme="minorHAnsi"/>
                <w:b/>
                <w:sz w:val="16"/>
                <w:szCs w:val="16"/>
              </w:rPr>
              <w:t>Mechanismus koordinace</w:t>
            </w:r>
          </w:p>
        </w:tc>
        <w:tc>
          <w:tcPr>
            <w:tcW w:w="4447" w:type="pct"/>
            <w:gridSpan w:val="4"/>
          </w:tcPr>
          <w:tbl>
            <w:tblPr>
              <w:tblW w:w="0" w:type="auto"/>
              <w:tblBorders>
                <w:top w:val="nil"/>
                <w:left w:val="nil"/>
                <w:bottom w:val="nil"/>
                <w:right w:val="nil"/>
              </w:tblBorders>
              <w:tblLayout w:type="fixed"/>
              <w:tblLook w:val="0000" w:firstRow="0" w:lastRow="0" w:firstColumn="0" w:lastColumn="0" w:noHBand="0" w:noVBand="0"/>
            </w:tblPr>
            <w:tblGrid>
              <w:gridCol w:w="11760"/>
            </w:tblGrid>
            <w:tr w:rsidR="00596BDC" w:rsidRPr="0050696D" w:rsidTr="00BC2E98">
              <w:trPr>
                <w:trHeight w:val="571"/>
              </w:trPr>
              <w:tc>
                <w:tcPr>
                  <w:tcW w:w="11760" w:type="dxa"/>
                </w:tcPr>
                <w:p w:rsidR="00596BDC" w:rsidRPr="0050696D" w:rsidRDefault="00596BDC" w:rsidP="00596BDC">
                  <w:pPr>
                    <w:spacing w:after="60"/>
                    <w:rPr>
                      <w:sz w:val="16"/>
                      <w:szCs w:val="16"/>
                    </w:rPr>
                  </w:pPr>
                  <w:r w:rsidRPr="0050696D">
                    <w:rPr>
                      <w:sz w:val="16"/>
                      <w:szCs w:val="16"/>
                    </w:rPr>
                    <w:t xml:space="preserve">zacilování výzev tak, aby nedocházelo k duplicitám; časová a věcná koordinace výzev; nastavení systému výběru a hodnocení projektů, soulad se strategickými dokumenty v dotčených oblastech, aktivní zapojení věcných sekcí MPSV, Úřadu práce a dalších relevantních partnerů. </w:t>
                  </w:r>
                </w:p>
              </w:tc>
            </w:tr>
          </w:tbl>
          <w:p w:rsidR="00FD66F3" w:rsidRPr="0050696D" w:rsidRDefault="00FD66F3" w:rsidP="00FD66F3">
            <w:pPr>
              <w:pStyle w:val="Tabulka"/>
              <w:jc w:val="left"/>
              <w:rPr>
                <w:rFonts w:asciiTheme="minorHAnsi" w:hAnsiTheme="minorHAnsi"/>
                <w:sz w:val="16"/>
                <w:szCs w:val="16"/>
              </w:rPr>
            </w:pPr>
          </w:p>
        </w:tc>
      </w:tr>
    </w:tbl>
    <w:p w:rsidR="007572A1" w:rsidRPr="00AF1724" w:rsidRDefault="007572A1"/>
    <w:p w:rsidR="004B3DD9" w:rsidRPr="0050696D" w:rsidRDefault="004B3DD9" w:rsidP="00D73823">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546" w:name="_Toc396917661"/>
      <w:bookmarkStart w:id="547" w:name="_Toc396917736"/>
      <w:bookmarkStart w:id="548" w:name="_Toc396917886"/>
      <w:bookmarkStart w:id="549" w:name="_Toc396917953"/>
      <w:bookmarkStart w:id="550" w:name="_Toc396918054"/>
      <w:bookmarkStart w:id="551" w:name="_Toc449963521"/>
      <w:r w:rsidRPr="0050696D">
        <w:rPr>
          <w:rFonts w:asciiTheme="minorHAnsi" w:hAnsiTheme="minorHAnsi"/>
          <w:b/>
          <w:sz w:val="24"/>
          <w:szCs w:val="24"/>
        </w:rPr>
        <w:t>2.1</w:t>
      </w:r>
      <w:r w:rsidR="00B417A3">
        <w:rPr>
          <w:rFonts w:asciiTheme="minorHAnsi" w:hAnsiTheme="minorHAnsi"/>
          <w:b/>
          <w:sz w:val="24"/>
          <w:szCs w:val="24"/>
        </w:rPr>
        <w:t>1</w:t>
      </w:r>
      <w:r w:rsidRPr="0050696D">
        <w:rPr>
          <w:rFonts w:asciiTheme="minorHAnsi" w:hAnsiTheme="minorHAnsi"/>
          <w:b/>
          <w:sz w:val="24"/>
          <w:szCs w:val="24"/>
        </w:rPr>
        <w:t xml:space="preserve"> Sociální začleňování a trh práce</w:t>
      </w:r>
      <w:bookmarkEnd w:id="546"/>
      <w:bookmarkEnd w:id="547"/>
      <w:bookmarkEnd w:id="548"/>
      <w:bookmarkEnd w:id="549"/>
      <w:bookmarkEnd w:id="550"/>
      <w:r w:rsidR="00626DDD">
        <w:rPr>
          <w:rFonts w:asciiTheme="minorHAnsi" w:hAnsiTheme="minorHAnsi"/>
          <w:b/>
          <w:sz w:val="24"/>
          <w:szCs w:val="24"/>
        </w:rPr>
        <w:t xml:space="preserve"> uvnitř OP Z – kód vazby B11k</w:t>
      </w:r>
      <w:bookmarkEnd w:id="551"/>
    </w:p>
    <w:p w:rsidR="00CA1E2F" w:rsidRPr="00AF1724" w:rsidRDefault="00CA1E2F" w:rsidP="0041795C">
      <w:pPr>
        <w:spacing w:before="120" w:after="0"/>
        <w:rPr>
          <w:b/>
        </w:rPr>
      </w:pPr>
      <w:r w:rsidRPr="00AF1724">
        <w:rPr>
          <w:b/>
        </w:rPr>
        <w:t>Identifikace synergie / komplementarity</w:t>
      </w:r>
    </w:p>
    <w:tbl>
      <w:tblPr>
        <w:tblStyle w:val="Mkatabulky2"/>
        <w:tblW w:w="0" w:type="auto"/>
        <w:tblInd w:w="108" w:type="dxa"/>
        <w:tblLayout w:type="fixed"/>
        <w:tblLook w:val="04A0" w:firstRow="1" w:lastRow="0" w:firstColumn="1" w:lastColumn="0" w:noHBand="0" w:noVBand="1"/>
      </w:tblPr>
      <w:tblGrid>
        <w:gridCol w:w="1560"/>
        <w:gridCol w:w="5953"/>
        <w:gridCol w:w="6521"/>
      </w:tblGrid>
      <w:tr w:rsidR="00145867" w:rsidRPr="008F445A" w:rsidTr="00047C1B">
        <w:trPr>
          <w:trHeight w:val="398"/>
        </w:trPr>
        <w:tc>
          <w:tcPr>
            <w:tcW w:w="1560" w:type="dxa"/>
            <w:shd w:val="clear" w:color="auto" w:fill="FABF8F" w:themeFill="accent6" w:themeFillTint="99"/>
          </w:tcPr>
          <w:p w:rsidR="00145867" w:rsidRPr="008F445A" w:rsidRDefault="00145867" w:rsidP="00FD66F3">
            <w:pPr>
              <w:pStyle w:val="DAVA"/>
              <w:spacing w:before="60" w:after="60"/>
              <w:ind w:left="34"/>
              <w:jc w:val="left"/>
              <w:rPr>
                <w:b/>
                <w:sz w:val="22"/>
                <w:szCs w:val="22"/>
              </w:rPr>
            </w:pPr>
          </w:p>
        </w:tc>
        <w:tc>
          <w:tcPr>
            <w:tcW w:w="5953" w:type="dxa"/>
            <w:tcBorders>
              <w:bottom w:val="single" w:sz="4" w:space="0" w:color="000000" w:themeColor="text1"/>
            </w:tcBorders>
            <w:shd w:val="clear" w:color="auto" w:fill="FABF8F" w:themeFill="accent6" w:themeFillTint="99"/>
          </w:tcPr>
          <w:p w:rsidR="00145867" w:rsidRPr="008F445A" w:rsidRDefault="00145867" w:rsidP="00145867">
            <w:pPr>
              <w:pStyle w:val="DAVA"/>
              <w:spacing w:before="60" w:after="60"/>
              <w:ind w:left="0"/>
              <w:jc w:val="left"/>
              <w:rPr>
                <w:b/>
                <w:sz w:val="22"/>
                <w:szCs w:val="22"/>
              </w:rPr>
            </w:pPr>
            <w:r w:rsidRPr="008F445A">
              <w:rPr>
                <w:b/>
                <w:sz w:val="22"/>
                <w:szCs w:val="22"/>
              </w:rPr>
              <w:t>OP Z</w:t>
            </w:r>
          </w:p>
        </w:tc>
        <w:tc>
          <w:tcPr>
            <w:tcW w:w="6521" w:type="dxa"/>
            <w:tcBorders>
              <w:bottom w:val="single" w:sz="4" w:space="0" w:color="000000" w:themeColor="text1"/>
            </w:tcBorders>
            <w:shd w:val="clear" w:color="auto" w:fill="FABF8F" w:themeFill="accent6" w:themeFillTint="99"/>
          </w:tcPr>
          <w:p w:rsidR="00145867" w:rsidRPr="008F445A" w:rsidRDefault="00145867" w:rsidP="00145867">
            <w:pPr>
              <w:pStyle w:val="DAVA"/>
              <w:spacing w:before="60" w:after="60"/>
              <w:ind w:left="0"/>
              <w:jc w:val="left"/>
              <w:rPr>
                <w:b/>
                <w:sz w:val="22"/>
                <w:szCs w:val="22"/>
              </w:rPr>
            </w:pPr>
            <w:r w:rsidRPr="008F445A">
              <w:rPr>
                <w:b/>
                <w:sz w:val="22"/>
                <w:szCs w:val="22"/>
              </w:rPr>
              <w:t>OP Z</w:t>
            </w:r>
          </w:p>
        </w:tc>
      </w:tr>
      <w:tr w:rsidR="00EE23CF" w:rsidRPr="008F445A" w:rsidTr="00047C1B">
        <w:trPr>
          <w:trHeight w:val="300"/>
        </w:trPr>
        <w:tc>
          <w:tcPr>
            <w:tcW w:w="1560" w:type="dxa"/>
            <w:shd w:val="clear" w:color="auto" w:fill="FDE9D9" w:themeFill="accent6" w:themeFillTint="33"/>
          </w:tcPr>
          <w:p w:rsidR="00EE23CF" w:rsidRPr="008F445A" w:rsidRDefault="00EE23CF" w:rsidP="00FD66F3">
            <w:pPr>
              <w:spacing w:before="40" w:after="40"/>
              <w:ind w:left="34"/>
              <w:rPr>
                <w:b/>
                <w:sz w:val="18"/>
                <w:szCs w:val="18"/>
              </w:rPr>
            </w:pPr>
            <w:r w:rsidRPr="008F445A">
              <w:rPr>
                <w:b/>
                <w:sz w:val="18"/>
                <w:szCs w:val="18"/>
              </w:rPr>
              <w:t>Tematický cíl</w:t>
            </w:r>
          </w:p>
        </w:tc>
        <w:tc>
          <w:tcPr>
            <w:tcW w:w="5953" w:type="dxa"/>
            <w:tcBorders>
              <w:bottom w:val="dotted" w:sz="4" w:space="0" w:color="auto"/>
            </w:tcBorders>
          </w:tcPr>
          <w:p w:rsidR="00EE23CF" w:rsidRPr="008F445A" w:rsidRDefault="00EE23CF" w:rsidP="00FD66F3">
            <w:pPr>
              <w:pStyle w:val="DAVA"/>
              <w:spacing w:before="60" w:after="60"/>
              <w:ind w:left="0"/>
              <w:jc w:val="left"/>
              <w:rPr>
                <w:sz w:val="18"/>
                <w:szCs w:val="18"/>
              </w:rPr>
            </w:pPr>
            <w:r w:rsidRPr="008F445A">
              <w:rPr>
                <w:sz w:val="16"/>
                <w:szCs w:val="16"/>
              </w:rPr>
              <w:t xml:space="preserve">TC8 </w:t>
            </w:r>
          </w:p>
        </w:tc>
        <w:tc>
          <w:tcPr>
            <w:tcW w:w="6521" w:type="dxa"/>
            <w:tcBorders>
              <w:bottom w:val="dotted" w:sz="4" w:space="0" w:color="auto"/>
            </w:tcBorders>
          </w:tcPr>
          <w:p w:rsidR="00EE23CF" w:rsidRPr="008F445A" w:rsidRDefault="00EE23CF" w:rsidP="00FD66F3">
            <w:pPr>
              <w:pStyle w:val="DAVA"/>
              <w:spacing w:before="60" w:after="60"/>
              <w:ind w:left="0"/>
              <w:jc w:val="left"/>
              <w:rPr>
                <w:sz w:val="18"/>
                <w:szCs w:val="18"/>
              </w:rPr>
            </w:pPr>
            <w:r w:rsidRPr="008F445A">
              <w:rPr>
                <w:sz w:val="16"/>
                <w:szCs w:val="16"/>
              </w:rPr>
              <w:t xml:space="preserve">TC9 </w:t>
            </w:r>
          </w:p>
        </w:tc>
      </w:tr>
      <w:tr w:rsidR="00EE23CF" w:rsidRPr="008F445A" w:rsidTr="00047C1B">
        <w:trPr>
          <w:trHeight w:val="300"/>
        </w:trPr>
        <w:tc>
          <w:tcPr>
            <w:tcW w:w="1560" w:type="dxa"/>
            <w:shd w:val="clear" w:color="auto" w:fill="FDE9D9" w:themeFill="accent6" w:themeFillTint="33"/>
          </w:tcPr>
          <w:p w:rsidR="00EE23CF" w:rsidRPr="008F445A" w:rsidRDefault="00EE23CF" w:rsidP="00FD66F3">
            <w:pPr>
              <w:pStyle w:val="DAVA"/>
              <w:spacing w:before="0" w:after="60"/>
              <w:ind w:left="34"/>
              <w:jc w:val="left"/>
              <w:rPr>
                <w:b/>
                <w:sz w:val="18"/>
                <w:szCs w:val="18"/>
              </w:rPr>
            </w:pPr>
            <w:r w:rsidRPr="008F445A">
              <w:rPr>
                <w:b/>
                <w:sz w:val="18"/>
                <w:szCs w:val="18"/>
              </w:rPr>
              <w:t>Prioritní osa</w:t>
            </w:r>
          </w:p>
        </w:tc>
        <w:tc>
          <w:tcPr>
            <w:tcW w:w="5953" w:type="dxa"/>
            <w:tcBorders>
              <w:bottom w:val="dotted" w:sz="4" w:space="0" w:color="auto"/>
            </w:tcBorders>
          </w:tcPr>
          <w:p w:rsidR="00EE23CF" w:rsidRPr="008F445A" w:rsidRDefault="00EE23CF" w:rsidP="00FD66F3">
            <w:pPr>
              <w:pStyle w:val="DAVA"/>
              <w:spacing w:before="60" w:after="60"/>
              <w:ind w:left="0"/>
              <w:jc w:val="left"/>
              <w:rPr>
                <w:sz w:val="18"/>
                <w:szCs w:val="18"/>
              </w:rPr>
            </w:pPr>
            <w:r w:rsidRPr="008F445A">
              <w:rPr>
                <w:sz w:val="16"/>
                <w:szCs w:val="16"/>
              </w:rPr>
              <w:t xml:space="preserve">1 PO – Podpora zaměstnanosti a adaptability pracovní síly </w:t>
            </w:r>
          </w:p>
        </w:tc>
        <w:tc>
          <w:tcPr>
            <w:tcW w:w="6521" w:type="dxa"/>
            <w:tcBorders>
              <w:bottom w:val="dotted" w:sz="4" w:space="0" w:color="auto"/>
            </w:tcBorders>
          </w:tcPr>
          <w:p w:rsidR="00EE23CF" w:rsidRPr="008F445A" w:rsidRDefault="00EE23CF" w:rsidP="00FD66F3">
            <w:pPr>
              <w:pStyle w:val="DAVA"/>
              <w:spacing w:before="60" w:after="60"/>
              <w:ind w:left="0"/>
              <w:jc w:val="left"/>
              <w:rPr>
                <w:sz w:val="18"/>
                <w:szCs w:val="18"/>
              </w:rPr>
            </w:pPr>
            <w:r w:rsidRPr="008F445A">
              <w:rPr>
                <w:sz w:val="16"/>
                <w:szCs w:val="16"/>
              </w:rPr>
              <w:t xml:space="preserve">2 PO - Sociální začleňování a boj s chudobou </w:t>
            </w:r>
          </w:p>
        </w:tc>
      </w:tr>
      <w:tr w:rsidR="00EE23CF" w:rsidRPr="008F445A" w:rsidTr="00047C1B">
        <w:trPr>
          <w:trHeight w:val="300"/>
        </w:trPr>
        <w:tc>
          <w:tcPr>
            <w:tcW w:w="1560" w:type="dxa"/>
            <w:shd w:val="clear" w:color="auto" w:fill="FDE9D9" w:themeFill="accent6" w:themeFillTint="33"/>
            <w:vAlign w:val="center"/>
          </w:tcPr>
          <w:p w:rsidR="00EE23CF" w:rsidRPr="008F445A" w:rsidRDefault="00EE23CF" w:rsidP="00FD66F3">
            <w:pPr>
              <w:pStyle w:val="DAVA"/>
              <w:spacing w:before="60" w:after="60"/>
              <w:ind w:left="34"/>
              <w:jc w:val="left"/>
              <w:rPr>
                <w:b/>
                <w:sz w:val="18"/>
                <w:szCs w:val="18"/>
              </w:rPr>
            </w:pPr>
            <w:r w:rsidRPr="008F445A">
              <w:rPr>
                <w:b/>
                <w:sz w:val="18"/>
                <w:szCs w:val="18"/>
              </w:rPr>
              <w:t>Investiční priorita</w:t>
            </w:r>
          </w:p>
        </w:tc>
        <w:tc>
          <w:tcPr>
            <w:tcW w:w="5953" w:type="dxa"/>
            <w:tcBorders>
              <w:bottom w:val="dotted" w:sz="4" w:space="0" w:color="auto"/>
            </w:tcBorders>
          </w:tcPr>
          <w:p w:rsidR="00EE23CF" w:rsidRPr="008F445A" w:rsidRDefault="008F445A" w:rsidP="008F445A">
            <w:pPr>
              <w:pStyle w:val="Default"/>
              <w:ind w:left="0"/>
              <w:rPr>
                <w:rFonts w:asciiTheme="minorHAnsi" w:hAnsiTheme="minorHAnsi"/>
                <w:sz w:val="18"/>
                <w:szCs w:val="18"/>
              </w:rPr>
            </w:pPr>
            <w:r w:rsidRPr="008F445A">
              <w:rPr>
                <w:rFonts w:asciiTheme="minorHAnsi" w:hAnsiTheme="minorHAnsi"/>
                <w:sz w:val="16"/>
                <w:szCs w:val="16"/>
              </w:rPr>
              <w:t xml:space="preserve">IP 1: </w:t>
            </w:r>
            <w:r w:rsidR="00EE23CF" w:rsidRPr="008F445A">
              <w:rPr>
                <w:rFonts w:asciiTheme="minorHAnsi" w:hAnsiTheme="minorHAnsi"/>
                <w:sz w:val="16"/>
                <w:szCs w:val="16"/>
              </w:rPr>
              <w:t xml:space="preserve">Přístup k zaměstnání pro osoby hledající zaměstnání a neaktivní osoby, včetně dlouhodobě nezaměstnaných a osob vzdálených trhu práce, také prostřednictvím místních iniciativ na podporu zaměstnanosti a mobility pracovníků </w:t>
            </w:r>
          </w:p>
        </w:tc>
        <w:tc>
          <w:tcPr>
            <w:tcW w:w="6521" w:type="dxa"/>
            <w:tcBorders>
              <w:bottom w:val="dotted" w:sz="4" w:space="0" w:color="auto"/>
            </w:tcBorders>
          </w:tcPr>
          <w:p w:rsidR="00EE23CF" w:rsidRPr="008F445A" w:rsidRDefault="008F445A" w:rsidP="008F445A">
            <w:pPr>
              <w:pStyle w:val="Default"/>
              <w:ind w:left="0"/>
              <w:rPr>
                <w:rFonts w:asciiTheme="minorHAnsi" w:hAnsiTheme="minorHAnsi"/>
                <w:sz w:val="18"/>
                <w:szCs w:val="18"/>
              </w:rPr>
            </w:pPr>
            <w:r w:rsidRPr="008F445A">
              <w:rPr>
                <w:rFonts w:asciiTheme="minorHAnsi" w:hAnsiTheme="minorHAnsi"/>
                <w:sz w:val="16"/>
                <w:szCs w:val="16"/>
              </w:rPr>
              <w:t xml:space="preserve">IP 1: </w:t>
            </w:r>
            <w:r w:rsidR="00EE23CF" w:rsidRPr="008F445A">
              <w:rPr>
                <w:rFonts w:asciiTheme="minorHAnsi" w:hAnsiTheme="minorHAnsi"/>
                <w:sz w:val="16"/>
                <w:szCs w:val="16"/>
              </w:rPr>
              <w:t xml:space="preserve">Aktivní začleňování, včetně začleňování s ohledem na podporu rovných příležitostí a aktivní účast a zlepšení zaměstnatelnosti </w:t>
            </w:r>
          </w:p>
        </w:tc>
      </w:tr>
      <w:tr w:rsidR="00EE23CF" w:rsidRPr="008F445A" w:rsidTr="00047C1B">
        <w:tc>
          <w:tcPr>
            <w:tcW w:w="1560" w:type="dxa"/>
            <w:shd w:val="clear" w:color="auto" w:fill="FDE9D9" w:themeFill="accent6" w:themeFillTint="33"/>
          </w:tcPr>
          <w:p w:rsidR="00EE23CF" w:rsidRPr="008F445A" w:rsidRDefault="00EE23CF" w:rsidP="00FD66F3">
            <w:pPr>
              <w:pStyle w:val="DAVA"/>
              <w:spacing w:before="60" w:after="60"/>
              <w:ind w:left="34"/>
              <w:jc w:val="left"/>
              <w:rPr>
                <w:b/>
                <w:sz w:val="18"/>
                <w:szCs w:val="18"/>
              </w:rPr>
            </w:pPr>
            <w:r w:rsidRPr="008F445A">
              <w:rPr>
                <w:b/>
                <w:sz w:val="18"/>
                <w:szCs w:val="18"/>
              </w:rPr>
              <w:lastRenderedPageBreak/>
              <w:t>Specifický cíl</w:t>
            </w:r>
          </w:p>
        </w:tc>
        <w:tc>
          <w:tcPr>
            <w:tcW w:w="5953" w:type="dxa"/>
          </w:tcPr>
          <w:p w:rsidR="00EE23CF" w:rsidRPr="008F445A" w:rsidRDefault="00EE23CF" w:rsidP="00FD66F3">
            <w:pPr>
              <w:pStyle w:val="DAVA"/>
              <w:spacing w:before="60" w:after="60"/>
              <w:ind w:left="0"/>
              <w:jc w:val="left"/>
              <w:rPr>
                <w:sz w:val="18"/>
                <w:szCs w:val="18"/>
              </w:rPr>
            </w:pPr>
            <w:r w:rsidRPr="008F445A">
              <w:rPr>
                <w:sz w:val="16"/>
                <w:szCs w:val="16"/>
              </w:rPr>
              <w:t>SC 1 (IP 1): Zvýšit míru zaměstnanosti podpořených osob</w:t>
            </w:r>
            <w:r w:rsidR="00477D47">
              <w:rPr>
                <w:sz w:val="16"/>
                <w:szCs w:val="16"/>
              </w:rPr>
              <w:t>, zejména starších, nízkokvalifikovaných a znevýhodněných</w:t>
            </w:r>
          </w:p>
        </w:tc>
        <w:tc>
          <w:tcPr>
            <w:tcW w:w="6521" w:type="dxa"/>
          </w:tcPr>
          <w:p w:rsidR="00EE23CF" w:rsidRPr="008F445A" w:rsidRDefault="00EE23CF" w:rsidP="008F445A">
            <w:pPr>
              <w:pStyle w:val="Default"/>
              <w:ind w:left="0"/>
              <w:rPr>
                <w:rFonts w:asciiTheme="minorHAnsi" w:hAnsiTheme="minorHAnsi"/>
                <w:sz w:val="16"/>
                <w:szCs w:val="16"/>
              </w:rPr>
            </w:pPr>
            <w:r w:rsidRPr="008F445A">
              <w:rPr>
                <w:rFonts w:asciiTheme="minorHAnsi" w:hAnsiTheme="minorHAnsi"/>
                <w:sz w:val="16"/>
                <w:szCs w:val="16"/>
              </w:rPr>
              <w:t xml:space="preserve">SC 1 (IP 1): Zvýšit uplatnitelnost osob ohrožených sociálním vyloučením nebo sociálně vyloučených ve společnosti a na trhu práce </w:t>
            </w:r>
          </w:p>
          <w:p w:rsidR="00EE23CF" w:rsidRPr="008F445A" w:rsidRDefault="00EE23CF" w:rsidP="00FD66F3">
            <w:pPr>
              <w:pStyle w:val="DAVA"/>
              <w:spacing w:before="60" w:after="60"/>
              <w:ind w:left="0"/>
              <w:jc w:val="left"/>
              <w:rPr>
                <w:sz w:val="18"/>
                <w:szCs w:val="18"/>
              </w:rPr>
            </w:pPr>
            <w:r w:rsidRPr="008F445A">
              <w:rPr>
                <w:sz w:val="16"/>
                <w:szCs w:val="16"/>
              </w:rPr>
              <w:t xml:space="preserve">SC 2 (IP 1): Rozvoj sektoru sociální ekonomiky </w:t>
            </w:r>
          </w:p>
        </w:tc>
      </w:tr>
      <w:tr w:rsidR="00EE23CF" w:rsidRPr="008F445A" w:rsidTr="00047C1B">
        <w:trPr>
          <w:trHeight w:val="1699"/>
        </w:trPr>
        <w:tc>
          <w:tcPr>
            <w:tcW w:w="1560" w:type="dxa"/>
            <w:shd w:val="clear" w:color="auto" w:fill="FDE9D9" w:themeFill="accent6" w:themeFillTint="33"/>
          </w:tcPr>
          <w:p w:rsidR="00EE23CF" w:rsidRPr="008F445A" w:rsidRDefault="00EE23CF" w:rsidP="00FD66F3">
            <w:pPr>
              <w:pStyle w:val="DAVA"/>
              <w:spacing w:before="60" w:after="60"/>
              <w:ind w:left="34"/>
              <w:jc w:val="left"/>
              <w:rPr>
                <w:b/>
                <w:sz w:val="18"/>
                <w:szCs w:val="18"/>
              </w:rPr>
            </w:pPr>
            <w:r w:rsidRPr="008F445A">
              <w:rPr>
                <w:b/>
                <w:sz w:val="18"/>
                <w:szCs w:val="18"/>
              </w:rPr>
              <w:t>Věcná specifikace (zaměření, aktivity)</w:t>
            </w:r>
          </w:p>
        </w:tc>
        <w:tc>
          <w:tcPr>
            <w:tcW w:w="5953" w:type="dxa"/>
          </w:tcPr>
          <w:p w:rsidR="006E6278" w:rsidRDefault="00EE23CF" w:rsidP="006E6278">
            <w:pPr>
              <w:pStyle w:val="DAVA"/>
              <w:spacing w:before="60" w:after="60"/>
              <w:ind w:left="0"/>
              <w:jc w:val="left"/>
              <w:rPr>
                <w:sz w:val="16"/>
                <w:szCs w:val="16"/>
              </w:rPr>
            </w:pPr>
            <w:r w:rsidRPr="008F445A">
              <w:rPr>
                <w:sz w:val="16"/>
                <w:szCs w:val="16"/>
              </w:rPr>
              <w:t xml:space="preserve">Poradenské a informační činnosti a programy – realizace poradenských činností a programů, jejichž cílem je zjišťování osobnostních a kvalifikačních předpokladů osob pro volbu povolání, pro zprostředkování vhodného zaměstnání; příprava k práci osob se zdravotním postižením a při výběru vhodných nástrojů aktivní politiky zaměstnanosti, podpora JOB klubů, řízené poradenství ke změně kvalifikace; </w:t>
            </w:r>
          </w:p>
          <w:p w:rsidR="00047C1B" w:rsidRDefault="006E6278" w:rsidP="00047C1B">
            <w:pPr>
              <w:pStyle w:val="DAVA"/>
              <w:spacing w:before="60" w:after="60"/>
              <w:ind w:left="0"/>
              <w:jc w:val="left"/>
              <w:rPr>
                <w:rFonts w:cs="Arial"/>
                <w:color w:val="000000"/>
                <w:sz w:val="16"/>
                <w:szCs w:val="16"/>
              </w:rPr>
            </w:pPr>
            <w:r w:rsidRPr="008F445A">
              <w:rPr>
                <w:rFonts w:cs="Arial"/>
                <w:color w:val="000000"/>
                <w:sz w:val="16"/>
                <w:szCs w:val="16"/>
              </w:rPr>
              <w:t xml:space="preserve">Bilanční a pracovní diagnostika – podpora souladu mezi schopnostním, vzdělanostním a pracovním potenciálem osob a možností jejich reálného uplatnění na trhu práce; </w:t>
            </w:r>
          </w:p>
          <w:p w:rsidR="00047C1B" w:rsidRPr="00047C1B" w:rsidRDefault="006E6278" w:rsidP="00047C1B">
            <w:pPr>
              <w:pStyle w:val="DAVA"/>
              <w:spacing w:before="60" w:after="60"/>
              <w:ind w:left="0"/>
              <w:jc w:val="left"/>
              <w:rPr>
                <w:sz w:val="16"/>
                <w:szCs w:val="16"/>
              </w:rPr>
            </w:pPr>
            <w:r w:rsidRPr="008F445A">
              <w:rPr>
                <w:rFonts w:cs="Arial"/>
                <w:color w:val="000000"/>
                <w:sz w:val="16"/>
                <w:szCs w:val="16"/>
              </w:rPr>
              <w:t xml:space="preserve">Rekvalifikace – podpora při získání nové kvalifikace, při zvyšování, rozšiřování nebo prohlubování dosavadní kvalifikace, včetně </w:t>
            </w:r>
            <w:r w:rsidR="00047C1B">
              <w:rPr>
                <w:rFonts w:cs="Arial"/>
                <w:color w:val="000000"/>
                <w:sz w:val="16"/>
                <w:szCs w:val="16"/>
              </w:rPr>
              <w:t xml:space="preserve">jejího udržování a obnovování;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Rozvoj základních kompetencí za účelem sn</w:t>
            </w:r>
            <w:r w:rsidR="00047C1B">
              <w:rPr>
                <w:rFonts w:cs="Arial"/>
                <w:color w:val="000000"/>
                <w:sz w:val="16"/>
                <w:szCs w:val="16"/>
              </w:rPr>
              <w:t xml:space="preserve">azšího uplatnění na trhu práce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Podpora vytváření nových pracovních míst nebo míst vyhrazených pro určitou skupinu osob náležejících k ohroženým skupinám na trhu práce, včetně podpory začínajících OSVČ z řad uchazečů o zaměstnání či jiných skupin osob</w:t>
            </w:r>
            <w:r w:rsidR="00047C1B">
              <w:rPr>
                <w:rFonts w:cs="Arial"/>
                <w:color w:val="000000"/>
                <w:sz w:val="16"/>
                <w:szCs w:val="16"/>
              </w:rPr>
              <w:t xml:space="preserve"> znevýhodněných na trhu práce;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Podpora umístění na uvolněná pracovní místa – bude podporováno nejenom vytváření či vymezování nových pracovních míst, ale rovněž umisťování ohrožených skupin osob na ta místa, která budou z různých př</w:t>
            </w:r>
            <w:r w:rsidR="00047C1B">
              <w:rPr>
                <w:rFonts w:cs="Arial"/>
                <w:color w:val="000000"/>
                <w:sz w:val="16"/>
                <w:szCs w:val="16"/>
              </w:rPr>
              <w:t xml:space="preserve">íčin na trhu práce uvolňována;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 xml:space="preserve">Podpora aktivit k získání pracovních návyků a zkušeností jako jsou veřejně prospěšné práce, společensky účelná pracovní místa, krátkodobé pracovní příležitosti, pracovní trénink, odborné praxe a stáže, včetně podpory </w:t>
            </w:r>
            <w:r w:rsidR="00047C1B">
              <w:rPr>
                <w:rFonts w:cs="Arial"/>
                <w:color w:val="000000"/>
                <w:sz w:val="16"/>
                <w:szCs w:val="16"/>
              </w:rPr>
              <w:t xml:space="preserve">mezinárodní pracovní mobility;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Podpora flexibilních forem zaměstnání jako způsobu vytváření podmínek zejména pro uplatnění žen, mladých lidí, starších osob a dalších osob znevýhodněných na trhu</w:t>
            </w:r>
            <w:r w:rsidR="00047C1B">
              <w:rPr>
                <w:rFonts w:cs="Arial"/>
                <w:color w:val="000000"/>
                <w:sz w:val="16"/>
                <w:szCs w:val="16"/>
              </w:rPr>
              <w:t xml:space="preserve"> práce;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 xml:space="preserve">Doprovodná opatření umožňující začlenění podpořených osob na trh práce s cílem usnadnění přístupu cílových skupin – zejména podpora zapracování, dopravy, ubytování a stravování účastníků, péče o závislé osoby, zvyšování finanční gramotnosti a prevence předlužení a další doprovodné sociální aktivity umožňující začlenění </w:t>
            </w:r>
            <w:r w:rsidR="00047C1B">
              <w:rPr>
                <w:rFonts w:cs="Arial"/>
                <w:color w:val="000000"/>
                <w:sz w:val="16"/>
                <w:szCs w:val="16"/>
              </w:rPr>
              <w:t xml:space="preserve">podpořených osob na trh práce; </w:t>
            </w:r>
          </w:p>
          <w:p w:rsidR="00047C1B"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Motivační aktivity – aktivity zaměřené na zvýšení orientace v požadavcích trhu práce, požadavcích volných pracovních míst na trhu práce, dále příprava k zařazení do rekvalifikace, resp. jiného nástroje aktivní politiky zaměstnanosti, včet</w:t>
            </w:r>
            <w:r w:rsidR="00047C1B">
              <w:rPr>
                <w:rFonts w:cs="Arial"/>
                <w:color w:val="000000"/>
                <w:sz w:val="16"/>
                <w:szCs w:val="16"/>
              </w:rPr>
              <w:t xml:space="preserve">ně obnovení pracovních návyků; </w:t>
            </w:r>
          </w:p>
          <w:p w:rsidR="006E6278" w:rsidRPr="008F445A" w:rsidRDefault="006E6278" w:rsidP="00047C1B">
            <w:pPr>
              <w:autoSpaceDE w:val="0"/>
              <w:autoSpaceDN w:val="0"/>
              <w:adjustRightInd w:val="0"/>
              <w:ind w:left="0"/>
              <w:rPr>
                <w:rFonts w:cs="Arial"/>
                <w:color w:val="000000"/>
                <w:sz w:val="16"/>
                <w:szCs w:val="16"/>
              </w:rPr>
            </w:pPr>
            <w:r w:rsidRPr="008F445A">
              <w:rPr>
                <w:rFonts w:cs="Arial"/>
                <w:color w:val="000000"/>
                <w:sz w:val="16"/>
                <w:szCs w:val="16"/>
              </w:rPr>
              <w:t xml:space="preserve">Pracovní rehabilitace – podpora souvislé činnosti zaměřené na získání a udržení vhodného zaměstnání osoby se zdravotním postižením; </w:t>
            </w:r>
          </w:p>
          <w:p w:rsidR="00EE23CF" w:rsidRPr="008F445A" w:rsidRDefault="006E6278" w:rsidP="00047C1B">
            <w:pPr>
              <w:pStyle w:val="DAVA"/>
              <w:spacing w:before="60" w:after="60"/>
              <w:ind w:left="0"/>
              <w:jc w:val="left"/>
              <w:rPr>
                <w:sz w:val="18"/>
                <w:szCs w:val="18"/>
              </w:rPr>
            </w:pPr>
            <w:r w:rsidRPr="008F445A">
              <w:rPr>
                <w:rFonts w:cs="Arial"/>
                <w:color w:val="000000"/>
                <w:sz w:val="16"/>
                <w:szCs w:val="16"/>
              </w:rPr>
              <w:t>Realizace nových či inovativních nástrojů aktivní politiky zaměstnanosti v souladu s aktuálními potřebami trhu práce, včetně podpory principů sociální ekonomiky.</w:t>
            </w:r>
          </w:p>
        </w:tc>
        <w:tc>
          <w:tcPr>
            <w:tcW w:w="6521" w:type="dxa"/>
          </w:tcPr>
          <w:p w:rsidR="00EE23CF" w:rsidRPr="008F445A" w:rsidRDefault="00EE23CF" w:rsidP="0050696D">
            <w:pPr>
              <w:pStyle w:val="Default"/>
              <w:ind w:left="33"/>
              <w:rPr>
                <w:rFonts w:asciiTheme="minorHAnsi" w:hAnsiTheme="minorHAnsi"/>
                <w:sz w:val="16"/>
                <w:szCs w:val="16"/>
              </w:rPr>
            </w:pPr>
            <w:r w:rsidRPr="008F445A">
              <w:rPr>
                <w:rFonts w:asciiTheme="minorHAnsi" w:hAnsiTheme="minorHAnsi"/>
                <w:sz w:val="16"/>
                <w:szCs w:val="16"/>
              </w:rPr>
              <w:t xml:space="preserve">Podpora sociálního začleňování osob sociálně vyloučených či sociálním vyloučením ohrožených prostřednictvím sociálních služeb, služeb pro rodiny a děti a dalších služeb obecného zájmu; </w:t>
            </w:r>
          </w:p>
          <w:p w:rsidR="00EE23CF" w:rsidRPr="008F445A" w:rsidRDefault="00EE23CF" w:rsidP="0050696D">
            <w:pPr>
              <w:pStyle w:val="DAVA"/>
              <w:spacing w:before="60" w:after="60"/>
              <w:ind w:left="33"/>
              <w:jc w:val="left"/>
              <w:rPr>
                <w:sz w:val="16"/>
                <w:szCs w:val="16"/>
              </w:rPr>
            </w:pPr>
            <w:r w:rsidRPr="008F445A">
              <w:rPr>
                <w:sz w:val="16"/>
                <w:szCs w:val="16"/>
              </w:rPr>
              <w:t xml:space="preserve">Propojování podpory v oblasti bydlení, zaměstnání, sociální práce a zdravotní péče; podpora partnerských projektů v sociální oblasti propojující různé úrovně veřejné správy a další instituce; posilování informovanosti a efektivní komunikace o problematice sociálního vyloučení u všech relevantních aktérů; </w:t>
            </w:r>
          </w:p>
          <w:p w:rsidR="00EE23CF" w:rsidRPr="008F445A" w:rsidRDefault="00EE23CF" w:rsidP="008F445A">
            <w:pPr>
              <w:pStyle w:val="Default"/>
              <w:ind w:left="33"/>
              <w:jc w:val="left"/>
              <w:rPr>
                <w:rFonts w:asciiTheme="minorHAnsi" w:hAnsiTheme="minorHAnsi"/>
                <w:sz w:val="16"/>
                <w:szCs w:val="16"/>
              </w:rPr>
            </w:pPr>
            <w:r w:rsidRPr="008F445A">
              <w:rPr>
                <w:rFonts w:asciiTheme="minorHAnsi" w:hAnsiTheme="minorHAnsi"/>
                <w:sz w:val="16"/>
                <w:szCs w:val="16"/>
              </w:rPr>
              <w:t xml:space="preserve">Podpora specifických nástrojů k prevenci a řešení problémů v sociálně vyloučených lokalitách;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Vzdělávání a poradenství, aktivizační, asistenční a motivační programy (na podporu rodičovských kompetencí, uplatnění se na trhu práce, společenského začlenění osob vystavených institucionalizaci, aktivního a zdravého stárnutí, právní a finanční gramotnosti, dobrovolnictví apod.);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Programy prevence sociálně patologických jevů a prevence kriminality; programy pro osoby opouštějící zařízení pro výkon trestu odnětí svobody, pro osoby ve výkonu trestu, probační a resocializační programy; programy sociálně právní ochrany osob; programy sekundární a terciární prevence pro osoby ohrožené závislostmi nebo závislé na návykových látkách a pro osoby s chronickým duševním onemocněním;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Zapojování osob ohrožených sociálním vyloučením nebo sociálně vyloučených do prevence a do rozhodovacích procesů na místní úrovni, podpora a rozvoj participativních metod práce s cílovou skupinou;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Podpora mladým lidem ze sociálně znevýhodněného prostředí při vstupu do samostatného života a na trh práce po ukončení vzdělání;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Podpora aktivit místních samospráv při optimalizaci pokrytí regionů sociálními službami, službami pro rodiny a děti a dalšími navazujícími službami podporujícími sociální začleňování osob v jejich přirozeném prostředí (včetně aktivit posilujících sociální kapitál, vzájemnost a sociální soudržnost v místě/komunitě);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Podpora plánování sociální bytové politiky obcí (vznik a rozvoj nástrojů sociálního/dostupného/podporovaného bydlení jako prevence prostorového vyloučení, vzniku sociálně vyloučených lokalit a bezdomovectví);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Aktivity přispívající k boji s diskriminací všeho druhu;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Aktivity k posílení postavení sociálně vyloučených osob na trhu práce prostřednictvím aktivního začleňování osob v sociálně-podnikatelských subjektech;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Vznik a rozvoj podnikatelských aktivit v oblasti sociálního podnikání, zavedení systému podpory startu, rozvoje a udržitelnosti sociálních podniků (zapojení i soukromého sektoru), včetně aktivit vedoucích k zajištění snadnějšího přístupu k jejich financování; </w:t>
            </w:r>
          </w:p>
          <w:p w:rsidR="00EE23CF" w:rsidRPr="008F445A" w:rsidRDefault="00EE23CF" w:rsidP="0050696D">
            <w:pPr>
              <w:pStyle w:val="Default"/>
              <w:ind w:left="33"/>
              <w:jc w:val="left"/>
              <w:rPr>
                <w:rFonts w:asciiTheme="minorHAnsi" w:hAnsiTheme="minorHAnsi"/>
                <w:sz w:val="16"/>
                <w:szCs w:val="16"/>
              </w:rPr>
            </w:pPr>
            <w:r w:rsidRPr="008F445A">
              <w:rPr>
                <w:rFonts w:asciiTheme="minorHAnsi" w:hAnsiTheme="minorHAnsi"/>
                <w:sz w:val="16"/>
                <w:szCs w:val="16"/>
              </w:rPr>
              <w:t xml:space="preserve">Zavedení vzdělávacích programů, vzdělávání a poradenství související s podporou vzniku, založením, provozem a marketingem sociálního podniku; </w:t>
            </w:r>
          </w:p>
          <w:p w:rsidR="00EE23CF" w:rsidRPr="008F445A" w:rsidRDefault="00EE23CF" w:rsidP="0050696D">
            <w:pPr>
              <w:pStyle w:val="DAVA"/>
              <w:spacing w:before="60" w:after="60"/>
              <w:ind w:left="33"/>
              <w:jc w:val="left"/>
              <w:rPr>
                <w:sz w:val="18"/>
                <w:szCs w:val="18"/>
              </w:rPr>
            </w:pPr>
            <w:r w:rsidRPr="008F445A">
              <w:rPr>
                <w:sz w:val="16"/>
                <w:szCs w:val="16"/>
              </w:rPr>
              <w:t xml:space="preserve">Podpora a vytváření podmínek pro vznik a rozvoj sociálních podniků, včetně společensky odpovědného zadávání zakázek; zvyšování povědomí a informovanosti o sociálním podnikání a spolupráce všech relevantních aktérů </w:t>
            </w:r>
          </w:p>
        </w:tc>
      </w:tr>
      <w:tr w:rsidR="00EE23CF" w:rsidRPr="008F445A" w:rsidTr="00047C1B">
        <w:tc>
          <w:tcPr>
            <w:tcW w:w="1560" w:type="dxa"/>
            <w:shd w:val="clear" w:color="auto" w:fill="FDE9D9" w:themeFill="accent6" w:themeFillTint="33"/>
          </w:tcPr>
          <w:p w:rsidR="00EE23CF" w:rsidRPr="008F445A" w:rsidRDefault="00EE23CF" w:rsidP="00FD66F3">
            <w:pPr>
              <w:pStyle w:val="DAVA"/>
              <w:spacing w:before="60" w:after="60"/>
              <w:ind w:left="34"/>
              <w:jc w:val="left"/>
              <w:rPr>
                <w:b/>
                <w:sz w:val="18"/>
                <w:szCs w:val="18"/>
              </w:rPr>
            </w:pPr>
            <w:r w:rsidRPr="008F445A">
              <w:rPr>
                <w:b/>
                <w:sz w:val="18"/>
                <w:szCs w:val="18"/>
              </w:rPr>
              <w:t xml:space="preserve">Implementační </w:t>
            </w:r>
            <w:r w:rsidRPr="008F445A">
              <w:rPr>
                <w:b/>
                <w:sz w:val="18"/>
                <w:szCs w:val="18"/>
              </w:rPr>
              <w:lastRenderedPageBreak/>
              <w:t>specifikace</w:t>
            </w:r>
          </w:p>
        </w:tc>
        <w:tc>
          <w:tcPr>
            <w:tcW w:w="5953" w:type="dxa"/>
          </w:tcPr>
          <w:p w:rsidR="00EE23CF" w:rsidRPr="008F445A" w:rsidRDefault="00EE23CF" w:rsidP="0050696D">
            <w:pPr>
              <w:pStyle w:val="Default"/>
              <w:ind w:left="33"/>
              <w:rPr>
                <w:rFonts w:asciiTheme="minorHAnsi" w:hAnsiTheme="minorHAnsi"/>
                <w:sz w:val="16"/>
                <w:szCs w:val="16"/>
              </w:rPr>
            </w:pPr>
            <w:r w:rsidRPr="008F445A">
              <w:rPr>
                <w:rFonts w:asciiTheme="minorHAnsi" w:hAnsiTheme="minorHAnsi"/>
                <w:sz w:val="16"/>
                <w:szCs w:val="16"/>
              </w:rPr>
              <w:lastRenderedPageBreak/>
              <w:t xml:space="preserve">Typy příjemců: zejména MPSV a jím řízené/zřízené instituce, poradenské a vzdělávací instituce, NNO, obce a svazky obcí, atd.; </w:t>
            </w:r>
          </w:p>
          <w:p w:rsidR="00EE23CF" w:rsidRPr="008F445A" w:rsidRDefault="00EE23CF" w:rsidP="0050696D">
            <w:pPr>
              <w:pStyle w:val="Aabc3"/>
              <w:ind w:left="33"/>
              <w:rPr>
                <w:rFonts w:asciiTheme="minorHAnsi" w:hAnsiTheme="minorHAnsi"/>
                <w:sz w:val="18"/>
                <w:szCs w:val="18"/>
              </w:rPr>
            </w:pPr>
            <w:r w:rsidRPr="008F445A">
              <w:rPr>
                <w:rFonts w:asciiTheme="minorHAnsi" w:hAnsiTheme="minorHAnsi"/>
                <w:sz w:val="16"/>
                <w:szCs w:val="16"/>
              </w:rPr>
              <w:lastRenderedPageBreak/>
              <w:t xml:space="preserve">Cílové území: celé území ČR </w:t>
            </w:r>
          </w:p>
        </w:tc>
        <w:tc>
          <w:tcPr>
            <w:tcW w:w="6521" w:type="dxa"/>
          </w:tcPr>
          <w:p w:rsidR="00EE23CF" w:rsidRPr="008F445A" w:rsidRDefault="00EE23CF" w:rsidP="0050696D">
            <w:pPr>
              <w:pStyle w:val="Default"/>
              <w:ind w:left="33"/>
              <w:rPr>
                <w:rFonts w:asciiTheme="minorHAnsi" w:hAnsiTheme="minorHAnsi"/>
                <w:sz w:val="16"/>
                <w:szCs w:val="16"/>
              </w:rPr>
            </w:pPr>
            <w:r w:rsidRPr="008F445A">
              <w:rPr>
                <w:rFonts w:asciiTheme="minorHAnsi" w:hAnsiTheme="minorHAnsi"/>
                <w:sz w:val="16"/>
                <w:szCs w:val="16"/>
              </w:rPr>
              <w:lastRenderedPageBreak/>
              <w:t xml:space="preserve">Typy příjemců: zejména poskytovatelé služeb, kraje, obce a jimi zřizované organizace, svazky obcí, OSS (MPSV, MZ., MS, MV, MO a jimi řízené/zřízené organizace, Úřad vlády ČR), NNO, </w:t>
            </w:r>
            <w:r w:rsidRPr="008F445A">
              <w:rPr>
                <w:rFonts w:asciiTheme="minorHAnsi" w:hAnsiTheme="minorHAnsi"/>
                <w:sz w:val="16"/>
                <w:szCs w:val="16"/>
              </w:rPr>
              <w:lastRenderedPageBreak/>
              <w:t xml:space="preserve">zaměstnavatelé, sociální podniky, školy a školská zařízení, výzkumné a vzdělávací instituce atd.; </w:t>
            </w:r>
          </w:p>
          <w:p w:rsidR="00EE23CF" w:rsidRPr="008F445A" w:rsidRDefault="00EE23CF" w:rsidP="0050696D">
            <w:pPr>
              <w:pStyle w:val="Aabc3"/>
              <w:ind w:left="33"/>
              <w:rPr>
                <w:rFonts w:asciiTheme="minorHAnsi" w:eastAsiaTheme="minorHAnsi" w:hAnsiTheme="minorHAnsi" w:cstheme="minorBidi"/>
                <w:sz w:val="18"/>
                <w:szCs w:val="18"/>
                <w:lang w:eastAsia="en-US"/>
              </w:rPr>
            </w:pPr>
            <w:r w:rsidRPr="008F445A">
              <w:rPr>
                <w:rFonts w:asciiTheme="minorHAnsi" w:hAnsiTheme="minorHAnsi"/>
                <w:sz w:val="16"/>
                <w:szCs w:val="16"/>
              </w:rPr>
              <w:t xml:space="preserve">Cílové území: celé území ČR </w:t>
            </w:r>
          </w:p>
        </w:tc>
      </w:tr>
      <w:tr w:rsidR="00EE23CF" w:rsidRPr="008F445A" w:rsidTr="00BC2E98">
        <w:tc>
          <w:tcPr>
            <w:tcW w:w="1560" w:type="dxa"/>
            <w:shd w:val="clear" w:color="auto" w:fill="FDE9D9" w:themeFill="accent6" w:themeFillTint="33"/>
            <w:vAlign w:val="center"/>
          </w:tcPr>
          <w:p w:rsidR="00EE23CF" w:rsidRPr="008F445A" w:rsidRDefault="00EE23CF" w:rsidP="00FD66F3">
            <w:pPr>
              <w:pStyle w:val="DAVA"/>
              <w:spacing w:before="60" w:after="60"/>
              <w:ind w:left="34"/>
              <w:jc w:val="left"/>
              <w:rPr>
                <w:b/>
                <w:sz w:val="18"/>
                <w:szCs w:val="18"/>
              </w:rPr>
            </w:pPr>
            <w:r w:rsidRPr="008F445A">
              <w:rPr>
                <w:b/>
                <w:sz w:val="18"/>
                <w:szCs w:val="18"/>
              </w:rPr>
              <w:lastRenderedPageBreak/>
              <w:t>Synergie/komplementarita</w:t>
            </w:r>
          </w:p>
        </w:tc>
        <w:tc>
          <w:tcPr>
            <w:tcW w:w="12474" w:type="dxa"/>
            <w:gridSpan w:val="2"/>
            <w:vAlign w:val="center"/>
          </w:tcPr>
          <w:p w:rsidR="00477D47" w:rsidRDefault="00477D47" w:rsidP="000F59A0">
            <w:pPr>
              <w:pStyle w:val="Default"/>
              <w:ind w:left="0"/>
              <w:rPr>
                <w:sz w:val="16"/>
                <w:szCs w:val="16"/>
              </w:rPr>
            </w:pPr>
            <w:r>
              <w:rPr>
                <w:b/>
                <w:bCs/>
                <w:sz w:val="16"/>
                <w:szCs w:val="16"/>
              </w:rPr>
              <w:t>Komplementarita</w:t>
            </w:r>
            <w:r>
              <w:rPr>
                <w:sz w:val="16"/>
                <w:szCs w:val="16"/>
              </w:rPr>
              <w:t xml:space="preserve">/doplňkovost v rámci PO1 a PO2, zejména v případě intervencí IP 1 (PO1): Přístup k zaměstnání pro osoby hledající zaměstnání a neaktivní osoby, včetně dlouhodobě nezaměstnaných a osob vzdálených trhu práce, také prostřednictvím místních iniciativ na podporu zaměstnanosti a mobility pracovníků a IP 1 (PO2) Aktivní začleňování, včetně začleňování s ohledem na podporu rovných příležitostí a aktivní účast a zlepšení zaměstnatelnosti. </w:t>
            </w:r>
          </w:p>
          <w:p w:rsidR="00EE23CF" w:rsidRPr="008F445A" w:rsidRDefault="00EE23CF" w:rsidP="00047C1B">
            <w:pPr>
              <w:pStyle w:val="Default"/>
              <w:ind w:left="0"/>
              <w:rPr>
                <w:rFonts w:asciiTheme="minorHAnsi" w:hAnsiTheme="minorHAnsi"/>
              </w:rPr>
            </w:pPr>
          </w:p>
        </w:tc>
      </w:tr>
      <w:tr w:rsidR="00145867" w:rsidRPr="008F445A" w:rsidTr="00BC2E98">
        <w:tc>
          <w:tcPr>
            <w:tcW w:w="1560" w:type="dxa"/>
            <w:shd w:val="clear" w:color="auto" w:fill="FDE9D9" w:themeFill="accent6" w:themeFillTint="33"/>
          </w:tcPr>
          <w:p w:rsidR="00145867" w:rsidRPr="008F445A" w:rsidRDefault="00145867" w:rsidP="00FD66F3">
            <w:pPr>
              <w:pStyle w:val="DAVA"/>
              <w:spacing w:before="60" w:after="60"/>
              <w:ind w:left="34"/>
              <w:jc w:val="left"/>
              <w:rPr>
                <w:b/>
                <w:sz w:val="18"/>
                <w:szCs w:val="18"/>
              </w:rPr>
            </w:pPr>
            <w:r w:rsidRPr="008F445A">
              <w:rPr>
                <w:b/>
                <w:sz w:val="18"/>
                <w:szCs w:val="18"/>
              </w:rPr>
              <w:t>Mechanismus koordinace</w:t>
            </w:r>
          </w:p>
        </w:tc>
        <w:tc>
          <w:tcPr>
            <w:tcW w:w="12474" w:type="dxa"/>
            <w:gridSpan w:val="2"/>
          </w:tcPr>
          <w:p w:rsidR="00145867" w:rsidRPr="008F445A" w:rsidRDefault="00EE23CF" w:rsidP="00047C1B">
            <w:pPr>
              <w:pStyle w:val="Default"/>
              <w:ind w:left="0"/>
              <w:rPr>
                <w:rFonts w:asciiTheme="minorHAnsi" w:hAnsiTheme="minorHAnsi"/>
              </w:rPr>
            </w:pPr>
            <w:r w:rsidRPr="008F445A">
              <w:rPr>
                <w:rFonts w:asciiTheme="minorHAnsi" w:hAnsiTheme="minorHAnsi"/>
                <w:sz w:val="16"/>
                <w:szCs w:val="16"/>
              </w:rPr>
              <w:t xml:space="preserve">zacilování výzev tak, aby nedocházelo k duplicitám; časová a věcná koordinace výzev; nastavení systému výběru a hodnocení projektů, soulad se strategickými dokumenty v dotčených oblastech, aktivní zapojení věcných sekcí MPSV, Úřadu práce a dalších relevantních partnerů. </w:t>
            </w:r>
          </w:p>
        </w:tc>
      </w:tr>
    </w:tbl>
    <w:p w:rsidR="00E5449A" w:rsidRDefault="00E5449A">
      <w:pPr>
        <w:rPr>
          <w:b/>
        </w:rPr>
      </w:pPr>
    </w:p>
    <w:p w:rsidR="00E5449A" w:rsidRPr="0050696D" w:rsidRDefault="00E5449A" w:rsidP="00E5449A">
      <w:pPr>
        <w:pStyle w:val="Tabulka"/>
        <w:keepNext/>
        <w:keepLines/>
        <w:pBdr>
          <w:top w:val="single" w:sz="4" w:space="1" w:color="auto"/>
          <w:left w:val="single" w:sz="4" w:space="1" w:color="auto"/>
          <w:bottom w:val="single" w:sz="4" w:space="1" w:color="auto"/>
          <w:right w:val="single" w:sz="4" w:space="4" w:color="auto"/>
        </w:pBdr>
        <w:shd w:val="clear" w:color="auto" w:fill="E36C0A" w:themeFill="accent6" w:themeFillShade="BF"/>
        <w:ind w:left="34"/>
        <w:jc w:val="left"/>
        <w:outlineLvl w:val="1"/>
        <w:rPr>
          <w:rFonts w:asciiTheme="minorHAnsi" w:hAnsiTheme="minorHAnsi"/>
          <w:b/>
          <w:sz w:val="24"/>
          <w:szCs w:val="24"/>
        </w:rPr>
      </w:pPr>
      <w:bookmarkStart w:id="552" w:name="_Toc449963522"/>
      <w:r w:rsidRPr="0050696D">
        <w:rPr>
          <w:rFonts w:asciiTheme="minorHAnsi" w:hAnsiTheme="minorHAnsi"/>
          <w:b/>
          <w:sz w:val="24"/>
          <w:szCs w:val="24"/>
        </w:rPr>
        <w:t>2.1</w:t>
      </w:r>
      <w:r>
        <w:rPr>
          <w:rFonts w:asciiTheme="minorHAnsi" w:hAnsiTheme="minorHAnsi"/>
          <w:b/>
          <w:sz w:val="24"/>
          <w:szCs w:val="24"/>
        </w:rPr>
        <w:t>2</w:t>
      </w:r>
      <w:r w:rsidRPr="0050696D">
        <w:rPr>
          <w:rFonts w:asciiTheme="minorHAnsi" w:hAnsiTheme="minorHAnsi"/>
          <w:b/>
          <w:sz w:val="24"/>
          <w:szCs w:val="24"/>
        </w:rPr>
        <w:t xml:space="preserve"> </w:t>
      </w:r>
      <w:r>
        <w:rPr>
          <w:rFonts w:asciiTheme="minorHAnsi" w:hAnsiTheme="minorHAnsi"/>
          <w:b/>
          <w:sz w:val="24"/>
          <w:szCs w:val="24"/>
        </w:rPr>
        <w:t>Podpora VŠ v rámci OP VVV – kód vazby B12k</w:t>
      </w:r>
      <w:bookmarkEnd w:id="552"/>
    </w:p>
    <w:p w:rsidR="00E5449A" w:rsidRDefault="00E5449A">
      <w:pPr>
        <w:rPr>
          <w:b/>
        </w:rPr>
      </w:pPr>
    </w:p>
    <w:p w:rsidR="00E5449A" w:rsidRPr="00AF1724" w:rsidRDefault="00E5449A" w:rsidP="00E5449A">
      <w:pPr>
        <w:spacing w:before="120" w:after="0"/>
        <w:rPr>
          <w:b/>
        </w:rPr>
      </w:pPr>
      <w:r w:rsidRPr="00AF1724">
        <w:rPr>
          <w:b/>
        </w:rPr>
        <w:t>Identifikace synergie / komplementarity</w:t>
      </w:r>
    </w:p>
    <w:tbl>
      <w:tblPr>
        <w:tblStyle w:val="Mkatabulky2"/>
        <w:tblW w:w="14034" w:type="dxa"/>
        <w:tblInd w:w="108" w:type="dxa"/>
        <w:tblLayout w:type="fixed"/>
        <w:tblLook w:val="04A0" w:firstRow="1" w:lastRow="0" w:firstColumn="1" w:lastColumn="0" w:noHBand="0" w:noVBand="1"/>
      </w:tblPr>
      <w:tblGrid>
        <w:gridCol w:w="1559"/>
        <w:gridCol w:w="3118"/>
        <w:gridCol w:w="3119"/>
        <w:gridCol w:w="3114"/>
        <w:gridCol w:w="3114"/>
        <w:gridCol w:w="10"/>
      </w:tblGrid>
      <w:tr w:rsidR="00E5449A" w:rsidRPr="008F445A" w:rsidTr="00E5449A">
        <w:trPr>
          <w:gridAfter w:val="1"/>
          <w:wAfter w:w="10" w:type="dxa"/>
          <w:trHeight w:val="398"/>
        </w:trPr>
        <w:tc>
          <w:tcPr>
            <w:tcW w:w="1559" w:type="dxa"/>
            <w:shd w:val="clear" w:color="auto" w:fill="FABF8F" w:themeFill="accent6" w:themeFillTint="99"/>
          </w:tcPr>
          <w:p w:rsidR="00E5449A" w:rsidRPr="008F445A" w:rsidRDefault="00E5449A" w:rsidP="00E5449A">
            <w:pPr>
              <w:pStyle w:val="DAVA"/>
              <w:spacing w:before="60" w:after="60"/>
              <w:ind w:left="34"/>
              <w:jc w:val="left"/>
              <w:rPr>
                <w:b/>
                <w:sz w:val="22"/>
                <w:szCs w:val="22"/>
              </w:rPr>
            </w:pPr>
          </w:p>
        </w:tc>
        <w:tc>
          <w:tcPr>
            <w:tcW w:w="3118" w:type="dxa"/>
            <w:tcBorders>
              <w:bottom w:val="single" w:sz="4" w:space="0" w:color="000000" w:themeColor="text1"/>
            </w:tcBorders>
            <w:shd w:val="clear" w:color="auto" w:fill="FABF8F" w:themeFill="accent6" w:themeFillTint="99"/>
          </w:tcPr>
          <w:p w:rsidR="00E5449A" w:rsidRPr="00E5449A" w:rsidRDefault="00E5449A" w:rsidP="00E5449A">
            <w:pPr>
              <w:pStyle w:val="DAVA"/>
              <w:spacing w:before="60" w:after="60"/>
              <w:ind w:left="0"/>
              <w:jc w:val="left"/>
              <w:rPr>
                <w:b/>
                <w:szCs w:val="24"/>
              </w:rPr>
            </w:pPr>
            <w:r w:rsidRPr="00E5449A">
              <w:rPr>
                <w:b/>
                <w:szCs w:val="24"/>
              </w:rPr>
              <w:t>OP VVV</w:t>
            </w:r>
          </w:p>
        </w:tc>
        <w:tc>
          <w:tcPr>
            <w:tcW w:w="3119" w:type="dxa"/>
            <w:tcBorders>
              <w:bottom w:val="single" w:sz="4" w:space="0" w:color="000000" w:themeColor="text1"/>
            </w:tcBorders>
            <w:shd w:val="clear" w:color="auto" w:fill="FABF8F" w:themeFill="accent6" w:themeFillTint="99"/>
          </w:tcPr>
          <w:p w:rsidR="00E5449A" w:rsidRPr="00E5449A" w:rsidRDefault="00E5449A" w:rsidP="00E5449A">
            <w:pPr>
              <w:pStyle w:val="DAVA"/>
              <w:spacing w:before="60" w:after="60"/>
              <w:ind w:left="0"/>
              <w:jc w:val="left"/>
              <w:rPr>
                <w:b/>
                <w:szCs w:val="24"/>
              </w:rPr>
            </w:pPr>
            <w:r w:rsidRPr="00E5449A">
              <w:rPr>
                <w:b/>
                <w:szCs w:val="24"/>
              </w:rPr>
              <w:t>OP VVV</w:t>
            </w:r>
          </w:p>
        </w:tc>
        <w:tc>
          <w:tcPr>
            <w:tcW w:w="3114" w:type="dxa"/>
            <w:tcBorders>
              <w:bottom w:val="single" w:sz="4" w:space="0" w:color="000000" w:themeColor="text1"/>
            </w:tcBorders>
            <w:shd w:val="clear" w:color="auto" w:fill="FABF8F" w:themeFill="accent6" w:themeFillTint="99"/>
          </w:tcPr>
          <w:p w:rsidR="00E5449A" w:rsidRPr="00E5449A" w:rsidRDefault="00E5449A" w:rsidP="00E5449A">
            <w:pPr>
              <w:pStyle w:val="DAVA"/>
              <w:spacing w:before="60" w:after="60"/>
              <w:jc w:val="left"/>
              <w:rPr>
                <w:b/>
                <w:szCs w:val="24"/>
              </w:rPr>
            </w:pPr>
            <w:r w:rsidRPr="00E5449A">
              <w:rPr>
                <w:b/>
                <w:szCs w:val="24"/>
              </w:rPr>
              <w:t>OP VVV</w:t>
            </w:r>
          </w:p>
        </w:tc>
        <w:tc>
          <w:tcPr>
            <w:tcW w:w="3114" w:type="dxa"/>
            <w:tcBorders>
              <w:bottom w:val="single" w:sz="4" w:space="0" w:color="000000" w:themeColor="text1"/>
            </w:tcBorders>
            <w:shd w:val="clear" w:color="auto" w:fill="FABF8F" w:themeFill="accent6" w:themeFillTint="99"/>
          </w:tcPr>
          <w:p w:rsidR="00E5449A" w:rsidRPr="00E5449A" w:rsidRDefault="00E5449A" w:rsidP="00E5449A">
            <w:pPr>
              <w:pStyle w:val="DAVA"/>
              <w:spacing w:before="60" w:after="60"/>
              <w:jc w:val="left"/>
              <w:rPr>
                <w:b/>
                <w:szCs w:val="24"/>
              </w:rPr>
            </w:pPr>
            <w:r w:rsidRPr="00E5449A">
              <w:rPr>
                <w:b/>
                <w:szCs w:val="24"/>
              </w:rPr>
              <w:t>OP VVV</w:t>
            </w:r>
          </w:p>
        </w:tc>
      </w:tr>
      <w:tr w:rsidR="00E5449A" w:rsidRPr="008F445A" w:rsidTr="00E5449A">
        <w:trPr>
          <w:gridAfter w:val="1"/>
          <w:wAfter w:w="10" w:type="dxa"/>
          <w:trHeight w:val="300"/>
        </w:trPr>
        <w:tc>
          <w:tcPr>
            <w:tcW w:w="1559" w:type="dxa"/>
            <w:shd w:val="clear" w:color="auto" w:fill="FDE9D9" w:themeFill="accent6" w:themeFillTint="33"/>
          </w:tcPr>
          <w:p w:rsidR="00E5449A" w:rsidRPr="008F445A" w:rsidRDefault="00E5449A" w:rsidP="00E5449A">
            <w:pPr>
              <w:spacing w:before="40" w:after="40"/>
              <w:ind w:left="34"/>
              <w:rPr>
                <w:b/>
                <w:sz w:val="18"/>
                <w:szCs w:val="18"/>
              </w:rPr>
            </w:pPr>
            <w:r w:rsidRPr="008F445A">
              <w:rPr>
                <w:b/>
                <w:sz w:val="18"/>
                <w:szCs w:val="18"/>
              </w:rPr>
              <w:t>Tematický cíl</w:t>
            </w:r>
          </w:p>
        </w:tc>
        <w:tc>
          <w:tcPr>
            <w:tcW w:w="3118" w:type="dxa"/>
            <w:tcBorders>
              <w:bottom w:val="dotted" w:sz="4" w:space="0" w:color="auto"/>
            </w:tcBorders>
          </w:tcPr>
          <w:p w:rsidR="00E5449A" w:rsidRPr="00E5449A" w:rsidRDefault="00E5449A" w:rsidP="00E5449A">
            <w:pPr>
              <w:autoSpaceDE w:val="0"/>
              <w:autoSpaceDN w:val="0"/>
              <w:adjustRightInd w:val="0"/>
              <w:rPr>
                <w:rFonts w:cs="Arial"/>
                <w:color w:val="000000"/>
                <w:sz w:val="16"/>
                <w:szCs w:val="16"/>
              </w:rPr>
            </w:pPr>
            <w:r w:rsidRPr="00E5449A">
              <w:rPr>
                <w:rFonts w:cs="Arial"/>
                <w:color w:val="000000"/>
                <w:sz w:val="16"/>
                <w:szCs w:val="16"/>
              </w:rPr>
              <w:t>TC10</w:t>
            </w:r>
          </w:p>
        </w:tc>
        <w:tc>
          <w:tcPr>
            <w:tcW w:w="3119" w:type="dxa"/>
            <w:tcBorders>
              <w:bottom w:val="dotted" w:sz="4" w:space="0" w:color="auto"/>
            </w:tcBorders>
          </w:tcPr>
          <w:p w:rsidR="00E5449A" w:rsidRPr="00E5449A" w:rsidRDefault="00E5449A" w:rsidP="00E5449A">
            <w:pPr>
              <w:autoSpaceDE w:val="0"/>
              <w:autoSpaceDN w:val="0"/>
              <w:adjustRightInd w:val="0"/>
              <w:rPr>
                <w:rFonts w:cs="Arial"/>
                <w:color w:val="000000"/>
                <w:sz w:val="16"/>
                <w:szCs w:val="16"/>
              </w:rPr>
            </w:pPr>
            <w:r w:rsidRPr="00E5449A">
              <w:rPr>
                <w:rFonts w:cs="Arial"/>
                <w:color w:val="000000"/>
                <w:sz w:val="16"/>
                <w:szCs w:val="16"/>
              </w:rPr>
              <w:t>TC10</w:t>
            </w:r>
          </w:p>
        </w:tc>
        <w:tc>
          <w:tcPr>
            <w:tcW w:w="3114" w:type="dxa"/>
            <w:tcBorders>
              <w:bottom w:val="dotted" w:sz="4" w:space="0" w:color="auto"/>
            </w:tcBorders>
          </w:tcPr>
          <w:p w:rsidR="00E5449A" w:rsidRPr="00E5449A" w:rsidRDefault="00E5449A" w:rsidP="00E5449A">
            <w:pPr>
              <w:autoSpaceDE w:val="0"/>
              <w:autoSpaceDN w:val="0"/>
              <w:adjustRightInd w:val="0"/>
              <w:rPr>
                <w:rFonts w:cs="Arial"/>
                <w:color w:val="000000"/>
                <w:sz w:val="16"/>
                <w:szCs w:val="16"/>
              </w:rPr>
            </w:pPr>
            <w:r w:rsidRPr="00E5449A">
              <w:rPr>
                <w:rFonts w:cs="Arial"/>
                <w:color w:val="000000"/>
                <w:sz w:val="16"/>
                <w:szCs w:val="16"/>
              </w:rPr>
              <w:t>TC1</w:t>
            </w:r>
          </w:p>
        </w:tc>
        <w:tc>
          <w:tcPr>
            <w:tcW w:w="3114" w:type="dxa"/>
            <w:tcBorders>
              <w:bottom w:val="dotted" w:sz="4" w:space="0" w:color="auto"/>
            </w:tcBorders>
          </w:tcPr>
          <w:p w:rsidR="00E5449A" w:rsidRPr="00E5449A" w:rsidRDefault="00E5449A" w:rsidP="00E5449A">
            <w:pPr>
              <w:autoSpaceDE w:val="0"/>
              <w:autoSpaceDN w:val="0"/>
              <w:adjustRightInd w:val="0"/>
              <w:rPr>
                <w:rFonts w:cs="Arial"/>
                <w:color w:val="000000"/>
                <w:sz w:val="16"/>
                <w:szCs w:val="16"/>
              </w:rPr>
            </w:pPr>
            <w:r w:rsidRPr="00E5449A">
              <w:rPr>
                <w:rFonts w:cs="Arial"/>
                <w:color w:val="000000"/>
                <w:sz w:val="16"/>
                <w:szCs w:val="16"/>
              </w:rPr>
              <w:t>TC10</w:t>
            </w:r>
          </w:p>
        </w:tc>
      </w:tr>
      <w:tr w:rsidR="00E5449A" w:rsidRPr="008F445A" w:rsidTr="00E5449A">
        <w:trPr>
          <w:gridAfter w:val="1"/>
          <w:wAfter w:w="10" w:type="dxa"/>
          <w:trHeight w:val="300"/>
        </w:trPr>
        <w:tc>
          <w:tcPr>
            <w:tcW w:w="1559" w:type="dxa"/>
            <w:shd w:val="clear" w:color="auto" w:fill="FDE9D9" w:themeFill="accent6" w:themeFillTint="33"/>
          </w:tcPr>
          <w:p w:rsidR="00E5449A" w:rsidRPr="008F445A" w:rsidRDefault="00E5449A" w:rsidP="00E5449A">
            <w:pPr>
              <w:pStyle w:val="DAVA"/>
              <w:spacing w:before="0" w:after="60"/>
              <w:ind w:left="34"/>
              <w:jc w:val="left"/>
              <w:rPr>
                <w:b/>
                <w:sz w:val="18"/>
                <w:szCs w:val="18"/>
              </w:rPr>
            </w:pPr>
            <w:r w:rsidRPr="008F445A">
              <w:rPr>
                <w:b/>
                <w:sz w:val="18"/>
                <w:szCs w:val="18"/>
              </w:rPr>
              <w:t>Prioritní osa</w:t>
            </w:r>
            <w:r>
              <w:rPr>
                <w:b/>
                <w:sz w:val="18"/>
                <w:szCs w:val="18"/>
              </w:rPr>
              <w:t>/investiční priorita</w:t>
            </w:r>
          </w:p>
        </w:tc>
        <w:tc>
          <w:tcPr>
            <w:tcW w:w="3118" w:type="dxa"/>
            <w:tcBorders>
              <w:bottom w:val="dotted" w:sz="4" w:space="0" w:color="auto"/>
            </w:tcBorders>
          </w:tcPr>
          <w:p w:rsidR="00E5449A" w:rsidRPr="00E5449A" w:rsidRDefault="00E5449A" w:rsidP="00E5449A">
            <w:pPr>
              <w:autoSpaceDE w:val="0"/>
              <w:autoSpaceDN w:val="0"/>
              <w:adjustRightInd w:val="0"/>
              <w:rPr>
                <w:rFonts w:cs="Arial"/>
                <w:color w:val="000000"/>
                <w:sz w:val="16"/>
                <w:szCs w:val="16"/>
              </w:rPr>
            </w:pPr>
            <w:r w:rsidRPr="00E5449A">
              <w:rPr>
                <w:rFonts w:cs="Arial"/>
                <w:color w:val="000000"/>
                <w:sz w:val="16"/>
                <w:szCs w:val="16"/>
              </w:rPr>
              <w:t>PO2/IP1</w:t>
            </w:r>
          </w:p>
        </w:tc>
        <w:tc>
          <w:tcPr>
            <w:tcW w:w="3119" w:type="dxa"/>
            <w:tcBorders>
              <w:bottom w:val="dotted" w:sz="4" w:space="0" w:color="auto"/>
            </w:tcBorders>
          </w:tcPr>
          <w:p w:rsidR="00E5449A" w:rsidRPr="00E5449A" w:rsidRDefault="00E5449A" w:rsidP="00E5449A">
            <w:pPr>
              <w:autoSpaceDE w:val="0"/>
              <w:autoSpaceDN w:val="0"/>
              <w:adjustRightInd w:val="0"/>
              <w:rPr>
                <w:rFonts w:cs="Arial"/>
                <w:color w:val="000000"/>
                <w:sz w:val="16"/>
                <w:szCs w:val="16"/>
              </w:rPr>
            </w:pPr>
            <w:r w:rsidRPr="00E5449A">
              <w:rPr>
                <w:rFonts w:cs="Arial"/>
                <w:color w:val="000000"/>
                <w:sz w:val="16"/>
                <w:szCs w:val="16"/>
              </w:rPr>
              <w:t>PO2/IP2</w:t>
            </w:r>
          </w:p>
        </w:tc>
        <w:tc>
          <w:tcPr>
            <w:tcW w:w="3114" w:type="dxa"/>
            <w:tcBorders>
              <w:bottom w:val="dotted" w:sz="4" w:space="0" w:color="auto"/>
            </w:tcBorders>
          </w:tcPr>
          <w:p w:rsidR="00E5449A" w:rsidRPr="00E5449A" w:rsidRDefault="00E5449A" w:rsidP="00E5449A">
            <w:pPr>
              <w:autoSpaceDE w:val="0"/>
              <w:autoSpaceDN w:val="0"/>
              <w:adjustRightInd w:val="0"/>
              <w:rPr>
                <w:rFonts w:cs="Arial"/>
                <w:color w:val="000000"/>
                <w:sz w:val="16"/>
                <w:szCs w:val="16"/>
              </w:rPr>
            </w:pPr>
            <w:r w:rsidRPr="00E5449A">
              <w:rPr>
                <w:rFonts w:cs="Arial"/>
                <w:color w:val="000000"/>
                <w:sz w:val="16"/>
                <w:szCs w:val="16"/>
              </w:rPr>
              <w:t>PO1</w:t>
            </w:r>
          </w:p>
        </w:tc>
        <w:tc>
          <w:tcPr>
            <w:tcW w:w="3114" w:type="dxa"/>
            <w:tcBorders>
              <w:bottom w:val="dotted" w:sz="4" w:space="0" w:color="auto"/>
            </w:tcBorders>
          </w:tcPr>
          <w:p w:rsidR="00E5449A" w:rsidRPr="00E5449A" w:rsidRDefault="00E5449A" w:rsidP="00E5449A">
            <w:pPr>
              <w:autoSpaceDE w:val="0"/>
              <w:autoSpaceDN w:val="0"/>
              <w:adjustRightInd w:val="0"/>
              <w:rPr>
                <w:rFonts w:cs="Arial"/>
                <w:color w:val="000000"/>
                <w:sz w:val="16"/>
                <w:szCs w:val="16"/>
              </w:rPr>
            </w:pPr>
            <w:r w:rsidRPr="00E5449A">
              <w:rPr>
                <w:rFonts w:cs="Arial"/>
                <w:color w:val="000000"/>
                <w:sz w:val="16"/>
                <w:szCs w:val="16"/>
              </w:rPr>
              <w:t>PO3</w:t>
            </w:r>
          </w:p>
        </w:tc>
      </w:tr>
      <w:tr w:rsidR="00E5449A" w:rsidRPr="008F445A" w:rsidTr="00E5449A">
        <w:trPr>
          <w:gridAfter w:val="1"/>
          <w:wAfter w:w="10" w:type="dxa"/>
          <w:trHeight w:val="300"/>
        </w:trPr>
        <w:tc>
          <w:tcPr>
            <w:tcW w:w="1559" w:type="dxa"/>
            <w:shd w:val="clear" w:color="auto" w:fill="FDE9D9" w:themeFill="accent6" w:themeFillTint="33"/>
            <w:vAlign w:val="center"/>
          </w:tcPr>
          <w:p w:rsidR="00E5449A" w:rsidRPr="008F445A" w:rsidRDefault="00E5449A" w:rsidP="00E5449A">
            <w:pPr>
              <w:pStyle w:val="DAVA"/>
              <w:spacing w:before="60" w:after="60"/>
              <w:ind w:left="34"/>
              <w:jc w:val="left"/>
              <w:rPr>
                <w:b/>
                <w:sz w:val="18"/>
                <w:szCs w:val="18"/>
              </w:rPr>
            </w:pPr>
            <w:r>
              <w:rPr>
                <w:b/>
                <w:sz w:val="18"/>
                <w:szCs w:val="18"/>
              </w:rPr>
              <w:t>Specifický cíl</w:t>
            </w:r>
          </w:p>
        </w:tc>
        <w:tc>
          <w:tcPr>
            <w:tcW w:w="3118" w:type="dxa"/>
            <w:tcBorders>
              <w:bottom w:val="dotted" w:sz="4" w:space="0" w:color="auto"/>
            </w:tcBorders>
          </w:tcPr>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t>SC2. 1 - Zvýšení kvality vzdělávání na vysokých školách a jeho relevance pro potřeby trhu práce</w:t>
            </w:r>
          </w:p>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t>SC2.2 - Zvýšení účasti studentů se specifickými potřebami, ze socioekonomicky znevýhodněných skupin a z etnických minorit na vysokoškolském vzdělávání, a snížení studijní neúspěšnosti studentů</w:t>
            </w:r>
          </w:p>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t>SC2.4 - Nastavení a rozvoj systému hodnocení a zabezpečení kvality a strategického řízení vysokých škol</w:t>
            </w:r>
          </w:p>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t>SC2.5 - Zlepšení podmínek pro výuku spojenou s výzkumem a pro rozvoj lidských zdrojů v oblasti výzkumu a vývoje</w:t>
            </w:r>
          </w:p>
          <w:p w:rsidR="00E5449A" w:rsidRPr="00E5449A" w:rsidRDefault="00E5449A" w:rsidP="00E5449A">
            <w:pPr>
              <w:pStyle w:val="Default"/>
              <w:ind w:left="0"/>
              <w:rPr>
                <w:rFonts w:asciiTheme="minorHAnsi" w:hAnsiTheme="minorHAnsi" w:cs="Arial"/>
                <w:sz w:val="16"/>
                <w:szCs w:val="16"/>
              </w:rPr>
            </w:pPr>
          </w:p>
        </w:tc>
        <w:tc>
          <w:tcPr>
            <w:tcW w:w="3119" w:type="dxa"/>
            <w:tcBorders>
              <w:bottom w:val="dotted" w:sz="4" w:space="0" w:color="auto"/>
            </w:tcBorders>
          </w:tcPr>
          <w:p w:rsidR="00E5449A" w:rsidRPr="00E5449A" w:rsidRDefault="00E5449A" w:rsidP="00E5449A">
            <w:pPr>
              <w:pStyle w:val="Default"/>
              <w:ind w:left="0"/>
              <w:rPr>
                <w:rFonts w:asciiTheme="minorHAnsi" w:hAnsiTheme="minorHAnsi" w:cs="Arial"/>
                <w:sz w:val="16"/>
                <w:szCs w:val="16"/>
              </w:rPr>
            </w:pPr>
            <w:r w:rsidRPr="00E5449A">
              <w:rPr>
                <w:rFonts w:asciiTheme="minorHAnsi" w:hAnsiTheme="minorHAnsi" w:cs="Arial"/>
                <w:sz w:val="16"/>
                <w:szCs w:val="16"/>
              </w:rPr>
              <w:t>SC2.1 - Zkvalitnění vzdělávací infrastruktury na vysokých školách za účelem zajištění vysoké kvality výuky, zlepšení přístupu znevýhodněných skupin a zvýšení otevřenosti vysokých škol</w:t>
            </w:r>
          </w:p>
        </w:tc>
        <w:tc>
          <w:tcPr>
            <w:tcW w:w="3114" w:type="dxa"/>
            <w:tcBorders>
              <w:bottom w:val="dotted" w:sz="4" w:space="0" w:color="auto"/>
            </w:tcBorders>
          </w:tcPr>
          <w:p w:rsidR="00E5449A" w:rsidRPr="00E5449A" w:rsidRDefault="00E5449A" w:rsidP="00E5449A">
            <w:pPr>
              <w:pStyle w:val="Default"/>
              <w:ind w:left="0"/>
              <w:rPr>
                <w:rFonts w:asciiTheme="minorHAnsi" w:hAnsiTheme="minorHAnsi" w:cs="Arial"/>
                <w:sz w:val="16"/>
                <w:szCs w:val="16"/>
              </w:rPr>
            </w:pPr>
            <w:r w:rsidRPr="00E5449A">
              <w:rPr>
                <w:rFonts w:asciiTheme="minorHAnsi" w:hAnsiTheme="minorHAnsi" w:cs="Arial"/>
                <w:sz w:val="16"/>
                <w:szCs w:val="16"/>
              </w:rPr>
              <w:t>SC1.3 - Zkvalitnění infrastruktury pro výzkumně vzdělávací účely</w:t>
            </w:r>
          </w:p>
        </w:tc>
        <w:tc>
          <w:tcPr>
            <w:tcW w:w="3114" w:type="dxa"/>
            <w:tcBorders>
              <w:bottom w:val="dotted" w:sz="4" w:space="0" w:color="auto"/>
            </w:tcBorders>
          </w:tcPr>
          <w:p w:rsidR="00E5449A" w:rsidRPr="00E5449A" w:rsidRDefault="00E5449A" w:rsidP="00E5449A">
            <w:pPr>
              <w:pStyle w:val="Default"/>
              <w:ind w:left="0"/>
              <w:rPr>
                <w:rFonts w:asciiTheme="minorHAnsi" w:hAnsiTheme="minorHAnsi" w:cs="Arial"/>
                <w:sz w:val="16"/>
                <w:szCs w:val="16"/>
              </w:rPr>
            </w:pPr>
            <w:r w:rsidRPr="00E5449A">
              <w:rPr>
                <w:rFonts w:asciiTheme="minorHAnsi" w:hAnsiTheme="minorHAnsi" w:cs="Arial"/>
                <w:sz w:val="16"/>
                <w:szCs w:val="16"/>
              </w:rPr>
              <w:t>SC4 – Zkvalitnění přípravy budoucích a začínajících pedagogických pracovníků</w:t>
            </w:r>
          </w:p>
        </w:tc>
      </w:tr>
      <w:tr w:rsidR="00E5449A" w:rsidRPr="008F445A" w:rsidTr="00E5449A">
        <w:trPr>
          <w:gridAfter w:val="1"/>
          <w:wAfter w:w="10" w:type="dxa"/>
        </w:trPr>
        <w:tc>
          <w:tcPr>
            <w:tcW w:w="1559" w:type="dxa"/>
            <w:shd w:val="clear" w:color="auto" w:fill="FDE9D9" w:themeFill="accent6" w:themeFillTint="33"/>
          </w:tcPr>
          <w:p w:rsidR="00E5449A" w:rsidRPr="008F445A" w:rsidRDefault="00E5449A" w:rsidP="00E5449A">
            <w:pPr>
              <w:pStyle w:val="DAVA"/>
              <w:spacing w:before="60" w:after="60"/>
              <w:ind w:left="34"/>
              <w:jc w:val="left"/>
              <w:rPr>
                <w:b/>
                <w:sz w:val="18"/>
                <w:szCs w:val="18"/>
              </w:rPr>
            </w:pPr>
            <w:r w:rsidRPr="008F445A">
              <w:rPr>
                <w:b/>
                <w:sz w:val="18"/>
                <w:szCs w:val="18"/>
              </w:rPr>
              <w:t>Věcná specifikace (zaměření, aktivity)</w:t>
            </w:r>
          </w:p>
        </w:tc>
        <w:tc>
          <w:tcPr>
            <w:tcW w:w="3118" w:type="dxa"/>
          </w:tcPr>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t xml:space="preserve">Podpora rozvoje profilace VŠ  a zaměření jejich studijních programů/oborů v souladu s potřebami trhu práce , podpora tvorby a inovace studijních programů v souladu s aktuální a dlouhodobou perspektivou vývoje </w:t>
            </w:r>
            <w:r w:rsidRPr="00E5449A">
              <w:rPr>
                <w:rFonts w:cs="Arial"/>
                <w:color w:val="000000"/>
                <w:sz w:val="16"/>
                <w:szCs w:val="16"/>
              </w:rPr>
              <w:lastRenderedPageBreak/>
              <w:t>na úrovni regionální, národní i mezinárodní, včetně priorit RIS3</w:t>
            </w:r>
          </w:p>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t>Vytvoření či modernizace studijních programů/oborů</w:t>
            </w:r>
          </w:p>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t>Zvyšování kvalifikace pracovníků, kteří se podílejí na zajištění přípravy a realizaci kurzů CŽV, a podpora pořizování a tvorby relevantních pomůcek</w:t>
            </w:r>
          </w:p>
          <w:p w:rsidR="00E5449A" w:rsidRPr="00E5449A" w:rsidRDefault="00E5449A" w:rsidP="00CC336A">
            <w:pPr>
              <w:pStyle w:val="DAVA"/>
              <w:autoSpaceDE w:val="0"/>
              <w:autoSpaceDN w:val="0"/>
              <w:adjustRightInd w:val="0"/>
              <w:spacing w:before="60" w:after="60"/>
              <w:ind w:left="0"/>
              <w:jc w:val="left"/>
              <w:rPr>
                <w:rFonts w:cs="Arial"/>
                <w:color w:val="000000"/>
                <w:sz w:val="16"/>
                <w:szCs w:val="16"/>
              </w:rPr>
            </w:pPr>
          </w:p>
        </w:tc>
        <w:tc>
          <w:tcPr>
            <w:tcW w:w="3119" w:type="dxa"/>
          </w:tcPr>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lastRenderedPageBreak/>
              <w:t>Rozvoj a modernizace učeben a laboratoří, které slouží vzdělávacím aktivitám, vč. pořízení příslušného přístrojového a materiálového vybavení tak, aby přispívaly k vyšší kvalitě vzdělávací činnosti na VŠ.</w:t>
            </w:r>
          </w:p>
          <w:p w:rsidR="00E5449A" w:rsidRPr="00E5449A" w:rsidRDefault="00E5449A" w:rsidP="00CC336A">
            <w:pPr>
              <w:pStyle w:val="DAVA"/>
              <w:autoSpaceDE w:val="0"/>
              <w:autoSpaceDN w:val="0"/>
              <w:adjustRightInd w:val="0"/>
              <w:spacing w:before="60" w:after="60"/>
              <w:ind w:left="0"/>
              <w:jc w:val="left"/>
              <w:rPr>
                <w:rFonts w:cs="Arial"/>
                <w:color w:val="000000"/>
                <w:sz w:val="16"/>
                <w:szCs w:val="16"/>
              </w:rPr>
            </w:pPr>
          </w:p>
        </w:tc>
        <w:tc>
          <w:tcPr>
            <w:tcW w:w="3114" w:type="dxa"/>
          </w:tcPr>
          <w:p w:rsidR="00E5449A" w:rsidRPr="00E5449A" w:rsidRDefault="00E5449A" w:rsidP="00E5449A">
            <w:pPr>
              <w:pStyle w:val="DAVA"/>
              <w:autoSpaceDE w:val="0"/>
              <w:autoSpaceDN w:val="0"/>
              <w:adjustRightInd w:val="0"/>
              <w:spacing w:before="60" w:after="60"/>
              <w:ind w:left="0"/>
              <w:jc w:val="left"/>
              <w:rPr>
                <w:rFonts w:cs="Arial"/>
                <w:color w:val="000000"/>
                <w:sz w:val="16"/>
                <w:szCs w:val="16"/>
              </w:rPr>
            </w:pPr>
            <w:r w:rsidRPr="00E5449A">
              <w:rPr>
                <w:rFonts w:cs="Arial"/>
                <w:color w:val="000000"/>
                <w:sz w:val="16"/>
                <w:szCs w:val="16"/>
              </w:rPr>
              <w:lastRenderedPageBreak/>
              <w:t>Rozvoj kvalitní infrastruktury výzkumně zaměřených studijních programů v souladu s potřebami identifikovanými v RIS3.</w:t>
            </w:r>
          </w:p>
        </w:tc>
        <w:tc>
          <w:tcPr>
            <w:tcW w:w="3114" w:type="dxa"/>
          </w:tcPr>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t>Vytvoření sítí fakult a ostatních vzdělávacích institucí a organizací pro přípravu a realizaci vzdělávacích programů</w:t>
            </w:r>
          </w:p>
          <w:p w:rsidR="00E5449A" w:rsidRPr="00E5449A" w:rsidRDefault="00E5449A" w:rsidP="00E5449A">
            <w:pPr>
              <w:autoSpaceDE w:val="0"/>
              <w:autoSpaceDN w:val="0"/>
              <w:adjustRightInd w:val="0"/>
              <w:ind w:left="0"/>
              <w:rPr>
                <w:rFonts w:cs="Arial"/>
                <w:color w:val="000000"/>
                <w:sz w:val="16"/>
                <w:szCs w:val="16"/>
              </w:rPr>
            </w:pPr>
            <w:r w:rsidRPr="00E5449A">
              <w:rPr>
                <w:rFonts w:cs="Arial"/>
                <w:color w:val="000000"/>
                <w:sz w:val="16"/>
                <w:szCs w:val="16"/>
              </w:rPr>
              <w:t>Rozvoj pedagogického a didaktického výzkumu</w:t>
            </w:r>
          </w:p>
          <w:p w:rsidR="00E5449A" w:rsidRPr="00E5449A" w:rsidRDefault="00E5449A" w:rsidP="00E5449A">
            <w:pPr>
              <w:pStyle w:val="DAVA"/>
              <w:autoSpaceDE w:val="0"/>
              <w:autoSpaceDN w:val="0"/>
              <w:adjustRightInd w:val="0"/>
              <w:spacing w:before="60" w:after="60"/>
              <w:ind w:left="0"/>
              <w:jc w:val="left"/>
              <w:rPr>
                <w:rFonts w:cs="Arial"/>
                <w:color w:val="000000"/>
                <w:sz w:val="16"/>
                <w:szCs w:val="16"/>
              </w:rPr>
            </w:pPr>
            <w:r w:rsidRPr="00E5449A">
              <w:rPr>
                <w:rFonts w:cs="Arial"/>
                <w:color w:val="000000"/>
                <w:sz w:val="16"/>
                <w:szCs w:val="16"/>
              </w:rPr>
              <w:lastRenderedPageBreak/>
              <w:t>Aktivity v rámci SC 4 komplementárně podpoří zvýšení kompetence praktikujících předškolních pedagogů a posílí praktickou složku pregraduální přípravy</w:t>
            </w:r>
          </w:p>
        </w:tc>
      </w:tr>
      <w:tr w:rsidR="00E5449A" w:rsidRPr="008F445A" w:rsidTr="00E5449A">
        <w:trPr>
          <w:gridAfter w:val="1"/>
          <w:wAfter w:w="10" w:type="dxa"/>
          <w:trHeight w:val="1699"/>
        </w:trPr>
        <w:tc>
          <w:tcPr>
            <w:tcW w:w="1559" w:type="dxa"/>
            <w:shd w:val="clear" w:color="auto" w:fill="FDE9D9" w:themeFill="accent6" w:themeFillTint="33"/>
          </w:tcPr>
          <w:p w:rsidR="00E5449A" w:rsidRPr="008F445A" w:rsidRDefault="00E5449A" w:rsidP="00E5449A">
            <w:pPr>
              <w:pStyle w:val="DAVA"/>
              <w:spacing w:before="60" w:after="60"/>
              <w:ind w:left="34"/>
              <w:jc w:val="left"/>
              <w:rPr>
                <w:b/>
                <w:sz w:val="18"/>
                <w:szCs w:val="18"/>
              </w:rPr>
            </w:pPr>
            <w:r w:rsidRPr="008F445A">
              <w:rPr>
                <w:b/>
                <w:sz w:val="18"/>
                <w:szCs w:val="18"/>
              </w:rPr>
              <w:lastRenderedPageBreak/>
              <w:t>Implementační specifikace</w:t>
            </w:r>
          </w:p>
        </w:tc>
        <w:tc>
          <w:tcPr>
            <w:tcW w:w="3118" w:type="dxa"/>
          </w:tcPr>
          <w:p w:rsidR="00E5449A" w:rsidRPr="00CC336A" w:rsidRDefault="00E5449A" w:rsidP="00CC336A">
            <w:pPr>
              <w:autoSpaceDE w:val="0"/>
              <w:autoSpaceDN w:val="0"/>
              <w:adjustRightInd w:val="0"/>
              <w:ind w:left="0"/>
              <w:rPr>
                <w:rFonts w:cs="Arial"/>
                <w:color w:val="000000"/>
                <w:sz w:val="16"/>
                <w:szCs w:val="16"/>
              </w:rPr>
            </w:pPr>
            <w:r w:rsidRPr="00CC336A">
              <w:rPr>
                <w:rFonts w:cs="Arial"/>
                <w:color w:val="000000"/>
                <w:sz w:val="16"/>
                <w:szCs w:val="16"/>
              </w:rPr>
              <w:t>Typy příjemců: VŠ a další subjekty podílející se na realizaci SC.</w:t>
            </w:r>
          </w:p>
          <w:p w:rsidR="00E5449A" w:rsidRPr="00CC336A" w:rsidRDefault="00E5449A" w:rsidP="00CC336A">
            <w:pPr>
              <w:pStyle w:val="DAVA"/>
              <w:autoSpaceDE w:val="0"/>
              <w:autoSpaceDN w:val="0"/>
              <w:adjustRightInd w:val="0"/>
              <w:spacing w:before="60" w:after="60"/>
              <w:ind w:left="0"/>
              <w:jc w:val="left"/>
              <w:rPr>
                <w:rFonts w:cs="Arial"/>
                <w:color w:val="000000"/>
                <w:sz w:val="16"/>
                <w:szCs w:val="16"/>
              </w:rPr>
            </w:pPr>
            <w:r w:rsidRPr="00CC336A">
              <w:rPr>
                <w:rFonts w:cs="Arial"/>
                <w:color w:val="000000"/>
                <w:sz w:val="16"/>
                <w:szCs w:val="16"/>
              </w:rPr>
              <w:t>Cílové území: celá ČR.</w:t>
            </w:r>
          </w:p>
        </w:tc>
        <w:tc>
          <w:tcPr>
            <w:tcW w:w="3119" w:type="dxa"/>
          </w:tcPr>
          <w:p w:rsidR="00E5449A" w:rsidRPr="00CC336A" w:rsidRDefault="00E5449A" w:rsidP="00CC336A">
            <w:pPr>
              <w:autoSpaceDE w:val="0"/>
              <w:autoSpaceDN w:val="0"/>
              <w:adjustRightInd w:val="0"/>
              <w:ind w:left="0"/>
              <w:rPr>
                <w:rFonts w:cs="Arial"/>
                <w:color w:val="000000"/>
                <w:sz w:val="16"/>
                <w:szCs w:val="16"/>
              </w:rPr>
            </w:pPr>
            <w:r w:rsidRPr="00CC336A">
              <w:rPr>
                <w:rFonts w:cs="Arial"/>
                <w:color w:val="000000"/>
                <w:sz w:val="16"/>
                <w:szCs w:val="16"/>
              </w:rPr>
              <w:t>Typy příjemců: VŠ a další subjekty podílející se na realizaci SC.</w:t>
            </w:r>
          </w:p>
          <w:p w:rsidR="00E5449A" w:rsidRPr="00CC336A" w:rsidRDefault="00E5449A" w:rsidP="00CC336A">
            <w:pPr>
              <w:pStyle w:val="DAVA"/>
              <w:autoSpaceDE w:val="0"/>
              <w:autoSpaceDN w:val="0"/>
              <w:adjustRightInd w:val="0"/>
              <w:spacing w:before="60" w:after="60"/>
              <w:ind w:left="0"/>
              <w:jc w:val="left"/>
              <w:rPr>
                <w:rFonts w:cs="Arial"/>
                <w:color w:val="000000"/>
                <w:sz w:val="16"/>
                <w:szCs w:val="16"/>
              </w:rPr>
            </w:pPr>
            <w:r w:rsidRPr="00CC336A">
              <w:rPr>
                <w:rFonts w:cs="Arial"/>
                <w:color w:val="000000"/>
                <w:sz w:val="16"/>
                <w:szCs w:val="16"/>
              </w:rPr>
              <w:t>Cílové území: celá ČR.</w:t>
            </w:r>
          </w:p>
        </w:tc>
        <w:tc>
          <w:tcPr>
            <w:tcW w:w="3114" w:type="dxa"/>
          </w:tcPr>
          <w:p w:rsidR="00E5449A" w:rsidRPr="00CC336A" w:rsidRDefault="00E5449A" w:rsidP="00CC336A">
            <w:pPr>
              <w:autoSpaceDE w:val="0"/>
              <w:autoSpaceDN w:val="0"/>
              <w:adjustRightInd w:val="0"/>
              <w:ind w:left="0"/>
              <w:rPr>
                <w:rFonts w:cs="Arial"/>
                <w:color w:val="000000"/>
                <w:sz w:val="16"/>
                <w:szCs w:val="16"/>
              </w:rPr>
            </w:pPr>
            <w:r w:rsidRPr="00CC336A">
              <w:rPr>
                <w:rFonts w:cs="Arial"/>
                <w:color w:val="000000"/>
                <w:sz w:val="16"/>
                <w:szCs w:val="16"/>
              </w:rPr>
              <w:t>Typy příjemců:  VO a další subjekty podílející se na realizaci SC.</w:t>
            </w:r>
          </w:p>
          <w:p w:rsidR="00E5449A" w:rsidRPr="00CC336A" w:rsidRDefault="00E5449A" w:rsidP="00CC336A">
            <w:pPr>
              <w:pStyle w:val="DAVA"/>
              <w:autoSpaceDE w:val="0"/>
              <w:autoSpaceDN w:val="0"/>
              <w:adjustRightInd w:val="0"/>
              <w:spacing w:before="60" w:after="60"/>
              <w:ind w:left="0"/>
              <w:jc w:val="left"/>
              <w:rPr>
                <w:rFonts w:cs="Arial"/>
                <w:color w:val="000000"/>
                <w:sz w:val="16"/>
                <w:szCs w:val="16"/>
              </w:rPr>
            </w:pPr>
            <w:r w:rsidRPr="00CC336A">
              <w:rPr>
                <w:rFonts w:cs="Arial"/>
                <w:color w:val="000000"/>
                <w:sz w:val="16"/>
                <w:szCs w:val="16"/>
              </w:rPr>
              <w:t>Cílové území: celá ČR</w:t>
            </w:r>
          </w:p>
        </w:tc>
        <w:tc>
          <w:tcPr>
            <w:tcW w:w="3114" w:type="dxa"/>
          </w:tcPr>
          <w:p w:rsidR="00E5449A" w:rsidRPr="00CC336A" w:rsidRDefault="00E5449A" w:rsidP="00CC336A">
            <w:pPr>
              <w:autoSpaceDE w:val="0"/>
              <w:autoSpaceDN w:val="0"/>
              <w:adjustRightInd w:val="0"/>
              <w:ind w:left="0"/>
              <w:rPr>
                <w:rFonts w:cs="Arial"/>
                <w:color w:val="000000"/>
                <w:sz w:val="16"/>
                <w:szCs w:val="16"/>
              </w:rPr>
            </w:pPr>
            <w:r w:rsidRPr="00CC336A">
              <w:rPr>
                <w:rFonts w:cs="Arial"/>
                <w:color w:val="000000"/>
                <w:sz w:val="16"/>
                <w:szCs w:val="16"/>
              </w:rPr>
              <w:t>.Typy příjemců: VŠ</w:t>
            </w:r>
          </w:p>
          <w:p w:rsidR="00E5449A" w:rsidRPr="00CC336A" w:rsidRDefault="00E5449A" w:rsidP="00CC336A">
            <w:pPr>
              <w:autoSpaceDE w:val="0"/>
              <w:autoSpaceDN w:val="0"/>
              <w:adjustRightInd w:val="0"/>
              <w:ind w:left="0"/>
              <w:rPr>
                <w:rFonts w:cs="Arial"/>
                <w:color w:val="000000"/>
                <w:sz w:val="16"/>
                <w:szCs w:val="16"/>
              </w:rPr>
            </w:pPr>
            <w:r w:rsidRPr="00CC336A">
              <w:rPr>
                <w:rFonts w:cs="Arial"/>
                <w:color w:val="000000"/>
                <w:sz w:val="16"/>
                <w:szCs w:val="16"/>
              </w:rPr>
              <w:t>Cílové území: celá ČR</w:t>
            </w:r>
          </w:p>
          <w:p w:rsidR="00E5449A" w:rsidRPr="00CC336A" w:rsidRDefault="00E5449A" w:rsidP="00CC336A">
            <w:pPr>
              <w:pStyle w:val="DAVA"/>
              <w:autoSpaceDE w:val="0"/>
              <w:autoSpaceDN w:val="0"/>
              <w:adjustRightInd w:val="0"/>
              <w:spacing w:before="60" w:after="60"/>
              <w:ind w:left="0"/>
              <w:jc w:val="left"/>
              <w:rPr>
                <w:rFonts w:cs="Arial"/>
                <w:color w:val="000000"/>
                <w:sz w:val="16"/>
                <w:szCs w:val="16"/>
              </w:rPr>
            </w:pPr>
          </w:p>
        </w:tc>
      </w:tr>
      <w:tr w:rsidR="00E5449A" w:rsidRPr="008F445A" w:rsidTr="00E5449A">
        <w:trPr>
          <w:gridAfter w:val="1"/>
          <w:wAfter w:w="10" w:type="dxa"/>
        </w:trPr>
        <w:tc>
          <w:tcPr>
            <w:tcW w:w="1559" w:type="dxa"/>
            <w:shd w:val="clear" w:color="auto" w:fill="FDE9D9" w:themeFill="accent6" w:themeFillTint="33"/>
          </w:tcPr>
          <w:p w:rsidR="00E5449A" w:rsidRPr="008F445A" w:rsidRDefault="00E5449A" w:rsidP="00E5449A">
            <w:pPr>
              <w:pStyle w:val="DAVA"/>
              <w:spacing w:before="60" w:after="60"/>
              <w:ind w:left="34"/>
              <w:jc w:val="left"/>
              <w:rPr>
                <w:b/>
                <w:sz w:val="18"/>
                <w:szCs w:val="18"/>
              </w:rPr>
            </w:pPr>
            <w:r w:rsidRPr="008F445A">
              <w:rPr>
                <w:b/>
                <w:sz w:val="18"/>
                <w:szCs w:val="18"/>
              </w:rPr>
              <w:t>Synergie/komplementarita</w:t>
            </w:r>
          </w:p>
        </w:tc>
        <w:tc>
          <w:tcPr>
            <w:tcW w:w="3118" w:type="dxa"/>
          </w:tcPr>
          <w:p w:rsidR="00E5449A" w:rsidRPr="008F445A" w:rsidRDefault="00E5449A" w:rsidP="00E5449A">
            <w:pPr>
              <w:pStyle w:val="Aabc3"/>
              <w:ind w:left="33"/>
              <w:rPr>
                <w:rFonts w:asciiTheme="minorHAnsi" w:hAnsiTheme="minorHAnsi"/>
                <w:sz w:val="18"/>
                <w:szCs w:val="18"/>
              </w:rPr>
            </w:pPr>
          </w:p>
        </w:tc>
        <w:tc>
          <w:tcPr>
            <w:tcW w:w="3119" w:type="dxa"/>
          </w:tcPr>
          <w:p w:rsidR="00E5449A" w:rsidRPr="008F445A" w:rsidRDefault="00E5449A" w:rsidP="00E5449A">
            <w:pPr>
              <w:pStyle w:val="Aabc3"/>
              <w:ind w:left="33"/>
              <w:rPr>
                <w:rFonts w:asciiTheme="minorHAnsi" w:eastAsiaTheme="minorHAnsi" w:hAnsiTheme="minorHAnsi" w:cstheme="minorBidi"/>
                <w:sz w:val="18"/>
                <w:szCs w:val="18"/>
                <w:lang w:eastAsia="en-US"/>
              </w:rPr>
            </w:pPr>
          </w:p>
        </w:tc>
        <w:tc>
          <w:tcPr>
            <w:tcW w:w="3114" w:type="dxa"/>
          </w:tcPr>
          <w:p w:rsidR="00E5449A" w:rsidRPr="008F445A" w:rsidRDefault="00E5449A" w:rsidP="00E5449A">
            <w:pPr>
              <w:pStyle w:val="Aabc3"/>
              <w:ind w:left="33"/>
              <w:rPr>
                <w:rFonts w:asciiTheme="minorHAnsi" w:eastAsiaTheme="minorHAnsi" w:hAnsiTheme="minorHAnsi" w:cstheme="minorBidi"/>
                <w:sz w:val="18"/>
                <w:szCs w:val="18"/>
                <w:lang w:eastAsia="en-US"/>
              </w:rPr>
            </w:pPr>
          </w:p>
        </w:tc>
        <w:tc>
          <w:tcPr>
            <w:tcW w:w="3114" w:type="dxa"/>
          </w:tcPr>
          <w:p w:rsidR="00E5449A" w:rsidRPr="008F445A" w:rsidRDefault="00E5449A" w:rsidP="00E5449A">
            <w:pPr>
              <w:pStyle w:val="Aabc3"/>
              <w:ind w:left="33"/>
              <w:rPr>
                <w:rFonts w:asciiTheme="minorHAnsi" w:eastAsiaTheme="minorHAnsi" w:hAnsiTheme="minorHAnsi" w:cstheme="minorBidi"/>
                <w:sz w:val="18"/>
                <w:szCs w:val="18"/>
                <w:lang w:eastAsia="en-US"/>
              </w:rPr>
            </w:pPr>
          </w:p>
        </w:tc>
      </w:tr>
      <w:tr w:rsidR="00E5449A" w:rsidRPr="008F445A" w:rsidTr="00E5449A">
        <w:tc>
          <w:tcPr>
            <w:tcW w:w="1559" w:type="dxa"/>
            <w:shd w:val="clear" w:color="auto" w:fill="FDE9D9" w:themeFill="accent6" w:themeFillTint="33"/>
          </w:tcPr>
          <w:p w:rsidR="00E5449A" w:rsidRPr="008F445A" w:rsidRDefault="00E5449A" w:rsidP="00E5449A">
            <w:pPr>
              <w:pStyle w:val="DAVA"/>
              <w:spacing w:before="60" w:after="60"/>
              <w:ind w:left="34"/>
              <w:jc w:val="left"/>
              <w:rPr>
                <w:b/>
                <w:sz w:val="18"/>
                <w:szCs w:val="18"/>
              </w:rPr>
            </w:pPr>
            <w:r w:rsidRPr="008F445A">
              <w:rPr>
                <w:b/>
                <w:sz w:val="18"/>
                <w:szCs w:val="18"/>
              </w:rPr>
              <w:t>Mechanismus koordinace</w:t>
            </w:r>
          </w:p>
        </w:tc>
        <w:tc>
          <w:tcPr>
            <w:tcW w:w="12475" w:type="dxa"/>
            <w:gridSpan w:val="5"/>
          </w:tcPr>
          <w:p w:rsidR="00E5449A" w:rsidRPr="008F445A" w:rsidRDefault="00E5449A">
            <w:pPr>
              <w:rPr>
                <w:rFonts w:ascii="Cambria" w:hAnsi="Cambria" w:cs="Cambria"/>
                <w:color w:val="000000"/>
                <w:sz w:val="24"/>
                <w:szCs w:val="24"/>
              </w:rPr>
            </w:pPr>
            <w:r w:rsidRPr="004808A9">
              <w:rPr>
                <w:sz w:val="18"/>
                <w:szCs w:val="18"/>
              </w:rPr>
              <w:t xml:space="preserve">Koordinace řízení </w:t>
            </w:r>
            <w:r>
              <w:rPr>
                <w:sz w:val="18"/>
                <w:szCs w:val="18"/>
              </w:rPr>
              <w:t>výzev</w:t>
            </w:r>
            <w:r w:rsidRPr="004808A9">
              <w:rPr>
                <w:sz w:val="18"/>
                <w:szCs w:val="18"/>
              </w:rPr>
              <w:t xml:space="preserve">, aby byla zajištěna </w:t>
            </w:r>
            <w:r>
              <w:rPr>
                <w:sz w:val="18"/>
                <w:szCs w:val="18"/>
              </w:rPr>
              <w:t xml:space="preserve">věcná </w:t>
            </w:r>
            <w:r w:rsidRPr="004808A9">
              <w:rPr>
                <w:sz w:val="18"/>
                <w:szCs w:val="18"/>
              </w:rPr>
              <w:t xml:space="preserve"> </w:t>
            </w:r>
            <w:r>
              <w:rPr>
                <w:sz w:val="18"/>
                <w:szCs w:val="18"/>
              </w:rPr>
              <w:t>i</w:t>
            </w:r>
            <w:r w:rsidRPr="004808A9">
              <w:rPr>
                <w:sz w:val="18"/>
                <w:szCs w:val="18"/>
              </w:rPr>
              <w:t xml:space="preserve"> časová </w:t>
            </w:r>
            <w:r>
              <w:rPr>
                <w:sz w:val="18"/>
                <w:szCs w:val="18"/>
              </w:rPr>
              <w:t>koordinace.</w:t>
            </w:r>
          </w:p>
        </w:tc>
      </w:tr>
    </w:tbl>
    <w:p w:rsidR="00687B74" w:rsidRPr="00AF1724" w:rsidRDefault="00687B74">
      <w:pPr>
        <w:rPr>
          <w:b/>
        </w:rPr>
      </w:pPr>
      <w:r w:rsidRPr="00AF1724">
        <w:rPr>
          <w:b/>
        </w:rPr>
        <w:br w:type="page"/>
      </w:r>
    </w:p>
    <w:p w:rsidR="00B6249E" w:rsidRPr="00BC2E98" w:rsidRDefault="009740F3" w:rsidP="00BC2E98">
      <w:pPr>
        <w:pStyle w:val="Nadpis1"/>
        <w:numPr>
          <w:ilvl w:val="0"/>
          <w:numId w:val="0"/>
        </w:numPr>
        <w:ind w:left="-142"/>
        <w:rPr>
          <w:sz w:val="26"/>
          <w:szCs w:val="26"/>
        </w:rPr>
      </w:pPr>
      <w:bookmarkStart w:id="553" w:name="_Toc449963523"/>
      <w:r w:rsidRPr="00BC2E98">
        <w:rPr>
          <w:sz w:val="26"/>
          <w:szCs w:val="26"/>
        </w:rPr>
        <w:lastRenderedPageBreak/>
        <w:t>3</w:t>
      </w:r>
      <w:r w:rsidR="00B6249E" w:rsidRPr="00BC2E98">
        <w:rPr>
          <w:sz w:val="26"/>
          <w:szCs w:val="26"/>
        </w:rPr>
        <w:t>/ Komplementarity mezi programy ESIF a programy EÚS</w:t>
      </w:r>
      <w:bookmarkEnd w:id="553"/>
    </w:p>
    <w:p w:rsidR="00B6249E" w:rsidRPr="00AF1724" w:rsidRDefault="009740F3" w:rsidP="009B6C0B">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54" w:name="_Toc391474318"/>
      <w:bookmarkStart w:id="555" w:name="_Toc391474551"/>
      <w:bookmarkStart w:id="556" w:name="_Toc391474614"/>
      <w:bookmarkStart w:id="557" w:name="_Toc396917662"/>
      <w:bookmarkStart w:id="558" w:name="_Toc396917737"/>
      <w:bookmarkStart w:id="559" w:name="_Toc396917887"/>
      <w:bookmarkStart w:id="560" w:name="_Toc396917954"/>
      <w:bookmarkStart w:id="561" w:name="_Toc396918055"/>
      <w:bookmarkStart w:id="562" w:name="_Toc449963524"/>
      <w:r w:rsidRPr="00AF1724">
        <w:rPr>
          <w:b/>
          <w:szCs w:val="24"/>
        </w:rPr>
        <w:t>3</w:t>
      </w:r>
      <w:r w:rsidR="00B6249E" w:rsidRPr="00AF1724">
        <w:rPr>
          <w:b/>
          <w:szCs w:val="24"/>
        </w:rPr>
        <w:t>.1 OP ČR – Bavorsko / Rakousko / Slovensko</w:t>
      </w:r>
      <w:bookmarkEnd w:id="554"/>
      <w:bookmarkEnd w:id="555"/>
      <w:bookmarkEnd w:id="556"/>
      <w:bookmarkEnd w:id="557"/>
      <w:bookmarkEnd w:id="558"/>
      <w:bookmarkEnd w:id="559"/>
      <w:bookmarkEnd w:id="560"/>
      <w:bookmarkEnd w:id="561"/>
      <w:r w:rsidR="00AD7AA0">
        <w:rPr>
          <w:b/>
          <w:szCs w:val="24"/>
        </w:rPr>
        <w:t xml:space="preserve"> a </w:t>
      </w:r>
      <w:r w:rsidR="00BC2E98" w:rsidRPr="00391E30">
        <w:rPr>
          <w:b/>
          <w:szCs w:val="24"/>
        </w:rPr>
        <w:t xml:space="preserve">- </w:t>
      </w:r>
      <w:r w:rsidR="00AD7AA0">
        <w:rPr>
          <w:b/>
          <w:szCs w:val="24"/>
        </w:rPr>
        <w:t>OP PIK</w:t>
      </w:r>
      <w:bookmarkEnd w:id="562"/>
    </w:p>
    <w:p w:rsidR="00021AE9" w:rsidRDefault="00021AE9" w:rsidP="00021AE9">
      <w:pPr>
        <w:spacing w:before="120" w:after="0"/>
        <w:rPr>
          <w:b/>
        </w:rPr>
      </w:pPr>
      <w:r>
        <w:rPr>
          <w:b/>
        </w:rPr>
        <w:t>Obecně k programu:</w:t>
      </w:r>
    </w:p>
    <w:p w:rsidR="00021AE9" w:rsidRDefault="00021AE9" w:rsidP="00021AE9">
      <w:pPr>
        <w:spacing w:before="120" w:after="0"/>
        <w:rPr>
          <w:rFonts w:ascii="Arial" w:hAnsi="Arial" w:cs="Arial"/>
          <w:color w:val="231F20"/>
          <w:sz w:val="18"/>
          <w:szCs w:val="18"/>
        </w:rPr>
      </w:pPr>
      <w:r>
        <w:t>Podpora</w:t>
      </w:r>
      <w:r w:rsidRPr="00CC49E9">
        <w:t xml:space="preserve"> výzkumné a inovační spolupráce MSP mezi sebou a mezi MSP a institucemi výzkumu a inovací v rámci prog</w:t>
      </w:r>
      <w:r>
        <w:t>ramů přeshraničních spolupráce</w:t>
      </w:r>
      <w:r w:rsidRPr="00CC49E9">
        <w:t xml:space="preserve"> bude zvyšovat kapacity, které mohou podniky využít pro přeshraniční spolupráci. Podpůrné služby inovační infrastruktury a sítí spolupráce budou zvyšovat kompetence MSP pro účast na přeshraničních výzkumných projektech, komplementární podpora dalšího rozvoje klastrů a inovačních sítí směrem přes hranice z OP PIK může vést k rozvoji specifických služeb s ohledem na potřeby a propojení přeshraničního inovačního systému v příhraničí a přispět k přímému zapojení přeshraničních subjektů do jejich aktivit. Podpora aplikovaného výzkumu a zavádění inovací z OP PIK má synergický efekt v kombinaci s podporou přeshraniční výzkumné a inovační spolupráce MSP mezi sebou a mezi MSP a institucemi výzkumu z programů přeshraniční spolupráce. Podpora z OP PIK přitom bude umožňovat i vícestrannou mezinárodní spolupráci ve výzkumu. V oblasti podpory partnerství pro znalostní transfer z OP PIK a podpory přeshraničních výměnných programů pracovních sil z programů přeshraniční spolupráce mohou vznikat synergie ze síťování.</w:t>
      </w:r>
    </w:p>
    <w:p w:rsidR="00B6249E" w:rsidRPr="00AF1724" w:rsidRDefault="00B6249E" w:rsidP="0041795C">
      <w:pPr>
        <w:spacing w:before="120" w:after="0"/>
        <w:rPr>
          <w:b/>
        </w:rPr>
      </w:pPr>
      <w:r w:rsidRPr="00AF1724">
        <w:rPr>
          <w:b/>
        </w:rPr>
        <w:t>Identifikace synergie / komplementarity:</w:t>
      </w:r>
    </w:p>
    <w:tbl>
      <w:tblPr>
        <w:tblW w:w="498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8"/>
        <w:gridCol w:w="6380"/>
        <w:gridCol w:w="6122"/>
      </w:tblGrid>
      <w:tr w:rsidR="00BC2E98" w:rsidRPr="0050696D" w:rsidTr="0050696D">
        <w:trPr>
          <w:trHeight w:val="233"/>
        </w:trPr>
        <w:tc>
          <w:tcPr>
            <w:tcW w:w="554" w:type="pct"/>
            <w:shd w:val="clear" w:color="auto" w:fill="B6DDE8" w:themeFill="accent5" w:themeFillTint="66"/>
          </w:tcPr>
          <w:p w:rsidR="00BC2E98" w:rsidRPr="0050696D" w:rsidRDefault="00BC2E98" w:rsidP="00BC2E98">
            <w:pPr>
              <w:pStyle w:val="Tabulka"/>
              <w:keepNext/>
              <w:keepLines/>
              <w:jc w:val="left"/>
              <w:rPr>
                <w:rFonts w:asciiTheme="minorHAnsi" w:hAnsiTheme="minorHAnsi"/>
                <w:b/>
              </w:rPr>
            </w:pPr>
          </w:p>
        </w:tc>
        <w:tc>
          <w:tcPr>
            <w:tcW w:w="2269" w:type="pct"/>
            <w:tcBorders>
              <w:bottom w:val="single" w:sz="4" w:space="0" w:color="000000"/>
            </w:tcBorders>
            <w:shd w:val="clear" w:color="auto" w:fill="B6DDE8" w:themeFill="accent5" w:themeFillTint="66"/>
          </w:tcPr>
          <w:p w:rsidR="00BC2E98" w:rsidRPr="0050696D" w:rsidRDefault="00BC2E98" w:rsidP="00B6249E">
            <w:pPr>
              <w:pStyle w:val="Tabulka"/>
              <w:keepNext/>
              <w:keepLines/>
              <w:rPr>
                <w:rFonts w:asciiTheme="minorHAnsi" w:hAnsiTheme="minorHAnsi"/>
                <w:b/>
              </w:rPr>
            </w:pPr>
            <w:r w:rsidRPr="0050696D">
              <w:rPr>
                <w:rFonts w:asciiTheme="minorHAnsi" w:hAnsiTheme="minorHAnsi"/>
                <w:b/>
              </w:rPr>
              <w:t>OP PIK</w:t>
            </w:r>
          </w:p>
        </w:tc>
        <w:tc>
          <w:tcPr>
            <w:tcW w:w="2177" w:type="pct"/>
            <w:tcBorders>
              <w:bottom w:val="single" w:sz="4" w:space="0" w:color="000000"/>
            </w:tcBorders>
            <w:shd w:val="clear" w:color="auto" w:fill="B6DDE8" w:themeFill="accent5" w:themeFillTint="66"/>
          </w:tcPr>
          <w:p w:rsidR="00BC2E98" w:rsidRPr="0050696D" w:rsidRDefault="00BC2E98" w:rsidP="00B6249E">
            <w:pPr>
              <w:pStyle w:val="Tabulka"/>
              <w:keepNext/>
              <w:keepLines/>
              <w:rPr>
                <w:rFonts w:asciiTheme="minorHAnsi" w:hAnsiTheme="minorHAnsi"/>
                <w:b/>
              </w:rPr>
            </w:pPr>
            <w:r w:rsidRPr="0050696D">
              <w:rPr>
                <w:rFonts w:asciiTheme="minorHAnsi" w:hAnsiTheme="minorHAnsi"/>
                <w:b/>
              </w:rPr>
              <w:t>OP ČR – Bavorsko, OP Slovenská republika – ČR, OP Rakousko – ČR</w:t>
            </w:r>
          </w:p>
        </w:tc>
      </w:tr>
      <w:tr w:rsidR="00BC2E98" w:rsidRPr="0050696D" w:rsidTr="0050696D">
        <w:trPr>
          <w:trHeight w:val="64"/>
        </w:trPr>
        <w:tc>
          <w:tcPr>
            <w:tcW w:w="554" w:type="pct"/>
            <w:tcBorders>
              <w:bottom w:val="dotted" w:sz="4" w:space="0" w:color="auto"/>
            </w:tcBorders>
            <w:shd w:val="clear" w:color="auto" w:fill="DAEEF3" w:themeFill="accent5" w:themeFillTint="33"/>
          </w:tcPr>
          <w:p w:rsidR="00BC2E98" w:rsidRPr="0050696D" w:rsidRDefault="00BC2E98">
            <w:pPr>
              <w:pStyle w:val="Tabulka"/>
              <w:jc w:val="left"/>
              <w:rPr>
                <w:rFonts w:asciiTheme="minorHAnsi" w:hAnsiTheme="minorHAnsi"/>
                <w:b/>
                <w:sz w:val="16"/>
                <w:szCs w:val="16"/>
              </w:rPr>
            </w:pPr>
            <w:r w:rsidRPr="0050696D">
              <w:rPr>
                <w:rFonts w:asciiTheme="minorHAnsi" w:hAnsiTheme="minorHAnsi"/>
                <w:b/>
                <w:sz w:val="16"/>
                <w:szCs w:val="16"/>
              </w:rPr>
              <w:t xml:space="preserve">Tematický cíl </w:t>
            </w:r>
          </w:p>
        </w:tc>
        <w:tc>
          <w:tcPr>
            <w:tcW w:w="2269" w:type="pct"/>
            <w:tcBorders>
              <w:bottom w:val="dotted" w:sz="4" w:space="0" w:color="auto"/>
              <w:right w:val="single"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TC 1</w:t>
            </w:r>
          </w:p>
        </w:tc>
        <w:tc>
          <w:tcPr>
            <w:tcW w:w="2177" w:type="pct"/>
            <w:tcBorders>
              <w:left w:val="single" w:sz="4" w:space="0" w:color="auto"/>
              <w:bottom w:val="dotted" w:sz="4" w:space="0" w:color="auto"/>
            </w:tcBorders>
            <w:shd w:val="clear" w:color="auto" w:fill="auto"/>
          </w:tcPr>
          <w:p w:rsidR="00BC2E98" w:rsidRPr="0050696D" w:rsidRDefault="00BC2E98">
            <w:pPr>
              <w:pStyle w:val="Tabulka"/>
              <w:jc w:val="left"/>
              <w:rPr>
                <w:rFonts w:asciiTheme="minorHAnsi" w:hAnsiTheme="minorHAnsi"/>
                <w:sz w:val="16"/>
                <w:szCs w:val="16"/>
              </w:rPr>
            </w:pPr>
            <w:r w:rsidRPr="0050696D">
              <w:rPr>
                <w:rFonts w:asciiTheme="minorHAnsi" w:hAnsiTheme="minorHAnsi"/>
                <w:sz w:val="16"/>
                <w:szCs w:val="16"/>
              </w:rPr>
              <w:t>TC 1</w:t>
            </w:r>
          </w:p>
        </w:tc>
      </w:tr>
      <w:tr w:rsidR="00BC2E98" w:rsidRPr="0050696D" w:rsidTr="0050696D">
        <w:trPr>
          <w:trHeight w:val="212"/>
        </w:trPr>
        <w:tc>
          <w:tcPr>
            <w:tcW w:w="554" w:type="pct"/>
            <w:tcBorders>
              <w:top w:val="dotted" w:sz="4" w:space="0" w:color="auto"/>
              <w:bottom w:val="dotted" w:sz="4" w:space="0" w:color="auto"/>
            </w:tcBorders>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Prioritní osa</w:t>
            </w:r>
          </w:p>
        </w:tc>
        <w:tc>
          <w:tcPr>
            <w:tcW w:w="2269" w:type="pct"/>
            <w:tcBorders>
              <w:top w:val="dotted" w:sz="4" w:space="0" w:color="auto"/>
              <w:bottom w:val="dotted" w:sz="4" w:space="0" w:color="auto"/>
              <w:right w:val="single"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PO 1: Rozvoj výzkumu a vývoje pro inovace</w:t>
            </w:r>
          </w:p>
        </w:tc>
        <w:tc>
          <w:tcPr>
            <w:tcW w:w="2177" w:type="pct"/>
            <w:tcBorders>
              <w:top w:val="dotted" w:sz="4" w:space="0" w:color="auto"/>
              <w:left w:val="single" w:sz="4" w:space="0" w:color="auto"/>
              <w:bottom w:val="dotted"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N/A</w:t>
            </w:r>
          </w:p>
        </w:tc>
      </w:tr>
      <w:tr w:rsidR="00BC2E98" w:rsidRPr="0050696D" w:rsidTr="0050696D">
        <w:trPr>
          <w:trHeight w:val="212"/>
        </w:trPr>
        <w:tc>
          <w:tcPr>
            <w:tcW w:w="554" w:type="pct"/>
            <w:tcBorders>
              <w:top w:val="dotted" w:sz="4" w:space="0" w:color="auto"/>
              <w:bottom w:val="dotted" w:sz="4" w:space="0" w:color="auto"/>
            </w:tcBorders>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Investiční priorita</w:t>
            </w:r>
          </w:p>
        </w:tc>
        <w:tc>
          <w:tcPr>
            <w:tcW w:w="2269" w:type="pct"/>
            <w:tcBorders>
              <w:top w:val="dotted" w:sz="4" w:space="0" w:color="auto"/>
              <w:bottom w:val="dotted" w:sz="4" w:space="0" w:color="auto"/>
              <w:right w:val="single"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1 b)</w:t>
            </w:r>
          </w:p>
        </w:tc>
        <w:tc>
          <w:tcPr>
            <w:tcW w:w="2177" w:type="pct"/>
            <w:tcBorders>
              <w:top w:val="dotted" w:sz="4" w:space="0" w:color="auto"/>
              <w:left w:val="single" w:sz="4" w:space="0" w:color="auto"/>
              <w:bottom w:val="dotted"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1 b)</w:t>
            </w:r>
          </w:p>
        </w:tc>
      </w:tr>
      <w:tr w:rsidR="00BC2E98" w:rsidRPr="0050696D" w:rsidTr="0050696D">
        <w:tc>
          <w:tcPr>
            <w:tcW w:w="554" w:type="pct"/>
            <w:tcBorders>
              <w:top w:val="dotted" w:sz="4" w:space="0" w:color="auto"/>
            </w:tcBorders>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Specifický cíl</w:t>
            </w:r>
          </w:p>
        </w:tc>
        <w:tc>
          <w:tcPr>
            <w:tcW w:w="2269" w:type="pct"/>
            <w:tcBorders>
              <w:top w:val="dotted"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SC 1.1: Zvýšit inovační výkonnost podniků</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SC 1.2: Zvýšit intenzitu a účinnost spolupráce ve výzkumu, vývoji a inovacích</w:t>
            </w:r>
          </w:p>
        </w:tc>
        <w:tc>
          <w:tcPr>
            <w:tcW w:w="2177" w:type="pct"/>
            <w:tcBorders>
              <w:top w:val="dotted"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Svobodný stát Bavorsko: SC 2.1: Zvýšení komunikace a výměny znalostí mezi MSP a aktéry V&amp;I</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OP Slovenská republika – ČR: SC 2.1: Zintenzivnění využívání výsledků aplikovaného výzkumu malými a středními podniky</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OP Rakousko – ČR: SC 2.1: Posílení zapojení podniků (primárně MSP) do inovačního systému</w:t>
            </w:r>
          </w:p>
        </w:tc>
      </w:tr>
      <w:tr w:rsidR="00BC2E98" w:rsidRPr="0050696D" w:rsidTr="0050696D">
        <w:tc>
          <w:tcPr>
            <w:tcW w:w="554" w:type="pct"/>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Věcná specifikace (zaměření, aktivity)</w:t>
            </w:r>
          </w:p>
        </w:tc>
        <w:tc>
          <w:tcPr>
            <w:tcW w:w="2269"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xml:space="preserve">SC 1.1 </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Typové projekty: zakládání a rozvoj podnikových výzkumných a vývojových center, zavádění inovací ve vazbě na jasně definovanou, životaschopnou strategii rozvoje vlastní konkurenční výhody firmy.</w:t>
            </w:r>
          </w:p>
          <w:p w:rsidR="00BC2E98" w:rsidRPr="0037667F" w:rsidRDefault="00BC2E98" w:rsidP="00B6249E">
            <w:pPr>
              <w:pStyle w:val="Tabulka"/>
              <w:jc w:val="left"/>
              <w:rPr>
                <w:rFonts w:asciiTheme="minorHAnsi" w:hAnsiTheme="minorHAnsi"/>
                <w:sz w:val="16"/>
                <w:szCs w:val="16"/>
              </w:rPr>
            </w:pPr>
            <w:r w:rsidRPr="0050696D">
              <w:rPr>
                <w:rFonts w:asciiTheme="minorHAnsi" w:hAnsiTheme="minorHAnsi"/>
                <w:sz w:val="16"/>
                <w:szCs w:val="16"/>
              </w:rPr>
              <w:t xml:space="preserve">Projekty aplikovaného výzkumu a experimentálního vývoje v podnikovém sektoru, realizovaných zejména ve spolupráci firem a výzkumných institucí, jejichž výsledky povedou následně k zavádění inovací vyšších řádů a k tvorbě produktů konkurenceschopných na </w:t>
            </w:r>
            <w:r w:rsidRPr="0037667F">
              <w:rPr>
                <w:rFonts w:asciiTheme="minorHAnsi" w:hAnsiTheme="minorHAnsi"/>
                <w:sz w:val="16"/>
                <w:szCs w:val="16"/>
              </w:rPr>
              <w:lastRenderedPageBreak/>
              <w:t>světových trzích.</w:t>
            </w:r>
          </w:p>
          <w:p w:rsidR="00BC2E98" w:rsidRPr="0037667F" w:rsidRDefault="00BC2E98" w:rsidP="00B6249E">
            <w:pPr>
              <w:pStyle w:val="Tabulka"/>
              <w:jc w:val="left"/>
              <w:rPr>
                <w:rFonts w:asciiTheme="minorHAnsi" w:hAnsiTheme="minorHAnsi"/>
                <w:sz w:val="16"/>
                <w:szCs w:val="16"/>
              </w:rPr>
            </w:pPr>
            <w:r w:rsidRPr="0037667F">
              <w:rPr>
                <w:rFonts w:asciiTheme="minorHAnsi" w:hAnsiTheme="minorHAnsi"/>
                <w:sz w:val="16"/>
                <w:szCs w:val="16"/>
              </w:rPr>
              <w:t>Příjemci: MSP, velké firmy</w:t>
            </w:r>
          </w:p>
          <w:p w:rsidR="00BC2E98" w:rsidRPr="0037667F" w:rsidRDefault="00BC2E98" w:rsidP="00B6249E">
            <w:pPr>
              <w:pStyle w:val="Tabulka"/>
              <w:jc w:val="left"/>
              <w:rPr>
                <w:rFonts w:asciiTheme="minorHAnsi" w:hAnsiTheme="minorHAnsi"/>
                <w:sz w:val="16"/>
                <w:szCs w:val="16"/>
              </w:rPr>
            </w:pPr>
            <w:r w:rsidRPr="0037667F">
              <w:rPr>
                <w:rFonts w:asciiTheme="minorHAnsi" w:hAnsiTheme="minorHAnsi"/>
                <w:sz w:val="16"/>
                <w:szCs w:val="16"/>
              </w:rPr>
              <w:t xml:space="preserve">Bonifikace: bude poskytována pouze v případě prokázané synergie s projekty OP VVV. </w:t>
            </w:r>
          </w:p>
          <w:p w:rsidR="00BC2E98" w:rsidRPr="0037667F" w:rsidRDefault="00BC2E98" w:rsidP="00B6249E">
            <w:pPr>
              <w:pStyle w:val="Tabulka"/>
              <w:jc w:val="left"/>
              <w:rPr>
                <w:rFonts w:asciiTheme="minorHAnsi" w:hAnsiTheme="minorHAnsi"/>
                <w:sz w:val="16"/>
                <w:szCs w:val="16"/>
              </w:rPr>
            </w:pPr>
            <w:r w:rsidRPr="0037667F">
              <w:rPr>
                <w:rFonts w:asciiTheme="minorHAnsi" w:hAnsiTheme="minorHAnsi"/>
                <w:sz w:val="16"/>
                <w:szCs w:val="16"/>
              </w:rPr>
              <w:t xml:space="preserve">SC 1.2 </w:t>
            </w:r>
          </w:p>
          <w:p w:rsidR="00BC2E98" w:rsidRPr="0037667F" w:rsidRDefault="00BC2E98" w:rsidP="00B6249E">
            <w:pPr>
              <w:pStyle w:val="Tabulka"/>
              <w:jc w:val="left"/>
              <w:rPr>
                <w:rFonts w:asciiTheme="minorHAnsi" w:hAnsiTheme="minorHAnsi"/>
                <w:sz w:val="16"/>
                <w:szCs w:val="16"/>
              </w:rPr>
            </w:pPr>
            <w:r w:rsidRPr="0037667F">
              <w:rPr>
                <w:rFonts w:asciiTheme="minorHAnsi" w:hAnsiTheme="minorHAnsi"/>
                <w:sz w:val="16"/>
                <w:szCs w:val="16"/>
              </w:rPr>
              <w:t>Typové projekty: Rozvoj služeb podpůrné infrastruktury, sítí spolupráce, vč. klastrů, vytváření partnerství pro znalostní transfer mezi podniky a univerzitami za účasti kvalifikovaných absolventů (KTP).</w:t>
            </w:r>
          </w:p>
          <w:p w:rsidR="00BC2E98" w:rsidRPr="0037667F" w:rsidRDefault="00BC2E98" w:rsidP="00B6249E">
            <w:pPr>
              <w:pStyle w:val="Tabulka"/>
              <w:jc w:val="left"/>
              <w:rPr>
                <w:rFonts w:asciiTheme="minorHAnsi" w:hAnsiTheme="minorHAnsi"/>
                <w:sz w:val="16"/>
                <w:szCs w:val="16"/>
              </w:rPr>
            </w:pPr>
            <w:r w:rsidRPr="0037667F">
              <w:rPr>
                <w:rFonts w:asciiTheme="minorHAnsi" w:hAnsiTheme="minorHAnsi"/>
                <w:sz w:val="16"/>
                <w:szCs w:val="16"/>
              </w:rPr>
              <w:t>Příjemci: MSP, velké firmy</w:t>
            </w:r>
          </w:p>
          <w:p w:rsidR="00BC2E98" w:rsidRPr="0050696D" w:rsidRDefault="00BC2E98" w:rsidP="00B6249E">
            <w:pPr>
              <w:pStyle w:val="Tabulka"/>
              <w:jc w:val="left"/>
              <w:rPr>
                <w:rFonts w:asciiTheme="minorHAnsi" w:hAnsiTheme="minorHAnsi"/>
                <w:sz w:val="16"/>
                <w:szCs w:val="16"/>
              </w:rPr>
            </w:pPr>
            <w:r w:rsidRPr="0037667F">
              <w:rPr>
                <w:rFonts w:asciiTheme="minorHAnsi" w:hAnsiTheme="minorHAnsi"/>
                <w:sz w:val="16"/>
                <w:szCs w:val="16"/>
              </w:rPr>
              <w:t>Bonifikace: bude poskytována pouze</w:t>
            </w:r>
            <w:r w:rsidRPr="0050696D">
              <w:rPr>
                <w:rFonts w:asciiTheme="minorHAnsi" w:hAnsiTheme="minorHAnsi"/>
                <w:sz w:val="16"/>
                <w:szCs w:val="16"/>
              </w:rPr>
              <w:t xml:space="preserve"> v případě prokázané synergie s projekty OP VVV.</w:t>
            </w:r>
          </w:p>
        </w:tc>
        <w:tc>
          <w:tcPr>
            <w:tcW w:w="2177"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lastRenderedPageBreak/>
              <w:t>Typové projekty: Podpora vzájemné kooperace MSP mezi sebou a mezi MSP a/nebo institucemi výzkumu a inovací</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Realizace společných výzkumných a inovačních záměrů MSP (včetně pořízení vybavení nezbytného pro jejich realizaci)</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Spolupráce MSP a V&amp;I institucí směřující k podpoře podnikového vývoje a realizace inovací</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Vývoj a realizace (odvětvových) výměnných programů pracovních sil za účelem výměny zkušeností a vytváření, případně upevňování kooperačních struktur</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lastRenderedPageBreak/>
              <w:t>• Společné studie, strategie, plány / koncepce s cílem lepšího propojení MSP a / nebo výzkumu a inovací</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(Další) rozvoj specifických služeb pro výzkum a inovace k posílení přístupu MSP k výsledkům výzkumu</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Rozvoj regionálních technologických/kompetenčních center a vědeckých parků podporujících přeshraničně aplikovaný výzkum</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xml:space="preserve">Posílení aktivit MSP v oblasti klastrů a sítí  </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Podpora MSP při začleňování do klastrů a inovačních sítí, při síťování v rámci klastrů a inovačních sítích a při síťování mezi klastry a inovačními sítěmi ke zvýšení inovačního potenciálu MSP</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 xml:space="preserve">• Rozvoj přeshraničních znalostních platforem / znalostních klastrů nesených MSP   </w:t>
            </w:r>
          </w:p>
        </w:tc>
      </w:tr>
      <w:tr w:rsidR="00BC2E98" w:rsidRPr="0050696D" w:rsidTr="0050696D">
        <w:tc>
          <w:tcPr>
            <w:tcW w:w="554" w:type="pct"/>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lastRenderedPageBreak/>
              <w:t>Implementační prvky</w:t>
            </w:r>
          </w:p>
        </w:tc>
        <w:tc>
          <w:tcPr>
            <w:tcW w:w="2269"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neziskové organizace, obecně prospěšné společnosti</w:t>
            </w:r>
          </w:p>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Cílové území: Území České republiky, mimo území hl. m. Prahy, v případě aktivit „rozvoj sítí spolupráce (klastrů)“ i Praha za využití čl. 70 obecného nařízení.</w:t>
            </w:r>
          </w:p>
        </w:tc>
        <w:tc>
          <w:tcPr>
            <w:tcW w:w="2177"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Typy příjemců: Malé a střední podniky, veřejné a soukromé instituce z oblasti výzkumu a inovací, vysoké školy a vysokoškolské ústavy, veřejné orgány (státy, regiony, municipality a jejich organizace), neziskové organizace, Evropské seskupení pro územní spolupráci (ESÚS)</w:t>
            </w:r>
          </w:p>
        </w:tc>
      </w:tr>
      <w:tr w:rsidR="00BC2E98" w:rsidRPr="0050696D" w:rsidTr="0050696D">
        <w:tc>
          <w:tcPr>
            <w:tcW w:w="554" w:type="pct"/>
            <w:shd w:val="clear" w:color="auto" w:fill="DAEEF3" w:themeFill="accent5" w:themeFillTint="33"/>
          </w:tcPr>
          <w:p w:rsidR="00BC2E98" w:rsidRPr="0050696D" w:rsidRDefault="00BC2E98" w:rsidP="00B6249E">
            <w:pPr>
              <w:pStyle w:val="Tabulka"/>
              <w:jc w:val="left"/>
              <w:rPr>
                <w:rFonts w:asciiTheme="minorHAnsi" w:hAnsiTheme="minorHAnsi"/>
                <w:b/>
                <w:sz w:val="16"/>
                <w:szCs w:val="16"/>
              </w:rPr>
            </w:pPr>
            <w:r w:rsidRPr="0050696D">
              <w:rPr>
                <w:rFonts w:asciiTheme="minorHAnsi" w:hAnsiTheme="minorHAnsi"/>
                <w:b/>
                <w:sz w:val="16"/>
                <w:szCs w:val="16"/>
              </w:rPr>
              <w:t>Synergie/komplementarita</w:t>
            </w:r>
          </w:p>
        </w:tc>
        <w:tc>
          <w:tcPr>
            <w:tcW w:w="2269" w:type="pct"/>
            <w:tcBorders>
              <w:tr2bl w:val="single" w:sz="4" w:space="0" w:color="auto"/>
            </w:tcBorders>
            <w:shd w:val="clear" w:color="auto" w:fill="auto"/>
          </w:tcPr>
          <w:p w:rsidR="00BC2E98" w:rsidRPr="0050696D" w:rsidRDefault="00BC2E98" w:rsidP="00B6249E">
            <w:pPr>
              <w:pStyle w:val="Tabulka"/>
              <w:jc w:val="left"/>
              <w:rPr>
                <w:rFonts w:asciiTheme="minorHAnsi" w:hAnsiTheme="minorHAnsi"/>
                <w:sz w:val="16"/>
                <w:szCs w:val="16"/>
              </w:rPr>
            </w:pPr>
          </w:p>
        </w:tc>
        <w:tc>
          <w:tcPr>
            <w:tcW w:w="2177" w:type="pct"/>
            <w:shd w:val="clear" w:color="auto" w:fill="auto"/>
          </w:tcPr>
          <w:p w:rsidR="00BC2E98" w:rsidRPr="0050696D" w:rsidRDefault="00BC2E98" w:rsidP="00B6249E">
            <w:pPr>
              <w:pStyle w:val="Tabulka"/>
              <w:jc w:val="left"/>
              <w:rPr>
                <w:rFonts w:asciiTheme="minorHAnsi" w:hAnsiTheme="minorHAnsi"/>
                <w:sz w:val="16"/>
                <w:szCs w:val="16"/>
              </w:rPr>
            </w:pPr>
            <w:r w:rsidRPr="0050696D">
              <w:rPr>
                <w:rFonts w:asciiTheme="minorHAnsi" w:hAnsiTheme="minorHAnsi"/>
                <w:sz w:val="16"/>
                <w:szCs w:val="16"/>
              </w:rPr>
              <w:t>komplementarita</w:t>
            </w:r>
          </w:p>
        </w:tc>
      </w:tr>
      <w:tr w:rsidR="00B6249E" w:rsidRPr="0050696D" w:rsidTr="0050696D">
        <w:tc>
          <w:tcPr>
            <w:tcW w:w="554" w:type="pct"/>
            <w:shd w:val="clear" w:color="auto" w:fill="DAEEF3" w:themeFill="accent5" w:themeFillTint="33"/>
          </w:tcPr>
          <w:p w:rsidR="00B6249E" w:rsidRPr="0050696D" w:rsidRDefault="00396816" w:rsidP="00B6249E">
            <w:pPr>
              <w:pStyle w:val="Tabulka"/>
              <w:jc w:val="left"/>
              <w:rPr>
                <w:rFonts w:asciiTheme="minorHAnsi" w:hAnsiTheme="minorHAnsi"/>
                <w:b/>
                <w:sz w:val="16"/>
                <w:szCs w:val="16"/>
              </w:rPr>
            </w:pPr>
            <w:r w:rsidRPr="0050696D">
              <w:rPr>
                <w:rFonts w:asciiTheme="minorHAnsi" w:hAnsiTheme="minorHAnsi"/>
                <w:b/>
                <w:sz w:val="16"/>
                <w:szCs w:val="16"/>
              </w:rPr>
              <w:t>Mechanismus koordinace</w:t>
            </w:r>
          </w:p>
        </w:tc>
        <w:tc>
          <w:tcPr>
            <w:tcW w:w="4446" w:type="pct"/>
            <w:gridSpan w:val="2"/>
            <w:shd w:val="clear" w:color="auto" w:fill="auto"/>
          </w:tcPr>
          <w:p w:rsidR="00B6249E" w:rsidRPr="0050696D" w:rsidRDefault="00396816" w:rsidP="00B6249E">
            <w:pPr>
              <w:pStyle w:val="Tabulka"/>
              <w:jc w:val="left"/>
              <w:rPr>
                <w:rFonts w:asciiTheme="minorHAnsi" w:hAnsiTheme="minorHAnsi"/>
                <w:sz w:val="16"/>
                <w:szCs w:val="16"/>
              </w:rPr>
            </w:pPr>
            <w:r w:rsidRPr="0050696D">
              <w:rPr>
                <w:rFonts w:asciiTheme="minorHAnsi" w:hAnsiTheme="minorHAnsi"/>
                <w:sz w:val="16"/>
                <w:szCs w:val="16"/>
              </w:rPr>
              <w:t>Rada pro ESI fondy (zejména v rámci tematických pracovních skupin, do kterých by byl zapojen i zástupce za programy Cíle 2), účast zástupců programů Cíle 2 v odborných platformách s cílem výměny informací.</w:t>
            </w:r>
          </w:p>
        </w:tc>
      </w:tr>
    </w:tbl>
    <w:p w:rsidR="00CF5622" w:rsidRDefault="00CF5622">
      <w:pPr>
        <w:rPr>
          <w:b/>
          <w:sz w:val="26"/>
          <w:szCs w:val="26"/>
        </w:rPr>
      </w:pPr>
    </w:p>
    <w:p w:rsidR="00203FFB" w:rsidRPr="00AF1724" w:rsidRDefault="00203FFB" w:rsidP="00203FFB">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63" w:name="_Toc449963525"/>
      <w:r w:rsidRPr="00AF1724">
        <w:rPr>
          <w:b/>
          <w:szCs w:val="24"/>
        </w:rPr>
        <w:t>3.</w:t>
      </w:r>
      <w:r w:rsidR="006B1F8E">
        <w:rPr>
          <w:b/>
          <w:szCs w:val="24"/>
        </w:rPr>
        <w:t>2 OP ČR – Bavorsko</w:t>
      </w:r>
      <w:r w:rsidR="00AD7AA0">
        <w:rPr>
          <w:b/>
          <w:szCs w:val="24"/>
        </w:rPr>
        <w:t xml:space="preserve"> a </w:t>
      </w:r>
      <w:r>
        <w:rPr>
          <w:b/>
          <w:szCs w:val="24"/>
        </w:rPr>
        <w:t xml:space="preserve">- </w:t>
      </w:r>
      <w:r w:rsidR="00AD7AA0">
        <w:rPr>
          <w:b/>
          <w:szCs w:val="24"/>
        </w:rPr>
        <w:t>OP VVV</w:t>
      </w:r>
      <w:bookmarkEnd w:id="563"/>
    </w:p>
    <w:p w:rsidR="00021AE9" w:rsidRDefault="00021AE9" w:rsidP="00021AE9">
      <w:pPr>
        <w:spacing w:before="120" w:after="0"/>
        <w:rPr>
          <w:b/>
        </w:rPr>
      </w:pPr>
      <w:r>
        <w:rPr>
          <w:b/>
        </w:rPr>
        <w:t>Obecně k programu:</w:t>
      </w:r>
    </w:p>
    <w:p w:rsidR="00021AE9" w:rsidRDefault="00021AE9" w:rsidP="00021AE9">
      <w:pPr>
        <w:spacing w:before="120" w:after="0"/>
        <w:rPr>
          <w:rFonts w:ascii="Arial" w:hAnsi="Arial" w:cs="Arial"/>
          <w:color w:val="231F20"/>
          <w:sz w:val="18"/>
          <w:szCs w:val="18"/>
        </w:rPr>
      </w:pPr>
      <w:r w:rsidRPr="00A41554">
        <w:rPr>
          <w:rFonts w:ascii="Arial" w:hAnsi="Arial" w:cs="Arial"/>
          <w:color w:val="231F20"/>
          <w:sz w:val="18"/>
          <w:szCs w:val="18"/>
        </w:rPr>
        <w:t>podporovat re</w:t>
      </w:r>
      <w:r w:rsidRPr="003663F4">
        <w:rPr>
          <w:rFonts w:ascii="Arial" w:hAnsi="Arial" w:cs="Arial"/>
          <w:color w:val="231F20"/>
          <w:sz w:val="18"/>
          <w:szCs w:val="18"/>
        </w:rPr>
        <w:t>gionální a místní projekty připravované ve spolupráci českých a bavorských partnerů s pozitivním dopadem na společné území</w:t>
      </w:r>
      <w:r w:rsidRPr="00A41554">
        <w:rPr>
          <w:rFonts w:ascii="Arial" w:hAnsi="Arial" w:cs="Arial"/>
          <w:color w:val="231F20"/>
          <w:sz w:val="18"/>
          <w:szCs w:val="18"/>
        </w:rPr>
        <w:t>.</w:t>
      </w:r>
      <w:r>
        <w:rPr>
          <w:rFonts w:ascii="Arial" w:hAnsi="Arial" w:cs="Arial"/>
          <w:color w:val="231F20"/>
          <w:sz w:val="18"/>
          <w:szCs w:val="18"/>
        </w:rPr>
        <w:t xml:space="preserve"> </w:t>
      </w:r>
      <w:r w:rsidRPr="00A41554">
        <w:rPr>
          <w:rFonts w:ascii="Arial" w:hAnsi="Arial" w:cs="Arial"/>
          <w:color w:val="231F20"/>
          <w:sz w:val="18"/>
          <w:szCs w:val="18"/>
        </w:rPr>
        <w:t xml:space="preserve">O prostředky budou moci opět žádat </w:t>
      </w:r>
      <w:r w:rsidRPr="00A41554">
        <w:rPr>
          <w:rFonts w:ascii="Arial" w:hAnsi="Arial" w:cs="Arial"/>
          <w:b/>
          <w:bCs/>
          <w:color w:val="333333"/>
          <w:sz w:val="18"/>
          <w:szCs w:val="18"/>
        </w:rPr>
        <w:t xml:space="preserve">veřejnoprávní instituce </w:t>
      </w:r>
      <w:r w:rsidRPr="00A41554">
        <w:rPr>
          <w:rFonts w:ascii="Arial" w:hAnsi="Arial" w:cs="Arial"/>
          <w:color w:val="231F20"/>
          <w:sz w:val="18"/>
          <w:szCs w:val="18"/>
        </w:rPr>
        <w:t xml:space="preserve">nebo </w:t>
      </w:r>
      <w:r w:rsidRPr="00A41554">
        <w:rPr>
          <w:rFonts w:ascii="Arial" w:hAnsi="Arial" w:cs="Arial"/>
          <w:b/>
          <w:bCs/>
          <w:color w:val="333333"/>
          <w:sz w:val="18"/>
          <w:szCs w:val="18"/>
        </w:rPr>
        <w:t>neziskové organizace</w:t>
      </w:r>
      <w:r w:rsidRPr="00A41554">
        <w:rPr>
          <w:rFonts w:ascii="Arial" w:hAnsi="Arial" w:cs="Arial"/>
          <w:color w:val="231F20"/>
          <w:sz w:val="18"/>
          <w:szCs w:val="18"/>
        </w:rPr>
        <w:t xml:space="preserve">. Nově budou moci ve vybraných investičních prioritách žádat i </w:t>
      </w:r>
      <w:r w:rsidRPr="00A41554">
        <w:rPr>
          <w:rFonts w:ascii="Arial" w:hAnsi="Arial" w:cs="Arial"/>
          <w:b/>
          <w:bCs/>
          <w:color w:val="333333"/>
          <w:sz w:val="18"/>
          <w:szCs w:val="18"/>
        </w:rPr>
        <w:t>malé a střední podniky</w:t>
      </w:r>
      <w:r w:rsidRPr="00A41554">
        <w:rPr>
          <w:rFonts w:ascii="Arial" w:hAnsi="Arial" w:cs="Arial"/>
          <w:color w:val="231F20"/>
          <w:sz w:val="18"/>
          <w:szCs w:val="18"/>
        </w:rPr>
        <w:t>.</w:t>
      </w:r>
    </w:p>
    <w:p w:rsidR="00021AE9" w:rsidRPr="005A7993" w:rsidRDefault="00021AE9" w:rsidP="00021AE9">
      <w:pPr>
        <w:spacing w:after="0" w:line="300" w:lineRule="atLeast"/>
        <w:rPr>
          <w:rFonts w:ascii="Arial" w:eastAsia="Times New Roman" w:hAnsi="Arial" w:cs="Arial"/>
          <w:color w:val="231F20"/>
          <w:sz w:val="18"/>
          <w:szCs w:val="18"/>
        </w:rPr>
      </w:pPr>
      <w:r w:rsidRPr="005A7993">
        <w:rPr>
          <w:rFonts w:ascii="Arial" w:eastAsia="Times New Roman" w:hAnsi="Arial" w:cs="Arial"/>
          <w:color w:val="231F20"/>
          <w:sz w:val="18"/>
          <w:szCs w:val="18"/>
        </w:rPr>
        <w:t>Program přeshraniční spolupráce Česká republika – Svobodný stát Bavorsko Cíl EÚS 2014 -2020 je zaměřen na následující prioritní osy: </w:t>
      </w:r>
      <w:r w:rsidRPr="005A7993">
        <w:rPr>
          <w:rFonts w:ascii="Arial" w:eastAsia="Times New Roman" w:hAnsi="Arial" w:cs="Arial"/>
          <w:color w:val="231F20"/>
          <w:sz w:val="18"/>
          <w:szCs w:val="18"/>
        </w:rPr>
        <w:br/>
        <w:t> </w:t>
      </w:r>
    </w:p>
    <w:p w:rsidR="00021AE9" w:rsidRPr="005A7993" w:rsidRDefault="00021AE9" w:rsidP="00021AE9">
      <w:pPr>
        <w:numPr>
          <w:ilvl w:val="0"/>
          <w:numId w:val="106"/>
        </w:numPr>
        <w:spacing w:after="0" w:line="270" w:lineRule="atLeast"/>
        <w:ind w:left="780"/>
        <w:rPr>
          <w:rFonts w:ascii="Arial" w:eastAsia="Times New Roman" w:hAnsi="Arial" w:cs="Arial"/>
          <w:color w:val="231F20"/>
          <w:sz w:val="18"/>
          <w:szCs w:val="18"/>
        </w:rPr>
      </w:pPr>
      <w:r w:rsidRPr="005A7993">
        <w:rPr>
          <w:rFonts w:ascii="Arial" w:eastAsia="Times New Roman" w:hAnsi="Arial" w:cs="Arial"/>
          <w:b/>
          <w:bCs/>
          <w:color w:val="333333"/>
          <w:sz w:val="18"/>
          <w:szCs w:val="18"/>
        </w:rPr>
        <w:t>Posilování výzkumu, technologického rozvoje a inovací</w:t>
      </w:r>
      <w:r w:rsidRPr="005A7993">
        <w:rPr>
          <w:rFonts w:ascii="Arial" w:eastAsia="Times New Roman" w:hAnsi="Arial" w:cs="Arial"/>
          <w:color w:val="231F20"/>
          <w:sz w:val="18"/>
          <w:szCs w:val="18"/>
        </w:rPr>
        <w:t xml:space="preserve"> </w:t>
      </w:r>
    </w:p>
    <w:p w:rsidR="00021AE9" w:rsidRPr="005A7993" w:rsidRDefault="00021AE9" w:rsidP="00021AE9">
      <w:pPr>
        <w:numPr>
          <w:ilvl w:val="1"/>
          <w:numId w:val="106"/>
        </w:numPr>
        <w:spacing w:after="0" w:line="270" w:lineRule="atLeast"/>
        <w:ind w:left="1230"/>
        <w:rPr>
          <w:rFonts w:ascii="Arial" w:eastAsia="Times New Roman" w:hAnsi="Arial" w:cs="Arial"/>
          <w:color w:val="231F20"/>
          <w:sz w:val="16"/>
          <w:szCs w:val="16"/>
        </w:rPr>
      </w:pPr>
      <w:r w:rsidRPr="005A7993">
        <w:rPr>
          <w:rFonts w:ascii="Arial" w:eastAsia="Times New Roman" w:hAnsi="Arial" w:cs="Arial"/>
          <w:color w:val="231F20"/>
          <w:sz w:val="16"/>
          <w:szCs w:val="16"/>
        </w:rPr>
        <w:t>spolupráce a investice v základním výzkumu, spolupráce MSP a institucí v oblasti VaV v aplikovaném výzkumu, podpora klastrů a sítí MSP</w:t>
      </w:r>
    </w:p>
    <w:p w:rsidR="00021AE9" w:rsidRPr="005A7993" w:rsidRDefault="00021AE9" w:rsidP="00021AE9">
      <w:pPr>
        <w:numPr>
          <w:ilvl w:val="0"/>
          <w:numId w:val="106"/>
        </w:numPr>
        <w:spacing w:after="0" w:line="270" w:lineRule="atLeast"/>
        <w:ind w:left="780"/>
        <w:rPr>
          <w:rFonts w:ascii="Arial" w:eastAsia="Times New Roman" w:hAnsi="Arial" w:cs="Arial"/>
          <w:color w:val="231F20"/>
          <w:sz w:val="18"/>
          <w:szCs w:val="18"/>
        </w:rPr>
      </w:pPr>
      <w:r w:rsidRPr="005A7993">
        <w:rPr>
          <w:rFonts w:ascii="Arial" w:eastAsia="Times New Roman" w:hAnsi="Arial" w:cs="Arial"/>
          <w:b/>
          <w:bCs/>
          <w:color w:val="333333"/>
          <w:sz w:val="18"/>
          <w:szCs w:val="18"/>
        </w:rPr>
        <w:t xml:space="preserve">Zachování a ochrana životního prostředí a účinné využívání zdrojů </w:t>
      </w:r>
    </w:p>
    <w:p w:rsidR="00021AE9" w:rsidRPr="005A7993" w:rsidRDefault="00021AE9" w:rsidP="00021AE9">
      <w:pPr>
        <w:numPr>
          <w:ilvl w:val="1"/>
          <w:numId w:val="106"/>
        </w:numPr>
        <w:spacing w:after="0" w:line="270" w:lineRule="atLeast"/>
        <w:ind w:left="1230"/>
        <w:rPr>
          <w:rFonts w:ascii="Arial" w:eastAsia="Times New Roman" w:hAnsi="Arial" w:cs="Arial"/>
          <w:color w:val="231F20"/>
          <w:sz w:val="16"/>
          <w:szCs w:val="16"/>
        </w:rPr>
      </w:pPr>
      <w:r w:rsidRPr="005A7993">
        <w:rPr>
          <w:rFonts w:ascii="Arial" w:eastAsia="Times New Roman" w:hAnsi="Arial" w:cs="Arial"/>
          <w:color w:val="231F20"/>
          <w:sz w:val="16"/>
          <w:szCs w:val="16"/>
        </w:rPr>
        <w:t>rozvoj a propagace přírodního a kulturního dědictví, ochrana a obnova biodiverzity, půdy a podpora ekosystémových služeb</w:t>
      </w:r>
    </w:p>
    <w:p w:rsidR="00021AE9" w:rsidRPr="005A7993" w:rsidRDefault="00021AE9" w:rsidP="00021AE9">
      <w:pPr>
        <w:numPr>
          <w:ilvl w:val="0"/>
          <w:numId w:val="106"/>
        </w:numPr>
        <w:spacing w:after="0" w:line="270" w:lineRule="atLeast"/>
        <w:ind w:left="780"/>
        <w:rPr>
          <w:rFonts w:ascii="Arial" w:eastAsia="Times New Roman" w:hAnsi="Arial" w:cs="Arial"/>
          <w:color w:val="231F20"/>
          <w:sz w:val="18"/>
          <w:szCs w:val="18"/>
        </w:rPr>
      </w:pPr>
      <w:r w:rsidRPr="005A7993">
        <w:rPr>
          <w:rFonts w:ascii="Arial" w:eastAsia="Times New Roman" w:hAnsi="Arial" w:cs="Arial"/>
          <w:b/>
          <w:bCs/>
          <w:color w:val="333333"/>
          <w:sz w:val="18"/>
          <w:szCs w:val="18"/>
        </w:rPr>
        <w:t>Investice do dovedností a vzdělávání</w:t>
      </w:r>
      <w:r w:rsidRPr="005A7993">
        <w:rPr>
          <w:rFonts w:ascii="Arial" w:eastAsia="Times New Roman" w:hAnsi="Arial" w:cs="Arial"/>
          <w:color w:val="231F20"/>
          <w:sz w:val="18"/>
          <w:szCs w:val="18"/>
        </w:rPr>
        <w:t xml:space="preserve"> </w:t>
      </w:r>
    </w:p>
    <w:p w:rsidR="00021AE9" w:rsidRPr="005A7993" w:rsidRDefault="00021AE9" w:rsidP="00021AE9">
      <w:pPr>
        <w:numPr>
          <w:ilvl w:val="1"/>
          <w:numId w:val="106"/>
        </w:numPr>
        <w:spacing w:after="0" w:line="270" w:lineRule="atLeast"/>
        <w:ind w:left="1230"/>
        <w:rPr>
          <w:rFonts w:ascii="Arial" w:eastAsia="Times New Roman" w:hAnsi="Arial" w:cs="Arial"/>
          <w:color w:val="231F20"/>
          <w:sz w:val="16"/>
          <w:szCs w:val="16"/>
        </w:rPr>
      </w:pPr>
      <w:r w:rsidRPr="005A7993">
        <w:rPr>
          <w:rFonts w:ascii="Arial" w:eastAsia="Times New Roman" w:hAnsi="Arial" w:cs="Arial"/>
          <w:color w:val="231F20"/>
          <w:sz w:val="16"/>
          <w:szCs w:val="16"/>
        </w:rPr>
        <w:lastRenderedPageBreak/>
        <w:t>podpora vzdělávání, spolupráce mezi vzdělávacími institucemi a institucemi na trhu práce</w:t>
      </w:r>
    </w:p>
    <w:p w:rsidR="00021AE9" w:rsidRPr="005A7993" w:rsidRDefault="00021AE9" w:rsidP="00021AE9">
      <w:pPr>
        <w:numPr>
          <w:ilvl w:val="0"/>
          <w:numId w:val="106"/>
        </w:numPr>
        <w:spacing w:after="0" w:line="270" w:lineRule="atLeast"/>
        <w:ind w:left="780"/>
        <w:rPr>
          <w:rFonts w:ascii="Arial" w:eastAsia="Times New Roman" w:hAnsi="Arial" w:cs="Arial"/>
          <w:color w:val="231F20"/>
          <w:sz w:val="18"/>
          <w:szCs w:val="18"/>
        </w:rPr>
      </w:pPr>
      <w:r w:rsidRPr="005A7993">
        <w:rPr>
          <w:rFonts w:ascii="Arial" w:eastAsia="Times New Roman" w:hAnsi="Arial" w:cs="Arial"/>
          <w:b/>
          <w:bCs/>
          <w:color w:val="333333"/>
          <w:sz w:val="18"/>
          <w:szCs w:val="18"/>
        </w:rPr>
        <w:t>Posilování institucionální kapacity orgánů veřejné správy a zúčastněných subjektů a účinné veřejné správy</w:t>
      </w:r>
      <w:r w:rsidRPr="005A7993">
        <w:rPr>
          <w:rFonts w:ascii="Arial" w:eastAsia="Times New Roman" w:hAnsi="Arial" w:cs="Arial"/>
          <w:color w:val="231F20"/>
          <w:sz w:val="18"/>
          <w:szCs w:val="18"/>
        </w:rPr>
        <w:t xml:space="preserve"> </w:t>
      </w:r>
    </w:p>
    <w:p w:rsidR="00021AE9" w:rsidRPr="005A7993" w:rsidRDefault="00021AE9" w:rsidP="00021AE9">
      <w:pPr>
        <w:numPr>
          <w:ilvl w:val="1"/>
          <w:numId w:val="106"/>
        </w:numPr>
        <w:spacing w:after="0" w:line="270" w:lineRule="atLeast"/>
        <w:ind w:left="1230"/>
        <w:rPr>
          <w:rFonts w:ascii="Arial" w:eastAsia="Times New Roman" w:hAnsi="Arial" w:cs="Arial"/>
          <w:color w:val="231F20"/>
          <w:sz w:val="16"/>
          <w:szCs w:val="16"/>
        </w:rPr>
      </w:pPr>
      <w:r w:rsidRPr="005A7993">
        <w:rPr>
          <w:rFonts w:ascii="Arial" w:eastAsia="Times New Roman" w:hAnsi="Arial" w:cs="Arial"/>
          <w:color w:val="231F20"/>
          <w:sz w:val="16"/>
          <w:szCs w:val="16"/>
        </w:rPr>
        <w:t>dispoziční fond (malé projekty people-to-people) a podpora přeshraniční spolupráce občanů a institucí</w:t>
      </w:r>
    </w:p>
    <w:p w:rsidR="00203FFB" w:rsidRPr="00AF1724" w:rsidRDefault="00203FFB" w:rsidP="00203FFB">
      <w:pPr>
        <w:spacing w:before="120" w:after="0"/>
        <w:rPr>
          <w:b/>
        </w:rPr>
      </w:pPr>
      <w:r w:rsidRPr="00AF1724">
        <w:rPr>
          <w:b/>
        </w:rPr>
        <w:t>Identifikace synergie / komplementarity: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4819"/>
        <w:gridCol w:w="7731"/>
      </w:tblGrid>
      <w:tr w:rsidR="00CF5622" w:rsidRPr="002272F8" w:rsidTr="00426820">
        <w:trPr>
          <w:trHeight w:val="428"/>
        </w:trPr>
        <w:tc>
          <w:tcPr>
            <w:tcW w:w="1560" w:type="dxa"/>
            <w:tcBorders>
              <w:bottom w:val="single" w:sz="4" w:space="0" w:color="000000"/>
            </w:tcBorders>
            <w:shd w:val="clear" w:color="auto" w:fill="B6DDE8" w:themeFill="accent5" w:themeFillTint="66"/>
          </w:tcPr>
          <w:p w:rsidR="00CF5622" w:rsidRPr="00F652BD" w:rsidRDefault="00CF5622" w:rsidP="00F652BD">
            <w:pPr>
              <w:pStyle w:val="Tabulka"/>
              <w:keepNext/>
              <w:keepLines/>
              <w:jc w:val="left"/>
              <w:rPr>
                <w:rFonts w:asciiTheme="minorHAnsi" w:hAnsiTheme="minorHAnsi"/>
                <w:b/>
              </w:rPr>
            </w:pPr>
          </w:p>
        </w:tc>
        <w:tc>
          <w:tcPr>
            <w:tcW w:w="4819" w:type="dxa"/>
            <w:tcBorders>
              <w:bottom w:val="single" w:sz="4" w:space="0" w:color="000000"/>
            </w:tcBorders>
            <w:shd w:val="clear" w:color="auto" w:fill="B6DDE8" w:themeFill="accent5" w:themeFillTint="66"/>
          </w:tcPr>
          <w:p w:rsidR="00CF5622" w:rsidRPr="00F652BD" w:rsidRDefault="00CF5622" w:rsidP="00F652BD">
            <w:pPr>
              <w:pStyle w:val="Tabulka"/>
              <w:keepNext/>
              <w:keepLines/>
              <w:jc w:val="left"/>
              <w:rPr>
                <w:rFonts w:asciiTheme="minorHAnsi" w:hAnsiTheme="minorHAnsi"/>
                <w:b/>
              </w:rPr>
            </w:pPr>
            <w:r w:rsidRPr="00F652BD">
              <w:rPr>
                <w:rFonts w:asciiTheme="minorHAnsi" w:hAnsiTheme="minorHAnsi"/>
                <w:b/>
              </w:rPr>
              <w:t>ČR-Bavorsko</w:t>
            </w:r>
          </w:p>
        </w:tc>
        <w:tc>
          <w:tcPr>
            <w:tcW w:w="7731" w:type="dxa"/>
            <w:tcBorders>
              <w:left w:val="single" w:sz="4" w:space="0" w:color="auto"/>
              <w:bottom w:val="single" w:sz="4" w:space="0" w:color="000000"/>
              <w:right w:val="single" w:sz="4" w:space="0" w:color="auto"/>
            </w:tcBorders>
            <w:shd w:val="clear" w:color="auto" w:fill="B6DDE8" w:themeFill="accent5" w:themeFillTint="66"/>
          </w:tcPr>
          <w:p w:rsidR="00CF5622" w:rsidRPr="00F652BD" w:rsidRDefault="00CF5622" w:rsidP="00F652BD">
            <w:pPr>
              <w:pStyle w:val="Tabulka"/>
              <w:keepNext/>
              <w:keepLines/>
              <w:jc w:val="left"/>
              <w:rPr>
                <w:rFonts w:asciiTheme="minorHAnsi" w:hAnsiTheme="minorHAnsi"/>
                <w:b/>
              </w:rPr>
            </w:pPr>
            <w:r w:rsidRPr="00F652BD">
              <w:rPr>
                <w:rFonts w:asciiTheme="minorHAnsi" w:hAnsiTheme="minorHAnsi"/>
                <w:b/>
              </w:rPr>
              <w:t>OP VVV</w:t>
            </w:r>
          </w:p>
        </w:tc>
      </w:tr>
      <w:tr w:rsidR="009B354B" w:rsidRPr="002272F8" w:rsidTr="000F59A0">
        <w:trPr>
          <w:trHeight w:val="231"/>
        </w:trPr>
        <w:tc>
          <w:tcPr>
            <w:tcW w:w="1560" w:type="dxa"/>
            <w:tcBorders>
              <w:bottom w:val="dotted" w:sz="4" w:space="0" w:color="auto"/>
            </w:tcBorders>
            <w:shd w:val="clear" w:color="auto" w:fill="DAEEF3" w:themeFill="accent5" w:themeFillTint="33"/>
          </w:tcPr>
          <w:p w:rsidR="009B354B" w:rsidRPr="0038629F" w:rsidRDefault="009B354B" w:rsidP="0038629F">
            <w:pPr>
              <w:pStyle w:val="Tabulka"/>
              <w:jc w:val="left"/>
              <w:rPr>
                <w:rFonts w:asciiTheme="minorHAnsi" w:hAnsiTheme="minorHAnsi"/>
                <w:b/>
                <w:sz w:val="16"/>
                <w:szCs w:val="16"/>
              </w:rPr>
            </w:pPr>
            <w:r>
              <w:rPr>
                <w:rFonts w:asciiTheme="minorHAnsi" w:hAnsiTheme="minorHAnsi"/>
                <w:b/>
                <w:sz w:val="16"/>
                <w:szCs w:val="16"/>
              </w:rPr>
              <w:t>Tematický cíl</w:t>
            </w:r>
          </w:p>
        </w:tc>
        <w:tc>
          <w:tcPr>
            <w:tcW w:w="4819" w:type="dxa"/>
            <w:tcBorders>
              <w:bottom w:val="dotted" w:sz="4" w:space="0" w:color="auto"/>
            </w:tcBorders>
            <w:vAlign w:val="center"/>
          </w:tcPr>
          <w:p w:rsidR="009B354B" w:rsidRPr="00203FFB" w:rsidRDefault="009B354B" w:rsidP="00203FFB">
            <w:pPr>
              <w:pStyle w:val="Tabulka"/>
              <w:jc w:val="left"/>
              <w:rPr>
                <w:rFonts w:asciiTheme="minorHAnsi" w:hAnsiTheme="minorHAnsi"/>
                <w:sz w:val="16"/>
                <w:szCs w:val="16"/>
              </w:rPr>
            </w:pPr>
            <w:r w:rsidRPr="00747BBA">
              <w:rPr>
                <w:rFonts w:ascii="Segoe UI" w:hAnsi="Segoe UI" w:cs="Segoe UI"/>
                <w:sz w:val="16"/>
                <w:szCs w:val="18"/>
              </w:rPr>
              <w:t>TC 1 / IP 1a, IP 1b</w:t>
            </w:r>
          </w:p>
        </w:tc>
        <w:tc>
          <w:tcPr>
            <w:tcW w:w="7731" w:type="dxa"/>
            <w:tcBorders>
              <w:left w:val="single" w:sz="4" w:space="0" w:color="auto"/>
              <w:bottom w:val="dotted" w:sz="4" w:space="0" w:color="auto"/>
              <w:right w:val="single" w:sz="4" w:space="0" w:color="auto"/>
            </w:tcBorders>
            <w:vAlign w:val="center"/>
          </w:tcPr>
          <w:p w:rsidR="009B354B" w:rsidRPr="00203FFB" w:rsidRDefault="009B354B" w:rsidP="00203FFB">
            <w:pPr>
              <w:pStyle w:val="Tabulka"/>
              <w:jc w:val="left"/>
              <w:rPr>
                <w:rFonts w:asciiTheme="minorHAnsi" w:hAnsiTheme="minorHAnsi"/>
                <w:sz w:val="16"/>
                <w:szCs w:val="16"/>
              </w:rPr>
            </w:pPr>
            <w:r w:rsidRPr="00747BBA">
              <w:rPr>
                <w:rFonts w:ascii="Segoe UI" w:hAnsi="Segoe UI" w:cs="Segoe UI"/>
                <w:sz w:val="16"/>
                <w:szCs w:val="18"/>
              </w:rPr>
              <w:t>TC1 / IP 1a</w:t>
            </w:r>
          </w:p>
        </w:tc>
      </w:tr>
      <w:tr w:rsidR="009B354B" w:rsidRPr="002272F8" w:rsidTr="000F59A0">
        <w:trPr>
          <w:trHeight w:val="236"/>
        </w:trPr>
        <w:tc>
          <w:tcPr>
            <w:tcW w:w="1560" w:type="dxa"/>
            <w:tcBorders>
              <w:top w:val="dotted" w:sz="4" w:space="0" w:color="auto"/>
              <w:left w:val="single" w:sz="4" w:space="0" w:color="000000"/>
              <w:bottom w:val="dotted" w:sz="4" w:space="0" w:color="auto"/>
              <w:right w:val="single" w:sz="4" w:space="0" w:color="000000"/>
            </w:tcBorders>
            <w:shd w:val="clear" w:color="auto" w:fill="DAEEF3" w:themeFill="accent5" w:themeFillTint="33"/>
          </w:tcPr>
          <w:p w:rsidR="009B354B" w:rsidRPr="0038629F" w:rsidRDefault="009B354B" w:rsidP="0038629F">
            <w:pPr>
              <w:pStyle w:val="Tabulka"/>
              <w:jc w:val="left"/>
              <w:rPr>
                <w:rFonts w:asciiTheme="minorHAnsi" w:hAnsiTheme="minorHAnsi"/>
                <w:b/>
                <w:sz w:val="16"/>
                <w:szCs w:val="16"/>
              </w:rPr>
            </w:pPr>
            <w:r w:rsidRPr="0038629F">
              <w:rPr>
                <w:rFonts w:asciiTheme="minorHAnsi" w:hAnsiTheme="minorHAnsi"/>
                <w:b/>
                <w:sz w:val="16"/>
                <w:szCs w:val="16"/>
              </w:rPr>
              <w:t>Prioritní osa</w:t>
            </w:r>
          </w:p>
        </w:tc>
        <w:tc>
          <w:tcPr>
            <w:tcW w:w="4819" w:type="dxa"/>
            <w:tcBorders>
              <w:top w:val="dotted" w:sz="4" w:space="0" w:color="auto"/>
              <w:left w:val="single" w:sz="4" w:space="0" w:color="000000"/>
              <w:bottom w:val="dotted" w:sz="4" w:space="0" w:color="auto"/>
              <w:right w:val="single" w:sz="4" w:space="0" w:color="000000"/>
            </w:tcBorders>
            <w:vAlign w:val="center"/>
          </w:tcPr>
          <w:p w:rsidR="009B354B" w:rsidRPr="00203FFB" w:rsidRDefault="009B354B" w:rsidP="00203FFB">
            <w:pPr>
              <w:pStyle w:val="Tabulka"/>
              <w:jc w:val="left"/>
              <w:rPr>
                <w:rFonts w:asciiTheme="minorHAnsi" w:hAnsiTheme="minorHAnsi"/>
                <w:sz w:val="16"/>
                <w:szCs w:val="16"/>
              </w:rPr>
            </w:pPr>
            <w:r w:rsidRPr="00747BBA">
              <w:rPr>
                <w:rFonts w:ascii="Segoe UI" w:hAnsi="Segoe UI" w:cs="Segoe UI"/>
                <w:sz w:val="16"/>
                <w:szCs w:val="18"/>
              </w:rPr>
              <w:t>N/A</w:t>
            </w:r>
          </w:p>
        </w:tc>
        <w:tc>
          <w:tcPr>
            <w:tcW w:w="7731" w:type="dxa"/>
            <w:tcBorders>
              <w:top w:val="dotted" w:sz="4" w:space="0" w:color="auto"/>
              <w:left w:val="single" w:sz="4" w:space="0" w:color="auto"/>
              <w:bottom w:val="dotted" w:sz="4" w:space="0" w:color="auto"/>
              <w:right w:val="single" w:sz="4" w:space="0" w:color="auto"/>
            </w:tcBorders>
            <w:vAlign w:val="center"/>
          </w:tcPr>
          <w:p w:rsidR="009B354B" w:rsidRPr="00747BBA" w:rsidRDefault="009B354B" w:rsidP="002B3917">
            <w:pPr>
              <w:pStyle w:val="DAVA"/>
              <w:spacing w:before="60" w:after="60"/>
              <w:jc w:val="left"/>
              <w:rPr>
                <w:rFonts w:ascii="Segoe UI" w:hAnsi="Segoe UI" w:cs="Segoe UI"/>
                <w:sz w:val="16"/>
                <w:szCs w:val="18"/>
              </w:rPr>
            </w:pPr>
            <w:r w:rsidRPr="00747BBA">
              <w:rPr>
                <w:rFonts w:ascii="Segoe UI" w:hAnsi="Segoe UI" w:cs="Segoe UI"/>
                <w:sz w:val="16"/>
                <w:szCs w:val="18"/>
              </w:rPr>
              <w:t>PO 1 Posilování kapacit pro kvalitní výzkum</w:t>
            </w:r>
          </w:p>
          <w:p w:rsidR="009B354B" w:rsidRPr="00203FFB" w:rsidRDefault="009B354B" w:rsidP="00203FFB">
            <w:pPr>
              <w:pStyle w:val="Tabulka"/>
              <w:jc w:val="left"/>
              <w:rPr>
                <w:rFonts w:asciiTheme="minorHAnsi" w:hAnsiTheme="minorHAnsi"/>
                <w:sz w:val="16"/>
                <w:szCs w:val="16"/>
              </w:rPr>
            </w:pPr>
            <w:r w:rsidRPr="00747BBA">
              <w:rPr>
                <w:rFonts w:ascii="Segoe UI" w:hAnsi="Segoe UI" w:cs="Segoe UI"/>
                <w:sz w:val="16"/>
                <w:szCs w:val="18"/>
              </w:rPr>
              <w:t>PO2: Rozvoj vysokých škol a lidských zdrojů pro výzkum a vývoj</w:t>
            </w:r>
          </w:p>
        </w:tc>
      </w:tr>
      <w:tr w:rsidR="009B354B" w:rsidRPr="002272F8" w:rsidTr="000F59A0">
        <w:trPr>
          <w:trHeight w:val="236"/>
        </w:trPr>
        <w:tc>
          <w:tcPr>
            <w:tcW w:w="1560" w:type="dxa"/>
            <w:tcBorders>
              <w:top w:val="dotted" w:sz="4" w:space="0" w:color="auto"/>
              <w:left w:val="single" w:sz="4" w:space="0" w:color="000000"/>
              <w:bottom w:val="dotted" w:sz="4" w:space="0" w:color="auto"/>
              <w:right w:val="single" w:sz="4" w:space="0" w:color="000000"/>
            </w:tcBorders>
            <w:shd w:val="clear" w:color="auto" w:fill="DAEEF3" w:themeFill="accent5" w:themeFillTint="33"/>
          </w:tcPr>
          <w:p w:rsidR="009B354B" w:rsidRPr="0038629F" w:rsidRDefault="009B354B" w:rsidP="0038629F">
            <w:pPr>
              <w:pStyle w:val="Tabulka"/>
              <w:jc w:val="left"/>
              <w:rPr>
                <w:rFonts w:asciiTheme="minorHAnsi" w:hAnsiTheme="minorHAnsi"/>
                <w:b/>
                <w:sz w:val="16"/>
                <w:szCs w:val="16"/>
              </w:rPr>
            </w:pPr>
            <w:r>
              <w:rPr>
                <w:rFonts w:asciiTheme="minorHAnsi" w:hAnsiTheme="minorHAnsi"/>
                <w:b/>
                <w:sz w:val="16"/>
                <w:szCs w:val="16"/>
              </w:rPr>
              <w:t>I</w:t>
            </w:r>
            <w:r w:rsidRPr="0038629F">
              <w:rPr>
                <w:rFonts w:asciiTheme="minorHAnsi" w:hAnsiTheme="minorHAnsi"/>
                <w:b/>
                <w:sz w:val="16"/>
                <w:szCs w:val="16"/>
              </w:rPr>
              <w:t>nvestiční priorita</w:t>
            </w:r>
          </w:p>
        </w:tc>
        <w:tc>
          <w:tcPr>
            <w:tcW w:w="4819" w:type="dxa"/>
            <w:tcBorders>
              <w:top w:val="dotted" w:sz="4" w:space="0" w:color="auto"/>
              <w:left w:val="single" w:sz="4" w:space="0" w:color="000000"/>
              <w:bottom w:val="dotted" w:sz="4" w:space="0" w:color="auto"/>
              <w:right w:val="single" w:sz="4" w:space="0" w:color="000000"/>
            </w:tcBorders>
            <w:vAlign w:val="center"/>
          </w:tcPr>
          <w:p w:rsidR="009B354B" w:rsidRPr="00747BBA" w:rsidRDefault="009B354B" w:rsidP="002B3917">
            <w:pPr>
              <w:pStyle w:val="DAVA"/>
              <w:spacing w:before="60" w:after="60"/>
              <w:jc w:val="left"/>
              <w:rPr>
                <w:rFonts w:ascii="Segoe UI" w:hAnsi="Segoe UI" w:cs="Segoe UI"/>
                <w:sz w:val="16"/>
                <w:szCs w:val="18"/>
              </w:rPr>
            </w:pPr>
            <w:r w:rsidRPr="00747BBA">
              <w:rPr>
                <w:rFonts w:ascii="Segoe UI" w:hAnsi="Segoe UI" w:cs="Segoe UI"/>
                <w:sz w:val="16"/>
                <w:szCs w:val="18"/>
              </w:rPr>
              <w:t>SC 1: Zvýšení společného využívání kapacit výzkumu a inovací</w:t>
            </w:r>
          </w:p>
          <w:p w:rsidR="009B354B" w:rsidRPr="00203FFB" w:rsidRDefault="009B354B" w:rsidP="00203FFB">
            <w:pPr>
              <w:pStyle w:val="Tabulka"/>
              <w:jc w:val="left"/>
              <w:rPr>
                <w:rFonts w:asciiTheme="minorHAnsi" w:hAnsiTheme="minorHAnsi"/>
                <w:sz w:val="16"/>
                <w:szCs w:val="16"/>
              </w:rPr>
            </w:pPr>
            <w:r w:rsidRPr="00747BBA">
              <w:rPr>
                <w:rFonts w:ascii="Segoe UI" w:hAnsi="Segoe UI" w:cs="Segoe UI"/>
                <w:sz w:val="16"/>
                <w:szCs w:val="18"/>
              </w:rPr>
              <w:t>SC 1: Zvýšení komunikace a výměny znalostí mezi MSP a aktéry V&amp;I</w:t>
            </w:r>
          </w:p>
        </w:tc>
        <w:tc>
          <w:tcPr>
            <w:tcW w:w="7731" w:type="dxa"/>
            <w:tcBorders>
              <w:top w:val="dotted" w:sz="4" w:space="0" w:color="auto"/>
              <w:left w:val="single" w:sz="4" w:space="0" w:color="auto"/>
              <w:bottom w:val="dotted" w:sz="4" w:space="0" w:color="auto"/>
              <w:right w:val="single" w:sz="4" w:space="0" w:color="auto"/>
            </w:tcBorders>
            <w:vAlign w:val="center"/>
          </w:tcPr>
          <w:p w:rsidR="009B354B" w:rsidRPr="00747BBA" w:rsidRDefault="009B354B" w:rsidP="002B3917">
            <w:pPr>
              <w:pStyle w:val="DAVA"/>
              <w:spacing w:before="60" w:after="60"/>
              <w:jc w:val="left"/>
              <w:rPr>
                <w:rFonts w:ascii="Segoe UI" w:hAnsi="Segoe UI" w:cs="Segoe UI"/>
                <w:sz w:val="16"/>
                <w:szCs w:val="18"/>
              </w:rPr>
            </w:pPr>
            <w:r w:rsidRPr="00747BBA">
              <w:rPr>
                <w:rFonts w:ascii="Segoe UI" w:hAnsi="Segoe UI" w:cs="Segoe UI"/>
                <w:sz w:val="16"/>
                <w:szCs w:val="18"/>
              </w:rPr>
              <w:t xml:space="preserve">SC 1: Zvýšení mezinárodní kvality výzkumu a jeho výsledků </w:t>
            </w:r>
          </w:p>
          <w:p w:rsidR="009B354B" w:rsidRPr="00747BBA" w:rsidRDefault="009B354B" w:rsidP="002B3917">
            <w:pPr>
              <w:pStyle w:val="DAVA"/>
              <w:spacing w:before="60" w:after="60"/>
              <w:jc w:val="left"/>
              <w:rPr>
                <w:rFonts w:ascii="Segoe UI" w:hAnsi="Segoe UI" w:cs="Segoe UI"/>
                <w:sz w:val="16"/>
                <w:szCs w:val="18"/>
              </w:rPr>
            </w:pPr>
            <w:r w:rsidRPr="00747BBA">
              <w:rPr>
                <w:rFonts w:ascii="Segoe UI" w:hAnsi="Segoe UI" w:cs="Segoe UI"/>
                <w:sz w:val="16"/>
                <w:szCs w:val="18"/>
              </w:rPr>
              <w:t>SC 2:  Budování kapacit a posílení dlouhodobé spolupráce výzkumných organizací s aplikační sférou</w:t>
            </w:r>
          </w:p>
          <w:p w:rsidR="009B354B" w:rsidRPr="00747BBA" w:rsidRDefault="009B354B" w:rsidP="002B3917">
            <w:pPr>
              <w:pStyle w:val="DAVA"/>
              <w:spacing w:before="60" w:after="60"/>
              <w:jc w:val="left"/>
              <w:rPr>
                <w:rFonts w:ascii="Segoe UI" w:hAnsi="Segoe UI" w:cs="Segoe UI"/>
                <w:sz w:val="16"/>
                <w:szCs w:val="18"/>
              </w:rPr>
            </w:pPr>
            <w:r w:rsidRPr="00747BBA">
              <w:rPr>
                <w:rFonts w:ascii="Segoe UI" w:hAnsi="Segoe UI" w:cs="Segoe UI"/>
                <w:sz w:val="16"/>
                <w:szCs w:val="18"/>
              </w:rPr>
              <w:t>SC 3: Zkvalitnění infrastruktury pro výzkumně vzdělávací účely</w:t>
            </w:r>
          </w:p>
          <w:p w:rsidR="009B354B" w:rsidRPr="00203FFB" w:rsidRDefault="009B354B" w:rsidP="00203FFB">
            <w:pPr>
              <w:pStyle w:val="Tabulka"/>
              <w:jc w:val="left"/>
              <w:rPr>
                <w:rFonts w:asciiTheme="minorHAnsi" w:hAnsiTheme="minorHAnsi"/>
                <w:sz w:val="16"/>
                <w:szCs w:val="16"/>
              </w:rPr>
            </w:pPr>
            <w:r w:rsidRPr="00747BBA">
              <w:rPr>
                <w:rFonts w:ascii="Segoe UI" w:hAnsi="Segoe UI" w:cs="Segoe UI"/>
                <w:sz w:val="16"/>
                <w:szCs w:val="18"/>
              </w:rPr>
              <w:t>SC5 (PO2): Zlepšení podmínek pro výuku spojenou s výzkumem a pro rozvoj lidských zdrojů v oblasti výzkumu a vývoje</w:t>
            </w:r>
          </w:p>
        </w:tc>
      </w:tr>
      <w:tr w:rsidR="009B354B" w:rsidRPr="002272F8" w:rsidTr="000F59A0">
        <w:trPr>
          <w:trHeight w:val="301"/>
        </w:trPr>
        <w:tc>
          <w:tcPr>
            <w:tcW w:w="1560" w:type="dxa"/>
            <w:tcBorders>
              <w:top w:val="dotted" w:sz="4" w:space="0" w:color="auto"/>
              <w:left w:val="single" w:sz="4" w:space="0" w:color="000000"/>
              <w:bottom w:val="single" w:sz="4" w:space="0" w:color="000000"/>
              <w:right w:val="single" w:sz="4" w:space="0" w:color="000000"/>
            </w:tcBorders>
            <w:shd w:val="clear" w:color="auto" w:fill="DAEEF3" w:themeFill="accent5" w:themeFillTint="33"/>
          </w:tcPr>
          <w:p w:rsidR="009B354B" w:rsidRPr="0038629F" w:rsidRDefault="009B354B" w:rsidP="0038629F">
            <w:pPr>
              <w:pStyle w:val="Tabulka"/>
              <w:jc w:val="left"/>
              <w:rPr>
                <w:rFonts w:asciiTheme="minorHAnsi" w:hAnsiTheme="minorHAnsi"/>
                <w:b/>
                <w:sz w:val="16"/>
                <w:szCs w:val="16"/>
              </w:rPr>
            </w:pPr>
            <w:r w:rsidRPr="0038629F">
              <w:rPr>
                <w:rFonts w:asciiTheme="minorHAnsi" w:hAnsiTheme="minorHAnsi"/>
                <w:b/>
                <w:sz w:val="16"/>
                <w:szCs w:val="16"/>
              </w:rPr>
              <w:t>Specifický cíl</w:t>
            </w:r>
          </w:p>
        </w:tc>
        <w:tc>
          <w:tcPr>
            <w:tcW w:w="4819" w:type="dxa"/>
            <w:tcBorders>
              <w:top w:val="dotted" w:sz="4" w:space="0" w:color="auto"/>
              <w:left w:val="single" w:sz="4" w:space="0" w:color="000000"/>
              <w:bottom w:val="single" w:sz="4" w:space="0" w:color="000000"/>
              <w:right w:val="single" w:sz="4" w:space="0" w:color="000000"/>
            </w:tcBorders>
            <w:vAlign w:val="center"/>
          </w:tcPr>
          <w:p w:rsidR="009B354B" w:rsidRPr="00747BBA" w:rsidRDefault="009B354B" w:rsidP="002B3917">
            <w:pPr>
              <w:pStyle w:val="DAVA"/>
              <w:spacing w:before="60" w:after="60"/>
              <w:jc w:val="left"/>
              <w:rPr>
                <w:rFonts w:ascii="Segoe UI" w:hAnsi="Segoe UI" w:cs="Segoe UI"/>
                <w:sz w:val="16"/>
                <w:szCs w:val="18"/>
              </w:rPr>
            </w:pPr>
            <w:r w:rsidRPr="00747BBA">
              <w:rPr>
                <w:rFonts w:ascii="Segoe UI" w:hAnsi="Segoe UI" w:cs="Segoe UI"/>
                <w:sz w:val="16"/>
                <w:szCs w:val="18"/>
              </w:rPr>
              <w:t>Typové projekty: Rozvoj a posílení společných výzkumných kapacit znalostních a výzkumných institucí a stoupající společné využívání stávajících kapacit:</w:t>
            </w:r>
          </w:p>
          <w:p w:rsidR="009B354B" w:rsidRPr="00747BBA" w:rsidRDefault="009B354B" w:rsidP="009B354B">
            <w:pPr>
              <w:pStyle w:val="DAVA"/>
              <w:numPr>
                <w:ilvl w:val="0"/>
                <w:numId w:val="90"/>
              </w:numPr>
              <w:spacing w:before="60" w:after="60"/>
              <w:ind w:left="317" w:hanging="283"/>
              <w:jc w:val="left"/>
              <w:rPr>
                <w:rFonts w:ascii="Segoe UI" w:hAnsi="Segoe UI" w:cs="Segoe UI"/>
                <w:sz w:val="16"/>
                <w:szCs w:val="18"/>
              </w:rPr>
            </w:pPr>
            <w:r w:rsidRPr="00747BBA">
              <w:rPr>
                <w:rFonts w:ascii="Segoe UI" w:hAnsi="Segoe UI" w:cs="Segoe UI"/>
                <w:sz w:val="16"/>
                <w:szCs w:val="18"/>
              </w:rPr>
              <w:t>Společné výzkumné záměry včetně pořízení nutného vybavení</w:t>
            </w:r>
          </w:p>
          <w:p w:rsidR="009B354B" w:rsidRPr="00747BBA" w:rsidRDefault="009B354B" w:rsidP="009B354B">
            <w:pPr>
              <w:pStyle w:val="DAVA"/>
              <w:numPr>
                <w:ilvl w:val="0"/>
                <w:numId w:val="90"/>
              </w:numPr>
              <w:spacing w:before="60" w:after="60"/>
              <w:ind w:left="317" w:hanging="283"/>
              <w:jc w:val="left"/>
              <w:rPr>
                <w:rFonts w:ascii="Segoe UI" w:hAnsi="Segoe UI" w:cs="Segoe UI"/>
                <w:sz w:val="16"/>
                <w:szCs w:val="18"/>
              </w:rPr>
            </w:pPr>
            <w:r w:rsidRPr="00747BBA">
              <w:rPr>
                <w:rFonts w:ascii="Segoe UI" w:hAnsi="Segoe UI" w:cs="Segoe UI"/>
                <w:sz w:val="16"/>
                <w:szCs w:val="18"/>
              </w:rPr>
              <w:t>Společné využití stávající infrastruktury výzkumu a inovací</w:t>
            </w:r>
          </w:p>
          <w:p w:rsidR="009B354B" w:rsidRPr="00747BBA" w:rsidRDefault="009B354B" w:rsidP="009B354B">
            <w:pPr>
              <w:pStyle w:val="DAVA"/>
              <w:numPr>
                <w:ilvl w:val="0"/>
                <w:numId w:val="90"/>
              </w:numPr>
              <w:spacing w:before="60" w:after="60"/>
              <w:ind w:left="317" w:hanging="283"/>
              <w:jc w:val="left"/>
              <w:rPr>
                <w:rFonts w:ascii="Segoe UI" w:hAnsi="Segoe UI" w:cs="Segoe UI"/>
                <w:sz w:val="16"/>
                <w:szCs w:val="18"/>
              </w:rPr>
            </w:pPr>
            <w:r w:rsidRPr="00747BBA">
              <w:rPr>
                <w:rFonts w:ascii="Segoe UI" w:hAnsi="Segoe UI" w:cs="Segoe UI"/>
                <w:sz w:val="16"/>
                <w:szCs w:val="18"/>
              </w:rPr>
              <w:t>Pořízení infrastruktury (nástroje/přístroje, ale i menší doprovodná stavební opatření), je-li podmínkou pro vznik přeshraničních kooperací ve výzkumu</w:t>
            </w:r>
          </w:p>
          <w:p w:rsidR="009B354B" w:rsidRPr="00747BBA" w:rsidRDefault="009B354B" w:rsidP="009B354B">
            <w:pPr>
              <w:pStyle w:val="DAVA"/>
              <w:numPr>
                <w:ilvl w:val="0"/>
                <w:numId w:val="90"/>
              </w:numPr>
              <w:spacing w:before="60" w:after="60"/>
              <w:ind w:left="317" w:hanging="283"/>
              <w:jc w:val="left"/>
              <w:rPr>
                <w:rFonts w:ascii="Segoe UI" w:hAnsi="Segoe UI" w:cs="Segoe UI"/>
                <w:sz w:val="16"/>
                <w:szCs w:val="18"/>
              </w:rPr>
            </w:pPr>
            <w:r w:rsidRPr="00747BBA">
              <w:rPr>
                <w:rFonts w:ascii="Segoe UI" w:hAnsi="Segoe UI" w:cs="Segoe UI"/>
                <w:sz w:val="16"/>
                <w:szCs w:val="18"/>
              </w:rPr>
              <w:t xml:space="preserve"> Podpora vzájemné kooperace MSP mezi sebou a mezi MSP a/nebo institucemi výzkumu a inovací</w:t>
            </w:r>
          </w:p>
          <w:p w:rsidR="009B354B" w:rsidRPr="00203FFB" w:rsidRDefault="009B354B" w:rsidP="00203FFB">
            <w:pPr>
              <w:pStyle w:val="Tabulka"/>
              <w:jc w:val="left"/>
              <w:rPr>
                <w:rFonts w:asciiTheme="minorHAnsi" w:hAnsiTheme="minorHAnsi"/>
                <w:sz w:val="16"/>
                <w:szCs w:val="16"/>
              </w:rPr>
            </w:pPr>
          </w:p>
        </w:tc>
        <w:tc>
          <w:tcPr>
            <w:tcW w:w="7731" w:type="dxa"/>
            <w:tcBorders>
              <w:top w:val="dotted" w:sz="4" w:space="0" w:color="auto"/>
              <w:left w:val="single" w:sz="4" w:space="0" w:color="auto"/>
              <w:bottom w:val="single" w:sz="4" w:space="0" w:color="000000"/>
              <w:right w:val="single" w:sz="4" w:space="0" w:color="auto"/>
            </w:tcBorders>
            <w:vAlign w:val="center"/>
          </w:tcPr>
          <w:p w:rsidR="009B354B" w:rsidRPr="00747BBA" w:rsidRDefault="009B354B" w:rsidP="002B3917">
            <w:pPr>
              <w:pStyle w:val="DAVA"/>
              <w:spacing w:before="60" w:after="60"/>
              <w:jc w:val="left"/>
              <w:rPr>
                <w:rFonts w:ascii="Segoe UI" w:hAnsi="Segoe UI" w:cs="Segoe UI"/>
                <w:sz w:val="16"/>
                <w:szCs w:val="18"/>
              </w:rPr>
            </w:pPr>
          </w:p>
          <w:p w:rsidR="009B354B" w:rsidRPr="00747BBA" w:rsidRDefault="009B354B" w:rsidP="009B354B">
            <w:pPr>
              <w:pStyle w:val="DAVA"/>
              <w:numPr>
                <w:ilvl w:val="0"/>
                <w:numId w:val="105"/>
              </w:numPr>
              <w:spacing w:before="60" w:after="60"/>
              <w:jc w:val="left"/>
              <w:rPr>
                <w:rFonts w:ascii="Segoe UI" w:hAnsi="Segoe UI" w:cs="Segoe UI"/>
                <w:sz w:val="16"/>
                <w:szCs w:val="18"/>
              </w:rPr>
            </w:pPr>
            <w:r w:rsidRPr="00747BBA">
              <w:rPr>
                <w:rFonts w:ascii="Segoe UI" w:hAnsi="Segoe UI" w:cs="Segoe UI"/>
                <w:sz w:val="16"/>
                <w:szCs w:val="18"/>
              </w:rPr>
              <w:t>Dobudování, upgrade a doplnění strategicky významných infrastruktur VaV, rozvoj kapacit výzkumných týmů, navázání strategických partnerství a programů výzkumné spolupráce s předními zahraničními pracovišti a rozvoj výzkumné spolupráce s těmito pracovišti, zapojení výzkumných týmů do mezinárodních výzkumných projektů v oblastech národních a evropských priorit</w:t>
            </w:r>
          </w:p>
          <w:p w:rsidR="009B354B" w:rsidRPr="00747BBA" w:rsidRDefault="009B354B" w:rsidP="009B354B">
            <w:pPr>
              <w:pStyle w:val="DAVA"/>
              <w:numPr>
                <w:ilvl w:val="0"/>
                <w:numId w:val="105"/>
              </w:numPr>
              <w:spacing w:before="60" w:after="60"/>
              <w:jc w:val="left"/>
              <w:rPr>
                <w:rFonts w:ascii="Segoe UI" w:hAnsi="Segoe UI" w:cs="Segoe UI"/>
                <w:sz w:val="16"/>
                <w:szCs w:val="18"/>
              </w:rPr>
            </w:pPr>
            <w:r w:rsidRPr="00747BBA">
              <w:rPr>
                <w:rFonts w:ascii="Segoe UI" w:hAnsi="Segoe UI" w:cs="Segoe UI"/>
                <w:sz w:val="16"/>
                <w:szCs w:val="18"/>
              </w:rPr>
              <w:t xml:space="preserve">Projekty dlouhodobé spolupráce výzkumných organizací s podniky a mezioborových partnerství, realizace výzkumných projektů v před-aplikační fázi. </w:t>
            </w:r>
          </w:p>
          <w:p w:rsidR="009B354B" w:rsidRPr="00747BBA" w:rsidRDefault="009B354B" w:rsidP="009B354B">
            <w:pPr>
              <w:pStyle w:val="DAVA"/>
              <w:numPr>
                <w:ilvl w:val="0"/>
                <w:numId w:val="105"/>
              </w:numPr>
              <w:spacing w:before="60" w:after="60"/>
              <w:jc w:val="left"/>
              <w:rPr>
                <w:rFonts w:ascii="Segoe UI" w:hAnsi="Segoe UI" w:cs="Segoe UI"/>
                <w:sz w:val="16"/>
                <w:szCs w:val="18"/>
              </w:rPr>
            </w:pPr>
            <w:r w:rsidRPr="00747BBA">
              <w:rPr>
                <w:rFonts w:ascii="Segoe UI" w:hAnsi="Segoe UI" w:cs="Segoe UI"/>
                <w:sz w:val="16"/>
                <w:szCs w:val="18"/>
              </w:rPr>
              <w:t>Navázání a rozvoj strategických partnerství veřejného a soukromého sektoru na regionální, národní i mezinárodní úrovni pomocí nových nástrojů, které povedou k naplňování strategie inteligentní specializace (RIS3).</w:t>
            </w:r>
          </w:p>
          <w:p w:rsidR="009B354B" w:rsidRPr="00747BBA" w:rsidRDefault="009B354B" w:rsidP="009B354B">
            <w:pPr>
              <w:pStyle w:val="DAVA"/>
              <w:numPr>
                <w:ilvl w:val="0"/>
                <w:numId w:val="105"/>
              </w:numPr>
              <w:spacing w:before="60" w:after="60"/>
              <w:jc w:val="left"/>
              <w:rPr>
                <w:rFonts w:ascii="Segoe UI" w:hAnsi="Segoe UI" w:cs="Segoe UI"/>
                <w:sz w:val="16"/>
                <w:szCs w:val="18"/>
              </w:rPr>
            </w:pPr>
            <w:r w:rsidRPr="00747BBA">
              <w:rPr>
                <w:rFonts w:ascii="Segoe UI" w:hAnsi="Segoe UI" w:cs="Segoe UI"/>
                <w:sz w:val="16"/>
                <w:szCs w:val="18"/>
              </w:rPr>
              <w:t>Zvýšení kvalifikace a podpora mobility výzkumných, administrativních a technických pracovníků ve výzkumných organizacích</w:t>
            </w:r>
          </w:p>
          <w:p w:rsidR="009B354B" w:rsidRPr="00747BBA" w:rsidRDefault="009B354B" w:rsidP="002B3917">
            <w:pPr>
              <w:pStyle w:val="DAVA"/>
              <w:spacing w:before="60" w:after="60"/>
              <w:jc w:val="left"/>
              <w:rPr>
                <w:rFonts w:ascii="Segoe UI" w:hAnsi="Segoe UI" w:cs="Segoe UI"/>
                <w:sz w:val="16"/>
                <w:szCs w:val="18"/>
              </w:rPr>
            </w:pPr>
            <w:r w:rsidRPr="00747BBA">
              <w:rPr>
                <w:rFonts w:ascii="Segoe UI" w:hAnsi="Segoe UI" w:cs="Segoe UI"/>
                <w:sz w:val="16"/>
                <w:szCs w:val="18"/>
              </w:rPr>
              <w:t>Příjemci: subjekty splňující definici organizace pro výzkum a šíření znalostí dle Rámce pro státní podporu VaVaI,  další subjekty provádějící výzkum, orgány státní správy a samosprávy</w:t>
            </w:r>
          </w:p>
          <w:p w:rsidR="009B354B" w:rsidRPr="00203FFB" w:rsidRDefault="009B354B" w:rsidP="00203FFB">
            <w:pPr>
              <w:pStyle w:val="Tabulka"/>
              <w:jc w:val="left"/>
              <w:rPr>
                <w:rFonts w:asciiTheme="minorHAnsi" w:hAnsiTheme="minorHAnsi"/>
                <w:sz w:val="16"/>
                <w:szCs w:val="16"/>
              </w:rPr>
            </w:pPr>
          </w:p>
        </w:tc>
      </w:tr>
      <w:tr w:rsidR="009B354B" w:rsidRPr="002272F8" w:rsidTr="000F59A0">
        <w:trPr>
          <w:trHeight w:val="391"/>
        </w:trPr>
        <w:tc>
          <w:tcPr>
            <w:tcW w:w="1560" w:type="dxa"/>
            <w:shd w:val="clear" w:color="auto" w:fill="DAEEF3" w:themeFill="accent5" w:themeFillTint="33"/>
          </w:tcPr>
          <w:p w:rsidR="009B354B" w:rsidRPr="0038629F" w:rsidRDefault="009B354B" w:rsidP="0038629F">
            <w:pPr>
              <w:pStyle w:val="Tabulka"/>
              <w:jc w:val="left"/>
              <w:rPr>
                <w:rFonts w:asciiTheme="minorHAnsi" w:hAnsiTheme="minorHAnsi"/>
                <w:b/>
                <w:sz w:val="16"/>
                <w:szCs w:val="16"/>
              </w:rPr>
            </w:pPr>
            <w:r w:rsidRPr="0038629F">
              <w:rPr>
                <w:rFonts w:asciiTheme="minorHAnsi" w:hAnsiTheme="minorHAnsi"/>
                <w:b/>
                <w:sz w:val="16"/>
                <w:szCs w:val="16"/>
              </w:rPr>
              <w:t>Věcná specifikace (zaměření, aktivity)</w:t>
            </w:r>
          </w:p>
        </w:tc>
        <w:tc>
          <w:tcPr>
            <w:tcW w:w="4819" w:type="dxa"/>
            <w:vAlign w:val="center"/>
          </w:tcPr>
          <w:p w:rsidR="009B354B" w:rsidRPr="00203FFB" w:rsidRDefault="009B354B" w:rsidP="00203FFB">
            <w:pPr>
              <w:pStyle w:val="Tabulka"/>
              <w:jc w:val="left"/>
              <w:rPr>
                <w:rFonts w:asciiTheme="minorHAnsi" w:hAnsiTheme="minorHAnsi"/>
                <w:sz w:val="16"/>
                <w:szCs w:val="16"/>
              </w:rPr>
            </w:pPr>
            <w:r w:rsidRPr="00747BBA">
              <w:rPr>
                <w:rFonts w:ascii="Segoe UI" w:hAnsi="Segoe UI" w:cs="Segoe UI"/>
                <w:sz w:val="16"/>
                <w:szCs w:val="18"/>
              </w:rPr>
              <w:t>TC 1 / IP 1a, IP 1b</w:t>
            </w:r>
          </w:p>
        </w:tc>
        <w:tc>
          <w:tcPr>
            <w:tcW w:w="7731" w:type="dxa"/>
            <w:tcBorders>
              <w:left w:val="single" w:sz="4" w:space="0" w:color="auto"/>
              <w:right w:val="single" w:sz="4" w:space="0" w:color="auto"/>
            </w:tcBorders>
            <w:vAlign w:val="center"/>
          </w:tcPr>
          <w:p w:rsidR="009B354B" w:rsidRPr="00203FFB" w:rsidRDefault="009B354B" w:rsidP="00203FFB">
            <w:pPr>
              <w:pStyle w:val="Tabulka"/>
              <w:jc w:val="left"/>
              <w:rPr>
                <w:rFonts w:asciiTheme="minorHAnsi" w:hAnsiTheme="minorHAnsi"/>
                <w:sz w:val="16"/>
                <w:szCs w:val="16"/>
              </w:rPr>
            </w:pPr>
            <w:r w:rsidRPr="00747BBA">
              <w:rPr>
                <w:rFonts w:ascii="Segoe UI" w:hAnsi="Segoe UI" w:cs="Segoe UI"/>
                <w:sz w:val="16"/>
                <w:szCs w:val="18"/>
              </w:rPr>
              <w:t>TC1 / IP 1a</w:t>
            </w:r>
          </w:p>
        </w:tc>
      </w:tr>
      <w:tr w:rsidR="009B354B" w:rsidRPr="002272F8" w:rsidTr="000F59A0">
        <w:trPr>
          <w:trHeight w:val="391"/>
        </w:trPr>
        <w:tc>
          <w:tcPr>
            <w:tcW w:w="1560" w:type="dxa"/>
            <w:shd w:val="clear" w:color="auto" w:fill="DAEEF3" w:themeFill="accent5" w:themeFillTint="33"/>
          </w:tcPr>
          <w:p w:rsidR="009B354B" w:rsidRPr="0050696D" w:rsidRDefault="009B354B" w:rsidP="00D90716">
            <w:pPr>
              <w:pStyle w:val="Tabulka"/>
              <w:jc w:val="left"/>
              <w:rPr>
                <w:rFonts w:asciiTheme="minorHAnsi" w:hAnsiTheme="minorHAnsi"/>
                <w:b/>
                <w:sz w:val="16"/>
                <w:szCs w:val="16"/>
              </w:rPr>
            </w:pPr>
            <w:r w:rsidRPr="0050696D">
              <w:rPr>
                <w:rFonts w:asciiTheme="minorHAnsi" w:hAnsiTheme="minorHAnsi"/>
                <w:b/>
                <w:sz w:val="16"/>
                <w:szCs w:val="16"/>
              </w:rPr>
              <w:t>Implementační prvky</w:t>
            </w:r>
          </w:p>
        </w:tc>
        <w:tc>
          <w:tcPr>
            <w:tcW w:w="4819" w:type="dxa"/>
            <w:vAlign w:val="center"/>
          </w:tcPr>
          <w:p w:rsidR="009B354B" w:rsidRPr="00647EC4" w:rsidRDefault="009B354B" w:rsidP="00F652BD">
            <w:pPr>
              <w:pStyle w:val="DAVA"/>
              <w:spacing w:before="60" w:after="60"/>
              <w:jc w:val="left"/>
              <w:rPr>
                <w:sz w:val="20"/>
                <w:szCs w:val="20"/>
              </w:rPr>
            </w:pPr>
            <w:r w:rsidRPr="00747BBA">
              <w:rPr>
                <w:rFonts w:ascii="Segoe UI" w:hAnsi="Segoe UI" w:cs="Segoe UI"/>
                <w:sz w:val="16"/>
                <w:szCs w:val="18"/>
              </w:rPr>
              <w:t>N/A</w:t>
            </w:r>
          </w:p>
        </w:tc>
        <w:tc>
          <w:tcPr>
            <w:tcW w:w="7731" w:type="dxa"/>
            <w:tcBorders>
              <w:left w:val="single" w:sz="4" w:space="0" w:color="auto"/>
              <w:right w:val="single" w:sz="4" w:space="0" w:color="auto"/>
            </w:tcBorders>
            <w:vAlign w:val="center"/>
          </w:tcPr>
          <w:p w:rsidR="009B354B" w:rsidRPr="00747BBA" w:rsidRDefault="009B354B" w:rsidP="002B3917">
            <w:pPr>
              <w:pStyle w:val="DAVA"/>
              <w:spacing w:before="60" w:after="60"/>
              <w:jc w:val="left"/>
              <w:rPr>
                <w:rFonts w:ascii="Segoe UI" w:hAnsi="Segoe UI" w:cs="Segoe UI"/>
                <w:sz w:val="16"/>
                <w:szCs w:val="18"/>
              </w:rPr>
            </w:pPr>
            <w:r w:rsidRPr="00747BBA">
              <w:rPr>
                <w:rFonts w:ascii="Segoe UI" w:hAnsi="Segoe UI" w:cs="Segoe UI"/>
                <w:sz w:val="16"/>
                <w:szCs w:val="18"/>
              </w:rPr>
              <w:t>PO 1 Posilování kapacit pro kvalitní výzkum</w:t>
            </w:r>
          </w:p>
          <w:p w:rsidR="009B354B" w:rsidRPr="00647EC4" w:rsidRDefault="009B354B" w:rsidP="00F652BD">
            <w:pPr>
              <w:pStyle w:val="DAVA"/>
              <w:spacing w:before="60" w:after="60"/>
              <w:jc w:val="left"/>
              <w:rPr>
                <w:sz w:val="20"/>
                <w:szCs w:val="20"/>
              </w:rPr>
            </w:pPr>
            <w:r w:rsidRPr="00747BBA">
              <w:rPr>
                <w:rFonts w:ascii="Segoe UI" w:hAnsi="Segoe UI" w:cs="Segoe UI"/>
                <w:sz w:val="16"/>
                <w:szCs w:val="18"/>
              </w:rPr>
              <w:t>PO2: Rozvoj vysokých škol a lidských zdrojů pro výzkum a vývoj</w:t>
            </w:r>
          </w:p>
        </w:tc>
      </w:tr>
      <w:tr w:rsidR="0038629F" w:rsidRPr="002272F8" w:rsidTr="00203FFB">
        <w:trPr>
          <w:trHeight w:val="312"/>
        </w:trPr>
        <w:tc>
          <w:tcPr>
            <w:tcW w:w="1560" w:type="dxa"/>
            <w:shd w:val="clear" w:color="auto" w:fill="DAEEF3" w:themeFill="accent5" w:themeFillTint="33"/>
          </w:tcPr>
          <w:p w:rsidR="0038629F" w:rsidRPr="0038629F" w:rsidRDefault="0038629F" w:rsidP="0038629F">
            <w:pPr>
              <w:pStyle w:val="Tabulka"/>
              <w:jc w:val="left"/>
              <w:rPr>
                <w:rFonts w:asciiTheme="minorHAnsi" w:hAnsiTheme="minorHAnsi"/>
                <w:b/>
                <w:sz w:val="16"/>
                <w:szCs w:val="16"/>
              </w:rPr>
            </w:pPr>
            <w:r w:rsidRPr="0038629F">
              <w:rPr>
                <w:rFonts w:asciiTheme="minorHAnsi" w:hAnsiTheme="minorHAnsi"/>
                <w:b/>
                <w:sz w:val="16"/>
                <w:szCs w:val="16"/>
              </w:rPr>
              <w:lastRenderedPageBreak/>
              <w:t xml:space="preserve">Mechanismus koordinace </w:t>
            </w:r>
          </w:p>
        </w:tc>
        <w:tc>
          <w:tcPr>
            <w:tcW w:w="12550" w:type="dxa"/>
            <w:gridSpan w:val="2"/>
            <w:tcBorders>
              <w:right w:val="single" w:sz="4" w:space="0" w:color="auto"/>
            </w:tcBorders>
          </w:tcPr>
          <w:p w:rsidR="009B354B" w:rsidRPr="00747BBA" w:rsidRDefault="009B354B" w:rsidP="00490A22">
            <w:pPr>
              <w:pStyle w:val="DAVA"/>
              <w:spacing w:before="60" w:after="60"/>
              <w:jc w:val="left"/>
              <w:rPr>
                <w:rFonts w:ascii="Segoe UI" w:hAnsi="Segoe UI" w:cs="Segoe UI"/>
                <w:sz w:val="16"/>
                <w:szCs w:val="18"/>
              </w:rPr>
            </w:pPr>
            <w:r w:rsidRPr="00747BBA">
              <w:rPr>
                <w:rFonts w:ascii="Segoe UI" w:hAnsi="Segoe UI" w:cs="Segoe UI"/>
                <w:sz w:val="16"/>
                <w:szCs w:val="18"/>
              </w:rPr>
              <w:t>Komplementarita</w:t>
            </w:r>
          </w:p>
          <w:p w:rsidR="009B354B" w:rsidRPr="00747BBA" w:rsidRDefault="009B354B" w:rsidP="00490A22">
            <w:pPr>
              <w:pStyle w:val="DAVA"/>
              <w:spacing w:before="60" w:after="60"/>
              <w:jc w:val="left"/>
              <w:rPr>
                <w:rFonts w:ascii="Segoe UI" w:hAnsi="Segoe UI" w:cs="Segoe UI"/>
                <w:sz w:val="16"/>
                <w:szCs w:val="18"/>
              </w:rPr>
            </w:pPr>
            <w:r w:rsidRPr="00747BBA">
              <w:rPr>
                <w:rFonts w:ascii="Segoe UI" w:hAnsi="Segoe UI" w:cs="Segoe UI"/>
                <w:sz w:val="16"/>
                <w:szCs w:val="18"/>
              </w:rPr>
              <w:t>Rada pro ESIF (zejména v rámci tematických pracovních skupin, do kterých by byl zapojen i zástupce za programy Cíle 2), ad hoc konzultace.</w:t>
            </w:r>
          </w:p>
          <w:p w:rsidR="009B354B" w:rsidRPr="00747BBA" w:rsidRDefault="009B354B" w:rsidP="00490A22">
            <w:pPr>
              <w:pStyle w:val="DAVA"/>
              <w:spacing w:before="60" w:after="60"/>
              <w:jc w:val="left"/>
              <w:rPr>
                <w:rFonts w:ascii="Segoe UI" w:hAnsi="Segoe UI" w:cs="Segoe UI"/>
                <w:sz w:val="16"/>
                <w:szCs w:val="18"/>
              </w:rPr>
            </w:pPr>
            <w:r w:rsidRPr="00747BBA">
              <w:rPr>
                <w:rFonts w:ascii="Segoe UI" w:hAnsi="Segoe UI" w:cs="Segoe UI"/>
                <w:sz w:val="16"/>
                <w:szCs w:val="18"/>
              </w:rPr>
              <w:t>V oblasti využití infrastru</w:t>
            </w:r>
            <w:r>
              <w:rPr>
                <w:rFonts w:ascii="Segoe UI" w:hAnsi="Segoe UI" w:cs="Segoe UI"/>
                <w:sz w:val="16"/>
                <w:szCs w:val="18"/>
              </w:rPr>
              <w:t xml:space="preserve">ktury pro VaV lze předpokládat </w:t>
            </w:r>
            <w:r w:rsidRPr="00747BBA">
              <w:rPr>
                <w:rFonts w:ascii="Segoe UI" w:hAnsi="Segoe UI" w:cs="Segoe UI"/>
                <w:sz w:val="16"/>
                <w:szCs w:val="18"/>
              </w:rPr>
              <w:t>komplementaritu mezi podporou dobudování, upgradu a doplnění strategicky významných infrastruktur VaV v  OP VVV (včetně plánovaného využití těchto infrastruktur formou open access a sdílení mezi větším počtem partnerů) a podporou sdíleného přeshraničního využívání VaV infrastruktury v programech přeshraniční spolupráce, jež má vést k optimalizaci využívání kapacit výzkumu a inovací v  příhraničním regionu. Prostor pro komplementární působení je také u podpory navazování strategických partnerství se zahraničními pracovišti, účasti v programech mezinárodní výzkumné spolupráce i vzniku dlouhodobých partnerství veřejného a soukromého sektoru v rámci realizace RIS3 v OP VVV a podporou přeshraniční výzkumné spolupráce v základním výzkumu z programů přeshraniční spolupráce.</w:t>
            </w:r>
          </w:p>
          <w:p w:rsidR="009B354B" w:rsidRPr="00747BBA" w:rsidRDefault="009B354B" w:rsidP="00490A22">
            <w:pPr>
              <w:pStyle w:val="DAVA"/>
              <w:spacing w:before="60" w:after="60"/>
              <w:jc w:val="left"/>
              <w:rPr>
                <w:rFonts w:ascii="Segoe UI" w:hAnsi="Segoe UI" w:cs="Segoe UI"/>
                <w:sz w:val="16"/>
                <w:szCs w:val="18"/>
              </w:rPr>
            </w:pPr>
            <w:r w:rsidRPr="00747BBA">
              <w:rPr>
                <w:rFonts w:ascii="Segoe UI" w:hAnsi="Segoe UI" w:cs="Segoe UI"/>
                <w:sz w:val="16"/>
                <w:szCs w:val="18"/>
              </w:rPr>
              <w:t>Podpora dalšího rozvoje regionálních technologických/kompetenčních center a vědeckých parků s ohledem na rozvinutí přeshraničně aplikovaného výzkum může komplementárně navázat na podporu výzkumných projektů v před-aplikační fázi a projektů dlouhodobé spolupráce výzkumných organizací s podniky a mezioborových partnerství z OP VVV. Podpora rozvoje lidských zdrojů pro výzkum a vývoj (včetně mezisektorové mobility výzkumníků a přípravy budoucích výzkumníků prostřednictvím výzkumně zaměřených studijních programů</w:t>
            </w:r>
          </w:p>
          <w:p w:rsidR="0038629F" w:rsidRPr="00203FFB" w:rsidRDefault="0038629F" w:rsidP="00203FFB">
            <w:pPr>
              <w:pStyle w:val="Tabulka"/>
              <w:jc w:val="left"/>
              <w:rPr>
                <w:rFonts w:asciiTheme="minorHAnsi" w:hAnsiTheme="minorHAnsi"/>
                <w:sz w:val="16"/>
                <w:szCs w:val="16"/>
              </w:rPr>
            </w:pPr>
          </w:p>
        </w:tc>
      </w:tr>
    </w:tbl>
    <w:p w:rsidR="00461055" w:rsidRDefault="00461055" w:rsidP="00461055">
      <w:pPr>
        <w:keepNext/>
        <w:ind w:left="360"/>
        <w:contextualSpacing/>
        <w:rPr>
          <w:b/>
        </w:rPr>
      </w:pPr>
    </w:p>
    <w:p w:rsidR="00535A9C" w:rsidRPr="00AF1724" w:rsidRDefault="00535A9C" w:rsidP="00535A9C">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64" w:name="_Toc449963526"/>
      <w:r w:rsidRPr="00AF1724">
        <w:rPr>
          <w:b/>
          <w:szCs w:val="24"/>
        </w:rPr>
        <w:t>3.</w:t>
      </w:r>
      <w:r w:rsidR="00A01D24">
        <w:rPr>
          <w:b/>
          <w:szCs w:val="24"/>
        </w:rPr>
        <w:t>3</w:t>
      </w:r>
      <w:r>
        <w:rPr>
          <w:b/>
          <w:szCs w:val="24"/>
        </w:rPr>
        <w:t xml:space="preserve"> OP ČR – </w:t>
      </w:r>
      <w:r w:rsidR="00AD7AA0">
        <w:rPr>
          <w:b/>
          <w:szCs w:val="24"/>
        </w:rPr>
        <w:t>Rakousko a</w:t>
      </w:r>
      <w:r w:rsidR="00A01D24">
        <w:rPr>
          <w:b/>
          <w:szCs w:val="24"/>
        </w:rPr>
        <w:t xml:space="preserve"> </w:t>
      </w:r>
      <w:r w:rsidR="00AD7AA0">
        <w:rPr>
          <w:b/>
          <w:szCs w:val="24"/>
        </w:rPr>
        <w:t>OP ŽP</w:t>
      </w:r>
      <w:bookmarkEnd w:id="564"/>
    </w:p>
    <w:p w:rsidR="00535A9C" w:rsidRDefault="00535A9C" w:rsidP="00461055">
      <w:pPr>
        <w:keepNext/>
        <w:ind w:left="360"/>
        <w:contextualSpacing/>
        <w:rPr>
          <w:b/>
        </w:rPr>
      </w:pPr>
    </w:p>
    <w:p w:rsidR="007D2E17" w:rsidRPr="00AF1724" w:rsidRDefault="007D2E17" w:rsidP="007D2E17">
      <w:pPr>
        <w:spacing w:before="120" w:after="0"/>
        <w:rPr>
          <w:b/>
        </w:rPr>
      </w:pPr>
      <w:r w:rsidRPr="00AF1724">
        <w:rPr>
          <w:b/>
        </w:rPr>
        <w:t>Identifikace synergie / komplementarity:</w:t>
      </w:r>
    </w:p>
    <w:tbl>
      <w:tblPr>
        <w:tblStyle w:val="Mkatabulky"/>
        <w:tblW w:w="13892" w:type="dxa"/>
        <w:tblInd w:w="108" w:type="dxa"/>
        <w:tblLayout w:type="fixed"/>
        <w:tblLook w:val="04A0" w:firstRow="1" w:lastRow="0" w:firstColumn="1" w:lastColumn="0" w:noHBand="0" w:noVBand="1"/>
      </w:tblPr>
      <w:tblGrid>
        <w:gridCol w:w="1990"/>
        <w:gridCol w:w="6090"/>
        <w:gridCol w:w="5812"/>
      </w:tblGrid>
      <w:tr w:rsidR="00461055" w:rsidRPr="002740E2" w:rsidTr="007D2E17">
        <w:tc>
          <w:tcPr>
            <w:tcW w:w="1990" w:type="dxa"/>
            <w:shd w:val="clear" w:color="auto" w:fill="B6DDE8" w:themeFill="accent5" w:themeFillTint="66"/>
          </w:tcPr>
          <w:p w:rsidR="00461055" w:rsidRPr="002740E2" w:rsidRDefault="00461055" w:rsidP="00461055">
            <w:pPr>
              <w:keepNext/>
              <w:spacing w:line="276" w:lineRule="auto"/>
              <w:rPr>
                <w:b/>
                <w:sz w:val="20"/>
                <w:szCs w:val="20"/>
              </w:rPr>
            </w:pPr>
          </w:p>
        </w:tc>
        <w:tc>
          <w:tcPr>
            <w:tcW w:w="6090" w:type="dxa"/>
            <w:shd w:val="clear" w:color="auto" w:fill="B6DDE8" w:themeFill="accent5" w:themeFillTint="66"/>
          </w:tcPr>
          <w:p w:rsidR="00461055" w:rsidRPr="007D2E17" w:rsidRDefault="00A01D24" w:rsidP="007D2E17">
            <w:pPr>
              <w:pStyle w:val="Tabulka"/>
              <w:keepNext/>
              <w:keepLines/>
              <w:jc w:val="left"/>
              <w:rPr>
                <w:rFonts w:asciiTheme="minorHAnsi" w:hAnsiTheme="minorHAnsi"/>
                <w:b/>
              </w:rPr>
            </w:pPr>
            <w:r w:rsidRPr="007D2E17">
              <w:rPr>
                <w:rFonts w:asciiTheme="minorHAnsi" w:hAnsiTheme="minorHAnsi"/>
                <w:b/>
              </w:rPr>
              <w:t>OP ŽP</w:t>
            </w:r>
          </w:p>
        </w:tc>
        <w:tc>
          <w:tcPr>
            <w:tcW w:w="5812" w:type="dxa"/>
            <w:shd w:val="clear" w:color="auto" w:fill="B6DDE8" w:themeFill="accent5" w:themeFillTint="66"/>
          </w:tcPr>
          <w:p w:rsidR="00461055" w:rsidRPr="007D2E17" w:rsidRDefault="00A01D24" w:rsidP="007D2E17">
            <w:pPr>
              <w:pStyle w:val="Tabulka"/>
              <w:keepNext/>
              <w:keepLines/>
              <w:jc w:val="left"/>
              <w:rPr>
                <w:rFonts w:asciiTheme="minorHAnsi" w:hAnsiTheme="minorHAnsi"/>
                <w:b/>
              </w:rPr>
            </w:pPr>
            <w:r w:rsidRPr="007D2E17">
              <w:rPr>
                <w:rFonts w:asciiTheme="minorHAnsi" w:hAnsiTheme="minorHAnsi"/>
                <w:b/>
              </w:rPr>
              <w:t>OP ČR-Rakousko</w:t>
            </w:r>
          </w:p>
        </w:tc>
      </w:tr>
      <w:tr w:rsidR="00461055" w:rsidRPr="002740E2" w:rsidTr="007D2E17">
        <w:tc>
          <w:tcPr>
            <w:tcW w:w="1990" w:type="dxa"/>
            <w:shd w:val="clear" w:color="auto" w:fill="DAEEF3" w:themeFill="accent5" w:themeFillTint="33"/>
          </w:tcPr>
          <w:p w:rsidR="00461055" w:rsidRPr="002740E2" w:rsidRDefault="00461055" w:rsidP="00461055">
            <w:pPr>
              <w:keepNext/>
              <w:spacing w:line="276" w:lineRule="auto"/>
              <w:rPr>
                <w:b/>
                <w:sz w:val="20"/>
                <w:szCs w:val="20"/>
              </w:rPr>
            </w:pPr>
            <w:r w:rsidRPr="002740E2">
              <w:rPr>
                <w:b/>
                <w:sz w:val="20"/>
                <w:szCs w:val="20"/>
              </w:rPr>
              <w:t xml:space="preserve">Tematický cíl </w:t>
            </w:r>
          </w:p>
        </w:tc>
        <w:tc>
          <w:tcPr>
            <w:tcW w:w="6090" w:type="dxa"/>
          </w:tcPr>
          <w:p w:rsidR="00461055" w:rsidRPr="002740E2" w:rsidRDefault="00461055" w:rsidP="00461055">
            <w:pPr>
              <w:keepNext/>
              <w:spacing w:line="276" w:lineRule="auto"/>
              <w:rPr>
                <w:sz w:val="20"/>
                <w:szCs w:val="20"/>
              </w:rPr>
            </w:pPr>
          </w:p>
        </w:tc>
        <w:tc>
          <w:tcPr>
            <w:tcW w:w="5812" w:type="dxa"/>
            <w:shd w:val="clear" w:color="auto" w:fill="FFFFFF" w:themeFill="background1"/>
          </w:tcPr>
          <w:p w:rsidR="00461055" w:rsidRPr="002740E2" w:rsidRDefault="00461055" w:rsidP="00461055">
            <w:pPr>
              <w:keepNext/>
              <w:rPr>
                <w:sz w:val="20"/>
                <w:szCs w:val="20"/>
              </w:rPr>
            </w:pPr>
            <w:r w:rsidRPr="002740E2">
              <w:rPr>
                <w:sz w:val="20"/>
                <w:szCs w:val="20"/>
              </w:rPr>
              <w:t>TC: 6</w:t>
            </w:r>
          </w:p>
        </w:tc>
      </w:tr>
      <w:tr w:rsidR="00461055" w:rsidRPr="002740E2" w:rsidTr="007D2E17">
        <w:trPr>
          <w:trHeight w:val="1856"/>
        </w:trPr>
        <w:tc>
          <w:tcPr>
            <w:tcW w:w="1990" w:type="dxa"/>
            <w:shd w:val="clear" w:color="auto" w:fill="DAEEF3" w:themeFill="accent5" w:themeFillTint="33"/>
          </w:tcPr>
          <w:p w:rsidR="00461055" w:rsidRPr="002740E2" w:rsidRDefault="00461055" w:rsidP="00461055">
            <w:pPr>
              <w:spacing w:line="276" w:lineRule="auto"/>
              <w:rPr>
                <w:b/>
                <w:sz w:val="20"/>
                <w:szCs w:val="20"/>
              </w:rPr>
            </w:pPr>
            <w:r w:rsidRPr="002740E2">
              <w:rPr>
                <w:b/>
                <w:sz w:val="20"/>
                <w:szCs w:val="20"/>
              </w:rPr>
              <w:t>Prioritní osa</w:t>
            </w:r>
          </w:p>
        </w:tc>
        <w:tc>
          <w:tcPr>
            <w:tcW w:w="6090" w:type="dxa"/>
          </w:tcPr>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PO1: Zlepšování kvality vody a snižování rizika povodní</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PO2: Zlepšování kvality ovzduší v lidských sídlech PO3: Odpady a materiálové toky, ekologické zátěže a rizika</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PO4: Ochrana a péče o přírodu a krajinu</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PO5: Energetické úspory</w:t>
            </w:r>
          </w:p>
        </w:tc>
        <w:tc>
          <w:tcPr>
            <w:tcW w:w="5812" w:type="dxa"/>
            <w:shd w:val="clear" w:color="auto" w:fill="FFFFFF" w:themeFill="background1"/>
          </w:tcPr>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PO Životní prostředí a zdroje</w:t>
            </w:r>
          </w:p>
        </w:tc>
      </w:tr>
      <w:tr w:rsidR="00461055" w:rsidRPr="002740E2" w:rsidTr="007D2E17">
        <w:tc>
          <w:tcPr>
            <w:tcW w:w="1990" w:type="dxa"/>
            <w:shd w:val="clear" w:color="auto" w:fill="DAEEF3" w:themeFill="accent5" w:themeFillTint="33"/>
          </w:tcPr>
          <w:p w:rsidR="00461055" w:rsidRPr="002740E2" w:rsidRDefault="00461055" w:rsidP="00461055">
            <w:pPr>
              <w:spacing w:line="276" w:lineRule="auto"/>
              <w:rPr>
                <w:b/>
                <w:sz w:val="20"/>
                <w:szCs w:val="20"/>
              </w:rPr>
            </w:pPr>
            <w:r w:rsidRPr="002740E2">
              <w:rPr>
                <w:b/>
                <w:sz w:val="20"/>
                <w:szCs w:val="20"/>
              </w:rPr>
              <w:t>Investiční priorita</w:t>
            </w:r>
          </w:p>
        </w:tc>
        <w:tc>
          <w:tcPr>
            <w:tcW w:w="6090" w:type="dxa"/>
          </w:tcPr>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Napříč investičními prioritami OPŽP 2014-2020</w:t>
            </w:r>
          </w:p>
        </w:tc>
        <w:tc>
          <w:tcPr>
            <w:tcW w:w="5812" w:type="dxa"/>
            <w:shd w:val="clear" w:color="auto" w:fill="FFFFFF" w:themeFill="background1"/>
          </w:tcPr>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Zachování, ochrana, propagace a rozvoj přírodního a kulturního dědictví</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Ochrana a obnova biologické rozmanitosti a půdy a podpora ekosystémových služeb, včetně prostřednictvím sítě Natura 2000 a ekologických infrastruktur</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Podpora inovačních technologií s cílem zlepšit ochranu životního prostředí a účinnost zdrojů v odpadovém hospodářství, vodním hospodářství, pokud jde o půdu nebo s cílem snížit znečištění ovzduší</w:t>
            </w:r>
          </w:p>
        </w:tc>
      </w:tr>
      <w:tr w:rsidR="00461055" w:rsidRPr="002740E2" w:rsidTr="007D2E17">
        <w:tc>
          <w:tcPr>
            <w:tcW w:w="1990" w:type="dxa"/>
            <w:shd w:val="clear" w:color="auto" w:fill="DAEEF3" w:themeFill="accent5" w:themeFillTint="33"/>
          </w:tcPr>
          <w:p w:rsidR="00461055" w:rsidRPr="002740E2" w:rsidRDefault="00461055" w:rsidP="00461055">
            <w:pPr>
              <w:spacing w:line="276" w:lineRule="auto"/>
              <w:rPr>
                <w:b/>
                <w:sz w:val="20"/>
                <w:szCs w:val="20"/>
              </w:rPr>
            </w:pPr>
            <w:r w:rsidRPr="002740E2">
              <w:rPr>
                <w:b/>
                <w:sz w:val="20"/>
                <w:szCs w:val="20"/>
              </w:rPr>
              <w:lastRenderedPageBreak/>
              <w:t>Specifický cíl</w:t>
            </w:r>
          </w:p>
        </w:tc>
        <w:tc>
          <w:tcPr>
            <w:tcW w:w="6090" w:type="dxa"/>
          </w:tcPr>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Napříč specifickými cíli OPŽP 2014-2020</w:t>
            </w:r>
          </w:p>
        </w:tc>
        <w:tc>
          <w:tcPr>
            <w:tcW w:w="5812" w:type="dxa"/>
            <w:shd w:val="clear" w:color="auto" w:fill="FFFFFF" w:themeFill="background1"/>
          </w:tcPr>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Valorizace kulturního a přírodního dědictví společného regionu dlouhodobě udržitelným způsobem</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Zlepšení ekologické stability a zkvalitnění služeb ekosystému</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Podpora využití eko-inovativního potenciálu v regionu</w:t>
            </w:r>
          </w:p>
        </w:tc>
      </w:tr>
      <w:tr w:rsidR="00461055" w:rsidRPr="002740E2" w:rsidTr="007D2E17">
        <w:trPr>
          <w:trHeight w:val="268"/>
        </w:trPr>
        <w:tc>
          <w:tcPr>
            <w:tcW w:w="1990" w:type="dxa"/>
            <w:shd w:val="clear" w:color="auto" w:fill="DAEEF3" w:themeFill="accent5" w:themeFillTint="33"/>
          </w:tcPr>
          <w:p w:rsidR="00461055" w:rsidRPr="002740E2" w:rsidRDefault="00461055" w:rsidP="00461055">
            <w:pPr>
              <w:spacing w:line="276" w:lineRule="auto"/>
              <w:rPr>
                <w:b/>
                <w:sz w:val="20"/>
                <w:szCs w:val="20"/>
              </w:rPr>
            </w:pPr>
            <w:r w:rsidRPr="002740E2">
              <w:rPr>
                <w:b/>
                <w:sz w:val="20"/>
                <w:szCs w:val="20"/>
              </w:rPr>
              <w:t>Věcná specifikace (zaměření, aktivity)</w:t>
            </w:r>
          </w:p>
        </w:tc>
        <w:tc>
          <w:tcPr>
            <w:tcW w:w="6090" w:type="dxa"/>
          </w:tcPr>
          <w:p w:rsidR="00461055" w:rsidRPr="00490A22" w:rsidRDefault="00461055" w:rsidP="00490A22">
            <w:pPr>
              <w:pStyle w:val="DAVA"/>
              <w:spacing w:before="60" w:after="60"/>
              <w:jc w:val="left"/>
              <w:rPr>
                <w:rFonts w:ascii="Segoe UI" w:hAnsi="Segoe UI" w:cs="Segoe UI"/>
                <w:sz w:val="16"/>
                <w:szCs w:val="18"/>
              </w:rPr>
            </w:pPr>
          </w:p>
        </w:tc>
        <w:tc>
          <w:tcPr>
            <w:tcW w:w="5812" w:type="dxa"/>
            <w:shd w:val="clear" w:color="auto" w:fill="FFFFFF" w:themeFill="background1"/>
          </w:tcPr>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systematická opatření společného charakteru (jako jsou např. studie, strategie, plány, systematické propagační aktivity) v oblasti ochrany, rozvoje a využívání kulturního a přírodního dědictví</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rekonstrukce, zlepšení a propagace kulturních a přírodních památek a pamětihodností v regionu založená na daných regionálních, národních a společně schválených strategiích či koncepcích</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podpora využití potenciálu kulturního a přírodního dědictví pomocí investic do dlouhodobě udržitelné veřejné turistické infrastruktury a informačního vybavení/zařízení</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rekonstrukce, modernizace a zlepšování dopravní infrastruktury a řízení dopravních toků v kontextu turistických lokalit a s ohledem na potřebu zlepšit dostupnost stávajícího kulturního a přírodního dědictví.</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investice do zelené infrastruktury, tj. přírodní a krajinné prvky, které budou přispívat k:</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prevenci povodní a/nebo zadržování vody (jako příklad obnova záplavových území, mokřad, obnova původních koryt a břehů řek)</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přizpůsobení se změně klimatu a zmírňování negativních vlivů (včetně opatření zabývající se suchem)</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jednodušší migraci (živočišných) druhů ve společném regionu (např. umělé krajinné prvky)</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koordinovaná příprava a/nebo implementace opatření v rámci Natura 2000 a jiných forem chráněných oblastí a další opatření podporující ochranu biodiverzity</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příprava a realizace společných přeshraničních opatření – jako jsou průzkumy, studie, strategie, plány, koordinované řízené přístupy, zvyšování povědomí a vzdělávací aktivity a další strukturální kooperativní opatření ve oblasti přírody a ochrany krajiny a její využívání</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realizace pilotních projektů s cílem testování a implementace inovativních technologií a přístupů zlepšující ochranu životního prostředí (např. odpadové hospodářství)</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realizace inovativních projektů zaměřených na využívání energie včetně implementace nízkoenergetických řešení (plány řízení, pilotní akce atd.)</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 xml:space="preserve">- výzkumy, studie strategie, plány a další opatření k propagaci inovativních </w:t>
            </w:r>
            <w:r w:rsidRPr="00490A22">
              <w:rPr>
                <w:rFonts w:ascii="Segoe UI" w:hAnsi="Segoe UI" w:cs="Segoe UI"/>
                <w:sz w:val="16"/>
                <w:szCs w:val="18"/>
              </w:rPr>
              <w:lastRenderedPageBreak/>
              <w:t>technologií a přístupů v oblasti ochrany životního prostředí a účinné využívání zdrojů</w:t>
            </w:r>
          </w:p>
        </w:tc>
      </w:tr>
      <w:tr w:rsidR="00461055" w:rsidRPr="002740E2" w:rsidTr="007D2E17">
        <w:tc>
          <w:tcPr>
            <w:tcW w:w="1990" w:type="dxa"/>
            <w:shd w:val="clear" w:color="auto" w:fill="DAEEF3" w:themeFill="accent5" w:themeFillTint="33"/>
          </w:tcPr>
          <w:p w:rsidR="00461055" w:rsidRPr="002740E2" w:rsidRDefault="00461055" w:rsidP="00461055">
            <w:pPr>
              <w:spacing w:line="276" w:lineRule="auto"/>
              <w:rPr>
                <w:b/>
                <w:sz w:val="20"/>
                <w:szCs w:val="20"/>
              </w:rPr>
            </w:pPr>
            <w:r>
              <w:rPr>
                <w:b/>
                <w:sz w:val="20"/>
                <w:szCs w:val="20"/>
              </w:rPr>
              <w:lastRenderedPageBreak/>
              <w:t>Implementační</w:t>
            </w:r>
            <w:r w:rsidRPr="002740E2">
              <w:rPr>
                <w:b/>
                <w:sz w:val="20"/>
                <w:szCs w:val="20"/>
              </w:rPr>
              <w:t xml:space="preserve"> prvky</w:t>
            </w:r>
          </w:p>
        </w:tc>
        <w:tc>
          <w:tcPr>
            <w:tcW w:w="6090" w:type="dxa"/>
          </w:tcPr>
          <w:p w:rsidR="00461055" w:rsidRPr="00490A22" w:rsidRDefault="00461055" w:rsidP="00490A22">
            <w:pPr>
              <w:pStyle w:val="DAVA"/>
              <w:spacing w:before="60" w:after="60"/>
              <w:jc w:val="left"/>
              <w:rPr>
                <w:rFonts w:ascii="Segoe UI" w:hAnsi="Segoe UI" w:cs="Segoe UI"/>
                <w:sz w:val="16"/>
                <w:szCs w:val="18"/>
              </w:rPr>
            </w:pPr>
          </w:p>
        </w:tc>
        <w:tc>
          <w:tcPr>
            <w:tcW w:w="5812" w:type="dxa"/>
            <w:shd w:val="clear" w:color="auto" w:fill="FFFFFF" w:themeFill="background1"/>
          </w:tcPr>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Operační program zastřešuje Řídící orgán (Úřad vlády Dolního Rakouska) ve spolupráci s Národním orgánem (Ministerstvo pro místní rozvoj ČR).</w:t>
            </w:r>
          </w:p>
        </w:tc>
      </w:tr>
      <w:tr w:rsidR="00461055" w:rsidRPr="002740E2" w:rsidTr="007D2E17">
        <w:tc>
          <w:tcPr>
            <w:tcW w:w="1990" w:type="dxa"/>
            <w:shd w:val="clear" w:color="auto" w:fill="DAEEF3" w:themeFill="accent5" w:themeFillTint="33"/>
          </w:tcPr>
          <w:p w:rsidR="00461055" w:rsidRPr="002740E2" w:rsidRDefault="00461055" w:rsidP="00461055">
            <w:pPr>
              <w:spacing w:line="276" w:lineRule="auto"/>
              <w:rPr>
                <w:b/>
                <w:sz w:val="20"/>
                <w:szCs w:val="20"/>
              </w:rPr>
            </w:pPr>
            <w:r w:rsidRPr="002740E2">
              <w:rPr>
                <w:b/>
                <w:sz w:val="20"/>
                <w:szCs w:val="20"/>
              </w:rPr>
              <w:t xml:space="preserve">Mechanismus koordinace </w:t>
            </w:r>
          </w:p>
        </w:tc>
        <w:tc>
          <w:tcPr>
            <w:tcW w:w="6090" w:type="dxa"/>
          </w:tcPr>
          <w:p w:rsidR="00461055" w:rsidRPr="00490A22" w:rsidRDefault="00461055" w:rsidP="00490A22">
            <w:pPr>
              <w:pStyle w:val="DAVA"/>
              <w:spacing w:before="60" w:after="60"/>
              <w:jc w:val="left"/>
              <w:rPr>
                <w:rFonts w:ascii="Segoe UI" w:hAnsi="Segoe UI" w:cs="Segoe UI"/>
                <w:sz w:val="16"/>
                <w:szCs w:val="18"/>
              </w:rPr>
            </w:pPr>
          </w:p>
        </w:tc>
        <w:tc>
          <w:tcPr>
            <w:tcW w:w="5812" w:type="dxa"/>
            <w:shd w:val="clear" w:color="auto" w:fill="FFFFFF" w:themeFill="background1"/>
          </w:tcPr>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Program je zaměřen zejména na regionální a místní projekty s přeshraničním významem. Při výběru projektů bude znovu kladen velký důraz na jejich skutečné přeshraniční dopady a vybírány budou pouze takové projekty, které mohou prokázat významný pozitivní dopad na české a rakouské příhraničí.</w:t>
            </w:r>
          </w:p>
          <w:p w:rsidR="00461055" w:rsidRPr="00490A22" w:rsidRDefault="00461055" w:rsidP="00490A22">
            <w:pPr>
              <w:pStyle w:val="DAVA"/>
              <w:spacing w:before="60" w:after="60"/>
              <w:jc w:val="left"/>
              <w:rPr>
                <w:rFonts w:ascii="Segoe UI" w:hAnsi="Segoe UI" w:cs="Segoe UI"/>
                <w:sz w:val="16"/>
                <w:szCs w:val="18"/>
              </w:rPr>
            </w:pPr>
            <w:r w:rsidRPr="00490A22">
              <w:rPr>
                <w:rFonts w:ascii="Segoe UI" w:hAnsi="Segoe UI" w:cs="Segoe UI"/>
                <w:sz w:val="16"/>
                <w:szCs w:val="18"/>
              </w:rPr>
              <w:t>Omezení financování stejných aktivit bude zajištěno účastí MMR v Monitorovacím výboru OPŽP 2014-2020, které bude přenášet relevantní informace ve vztahu k Řídicímu orgánu programu přeshraniční spolupráce.</w:t>
            </w:r>
          </w:p>
        </w:tc>
      </w:tr>
    </w:tbl>
    <w:p w:rsidR="00461055" w:rsidRDefault="00461055" w:rsidP="00461055">
      <w:pPr>
        <w:rPr>
          <w:b/>
        </w:rPr>
      </w:pPr>
    </w:p>
    <w:p w:rsidR="00A01D24" w:rsidRPr="00AF1724" w:rsidRDefault="00A01D24" w:rsidP="00A01D24">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65" w:name="_Toc449963527"/>
      <w:r w:rsidRPr="00AF1724">
        <w:rPr>
          <w:b/>
          <w:szCs w:val="24"/>
        </w:rPr>
        <w:t>3.</w:t>
      </w:r>
      <w:r w:rsidR="00AD7AA0">
        <w:rPr>
          <w:b/>
          <w:szCs w:val="24"/>
        </w:rPr>
        <w:t>4 OP ČR – Polsko a</w:t>
      </w:r>
      <w:r>
        <w:rPr>
          <w:b/>
          <w:szCs w:val="24"/>
        </w:rPr>
        <w:t xml:space="preserve"> </w:t>
      </w:r>
      <w:r w:rsidR="00AD7AA0">
        <w:rPr>
          <w:b/>
          <w:szCs w:val="24"/>
        </w:rPr>
        <w:t>OP ŽP</w:t>
      </w:r>
      <w:bookmarkEnd w:id="565"/>
    </w:p>
    <w:p w:rsidR="00490A22" w:rsidRPr="00AF1724" w:rsidRDefault="00490A22" w:rsidP="00490A22">
      <w:pPr>
        <w:spacing w:before="120" w:after="0"/>
        <w:rPr>
          <w:b/>
        </w:rPr>
      </w:pPr>
      <w:r w:rsidRPr="00AF1724">
        <w:rPr>
          <w:b/>
        </w:rPr>
        <w:t>Identifikace synergie / komplementarity:</w:t>
      </w:r>
    </w:p>
    <w:tbl>
      <w:tblPr>
        <w:tblStyle w:val="Mkatabulky"/>
        <w:tblW w:w="13892" w:type="dxa"/>
        <w:tblInd w:w="108" w:type="dxa"/>
        <w:tblLayout w:type="fixed"/>
        <w:tblLook w:val="04A0" w:firstRow="1" w:lastRow="0" w:firstColumn="1" w:lastColumn="0" w:noHBand="0" w:noVBand="1"/>
      </w:tblPr>
      <w:tblGrid>
        <w:gridCol w:w="2262"/>
        <w:gridCol w:w="5818"/>
        <w:gridCol w:w="5812"/>
      </w:tblGrid>
      <w:tr w:rsidR="00A9598E" w:rsidRPr="002740E2" w:rsidTr="00490A22">
        <w:tc>
          <w:tcPr>
            <w:tcW w:w="2262" w:type="dxa"/>
            <w:shd w:val="clear" w:color="auto" w:fill="B6DDE8" w:themeFill="accent5" w:themeFillTint="66"/>
          </w:tcPr>
          <w:p w:rsidR="00A9598E" w:rsidRPr="002740E2" w:rsidRDefault="00A9598E" w:rsidP="00461055">
            <w:pPr>
              <w:spacing w:line="276" w:lineRule="auto"/>
              <w:rPr>
                <w:b/>
                <w:sz w:val="20"/>
                <w:szCs w:val="20"/>
              </w:rPr>
            </w:pPr>
          </w:p>
        </w:tc>
        <w:tc>
          <w:tcPr>
            <w:tcW w:w="5818" w:type="dxa"/>
            <w:shd w:val="clear" w:color="auto" w:fill="B6DDE8" w:themeFill="accent5" w:themeFillTint="66"/>
          </w:tcPr>
          <w:p w:rsidR="00A9598E" w:rsidRPr="00A2203F" w:rsidRDefault="00A01D24" w:rsidP="00461055">
            <w:pPr>
              <w:spacing w:line="276" w:lineRule="auto"/>
              <w:rPr>
                <w:b/>
                <w:sz w:val="24"/>
                <w:szCs w:val="24"/>
              </w:rPr>
            </w:pPr>
            <w:r w:rsidRPr="00A2203F">
              <w:rPr>
                <w:b/>
                <w:sz w:val="24"/>
                <w:szCs w:val="24"/>
              </w:rPr>
              <w:t>OP ŽP</w:t>
            </w:r>
          </w:p>
        </w:tc>
        <w:tc>
          <w:tcPr>
            <w:tcW w:w="5812" w:type="dxa"/>
            <w:shd w:val="clear" w:color="auto" w:fill="B6DDE8" w:themeFill="accent5" w:themeFillTint="66"/>
          </w:tcPr>
          <w:p w:rsidR="00A9598E" w:rsidRPr="00A2203F" w:rsidRDefault="00A01D24" w:rsidP="00461055">
            <w:pPr>
              <w:rPr>
                <w:b/>
                <w:sz w:val="24"/>
                <w:szCs w:val="24"/>
              </w:rPr>
            </w:pPr>
            <w:r w:rsidRPr="00A2203F">
              <w:rPr>
                <w:b/>
                <w:sz w:val="24"/>
                <w:szCs w:val="24"/>
              </w:rPr>
              <w:t>OP ČR-PL</w:t>
            </w:r>
          </w:p>
        </w:tc>
      </w:tr>
      <w:tr w:rsidR="00A9598E" w:rsidRPr="002740E2" w:rsidTr="00490A22">
        <w:tc>
          <w:tcPr>
            <w:tcW w:w="2262" w:type="dxa"/>
            <w:shd w:val="clear" w:color="auto" w:fill="DAEEF3" w:themeFill="accent5" w:themeFillTint="33"/>
          </w:tcPr>
          <w:p w:rsidR="00A9598E" w:rsidRPr="002740E2" w:rsidRDefault="00A9598E" w:rsidP="00461055">
            <w:pPr>
              <w:spacing w:line="276" w:lineRule="auto"/>
              <w:rPr>
                <w:b/>
                <w:sz w:val="20"/>
                <w:szCs w:val="20"/>
              </w:rPr>
            </w:pPr>
            <w:r w:rsidRPr="002740E2">
              <w:rPr>
                <w:b/>
                <w:sz w:val="20"/>
                <w:szCs w:val="20"/>
              </w:rPr>
              <w:t xml:space="preserve">Tematický cíl </w:t>
            </w:r>
          </w:p>
        </w:tc>
        <w:tc>
          <w:tcPr>
            <w:tcW w:w="5818" w:type="dxa"/>
          </w:tcPr>
          <w:p w:rsidR="00A9598E" w:rsidRPr="002740E2" w:rsidRDefault="00A9598E" w:rsidP="00461055">
            <w:pPr>
              <w:spacing w:line="276" w:lineRule="auto"/>
              <w:rPr>
                <w:sz w:val="20"/>
                <w:szCs w:val="20"/>
              </w:rPr>
            </w:pPr>
          </w:p>
        </w:tc>
        <w:tc>
          <w:tcPr>
            <w:tcW w:w="5812" w:type="dxa"/>
            <w:shd w:val="clear" w:color="auto" w:fill="FFFFFF" w:themeFill="background1"/>
          </w:tcPr>
          <w:p w:rsidR="00A9598E" w:rsidRPr="002740E2" w:rsidRDefault="00A9598E" w:rsidP="00461055">
            <w:pPr>
              <w:rPr>
                <w:sz w:val="20"/>
                <w:szCs w:val="20"/>
              </w:rPr>
            </w:pPr>
          </w:p>
        </w:tc>
      </w:tr>
      <w:tr w:rsidR="00A9598E" w:rsidRPr="002740E2" w:rsidTr="00490A22">
        <w:trPr>
          <w:trHeight w:val="1856"/>
        </w:trPr>
        <w:tc>
          <w:tcPr>
            <w:tcW w:w="2262" w:type="dxa"/>
            <w:shd w:val="clear" w:color="auto" w:fill="DAEEF3" w:themeFill="accent5" w:themeFillTint="33"/>
          </w:tcPr>
          <w:p w:rsidR="00A9598E" w:rsidRPr="002740E2" w:rsidRDefault="00A9598E" w:rsidP="00461055">
            <w:pPr>
              <w:spacing w:line="276" w:lineRule="auto"/>
              <w:rPr>
                <w:b/>
                <w:sz w:val="20"/>
                <w:szCs w:val="20"/>
              </w:rPr>
            </w:pPr>
            <w:r w:rsidRPr="002740E2">
              <w:rPr>
                <w:b/>
                <w:sz w:val="20"/>
                <w:szCs w:val="20"/>
              </w:rPr>
              <w:t>Prioritní osa</w:t>
            </w:r>
          </w:p>
        </w:tc>
        <w:tc>
          <w:tcPr>
            <w:tcW w:w="5818" w:type="dxa"/>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PO1: Zlepšování kvality vody a snižování rizika povodní</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PO3: Odpady a materiálové toky, ekologické zátěže a rizika</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PO4: Ochrana a péče o přírodu a krajinu</w:t>
            </w:r>
          </w:p>
        </w:tc>
        <w:tc>
          <w:tcPr>
            <w:tcW w:w="5812" w:type="dxa"/>
            <w:shd w:val="clear" w:color="auto" w:fill="FFFFFF" w:themeFill="background1"/>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 Společné řízení rizik</w:t>
            </w:r>
          </w:p>
        </w:tc>
      </w:tr>
      <w:tr w:rsidR="00A9598E" w:rsidRPr="002740E2" w:rsidTr="00490A22">
        <w:tc>
          <w:tcPr>
            <w:tcW w:w="2262" w:type="dxa"/>
            <w:shd w:val="clear" w:color="auto" w:fill="DAEEF3" w:themeFill="accent5" w:themeFillTint="33"/>
          </w:tcPr>
          <w:p w:rsidR="00A9598E" w:rsidRPr="002740E2" w:rsidRDefault="00A9598E" w:rsidP="00461055">
            <w:pPr>
              <w:spacing w:line="276" w:lineRule="auto"/>
              <w:rPr>
                <w:b/>
                <w:sz w:val="20"/>
                <w:szCs w:val="20"/>
              </w:rPr>
            </w:pPr>
            <w:r w:rsidRPr="002740E2">
              <w:rPr>
                <w:b/>
                <w:sz w:val="20"/>
                <w:szCs w:val="20"/>
              </w:rPr>
              <w:t>Investiční priorita</w:t>
            </w:r>
          </w:p>
        </w:tc>
        <w:tc>
          <w:tcPr>
            <w:tcW w:w="5818" w:type="dxa"/>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Napříč investičními prioritami OPŽP 2014-2020</w:t>
            </w:r>
          </w:p>
        </w:tc>
        <w:tc>
          <w:tcPr>
            <w:tcW w:w="5812" w:type="dxa"/>
            <w:shd w:val="clear" w:color="auto" w:fill="FFFFFF" w:themeFill="background1"/>
          </w:tcPr>
          <w:p w:rsidR="00A9598E" w:rsidRPr="00490A22" w:rsidRDefault="00A9598E" w:rsidP="00490A22">
            <w:pPr>
              <w:pStyle w:val="DAVA"/>
              <w:spacing w:before="60" w:after="60"/>
              <w:jc w:val="left"/>
              <w:rPr>
                <w:rFonts w:ascii="Segoe UI" w:hAnsi="Segoe UI" w:cs="Segoe UI"/>
                <w:sz w:val="16"/>
                <w:szCs w:val="18"/>
              </w:rPr>
            </w:pPr>
          </w:p>
        </w:tc>
      </w:tr>
      <w:tr w:rsidR="00A9598E" w:rsidRPr="002740E2" w:rsidTr="00490A22">
        <w:tc>
          <w:tcPr>
            <w:tcW w:w="2262" w:type="dxa"/>
            <w:shd w:val="clear" w:color="auto" w:fill="DAEEF3" w:themeFill="accent5" w:themeFillTint="33"/>
          </w:tcPr>
          <w:p w:rsidR="00A9598E" w:rsidRPr="002740E2" w:rsidRDefault="00A9598E" w:rsidP="00461055">
            <w:pPr>
              <w:spacing w:line="276" w:lineRule="auto"/>
              <w:rPr>
                <w:b/>
                <w:sz w:val="20"/>
                <w:szCs w:val="20"/>
              </w:rPr>
            </w:pPr>
            <w:r w:rsidRPr="002740E2">
              <w:rPr>
                <w:b/>
                <w:sz w:val="20"/>
                <w:szCs w:val="20"/>
              </w:rPr>
              <w:t>Specifický cíl</w:t>
            </w:r>
          </w:p>
        </w:tc>
        <w:tc>
          <w:tcPr>
            <w:tcW w:w="5818" w:type="dxa"/>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Napříč specifickými cíli OPŽP 2014-2020</w:t>
            </w:r>
          </w:p>
        </w:tc>
        <w:tc>
          <w:tcPr>
            <w:tcW w:w="5812" w:type="dxa"/>
            <w:shd w:val="clear" w:color="auto" w:fill="FFFFFF" w:themeFill="background1"/>
          </w:tcPr>
          <w:p w:rsidR="00A9598E" w:rsidRPr="00490A22" w:rsidRDefault="00A9598E" w:rsidP="00490A22">
            <w:pPr>
              <w:pStyle w:val="DAVA"/>
              <w:spacing w:before="60" w:after="60"/>
              <w:jc w:val="left"/>
              <w:rPr>
                <w:rFonts w:ascii="Segoe UI" w:hAnsi="Segoe UI" w:cs="Segoe UI"/>
                <w:sz w:val="16"/>
                <w:szCs w:val="18"/>
              </w:rPr>
            </w:pPr>
          </w:p>
        </w:tc>
      </w:tr>
      <w:tr w:rsidR="00A9598E" w:rsidRPr="002740E2" w:rsidTr="00490A22">
        <w:trPr>
          <w:trHeight w:val="268"/>
        </w:trPr>
        <w:tc>
          <w:tcPr>
            <w:tcW w:w="2262" w:type="dxa"/>
            <w:shd w:val="clear" w:color="auto" w:fill="DAEEF3" w:themeFill="accent5" w:themeFillTint="33"/>
          </w:tcPr>
          <w:p w:rsidR="00A9598E" w:rsidRPr="002740E2" w:rsidRDefault="00A9598E" w:rsidP="00461055">
            <w:pPr>
              <w:spacing w:line="276" w:lineRule="auto"/>
              <w:rPr>
                <w:b/>
                <w:sz w:val="20"/>
                <w:szCs w:val="20"/>
              </w:rPr>
            </w:pPr>
            <w:r w:rsidRPr="002740E2">
              <w:rPr>
                <w:b/>
                <w:sz w:val="20"/>
                <w:szCs w:val="20"/>
              </w:rPr>
              <w:t>Věcná specifikace (zaměření, aktivity)</w:t>
            </w:r>
          </w:p>
        </w:tc>
        <w:tc>
          <w:tcPr>
            <w:tcW w:w="5818" w:type="dxa"/>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FFFFFF" w:themeFill="background1"/>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Bezpečnost</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Využití potenciálu česko-polského příhraničí v oblasti přírodního a kulturního dědictví</w:t>
            </w:r>
          </w:p>
        </w:tc>
      </w:tr>
      <w:tr w:rsidR="00A9598E" w:rsidRPr="002740E2" w:rsidTr="00490A22">
        <w:tc>
          <w:tcPr>
            <w:tcW w:w="2262" w:type="dxa"/>
            <w:shd w:val="clear" w:color="auto" w:fill="DAEEF3" w:themeFill="accent5" w:themeFillTint="33"/>
          </w:tcPr>
          <w:p w:rsidR="00A9598E" w:rsidRPr="002740E2" w:rsidRDefault="00A9598E" w:rsidP="00461055">
            <w:pPr>
              <w:spacing w:line="276" w:lineRule="auto"/>
              <w:rPr>
                <w:b/>
                <w:sz w:val="20"/>
                <w:szCs w:val="20"/>
              </w:rPr>
            </w:pPr>
            <w:r>
              <w:rPr>
                <w:b/>
                <w:sz w:val="20"/>
                <w:szCs w:val="20"/>
              </w:rPr>
              <w:t>Implementační</w:t>
            </w:r>
            <w:r w:rsidRPr="002740E2">
              <w:rPr>
                <w:b/>
                <w:sz w:val="20"/>
                <w:szCs w:val="20"/>
              </w:rPr>
              <w:t xml:space="preserve"> prvky</w:t>
            </w:r>
          </w:p>
        </w:tc>
        <w:tc>
          <w:tcPr>
            <w:tcW w:w="5818" w:type="dxa"/>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FFFFFF" w:themeFill="background1"/>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Operační program zastřešuje Řídící orgán (Ministerstvo pro místní rozvoj ČR) a Národní orgán (Ministerstvo infrastruktury a rozvoje PR)</w:t>
            </w:r>
          </w:p>
        </w:tc>
      </w:tr>
      <w:tr w:rsidR="00A9598E" w:rsidRPr="002740E2" w:rsidTr="00490A22">
        <w:tc>
          <w:tcPr>
            <w:tcW w:w="2262" w:type="dxa"/>
            <w:shd w:val="clear" w:color="auto" w:fill="DAEEF3" w:themeFill="accent5" w:themeFillTint="33"/>
          </w:tcPr>
          <w:p w:rsidR="00A9598E" w:rsidRPr="002740E2" w:rsidRDefault="00A9598E" w:rsidP="00461055">
            <w:pPr>
              <w:spacing w:line="276" w:lineRule="auto"/>
              <w:rPr>
                <w:b/>
                <w:sz w:val="20"/>
                <w:szCs w:val="20"/>
              </w:rPr>
            </w:pPr>
            <w:r w:rsidRPr="002740E2">
              <w:rPr>
                <w:b/>
                <w:sz w:val="20"/>
                <w:szCs w:val="20"/>
              </w:rPr>
              <w:t xml:space="preserve">Mechanismus </w:t>
            </w:r>
            <w:r w:rsidRPr="002740E2">
              <w:rPr>
                <w:b/>
                <w:sz w:val="20"/>
                <w:szCs w:val="20"/>
              </w:rPr>
              <w:lastRenderedPageBreak/>
              <w:t xml:space="preserve">koordinace </w:t>
            </w:r>
          </w:p>
        </w:tc>
        <w:tc>
          <w:tcPr>
            <w:tcW w:w="5818" w:type="dxa"/>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FFFFFF" w:themeFill="background1"/>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 xml:space="preserve">Omezení financování stejných aktivit bude zajištěno účastí MMR </w:t>
            </w:r>
            <w:r w:rsidRPr="00490A22">
              <w:rPr>
                <w:rFonts w:ascii="Segoe UI" w:hAnsi="Segoe UI" w:cs="Segoe UI"/>
                <w:sz w:val="16"/>
                <w:szCs w:val="18"/>
              </w:rPr>
              <w:lastRenderedPageBreak/>
              <w:t>v Monitorovacím výboru OPŽP 2014-2020, které bude přenášet relevantní informace ve vztahu k Řídicímu orgánu programu přeshraniční spolupráce.</w:t>
            </w:r>
          </w:p>
        </w:tc>
      </w:tr>
    </w:tbl>
    <w:p w:rsidR="00A01D24" w:rsidRDefault="00A01D24" w:rsidP="00461055">
      <w:pPr>
        <w:rPr>
          <w:color w:val="000000"/>
        </w:rPr>
      </w:pPr>
    </w:p>
    <w:p w:rsidR="00A01D24" w:rsidRPr="00AF1724" w:rsidRDefault="00A01D24" w:rsidP="00A01D24">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66" w:name="_Toc449963528"/>
      <w:r w:rsidRPr="00AF1724">
        <w:rPr>
          <w:b/>
          <w:szCs w:val="24"/>
        </w:rPr>
        <w:t>3.</w:t>
      </w:r>
      <w:r w:rsidR="00AD7AA0">
        <w:rPr>
          <w:b/>
          <w:szCs w:val="24"/>
        </w:rPr>
        <w:t>5 OP SR-ČR a</w:t>
      </w:r>
      <w:r>
        <w:rPr>
          <w:b/>
          <w:szCs w:val="24"/>
        </w:rPr>
        <w:t xml:space="preserve"> </w:t>
      </w:r>
      <w:r w:rsidR="00AD7AA0">
        <w:rPr>
          <w:b/>
          <w:szCs w:val="24"/>
        </w:rPr>
        <w:t>OP ŽP</w:t>
      </w:r>
      <w:bookmarkEnd w:id="566"/>
    </w:p>
    <w:p w:rsidR="00490A22" w:rsidRPr="00AF1724" w:rsidRDefault="00490A22" w:rsidP="00490A22">
      <w:pPr>
        <w:spacing w:before="120" w:after="0"/>
        <w:rPr>
          <w:b/>
        </w:rPr>
      </w:pPr>
      <w:r w:rsidRPr="00AF1724">
        <w:rPr>
          <w:b/>
        </w:rPr>
        <w:t>Identifikace synergie / komplementarity:</w:t>
      </w:r>
    </w:p>
    <w:tbl>
      <w:tblPr>
        <w:tblStyle w:val="Mkatabulky"/>
        <w:tblW w:w="13892" w:type="dxa"/>
        <w:tblInd w:w="108" w:type="dxa"/>
        <w:tblLook w:val="04A0" w:firstRow="1" w:lastRow="0" w:firstColumn="1" w:lastColumn="0" w:noHBand="0" w:noVBand="1"/>
      </w:tblPr>
      <w:tblGrid>
        <w:gridCol w:w="2272"/>
        <w:gridCol w:w="5808"/>
        <w:gridCol w:w="5812"/>
      </w:tblGrid>
      <w:tr w:rsidR="00A9598E" w:rsidRPr="002740E2" w:rsidTr="00490A22">
        <w:tc>
          <w:tcPr>
            <w:tcW w:w="2272" w:type="dxa"/>
            <w:shd w:val="clear" w:color="auto" w:fill="B6DDE8" w:themeFill="accent5" w:themeFillTint="66"/>
          </w:tcPr>
          <w:p w:rsidR="00A9598E" w:rsidRPr="002740E2" w:rsidRDefault="00A9598E" w:rsidP="00461055">
            <w:pPr>
              <w:spacing w:line="276" w:lineRule="auto"/>
              <w:rPr>
                <w:b/>
                <w:sz w:val="20"/>
                <w:szCs w:val="20"/>
              </w:rPr>
            </w:pPr>
          </w:p>
        </w:tc>
        <w:tc>
          <w:tcPr>
            <w:tcW w:w="5808" w:type="dxa"/>
            <w:shd w:val="clear" w:color="auto" w:fill="B6DDE8" w:themeFill="accent5" w:themeFillTint="66"/>
          </w:tcPr>
          <w:p w:rsidR="00A9598E" w:rsidRPr="002740E2" w:rsidRDefault="00A01D24" w:rsidP="00461055">
            <w:pPr>
              <w:spacing w:line="276" w:lineRule="auto"/>
              <w:rPr>
                <w:b/>
                <w:sz w:val="20"/>
                <w:szCs w:val="20"/>
              </w:rPr>
            </w:pPr>
            <w:r>
              <w:rPr>
                <w:b/>
                <w:sz w:val="20"/>
                <w:szCs w:val="20"/>
              </w:rPr>
              <w:t>OP ŽP</w:t>
            </w:r>
          </w:p>
        </w:tc>
        <w:tc>
          <w:tcPr>
            <w:tcW w:w="5812" w:type="dxa"/>
            <w:shd w:val="clear" w:color="auto" w:fill="B6DDE8" w:themeFill="accent5" w:themeFillTint="66"/>
          </w:tcPr>
          <w:p w:rsidR="00A9598E" w:rsidRPr="002740E2" w:rsidRDefault="00A9598E" w:rsidP="00461055">
            <w:pPr>
              <w:rPr>
                <w:b/>
                <w:sz w:val="20"/>
                <w:szCs w:val="20"/>
              </w:rPr>
            </w:pPr>
            <w:r w:rsidRPr="002740E2">
              <w:rPr>
                <w:b/>
                <w:sz w:val="20"/>
                <w:szCs w:val="20"/>
              </w:rPr>
              <w:t>Operační program Přeshraniční spolupráce Slovenská republika - Česká republika 2014-2020</w:t>
            </w:r>
          </w:p>
        </w:tc>
      </w:tr>
      <w:tr w:rsidR="00A9598E" w:rsidRPr="002740E2" w:rsidTr="00490A22">
        <w:tc>
          <w:tcPr>
            <w:tcW w:w="2272"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 xml:space="preserve">Tematický cíl </w:t>
            </w:r>
          </w:p>
        </w:tc>
        <w:tc>
          <w:tcPr>
            <w:tcW w:w="5808"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r>
      <w:tr w:rsidR="00A9598E" w:rsidRPr="002740E2" w:rsidTr="00490A22">
        <w:trPr>
          <w:trHeight w:val="1856"/>
        </w:trPr>
        <w:tc>
          <w:tcPr>
            <w:tcW w:w="2272"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Prioritní osa</w:t>
            </w:r>
          </w:p>
        </w:tc>
        <w:tc>
          <w:tcPr>
            <w:tcW w:w="5808"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PO3: Odpady a materiálové toky, ekologické zátěže a rizika</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PO4: Ochrana a péče o přírodu a krajinu</w:t>
            </w: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 Kvalitní životní prostředí</w:t>
            </w:r>
          </w:p>
        </w:tc>
      </w:tr>
      <w:tr w:rsidR="00A9598E" w:rsidRPr="002740E2" w:rsidTr="00490A22">
        <w:tc>
          <w:tcPr>
            <w:tcW w:w="2272"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Investiční priorita</w:t>
            </w:r>
          </w:p>
        </w:tc>
        <w:tc>
          <w:tcPr>
            <w:tcW w:w="5808"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Napříč investičními prioritami OPŽP 2014-2020</w:t>
            </w: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r>
      <w:tr w:rsidR="00A9598E" w:rsidRPr="002740E2" w:rsidTr="00490A22">
        <w:tc>
          <w:tcPr>
            <w:tcW w:w="2272"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Specifický cíl</w:t>
            </w:r>
          </w:p>
        </w:tc>
        <w:tc>
          <w:tcPr>
            <w:tcW w:w="5808"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Napříč specifickými cíli OPŽP 2014-2020</w:t>
            </w: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r>
      <w:tr w:rsidR="00A9598E" w:rsidRPr="002740E2" w:rsidTr="00490A22">
        <w:trPr>
          <w:trHeight w:val="268"/>
        </w:trPr>
        <w:tc>
          <w:tcPr>
            <w:tcW w:w="2272"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Věcná specifikace (zaměření, aktivity)</w:t>
            </w:r>
          </w:p>
        </w:tc>
        <w:tc>
          <w:tcPr>
            <w:tcW w:w="5808"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Zachování, ochrana, propagace a rozvoj přírodního a kulturního dědictví</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Ochrana a obnova biologické rozmanitosti</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Ochrana a obnova půdy</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Podpora ekosystémových služeb včetně sítě Natura 2000 a ekologické infrastruktury</w:t>
            </w:r>
          </w:p>
        </w:tc>
      </w:tr>
      <w:tr w:rsidR="00A9598E" w:rsidRPr="002740E2" w:rsidTr="00490A22">
        <w:tc>
          <w:tcPr>
            <w:tcW w:w="2272"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Pr>
                <w:b/>
                <w:sz w:val="20"/>
                <w:szCs w:val="20"/>
              </w:rPr>
              <w:t>Implementační</w:t>
            </w:r>
            <w:r w:rsidRPr="002740E2">
              <w:rPr>
                <w:b/>
                <w:sz w:val="20"/>
                <w:szCs w:val="20"/>
              </w:rPr>
              <w:t xml:space="preserve"> prvky</w:t>
            </w:r>
          </w:p>
        </w:tc>
        <w:tc>
          <w:tcPr>
            <w:tcW w:w="5808"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Operační program zastřešuje řídící orgán (Ministerstvo pôdohospodárstva a rozvoja vidieka SR) a národní orgán (Ministerstvo pro místní rozvoj ČR).</w:t>
            </w:r>
          </w:p>
        </w:tc>
      </w:tr>
      <w:tr w:rsidR="00A9598E" w:rsidRPr="002740E2" w:rsidTr="00490A22">
        <w:tc>
          <w:tcPr>
            <w:tcW w:w="2272"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 xml:space="preserve">Mechanismus koordinace </w:t>
            </w:r>
          </w:p>
        </w:tc>
        <w:tc>
          <w:tcPr>
            <w:tcW w:w="5808"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Zachován princip vedoucího partnera, který ponese celkovou zodpovědnost za realizaci projektu. Každý vedoucí partner musí mít min. jednoho zahraničního projektového partnera.</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Omezení financování stejných aktivit bude zajištěno účastí MMR v Monitorovacím výboru OPŽP 2014-2020, které bude přenášet relevantní informace ve vztahu k Řídicímu orgánu programu přeshraniční spolupráce.</w:t>
            </w:r>
          </w:p>
        </w:tc>
      </w:tr>
    </w:tbl>
    <w:p w:rsidR="00461055" w:rsidRDefault="00461055" w:rsidP="00490A22">
      <w:pPr>
        <w:shd w:val="clear" w:color="auto" w:fill="DAEEF3" w:themeFill="accent5" w:themeFillTint="33"/>
        <w:rPr>
          <w:color w:val="000000"/>
        </w:rPr>
      </w:pPr>
    </w:p>
    <w:p w:rsidR="00A01D24" w:rsidRPr="00AF1724" w:rsidRDefault="00A01D24" w:rsidP="00490A22">
      <w:pPr>
        <w:pStyle w:val="DAVA"/>
        <w:pBdr>
          <w:top w:val="single" w:sz="4" w:space="1" w:color="auto"/>
          <w:left w:val="single" w:sz="4" w:space="1" w:color="auto"/>
          <w:bottom w:val="single" w:sz="4" w:space="1" w:color="auto"/>
          <w:right w:val="single" w:sz="4" w:space="4" w:color="auto"/>
        </w:pBdr>
        <w:shd w:val="clear" w:color="auto" w:fill="B6DDE8" w:themeFill="accent5" w:themeFillTint="66"/>
        <w:spacing w:before="60" w:after="60"/>
        <w:jc w:val="left"/>
        <w:outlineLvl w:val="1"/>
        <w:rPr>
          <w:b/>
          <w:szCs w:val="24"/>
        </w:rPr>
      </w:pPr>
      <w:bookmarkStart w:id="567" w:name="_Toc449963529"/>
      <w:r w:rsidRPr="00AF1724">
        <w:rPr>
          <w:b/>
          <w:szCs w:val="24"/>
        </w:rPr>
        <w:lastRenderedPageBreak/>
        <w:t>3.</w:t>
      </w:r>
      <w:r w:rsidR="00AD7AA0">
        <w:rPr>
          <w:b/>
          <w:szCs w:val="24"/>
        </w:rPr>
        <w:t>6 OP Sasko – ČR a</w:t>
      </w:r>
      <w:r>
        <w:rPr>
          <w:b/>
          <w:szCs w:val="24"/>
        </w:rPr>
        <w:t xml:space="preserve"> </w:t>
      </w:r>
      <w:r w:rsidR="00AD7AA0">
        <w:rPr>
          <w:b/>
          <w:szCs w:val="24"/>
        </w:rPr>
        <w:t>OP ŽP</w:t>
      </w:r>
      <w:bookmarkEnd w:id="567"/>
    </w:p>
    <w:p w:rsidR="00490A22" w:rsidRPr="00AF1724" w:rsidRDefault="00490A22" w:rsidP="00490A22">
      <w:pPr>
        <w:spacing w:before="120" w:after="0"/>
        <w:rPr>
          <w:b/>
        </w:rPr>
      </w:pPr>
      <w:r w:rsidRPr="00AF1724">
        <w:rPr>
          <w:b/>
        </w:rPr>
        <w:t>Identifikace synergie / komplementarity:</w:t>
      </w:r>
    </w:p>
    <w:tbl>
      <w:tblPr>
        <w:tblStyle w:val="Mkatabulky"/>
        <w:tblW w:w="13892" w:type="dxa"/>
        <w:tblInd w:w="108" w:type="dxa"/>
        <w:tblLook w:val="04A0" w:firstRow="1" w:lastRow="0" w:firstColumn="1" w:lastColumn="0" w:noHBand="0" w:noVBand="1"/>
      </w:tblPr>
      <w:tblGrid>
        <w:gridCol w:w="2296"/>
        <w:gridCol w:w="5784"/>
        <w:gridCol w:w="5812"/>
      </w:tblGrid>
      <w:tr w:rsidR="00A9598E" w:rsidRPr="002740E2" w:rsidTr="00490A22">
        <w:tc>
          <w:tcPr>
            <w:tcW w:w="2296" w:type="dxa"/>
            <w:shd w:val="clear" w:color="auto" w:fill="B6DDE8" w:themeFill="accent5" w:themeFillTint="66"/>
          </w:tcPr>
          <w:p w:rsidR="00A9598E" w:rsidRPr="002740E2" w:rsidRDefault="00A9598E" w:rsidP="00490A22">
            <w:pPr>
              <w:shd w:val="clear" w:color="auto" w:fill="DAEEF3" w:themeFill="accent5" w:themeFillTint="33"/>
              <w:spacing w:line="276" w:lineRule="auto"/>
              <w:rPr>
                <w:b/>
                <w:sz w:val="20"/>
                <w:szCs w:val="20"/>
              </w:rPr>
            </w:pPr>
          </w:p>
        </w:tc>
        <w:tc>
          <w:tcPr>
            <w:tcW w:w="5784" w:type="dxa"/>
            <w:shd w:val="clear" w:color="auto" w:fill="B6DDE8" w:themeFill="accent5" w:themeFillTint="66"/>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Operační program Životní prostředí 2014-2020</w:t>
            </w:r>
          </w:p>
        </w:tc>
        <w:tc>
          <w:tcPr>
            <w:tcW w:w="5812" w:type="dxa"/>
            <w:shd w:val="clear" w:color="auto" w:fill="B6DDE8" w:themeFill="accent5" w:themeFillTint="66"/>
          </w:tcPr>
          <w:p w:rsidR="00A9598E" w:rsidRPr="002740E2" w:rsidRDefault="00A9598E" w:rsidP="00490A22">
            <w:pPr>
              <w:shd w:val="clear" w:color="auto" w:fill="DAEEF3" w:themeFill="accent5" w:themeFillTint="33"/>
              <w:rPr>
                <w:b/>
                <w:sz w:val="20"/>
                <w:szCs w:val="20"/>
              </w:rPr>
            </w:pPr>
            <w:r w:rsidRPr="002740E2">
              <w:rPr>
                <w:b/>
                <w:sz w:val="20"/>
                <w:szCs w:val="20"/>
              </w:rPr>
              <w:t>Operační program Přeshraniční spolupráce Svobodný stát Sasko - Česká republika 2014-2020</w:t>
            </w:r>
          </w:p>
        </w:tc>
      </w:tr>
      <w:tr w:rsidR="00A9598E" w:rsidRPr="002740E2" w:rsidTr="00490A22">
        <w:tc>
          <w:tcPr>
            <w:tcW w:w="2296"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 xml:space="preserve">Tematický cíl </w:t>
            </w:r>
          </w:p>
        </w:tc>
        <w:tc>
          <w:tcPr>
            <w:tcW w:w="5784"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r>
      <w:tr w:rsidR="00A9598E" w:rsidRPr="002740E2" w:rsidTr="00490A22">
        <w:trPr>
          <w:trHeight w:val="1856"/>
        </w:trPr>
        <w:tc>
          <w:tcPr>
            <w:tcW w:w="2296"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Prioritní osa</w:t>
            </w:r>
          </w:p>
        </w:tc>
        <w:tc>
          <w:tcPr>
            <w:tcW w:w="5784"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PO1: Zlepšování kvality vody a snižování rizika povodní</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PO2: Zlepšování kvality ovzduší v lidských sídlech PO3: Odpady a materiálové toky, ekologické zátěže a rizika</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PO4: Ochrana a péče o přírodu a krajinu</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PO5: Energetické úspory</w:t>
            </w: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 Podpora pro přizpůsobení se změně klimatu (prevence a řízení rizik)</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 Zachování a ochrana životního prostředí a podpora účinného využívání zdrojů</w:t>
            </w:r>
          </w:p>
        </w:tc>
      </w:tr>
      <w:tr w:rsidR="00A9598E" w:rsidRPr="002740E2" w:rsidTr="00490A22">
        <w:tc>
          <w:tcPr>
            <w:tcW w:w="2296"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Investiční priorita</w:t>
            </w:r>
          </w:p>
        </w:tc>
        <w:tc>
          <w:tcPr>
            <w:tcW w:w="5784"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Napříč investičními prioritami OPŽP 2014-2020</w:t>
            </w: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r>
      <w:tr w:rsidR="00A9598E" w:rsidRPr="002740E2" w:rsidTr="00490A22">
        <w:tc>
          <w:tcPr>
            <w:tcW w:w="2296"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Specifický cíl</w:t>
            </w:r>
          </w:p>
        </w:tc>
        <w:tc>
          <w:tcPr>
            <w:tcW w:w="5784"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Napříč specifickými cíli OPŽP 2014-2020</w:t>
            </w: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r>
      <w:tr w:rsidR="00A9598E" w:rsidRPr="002740E2" w:rsidTr="00490A22">
        <w:trPr>
          <w:trHeight w:val="268"/>
        </w:trPr>
        <w:tc>
          <w:tcPr>
            <w:tcW w:w="2296"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Věcná specifikace (zaměření, aktivity)</w:t>
            </w:r>
          </w:p>
        </w:tc>
        <w:tc>
          <w:tcPr>
            <w:tcW w:w="5784"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Podpora přizpůsobení se klimatickým změnám, prevence rizik a řízení rizik</w:t>
            </w:r>
          </w:p>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Udržení a ochrana životního prostředí a podpora efektivity zdrojů</w:t>
            </w:r>
          </w:p>
        </w:tc>
      </w:tr>
      <w:tr w:rsidR="00A9598E" w:rsidRPr="002740E2" w:rsidTr="00490A22">
        <w:tc>
          <w:tcPr>
            <w:tcW w:w="2296"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Pr>
                <w:b/>
                <w:sz w:val="20"/>
                <w:szCs w:val="20"/>
              </w:rPr>
              <w:t>Implementační</w:t>
            </w:r>
            <w:r w:rsidRPr="002740E2">
              <w:rPr>
                <w:b/>
                <w:sz w:val="20"/>
                <w:szCs w:val="20"/>
              </w:rPr>
              <w:t xml:space="preserve"> prvky</w:t>
            </w:r>
          </w:p>
        </w:tc>
        <w:tc>
          <w:tcPr>
            <w:tcW w:w="5784"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Operační program zastřešuje řídící orgán (Saské státní ministerstvo životního prostředí a zemědělství) a národní orgán (Ministerstvo pro místní rozvoj ČR).</w:t>
            </w:r>
          </w:p>
        </w:tc>
      </w:tr>
      <w:tr w:rsidR="00A9598E" w:rsidRPr="002740E2" w:rsidTr="00490A22">
        <w:tc>
          <w:tcPr>
            <w:tcW w:w="2296" w:type="dxa"/>
            <w:shd w:val="clear" w:color="auto" w:fill="DAEEF3" w:themeFill="accent5" w:themeFillTint="33"/>
          </w:tcPr>
          <w:p w:rsidR="00A9598E" w:rsidRPr="002740E2" w:rsidRDefault="00A9598E" w:rsidP="00490A22">
            <w:pPr>
              <w:shd w:val="clear" w:color="auto" w:fill="DAEEF3" w:themeFill="accent5" w:themeFillTint="33"/>
              <w:spacing w:line="276" w:lineRule="auto"/>
              <w:rPr>
                <w:b/>
                <w:sz w:val="20"/>
                <w:szCs w:val="20"/>
              </w:rPr>
            </w:pPr>
            <w:r w:rsidRPr="002740E2">
              <w:rPr>
                <w:b/>
                <w:sz w:val="20"/>
                <w:szCs w:val="20"/>
              </w:rPr>
              <w:t xml:space="preserve">Mechanismus koordinace </w:t>
            </w:r>
          </w:p>
        </w:tc>
        <w:tc>
          <w:tcPr>
            <w:tcW w:w="5784" w:type="dxa"/>
            <w:shd w:val="clear" w:color="auto" w:fill="auto"/>
          </w:tcPr>
          <w:p w:rsidR="00A9598E" w:rsidRPr="00490A22" w:rsidRDefault="00A9598E" w:rsidP="00490A22">
            <w:pPr>
              <w:pStyle w:val="DAVA"/>
              <w:spacing w:before="60" w:after="60"/>
              <w:jc w:val="left"/>
              <w:rPr>
                <w:rFonts w:ascii="Segoe UI" w:hAnsi="Segoe UI" w:cs="Segoe UI"/>
                <w:sz w:val="16"/>
                <w:szCs w:val="18"/>
              </w:rPr>
            </w:pPr>
          </w:p>
        </w:tc>
        <w:tc>
          <w:tcPr>
            <w:tcW w:w="5812" w:type="dxa"/>
            <w:shd w:val="clear" w:color="auto" w:fill="auto"/>
          </w:tcPr>
          <w:p w:rsidR="00A9598E" w:rsidRPr="00490A22" w:rsidRDefault="00A9598E" w:rsidP="00490A22">
            <w:pPr>
              <w:pStyle w:val="DAVA"/>
              <w:spacing w:before="60" w:after="60"/>
              <w:jc w:val="left"/>
              <w:rPr>
                <w:rFonts w:ascii="Segoe UI" w:hAnsi="Segoe UI" w:cs="Segoe UI"/>
                <w:sz w:val="16"/>
                <w:szCs w:val="18"/>
              </w:rPr>
            </w:pPr>
            <w:r w:rsidRPr="00490A22">
              <w:rPr>
                <w:rFonts w:ascii="Segoe UI" w:hAnsi="Segoe UI" w:cs="Segoe UI"/>
                <w:sz w:val="16"/>
                <w:szCs w:val="18"/>
              </w:rPr>
              <w:t>Omezení financování stejných aktivit bude zajištěno účastí MMR v Monitorovacím výboru OPŽP 2014-2020, které bude přenášet relevantní informace ve vztahu k Řídicímu orgánu programu přeshraniční spolupráce.</w:t>
            </w:r>
          </w:p>
        </w:tc>
      </w:tr>
    </w:tbl>
    <w:p w:rsidR="00461055" w:rsidRDefault="00461055" w:rsidP="00461055"/>
    <w:p w:rsidR="00EB1B31" w:rsidRDefault="00EB1B31" w:rsidP="00461055"/>
    <w:p w:rsidR="00EB1B31" w:rsidRDefault="00EB1B31" w:rsidP="00461055"/>
    <w:p w:rsidR="00EB1B31" w:rsidRDefault="00EB1B31" w:rsidP="00461055"/>
    <w:p w:rsidR="00EB1B31" w:rsidRDefault="00EB1B31" w:rsidP="00461055"/>
    <w:p w:rsidR="00EB1B31" w:rsidRDefault="00EB1B31" w:rsidP="00461055"/>
    <w:p w:rsidR="00EB1B31" w:rsidRDefault="00EB1B31" w:rsidP="00461055"/>
    <w:p w:rsidR="00A01D24" w:rsidRPr="00AF1724" w:rsidRDefault="00A01D24" w:rsidP="00A01D24">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68" w:name="_Toc449963530"/>
      <w:r w:rsidRPr="00AF1724">
        <w:rPr>
          <w:b/>
          <w:szCs w:val="24"/>
        </w:rPr>
        <w:t>3.</w:t>
      </w:r>
      <w:r>
        <w:rPr>
          <w:b/>
          <w:szCs w:val="24"/>
        </w:rPr>
        <w:t xml:space="preserve">7 OP ČR – Bavorsko </w:t>
      </w:r>
      <w:r w:rsidR="00AD7AA0">
        <w:rPr>
          <w:b/>
          <w:szCs w:val="24"/>
        </w:rPr>
        <w:t>a OP ŽP</w:t>
      </w:r>
      <w:bookmarkEnd w:id="568"/>
    </w:p>
    <w:p w:rsidR="00490A22" w:rsidRPr="00AF1724" w:rsidRDefault="00490A22" w:rsidP="00490A22">
      <w:pPr>
        <w:spacing w:before="120" w:after="0"/>
        <w:rPr>
          <w:b/>
        </w:rPr>
      </w:pPr>
      <w:r w:rsidRPr="00AF1724">
        <w:rPr>
          <w:b/>
        </w:rPr>
        <w:t>Identifikace synergie / komplementarity:</w:t>
      </w:r>
    </w:p>
    <w:tbl>
      <w:tblPr>
        <w:tblStyle w:val="Mkatabulky"/>
        <w:tblW w:w="13892" w:type="dxa"/>
        <w:tblInd w:w="108" w:type="dxa"/>
        <w:tblLayout w:type="fixed"/>
        <w:tblLook w:val="04A0" w:firstRow="1" w:lastRow="0" w:firstColumn="1" w:lastColumn="0" w:noHBand="0" w:noVBand="1"/>
      </w:tblPr>
      <w:tblGrid>
        <w:gridCol w:w="2262"/>
        <w:gridCol w:w="5818"/>
        <w:gridCol w:w="5812"/>
      </w:tblGrid>
      <w:tr w:rsidR="00A9598E" w:rsidRPr="002740E2" w:rsidTr="00490A22">
        <w:tc>
          <w:tcPr>
            <w:tcW w:w="2262" w:type="dxa"/>
            <w:shd w:val="clear" w:color="auto" w:fill="B6DDE8" w:themeFill="accent5" w:themeFillTint="66"/>
          </w:tcPr>
          <w:p w:rsidR="00A9598E" w:rsidRPr="0039644E" w:rsidRDefault="00A9598E" w:rsidP="00461055">
            <w:pPr>
              <w:keepNext/>
              <w:spacing w:line="276" w:lineRule="auto"/>
              <w:rPr>
                <w:b/>
                <w:sz w:val="20"/>
                <w:szCs w:val="20"/>
              </w:rPr>
            </w:pPr>
          </w:p>
        </w:tc>
        <w:tc>
          <w:tcPr>
            <w:tcW w:w="5818" w:type="dxa"/>
            <w:shd w:val="clear" w:color="auto" w:fill="B6DDE8" w:themeFill="accent5" w:themeFillTint="66"/>
          </w:tcPr>
          <w:p w:rsidR="00A9598E" w:rsidRPr="002740E2" w:rsidRDefault="00A9598E" w:rsidP="00461055">
            <w:pPr>
              <w:keepNext/>
              <w:spacing w:line="276" w:lineRule="auto"/>
              <w:rPr>
                <w:b/>
                <w:sz w:val="20"/>
                <w:szCs w:val="20"/>
              </w:rPr>
            </w:pPr>
            <w:r w:rsidRPr="002740E2">
              <w:rPr>
                <w:b/>
                <w:sz w:val="20"/>
                <w:szCs w:val="20"/>
              </w:rPr>
              <w:t>Operační program Životní prostředí 2014-2020</w:t>
            </w:r>
          </w:p>
        </w:tc>
        <w:tc>
          <w:tcPr>
            <w:tcW w:w="5812" w:type="dxa"/>
            <w:shd w:val="clear" w:color="auto" w:fill="B6DDE8" w:themeFill="accent5" w:themeFillTint="66"/>
          </w:tcPr>
          <w:p w:rsidR="00A9598E" w:rsidRPr="002740E2" w:rsidRDefault="00A9598E" w:rsidP="00461055">
            <w:pPr>
              <w:keepNext/>
              <w:rPr>
                <w:b/>
                <w:sz w:val="20"/>
                <w:szCs w:val="20"/>
              </w:rPr>
            </w:pPr>
            <w:r w:rsidRPr="002740E2">
              <w:rPr>
                <w:b/>
                <w:sz w:val="20"/>
                <w:szCs w:val="20"/>
              </w:rPr>
              <w:t xml:space="preserve">Operační program Přeshraniční spolupráce Svobodný stát </w:t>
            </w:r>
            <w:r>
              <w:rPr>
                <w:b/>
                <w:sz w:val="20"/>
                <w:szCs w:val="20"/>
              </w:rPr>
              <w:t>Bavorsko</w:t>
            </w:r>
            <w:r w:rsidRPr="002740E2">
              <w:rPr>
                <w:b/>
                <w:sz w:val="20"/>
                <w:szCs w:val="20"/>
              </w:rPr>
              <w:t xml:space="preserve"> - Česká republika 2014-2020</w:t>
            </w:r>
          </w:p>
        </w:tc>
      </w:tr>
      <w:tr w:rsidR="00A9598E" w:rsidRPr="002740E2" w:rsidTr="00490A22">
        <w:tc>
          <w:tcPr>
            <w:tcW w:w="2262" w:type="dxa"/>
            <w:shd w:val="clear" w:color="auto" w:fill="DAEEF3" w:themeFill="accent5" w:themeFillTint="33"/>
          </w:tcPr>
          <w:p w:rsidR="00A9598E" w:rsidRPr="0039644E" w:rsidRDefault="00A9598E" w:rsidP="00461055">
            <w:pPr>
              <w:keepNext/>
              <w:spacing w:line="276" w:lineRule="auto"/>
              <w:rPr>
                <w:b/>
                <w:sz w:val="20"/>
                <w:szCs w:val="20"/>
              </w:rPr>
            </w:pPr>
            <w:r w:rsidRPr="0039644E">
              <w:rPr>
                <w:b/>
                <w:sz w:val="20"/>
                <w:szCs w:val="20"/>
              </w:rPr>
              <w:t xml:space="preserve">Tematický cíl </w:t>
            </w:r>
          </w:p>
        </w:tc>
        <w:tc>
          <w:tcPr>
            <w:tcW w:w="5818" w:type="dxa"/>
          </w:tcPr>
          <w:p w:rsidR="00A9598E" w:rsidRPr="002740E2" w:rsidRDefault="00A9598E" w:rsidP="00461055">
            <w:pPr>
              <w:keepNext/>
              <w:spacing w:line="276" w:lineRule="auto"/>
              <w:rPr>
                <w:sz w:val="20"/>
                <w:szCs w:val="20"/>
              </w:rPr>
            </w:pPr>
          </w:p>
        </w:tc>
        <w:tc>
          <w:tcPr>
            <w:tcW w:w="5812" w:type="dxa"/>
          </w:tcPr>
          <w:p w:rsidR="00A9598E" w:rsidRPr="002740E2" w:rsidRDefault="00A9598E" w:rsidP="00461055">
            <w:pPr>
              <w:keepNext/>
              <w:rPr>
                <w:sz w:val="20"/>
                <w:szCs w:val="20"/>
              </w:rPr>
            </w:pPr>
            <w:r w:rsidRPr="002740E2">
              <w:rPr>
                <w:sz w:val="20"/>
                <w:szCs w:val="20"/>
              </w:rPr>
              <w:t>TC: 6</w:t>
            </w:r>
          </w:p>
        </w:tc>
      </w:tr>
      <w:tr w:rsidR="00A9598E" w:rsidRPr="002740E2" w:rsidTr="00490A22">
        <w:trPr>
          <w:trHeight w:val="1856"/>
        </w:trPr>
        <w:tc>
          <w:tcPr>
            <w:tcW w:w="2262" w:type="dxa"/>
            <w:shd w:val="clear" w:color="auto" w:fill="DAEEF3" w:themeFill="accent5" w:themeFillTint="33"/>
          </w:tcPr>
          <w:p w:rsidR="00A9598E" w:rsidRPr="0039644E" w:rsidRDefault="00A9598E" w:rsidP="00461055">
            <w:pPr>
              <w:spacing w:line="276" w:lineRule="auto"/>
              <w:rPr>
                <w:b/>
                <w:sz w:val="20"/>
                <w:szCs w:val="20"/>
              </w:rPr>
            </w:pPr>
            <w:r w:rsidRPr="0039644E">
              <w:rPr>
                <w:b/>
                <w:sz w:val="20"/>
                <w:szCs w:val="20"/>
              </w:rPr>
              <w:t>Prioritní osa</w:t>
            </w:r>
          </w:p>
        </w:tc>
        <w:tc>
          <w:tcPr>
            <w:tcW w:w="5818" w:type="dxa"/>
          </w:tcPr>
          <w:p w:rsidR="00A9598E" w:rsidRPr="002740E2" w:rsidRDefault="00A9598E" w:rsidP="00461055">
            <w:pPr>
              <w:spacing w:line="276" w:lineRule="auto"/>
              <w:rPr>
                <w:rFonts w:cs="Cambria"/>
                <w:bCs/>
                <w:sz w:val="20"/>
                <w:szCs w:val="20"/>
              </w:rPr>
            </w:pPr>
            <w:r w:rsidRPr="002740E2">
              <w:rPr>
                <w:rFonts w:cs="Cambria"/>
                <w:bCs/>
                <w:sz w:val="20"/>
                <w:szCs w:val="20"/>
              </w:rPr>
              <w:t>PO4: Ochrana a péče o přírodu a krajinu</w:t>
            </w:r>
          </w:p>
        </w:tc>
        <w:tc>
          <w:tcPr>
            <w:tcW w:w="5812" w:type="dxa"/>
          </w:tcPr>
          <w:p w:rsidR="00A9598E" w:rsidRPr="002740E2" w:rsidRDefault="00A9598E" w:rsidP="00461055">
            <w:pPr>
              <w:rPr>
                <w:sz w:val="20"/>
                <w:szCs w:val="20"/>
              </w:rPr>
            </w:pPr>
            <w:r w:rsidRPr="002740E2">
              <w:rPr>
                <w:sz w:val="20"/>
                <w:szCs w:val="20"/>
              </w:rPr>
              <w:t>PO Udržitelné využívání přírodních a kulturních zdrojů</w:t>
            </w:r>
          </w:p>
        </w:tc>
      </w:tr>
      <w:tr w:rsidR="00A9598E" w:rsidRPr="002740E2" w:rsidTr="00490A22">
        <w:tc>
          <w:tcPr>
            <w:tcW w:w="2262" w:type="dxa"/>
            <w:shd w:val="clear" w:color="auto" w:fill="DAEEF3" w:themeFill="accent5" w:themeFillTint="33"/>
          </w:tcPr>
          <w:p w:rsidR="00A9598E" w:rsidRPr="0039644E" w:rsidRDefault="00A9598E" w:rsidP="00461055">
            <w:pPr>
              <w:spacing w:line="276" w:lineRule="auto"/>
              <w:rPr>
                <w:b/>
                <w:sz w:val="20"/>
                <w:szCs w:val="20"/>
              </w:rPr>
            </w:pPr>
            <w:r w:rsidRPr="0039644E">
              <w:rPr>
                <w:b/>
                <w:sz w:val="20"/>
                <w:szCs w:val="20"/>
              </w:rPr>
              <w:t>Investiční priorita</w:t>
            </w:r>
          </w:p>
        </w:tc>
        <w:tc>
          <w:tcPr>
            <w:tcW w:w="5818" w:type="dxa"/>
          </w:tcPr>
          <w:p w:rsidR="00A9598E" w:rsidRPr="002740E2" w:rsidRDefault="00A9598E" w:rsidP="00461055">
            <w:pPr>
              <w:spacing w:line="276" w:lineRule="auto"/>
              <w:rPr>
                <w:rFonts w:cs="Cambria"/>
                <w:bCs/>
                <w:sz w:val="20"/>
                <w:szCs w:val="20"/>
              </w:rPr>
            </w:pPr>
            <w:r w:rsidRPr="002740E2">
              <w:rPr>
                <w:rFonts w:cs="Cambria"/>
                <w:bCs/>
                <w:sz w:val="20"/>
                <w:szCs w:val="20"/>
              </w:rPr>
              <w:t>Napříč investičními prioritami OPŽP 2014-2020</w:t>
            </w:r>
          </w:p>
        </w:tc>
        <w:tc>
          <w:tcPr>
            <w:tcW w:w="5812" w:type="dxa"/>
          </w:tcPr>
          <w:p w:rsidR="00A9598E" w:rsidRPr="002740E2" w:rsidRDefault="00A9598E" w:rsidP="00461055">
            <w:pPr>
              <w:rPr>
                <w:sz w:val="20"/>
                <w:szCs w:val="20"/>
              </w:rPr>
            </w:pPr>
            <w:r w:rsidRPr="002740E2">
              <w:rPr>
                <w:sz w:val="20"/>
                <w:szCs w:val="20"/>
              </w:rPr>
              <w:t>Zachování a ochrana životního prostředí a podporování účinného využívání zdrojů</w:t>
            </w:r>
          </w:p>
        </w:tc>
      </w:tr>
      <w:tr w:rsidR="00A9598E" w:rsidRPr="002740E2" w:rsidTr="00490A22">
        <w:tc>
          <w:tcPr>
            <w:tcW w:w="2262" w:type="dxa"/>
            <w:shd w:val="clear" w:color="auto" w:fill="DAEEF3" w:themeFill="accent5" w:themeFillTint="33"/>
          </w:tcPr>
          <w:p w:rsidR="00A9598E" w:rsidRPr="0039644E" w:rsidRDefault="00A9598E" w:rsidP="00461055">
            <w:pPr>
              <w:spacing w:line="276" w:lineRule="auto"/>
              <w:rPr>
                <w:b/>
                <w:sz w:val="20"/>
                <w:szCs w:val="20"/>
              </w:rPr>
            </w:pPr>
            <w:r w:rsidRPr="0039644E">
              <w:rPr>
                <w:b/>
                <w:sz w:val="20"/>
                <w:szCs w:val="20"/>
              </w:rPr>
              <w:t>Specifický cíl</w:t>
            </w:r>
          </w:p>
        </w:tc>
        <w:tc>
          <w:tcPr>
            <w:tcW w:w="5818" w:type="dxa"/>
          </w:tcPr>
          <w:p w:rsidR="00A9598E" w:rsidRPr="002740E2" w:rsidRDefault="00A9598E" w:rsidP="00461055">
            <w:pPr>
              <w:spacing w:line="276" w:lineRule="auto"/>
              <w:rPr>
                <w:rFonts w:cs="Cambria"/>
                <w:bCs/>
                <w:sz w:val="20"/>
                <w:szCs w:val="20"/>
              </w:rPr>
            </w:pPr>
            <w:r w:rsidRPr="002740E2">
              <w:rPr>
                <w:rFonts w:cs="Cambria"/>
                <w:bCs/>
                <w:sz w:val="20"/>
                <w:szCs w:val="20"/>
              </w:rPr>
              <w:t>Napříč specifickými cíli OPŽP 2014-2020</w:t>
            </w:r>
          </w:p>
        </w:tc>
        <w:tc>
          <w:tcPr>
            <w:tcW w:w="5812" w:type="dxa"/>
          </w:tcPr>
          <w:p w:rsidR="00A9598E" w:rsidRPr="002740E2" w:rsidRDefault="00A9598E" w:rsidP="00461055">
            <w:pPr>
              <w:rPr>
                <w:sz w:val="20"/>
                <w:szCs w:val="20"/>
              </w:rPr>
            </w:pPr>
          </w:p>
        </w:tc>
      </w:tr>
      <w:tr w:rsidR="00A9598E" w:rsidRPr="002740E2" w:rsidTr="00490A22">
        <w:trPr>
          <w:trHeight w:val="268"/>
        </w:trPr>
        <w:tc>
          <w:tcPr>
            <w:tcW w:w="2262" w:type="dxa"/>
            <w:shd w:val="clear" w:color="auto" w:fill="DAEEF3" w:themeFill="accent5" w:themeFillTint="33"/>
          </w:tcPr>
          <w:p w:rsidR="00A9598E" w:rsidRPr="0039644E" w:rsidRDefault="00A9598E" w:rsidP="00461055">
            <w:pPr>
              <w:spacing w:line="276" w:lineRule="auto"/>
              <w:rPr>
                <w:b/>
                <w:sz w:val="20"/>
                <w:szCs w:val="20"/>
              </w:rPr>
            </w:pPr>
            <w:r w:rsidRPr="0039644E">
              <w:rPr>
                <w:b/>
                <w:sz w:val="20"/>
                <w:szCs w:val="20"/>
              </w:rPr>
              <w:t>Věcná specifikace (zaměření, aktivity)</w:t>
            </w:r>
          </w:p>
        </w:tc>
        <w:tc>
          <w:tcPr>
            <w:tcW w:w="5818" w:type="dxa"/>
          </w:tcPr>
          <w:p w:rsidR="00A9598E" w:rsidRPr="002740E2" w:rsidRDefault="00A9598E" w:rsidP="00461055">
            <w:pPr>
              <w:rPr>
                <w:sz w:val="20"/>
                <w:szCs w:val="20"/>
              </w:rPr>
            </w:pPr>
          </w:p>
        </w:tc>
        <w:tc>
          <w:tcPr>
            <w:tcW w:w="5812" w:type="dxa"/>
          </w:tcPr>
          <w:p w:rsidR="00A9598E" w:rsidRPr="002740E2" w:rsidRDefault="00A9598E" w:rsidP="001931C7">
            <w:pPr>
              <w:numPr>
                <w:ilvl w:val="0"/>
                <w:numId w:val="104"/>
              </w:numPr>
              <w:spacing w:line="276" w:lineRule="auto"/>
              <w:contextualSpacing/>
              <w:jc w:val="both"/>
              <w:rPr>
                <w:rFonts w:cs="Cambria"/>
                <w:iCs/>
                <w:sz w:val="20"/>
                <w:szCs w:val="20"/>
              </w:rPr>
            </w:pPr>
            <w:r w:rsidRPr="002740E2">
              <w:rPr>
                <w:rFonts w:cs="Cambria"/>
                <w:iCs/>
                <w:sz w:val="20"/>
                <w:szCs w:val="20"/>
              </w:rPr>
              <w:t>zachování, ochrana, propagace a rozvoj přírodního a kulturního dědictví</w:t>
            </w:r>
          </w:p>
          <w:p w:rsidR="00A9598E" w:rsidRPr="002740E2" w:rsidRDefault="00A9598E" w:rsidP="00461055">
            <w:pPr>
              <w:rPr>
                <w:sz w:val="20"/>
                <w:szCs w:val="20"/>
              </w:rPr>
            </w:pPr>
            <w:r w:rsidRPr="002740E2">
              <w:rPr>
                <w:rFonts w:cs="Cambria"/>
                <w:iCs/>
                <w:sz w:val="20"/>
                <w:szCs w:val="20"/>
              </w:rPr>
              <w:t>ochrana a obnova biologické rozmanitosti a půdy a podpora ekosystémových služeb, včetně prostřednictvím sítě Natura 2000 a ekologických infrastruktur</w:t>
            </w:r>
          </w:p>
        </w:tc>
      </w:tr>
      <w:tr w:rsidR="00A9598E" w:rsidRPr="002740E2" w:rsidTr="00490A22">
        <w:tc>
          <w:tcPr>
            <w:tcW w:w="2262" w:type="dxa"/>
            <w:shd w:val="clear" w:color="auto" w:fill="DAEEF3" w:themeFill="accent5" w:themeFillTint="33"/>
          </w:tcPr>
          <w:p w:rsidR="00A9598E" w:rsidRPr="0039644E" w:rsidRDefault="00A9598E" w:rsidP="00461055">
            <w:pPr>
              <w:spacing w:line="276" w:lineRule="auto"/>
              <w:rPr>
                <w:b/>
                <w:sz w:val="20"/>
                <w:szCs w:val="20"/>
              </w:rPr>
            </w:pPr>
            <w:r>
              <w:rPr>
                <w:b/>
                <w:sz w:val="20"/>
                <w:szCs w:val="20"/>
              </w:rPr>
              <w:t>Implementační</w:t>
            </w:r>
            <w:r w:rsidRPr="0039644E">
              <w:rPr>
                <w:b/>
                <w:sz w:val="20"/>
                <w:szCs w:val="20"/>
              </w:rPr>
              <w:t xml:space="preserve"> prvky</w:t>
            </w:r>
          </w:p>
        </w:tc>
        <w:tc>
          <w:tcPr>
            <w:tcW w:w="5818" w:type="dxa"/>
          </w:tcPr>
          <w:p w:rsidR="00A9598E" w:rsidRPr="002740E2" w:rsidRDefault="00A9598E" w:rsidP="00461055">
            <w:pPr>
              <w:spacing w:line="276" w:lineRule="auto"/>
              <w:rPr>
                <w:sz w:val="20"/>
                <w:szCs w:val="20"/>
              </w:rPr>
            </w:pPr>
          </w:p>
        </w:tc>
        <w:tc>
          <w:tcPr>
            <w:tcW w:w="5812" w:type="dxa"/>
          </w:tcPr>
          <w:p w:rsidR="00A9598E" w:rsidRPr="002740E2" w:rsidRDefault="00A9598E" w:rsidP="00461055">
            <w:pPr>
              <w:rPr>
                <w:sz w:val="20"/>
                <w:szCs w:val="20"/>
              </w:rPr>
            </w:pPr>
            <w:r w:rsidRPr="002740E2">
              <w:rPr>
                <w:sz w:val="20"/>
                <w:szCs w:val="20"/>
              </w:rPr>
              <w:t>Operační program zastřešuje řídící orgán (Bavorské státní ministerstvo hospodářství a médií, energie a technologií) a národní orgán (Ministerstvo pro místní rozvoj ČR).</w:t>
            </w:r>
          </w:p>
        </w:tc>
      </w:tr>
      <w:tr w:rsidR="00D06A0B" w:rsidRPr="002740E2" w:rsidTr="00490A22">
        <w:tc>
          <w:tcPr>
            <w:tcW w:w="2262" w:type="dxa"/>
            <w:shd w:val="clear" w:color="auto" w:fill="DAEEF3" w:themeFill="accent5" w:themeFillTint="33"/>
          </w:tcPr>
          <w:p w:rsidR="00D06A0B" w:rsidRPr="0039644E" w:rsidRDefault="00D06A0B" w:rsidP="00461055">
            <w:pPr>
              <w:spacing w:line="276" w:lineRule="auto"/>
              <w:rPr>
                <w:b/>
                <w:sz w:val="20"/>
                <w:szCs w:val="20"/>
              </w:rPr>
            </w:pPr>
            <w:r w:rsidRPr="0039644E">
              <w:rPr>
                <w:b/>
                <w:sz w:val="20"/>
                <w:szCs w:val="20"/>
              </w:rPr>
              <w:t xml:space="preserve">Mechanismus koordinace </w:t>
            </w:r>
          </w:p>
        </w:tc>
        <w:tc>
          <w:tcPr>
            <w:tcW w:w="11630" w:type="dxa"/>
            <w:gridSpan w:val="2"/>
          </w:tcPr>
          <w:p w:rsidR="00D06A0B" w:rsidRPr="002740E2" w:rsidRDefault="00D06A0B" w:rsidP="001931C7">
            <w:pPr>
              <w:spacing w:line="276" w:lineRule="auto"/>
              <w:rPr>
                <w:sz w:val="20"/>
                <w:szCs w:val="20"/>
              </w:rPr>
            </w:pPr>
            <w:r w:rsidRPr="002740E2">
              <w:rPr>
                <w:sz w:val="20"/>
                <w:szCs w:val="20"/>
              </w:rPr>
              <w:t>Zůstal zachován princip vedoucího partnera, který ponese celkovou zodpovědnost za realizaci projektu. Každý vedoucí partner musí mít minimálně jednoho zahraničního projektového partnera.</w:t>
            </w:r>
          </w:p>
          <w:p w:rsidR="00D06A0B" w:rsidRPr="002740E2" w:rsidRDefault="00D06A0B" w:rsidP="00461055">
            <w:pPr>
              <w:rPr>
                <w:sz w:val="20"/>
                <w:szCs w:val="20"/>
              </w:rPr>
            </w:pPr>
            <w:r>
              <w:rPr>
                <w:sz w:val="20"/>
                <w:szCs w:val="20"/>
              </w:rPr>
              <w:t>Omezení financování stejných aktivit bude zajištěno účastí MMR v Monitorovacím výboru OPŽP 2014-2020, které bude přenášet relevantní informace ve vztahu k Řídicímu orgánu programu přeshraniční spolupráce.</w:t>
            </w:r>
          </w:p>
        </w:tc>
      </w:tr>
    </w:tbl>
    <w:p w:rsidR="007D2E17" w:rsidRDefault="007D2E17" w:rsidP="00461055">
      <w:pPr>
        <w:rPr>
          <w:u w:val="single"/>
        </w:rPr>
      </w:pPr>
    </w:p>
    <w:p w:rsidR="00490A22" w:rsidRDefault="00490A22" w:rsidP="00461055">
      <w:pPr>
        <w:rPr>
          <w:u w:val="single"/>
        </w:rPr>
      </w:pPr>
    </w:p>
    <w:p w:rsidR="007D2E17" w:rsidRPr="00AF1724" w:rsidRDefault="007D2E17" w:rsidP="007D2E17">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69" w:name="_Toc449963531"/>
      <w:r w:rsidRPr="00AF1724">
        <w:rPr>
          <w:b/>
          <w:szCs w:val="24"/>
        </w:rPr>
        <w:lastRenderedPageBreak/>
        <w:t>3.</w:t>
      </w:r>
      <w:r>
        <w:rPr>
          <w:b/>
          <w:szCs w:val="24"/>
        </w:rPr>
        <w:t>8 OP ČR – Bavorsko a IROP</w:t>
      </w:r>
      <w:bookmarkEnd w:id="569"/>
    </w:p>
    <w:p w:rsidR="00490A22" w:rsidRPr="00AF1724" w:rsidRDefault="00490A22" w:rsidP="00490A22">
      <w:pPr>
        <w:spacing w:before="120" w:after="0"/>
        <w:rPr>
          <w:b/>
        </w:rPr>
      </w:pPr>
      <w:r w:rsidRPr="00AF1724">
        <w:rPr>
          <w:b/>
        </w:rPr>
        <w:t>Identifikace synergie / komplementarity:</w:t>
      </w:r>
    </w:p>
    <w:tbl>
      <w:tblPr>
        <w:tblStyle w:val="Mkatabulky"/>
        <w:tblW w:w="13892" w:type="dxa"/>
        <w:tblInd w:w="108" w:type="dxa"/>
        <w:tblLayout w:type="fixed"/>
        <w:tblLook w:val="04A0" w:firstRow="1" w:lastRow="0" w:firstColumn="1" w:lastColumn="0" w:noHBand="0" w:noVBand="1"/>
      </w:tblPr>
      <w:tblGrid>
        <w:gridCol w:w="2262"/>
        <w:gridCol w:w="5818"/>
        <w:gridCol w:w="5812"/>
      </w:tblGrid>
      <w:tr w:rsidR="00A01D24" w:rsidRPr="002740E2" w:rsidTr="00490A22">
        <w:tc>
          <w:tcPr>
            <w:tcW w:w="2262" w:type="dxa"/>
            <w:shd w:val="clear" w:color="auto" w:fill="B6DDE8" w:themeFill="accent5" w:themeFillTint="66"/>
          </w:tcPr>
          <w:p w:rsidR="00A01D24" w:rsidRPr="0039644E" w:rsidRDefault="00A01D24" w:rsidP="006E194A">
            <w:pPr>
              <w:keepNext/>
              <w:spacing w:line="276" w:lineRule="auto"/>
              <w:rPr>
                <w:b/>
                <w:sz w:val="20"/>
                <w:szCs w:val="20"/>
              </w:rPr>
            </w:pPr>
          </w:p>
        </w:tc>
        <w:tc>
          <w:tcPr>
            <w:tcW w:w="5818" w:type="dxa"/>
            <w:shd w:val="clear" w:color="auto" w:fill="B6DDE8" w:themeFill="accent5" w:themeFillTint="66"/>
          </w:tcPr>
          <w:p w:rsidR="00A01D24" w:rsidRPr="002740E2" w:rsidRDefault="008519C9" w:rsidP="006E194A">
            <w:pPr>
              <w:keepNext/>
              <w:spacing w:line="276" w:lineRule="auto"/>
              <w:rPr>
                <w:b/>
                <w:sz w:val="20"/>
                <w:szCs w:val="20"/>
              </w:rPr>
            </w:pPr>
            <w:r>
              <w:rPr>
                <w:b/>
                <w:sz w:val="20"/>
                <w:szCs w:val="20"/>
              </w:rPr>
              <w:t>IROP</w:t>
            </w:r>
          </w:p>
        </w:tc>
        <w:tc>
          <w:tcPr>
            <w:tcW w:w="5812" w:type="dxa"/>
            <w:shd w:val="clear" w:color="auto" w:fill="B6DDE8" w:themeFill="accent5" w:themeFillTint="66"/>
          </w:tcPr>
          <w:p w:rsidR="00A01D24" w:rsidRPr="002740E2" w:rsidRDefault="008519C9" w:rsidP="006E194A">
            <w:pPr>
              <w:keepNext/>
              <w:rPr>
                <w:b/>
                <w:sz w:val="20"/>
                <w:szCs w:val="20"/>
              </w:rPr>
            </w:pPr>
            <w:r>
              <w:rPr>
                <w:b/>
                <w:sz w:val="20"/>
                <w:szCs w:val="20"/>
              </w:rPr>
              <w:t>OP ČR - Bavorsko</w:t>
            </w:r>
          </w:p>
        </w:tc>
      </w:tr>
      <w:tr w:rsidR="00A01D24" w:rsidRPr="002740E2" w:rsidTr="00490A22">
        <w:tc>
          <w:tcPr>
            <w:tcW w:w="2262" w:type="dxa"/>
            <w:shd w:val="clear" w:color="auto" w:fill="DAEEF3" w:themeFill="accent5" w:themeFillTint="33"/>
          </w:tcPr>
          <w:p w:rsidR="00A01D24" w:rsidRPr="0039644E" w:rsidRDefault="00A01D24" w:rsidP="006E194A">
            <w:pPr>
              <w:keepNext/>
              <w:spacing w:line="276" w:lineRule="auto"/>
              <w:rPr>
                <w:b/>
                <w:sz w:val="20"/>
                <w:szCs w:val="20"/>
              </w:rPr>
            </w:pPr>
            <w:r w:rsidRPr="0039644E">
              <w:rPr>
                <w:b/>
                <w:sz w:val="20"/>
                <w:szCs w:val="20"/>
              </w:rPr>
              <w:t xml:space="preserve">Tematický cíl </w:t>
            </w:r>
          </w:p>
        </w:tc>
        <w:tc>
          <w:tcPr>
            <w:tcW w:w="5818" w:type="dxa"/>
          </w:tcPr>
          <w:p w:rsidR="00473431" w:rsidRPr="00490A22" w:rsidRDefault="00473431" w:rsidP="00490A22">
            <w:pPr>
              <w:rPr>
                <w:rFonts w:cs="Cambria"/>
                <w:bCs/>
                <w:sz w:val="20"/>
                <w:szCs w:val="20"/>
              </w:rPr>
            </w:pPr>
            <w:r w:rsidRPr="00490A22">
              <w:rPr>
                <w:rFonts w:cs="Cambria"/>
                <w:bCs/>
                <w:sz w:val="20"/>
                <w:szCs w:val="20"/>
              </w:rPr>
              <w:t>TC 6/IP 6c</w:t>
            </w:r>
          </w:p>
          <w:p w:rsidR="00A01D24" w:rsidRPr="00490A22" w:rsidRDefault="00473431" w:rsidP="00490A22">
            <w:pPr>
              <w:rPr>
                <w:rFonts w:cs="Cambria"/>
                <w:bCs/>
                <w:sz w:val="20"/>
                <w:szCs w:val="20"/>
              </w:rPr>
            </w:pPr>
            <w:r w:rsidRPr="00490A22">
              <w:rPr>
                <w:rFonts w:cs="Cambria"/>
                <w:bCs/>
                <w:sz w:val="20"/>
                <w:szCs w:val="20"/>
              </w:rPr>
              <w:t>TC10/IP 10</w:t>
            </w:r>
          </w:p>
        </w:tc>
        <w:tc>
          <w:tcPr>
            <w:tcW w:w="5812" w:type="dxa"/>
          </w:tcPr>
          <w:p w:rsidR="00A01D24" w:rsidRPr="00490A22" w:rsidRDefault="00A01D24" w:rsidP="00490A22">
            <w:pPr>
              <w:rPr>
                <w:rFonts w:cs="Cambria"/>
                <w:bCs/>
                <w:sz w:val="20"/>
                <w:szCs w:val="20"/>
              </w:rPr>
            </w:pPr>
            <w:r w:rsidRPr="00490A22">
              <w:rPr>
                <w:rFonts w:cs="Cambria"/>
                <w:bCs/>
                <w:sz w:val="20"/>
                <w:szCs w:val="20"/>
              </w:rPr>
              <w:t>TC: 6</w:t>
            </w:r>
          </w:p>
          <w:p w:rsidR="00473431" w:rsidRPr="00490A22" w:rsidRDefault="00473431" w:rsidP="00490A22">
            <w:pPr>
              <w:rPr>
                <w:rFonts w:cs="Cambria"/>
                <w:bCs/>
                <w:sz w:val="20"/>
                <w:szCs w:val="20"/>
              </w:rPr>
            </w:pPr>
            <w:r w:rsidRPr="00490A22">
              <w:rPr>
                <w:rFonts w:cs="Cambria"/>
                <w:bCs/>
                <w:sz w:val="20"/>
                <w:szCs w:val="20"/>
              </w:rPr>
              <w:t>TC10</w:t>
            </w:r>
          </w:p>
        </w:tc>
      </w:tr>
      <w:tr w:rsidR="00A01D24" w:rsidRPr="002740E2" w:rsidTr="00490A22">
        <w:trPr>
          <w:trHeight w:val="1856"/>
        </w:trPr>
        <w:tc>
          <w:tcPr>
            <w:tcW w:w="2262" w:type="dxa"/>
            <w:shd w:val="clear" w:color="auto" w:fill="DAEEF3" w:themeFill="accent5" w:themeFillTint="33"/>
          </w:tcPr>
          <w:p w:rsidR="00A01D24" w:rsidRPr="0039644E" w:rsidRDefault="00A01D24" w:rsidP="006E194A">
            <w:pPr>
              <w:spacing w:line="276" w:lineRule="auto"/>
              <w:rPr>
                <w:b/>
                <w:sz w:val="20"/>
                <w:szCs w:val="20"/>
              </w:rPr>
            </w:pPr>
            <w:r w:rsidRPr="0039644E">
              <w:rPr>
                <w:b/>
                <w:sz w:val="20"/>
                <w:szCs w:val="20"/>
              </w:rPr>
              <w:t>Prioritní osa</w:t>
            </w:r>
          </w:p>
        </w:tc>
        <w:tc>
          <w:tcPr>
            <w:tcW w:w="5818" w:type="dxa"/>
          </w:tcPr>
          <w:p w:rsidR="00473431" w:rsidRPr="00490A22" w:rsidRDefault="00473431" w:rsidP="00490A22">
            <w:pPr>
              <w:rPr>
                <w:rFonts w:cs="Cambria"/>
                <w:bCs/>
                <w:sz w:val="20"/>
                <w:szCs w:val="20"/>
              </w:rPr>
            </w:pPr>
            <w:r w:rsidRPr="00490A22">
              <w:rPr>
                <w:rFonts w:cs="Cambria"/>
                <w:bCs/>
                <w:sz w:val="20"/>
                <w:szCs w:val="20"/>
              </w:rPr>
              <w:t>PO 3 Dobrá správa území a zefektivnění veřejných institucí</w:t>
            </w:r>
          </w:p>
          <w:p w:rsidR="00473431" w:rsidRPr="00490A22" w:rsidRDefault="00473431" w:rsidP="00490A22">
            <w:pPr>
              <w:rPr>
                <w:rFonts w:cs="Cambria"/>
                <w:bCs/>
                <w:sz w:val="20"/>
                <w:szCs w:val="20"/>
              </w:rPr>
            </w:pPr>
            <w:r w:rsidRPr="00490A22">
              <w:rPr>
                <w:rFonts w:cs="Cambria"/>
                <w:bCs/>
                <w:sz w:val="20"/>
                <w:szCs w:val="20"/>
              </w:rPr>
              <w:t>PO 2 Zkvalitnění veřejných služeb a podmínek života pro obyvatele regionů</w:t>
            </w:r>
          </w:p>
          <w:p w:rsidR="00A01D24" w:rsidRPr="002740E2" w:rsidRDefault="00A01D24" w:rsidP="00490A22">
            <w:pPr>
              <w:rPr>
                <w:rFonts w:cs="Cambria"/>
                <w:bCs/>
                <w:sz w:val="20"/>
                <w:szCs w:val="20"/>
              </w:rPr>
            </w:pPr>
          </w:p>
        </w:tc>
        <w:tc>
          <w:tcPr>
            <w:tcW w:w="5812" w:type="dxa"/>
          </w:tcPr>
          <w:p w:rsidR="00A01D24" w:rsidRPr="00490A22" w:rsidRDefault="00A01D24" w:rsidP="00490A22">
            <w:pPr>
              <w:rPr>
                <w:rFonts w:cs="Cambria"/>
                <w:bCs/>
                <w:sz w:val="20"/>
                <w:szCs w:val="20"/>
              </w:rPr>
            </w:pPr>
            <w:r w:rsidRPr="00490A22">
              <w:rPr>
                <w:rFonts w:cs="Cambria"/>
                <w:bCs/>
                <w:sz w:val="20"/>
                <w:szCs w:val="20"/>
              </w:rPr>
              <w:t>PO Udržitelné využívání přírodních a kulturních zdrojů</w:t>
            </w:r>
          </w:p>
          <w:p w:rsidR="00473431" w:rsidRPr="00490A22" w:rsidRDefault="00473431" w:rsidP="00490A22">
            <w:pPr>
              <w:rPr>
                <w:rFonts w:cs="Cambria"/>
                <w:bCs/>
                <w:sz w:val="20"/>
                <w:szCs w:val="20"/>
              </w:rPr>
            </w:pPr>
            <w:r w:rsidRPr="00490A22">
              <w:rPr>
                <w:rFonts w:cs="Cambria"/>
                <w:bCs/>
                <w:sz w:val="20"/>
                <w:szCs w:val="20"/>
              </w:rPr>
              <w:t>PO 3: Investice do dovedností a vzdělávání</w:t>
            </w:r>
          </w:p>
          <w:p w:rsidR="00473431" w:rsidRPr="00490A22" w:rsidRDefault="00473431" w:rsidP="00490A22">
            <w:pPr>
              <w:rPr>
                <w:rFonts w:cs="Cambria"/>
                <w:bCs/>
                <w:sz w:val="20"/>
                <w:szCs w:val="20"/>
              </w:rPr>
            </w:pPr>
          </w:p>
        </w:tc>
      </w:tr>
      <w:tr w:rsidR="00A01D24" w:rsidRPr="002740E2" w:rsidTr="00490A22">
        <w:tc>
          <w:tcPr>
            <w:tcW w:w="2262" w:type="dxa"/>
            <w:shd w:val="clear" w:color="auto" w:fill="DAEEF3" w:themeFill="accent5" w:themeFillTint="33"/>
          </w:tcPr>
          <w:p w:rsidR="00A01D24" w:rsidRPr="0039644E" w:rsidRDefault="00A01D24" w:rsidP="006E194A">
            <w:pPr>
              <w:spacing w:line="276" w:lineRule="auto"/>
              <w:rPr>
                <w:b/>
                <w:sz w:val="20"/>
                <w:szCs w:val="20"/>
              </w:rPr>
            </w:pPr>
            <w:r w:rsidRPr="0039644E">
              <w:rPr>
                <w:b/>
                <w:sz w:val="20"/>
                <w:szCs w:val="20"/>
              </w:rPr>
              <w:t>Investiční priorita</w:t>
            </w:r>
          </w:p>
        </w:tc>
        <w:tc>
          <w:tcPr>
            <w:tcW w:w="5818" w:type="dxa"/>
          </w:tcPr>
          <w:p w:rsidR="00A01D24" w:rsidRPr="002740E2" w:rsidRDefault="00473431" w:rsidP="006E194A">
            <w:pPr>
              <w:spacing w:line="276" w:lineRule="auto"/>
              <w:rPr>
                <w:rFonts w:cs="Cambria"/>
                <w:bCs/>
                <w:sz w:val="20"/>
                <w:szCs w:val="20"/>
              </w:rPr>
            </w:pPr>
            <w:r>
              <w:rPr>
                <w:rFonts w:cs="Cambria"/>
                <w:bCs/>
                <w:sz w:val="20"/>
                <w:szCs w:val="20"/>
              </w:rPr>
              <w:t>IP 6c, IP10</w:t>
            </w:r>
          </w:p>
        </w:tc>
        <w:tc>
          <w:tcPr>
            <w:tcW w:w="5812" w:type="dxa"/>
          </w:tcPr>
          <w:p w:rsidR="00A01D24" w:rsidRPr="00490A22" w:rsidRDefault="00A01D24" w:rsidP="006E194A">
            <w:pPr>
              <w:rPr>
                <w:rFonts w:cs="Cambria"/>
                <w:bCs/>
                <w:sz w:val="20"/>
                <w:szCs w:val="20"/>
              </w:rPr>
            </w:pPr>
            <w:r w:rsidRPr="00490A22">
              <w:rPr>
                <w:rFonts w:cs="Cambria"/>
                <w:bCs/>
                <w:sz w:val="20"/>
                <w:szCs w:val="20"/>
              </w:rPr>
              <w:t>Zachování a ochrana životního prostředí a podporování účinného využívání zdrojů</w:t>
            </w:r>
          </w:p>
          <w:p w:rsidR="00473431" w:rsidRPr="00490A22" w:rsidRDefault="00473431" w:rsidP="00A2203F">
            <w:pPr>
              <w:rPr>
                <w:rFonts w:cs="Cambria"/>
                <w:bCs/>
                <w:sz w:val="20"/>
                <w:szCs w:val="20"/>
              </w:rPr>
            </w:pPr>
            <w:r w:rsidRPr="00490A22">
              <w:rPr>
                <w:rFonts w:cs="Cambria"/>
                <w:bCs/>
                <w:sz w:val="20"/>
                <w:szCs w:val="20"/>
              </w:rPr>
              <w:t>Investice do vzdělávání, odborné přípravy a školení za účelem získávání dovedností a celoživotního učení: vypracováním a naplňováním společných programů vzdělávání, odborné přípravy a školení (z Nařízení o EÚS)</w:t>
            </w:r>
          </w:p>
          <w:p w:rsidR="00473431" w:rsidRPr="00490A22" w:rsidRDefault="00473431" w:rsidP="006E194A">
            <w:pPr>
              <w:rPr>
                <w:rFonts w:cs="Cambria"/>
                <w:bCs/>
                <w:sz w:val="20"/>
                <w:szCs w:val="20"/>
              </w:rPr>
            </w:pPr>
          </w:p>
        </w:tc>
      </w:tr>
      <w:tr w:rsidR="00A01D24" w:rsidRPr="002740E2" w:rsidTr="00490A22">
        <w:tc>
          <w:tcPr>
            <w:tcW w:w="2262" w:type="dxa"/>
            <w:shd w:val="clear" w:color="auto" w:fill="DAEEF3" w:themeFill="accent5" w:themeFillTint="33"/>
          </w:tcPr>
          <w:p w:rsidR="00A01D24" w:rsidRPr="0039644E" w:rsidRDefault="00A01D24" w:rsidP="006E194A">
            <w:pPr>
              <w:spacing w:line="276" w:lineRule="auto"/>
              <w:rPr>
                <w:b/>
                <w:sz w:val="20"/>
                <w:szCs w:val="20"/>
              </w:rPr>
            </w:pPr>
            <w:r w:rsidRPr="0039644E">
              <w:rPr>
                <w:b/>
                <w:sz w:val="20"/>
                <w:szCs w:val="20"/>
              </w:rPr>
              <w:t>Specifický cíl</w:t>
            </w:r>
          </w:p>
        </w:tc>
        <w:tc>
          <w:tcPr>
            <w:tcW w:w="5818" w:type="dxa"/>
          </w:tcPr>
          <w:p w:rsidR="00473431" w:rsidRPr="00490A22" w:rsidRDefault="00473431" w:rsidP="00490A22">
            <w:pPr>
              <w:spacing w:line="276" w:lineRule="auto"/>
              <w:rPr>
                <w:rFonts w:cs="Cambria"/>
                <w:bCs/>
                <w:sz w:val="20"/>
                <w:szCs w:val="20"/>
              </w:rPr>
            </w:pPr>
            <w:r w:rsidRPr="00490A22">
              <w:rPr>
                <w:rFonts w:cs="Cambria"/>
                <w:bCs/>
                <w:sz w:val="20"/>
                <w:szCs w:val="20"/>
              </w:rPr>
              <w:t>SC 3.1 Zefektivnění prezentace, posílení ochrany a rozvoje kulturního dědictví</w:t>
            </w:r>
          </w:p>
          <w:p w:rsidR="00473431" w:rsidRPr="00490A22" w:rsidRDefault="00473431" w:rsidP="00490A22">
            <w:pPr>
              <w:pStyle w:val="Default"/>
              <w:spacing w:line="276" w:lineRule="auto"/>
              <w:jc w:val="both"/>
              <w:rPr>
                <w:rFonts w:asciiTheme="minorHAnsi" w:hAnsiTheme="minorHAnsi"/>
                <w:bCs/>
                <w:color w:val="auto"/>
                <w:sz w:val="20"/>
                <w:szCs w:val="20"/>
              </w:rPr>
            </w:pPr>
            <w:r w:rsidRPr="00490A22">
              <w:rPr>
                <w:rFonts w:asciiTheme="minorHAnsi" w:hAnsiTheme="minorHAnsi"/>
                <w:bCs/>
                <w:color w:val="auto"/>
                <w:sz w:val="20"/>
                <w:szCs w:val="20"/>
              </w:rPr>
              <w:t>SC 2.4 Zvýšení kvality a dostupnosti infrastruktury pro vzdělávání a celoživotní učení</w:t>
            </w:r>
          </w:p>
          <w:p w:rsidR="00473431" w:rsidRPr="00490A22" w:rsidRDefault="00473431" w:rsidP="00490A22">
            <w:pPr>
              <w:spacing w:line="276" w:lineRule="auto"/>
              <w:jc w:val="both"/>
              <w:rPr>
                <w:rFonts w:cs="Cambria"/>
                <w:bCs/>
                <w:sz w:val="20"/>
                <w:szCs w:val="20"/>
              </w:rPr>
            </w:pPr>
          </w:p>
          <w:p w:rsidR="00A01D24" w:rsidRPr="00490A22" w:rsidRDefault="00A01D24" w:rsidP="00490A22">
            <w:pPr>
              <w:spacing w:line="276" w:lineRule="auto"/>
              <w:rPr>
                <w:rFonts w:cs="Cambria"/>
                <w:bCs/>
                <w:sz w:val="20"/>
                <w:szCs w:val="20"/>
              </w:rPr>
            </w:pPr>
          </w:p>
        </w:tc>
        <w:tc>
          <w:tcPr>
            <w:tcW w:w="5812" w:type="dxa"/>
          </w:tcPr>
          <w:p w:rsidR="00A01D24" w:rsidRPr="00490A22" w:rsidRDefault="00473431" w:rsidP="00490A22">
            <w:pPr>
              <w:spacing w:line="276" w:lineRule="auto"/>
              <w:rPr>
                <w:rFonts w:cs="Cambria"/>
                <w:bCs/>
                <w:sz w:val="20"/>
                <w:szCs w:val="20"/>
              </w:rPr>
            </w:pPr>
            <w:r w:rsidRPr="00490A22">
              <w:rPr>
                <w:rFonts w:cs="Cambria"/>
                <w:bCs/>
                <w:sz w:val="20"/>
                <w:szCs w:val="20"/>
              </w:rPr>
              <w:t>SC: Zvýšení atraktivity dotačního území prostřednictvím zachování a zhodnocení společného kulturního a přírodního dědictví v udržitelné formě</w:t>
            </w:r>
          </w:p>
          <w:p w:rsidR="00473431" w:rsidRPr="00490A22" w:rsidRDefault="00473431" w:rsidP="00490A22">
            <w:pPr>
              <w:spacing w:line="276" w:lineRule="auto"/>
              <w:rPr>
                <w:rFonts w:cs="Cambria"/>
                <w:bCs/>
                <w:sz w:val="20"/>
                <w:szCs w:val="20"/>
              </w:rPr>
            </w:pPr>
            <w:r w:rsidRPr="00490A22">
              <w:rPr>
                <w:rFonts w:cs="Cambria"/>
                <w:bCs/>
                <w:sz w:val="20"/>
                <w:szCs w:val="20"/>
              </w:rPr>
              <w:t>SC: Odbourání jazykových a systémových překážek ve vzdělávání</w:t>
            </w:r>
          </w:p>
        </w:tc>
      </w:tr>
      <w:tr w:rsidR="00A01D24" w:rsidRPr="002740E2" w:rsidTr="00490A22">
        <w:trPr>
          <w:trHeight w:val="268"/>
        </w:trPr>
        <w:tc>
          <w:tcPr>
            <w:tcW w:w="2262" w:type="dxa"/>
            <w:shd w:val="clear" w:color="auto" w:fill="DAEEF3" w:themeFill="accent5" w:themeFillTint="33"/>
          </w:tcPr>
          <w:p w:rsidR="00A01D24" w:rsidRPr="0039644E" w:rsidRDefault="00A01D24" w:rsidP="006E194A">
            <w:pPr>
              <w:spacing w:line="276" w:lineRule="auto"/>
              <w:rPr>
                <w:b/>
                <w:sz w:val="20"/>
                <w:szCs w:val="20"/>
              </w:rPr>
            </w:pPr>
            <w:r w:rsidRPr="0039644E">
              <w:rPr>
                <w:b/>
                <w:sz w:val="20"/>
                <w:szCs w:val="20"/>
              </w:rPr>
              <w:t>Věcná specifikace (zaměření, aktivity)</w:t>
            </w:r>
          </w:p>
        </w:tc>
        <w:tc>
          <w:tcPr>
            <w:tcW w:w="5818" w:type="dxa"/>
          </w:tcPr>
          <w:p w:rsidR="00A01D24" w:rsidRPr="00490A22" w:rsidRDefault="00A01D24" w:rsidP="00490A22">
            <w:pPr>
              <w:spacing w:line="276" w:lineRule="auto"/>
              <w:rPr>
                <w:rFonts w:cs="Cambria"/>
                <w:bCs/>
                <w:sz w:val="20"/>
                <w:szCs w:val="20"/>
              </w:rPr>
            </w:pPr>
          </w:p>
        </w:tc>
        <w:tc>
          <w:tcPr>
            <w:tcW w:w="5812" w:type="dxa"/>
          </w:tcPr>
          <w:p w:rsidR="00473431" w:rsidRPr="00490A22" w:rsidRDefault="00473431" w:rsidP="00490A22">
            <w:pPr>
              <w:spacing w:line="276" w:lineRule="auto"/>
              <w:jc w:val="both"/>
              <w:rPr>
                <w:rFonts w:cs="Cambria"/>
                <w:bCs/>
                <w:sz w:val="20"/>
                <w:szCs w:val="20"/>
              </w:rPr>
            </w:pPr>
            <w:r w:rsidRPr="00490A22">
              <w:rPr>
                <w:rFonts w:cs="Cambria"/>
                <w:bCs/>
                <w:sz w:val="20"/>
                <w:szCs w:val="20"/>
              </w:rPr>
              <w:t xml:space="preserve">Prioritní osa 2 programu se zaměřuje na zachování a ochranu životního prostředí a účinné využívání zdrojů ve společné příhraniční oblasti. </w:t>
            </w:r>
          </w:p>
          <w:p w:rsidR="00A01D24" w:rsidRPr="00490A22" w:rsidRDefault="00473431" w:rsidP="00490A22">
            <w:pPr>
              <w:spacing w:line="276" w:lineRule="auto"/>
              <w:rPr>
                <w:rFonts w:cs="Cambria"/>
                <w:bCs/>
                <w:sz w:val="20"/>
                <w:szCs w:val="20"/>
              </w:rPr>
            </w:pPr>
            <w:r w:rsidRPr="00490A22">
              <w:rPr>
                <w:rFonts w:cs="Cambria"/>
                <w:bCs/>
                <w:sz w:val="20"/>
                <w:szCs w:val="20"/>
              </w:rPr>
              <w:t xml:space="preserve">Při této tematické oblasti vzniká vazba na IROP, který se v rámci tematického cíle 6 zaměřuje na podporu nejhodnotnějších prvků přírodního a kulturního dědictví, představujících zpravidla investičně náročné aktivity regionálního a vyššího významu. Cílem programu </w:t>
            </w:r>
            <w:r w:rsidRPr="00490A22">
              <w:rPr>
                <w:rFonts w:cs="Cambria"/>
                <w:bCs/>
                <w:sz w:val="20"/>
                <w:szCs w:val="20"/>
              </w:rPr>
              <w:lastRenderedPageBreak/>
              <w:t>přeshraniční spolupráce je především zvýšení atraktivnosti a zlepšení dostupnosti přírodního a kulturního dědictví, a to prostřednictvím aktivit spíše místního charakteru s vazbou na druhou stranu hranice. Tato komplementarita pomáhá vytvářet komplexní nabídku cestovního ruchu v regionech a vytváří tak pozitivní synergie při dosahování specifických cílů.</w:t>
            </w:r>
          </w:p>
          <w:p w:rsidR="00473431" w:rsidRPr="00490A22" w:rsidRDefault="00473431" w:rsidP="00490A22">
            <w:pPr>
              <w:spacing w:line="276" w:lineRule="auto"/>
              <w:rPr>
                <w:rFonts w:cs="Cambria"/>
                <w:bCs/>
                <w:sz w:val="20"/>
                <w:szCs w:val="20"/>
              </w:rPr>
            </w:pPr>
            <w:r w:rsidRPr="00490A22">
              <w:rPr>
                <w:rFonts w:cs="Cambria"/>
                <w:bCs/>
                <w:sz w:val="20"/>
                <w:szCs w:val="20"/>
              </w:rPr>
              <w:t>Prioritní osa 3 má bezprostřední vazbu na IROP. Podpora z tematického cíle 10 z IROP se primárně orientuje na zlepšení vzdělávací infrastruktury, odborného a technického vybavení vzdělávacích zařízení na všech úrovních (kromě terciárního). Zabezpečení vzdělávací kapacity může být vhodně propojeno se společnými vzdělávacími aktivitami realizovanými v přeshraničním regionu, které budou orientovány hlavně na obsahovou stránku vzdělávání. Vazba mezi programy existuje i naopak, když studie a analýzy zpracované pro potřeby vzdělávání v přeshraničním regionu podpořené z PPS ČR-Bavorsko 2014-2020 mohou představovat východisko pro další rozvoj vzdělávacích kapacit v území, následně zajištěných s podporou IROP.</w:t>
            </w:r>
          </w:p>
        </w:tc>
      </w:tr>
      <w:tr w:rsidR="00A01D24" w:rsidRPr="002740E2" w:rsidTr="00490A22">
        <w:tc>
          <w:tcPr>
            <w:tcW w:w="2262" w:type="dxa"/>
            <w:shd w:val="clear" w:color="auto" w:fill="DAEEF3" w:themeFill="accent5" w:themeFillTint="33"/>
          </w:tcPr>
          <w:p w:rsidR="00A01D24" w:rsidRPr="0039644E" w:rsidRDefault="00A01D24" w:rsidP="006E194A">
            <w:pPr>
              <w:spacing w:line="276" w:lineRule="auto"/>
              <w:rPr>
                <w:b/>
                <w:sz w:val="20"/>
                <w:szCs w:val="20"/>
              </w:rPr>
            </w:pPr>
            <w:r>
              <w:rPr>
                <w:b/>
                <w:sz w:val="20"/>
                <w:szCs w:val="20"/>
              </w:rPr>
              <w:lastRenderedPageBreak/>
              <w:t>Implementační</w:t>
            </w:r>
            <w:r w:rsidRPr="0039644E">
              <w:rPr>
                <w:b/>
                <w:sz w:val="20"/>
                <w:szCs w:val="20"/>
              </w:rPr>
              <w:t xml:space="preserve"> prvky</w:t>
            </w:r>
          </w:p>
        </w:tc>
        <w:tc>
          <w:tcPr>
            <w:tcW w:w="5818" w:type="dxa"/>
          </w:tcPr>
          <w:p w:rsidR="00A01D24" w:rsidRPr="00490A22" w:rsidRDefault="00A01D24" w:rsidP="006E194A">
            <w:pPr>
              <w:spacing w:line="276" w:lineRule="auto"/>
              <w:rPr>
                <w:rFonts w:cs="Cambria"/>
                <w:bCs/>
                <w:sz w:val="20"/>
                <w:szCs w:val="20"/>
              </w:rPr>
            </w:pPr>
          </w:p>
        </w:tc>
        <w:tc>
          <w:tcPr>
            <w:tcW w:w="5812" w:type="dxa"/>
          </w:tcPr>
          <w:p w:rsidR="00A01D24" w:rsidRPr="00490A22" w:rsidRDefault="00A01D24" w:rsidP="006E194A">
            <w:pPr>
              <w:rPr>
                <w:rFonts w:cs="Cambria"/>
                <w:bCs/>
                <w:sz w:val="20"/>
                <w:szCs w:val="20"/>
              </w:rPr>
            </w:pPr>
            <w:r w:rsidRPr="00490A22">
              <w:rPr>
                <w:rFonts w:cs="Cambria"/>
                <w:bCs/>
                <w:sz w:val="20"/>
                <w:szCs w:val="20"/>
              </w:rPr>
              <w:t>Operační program zastřešuje řídící orgán (Bavorské státní ministerstvo hospodářství a médií, energie a technologií) a národní orgán (Ministerstvo pro místní rozvoj ČR).</w:t>
            </w:r>
          </w:p>
        </w:tc>
      </w:tr>
      <w:tr w:rsidR="00A01D24" w:rsidRPr="002740E2" w:rsidTr="00490A22">
        <w:tc>
          <w:tcPr>
            <w:tcW w:w="2262" w:type="dxa"/>
            <w:shd w:val="clear" w:color="auto" w:fill="DAEEF3" w:themeFill="accent5" w:themeFillTint="33"/>
          </w:tcPr>
          <w:p w:rsidR="00A01D24" w:rsidRPr="0039644E" w:rsidRDefault="00A01D24" w:rsidP="006E194A">
            <w:pPr>
              <w:spacing w:line="276" w:lineRule="auto"/>
              <w:rPr>
                <w:b/>
                <w:sz w:val="20"/>
                <w:szCs w:val="20"/>
              </w:rPr>
            </w:pPr>
            <w:r w:rsidRPr="0039644E">
              <w:rPr>
                <w:b/>
                <w:sz w:val="20"/>
                <w:szCs w:val="20"/>
              </w:rPr>
              <w:t xml:space="preserve">Mechanismus koordinace </w:t>
            </w:r>
          </w:p>
        </w:tc>
        <w:tc>
          <w:tcPr>
            <w:tcW w:w="11630" w:type="dxa"/>
            <w:gridSpan w:val="2"/>
          </w:tcPr>
          <w:p w:rsidR="00A01D24" w:rsidRPr="002740E2" w:rsidRDefault="00A01D24" w:rsidP="006E194A">
            <w:pPr>
              <w:rPr>
                <w:sz w:val="20"/>
                <w:szCs w:val="20"/>
              </w:rPr>
            </w:pPr>
            <w:r>
              <w:rPr>
                <w:sz w:val="20"/>
                <w:szCs w:val="20"/>
              </w:rPr>
              <w:t>.</w:t>
            </w:r>
          </w:p>
        </w:tc>
      </w:tr>
    </w:tbl>
    <w:p w:rsidR="00CF5622" w:rsidRDefault="00CF5622">
      <w:pPr>
        <w:rPr>
          <w:b/>
          <w:sz w:val="26"/>
          <w:szCs w:val="26"/>
        </w:rPr>
      </w:pPr>
    </w:p>
    <w:p w:rsidR="00CC336A" w:rsidRDefault="00CC336A">
      <w:pPr>
        <w:rPr>
          <w:b/>
          <w:sz w:val="26"/>
          <w:szCs w:val="26"/>
        </w:rPr>
      </w:pPr>
    </w:p>
    <w:p w:rsidR="00CC336A" w:rsidRDefault="00CC336A">
      <w:pPr>
        <w:rPr>
          <w:b/>
          <w:sz w:val="26"/>
          <w:szCs w:val="26"/>
        </w:rPr>
      </w:pPr>
    </w:p>
    <w:p w:rsidR="00CC336A" w:rsidRDefault="00CC336A">
      <w:pPr>
        <w:rPr>
          <w:b/>
          <w:sz w:val="26"/>
          <w:szCs w:val="26"/>
        </w:rPr>
      </w:pPr>
    </w:p>
    <w:p w:rsidR="00CC336A" w:rsidRDefault="00CC336A">
      <w:pPr>
        <w:rPr>
          <w:b/>
          <w:sz w:val="26"/>
          <w:szCs w:val="26"/>
        </w:rPr>
      </w:pPr>
    </w:p>
    <w:p w:rsidR="00CC336A" w:rsidRDefault="00CC336A">
      <w:pPr>
        <w:rPr>
          <w:b/>
          <w:sz w:val="26"/>
          <w:szCs w:val="26"/>
        </w:rPr>
      </w:pPr>
    </w:p>
    <w:p w:rsidR="00473431" w:rsidRPr="00AF1724" w:rsidRDefault="00473431" w:rsidP="00473431">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70" w:name="_Toc449963532"/>
      <w:r w:rsidRPr="00AF1724">
        <w:rPr>
          <w:b/>
          <w:szCs w:val="24"/>
        </w:rPr>
        <w:t>3.</w:t>
      </w:r>
      <w:r>
        <w:rPr>
          <w:b/>
          <w:szCs w:val="24"/>
        </w:rPr>
        <w:t>9 OP ČR – Polsko</w:t>
      </w:r>
      <w:r w:rsidR="00AD7AA0">
        <w:rPr>
          <w:b/>
          <w:szCs w:val="24"/>
        </w:rPr>
        <w:t xml:space="preserve"> a IROP</w:t>
      </w:r>
      <w:bookmarkEnd w:id="570"/>
    </w:p>
    <w:tbl>
      <w:tblPr>
        <w:tblStyle w:val="Mkatabulky"/>
        <w:tblW w:w="13892" w:type="dxa"/>
        <w:tblInd w:w="108" w:type="dxa"/>
        <w:tblLayout w:type="fixed"/>
        <w:tblLook w:val="04A0" w:firstRow="1" w:lastRow="0" w:firstColumn="1" w:lastColumn="0" w:noHBand="0" w:noVBand="1"/>
      </w:tblPr>
      <w:tblGrid>
        <w:gridCol w:w="2262"/>
        <w:gridCol w:w="5818"/>
        <w:gridCol w:w="5812"/>
      </w:tblGrid>
      <w:tr w:rsidR="00473431" w:rsidRPr="002740E2" w:rsidTr="00490A22">
        <w:tc>
          <w:tcPr>
            <w:tcW w:w="2262" w:type="dxa"/>
            <w:shd w:val="clear" w:color="auto" w:fill="B6DDE8" w:themeFill="accent5" w:themeFillTint="66"/>
          </w:tcPr>
          <w:p w:rsidR="00473431" w:rsidRPr="0039644E" w:rsidRDefault="00473431" w:rsidP="00F804C7">
            <w:pPr>
              <w:keepNext/>
              <w:spacing w:line="276" w:lineRule="auto"/>
              <w:rPr>
                <w:b/>
                <w:sz w:val="20"/>
                <w:szCs w:val="20"/>
              </w:rPr>
            </w:pPr>
          </w:p>
        </w:tc>
        <w:tc>
          <w:tcPr>
            <w:tcW w:w="5818" w:type="dxa"/>
            <w:shd w:val="clear" w:color="auto" w:fill="B6DDE8" w:themeFill="accent5" w:themeFillTint="66"/>
          </w:tcPr>
          <w:p w:rsidR="00473431" w:rsidRPr="002740E2" w:rsidRDefault="00473431" w:rsidP="00F804C7">
            <w:pPr>
              <w:keepNext/>
              <w:spacing w:line="276" w:lineRule="auto"/>
              <w:rPr>
                <w:b/>
                <w:sz w:val="20"/>
                <w:szCs w:val="20"/>
              </w:rPr>
            </w:pPr>
            <w:r>
              <w:rPr>
                <w:b/>
                <w:sz w:val="20"/>
                <w:szCs w:val="20"/>
              </w:rPr>
              <w:t>IROP</w:t>
            </w:r>
          </w:p>
        </w:tc>
        <w:tc>
          <w:tcPr>
            <w:tcW w:w="5812" w:type="dxa"/>
            <w:shd w:val="clear" w:color="auto" w:fill="B6DDE8" w:themeFill="accent5" w:themeFillTint="66"/>
          </w:tcPr>
          <w:p w:rsidR="00473431" w:rsidRPr="002740E2" w:rsidRDefault="00473431" w:rsidP="00473431">
            <w:pPr>
              <w:keepNext/>
              <w:rPr>
                <w:b/>
                <w:sz w:val="20"/>
                <w:szCs w:val="20"/>
              </w:rPr>
            </w:pPr>
            <w:r>
              <w:rPr>
                <w:b/>
                <w:sz w:val="20"/>
                <w:szCs w:val="20"/>
              </w:rPr>
              <w:t>OP ČR - Polsko</w:t>
            </w:r>
          </w:p>
        </w:tc>
      </w:tr>
      <w:tr w:rsidR="00F804C7" w:rsidRPr="002740E2" w:rsidTr="00490A22">
        <w:tc>
          <w:tcPr>
            <w:tcW w:w="2262" w:type="dxa"/>
            <w:shd w:val="clear" w:color="auto" w:fill="DAEEF3" w:themeFill="accent5" w:themeFillTint="33"/>
          </w:tcPr>
          <w:p w:rsidR="00F804C7" w:rsidRPr="0039644E" w:rsidRDefault="00F804C7" w:rsidP="00F804C7">
            <w:pPr>
              <w:keepNext/>
              <w:spacing w:line="276" w:lineRule="auto"/>
              <w:rPr>
                <w:b/>
                <w:sz w:val="20"/>
                <w:szCs w:val="20"/>
              </w:rPr>
            </w:pPr>
            <w:r w:rsidRPr="0039644E">
              <w:rPr>
                <w:b/>
                <w:sz w:val="20"/>
                <w:szCs w:val="20"/>
              </w:rPr>
              <w:t xml:space="preserve">Tematický cíl </w:t>
            </w:r>
          </w:p>
        </w:tc>
        <w:tc>
          <w:tcPr>
            <w:tcW w:w="5818" w:type="dxa"/>
          </w:tcPr>
          <w:p w:rsidR="00F804C7" w:rsidRPr="00F804C7" w:rsidRDefault="00F804C7" w:rsidP="00A2203F">
            <w:pPr>
              <w:pStyle w:val="Default"/>
              <w:jc w:val="both"/>
              <w:rPr>
                <w:sz w:val="20"/>
                <w:szCs w:val="20"/>
              </w:rPr>
            </w:pPr>
            <w:r w:rsidRPr="00A2203F">
              <w:rPr>
                <w:rFonts w:asciiTheme="minorHAnsi" w:hAnsiTheme="minorHAnsi" w:cstheme="minorBidi"/>
                <w:color w:val="auto"/>
                <w:sz w:val="20"/>
                <w:szCs w:val="20"/>
              </w:rPr>
              <w:t>TC 5/IP 5b</w:t>
            </w:r>
          </w:p>
          <w:p w:rsidR="00F804C7" w:rsidRPr="00A2203F" w:rsidRDefault="00F804C7" w:rsidP="00F804C7">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TC 6/IP 6c</w:t>
            </w:r>
          </w:p>
          <w:p w:rsidR="00F804C7" w:rsidRPr="00A2203F" w:rsidRDefault="00F804C7" w:rsidP="003371B6">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TC 10/IP 10</w:t>
            </w:r>
          </w:p>
          <w:p w:rsidR="00F804C7" w:rsidRPr="00F804C7" w:rsidRDefault="00F804C7" w:rsidP="00A2203F">
            <w:pPr>
              <w:pStyle w:val="Default"/>
              <w:jc w:val="both"/>
              <w:rPr>
                <w:sz w:val="20"/>
                <w:szCs w:val="20"/>
              </w:rPr>
            </w:pPr>
          </w:p>
        </w:tc>
        <w:tc>
          <w:tcPr>
            <w:tcW w:w="5812" w:type="dxa"/>
          </w:tcPr>
          <w:p w:rsidR="00F804C7" w:rsidRPr="00A2203F" w:rsidRDefault="00F804C7" w:rsidP="00A2203F">
            <w:pPr>
              <w:pStyle w:val="Default"/>
              <w:jc w:val="both"/>
              <w:rPr>
                <w:color w:val="auto"/>
                <w:sz w:val="20"/>
                <w:szCs w:val="20"/>
              </w:rPr>
            </w:pPr>
            <w:r w:rsidRPr="00A2203F">
              <w:rPr>
                <w:rFonts w:asciiTheme="minorHAnsi" w:hAnsiTheme="minorHAnsi" w:cstheme="minorBidi"/>
                <w:color w:val="auto"/>
                <w:sz w:val="20"/>
                <w:szCs w:val="20"/>
              </w:rPr>
              <w:t>TC 5: Podpora přizpůsobení se změně klimatu, předcházení rizikům a řízení rizik</w:t>
            </w:r>
          </w:p>
          <w:p w:rsidR="00F804C7" w:rsidRPr="00A2203F" w:rsidRDefault="00F804C7" w:rsidP="00A2203F">
            <w:pPr>
              <w:pStyle w:val="Default"/>
              <w:jc w:val="both"/>
              <w:rPr>
                <w:color w:val="auto"/>
                <w:sz w:val="20"/>
                <w:szCs w:val="20"/>
              </w:rPr>
            </w:pPr>
            <w:r w:rsidRPr="00A2203F">
              <w:rPr>
                <w:rFonts w:asciiTheme="minorHAnsi" w:hAnsiTheme="minorHAnsi" w:cstheme="minorBidi"/>
                <w:color w:val="auto"/>
                <w:sz w:val="20"/>
                <w:szCs w:val="20"/>
              </w:rPr>
              <w:t>TC 8: Podpora udržitelné zaměstnanosti, kvalitních pracovních míst a mobility pracovních sil</w:t>
            </w:r>
          </w:p>
          <w:p w:rsidR="00F804C7" w:rsidRPr="00A2203F" w:rsidRDefault="00F804C7">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TC 10: Investice do vzdělávání, odborné přípravy a odborného výcviku k získávání dovedností a do celoživotního učení</w:t>
            </w:r>
          </w:p>
          <w:p w:rsidR="00F804C7" w:rsidRPr="00F804C7" w:rsidRDefault="00F804C7" w:rsidP="00A2203F">
            <w:pPr>
              <w:pStyle w:val="Default"/>
              <w:jc w:val="both"/>
              <w:rPr>
                <w:sz w:val="20"/>
                <w:szCs w:val="20"/>
              </w:rPr>
            </w:pPr>
          </w:p>
        </w:tc>
      </w:tr>
      <w:tr w:rsidR="00F804C7" w:rsidRPr="002740E2" w:rsidTr="00490A22">
        <w:trPr>
          <w:trHeight w:val="1856"/>
        </w:trPr>
        <w:tc>
          <w:tcPr>
            <w:tcW w:w="2262" w:type="dxa"/>
            <w:shd w:val="clear" w:color="auto" w:fill="DAEEF3" w:themeFill="accent5" w:themeFillTint="33"/>
          </w:tcPr>
          <w:p w:rsidR="00F804C7" w:rsidRPr="0039644E" w:rsidRDefault="00F804C7" w:rsidP="00F804C7">
            <w:pPr>
              <w:spacing w:line="276" w:lineRule="auto"/>
              <w:rPr>
                <w:b/>
                <w:sz w:val="20"/>
                <w:szCs w:val="20"/>
              </w:rPr>
            </w:pPr>
            <w:r w:rsidRPr="0039644E">
              <w:rPr>
                <w:b/>
                <w:sz w:val="20"/>
                <w:szCs w:val="20"/>
              </w:rPr>
              <w:t>Prioritní osa</w:t>
            </w:r>
          </w:p>
        </w:tc>
        <w:tc>
          <w:tcPr>
            <w:tcW w:w="5818" w:type="dxa"/>
          </w:tcPr>
          <w:p w:rsidR="00F804C7" w:rsidRPr="00A2203F" w:rsidRDefault="00F804C7" w:rsidP="00A2203F">
            <w:pPr>
              <w:rPr>
                <w:sz w:val="20"/>
                <w:szCs w:val="20"/>
              </w:rPr>
            </w:pPr>
            <w:r w:rsidRPr="00A2203F">
              <w:rPr>
                <w:sz w:val="20"/>
                <w:szCs w:val="20"/>
              </w:rPr>
              <w:t>PO 1 Konkurenceschopné, dostupné a bezpečné regiony</w:t>
            </w:r>
          </w:p>
          <w:p w:rsidR="00F804C7" w:rsidRPr="00A2203F" w:rsidRDefault="00F804C7" w:rsidP="00F804C7">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PO 3 Dobrá správa území a zefektivnění veřejných institucí</w:t>
            </w:r>
          </w:p>
          <w:p w:rsidR="003371B6" w:rsidRPr="00A2203F" w:rsidRDefault="003371B6" w:rsidP="003371B6">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PO 2 Zkvalitnění veřejných služeb a podmínek života pro obyvatele regionů</w:t>
            </w:r>
          </w:p>
          <w:p w:rsidR="00F804C7" w:rsidRPr="00F804C7" w:rsidRDefault="00F804C7" w:rsidP="00A2203F">
            <w:pPr>
              <w:rPr>
                <w:sz w:val="20"/>
                <w:szCs w:val="20"/>
              </w:rPr>
            </w:pPr>
          </w:p>
        </w:tc>
        <w:tc>
          <w:tcPr>
            <w:tcW w:w="5812" w:type="dxa"/>
          </w:tcPr>
          <w:p w:rsidR="00F804C7" w:rsidRPr="00A2203F" w:rsidRDefault="00F804C7" w:rsidP="00A2203F">
            <w:pPr>
              <w:rPr>
                <w:sz w:val="20"/>
                <w:szCs w:val="20"/>
              </w:rPr>
            </w:pPr>
            <w:r w:rsidRPr="00A2203F">
              <w:rPr>
                <w:sz w:val="20"/>
                <w:szCs w:val="20"/>
              </w:rPr>
              <w:t>PO 1: Společné řízení rizik</w:t>
            </w:r>
          </w:p>
          <w:p w:rsidR="00F804C7" w:rsidRPr="00A2203F" w:rsidRDefault="00F804C7" w:rsidP="00F804C7">
            <w:pPr>
              <w:jc w:val="both"/>
              <w:rPr>
                <w:sz w:val="20"/>
                <w:szCs w:val="20"/>
              </w:rPr>
            </w:pPr>
            <w:r w:rsidRPr="00A2203F">
              <w:rPr>
                <w:sz w:val="20"/>
                <w:szCs w:val="20"/>
              </w:rPr>
              <w:t>PO 2: Rozvoj potenciálu přírodních a kulturních zdrojů pro podporu zaměstnanosti</w:t>
            </w:r>
          </w:p>
          <w:p w:rsidR="003371B6" w:rsidRPr="00A2203F" w:rsidRDefault="003371B6" w:rsidP="003371B6">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 xml:space="preserve">PO 3: Vzdělání a kvalifikace </w:t>
            </w:r>
          </w:p>
          <w:p w:rsidR="00F804C7" w:rsidRPr="002740E2" w:rsidRDefault="00F804C7" w:rsidP="00F804C7">
            <w:pPr>
              <w:rPr>
                <w:sz w:val="20"/>
                <w:szCs w:val="20"/>
              </w:rPr>
            </w:pPr>
          </w:p>
        </w:tc>
      </w:tr>
      <w:tr w:rsidR="00473431" w:rsidRPr="002740E2" w:rsidTr="00490A22">
        <w:tc>
          <w:tcPr>
            <w:tcW w:w="2262" w:type="dxa"/>
            <w:shd w:val="clear" w:color="auto" w:fill="DAEEF3" w:themeFill="accent5" w:themeFillTint="33"/>
          </w:tcPr>
          <w:p w:rsidR="00473431" w:rsidRPr="0039644E" w:rsidRDefault="00473431" w:rsidP="00F804C7">
            <w:pPr>
              <w:spacing w:line="276" w:lineRule="auto"/>
              <w:rPr>
                <w:b/>
                <w:sz w:val="20"/>
                <w:szCs w:val="20"/>
              </w:rPr>
            </w:pPr>
            <w:r w:rsidRPr="0039644E">
              <w:rPr>
                <w:b/>
                <w:sz w:val="20"/>
                <w:szCs w:val="20"/>
              </w:rPr>
              <w:t>Investiční priorita</w:t>
            </w:r>
          </w:p>
        </w:tc>
        <w:tc>
          <w:tcPr>
            <w:tcW w:w="5818" w:type="dxa"/>
          </w:tcPr>
          <w:p w:rsidR="00473431" w:rsidRDefault="00F804C7" w:rsidP="00A2203F">
            <w:pPr>
              <w:rPr>
                <w:sz w:val="20"/>
                <w:szCs w:val="20"/>
              </w:rPr>
            </w:pPr>
            <w:r>
              <w:rPr>
                <w:sz w:val="20"/>
                <w:szCs w:val="20"/>
              </w:rPr>
              <w:t>IP5b</w:t>
            </w:r>
          </w:p>
          <w:p w:rsidR="00F804C7" w:rsidRDefault="00F804C7" w:rsidP="00A2203F">
            <w:pPr>
              <w:rPr>
                <w:sz w:val="20"/>
                <w:szCs w:val="20"/>
              </w:rPr>
            </w:pPr>
            <w:r>
              <w:rPr>
                <w:sz w:val="20"/>
                <w:szCs w:val="20"/>
              </w:rPr>
              <w:t>IP6c</w:t>
            </w:r>
          </w:p>
          <w:p w:rsidR="003371B6" w:rsidRPr="00F804C7" w:rsidRDefault="003371B6" w:rsidP="00A2203F">
            <w:pPr>
              <w:rPr>
                <w:sz w:val="20"/>
                <w:szCs w:val="20"/>
              </w:rPr>
            </w:pPr>
            <w:r>
              <w:rPr>
                <w:sz w:val="20"/>
                <w:szCs w:val="20"/>
              </w:rPr>
              <w:t>IP10</w:t>
            </w:r>
          </w:p>
        </w:tc>
        <w:tc>
          <w:tcPr>
            <w:tcW w:w="5812" w:type="dxa"/>
          </w:tcPr>
          <w:p w:rsidR="00F804C7" w:rsidRPr="00A2203F" w:rsidRDefault="00F804C7" w:rsidP="00F804C7">
            <w:pPr>
              <w:jc w:val="both"/>
              <w:rPr>
                <w:sz w:val="20"/>
                <w:szCs w:val="20"/>
              </w:rPr>
            </w:pPr>
            <w:r w:rsidRPr="00A2203F">
              <w:rPr>
                <w:sz w:val="20"/>
                <w:szCs w:val="20"/>
              </w:rPr>
              <w:t>Podpora investic zaměřených na řešení konkrétních rizik, zajištěním odolnosti vůči katastrofám a vývojem systémů krizového řízení.</w:t>
            </w:r>
          </w:p>
          <w:p w:rsidR="00473431" w:rsidRDefault="00F804C7" w:rsidP="00F804C7">
            <w:pPr>
              <w:rPr>
                <w:sz w:val="20"/>
                <w:szCs w:val="20"/>
              </w:rPr>
            </w:pPr>
            <w:r w:rsidRPr="00A2203F">
              <w:rPr>
                <w:sz w:val="20"/>
                <w:szCs w:val="20"/>
              </w:rPr>
              <w:t>Podpora růstu podporujícího zaměstnanost rozvojem vnitřního potenciálu jako součásti územní strategie pro konkrétní oblasti, včetně přeměny upadajících průmyslových oblastí a zlepšení dostupnosti a rozvoje zvláštních přírodních a kulturních zdrojů</w:t>
            </w:r>
          </w:p>
          <w:p w:rsidR="003371B6" w:rsidRPr="00A2203F" w:rsidRDefault="003371B6" w:rsidP="003371B6">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 xml:space="preserve">Investice do vzdělávání, odborné přípravy a školení za účelem získávání dovedností a celoživotního učení vypracováním a naplňováním společných programů vzdělávání, odborné přípravy a školení </w:t>
            </w:r>
          </w:p>
          <w:p w:rsidR="003371B6" w:rsidRPr="002740E2" w:rsidRDefault="003371B6" w:rsidP="00F804C7">
            <w:pPr>
              <w:rPr>
                <w:sz w:val="20"/>
                <w:szCs w:val="20"/>
              </w:rPr>
            </w:pPr>
          </w:p>
        </w:tc>
      </w:tr>
      <w:tr w:rsidR="00473431" w:rsidRPr="002740E2" w:rsidTr="00490A22">
        <w:tc>
          <w:tcPr>
            <w:tcW w:w="2262" w:type="dxa"/>
            <w:shd w:val="clear" w:color="auto" w:fill="DAEEF3" w:themeFill="accent5" w:themeFillTint="33"/>
          </w:tcPr>
          <w:p w:rsidR="00473431" w:rsidRPr="0039644E" w:rsidRDefault="00473431" w:rsidP="00F804C7">
            <w:pPr>
              <w:spacing w:line="276" w:lineRule="auto"/>
              <w:rPr>
                <w:b/>
                <w:sz w:val="20"/>
                <w:szCs w:val="20"/>
              </w:rPr>
            </w:pPr>
            <w:r w:rsidRPr="0039644E">
              <w:rPr>
                <w:b/>
                <w:sz w:val="20"/>
                <w:szCs w:val="20"/>
              </w:rPr>
              <w:t>Specifický cíl</w:t>
            </w:r>
          </w:p>
        </w:tc>
        <w:tc>
          <w:tcPr>
            <w:tcW w:w="5818" w:type="dxa"/>
          </w:tcPr>
          <w:p w:rsidR="00F804C7" w:rsidRPr="00A2203F" w:rsidRDefault="00F804C7" w:rsidP="00A2203F">
            <w:pPr>
              <w:rPr>
                <w:sz w:val="20"/>
                <w:szCs w:val="20"/>
              </w:rPr>
            </w:pPr>
            <w:r w:rsidRPr="00A2203F">
              <w:rPr>
                <w:sz w:val="20"/>
                <w:szCs w:val="20"/>
              </w:rPr>
              <w:t>SC 1.3 Zvýšení připravenosti k řešení a řízení rizik a katastrof</w:t>
            </w:r>
          </w:p>
          <w:p w:rsidR="00F804C7" w:rsidRPr="00A2203F" w:rsidRDefault="00F804C7" w:rsidP="00F804C7">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SC 3.1 Zefektivnění prezentace, posílení ochrany a rozvoje kulturního dědictví</w:t>
            </w:r>
          </w:p>
          <w:p w:rsidR="003371B6" w:rsidRPr="00A2203F" w:rsidRDefault="003371B6" w:rsidP="003371B6">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SC 2.4 Zvýšení kvality a dostupnosti infrastruktury pro vzdělávání a celoživotní učení</w:t>
            </w:r>
          </w:p>
          <w:p w:rsidR="00473431" w:rsidRPr="00473431" w:rsidRDefault="00473431" w:rsidP="00F804C7">
            <w:pPr>
              <w:rPr>
                <w:sz w:val="20"/>
                <w:szCs w:val="20"/>
              </w:rPr>
            </w:pPr>
          </w:p>
        </w:tc>
        <w:tc>
          <w:tcPr>
            <w:tcW w:w="5812" w:type="dxa"/>
          </w:tcPr>
          <w:p w:rsidR="00F804C7" w:rsidRPr="00A2203F" w:rsidRDefault="00F804C7" w:rsidP="00A2203F">
            <w:pPr>
              <w:rPr>
                <w:sz w:val="20"/>
                <w:szCs w:val="20"/>
              </w:rPr>
            </w:pPr>
            <w:r w:rsidRPr="00A2203F">
              <w:rPr>
                <w:sz w:val="20"/>
                <w:szCs w:val="20"/>
              </w:rPr>
              <w:t>SC: Zvýšení přeshraniční akceschopnosti při řešení mimořádných událostí a krizových situací</w:t>
            </w:r>
          </w:p>
          <w:p w:rsidR="00473431" w:rsidRDefault="00F804C7">
            <w:pPr>
              <w:rPr>
                <w:sz w:val="20"/>
                <w:szCs w:val="20"/>
              </w:rPr>
            </w:pPr>
            <w:r w:rsidRPr="00A2203F">
              <w:rPr>
                <w:sz w:val="20"/>
                <w:szCs w:val="20"/>
              </w:rPr>
              <w:t>SC: Zvýšení návštěvnosti regionu prostřednictvím vyššího využití potenciálu přírodních a kulturních zdrojů</w:t>
            </w:r>
          </w:p>
          <w:p w:rsidR="003371B6" w:rsidRPr="002740E2" w:rsidRDefault="003371B6">
            <w:pPr>
              <w:rPr>
                <w:sz w:val="20"/>
                <w:szCs w:val="20"/>
              </w:rPr>
            </w:pPr>
            <w:r w:rsidRPr="00A2203F">
              <w:rPr>
                <w:sz w:val="20"/>
                <w:szCs w:val="20"/>
              </w:rPr>
              <w:t>SC: Zlepšení úrovně zaměstnanosti absolventů</w:t>
            </w:r>
          </w:p>
        </w:tc>
      </w:tr>
      <w:tr w:rsidR="00473431" w:rsidRPr="002740E2" w:rsidTr="00490A22">
        <w:trPr>
          <w:trHeight w:val="268"/>
        </w:trPr>
        <w:tc>
          <w:tcPr>
            <w:tcW w:w="2262" w:type="dxa"/>
            <w:shd w:val="clear" w:color="auto" w:fill="DAEEF3" w:themeFill="accent5" w:themeFillTint="33"/>
          </w:tcPr>
          <w:p w:rsidR="00473431" w:rsidRPr="0039644E" w:rsidRDefault="00473431" w:rsidP="00F804C7">
            <w:pPr>
              <w:spacing w:line="276" w:lineRule="auto"/>
              <w:rPr>
                <w:b/>
                <w:sz w:val="20"/>
                <w:szCs w:val="20"/>
              </w:rPr>
            </w:pPr>
            <w:r w:rsidRPr="0039644E">
              <w:rPr>
                <w:b/>
                <w:sz w:val="20"/>
                <w:szCs w:val="20"/>
              </w:rPr>
              <w:lastRenderedPageBreak/>
              <w:t>Věcná specifikace (zaměření, aktivity)</w:t>
            </w:r>
          </w:p>
        </w:tc>
        <w:tc>
          <w:tcPr>
            <w:tcW w:w="5818" w:type="dxa"/>
          </w:tcPr>
          <w:p w:rsidR="00F804C7" w:rsidRPr="00A2203F" w:rsidRDefault="00F804C7" w:rsidP="00A2203F">
            <w:pPr>
              <w:rPr>
                <w:sz w:val="20"/>
                <w:szCs w:val="20"/>
              </w:rPr>
            </w:pPr>
            <w:r w:rsidRPr="00A2203F">
              <w:rPr>
                <w:sz w:val="20"/>
                <w:szCs w:val="20"/>
              </w:rPr>
              <w:t>Z IROP bude financováno mj. posílení odolnosti staveb, ve kterých jsou složky IZS dislokovány, k plnění úkolů i v podmínkách mimořádné události, dále vybudování nových dislokací složek IZS k zajištění jejich adekvátní připravenosti a posílení vybavení složek IZS technikou a věcnými prostředky k zajištění připravenosti IZS v exponovaných místech s důrazem na přizpůsobení se změnám klimatu a novým rizikům.</w:t>
            </w:r>
          </w:p>
          <w:p w:rsidR="00473431" w:rsidRPr="002740E2" w:rsidRDefault="00473431" w:rsidP="00F804C7">
            <w:pPr>
              <w:rPr>
                <w:sz w:val="20"/>
                <w:szCs w:val="20"/>
              </w:rPr>
            </w:pPr>
          </w:p>
        </w:tc>
        <w:tc>
          <w:tcPr>
            <w:tcW w:w="5812" w:type="dxa"/>
          </w:tcPr>
          <w:p w:rsidR="00F804C7" w:rsidRPr="00A2203F" w:rsidRDefault="00F804C7" w:rsidP="00A2203F">
            <w:pPr>
              <w:rPr>
                <w:sz w:val="20"/>
                <w:szCs w:val="20"/>
              </w:rPr>
            </w:pPr>
            <w:r w:rsidRPr="00A2203F">
              <w:rPr>
                <w:sz w:val="20"/>
                <w:szCs w:val="20"/>
              </w:rPr>
              <w:t xml:space="preserve">Program Interreg V-A ČR-PL nabízí možnost realizace návazných (komplementárních) řešení, spočívajících v přeshraničním propojování a doplňování národních systémů a infrastruktury prevence, reakce a odstraňování následků rizik a jejich využití pro obě strany pohraničí a tím zvyšování celkové akceschopnosti a připravenosti zasahovat ve vzájemné spolupráci na obou stranách hranice. </w:t>
            </w:r>
          </w:p>
          <w:p w:rsidR="003371B6" w:rsidRDefault="003371B6" w:rsidP="00F804C7">
            <w:pPr>
              <w:rPr>
                <w:sz w:val="20"/>
                <w:szCs w:val="20"/>
              </w:rPr>
            </w:pPr>
          </w:p>
          <w:p w:rsidR="00473431" w:rsidRDefault="00F804C7" w:rsidP="00F804C7">
            <w:pPr>
              <w:rPr>
                <w:sz w:val="20"/>
                <w:szCs w:val="20"/>
              </w:rPr>
            </w:pPr>
            <w:r w:rsidRPr="00A2203F">
              <w:rPr>
                <w:sz w:val="20"/>
                <w:szCs w:val="20"/>
              </w:rPr>
              <w:t>V rámci prioritní osy 2 (TC 8) program cílí na zvýšení zaměstnanosti prostřednictvím aktivit v oblasti cestovního ruchu - stěžejního ekonomického odvětví ve významné části programového území. I přesto, že IROP nerealizuje v ČR tento tematický cíl, existuje potenciál pro navazující či související řešení mezi oběma programy. Zatímco IROP bude zaměřen prostřednictvím TC 6 na podporu nejhodnotnějších prvků přírodního a kulturního dědictví, představující zpravidla investičně náročné akce národního významu (IROP se zaměří na národní kulturní památky a památky UNESCO), program Interreg V-A bude rozvíjet potenciál zaměstnanosti hlavně prostřednictvím akcí zásadních pro lokální, či regionální ekonomiky mající vliv na území po obou stranách hranice, a tím realizovat komplementární akce k intervencím IROP. Totožný komplementární efekt bude vytvářen i u ostatních klíčových aktivit PO 2 programu – jak u návštěvnické infrastruktury, tak i u zlepšení silniční dopravní infrastruktury, jež se váží na elementy přírodního a kulturního dědictví v regionu a zlepšují jejich dostupnost. Tato komplementarita pomáhá vytvářet komplexní nabídku cestovního ruchu v polsko-českém pohraničí a vytváří tak synergie v dosahování specifických cílů obou OP. Realizace společných mechanismů prostřednictvím prioritní osy 2 programu Interreg V-A bude na straně jedné pracovat s výstupy IROP (např. zahrnutí významných prvků kulturního dědictví podpořených z IROP do celkové propagace a nabídky cestovního ruchu v přeshraničním regionu), na straně druhé má potenciál vytvářet a identifikovat vstupní podmínky pro rozhodování o podpoře vybraných aktivit v rámci IROP (např. studie rozvoje přírodního dědictví na území příhraničních krajů).</w:t>
            </w:r>
          </w:p>
          <w:p w:rsidR="003371B6" w:rsidRDefault="003371B6" w:rsidP="00F804C7">
            <w:pPr>
              <w:rPr>
                <w:sz w:val="20"/>
                <w:szCs w:val="20"/>
              </w:rPr>
            </w:pPr>
          </w:p>
          <w:p w:rsidR="003371B6" w:rsidRPr="002740E2" w:rsidRDefault="003371B6" w:rsidP="00F804C7">
            <w:pPr>
              <w:rPr>
                <w:sz w:val="20"/>
                <w:szCs w:val="20"/>
              </w:rPr>
            </w:pPr>
            <w:r w:rsidRPr="00A2203F">
              <w:rPr>
                <w:sz w:val="20"/>
                <w:szCs w:val="20"/>
              </w:rPr>
              <w:t xml:space="preserve">Plánované intervence v oblasti přeshraničního vzdělávání (TO 10) </w:t>
            </w:r>
            <w:r w:rsidRPr="00A2203F">
              <w:rPr>
                <w:sz w:val="20"/>
                <w:szCs w:val="20"/>
              </w:rPr>
              <w:lastRenderedPageBreak/>
              <w:t>mají také bezprostřední vazbu na IROP, v jehož rámci se počítá s podporou rozvoje vzdělávacích kapacit na všech stupních (s výjimkou terciárního). Zlepšená vzdělávací infrastruktura a vybavení může být využita také k efektivní realizaci společných polsko-českých programů a aktivit ve vzdělávání. Vazba mezi programy existuje i inverzní, kdy se studie, analýzy či strategie zpracovávané pro potřeby vzdělávání ve společném pohraničí podpořené česko-polským programem mohou stát východiskem pro další rozvoj potřebných vzdělávacích kapacit v pohraničním území pořizovaných na české straně následně s podporou z IROP.</w:t>
            </w:r>
          </w:p>
        </w:tc>
      </w:tr>
      <w:tr w:rsidR="00473431" w:rsidRPr="002740E2" w:rsidTr="00490A22">
        <w:tc>
          <w:tcPr>
            <w:tcW w:w="2262" w:type="dxa"/>
            <w:shd w:val="clear" w:color="auto" w:fill="DAEEF3" w:themeFill="accent5" w:themeFillTint="33"/>
          </w:tcPr>
          <w:p w:rsidR="00473431" w:rsidRPr="0039644E" w:rsidRDefault="00473431" w:rsidP="00F804C7">
            <w:pPr>
              <w:spacing w:line="276" w:lineRule="auto"/>
              <w:rPr>
                <w:b/>
                <w:sz w:val="20"/>
                <w:szCs w:val="20"/>
              </w:rPr>
            </w:pPr>
            <w:r>
              <w:rPr>
                <w:b/>
                <w:sz w:val="20"/>
                <w:szCs w:val="20"/>
              </w:rPr>
              <w:lastRenderedPageBreak/>
              <w:t>Implementační</w:t>
            </w:r>
            <w:r w:rsidRPr="0039644E">
              <w:rPr>
                <w:b/>
                <w:sz w:val="20"/>
                <w:szCs w:val="20"/>
              </w:rPr>
              <w:t xml:space="preserve"> prvky</w:t>
            </w:r>
          </w:p>
        </w:tc>
        <w:tc>
          <w:tcPr>
            <w:tcW w:w="5818" w:type="dxa"/>
          </w:tcPr>
          <w:p w:rsidR="00473431" w:rsidRPr="002740E2" w:rsidRDefault="00473431" w:rsidP="00F804C7">
            <w:pPr>
              <w:spacing w:line="276" w:lineRule="auto"/>
              <w:rPr>
                <w:sz w:val="20"/>
                <w:szCs w:val="20"/>
              </w:rPr>
            </w:pPr>
          </w:p>
        </w:tc>
        <w:tc>
          <w:tcPr>
            <w:tcW w:w="5812" w:type="dxa"/>
          </w:tcPr>
          <w:p w:rsidR="00473431" w:rsidRPr="002740E2" w:rsidRDefault="00473431" w:rsidP="00F804C7">
            <w:pPr>
              <w:rPr>
                <w:sz w:val="20"/>
                <w:szCs w:val="20"/>
              </w:rPr>
            </w:pPr>
          </w:p>
        </w:tc>
      </w:tr>
      <w:tr w:rsidR="00473431" w:rsidRPr="002740E2" w:rsidTr="00490A22">
        <w:tc>
          <w:tcPr>
            <w:tcW w:w="2262" w:type="dxa"/>
            <w:shd w:val="clear" w:color="auto" w:fill="DAEEF3" w:themeFill="accent5" w:themeFillTint="33"/>
          </w:tcPr>
          <w:p w:rsidR="00473431" w:rsidRPr="0039644E" w:rsidRDefault="00473431" w:rsidP="00F804C7">
            <w:pPr>
              <w:spacing w:line="276" w:lineRule="auto"/>
              <w:rPr>
                <w:b/>
                <w:sz w:val="20"/>
                <w:szCs w:val="20"/>
              </w:rPr>
            </w:pPr>
            <w:r w:rsidRPr="0039644E">
              <w:rPr>
                <w:b/>
                <w:sz w:val="20"/>
                <w:szCs w:val="20"/>
              </w:rPr>
              <w:t xml:space="preserve">Mechanismus koordinace </w:t>
            </w:r>
          </w:p>
        </w:tc>
        <w:tc>
          <w:tcPr>
            <w:tcW w:w="11630" w:type="dxa"/>
            <w:gridSpan w:val="2"/>
          </w:tcPr>
          <w:p w:rsidR="00473431" w:rsidRPr="002740E2" w:rsidRDefault="00473431" w:rsidP="00F804C7">
            <w:pPr>
              <w:rPr>
                <w:sz w:val="20"/>
                <w:szCs w:val="20"/>
              </w:rPr>
            </w:pPr>
            <w:r>
              <w:rPr>
                <w:sz w:val="20"/>
                <w:szCs w:val="20"/>
              </w:rPr>
              <w:t>.</w:t>
            </w:r>
          </w:p>
        </w:tc>
      </w:tr>
    </w:tbl>
    <w:p w:rsidR="00473431" w:rsidRDefault="00473431">
      <w:pPr>
        <w:rPr>
          <w:b/>
          <w:sz w:val="26"/>
          <w:szCs w:val="26"/>
        </w:rPr>
      </w:pPr>
    </w:p>
    <w:p w:rsidR="00EB3740" w:rsidRPr="00AF1724" w:rsidRDefault="00EB3740" w:rsidP="00EB3740">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71" w:name="_Toc449963533"/>
      <w:r w:rsidRPr="00AF1724">
        <w:rPr>
          <w:b/>
          <w:szCs w:val="24"/>
        </w:rPr>
        <w:t>3.</w:t>
      </w:r>
      <w:r>
        <w:rPr>
          <w:b/>
          <w:szCs w:val="24"/>
        </w:rPr>
        <w:t>10 OP ČR –</w:t>
      </w:r>
      <w:r w:rsidRPr="00A2203F">
        <w:rPr>
          <w:b/>
          <w:szCs w:val="24"/>
        </w:rPr>
        <w:t>Sasko</w:t>
      </w:r>
      <w:r w:rsidR="00AD7AA0">
        <w:rPr>
          <w:b/>
          <w:szCs w:val="24"/>
        </w:rPr>
        <w:t xml:space="preserve"> a IROP</w:t>
      </w:r>
      <w:bookmarkEnd w:id="571"/>
    </w:p>
    <w:p w:rsidR="00490A22" w:rsidRPr="00AF1724" w:rsidRDefault="00490A22" w:rsidP="00490A22">
      <w:pPr>
        <w:spacing w:before="120" w:after="0"/>
        <w:rPr>
          <w:b/>
        </w:rPr>
      </w:pPr>
      <w:r w:rsidRPr="00AF1724">
        <w:rPr>
          <w:b/>
        </w:rPr>
        <w:t>Identifikace synergie / komplementarity:</w:t>
      </w:r>
    </w:p>
    <w:p w:rsidR="00EB3740" w:rsidRDefault="00EB3740">
      <w:pPr>
        <w:rPr>
          <w:b/>
          <w:sz w:val="26"/>
          <w:szCs w:val="26"/>
        </w:rPr>
      </w:pPr>
    </w:p>
    <w:tbl>
      <w:tblPr>
        <w:tblStyle w:val="Mkatabulky"/>
        <w:tblW w:w="13892" w:type="dxa"/>
        <w:tblInd w:w="108" w:type="dxa"/>
        <w:tblLayout w:type="fixed"/>
        <w:tblLook w:val="04A0" w:firstRow="1" w:lastRow="0" w:firstColumn="1" w:lastColumn="0" w:noHBand="0" w:noVBand="1"/>
      </w:tblPr>
      <w:tblGrid>
        <w:gridCol w:w="2262"/>
        <w:gridCol w:w="5818"/>
        <w:gridCol w:w="5812"/>
      </w:tblGrid>
      <w:tr w:rsidR="00EB3740" w:rsidRPr="002740E2" w:rsidTr="00490A22">
        <w:tc>
          <w:tcPr>
            <w:tcW w:w="2262" w:type="dxa"/>
            <w:shd w:val="clear" w:color="auto" w:fill="B6DDE8" w:themeFill="accent5" w:themeFillTint="66"/>
          </w:tcPr>
          <w:p w:rsidR="00EB3740" w:rsidRPr="0039644E" w:rsidRDefault="00EB3740" w:rsidP="004C206D">
            <w:pPr>
              <w:keepNext/>
              <w:spacing w:line="276" w:lineRule="auto"/>
              <w:rPr>
                <w:b/>
                <w:sz w:val="20"/>
                <w:szCs w:val="20"/>
              </w:rPr>
            </w:pPr>
          </w:p>
        </w:tc>
        <w:tc>
          <w:tcPr>
            <w:tcW w:w="5818" w:type="dxa"/>
            <w:shd w:val="clear" w:color="auto" w:fill="B6DDE8" w:themeFill="accent5" w:themeFillTint="66"/>
          </w:tcPr>
          <w:p w:rsidR="00EB3740" w:rsidRPr="002740E2" w:rsidRDefault="00EB3740" w:rsidP="004C206D">
            <w:pPr>
              <w:keepNext/>
              <w:spacing w:line="276" w:lineRule="auto"/>
              <w:rPr>
                <w:b/>
                <w:sz w:val="20"/>
                <w:szCs w:val="20"/>
              </w:rPr>
            </w:pPr>
            <w:r>
              <w:rPr>
                <w:b/>
                <w:sz w:val="20"/>
                <w:szCs w:val="20"/>
              </w:rPr>
              <w:t>IROP</w:t>
            </w:r>
          </w:p>
        </w:tc>
        <w:tc>
          <w:tcPr>
            <w:tcW w:w="5812" w:type="dxa"/>
            <w:shd w:val="clear" w:color="auto" w:fill="B6DDE8" w:themeFill="accent5" w:themeFillTint="66"/>
          </w:tcPr>
          <w:p w:rsidR="00EB3740" w:rsidRPr="002740E2" w:rsidRDefault="00EB3740" w:rsidP="00AA649F">
            <w:pPr>
              <w:keepNext/>
              <w:rPr>
                <w:b/>
                <w:sz w:val="20"/>
                <w:szCs w:val="20"/>
              </w:rPr>
            </w:pPr>
            <w:r>
              <w:rPr>
                <w:b/>
                <w:sz w:val="20"/>
                <w:szCs w:val="20"/>
              </w:rPr>
              <w:t xml:space="preserve">OP ČR - </w:t>
            </w:r>
            <w:r w:rsidR="00AA649F">
              <w:rPr>
                <w:b/>
                <w:sz w:val="20"/>
                <w:szCs w:val="20"/>
              </w:rPr>
              <w:t>Sasko</w:t>
            </w:r>
          </w:p>
        </w:tc>
      </w:tr>
      <w:tr w:rsidR="00D64435" w:rsidRPr="002740E2" w:rsidTr="00490A22">
        <w:tc>
          <w:tcPr>
            <w:tcW w:w="2262" w:type="dxa"/>
            <w:shd w:val="clear" w:color="auto" w:fill="DAEEF3" w:themeFill="accent5" w:themeFillTint="33"/>
          </w:tcPr>
          <w:p w:rsidR="00D64435" w:rsidRPr="0039644E" w:rsidRDefault="00D64435" w:rsidP="004C206D">
            <w:pPr>
              <w:keepNext/>
              <w:spacing w:line="276" w:lineRule="auto"/>
              <w:rPr>
                <w:b/>
                <w:sz w:val="20"/>
                <w:szCs w:val="20"/>
              </w:rPr>
            </w:pPr>
            <w:r w:rsidRPr="0039644E">
              <w:rPr>
                <w:b/>
                <w:sz w:val="20"/>
                <w:szCs w:val="20"/>
              </w:rPr>
              <w:t xml:space="preserve">Tematický cíl </w:t>
            </w:r>
          </w:p>
        </w:tc>
        <w:tc>
          <w:tcPr>
            <w:tcW w:w="5818" w:type="dxa"/>
          </w:tcPr>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5/IP 5b</w:t>
            </w:r>
          </w:p>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6/IP 6c</w:t>
            </w:r>
          </w:p>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10/IP 10</w:t>
            </w:r>
          </w:p>
          <w:p w:rsidR="00D64435" w:rsidRPr="002740E2" w:rsidRDefault="00D64435" w:rsidP="004C206D">
            <w:pPr>
              <w:keepNext/>
              <w:spacing w:line="276" w:lineRule="auto"/>
              <w:rPr>
                <w:sz w:val="20"/>
                <w:szCs w:val="20"/>
              </w:rPr>
            </w:pPr>
          </w:p>
        </w:tc>
        <w:tc>
          <w:tcPr>
            <w:tcW w:w="5812" w:type="dxa"/>
          </w:tcPr>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5: Podpora přizpůsobení se změně klimatu, předcházení rizikům a řízení rizik</w:t>
            </w:r>
          </w:p>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8: Podpora udržitelné zaměstnanosti, kvalitních pracovních míst a mobility pracovních sil</w:t>
            </w:r>
          </w:p>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10: Investice do vzdělávání, odborné přípravy a odborného výcviku k získávání dovedností a do celoživotního učení</w:t>
            </w:r>
          </w:p>
          <w:p w:rsidR="00D64435" w:rsidRPr="002740E2" w:rsidRDefault="00D64435" w:rsidP="004C206D">
            <w:pPr>
              <w:keepNext/>
              <w:rPr>
                <w:sz w:val="20"/>
                <w:szCs w:val="20"/>
              </w:rPr>
            </w:pPr>
          </w:p>
        </w:tc>
      </w:tr>
      <w:tr w:rsidR="00D64435" w:rsidRPr="002740E2" w:rsidTr="00490A22">
        <w:trPr>
          <w:trHeight w:val="1856"/>
        </w:trPr>
        <w:tc>
          <w:tcPr>
            <w:tcW w:w="2262" w:type="dxa"/>
            <w:shd w:val="clear" w:color="auto" w:fill="DAEEF3" w:themeFill="accent5" w:themeFillTint="33"/>
          </w:tcPr>
          <w:p w:rsidR="00D64435" w:rsidRPr="0039644E" w:rsidRDefault="00D64435" w:rsidP="004C206D">
            <w:pPr>
              <w:spacing w:line="276" w:lineRule="auto"/>
              <w:rPr>
                <w:b/>
                <w:sz w:val="20"/>
                <w:szCs w:val="20"/>
              </w:rPr>
            </w:pPr>
            <w:r w:rsidRPr="0039644E">
              <w:rPr>
                <w:b/>
                <w:sz w:val="20"/>
                <w:szCs w:val="20"/>
              </w:rPr>
              <w:t>Prioritní osa</w:t>
            </w:r>
          </w:p>
        </w:tc>
        <w:tc>
          <w:tcPr>
            <w:tcW w:w="5818" w:type="dxa"/>
          </w:tcPr>
          <w:p w:rsidR="00D64435" w:rsidRPr="003A6A3D" w:rsidRDefault="00D64435" w:rsidP="004C206D">
            <w:pPr>
              <w:rPr>
                <w:sz w:val="20"/>
                <w:szCs w:val="20"/>
              </w:rPr>
            </w:pPr>
            <w:r w:rsidRPr="003A6A3D">
              <w:rPr>
                <w:sz w:val="20"/>
                <w:szCs w:val="20"/>
              </w:rPr>
              <w:t>PO 1 Konkurenceschopné, dostupné a bezpečné regiony</w:t>
            </w:r>
          </w:p>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PO 3 Dobrá správa území a zefektivnění veřejných institucí</w:t>
            </w:r>
          </w:p>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PO 2 Zkvalitnění veřejných služeb a podmínek života pro obyvatele regionů</w:t>
            </w:r>
          </w:p>
          <w:p w:rsidR="00D64435" w:rsidRPr="002740E2" w:rsidRDefault="00D64435" w:rsidP="004C206D">
            <w:pPr>
              <w:spacing w:line="276" w:lineRule="auto"/>
              <w:rPr>
                <w:rFonts w:cs="Cambria"/>
                <w:bCs/>
                <w:sz w:val="20"/>
                <w:szCs w:val="20"/>
              </w:rPr>
            </w:pPr>
          </w:p>
        </w:tc>
        <w:tc>
          <w:tcPr>
            <w:tcW w:w="5812" w:type="dxa"/>
          </w:tcPr>
          <w:p w:rsidR="00D64435" w:rsidRPr="003A6A3D" w:rsidRDefault="00D64435" w:rsidP="004C206D">
            <w:pPr>
              <w:rPr>
                <w:sz w:val="20"/>
                <w:szCs w:val="20"/>
              </w:rPr>
            </w:pPr>
            <w:r w:rsidRPr="003A6A3D">
              <w:rPr>
                <w:sz w:val="20"/>
                <w:szCs w:val="20"/>
              </w:rPr>
              <w:t>PO 1: Společné řízení rizik</w:t>
            </w:r>
          </w:p>
          <w:p w:rsidR="00D64435" w:rsidRPr="003A6A3D" w:rsidRDefault="00D64435" w:rsidP="004C206D">
            <w:pPr>
              <w:jc w:val="both"/>
              <w:rPr>
                <w:sz w:val="20"/>
                <w:szCs w:val="20"/>
              </w:rPr>
            </w:pPr>
            <w:r w:rsidRPr="003A6A3D">
              <w:rPr>
                <w:sz w:val="20"/>
                <w:szCs w:val="20"/>
              </w:rPr>
              <w:t>PO 2: Rozvoj potenciálu přírodních a kulturních zdrojů pro podporu zaměstnanosti</w:t>
            </w:r>
          </w:p>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 xml:space="preserve">PO 3: Vzdělání a kvalifikace </w:t>
            </w:r>
          </w:p>
          <w:p w:rsidR="00D64435" w:rsidRPr="002740E2" w:rsidRDefault="00D64435" w:rsidP="004C206D">
            <w:pPr>
              <w:rPr>
                <w:sz w:val="20"/>
                <w:szCs w:val="20"/>
              </w:rPr>
            </w:pPr>
          </w:p>
        </w:tc>
      </w:tr>
      <w:tr w:rsidR="00D64435" w:rsidRPr="002740E2" w:rsidTr="00490A22">
        <w:tc>
          <w:tcPr>
            <w:tcW w:w="2262" w:type="dxa"/>
            <w:shd w:val="clear" w:color="auto" w:fill="DAEEF3" w:themeFill="accent5" w:themeFillTint="33"/>
          </w:tcPr>
          <w:p w:rsidR="00D64435" w:rsidRPr="0039644E" w:rsidRDefault="00D64435" w:rsidP="004C206D">
            <w:pPr>
              <w:spacing w:line="276" w:lineRule="auto"/>
              <w:rPr>
                <w:b/>
                <w:sz w:val="20"/>
                <w:szCs w:val="20"/>
              </w:rPr>
            </w:pPr>
            <w:r w:rsidRPr="0039644E">
              <w:rPr>
                <w:b/>
                <w:sz w:val="20"/>
                <w:szCs w:val="20"/>
              </w:rPr>
              <w:t>Investiční priorita</w:t>
            </w:r>
          </w:p>
        </w:tc>
        <w:tc>
          <w:tcPr>
            <w:tcW w:w="5818" w:type="dxa"/>
          </w:tcPr>
          <w:p w:rsidR="00D64435" w:rsidRDefault="00D64435" w:rsidP="004C206D">
            <w:pPr>
              <w:rPr>
                <w:sz w:val="20"/>
                <w:szCs w:val="20"/>
              </w:rPr>
            </w:pPr>
            <w:r>
              <w:rPr>
                <w:sz w:val="20"/>
                <w:szCs w:val="20"/>
              </w:rPr>
              <w:t>IP5b</w:t>
            </w:r>
          </w:p>
          <w:p w:rsidR="00D64435" w:rsidRDefault="00D64435" w:rsidP="004C206D">
            <w:pPr>
              <w:rPr>
                <w:sz w:val="20"/>
                <w:szCs w:val="20"/>
              </w:rPr>
            </w:pPr>
            <w:r>
              <w:rPr>
                <w:sz w:val="20"/>
                <w:szCs w:val="20"/>
              </w:rPr>
              <w:t>IP6c</w:t>
            </w:r>
          </w:p>
          <w:p w:rsidR="00D64435" w:rsidRPr="002740E2" w:rsidRDefault="00D64435" w:rsidP="004C206D">
            <w:pPr>
              <w:spacing w:line="276" w:lineRule="auto"/>
              <w:rPr>
                <w:rFonts w:cs="Cambria"/>
                <w:bCs/>
                <w:sz w:val="20"/>
                <w:szCs w:val="20"/>
              </w:rPr>
            </w:pPr>
            <w:r>
              <w:rPr>
                <w:sz w:val="20"/>
                <w:szCs w:val="20"/>
              </w:rPr>
              <w:t>IP10</w:t>
            </w:r>
          </w:p>
        </w:tc>
        <w:tc>
          <w:tcPr>
            <w:tcW w:w="5812" w:type="dxa"/>
          </w:tcPr>
          <w:p w:rsidR="00D64435" w:rsidRPr="0048422D" w:rsidRDefault="00D64435" w:rsidP="00A2203F">
            <w:pPr>
              <w:pStyle w:val="Default"/>
              <w:jc w:val="both"/>
              <w:rPr>
                <w:sz w:val="20"/>
                <w:szCs w:val="20"/>
              </w:rPr>
            </w:pPr>
            <w:r w:rsidRPr="0048422D">
              <w:rPr>
                <w:rFonts w:asciiTheme="minorHAnsi" w:hAnsiTheme="minorHAnsi" w:cstheme="minorBidi"/>
                <w:color w:val="auto"/>
                <w:sz w:val="20"/>
                <w:szCs w:val="20"/>
              </w:rPr>
              <w:t>Podpora investic zaměřených na řešení konkrétních rizik, zajištěním odolnosti vůči katastrofám a vývojem systémů krizového řízení.</w:t>
            </w:r>
          </w:p>
          <w:p w:rsidR="00D64435" w:rsidRPr="00A2203F" w:rsidRDefault="00D64435" w:rsidP="00A2203F">
            <w:pPr>
              <w:pStyle w:val="Default"/>
              <w:jc w:val="both"/>
              <w:rPr>
                <w:sz w:val="20"/>
                <w:szCs w:val="20"/>
              </w:rPr>
            </w:pPr>
            <w:r w:rsidRPr="00A2203F">
              <w:rPr>
                <w:rFonts w:asciiTheme="minorHAnsi" w:hAnsiTheme="minorHAnsi" w:cstheme="minorBidi"/>
                <w:color w:val="auto"/>
                <w:sz w:val="20"/>
                <w:szCs w:val="20"/>
              </w:rPr>
              <w:t>Zachování, ochrana, propagace a rozvoj přírodního a kulturního dědictví</w:t>
            </w:r>
          </w:p>
          <w:p w:rsidR="00D64435" w:rsidRPr="003A6A3D" w:rsidRDefault="00D64435">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 xml:space="preserve">Investice do vzdělávání, odborné přípravy a školení za účelem získávání dovedností a celoživotního učení vypracováním a naplňováním společných programů vzdělávání, odborné přípravy a školení </w:t>
            </w:r>
          </w:p>
          <w:p w:rsidR="00D64435" w:rsidRPr="0048422D" w:rsidRDefault="00D64435" w:rsidP="00A2203F">
            <w:pPr>
              <w:pStyle w:val="Default"/>
              <w:jc w:val="both"/>
              <w:rPr>
                <w:sz w:val="20"/>
                <w:szCs w:val="20"/>
              </w:rPr>
            </w:pPr>
          </w:p>
        </w:tc>
      </w:tr>
      <w:tr w:rsidR="00D64435" w:rsidRPr="002740E2" w:rsidTr="00490A22">
        <w:tc>
          <w:tcPr>
            <w:tcW w:w="2262" w:type="dxa"/>
            <w:shd w:val="clear" w:color="auto" w:fill="DAEEF3" w:themeFill="accent5" w:themeFillTint="33"/>
          </w:tcPr>
          <w:p w:rsidR="00D64435" w:rsidRPr="0039644E" w:rsidRDefault="00D64435" w:rsidP="004C206D">
            <w:pPr>
              <w:spacing w:line="276" w:lineRule="auto"/>
              <w:rPr>
                <w:b/>
                <w:sz w:val="20"/>
                <w:szCs w:val="20"/>
              </w:rPr>
            </w:pPr>
            <w:r w:rsidRPr="0039644E">
              <w:rPr>
                <w:b/>
                <w:sz w:val="20"/>
                <w:szCs w:val="20"/>
              </w:rPr>
              <w:t>Specifický cíl</w:t>
            </w:r>
          </w:p>
        </w:tc>
        <w:tc>
          <w:tcPr>
            <w:tcW w:w="5818" w:type="dxa"/>
          </w:tcPr>
          <w:p w:rsidR="00D64435" w:rsidRPr="003A6A3D" w:rsidRDefault="00D64435" w:rsidP="004C206D">
            <w:pPr>
              <w:rPr>
                <w:sz w:val="20"/>
                <w:szCs w:val="20"/>
              </w:rPr>
            </w:pPr>
            <w:r w:rsidRPr="003A6A3D">
              <w:rPr>
                <w:sz w:val="20"/>
                <w:szCs w:val="20"/>
              </w:rPr>
              <w:t>SC 1.3 Zvýšení připravenosti k řešení a řízení rizik a katastrof</w:t>
            </w:r>
          </w:p>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SC 3.1 Zefektivnění prezentace, posílení ochrany a rozvoje kulturního dědictví</w:t>
            </w:r>
          </w:p>
          <w:p w:rsidR="00D64435" w:rsidRPr="003A6A3D" w:rsidRDefault="00D64435"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SC 2.4 Zvýšení kvality a dostupnosti infrastruktury pro vzdělávání a celoživotní učení</w:t>
            </w:r>
          </w:p>
          <w:p w:rsidR="00D64435" w:rsidRPr="00473431" w:rsidRDefault="00D64435" w:rsidP="004C206D">
            <w:pPr>
              <w:rPr>
                <w:sz w:val="20"/>
                <w:szCs w:val="20"/>
              </w:rPr>
            </w:pPr>
          </w:p>
        </w:tc>
        <w:tc>
          <w:tcPr>
            <w:tcW w:w="5812" w:type="dxa"/>
          </w:tcPr>
          <w:p w:rsidR="00D64435" w:rsidRPr="0048422D" w:rsidRDefault="00D64435" w:rsidP="00A2203F">
            <w:pPr>
              <w:pStyle w:val="Default"/>
              <w:jc w:val="both"/>
              <w:rPr>
                <w:sz w:val="20"/>
                <w:szCs w:val="20"/>
              </w:rPr>
            </w:pPr>
            <w:r w:rsidRPr="0048422D">
              <w:rPr>
                <w:rFonts w:asciiTheme="minorHAnsi" w:hAnsiTheme="minorHAnsi" w:cstheme="minorBidi"/>
                <w:color w:val="auto"/>
                <w:sz w:val="20"/>
                <w:szCs w:val="20"/>
              </w:rPr>
              <w:t>SC: Zvýšení přeshraniční akceschopnosti při řešení mimořádných událostí a krizových situací</w:t>
            </w:r>
          </w:p>
          <w:p w:rsidR="00D64435" w:rsidRPr="00A2203F" w:rsidRDefault="00D64435" w:rsidP="00A2203F">
            <w:pPr>
              <w:pStyle w:val="Default"/>
              <w:jc w:val="both"/>
              <w:rPr>
                <w:sz w:val="20"/>
                <w:szCs w:val="20"/>
              </w:rPr>
            </w:pPr>
            <w:r w:rsidRPr="00A2203F">
              <w:rPr>
                <w:rFonts w:asciiTheme="minorHAnsi" w:hAnsiTheme="minorHAnsi" w:cstheme="minorBidi"/>
                <w:color w:val="auto"/>
                <w:sz w:val="20"/>
                <w:szCs w:val="20"/>
              </w:rPr>
              <w:t xml:space="preserve">SC:Udržení turistické atraktivity prostřednictvím udržitelného zhodnocení společného přírodního a kulturního dědictví </w:t>
            </w:r>
          </w:p>
          <w:p w:rsidR="00D64435" w:rsidRPr="0048422D" w:rsidRDefault="0048422D" w:rsidP="00A2203F">
            <w:pPr>
              <w:pStyle w:val="Default"/>
              <w:jc w:val="both"/>
              <w:rPr>
                <w:sz w:val="20"/>
                <w:szCs w:val="20"/>
              </w:rPr>
            </w:pPr>
            <w:r w:rsidRPr="00A2203F">
              <w:rPr>
                <w:rFonts w:asciiTheme="minorHAnsi" w:hAnsiTheme="minorHAnsi" w:cstheme="minorBidi"/>
                <w:color w:val="auto"/>
                <w:sz w:val="20"/>
                <w:szCs w:val="20"/>
              </w:rPr>
              <w:t>SC: Rozšíření přeshraničních nabídek vzdělávání</w:t>
            </w:r>
          </w:p>
        </w:tc>
      </w:tr>
      <w:tr w:rsidR="00D64435" w:rsidRPr="002740E2" w:rsidTr="00490A22">
        <w:trPr>
          <w:trHeight w:val="268"/>
        </w:trPr>
        <w:tc>
          <w:tcPr>
            <w:tcW w:w="2262" w:type="dxa"/>
            <w:shd w:val="clear" w:color="auto" w:fill="DAEEF3" w:themeFill="accent5" w:themeFillTint="33"/>
          </w:tcPr>
          <w:p w:rsidR="00D64435" w:rsidRPr="0039644E" w:rsidRDefault="00D64435" w:rsidP="004C206D">
            <w:pPr>
              <w:spacing w:line="276" w:lineRule="auto"/>
              <w:rPr>
                <w:b/>
                <w:sz w:val="20"/>
                <w:szCs w:val="20"/>
              </w:rPr>
            </w:pPr>
            <w:r w:rsidRPr="0039644E">
              <w:rPr>
                <w:b/>
                <w:sz w:val="20"/>
                <w:szCs w:val="20"/>
              </w:rPr>
              <w:t>Věcná specifikace (zaměření, aktivity)</w:t>
            </w:r>
          </w:p>
        </w:tc>
        <w:tc>
          <w:tcPr>
            <w:tcW w:w="5818" w:type="dxa"/>
          </w:tcPr>
          <w:p w:rsidR="00D64435" w:rsidRPr="003A6A3D" w:rsidRDefault="00D64435" w:rsidP="004C206D">
            <w:pPr>
              <w:rPr>
                <w:sz w:val="20"/>
                <w:szCs w:val="20"/>
              </w:rPr>
            </w:pPr>
            <w:r w:rsidRPr="003A6A3D">
              <w:rPr>
                <w:sz w:val="20"/>
                <w:szCs w:val="20"/>
              </w:rPr>
              <w:t xml:space="preserve">Z IROP bude financováno mj. posílení odolnosti staveb, ve kterých jsou složky IZS dislokovány, k plnění úkolů i v podmínkách mimořádné události, dále vybudování nových dislokací složek IZS k zajištění jejich adekvátní připravenosti a posílení vybavení složek IZS technikou a věcnými prostředky k zajištění připravenosti IZS v exponovaných místech s důrazem na přizpůsobení se změnám </w:t>
            </w:r>
            <w:r w:rsidRPr="003A6A3D">
              <w:rPr>
                <w:sz w:val="20"/>
                <w:szCs w:val="20"/>
              </w:rPr>
              <w:lastRenderedPageBreak/>
              <w:t>klimatu a novým rizikům.</w:t>
            </w:r>
          </w:p>
          <w:p w:rsidR="00D64435" w:rsidRPr="002740E2" w:rsidRDefault="00D64435" w:rsidP="004C206D">
            <w:pPr>
              <w:rPr>
                <w:sz w:val="20"/>
                <w:szCs w:val="20"/>
              </w:rPr>
            </w:pPr>
          </w:p>
        </w:tc>
        <w:tc>
          <w:tcPr>
            <w:tcW w:w="5812" w:type="dxa"/>
          </w:tcPr>
          <w:p w:rsidR="00D64435" w:rsidRPr="0048422D" w:rsidRDefault="0048422D" w:rsidP="00A2203F">
            <w:pPr>
              <w:pStyle w:val="Default"/>
              <w:jc w:val="both"/>
              <w:rPr>
                <w:sz w:val="20"/>
                <w:szCs w:val="20"/>
              </w:rPr>
            </w:pPr>
            <w:r w:rsidRPr="00A2203F">
              <w:rPr>
                <w:rFonts w:asciiTheme="minorHAnsi" w:hAnsiTheme="minorHAnsi" w:cstheme="minorBidi"/>
                <w:color w:val="auto"/>
                <w:sz w:val="20"/>
                <w:szCs w:val="20"/>
              </w:rPr>
              <w:lastRenderedPageBreak/>
              <w:t xml:space="preserve">Zatímco v oblasti řešení mimořádných událostí a krizových situací reagují intervence IROP na národní potřeby ČR, opatření v rámci PPS  SN - CZ  přispívají k zvyšování celkové akceschopnosti a připravenosti zasahovat ve vzájemné spolupráci na obou stranách hranice. Oproti investičním opatřením IROP na národní úrovni podporuje PPS SN-CZ dále vzdělávací aktivity vedoucí ke zvyšování kvalifikace a dovedností </w:t>
            </w:r>
            <w:r w:rsidRPr="00A2203F">
              <w:rPr>
                <w:rFonts w:asciiTheme="minorHAnsi" w:hAnsiTheme="minorHAnsi" w:cstheme="minorBidi"/>
                <w:color w:val="auto"/>
                <w:sz w:val="20"/>
                <w:szCs w:val="20"/>
              </w:rPr>
              <w:lastRenderedPageBreak/>
              <w:t xml:space="preserve">jednotek IZS a přeshraniční propojení systémů řízení rizik prostřednictvím společných cvičení. </w:t>
            </w:r>
          </w:p>
          <w:p w:rsidR="00D64435" w:rsidRPr="0048422D" w:rsidRDefault="00D64435" w:rsidP="00A2203F">
            <w:pPr>
              <w:pStyle w:val="Default"/>
              <w:jc w:val="both"/>
              <w:rPr>
                <w:sz w:val="20"/>
                <w:szCs w:val="20"/>
              </w:rPr>
            </w:pPr>
          </w:p>
          <w:p w:rsidR="0048422D" w:rsidRPr="00A2203F" w:rsidRDefault="0048422D" w:rsidP="00A2203F">
            <w:pPr>
              <w:pStyle w:val="Default"/>
              <w:jc w:val="both"/>
              <w:rPr>
                <w:sz w:val="20"/>
                <w:szCs w:val="20"/>
              </w:rPr>
            </w:pPr>
            <w:r w:rsidRPr="00A2203F">
              <w:rPr>
                <w:rFonts w:asciiTheme="minorHAnsi" w:hAnsiTheme="minorHAnsi" w:cstheme="minorBidi"/>
                <w:color w:val="auto"/>
                <w:sz w:val="20"/>
                <w:szCs w:val="20"/>
              </w:rPr>
              <w:t>Dále existuje vazba na investiční opatření podporovaná z IROP  v oblasti cestovního ruchu, která mají regionální či národní dopad.  Cílem PPS  SN-CZ  je spíše zatraktivnění a zlepšení dostupnosti přírodního a kulturního dědictví prostřednictvím aktivit lokálního významu avšak se zřetelnou přeshraniční vazbou.</w:t>
            </w:r>
          </w:p>
          <w:p w:rsidR="0048422D" w:rsidRPr="00A2203F" w:rsidRDefault="0048422D" w:rsidP="00A2203F">
            <w:pPr>
              <w:pStyle w:val="Default"/>
              <w:jc w:val="both"/>
              <w:rPr>
                <w:sz w:val="20"/>
                <w:szCs w:val="20"/>
              </w:rPr>
            </w:pPr>
          </w:p>
          <w:p w:rsidR="0048422D" w:rsidRPr="0048422D" w:rsidRDefault="0048422D" w:rsidP="00A2203F">
            <w:pPr>
              <w:pStyle w:val="Default"/>
              <w:jc w:val="both"/>
              <w:rPr>
                <w:sz w:val="20"/>
                <w:szCs w:val="20"/>
              </w:rPr>
            </w:pPr>
            <w:r w:rsidRPr="00A2203F">
              <w:rPr>
                <w:rFonts w:asciiTheme="minorHAnsi" w:hAnsiTheme="minorHAnsi" w:cstheme="minorBidi"/>
                <w:color w:val="auto"/>
                <w:sz w:val="20"/>
                <w:szCs w:val="20"/>
              </w:rPr>
              <w:t>Synergie PPS  SN-CZ  a  IROP  existují v oblasti vzdělávání v případě využívání vzdělávací infrastruktury podpořené v rámci IROP pro přeshraniční aktivity nebo v případě z PPS SN-CZ  podpořených studií, analýz či strategií, které se mohou stát východiskem pro další rozvoj potřebných vzdělávacích kapacit v řešeném území pořizovaných na české straně následně s podporou z IROP.</w:t>
            </w:r>
          </w:p>
        </w:tc>
      </w:tr>
      <w:tr w:rsidR="00D64435" w:rsidRPr="002740E2" w:rsidTr="00490A22">
        <w:tc>
          <w:tcPr>
            <w:tcW w:w="2262" w:type="dxa"/>
            <w:shd w:val="clear" w:color="auto" w:fill="DAEEF3" w:themeFill="accent5" w:themeFillTint="33"/>
          </w:tcPr>
          <w:p w:rsidR="00D64435" w:rsidRPr="0039644E" w:rsidRDefault="00D64435" w:rsidP="004C206D">
            <w:pPr>
              <w:spacing w:line="276" w:lineRule="auto"/>
              <w:rPr>
                <w:b/>
                <w:sz w:val="20"/>
                <w:szCs w:val="20"/>
              </w:rPr>
            </w:pPr>
            <w:r>
              <w:rPr>
                <w:b/>
                <w:sz w:val="20"/>
                <w:szCs w:val="20"/>
              </w:rPr>
              <w:lastRenderedPageBreak/>
              <w:t>Implementační</w:t>
            </w:r>
            <w:r w:rsidRPr="0039644E">
              <w:rPr>
                <w:b/>
                <w:sz w:val="20"/>
                <w:szCs w:val="20"/>
              </w:rPr>
              <w:t xml:space="preserve"> prvky</w:t>
            </w:r>
          </w:p>
        </w:tc>
        <w:tc>
          <w:tcPr>
            <w:tcW w:w="5818" w:type="dxa"/>
          </w:tcPr>
          <w:p w:rsidR="00D64435" w:rsidRPr="002740E2" w:rsidRDefault="00D64435" w:rsidP="004C206D">
            <w:pPr>
              <w:spacing w:line="276" w:lineRule="auto"/>
              <w:rPr>
                <w:sz w:val="20"/>
                <w:szCs w:val="20"/>
              </w:rPr>
            </w:pPr>
          </w:p>
        </w:tc>
        <w:tc>
          <w:tcPr>
            <w:tcW w:w="5812" w:type="dxa"/>
          </w:tcPr>
          <w:p w:rsidR="00D64435" w:rsidRPr="002740E2" w:rsidRDefault="00D64435" w:rsidP="004C206D">
            <w:pPr>
              <w:rPr>
                <w:sz w:val="20"/>
                <w:szCs w:val="20"/>
              </w:rPr>
            </w:pPr>
          </w:p>
        </w:tc>
      </w:tr>
      <w:tr w:rsidR="00EB3740" w:rsidRPr="002740E2" w:rsidTr="00490A22">
        <w:tc>
          <w:tcPr>
            <w:tcW w:w="2262" w:type="dxa"/>
            <w:shd w:val="clear" w:color="auto" w:fill="DAEEF3" w:themeFill="accent5" w:themeFillTint="33"/>
          </w:tcPr>
          <w:p w:rsidR="00EB3740" w:rsidRPr="0039644E" w:rsidRDefault="00EB3740" w:rsidP="004C206D">
            <w:pPr>
              <w:spacing w:line="276" w:lineRule="auto"/>
              <w:rPr>
                <w:b/>
                <w:sz w:val="20"/>
                <w:szCs w:val="20"/>
              </w:rPr>
            </w:pPr>
            <w:r w:rsidRPr="0039644E">
              <w:rPr>
                <w:b/>
                <w:sz w:val="20"/>
                <w:szCs w:val="20"/>
              </w:rPr>
              <w:t xml:space="preserve">Mechanismus koordinace </w:t>
            </w:r>
          </w:p>
        </w:tc>
        <w:tc>
          <w:tcPr>
            <w:tcW w:w="11630" w:type="dxa"/>
            <w:gridSpan w:val="2"/>
          </w:tcPr>
          <w:p w:rsidR="00EB3740" w:rsidRPr="002740E2" w:rsidRDefault="00EB3740" w:rsidP="004C206D">
            <w:pPr>
              <w:rPr>
                <w:sz w:val="20"/>
                <w:szCs w:val="20"/>
              </w:rPr>
            </w:pPr>
            <w:r>
              <w:rPr>
                <w:sz w:val="20"/>
                <w:szCs w:val="20"/>
              </w:rPr>
              <w:t>.</w:t>
            </w:r>
          </w:p>
        </w:tc>
      </w:tr>
    </w:tbl>
    <w:p w:rsidR="00E67EC2" w:rsidRPr="00AF1724" w:rsidRDefault="00E67EC2" w:rsidP="00E67EC2">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72" w:name="_Toc449963534"/>
      <w:r w:rsidRPr="00AF1724">
        <w:rPr>
          <w:b/>
          <w:szCs w:val="24"/>
        </w:rPr>
        <w:t>3.</w:t>
      </w:r>
      <w:r>
        <w:rPr>
          <w:b/>
          <w:szCs w:val="24"/>
        </w:rPr>
        <w:t>11 OP ČR –</w:t>
      </w:r>
      <w:r w:rsidR="00AA649F">
        <w:rPr>
          <w:b/>
          <w:szCs w:val="24"/>
        </w:rPr>
        <w:t>Rakousko</w:t>
      </w:r>
      <w:r w:rsidR="00AD7AA0">
        <w:rPr>
          <w:b/>
          <w:szCs w:val="24"/>
        </w:rPr>
        <w:t xml:space="preserve"> a IROP</w:t>
      </w:r>
      <w:bookmarkEnd w:id="572"/>
    </w:p>
    <w:p w:rsidR="00490A22" w:rsidRPr="00AF1724" w:rsidRDefault="00490A22" w:rsidP="00490A22">
      <w:pPr>
        <w:spacing w:before="120" w:after="0"/>
        <w:rPr>
          <w:b/>
        </w:rPr>
      </w:pPr>
      <w:r w:rsidRPr="00AF1724">
        <w:rPr>
          <w:b/>
        </w:rPr>
        <w:t>Identifikace synergie / komplementarity:</w:t>
      </w:r>
    </w:p>
    <w:tbl>
      <w:tblPr>
        <w:tblStyle w:val="Mkatabulky"/>
        <w:tblW w:w="13892" w:type="dxa"/>
        <w:tblInd w:w="108" w:type="dxa"/>
        <w:tblLayout w:type="fixed"/>
        <w:tblLook w:val="04A0" w:firstRow="1" w:lastRow="0" w:firstColumn="1" w:lastColumn="0" w:noHBand="0" w:noVBand="1"/>
      </w:tblPr>
      <w:tblGrid>
        <w:gridCol w:w="2262"/>
        <w:gridCol w:w="5818"/>
        <w:gridCol w:w="5812"/>
      </w:tblGrid>
      <w:tr w:rsidR="00AA649F" w:rsidRPr="002740E2" w:rsidTr="00490A22">
        <w:tc>
          <w:tcPr>
            <w:tcW w:w="2262" w:type="dxa"/>
            <w:shd w:val="clear" w:color="auto" w:fill="B6DDE8" w:themeFill="accent5" w:themeFillTint="66"/>
          </w:tcPr>
          <w:p w:rsidR="00AA649F" w:rsidRPr="0039644E" w:rsidRDefault="00AA649F" w:rsidP="004C206D">
            <w:pPr>
              <w:keepNext/>
              <w:spacing w:line="276" w:lineRule="auto"/>
              <w:rPr>
                <w:b/>
                <w:sz w:val="20"/>
                <w:szCs w:val="20"/>
              </w:rPr>
            </w:pPr>
          </w:p>
        </w:tc>
        <w:tc>
          <w:tcPr>
            <w:tcW w:w="5818" w:type="dxa"/>
            <w:shd w:val="clear" w:color="auto" w:fill="B6DDE8" w:themeFill="accent5" w:themeFillTint="66"/>
          </w:tcPr>
          <w:p w:rsidR="00AA649F" w:rsidRPr="002740E2" w:rsidRDefault="00AA649F" w:rsidP="004C206D">
            <w:pPr>
              <w:keepNext/>
              <w:spacing w:line="276" w:lineRule="auto"/>
              <w:rPr>
                <w:b/>
                <w:sz w:val="20"/>
                <w:szCs w:val="20"/>
              </w:rPr>
            </w:pPr>
            <w:r>
              <w:rPr>
                <w:b/>
                <w:sz w:val="20"/>
                <w:szCs w:val="20"/>
              </w:rPr>
              <w:t>IROP</w:t>
            </w:r>
          </w:p>
        </w:tc>
        <w:tc>
          <w:tcPr>
            <w:tcW w:w="5812" w:type="dxa"/>
            <w:shd w:val="clear" w:color="auto" w:fill="B6DDE8" w:themeFill="accent5" w:themeFillTint="66"/>
          </w:tcPr>
          <w:p w:rsidR="00AA649F" w:rsidRPr="002740E2" w:rsidRDefault="00AA649F" w:rsidP="00AA649F">
            <w:pPr>
              <w:keepNext/>
              <w:rPr>
                <w:b/>
                <w:sz w:val="20"/>
                <w:szCs w:val="20"/>
              </w:rPr>
            </w:pPr>
            <w:r>
              <w:rPr>
                <w:b/>
                <w:sz w:val="20"/>
                <w:szCs w:val="20"/>
              </w:rPr>
              <w:t>OP ČR - Rakousko</w:t>
            </w:r>
          </w:p>
        </w:tc>
      </w:tr>
      <w:tr w:rsidR="00AA649F" w:rsidRPr="002740E2" w:rsidTr="00490A22">
        <w:tc>
          <w:tcPr>
            <w:tcW w:w="2262" w:type="dxa"/>
            <w:shd w:val="clear" w:color="auto" w:fill="DAEEF3" w:themeFill="accent5" w:themeFillTint="33"/>
          </w:tcPr>
          <w:p w:rsidR="00AA649F" w:rsidRPr="0039644E" w:rsidRDefault="00AA649F" w:rsidP="004C206D">
            <w:pPr>
              <w:keepNext/>
              <w:spacing w:line="276" w:lineRule="auto"/>
              <w:rPr>
                <w:b/>
                <w:sz w:val="20"/>
                <w:szCs w:val="20"/>
              </w:rPr>
            </w:pPr>
            <w:r w:rsidRPr="0039644E">
              <w:rPr>
                <w:b/>
                <w:sz w:val="20"/>
                <w:szCs w:val="20"/>
              </w:rPr>
              <w:t xml:space="preserve">Tematický cíl </w:t>
            </w:r>
          </w:p>
        </w:tc>
        <w:tc>
          <w:tcPr>
            <w:tcW w:w="5818" w:type="dxa"/>
          </w:tcPr>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6/IP 6c</w:t>
            </w:r>
          </w:p>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10/IP 10</w:t>
            </w:r>
          </w:p>
          <w:p w:rsidR="00AA649F" w:rsidRPr="002740E2" w:rsidRDefault="00AA649F" w:rsidP="004C206D">
            <w:pPr>
              <w:keepNext/>
              <w:spacing w:line="276" w:lineRule="auto"/>
              <w:rPr>
                <w:sz w:val="20"/>
                <w:szCs w:val="20"/>
              </w:rPr>
            </w:pPr>
          </w:p>
        </w:tc>
        <w:tc>
          <w:tcPr>
            <w:tcW w:w="5812" w:type="dxa"/>
          </w:tcPr>
          <w:p w:rsidR="00AA649F" w:rsidRPr="00A2203F" w:rsidRDefault="00AA649F" w:rsidP="00AA649F">
            <w:pPr>
              <w:jc w:val="both"/>
              <w:rPr>
                <w:sz w:val="20"/>
                <w:szCs w:val="20"/>
              </w:rPr>
            </w:pPr>
            <w:r w:rsidRPr="00A2203F">
              <w:rPr>
                <w:sz w:val="20"/>
                <w:szCs w:val="20"/>
              </w:rPr>
              <w:t>TC 6: Zachování a ochrana životního prostředí a podpora účinného využívání zdrojů</w:t>
            </w:r>
          </w:p>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10: Investice do vzdělávání, odborné přípravy a odborného výcviku k získávání dovedností a do celoživotního učení</w:t>
            </w:r>
          </w:p>
          <w:p w:rsidR="00AA649F" w:rsidRPr="002740E2" w:rsidRDefault="00AA649F" w:rsidP="004C206D">
            <w:pPr>
              <w:keepNext/>
              <w:rPr>
                <w:sz w:val="20"/>
                <w:szCs w:val="20"/>
              </w:rPr>
            </w:pPr>
          </w:p>
        </w:tc>
      </w:tr>
      <w:tr w:rsidR="00AA649F" w:rsidRPr="002740E2" w:rsidTr="00490A22">
        <w:trPr>
          <w:trHeight w:val="1856"/>
        </w:trPr>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t>Prioritní osa</w:t>
            </w:r>
          </w:p>
        </w:tc>
        <w:tc>
          <w:tcPr>
            <w:tcW w:w="5818" w:type="dxa"/>
          </w:tcPr>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PO 3 Dobrá správa území a zefektivnění veřejných institucí</w:t>
            </w:r>
          </w:p>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PO 2 Zkvalitnění veřejných služeb a podmínek života pro obyvatele regionů</w:t>
            </w:r>
          </w:p>
          <w:p w:rsidR="00AA649F" w:rsidRPr="004C206D" w:rsidRDefault="00AA649F" w:rsidP="004C206D">
            <w:pPr>
              <w:spacing w:line="276" w:lineRule="auto"/>
              <w:rPr>
                <w:sz w:val="20"/>
                <w:szCs w:val="20"/>
              </w:rPr>
            </w:pPr>
          </w:p>
        </w:tc>
        <w:tc>
          <w:tcPr>
            <w:tcW w:w="5812" w:type="dxa"/>
          </w:tcPr>
          <w:p w:rsidR="00AA649F" w:rsidRPr="00A2203F" w:rsidRDefault="00AA649F" w:rsidP="00AA649F">
            <w:pPr>
              <w:jc w:val="both"/>
              <w:rPr>
                <w:sz w:val="20"/>
                <w:szCs w:val="20"/>
              </w:rPr>
            </w:pPr>
            <w:r w:rsidRPr="00A2203F">
              <w:rPr>
                <w:sz w:val="20"/>
                <w:szCs w:val="20"/>
              </w:rPr>
              <w:t>PO 2: Životní prostředí a zdroje</w:t>
            </w:r>
          </w:p>
          <w:p w:rsidR="00AA649F" w:rsidRPr="00A2203F" w:rsidRDefault="00AA649F" w:rsidP="00AA649F">
            <w:pPr>
              <w:jc w:val="both"/>
              <w:rPr>
                <w:sz w:val="20"/>
                <w:szCs w:val="20"/>
              </w:rPr>
            </w:pPr>
            <w:r w:rsidRPr="00A2203F">
              <w:rPr>
                <w:sz w:val="20"/>
                <w:szCs w:val="20"/>
              </w:rPr>
              <w:t>PO 3: Rozvoj lidských zdrojů</w:t>
            </w:r>
          </w:p>
          <w:p w:rsidR="00AA649F" w:rsidRPr="002740E2" w:rsidRDefault="00AA649F" w:rsidP="004C206D">
            <w:pPr>
              <w:rPr>
                <w:sz w:val="20"/>
                <w:szCs w:val="20"/>
              </w:rPr>
            </w:pPr>
          </w:p>
        </w:tc>
      </w:tr>
      <w:tr w:rsidR="00AA649F" w:rsidRPr="002740E2" w:rsidTr="00490A22">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t>Investiční priorita</w:t>
            </w:r>
          </w:p>
        </w:tc>
        <w:tc>
          <w:tcPr>
            <w:tcW w:w="5818" w:type="dxa"/>
          </w:tcPr>
          <w:p w:rsidR="00AA649F" w:rsidRPr="00AA649F" w:rsidRDefault="00AA649F" w:rsidP="00A2203F">
            <w:pPr>
              <w:pStyle w:val="Default"/>
              <w:jc w:val="both"/>
              <w:rPr>
                <w:sz w:val="20"/>
                <w:szCs w:val="20"/>
              </w:rPr>
            </w:pPr>
            <w:r w:rsidRPr="00AA649F">
              <w:rPr>
                <w:rFonts w:asciiTheme="minorHAnsi" w:hAnsiTheme="minorHAnsi" w:cstheme="minorBidi"/>
                <w:color w:val="auto"/>
                <w:sz w:val="20"/>
                <w:szCs w:val="20"/>
              </w:rPr>
              <w:t>IP6c</w:t>
            </w:r>
          </w:p>
          <w:p w:rsidR="00AA649F" w:rsidRPr="004C206D" w:rsidRDefault="00AA649F" w:rsidP="00A2203F">
            <w:pPr>
              <w:pStyle w:val="Default"/>
              <w:jc w:val="both"/>
              <w:rPr>
                <w:sz w:val="20"/>
                <w:szCs w:val="20"/>
              </w:rPr>
            </w:pPr>
            <w:r w:rsidRPr="00AA649F">
              <w:rPr>
                <w:rFonts w:asciiTheme="minorHAnsi" w:hAnsiTheme="minorHAnsi" w:cstheme="minorBidi"/>
                <w:color w:val="auto"/>
                <w:sz w:val="20"/>
                <w:szCs w:val="20"/>
              </w:rPr>
              <w:lastRenderedPageBreak/>
              <w:t>IP10</w:t>
            </w:r>
          </w:p>
        </w:tc>
        <w:tc>
          <w:tcPr>
            <w:tcW w:w="5812" w:type="dxa"/>
          </w:tcPr>
          <w:p w:rsidR="00AA649F" w:rsidRPr="00A2203F" w:rsidRDefault="00AA649F" w:rsidP="00A2203F">
            <w:pPr>
              <w:pStyle w:val="Default"/>
              <w:jc w:val="both"/>
              <w:rPr>
                <w:color w:val="auto"/>
                <w:sz w:val="20"/>
                <w:szCs w:val="20"/>
              </w:rPr>
            </w:pPr>
            <w:r w:rsidRPr="00A2203F">
              <w:rPr>
                <w:rFonts w:asciiTheme="minorHAnsi" w:hAnsiTheme="minorHAnsi" w:cstheme="minorBidi"/>
                <w:color w:val="auto"/>
                <w:sz w:val="20"/>
                <w:szCs w:val="20"/>
              </w:rPr>
              <w:lastRenderedPageBreak/>
              <w:t xml:space="preserve">Zachování, ochrana, propagace a rozvoj přírodního a kulturního </w:t>
            </w:r>
            <w:r w:rsidRPr="00A2203F">
              <w:rPr>
                <w:rFonts w:asciiTheme="minorHAnsi" w:hAnsiTheme="minorHAnsi" w:cstheme="minorBidi"/>
                <w:color w:val="auto"/>
                <w:sz w:val="20"/>
                <w:szCs w:val="20"/>
              </w:rPr>
              <w:lastRenderedPageBreak/>
              <w:t>dědictví</w:t>
            </w:r>
          </w:p>
          <w:p w:rsidR="00AA649F" w:rsidRPr="003A6A3D" w:rsidRDefault="00AA649F">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 xml:space="preserve">Investice do vzdělávání, odborné přípravy a školení za účelem získávání dovedností a celoživotního učení vypracováním a naplňováním společných programů vzdělávání, odborné přípravy a školení </w:t>
            </w:r>
          </w:p>
          <w:p w:rsidR="00AA649F" w:rsidRPr="003A6A3D" w:rsidRDefault="00AA649F">
            <w:pPr>
              <w:pStyle w:val="Default"/>
              <w:jc w:val="both"/>
              <w:rPr>
                <w:rFonts w:asciiTheme="minorHAnsi" w:hAnsiTheme="minorHAnsi" w:cstheme="minorBidi"/>
                <w:color w:val="auto"/>
                <w:sz w:val="20"/>
                <w:szCs w:val="20"/>
              </w:rPr>
            </w:pPr>
          </w:p>
        </w:tc>
      </w:tr>
      <w:tr w:rsidR="00AA649F" w:rsidRPr="002740E2" w:rsidTr="00490A22">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lastRenderedPageBreak/>
              <w:t>Specifický cíl</w:t>
            </w:r>
          </w:p>
        </w:tc>
        <w:tc>
          <w:tcPr>
            <w:tcW w:w="5818" w:type="dxa"/>
          </w:tcPr>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SC 3.1 Zefektivnění prezentace, posílení ochrany a rozvoje kulturního dědictví</w:t>
            </w:r>
          </w:p>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SC 2.4 Zvýšení kvality a dostupnosti infrastruktury pro vzdělávání a celoživotní učení</w:t>
            </w:r>
          </w:p>
          <w:p w:rsidR="00AA649F" w:rsidRPr="00473431" w:rsidRDefault="00AA649F" w:rsidP="004C206D">
            <w:pPr>
              <w:rPr>
                <w:sz w:val="20"/>
                <w:szCs w:val="20"/>
              </w:rPr>
            </w:pPr>
          </w:p>
        </w:tc>
        <w:tc>
          <w:tcPr>
            <w:tcW w:w="5812" w:type="dxa"/>
          </w:tcPr>
          <w:p w:rsidR="00AA649F" w:rsidRDefault="00AA649F" w:rsidP="004C206D">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SC: Zhodnocení kulturního a přírodního dědictví společného regionu udržitelným způsobem</w:t>
            </w:r>
            <w:r w:rsidRPr="003A6A3D">
              <w:rPr>
                <w:rFonts w:asciiTheme="minorHAnsi" w:hAnsiTheme="minorHAnsi" w:cstheme="minorBidi"/>
                <w:color w:val="auto"/>
                <w:sz w:val="20"/>
                <w:szCs w:val="20"/>
              </w:rPr>
              <w:t xml:space="preserve"> </w:t>
            </w:r>
          </w:p>
          <w:p w:rsidR="00AA649F" w:rsidRPr="003A6A3D" w:rsidRDefault="00AA649F" w:rsidP="004C206D">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SC: Rozšíření společné nabídky vzdělávání a kvalifikačních aktivit s cílem zvýšit využití potenciálu lidských zdrojů v přeshraničním regionu</w:t>
            </w:r>
          </w:p>
        </w:tc>
      </w:tr>
      <w:tr w:rsidR="00AA649F" w:rsidRPr="002740E2" w:rsidTr="00490A22">
        <w:trPr>
          <w:trHeight w:val="268"/>
        </w:trPr>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t>Věcná specifikace (zaměření, aktivity)</w:t>
            </w:r>
          </w:p>
        </w:tc>
        <w:tc>
          <w:tcPr>
            <w:tcW w:w="5818" w:type="dxa"/>
          </w:tcPr>
          <w:p w:rsidR="00AA649F" w:rsidRPr="00AA649F" w:rsidRDefault="00AA649F" w:rsidP="00A2203F">
            <w:pPr>
              <w:pStyle w:val="Default"/>
              <w:jc w:val="both"/>
              <w:rPr>
                <w:sz w:val="20"/>
                <w:szCs w:val="20"/>
              </w:rPr>
            </w:pPr>
          </w:p>
        </w:tc>
        <w:tc>
          <w:tcPr>
            <w:tcW w:w="5812" w:type="dxa"/>
          </w:tcPr>
          <w:p w:rsidR="00AA649F" w:rsidRPr="00A2203F" w:rsidRDefault="00AA649F" w:rsidP="00AA649F">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Prioritní osa 2 programu se zaměřuje na zachování a ochranu životního prostředí a podporu efektivního využívání zdrojů ve společné příhraniční oblasti. Tím se program, váže na priority IROP, které jsou zaměřeny na investičně náročné akce regionálního a vyššího významu v oblasti ochrany a rozvoje nejhodnotnějších prvků přírodního a kulturního dědictví. Oproti tomu program přeshraniční spolupráce Rakousko – ČR bude dosahovat svého specifického cíle prostřednictvím akcí lokálního a případně regionálního významu s vazbou na druhou stranu hranice a tím realizovat komplementární akce k intervencím IROP.</w:t>
            </w:r>
          </w:p>
          <w:p w:rsidR="00AA649F" w:rsidRPr="00A2203F" w:rsidRDefault="00AA649F" w:rsidP="00AA649F">
            <w:pPr>
              <w:pStyle w:val="Default"/>
              <w:jc w:val="both"/>
              <w:rPr>
                <w:rFonts w:asciiTheme="minorHAnsi" w:hAnsiTheme="minorHAnsi" w:cstheme="minorBidi"/>
                <w:color w:val="auto"/>
                <w:sz w:val="20"/>
                <w:szCs w:val="20"/>
              </w:rPr>
            </w:pPr>
          </w:p>
          <w:p w:rsidR="00AA649F" w:rsidRPr="003A6A3D" w:rsidRDefault="00AA649F" w:rsidP="00E81C6C">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Plánované intervence v oblasti přeshraničního vzdělávání (TO 10) mají také bezprostřední vazbu na IROP, v jehož rámci se počítá s podporou rozvoje kapacit pro vzdělávání na všech stupních (s výjimkou terciárního). Zlepšená vzdělávací infrastruktura může být využita k efektivní realizaci společných programů a aktivit ve vzdělávání. Vazba mezi programy existuje i opačná, kdy studie, analýzy či strategie zpracovávané pro potřeby vzdělávání ve společném pohraničí podpořené z OP ČR-Rakousko se stát jedním z východisek pro další rozvoj potřebných vzdělávacích kapacit v řešeném území, pořizovaných následně s podporou z IROP.</w:t>
            </w:r>
          </w:p>
        </w:tc>
      </w:tr>
      <w:tr w:rsidR="00AA649F" w:rsidRPr="002740E2" w:rsidTr="00490A22">
        <w:tc>
          <w:tcPr>
            <w:tcW w:w="2262" w:type="dxa"/>
            <w:shd w:val="clear" w:color="auto" w:fill="DAEEF3" w:themeFill="accent5" w:themeFillTint="33"/>
          </w:tcPr>
          <w:p w:rsidR="00AA649F" w:rsidRPr="0039644E" w:rsidRDefault="00AA649F" w:rsidP="004C206D">
            <w:pPr>
              <w:spacing w:line="276" w:lineRule="auto"/>
              <w:rPr>
                <w:b/>
                <w:sz w:val="20"/>
                <w:szCs w:val="20"/>
              </w:rPr>
            </w:pPr>
            <w:r>
              <w:rPr>
                <w:b/>
                <w:sz w:val="20"/>
                <w:szCs w:val="20"/>
              </w:rPr>
              <w:t>Implementační</w:t>
            </w:r>
            <w:r w:rsidRPr="0039644E">
              <w:rPr>
                <w:b/>
                <w:sz w:val="20"/>
                <w:szCs w:val="20"/>
              </w:rPr>
              <w:t xml:space="preserve"> prvky</w:t>
            </w:r>
          </w:p>
        </w:tc>
        <w:tc>
          <w:tcPr>
            <w:tcW w:w="5818" w:type="dxa"/>
          </w:tcPr>
          <w:p w:rsidR="00AA649F" w:rsidRPr="002740E2" w:rsidRDefault="00AA649F" w:rsidP="004C206D">
            <w:pPr>
              <w:spacing w:line="276" w:lineRule="auto"/>
              <w:rPr>
                <w:sz w:val="20"/>
                <w:szCs w:val="20"/>
              </w:rPr>
            </w:pPr>
          </w:p>
        </w:tc>
        <w:tc>
          <w:tcPr>
            <w:tcW w:w="5812" w:type="dxa"/>
          </w:tcPr>
          <w:p w:rsidR="00AA649F" w:rsidRPr="002740E2" w:rsidRDefault="00AA649F" w:rsidP="004C206D">
            <w:pPr>
              <w:rPr>
                <w:sz w:val="20"/>
                <w:szCs w:val="20"/>
              </w:rPr>
            </w:pPr>
          </w:p>
        </w:tc>
      </w:tr>
      <w:tr w:rsidR="00AA649F" w:rsidRPr="002740E2" w:rsidTr="00490A22">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t xml:space="preserve">Mechanismus koordinace </w:t>
            </w:r>
          </w:p>
        </w:tc>
        <w:tc>
          <w:tcPr>
            <w:tcW w:w="11630" w:type="dxa"/>
            <w:gridSpan w:val="2"/>
          </w:tcPr>
          <w:p w:rsidR="00AA649F" w:rsidRPr="002740E2" w:rsidRDefault="00AA649F" w:rsidP="004C206D">
            <w:pPr>
              <w:rPr>
                <w:sz w:val="20"/>
                <w:szCs w:val="20"/>
              </w:rPr>
            </w:pPr>
            <w:r>
              <w:rPr>
                <w:sz w:val="20"/>
                <w:szCs w:val="20"/>
              </w:rPr>
              <w:t>.</w:t>
            </w:r>
          </w:p>
        </w:tc>
      </w:tr>
    </w:tbl>
    <w:p w:rsidR="00AA649F" w:rsidRDefault="00AA649F">
      <w:pPr>
        <w:rPr>
          <w:b/>
          <w:sz w:val="26"/>
          <w:szCs w:val="26"/>
        </w:rPr>
      </w:pPr>
    </w:p>
    <w:p w:rsidR="00AA649F" w:rsidRPr="00AF1724" w:rsidRDefault="00AA649F" w:rsidP="00AA649F">
      <w:pPr>
        <w:pStyle w:val="DAVA"/>
        <w:pBdr>
          <w:top w:val="single" w:sz="4" w:space="1" w:color="auto"/>
          <w:left w:val="single" w:sz="4" w:space="1" w:color="auto"/>
          <w:bottom w:val="single" w:sz="4" w:space="1" w:color="auto"/>
          <w:right w:val="single" w:sz="4" w:space="4" w:color="auto"/>
        </w:pBdr>
        <w:shd w:val="clear" w:color="auto" w:fill="92CDDC" w:themeFill="accent5" w:themeFillTint="99"/>
        <w:spacing w:before="60" w:after="60"/>
        <w:jc w:val="left"/>
        <w:outlineLvl w:val="1"/>
        <w:rPr>
          <w:b/>
          <w:szCs w:val="24"/>
        </w:rPr>
      </w:pPr>
      <w:bookmarkStart w:id="573" w:name="_Toc449963535"/>
      <w:r w:rsidRPr="00AF1724">
        <w:rPr>
          <w:b/>
          <w:szCs w:val="24"/>
        </w:rPr>
        <w:lastRenderedPageBreak/>
        <w:t>3.</w:t>
      </w:r>
      <w:r>
        <w:rPr>
          <w:b/>
          <w:szCs w:val="24"/>
        </w:rPr>
        <w:t>12 OP ČR – Slovensko</w:t>
      </w:r>
      <w:r w:rsidR="00AD7AA0">
        <w:rPr>
          <w:b/>
          <w:szCs w:val="24"/>
        </w:rPr>
        <w:t xml:space="preserve"> a IROP</w:t>
      </w:r>
      <w:bookmarkEnd w:id="573"/>
    </w:p>
    <w:p w:rsidR="00490A22" w:rsidRPr="00AF1724" w:rsidRDefault="00490A22" w:rsidP="00490A22">
      <w:pPr>
        <w:spacing w:before="120" w:after="0"/>
        <w:rPr>
          <w:b/>
        </w:rPr>
      </w:pPr>
      <w:r w:rsidRPr="00AF1724">
        <w:rPr>
          <w:b/>
        </w:rPr>
        <w:t>Identifikace synergie / komplementarity:</w:t>
      </w:r>
    </w:p>
    <w:tbl>
      <w:tblPr>
        <w:tblStyle w:val="Mkatabulky"/>
        <w:tblW w:w="13892" w:type="dxa"/>
        <w:tblInd w:w="108" w:type="dxa"/>
        <w:tblLayout w:type="fixed"/>
        <w:tblLook w:val="04A0" w:firstRow="1" w:lastRow="0" w:firstColumn="1" w:lastColumn="0" w:noHBand="0" w:noVBand="1"/>
      </w:tblPr>
      <w:tblGrid>
        <w:gridCol w:w="2262"/>
        <w:gridCol w:w="5818"/>
        <w:gridCol w:w="5812"/>
      </w:tblGrid>
      <w:tr w:rsidR="00AA649F" w:rsidRPr="002740E2" w:rsidTr="00490A22">
        <w:tc>
          <w:tcPr>
            <w:tcW w:w="2262" w:type="dxa"/>
            <w:tcBorders>
              <w:bottom w:val="single" w:sz="4" w:space="0" w:color="auto"/>
            </w:tcBorders>
            <w:shd w:val="clear" w:color="auto" w:fill="B6DDE8" w:themeFill="accent5" w:themeFillTint="66"/>
          </w:tcPr>
          <w:p w:rsidR="00AA649F" w:rsidRPr="0039644E" w:rsidRDefault="00AA649F" w:rsidP="004C206D">
            <w:pPr>
              <w:keepNext/>
              <w:spacing w:line="276" w:lineRule="auto"/>
              <w:rPr>
                <w:b/>
                <w:sz w:val="20"/>
                <w:szCs w:val="20"/>
              </w:rPr>
            </w:pPr>
          </w:p>
        </w:tc>
        <w:tc>
          <w:tcPr>
            <w:tcW w:w="5818" w:type="dxa"/>
            <w:tcBorders>
              <w:bottom w:val="single" w:sz="4" w:space="0" w:color="auto"/>
            </w:tcBorders>
            <w:shd w:val="clear" w:color="auto" w:fill="B6DDE8" w:themeFill="accent5" w:themeFillTint="66"/>
          </w:tcPr>
          <w:p w:rsidR="00AA649F" w:rsidRPr="002740E2" w:rsidRDefault="00AA649F" w:rsidP="004C206D">
            <w:pPr>
              <w:keepNext/>
              <w:spacing w:line="276" w:lineRule="auto"/>
              <w:rPr>
                <w:b/>
                <w:sz w:val="20"/>
                <w:szCs w:val="20"/>
              </w:rPr>
            </w:pPr>
            <w:r>
              <w:rPr>
                <w:b/>
                <w:sz w:val="20"/>
                <w:szCs w:val="20"/>
              </w:rPr>
              <w:t>IROP</w:t>
            </w:r>
          </w:p>
        </w:tc>
        <w:tc>
          <w:tcPr>
            <w:tcW w:w="5812" w:type="dxa"/>
            <w:tcBorders>
              <w:bottom w:val="single" w:sz="4" w:space="0" w:color="auto"/>
            </w:tcBorders>
            <w:shd w:val="clear" w:color="auto" w:fill="B6DDE8" w:themeFill="accent5" w:themeFillTint="66"/>
          </w:tcPr>
          <w:p w:rsidR="00AA649F" w:rsidRPr="002740E2" w:rsidRDefault="00AA649F" w:rsidP="00AA649F">
            <w:pPr>
              <w:keepNext/>
              <w:rPr>
                <w:b/>
                <w:sz w:val="20"/>
                <w:szCs w:val="20"/>
              </w:rPr>
            </w:pPr>
            <w:r>
              <w:rPr>
                <w:b/>
                <w:sz w:val="20"/>
                <w:szCs w:val="20"/>
              </w:rPr>
              <w:t>OP ČR - Slovensko</w:t>
            </w:r>
          </w:p>
        </w:tc>
      </w:tr>
      <w:tr w:rsidR="00AA649F" w:rsidRPr="008C69C9" w:rsidTr="00490A22">
        <w:tc>
          <w:tcPr>
            <w:tcW w:w="2262" w:type="dxa"/>
            <w:tcBorders>
              <w:top w:val="single" w:sz="4" w:space="0" w:color="auto"/>
            </w:tcBorders>
            <w:shd w:val="clear" w:color="auto" w:fill="DAEEF3" w:themeFill="accent5" w:themeFillTint="33"/>
          </w:tcPr>
          <w:p w:rsidR="00AA649F" w:rsidRPr="0039644E" w:rsidRDefault="00AA649F" w:rsidP="004C206D">
            <w:pPr>
              <w:keepNext/>
              <w:spacing w:line="276" w:lineRule="auto"/>
              <w:rPr>
                <w:b/>
                <w:sz w:val="20"/>
                <w:szCs w:val="20"/>
              </w:rPr>
            </w:pPr>
            <w:r w:rsidRPr="0039644E">
              <w:rPr>
                <w:b/>
                <w:sz w:val="20"/>
                <w:szCs w:val="20"/>
              </w:rPr>
              <w:t xml:space="preserve">Tematický cíl </w:t>
            </w:r>
          </w:p>
        </w:tc>
        <w:tc>
          <w:tcPr>
            <w:tcW w:w="5818" w:type="dxa"/>
            <w:tcBorders>
              <w:top w:val="single" w:sz="4" w:space="0" w:color="auto"/>
            </w:tcBorders>
          </w:tcPr>
          <w:p w:rsidR="00E81C6C" w:rsidRPr="003A6A3D" w:rsidRDefault="00E81C6C" w:rsidP="00E81C6C">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10/IP 10</w:t>
            </w:r>
          </w:p>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TC 6/IP 6c</w:t>
            </w:r>
          </w:p>
          <w:p w:rsidR="00AA649F" w:rsidRPr="002740E2" w:rsidRDefault="00AA649F" w:rsidP="00A2203F">
            <w:pPr>
              <w:pStyle w:val="Default"/>
              <w:jc w:val="both"/>
              <w:rPr>
                <w:sz w:val="20"/>
                <w:szCs w:val="20"/>
              </w:rPr>
            </w:pPr>
          </w:p>
        </w:tc>
        <w:tc>
          <w:tcPr>
            <w:tcW w:w="5812" w:type="dxa"/>
            <w:tcBorders>
              <w:top w:val="single" w:sz="4" w:space="0" w:color="auto"/>
            </w:tcBorders>
          </w:tcPr>
          <w:p w:rsidR="00E81C6C" w:rsidRPr="00A2203F" w:rsidRDefault="00E81C6C" w:rsidP="00A2203F">
            <w:pPr>
              <w:pStyle w:val="Default"/>
              <w:jc w:val="both"/>
              <w:rPr>
                <w:color w:val="auto"/>
                <w:sz w:val="20"/>
                <w:szCs w:val="20"/>
              </w:rPr>
            </w:pPr>
            <w:r w:rsidRPr="00A2203F">
              <w:rPr>
                <w:rFonts w:asciiTheme="minorHAnsi" w:hAnsiTheme="minorHAnsi" w:cstheme="minorBidi"/>
                <w:color w:val="auto"/>
                <w:sz w:val="20"/>
                <w:szCs w:val="20"/>
              </w:rPr>
              <w:t>TC 10: Investice do vzdělávání, odborné přípravy a odborného výcviku k získávání dovedností a do celoživotního učení</w:t>
            </w:r>
          </w:p>
          <w:p w:rsidR="00AA649F" w:rsidRPr="008C69C9" w:rsidRDefault="00E81C6C" w:rsidP="00A2203F">
            <w:pPr>
              <w:pStyle w:val="Default"/>
              <w:jc w:val="both"/>
              <w:rPr>
                <w:sz w:val="20"/>
                <w:szCs w:val="20"/>
              </w:rPr>
            </w:pPr>
            <w:r w:rsidRPr="00A2203F">
              <w:rPr>
                <w:rFonts w:asciiTheme="minorHAnsi" w:hAnsiTheme="minorHAnsi" w:cstheme="minorBidi"/>
                <w:color w:val="auto"/>
                <w:sz w:val="20"/>
                <w:szCs w:val="20"/>
              </w:rPr>
              <w:t>TC 6: Zachování a ochrana životního prostředí a podpora účinného využívání zdrojů</w:t>
            </w:r>
          </w:p>
        </w:tc>
      </w:tr>
      <w:tr w:rsidR="00AA649F" w:rsidRPr="008C69C9" w:rsidTr="00490A22">
        <w:trPr>
          <w:trHeight w:val="1856"/>
        </w:trPr>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t>Prioritní osa</w:t>
            </w:r>
          </w:p>
        </w:tc>
        <w:tc>
          <w:tcPr>
            <w:tcW w:w="5818" w:type="dxa"/>
          </w:tcPr>
          <w:p w:rsidR="00E81C6C" w:rsidRPr="003A6A3D" w:rsidRDefault="00E81C6C" w:rsidP="00E81C6C">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PO 2 Zkvalitnění veřejných služeb a podmínek života pro obyvatele regionů</w:t>
            </w:r>
          </w:p>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PO 3 Dobrá správa území a zefektivnění veřejných institucí</w:t>
            </w:r>
          </w:p>
          <w:p w:rsidR="00AA649F" w:rsidRPr="003A6A3D" w:rsidRDefault="00AA649F" w:rsidP="00A2203F">
            <w:pPr>
              <w:pStyle w:val="Default"/>
              <w:jc w:val="both"/>
              <w:rPr>
                <w:sz w:val="20"/>
                <w:szCs w:val="20"/>
              </w:rPr>
            </w:pPr>
          </w:p>
        </w:tc>
        <w:tc>
          <w:tcPr>
            <w:tcW w:w="5812" w:type="dxa"/>
          </w:tcPr>
          <w:p w:rsidR="00E81C6C" w:rsidRPr="00A2203F" w:rsidRDefault="00E81C6C" w:rsidP="00A2203F">
            <w:pPr>
              <w:pStyle w:val="Default"/>
              <w:jc w:val="both"/>
              <w:rPr>
                <w:color w:val="auto"/>
                <w:sz w:val="20"/>
                <w:szCs w:val="20"/>
              </w:rPr>
            </w:pPr>
            <w:r w:rsidRPr="00A2203F">
              <w:rPr>
                <w:rFonts w:asciiTheme="minorHAnsi" w:hAnsiTheme="minorHAnsi" w:cstheme="minorBidi"/>
                <w:color w:val="auto"/>
                <w:sz w:val="20"/>
                <w:szCs w:val="20"/>
              </w:rPr>
              <w:t>PO1: Využívání inovačního potenciálu</w:t>
            </w:r>
          </w:p>
          <w:p w:rsidR="00E81C6C" w:rsidRPr="00A2203F" w:rsidRDefault="00E81C6C" w:rsidP="00A2203F">
            <w:pPr>
              <w:pStyle w:val="Default"/>
              <w:jc w:val="both"/>
              <w:rPr>
                <w:color w:val="auto"/>
                <w:sz w:val="20"/>
                <w:szCs w:val="20"/>
              </w:rPr>
            </w:pPr>
            <w:r w:rsidRPr="00A2203F">
              <w:rPr>
                <w:rFonts w:asciiTheme="minorHAnsi" w:hAnsiTheme="minorHAnsi" w:cstheme="minorBidi"/>
                <w:color w:val="auto"/>
                <w:sz w:val="20"/>
                <w:szCs w:val="20"/>
              </w:rPr>
              <w:t>PO2: Kvalitní životní prostředí</w:t>
            </w:r>
          </w:p>
          <w:p w:rsidR="00AA649F" w:rsidRPr="008C69C9" w:rsidRDefault="00AA649F" w:rsidP="00A2203F">
            <w:pPr>
              <w:pStyle w:val="Default"/>
              <w:jc w:val="both"/>
              <w:rPr>
                <w:sz w:val="20"/>
                <w:szCs w:val="20"/>
              </w:rPr>
            </w:pPr>
          </w:p>
        </w:tc>
      </w:tr>
      <w:tr w:rsidR="00AA649F" w:rsidRPr="008C69C9" w:rsidTr="00490A22">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t>Investiční priorita</w:t>
            </w:r>
          </w:p>
        </w:tc>
        <w:tc>
          <w:tcPr>
            <w:tcW w:w="5818" w:type="dxa"/>
          </w:tcPr>
          <w:p w:rsidR="00AA649F" w:rsidRPr="003A6A3D" w:rsidRDefault="00E81C6C"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IP10</w:t>
            </w:r>
            <w:r w:rsidR="00AA649F" w:rsidRPr="003A6A3D">
              <w:rPr>
                <w:rFonts w:asciiTheme="minorHAnsi" w:hAnsiTheme="minorHAnsi" w:cstheme="minorBidi"/>
                <w:color w:val="auto"/>
                <w:sz w:val="20"/>
                <w:szCs w:val="20"/>
              </w:rPr>
              <w:t>IP6c</w:t>
            </w:r>
          </w:p>
          <w:p w:rsidR="00AA649F" w:rsidRPr="003A6A3D" w:rsidRDefault="00AA649F" w:rsidP="004C206D">
            <w:pPr>
              <w:pStyle w:val="Default"/>
              <w:jc w:val="both"/>
              <w:rPr>
                <w:rFonts w:asciiTheme="minorHAnsi" w:hAnsiTheme="minorHAnsi" w:cstheme="minorBidi"/>
                <w:color w:val="auto"/>
                <w:sz w:val="20"/>
                <w:szCs w:val="20"/>
              </w:rPr>
            </w:pPr>
          </w:p>
        </w:tc>
        <w:tc>
          <w:tcPr>
            <w:tcW w:w="5812" w:type="dxa"/>
          </w:tcPr>
          <w:p w:rsidR="00E81C6C" w:rsidRPr="003A6A3D" w:rsidRDefault="00E81C6C" w:rsidP="00E81C6C">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 xml:space="preserve">Investice do vzdělávání, odborné přípravy a školení za účelem získávání dovedností a celoživotního učení vypracováním a naplňováním společných programů vzdělávání, odborné přípravy a školení </w:t>
            </w:r>
          </w:p>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Zachování, ochrana, propagace a rozvoj přírodního a kulturního dědictví</w:t>
            </w:r>
          </w:p>
          <w:p w:rsidR="00AA649F" w:rsidRPr="003A6A3D" w:rsidRDefault="00AA649F" w:rsidP="00E81C6C">
            <w:pPr>
              <w:pStyle w:val="Default"/>
              <w:jc w:val="both"/>
              <w:rPr>
                <w:rFonts w:asciiTheme="minorHAnsi" w:hAnsiTheme="minorHAnsi" w:cstheme="minorBidi"/>
                <w:color w:val="auto"/>
                <w:sz w:val="20"/>
                <w:szCs w:val="20"/>
              </w:rPr>
            </w:pPr>
          </w:p>
        </w:tc>
      </w:tr>
      <w:tr w:rsidR="00AA649F" w:rsidRPr="008C69C9" w:rsidTr="00490A22">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t>Specifický cíl</w:t>
            </w:r>
          </w:p>
        </w:tc>
        <w:tc>
          <w:tcPr>
            <w:tcW w:w="5818" w:type="dxa"/>
          </w:tcPr>
          <w:p w:rsidR="00E81C6C" w:rsidRPr="003A6A3D" w:rsidRDefault="00E81C6C" w:rsidP="00E81C6C">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SC 2.4 Zvýšení kvality a dostupnosti infrastruktury pro vzdělávání a celoživotní učení</w:t>
            </w:r>
          </w:p>
          <w:p w:rsidR="00AA649F" w:rsidRPr="003A6A3D" w:rsidRDefault="00AA649F" w:rsidP="004C206D">
            <w:pPr>
              <w:pStyle w:val="Default"/>
              <w:jc w:val="both"/>
              <w:rPr>
                <w:rFonts w:asciiTheme="minorHAnsi" w:hAnsiTheme="minorHAnsi" w:cstheme="minorBidi"/>
                <w:color w:val="auto"/>
                <w:sz w:val="20"/>
                <w:szCs w:val="20"/>
              </w:rPr>
            </w:pPr>
            <w:r w:rsidRPr="003A6A3D">
              <w:rPr>
                <w:rFonts w:asciiTheme="minorHAnsi" w:hAnsiTheme="minorHAnsi" w:cstheme="minorBidi"/>
                <w:color w:val="auto"/>
                <w:sz w:val="20"/>
                <w:szCs w:val="20"/>
              </w:rPr>
              <w:t>SC 3.1 Zefektivnění prezentace, posílení ochrany a rozvoje kulturního dědictví</w:t>
            </w:r>
          </w:p>
          <w:p w:rsidR="00AA649F" w:rsidRPr="00473431" w:rsidRDefault="00AA649F" w:rsidP="00A2203F">
            <w:pPr>
              <w:pStyle w:val="Default"/>
              <w:jc w:val="both"/>
              <w:rPr>
                <w:sz w:val="20"/>
                <w:szCs w:val="20"/>
              </w:rPr>
            </w:pPr>
          </w:p>
        </w:tc>
        <w:tc>
          <w:tcPr>
            <w:tcW w:w="5812" w:type="dxa"/>
          </w:tcPr>
          <w:p w:rsidR="00E81C6C" w:rsidRPr="00A2203F" w:rsidRDefault="00E81C6C" w:rsidP="00A2203F">
            <w:pPr>
              <w:pStyle w:val="Default"/>
              <w:jc w:val="both"/>
              <w:rPr>
                <w:color w:val="auto"/>
                <w:sz w:val="20"/>
                <w:szCs w:val="20"/>
              </w:rPr>
            </w:pPr>
            <w:r w:rsidRPr="00A2203F">
              <w:rPr>
                <w:rFonts w:asciiTheme="minorHAnsi" w:hAnsiTheme="minorHAnsi" w:cstheme="minorBidi"/>
                <w:color w:val="auto"/>
                <w:sz w:val="20"/>
                <w:szCs w:val="20"/>
              </w:rPr>
              <w:t>SC: Zvýšení relevance obsahu vzdělávání pro potřeby trhu práce s cílem zlepšení uplatnitelnosti na trhu práce.</w:t>
            </w:r>
          </w:p>
          <w:p w:rsidR="00AA649F" w:rsidRPr="003A6A3D" w:rsidRDefault="00E81C6C">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SC: Zvýšení atraktivity kulturního a přírodního dědictví pro obyvatele a návštěvníky přeshraničního regionu</w:t>
            </w:r>
          </w:p>
        </w:tc>
      </w:tr>
      <w:tr w:rsidR="00AA649F" w:rsidRPr="008C69C9" w:rsidTr="00490A22">
        <w:trPr>
          <w:trHeight w:val="268"/>
        </w:trPr>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t>Věcná specifikace (zaměření, aktivity)</w:t>
            </w:r>
          </w:p>
        </w:tc>
        <w:tc>
          <w:tcPr>
            <w:tcW w:w="5818" w:type="dxa"/>
          </w:tcPr>
          <w:p w:rsidR="00AA649F" w:rsidRPr="003A6A3D" w:rsidRDefault="00AA649F" w:rsidP="004C206D">
            <w:pPr>
              <w:pStyle w:val="Default"/>
              <w:jc w:val="both"/>
              <w:rPr>
                <w:rFonts w:asciiTheme="minorHAnsi" w:hAnsiTheme="minorHAnsi" w:cstheme="minorBidi"/>
                <w:color w:val="auto"/>
                <w:sz w:val="20"/>
                <w:szCs w:val="20"/>
              </w:rPr>
            </w:pPr>
          </w:p>
        </w:tc>
        <w:tc>
          <w:tcPr>
            <w:tcW w:w="5812" w:type="dxa"/>
          </w:tcPr>
          <w:p w:rsidR="00AA649F" w:rsidRPr="003A6A3D" w:rsidRDefault="008C69C9" w:rsidP="004C206D">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 xml:space="preserve">Prioritní osa 1 a v rámci ní podporované přeshraniční intervence v oblasti vzdělávání (tematický cíl 10) mají bezprostřední vazbu na IROP. Podpora z IROP se primárně orientuje na zlepšení vzdělávací infrastruktury, odborného a technického vybavení vzdělávacích zařízení na všech úrovních (kromě terciárního). Zabezpečení vzdělávací kapacity může být vhodně propojeno se společnými vzdělávacími aktivitami realizovanými v přeshraničním regionu, které budou orientovány hlavně na obsahovou stránku vzdělávání. </w:t>
            </w:r>
            <w:r w:rsidRPr="00A2203F">
              <w:rPr>
                <w:rFonts w:asciiTheme="minorHAnsi" w:hAnsiTheme="minorHAnsi" w:cstheme="minorBidi"/>
                <w:color w:val="auto"/>
                <w:sz w:val="20"/>
                <w:szCs w:val="20"/>
              </w:rPr>
              <w:lastRenderedPageBreak/>
              <w:t>Vazba mezi programy existuje i naopak, když studie a analýzy zpracované pro potřeby vzdělávání v přeshraničním regionu podpořené z PPS SK-CZ 2014-2020 mohou představovat východisko pro další rozvoj vzdělávacích kapacit v území, následně zajištěných s podporou IROP.</w:t>
            </w:r>
          </w:p>
          <w:p w:rsidR="008C69C9" w:rsidRDefault="008C69C9" w:rsidP="004C206D">
            <w:pPr>
              <w:pStyle w:val="Default"/>
              <w:jc w:val="both"/>
              <w:rPr>
                <w:rFonts w:asciiTheme="minorHAnsi" w:hAnsiTheme="minorHAnsi" w:cstheme="minorBidi"/>
                <w:color w:val="auto"/>
                <w:sz w:val="20"/>
                <w:szCs w:val="20"/>
              </w:rPr>
            </w:pPr>
          </w:p>
          <w:p w:rsidR="00AA649F" w:rsidRPr="003A6A3D" w:rsidRDefault="008C69C9" w:rsidP="004C206D">
            <w:pPr>
              <w:pStyle w:val="Default"/>
              <w:jc w:val="both"/>
              <w:rPr>
                <w:rFonts w:asciiTheme="minorHAnsi" w:hAnsiTheme="minorHAnsi" w:cstheme="minorBidi"/>
                <w:color w:val="auto"/>
                <w:sz w:val="20"/>
                <w:szCs w:val="20"/>
              </w:rPr>
            </w:pPr>
            <w:r w:rsidRPr="00A2203F">
              <w:rPr>
                <w:rFonts w:asciiTheme="minorHAnsi" w:hAnsiTheme="minorHAnsi" w:cstheme="minorBidi"/>
                <w:color w:val="auto"/>
                <w:sz w:val="20"/>
                <w:szCs w:val="20"/>
              </w:rPr>
              <w:t>Prostřednictvím prioritní osy 2 se realizují aktivity přispívající k plnění cílů v oblasti zachování a ochrany životního prostředí a kulturního dědictví (tematický cíl 6). Při této tematické oblasti vzniká vazba na IROP, který se v rámci tematického cíle 6 zaměřuje na podporu nejhodnotnějších prvků přírodního a kulturního dědictví, představujících zpravidla investičně náročné aktivity regionálního a vyššího významu. Cílem programu přeshraniční spolupráce je především zvýšení atraktivnosti a zlepšení dostupnosti přírodního a kulturního dědictví, a to prostřednictvím aktivit spíše místního charakteru s vazbou na druhou stranu hranice. Tato komplementarita pomáhá vytvářet komplexní nabídku cestovního ruchu v regionech a vytváří tak pozitivní synergie při dosahování specifických cílů.</w:t>
            </w:r>
          </w:p>
        </w:tc>
      </w:tr>
      <w:tr w:rsidR="00AA649F" w:rsidRPr="002740E2" w:rsidTr="00490A22">
        <w:tc>
          <w:tcPr>
            <w:tcW w:w="2262" w:type="dxa"/>
            <w:shd w:val="clear" w:color="auto" w:fill="DAEEF3" w:themeFill="accent5" w:themeFillTint="33"/>
          </w:tcPr>
          <w:p w:rsidR="00AA649F" w:rsidRPr="0039644E" w:rsidRDefault="00AA649F" w:rsidP="004C206D">
            <w:pPr>
              <w:spacing w:line="276" w:lineRule="auto"/>
              <w:rPr>
                <w:b/>
                <w:sz w:val="20"/>
                <w:szCs w:val="20"/>
              </w:rPr>
            </w:pPr>
            <w:r>
              <w:rPr>
                <w:b/>
                <w:sz w:val="20"/>
                <w:szCs w:val="20"/>
              </w:rPr>
              <w:lastRenderedPageBreak/>
              <w:t>Implementační</w:t>
            </w:r>
            <w:r w:rsidRPr="0039644E">
              <w:rPr>
                <w:b/>
                <w:sz w:val="20"/>
                <w:szCs w:val="20"/>
              </w:rPr>
              <w:t xml:space="preserve"> prvky</w:t>
            </w:r>
          </w:p>
        </w:tc>
        <w:tc>
          <w:tcPr>
            <w:tcW w:w="5818" w:type="dxa"/>
          </w:tcPr>
          <w:p w:rsidR="00AA649F" w:rsidRPr="002740E2" w:rsidRDefault="00AA649F" w:rsidP="004C206D">
            <w:pPr>
              <w:spacing w:line="276" w:lineRule="auto"/>
              <w:rPr>
                <w:sz w:val="20"/>
                <w:szCs w:val="20"/>
              </w:rPr>
            </w:pPr>
          </w:p>
        </w:tc>
        <w:tc>
          <w:tcPr>
            <w:tcW w:w="5812" w:type="dxa"/>
          </w:tcPr>
          <w:p w:rsidR="00AA649F" w:rsidRPr="002740E2" w:rsidRDefault="00AA649F" w:rsidP="004C206D">
            <w:pPr>
              <w:rPr>
                <w:sz w:val="20"/>
                <w:szCs w:val="20"/>
              </w:rPr>
            </w:pPr>
          </w:p>
        </w:tc>
      </w:tr>
      <w:tr w:rsidR="00AA649F" w:rsidRPr="002740E2" w:rsidTr="00490A22">
        <w:tc>
          <w:tcPr>
            <w:tcW w:w="2262" w:type="dxa"/>
            <w:shd w:val="clear" w:color="auto" w:fill="DAEEF3" w:themeFill="accent5" w:themeFillTint="33"/>
          </w:tcPr>
          <w:p w:rsidR="00AA649F" w:rsidRPr="0039644E" w:rsidRDefault="00AA649F" w:rsidP="004C206D">
            <w:pPr>
              <w:spacing w:line="276" w:lineRule="auto"/>
              <w:rPr>
                <w:b/>
                <w:sz w:val="20"/>
                <w:szCs w:val="20"/>
              </w:rPr>
            </w:pPr>
            <w:r w:rsidRPr="0039644E">
              <w:rPr>
                <w:b/>
                <w:sz w:val="20"/>
                <w:szCs w:val="20"/>
              </w:rPr>
              <w:t xml:space="preserve">Mechanismus koordinace </w:t>
            </w:r>
          </w:p>
        </w:tc>
        <w:tc>
          <w:tcPr>
            <w:tcW w:w="11630" w:type="dxa"/>
            <w:gridSpan w:val="2"/>
          </w:tcPr>
          <w:p w:rsidR="00AA649F" w:rsidRPr="002740E2" w:rsidRDefault="00AA649F" w:rsidP="004C206D">
            <w:pPr>
              <w:rPr>
                <w:sz w:val="20"/>
                <w:szCs w:val="20"/>
              </w:rPr>
            </w:pPr>
            <w:r>
              <w:rPr>
                <w:sz w:val="20"/>
                <w:szCs w:val="20"/>
              </w:rPr>
              <w:t>.</w:t>
            </w:r>
          </w:p>
        </w:tc>
      </w:tr>
    </w:tbl>
    <w:p w:rsidR="00AA649F" w:rsidRPr="00AF1724" w:rsidRDefault="00AA649F">
      <w:pPr>
        <w:rPr>
          <w:b/>
          <w:sz w:val="26"/>
          <w:szCs w:val="26"/>
        </w:rPr>
      </w:pPr>
    </w:p>
    <w:p w:rsidR="00CE5B13" w:rsidRPr="00BC2E98" w:rsidRDefault="009740F3" w:rsidP="00BC2E98">
      <w:pPr>
        <w:pStyle w:val="Nadpis1"/>
        <w:numPr>
          <w:ilvl w:val="0"/>
          <w:numId w:val="0"/>
        </w:numPr>
        <w:ind w:left="-142"/>
        <w:rPr>
          <w:sz w:val="26"/>
          <w:szCs w:val="26"/>
        </w:rPr>
      </w:pPr>
      <w:bookmarkStart w:id="574" w:name="_Toc449963536"/>
      <w:r w:rsidRPr="00BC2E98">
        <w:rPr>
          <w:sz w:val="26"/>
          <w:szCs w:val="26"/>
        </w:rPr>
        <w:lastRenderedPageBreak/>
        <w:t>4</w:t>
      </w:r>
      <w:r w:rsidR="00CE5B13" w:rsidRPr="00BC2E98">
        <w:rPr>
          <w:sz w:val="26"/>
          <w:szCs w:val="26"/>
        </w:rPr>
        <w:t xml:space="preserve">/ </w:t>
      </w:r>
      <w:r w:rsidR="002A4A8F" w:rsidRPr="00BC2E98">
        <w:rPr>
          <w:sz w:val="26"/>
          <w:szCs w:val="26"/>
        </w:rPr>
        <w:t xml:space="preserve">Komplementarity </w:t>
      </w:r>
      <w:r w:rsidR="00CE5B13" w:rsidRPr="00BC2E98">
        <w:rPr>
          <w:sz w:val="26"/>
          <w:szCs w:val="26"/>
        </w:rPr>
        <w:t xml:space="preserve">mezi programy </w:t>
      </w:r>
      <w:r w:rsidR="00D16EB6" w:rsidRPr="00BC2E98">
        <w:rPr>
          <w:sz w:val="26"/>
          <w:szCs w:val="26"/>
        </w:rPr>
        <w:t xml:space="preserve">ESIF </w:t>
      </w:r>
      <w:r w:rsidR="009575D0" w:rsidRPr="00BC2E98">
        <w:rPr>
          <w:sz w:val="26"/>
          <w:szCs w:val="26"/>
        </w:rPr>
        <w:t>a EU nástroji</w:t>
      </w:r>
      <w:bookmarkEnd w:id="574"/>
      <w:r w:rsidR="009575D0" w:rsidRPr="00BC2E98">
        <w:rPr>
          <w:sz w:val="26"/>
          <w:szCs w:val="26"/>
        </w:rPr>
        <w:t xml:space="preserve"> </w:t>
      </w:r>
    </w:p>
    <w:p w:rsidR="002C6A6E" w:rsidRPr="00AF1724" w:rsidRDefault="009740F3" w:rsidP="009B6C0B">
      <w:pPr>
        <w:pStyle w:val="DAVA"/>
        <w:pBdr>
          <w:top w:val="single" w:sz="4" w:space="1" w:color="auto"/>
          <w:left w:val="single" w:sz="4" w:space="4" w:color="auto"/>
          <w:bottom w:val="single" w:sz="4" w:space="1" w:color="auto"/>
          <w:right w:val="single" w:sz="4" w:space="4" w:color="auto"/>
        </w:pBdr>
        <w:shd w:val="clear" w:color="auto" w:fill="9BBB59" w:themeFill="accent3"/>
        <w:spacing w:before="60" w:after="60"/>
        <w:jc w:val="left"/>
        <w:outlineLvl w:val="1"/>
        <w:rPr>
          <w:b/>
          <w:szCs w:val="24"/>
        </w:rPr>
      </w:pPr>
      <w:bookmarkStart w:id="575" w:name="_Toc372660373"/>
      <w:bookmarkStart w:id="576" w:name="_Toc372725900"/>
      <w:bookmarkStart w:id="577" w:name="_Toc384022327"/>
      <w:bookmarkStart w:id="578" w:name="_Toc386525851"/>
      <w:bookmarkStart w:id="579" w:name="_Toc386621925"/>
      <w:bookmarkStart w:id="580" w:name="_Toc386622483"/>
      <w:bookmarkStart w:id="581" w:name="_Toc386622658"/>
      <w:bookmarkStart w:id="582" w:name="_Toc386628769"/>
      <w:bookmarkStart w:id="583" w:name="_Toc386629137"/>
      <w:bookmarkStart w:id="584" w:name="_Toc387916290"/>
      <w:bookmarkStart w:id="585" w:name="_Toc387916426"/>
      <w:bookmarkStart w:id="586" w:name="_Toc387916579"/>
      <w:bookmarkStart w:id="587" w:name="_Toc388008834"/>
      <w:bookmarkStart w:id="588" w:name="_Toc388008974"/>
      <w:bookmarkStart w:id="589" w:name="_Toc391474319"/>
      <w:bookmarkStart w:id="590" w:name="_Toc391474615"/>
      <w:bookmarkStart w:id="591" w:name="_Toc396917663"/>
      <w:bookmarkStart w:id="592" w:name="_Toc396917738"/>
      <w:bookmarkStart w:id="593" w:name="_Toc396917888"/>
      <w:bookmarkStart w:id="594" w:name="_Toc396917955"/>
      <w:bookmarkStart w:id="595" w:name="_Toc396918056"/>
      <w:bookmarkStart w:id="596" w:name="_Toc449963537"/>
      <w:r w:rsidRPr="00AF1724">
        <w:rPr>
          <w:b/>
          <w:szCs w:val="24"/>
        </w:rPr>
        <w:t>4</w:t>
      </w:r>
      <w:r w:rsidR="00C7737B" w:rsidRPr="00AF1724">
        <w:rPr>
          <w:b/>
          <w:szCs w:val="24"/>
        </w:rPr>
        <w:t xml:space="preserve">.1 </w:t>
      </w:r>
      <w:r w:rsidR="002C6A6E" w:rsidRPr="00AF1724">
        <w:rPr>
          <w:b/>
          <w:szCs w:val="24"/>
        </w:rPr>
        <w:t>Horizon 2020</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00626DDD">
        <w:rPr>
          <w:b/>
          <w:szCs w:val="24"/>
        </w:rPr>
        <w:t xml:space="preserve"> - kód vazby C02k</w:t>
      </w:r>
      <w:bookmarkEnd w:id="596"/>
    </w:p>
    <w:p w:rsidR="00E54401" w:rsidRPr="00AF1724" w:rsidRDefault="00E54401" w:rsidP="0041795C">
      <w:pPr>
        <w:spacing w:before="120" w:after="0"/>
        <w:rPr>
          <w:b/>
        </w:rPr>
      </w:pPr>
      <w:r w:rsidRPr="00AF1724">
        <w:rPr>
          <w:b/>
        </w:rPr>
        <w:t>Obecně k programu:</w:t>
      </w:r>
    </w:p>
    <w:p w:rsidR="00E54401" w:rsidRPr="00AF1724" w:rsidRDefault="0037480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w:t>
      </w:r>
      <w:r w:rsidR="00E54401" w:rsidRPr="00AF1724">
        <w:rPr>
          <w:rFonts w:asciiTheme="minorHAnsi" w:hAnsiTheme="minorHAnsi"/>
        </w:rPr>
        <w:t>ednotný strategický rámec pro výzkum a inovace „Horizont 2020 – rámcový program pro výzkum a inovace“</w:t>
      </w:r>
      <w:r w:rsidRPr="00AF1724">
        <w:rPr>
          <w:rFonts w:asciiTheme="minorHAnsi" w:hAnsiTheme="minorHAnsi"/>
        </w:rPr>
        <w:t>.</w:t>
      </w:r>
      <w:r w:rsidR="00896FE3" w:rsidRPr="00AF1724">
        <w:rPr>
          <w:rFonts w:asciiTheme="minorHAnsi" w:hAnsiTheme="minorHAnsi"/>
        </w:rPr>
        <w:t xml:space="preserve"> </w:t>
      </w:r>
      <w:r w:rsidRPr="00AF1724">
        <w:rPr>
          <w:rFonts w:asciiTheme="minorHAnsi" w:hAnsiTheme="minorHAnsi"/>
        </w:rPr>
        <w:t>T</w:t>
      </w:r>
      <w:r w:rsidR="00E54401" w:rsidRPr="00AF1724">
        <w:rPr>
          <w:rFonts w:asciiTheme="minorHAnsi" w:hAnsiTheme="minorHAnsi"/>
        </w:rPr>
        <w:t>ři priority programu - 1) Vynikající věda, 2) Vedoucí postavení v průmyslu, 3) Společenské výzvy</w:t>
      </w:r>
      <w:r w:rsidRPr="00AF1724">
        <w:rPr>
          <w:rFonts w:asciiTheme="minorHAnsi" w:hAnsiTheme="minorHAnsi"/>
        </w:rPr>
        <w:t>.</w:t>
      </w:r>
    </w:p>
    <w:p w:rsidR="00AD0107" w:rsidRPr="00AF1724" w:rsidRDefault="0037480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w:t>
      </w:r>
      <w:r w:rsidR="00E54401" w:rsidRPr="00AF1724">
        <w:rPr>
          <w:rFonts w:asciiTheme="minorHAnsi" w:hAnsiTheme="minorHAnsi"/>
        </w:rPr>
        <w:t>ubjektem zodpovědným</w:t>
      </w:r>
      <w:r w:rsidR="001B665C" w:rsidRPr="00AF1724">
        <w:rPr>
          <w:rFonts w:asciiTheme="minorHAnsi" w:hAnsiTheme="minorHAnsi"/>
        </w:rPr>
        <w:t>/koordinujícím</w:t>
      </w:r>
      <w:r w:rsidR="00E54401" w:rsidRPr="00AF1724">
        <w:rPr>
          <w:rFonts w:asciiTheme="minorHAnsi" w:hAnsiTheme="minorHAnsi"/>
        </w:rPr>
        <w:t xml:space="preserve"> za realizaci programu v ČR je Technologické centrum AV ČR.</w:t>
      </w:r>
    </w:p>
    <w:p w:rsidR="009575D0" w:rsidRPr="00AF1724" w:rsidRDefault="00E54401" w:rsidP="0041795C">
      <w:pPr>
        <w:spacing w:before="120" w:after="0"/>
        <w:rPr>
          <w:b/>
        </w:rPr>
      </w:pPr>
      <w:r w:rsidRPr="00AF1724">
        <w:rPr>
          <w:b/>
        </w:rPr>
        <w:t>Identifikace synergie / komplementarity:</w:t>
      </w:r>
    </w:p>
    <w:tbl>
      <w:tblPr>
        <w:tblStyle w:val="Mkatabulky"/>
        <w:tblW w:w="14110" w:type="dxa"/>
        <w:tblInd w:w="108" w:type="dxa"/>
        <w:tblLayout w:type="fixed"/>
        <w:tblLook w:val="04A0" w:firstRow="1" w:lastRow="0" w:firstColumn="1" w:lastColumn="0" w:noHBand="0" w:noVBand="1"/>
      </w:tblPr>
      <w:tblGrid>
        <w:gridCol w:w="1560"/>
        <w:gridCol w:w="2733"/>
        <w:gridCol w:w="5553"/>
        <w:gridCol w:w="2325"/>
        <w:gridCol w:w="1939"/>
      </w:tblGrid>
      <w:tr w:rsidR="00EE1B0A" w:rsidRPr="0050696D" w:rsidTr="008F445A">
        <w:tc>
          <w:tcPr>
            <w:tcW w:w="1560" w:type="dxa"/>
            <w:shd w:val="clear" w:color="auto" w:fill="C2D69B" w:themeFill="accent3" w:themeFillTint="99"/>
          </w:tcPr>
          <w:p w:rsidR="00EE1B0A" w:rsidRPr="0050696D" w:rsidRDefault="00EE1B0A" w:rsidP="00274B7A">
            <w:pPr>
              <w:spacing w:before="40"/>
            </w:pPr>
          </w:p>
        </w:tc>
        <w:tc>
          <w:tcPr>
            <w:tcW w:w="2733" w:type="dxa"/>
            <w:shd w:val="clear" w:color="auto" w:fill="C2D69B" w:themeFill="accent3" w:themeFillTint="99"/>
          </w:tcPr>
          <w:p w:rsidR="00EE1B0A" w:rsidRPr="0050696D" w:rsidRDefault="00EE1B0A" w:rsidP="00274B7A">
            <w:pPr>
              <w:spacing w:before="40"/>
              <w:rPr>
                <w:b/>
              </w:rPr>
            </w:pPr>
            <w:r w:rsidRPr="0050696D">
              <w:rPr>
                <w:b/>
              </w:rPr>
              <w:t>OP VVV</w:t>
            </w:r>
          </w:p>
        </w:tc>
        <w:tc>
          <w:tcPr>
            <w:tcW w:w="5553" w:type="dxa"/>
            <w:shd w:val="clear" w:color="auto" w:fill="C2D69B" w:themeFill="accent3" w:themeFillTint="99"/>
          </w:tcPr>
          <w:p w:rsidR="00EE1B0A" w:rsidRPr="0050696D" w:rsidRDefault="00EE1B0A" w:rsidP="00274B7A">
            <w:pPr>
              <w:spacing w:before="40"/>
              <w:rPr>
                <w:b/>
              </w:rPr>
            </w:pPr>
            <w:r w:rsidRPr="0050696D">
              <w:rPr>
                <w:b/>
              </w:rPr>
              <w:t>OP PIK</w:t>
            </w:r>
          </w:p>
        </w:tc>
        <w:tc>
          <w:tcPr>
            <w:tcW w:w="2325" w:type="dxa"/>
            <w:shd w:val="clear" w:color="auto" w:fill="C2D69B" w:themeFill="accent3" w:themeFillTint="99"/>
          </w:tcPr>
          <w:p w:rsidR="00EE1B0A" w:rsidRPr="0050696D" w:rsidRDefault="00EE1B0A" w:rsidP="00274B7A">
            <w:pPr>
              <w:spacing w:before="40"/>
              <w:rPr>
                <w:b/>
              </w:rPr>
            </w:pPr>
            <w:r w:rsidRPr="0050696D">
              <w:rPr>
                <w:b/>
              </w:rPr>
              <w:t>OP PPR</w:t>
            </w:r>
          </w:p>
        </w:tc>
        <w:tc>
          <w:tcPr>
            <w:tcW w:w="1939" w:type="dxa"/>
            <w:shd w:val="clear" w:color="auto" w:fill="C2D69B" w:themeFill="accent3" w:themeFillTint="99"/>
          </w:tcPr>
          <w:p w:rsidR="00EE1B0A" w:rsidRPr="0050696D" w:rsidRDefault="00EE1B0A" w:rsidP="00274B7A">
            <w:pPr>
              <w:spacing w:before="40"/>
              <w:rPr>
                <w:b/>
              </w:rPr>
            </w:pPr>
            <w:r w:rsidRPr="0050696D">
              <w:rPr>
                <w:b/>
              </w:rPr>
              <w:t>PRV</w:t>
            </w:r>
          </w:p>
        </w:tc>
      </w:tr>
      <w:tr w:rsidR="00A7518C" w:rsidRPr="0050696D" w:rsidTr="008F445A">
        <w:trPr>
          <w:trHeight w:val="185"/>
        </w:trPr>
        <w:tc>
          <w:tcPr>
            <w:tcW w:w="1560" w:type="dxa"/>
            <w:shd w:val="clear" w:color="auto" w:fill="EAF1DD" w:themeFill="accent3" w:themeFillTint="33"/>
          </w:tcPr>
          <w:p w:rsidR="00A7518C" w:rsidRPr="0050696D" w:rsidRDefault="00A7518C" w:rsidP="00F151F2">
            <w:pPr>
              <w:spacing w:before="40" w:after="40"/>
              <w:rPr>
                <w:b/>
                <w:sz w:val="16"/>
                <w:szCs w:val="16"/>
              </w:rPr>
            </w:pPr>
            <w:r w:rsidRPr="0050696D">
              <w:rPr>
                <w:b/>
                <w:sz w:val="16"/>
                <w:szCs w:val="16"/>
              </w:rPr>
              <w:t>Tematický cíl</w:t>
            </w:r>
          </w:p>
        </w:tc>
        <w:tc>
          <w:tcPr>
            <w:tcW w:w="2733" w:type="dxa"/>
          </w:tcPr>
          <w:p w:rsidR="00A7518C" w:rsidRPr="0050696D" w:rsidRDefault="00A7518C" w:rsidP="00274B7A">
            <w:pPr>
              <w:spacing w:before="40"/>
              <w:rPr>
                <w:sz w:val="16"/>
                <w:szCs w:val="16"/>
              </w:rPr>
            </w:pPr>
            <w:r w:rsidRPr="0050696D">
              <w:rPr>
                <w:sz w:val="16"/>
                <w:szCs w:val="16"/>
              </w:rPr>
              <w:t>TC 1</w:t>
            </w:r>
            <w:r w:rsidR="00502703" w:rsidRPr="0050696D">
              <w:rPr>
                <w:sz w:val="16"/>
                <w:szCs w:val="16"/>
              </w:rPr>
              <w:t>, TC10</w:t>
            </w:r>
          </w:p>
        </w:tc>
        <w:tc>
          <w:tcPr>
            <w:tcW w:w="5553" w:type="dxa"/>
            <w:tcBorders>
              <w:bottom w:val="single" w:sz="4" w:space="0" w:color="auto"/>
            </w:tcBorders>
          </w:tcPr>
          <w:p w:rsidR="00A7518C" w:rsidRPr="0050696D" w:rsidRDefault="00A7518C" w:rsidP="00E32893">
            <w:pPr>
              <w:spacing w:before="40"/>
              <w:rPr>
                <w:sz w:val="16"/>
                <w:szCs w:val="16"/>
              </w:rPr>
            </w:pPr>
            <w:r w:rsidRPr="0050696D">
              <w:rPr>
                <w:sz w:val="16"/>
                <w:szCs w:val="16"/>
              </w:rPr>
              <w:t>TC 1</w:t>
            </w:r>
            <w:r w:rsidR="0050696D">
              <w:rPr>
                <w:sz w:val="16"/>
                <w:szCs w:val="16"/>
              </w:rPr>
              <w:t xml:space="preserve">; </w:t>
            </w:r>
            <w:r w:rsidRPr="0050696D">
              <w:rPr>
                <w:sz w:val="16"/>
                <w:szCs w:val="16"/>
              </w:rPr>
              <w:t>TC 2</w:t>
            </w:r>
            <w:r w:rsidR="0050696D">
              <w:rPr>
                <w:sz w:val="16"/>
                <w:szCs w:val="16"/>
              </w:rPr>
              <w:t xml:space="preserve">; </w:t>
            </w:r>
            <w:r w:rsidRPr="0050696D">
              <w:rPr>
                <w:sz w:val="16"/>
                <w:szCs w:val="16"/>
              </w:rPr>
              <w:t>TC 3</w:t>
            </w:r>
            <w:r w:rsidR="0050696D">
              <w:rPr>
                <w:sz w:val="16"/>
                <w:szCs w:val="16"/>
              </w:rPr>
              <w:t xml:space="preserve">; </w:t>
            </w:r>
            <w:r w:rsidRPr="0050696D">
              <w:rPr>
                <w:sz w:val="16"/>
                <w:szCs w:val="16"/>
              </w:rPr>
              <w:t xml:space="preserve">TC 4 </w:t>
            </w:r>
          </w:p>
        </w:tc>
        <w:tc>
          <w:tcPr>
            <w:tcW w:w="2325" w:type="dxa"/>
          </w:tcPr>
          <w:p w:rsidR="00A7518C" w:rsidRPr="0050696D" w:rsidRDefault="00A7518C" w:rsidP="00D944C9">
            <w:pPr>
              <w:spacing w:before="40"/>
              <w:ind w:left="708" w:hanging="708"/>
              <w:rPr>
                <w:sz w:val="16"/>
                <w:szCs w:val="16"/>
              </w:rPr>
            </w:pPr>
            <w:r w:rsidRPr="0050696D">
              <w:rPr>
                <w:sz w:val="16"/>
                <w:szCs w:val="16"/>
              </w:rPr>
              <w:t>TC 1</w:t>
            </w:r>
          </w:p>
        </w:tc>
        <w:tc>
          <w:tcPr>
            <w:tcW w:w="1939" w:type="dxa"/>
          </w:tcPr>
          <w:p w:rsidR="00A7518C" w:rsidRPr="0050696D" w:rsidRDefault="00A7518C" w:rsidP="00D944C9">
            <w:pPr>
              <w:spacing w:before="40"/>
              <w:ind w:left="708" w:hanging="708"/>
              <w:rPr>
                <w:sz w:val="16"/>
                <w:szCs w:val="16"/>
              </w:rPr>
            </w:pPr>
            <w:r w:rsidRPr="0050696D">
              <w:rPr>
                <w:sz w:val="16"/>
                <w:szCs w:val="16"/>
              </w:rPr>
              <w:t>TC 1</w:t>
            </w:r>
          </w:p>
        </w:tc>
      </w:tr>
      <w:tr w:rsidR="00A7518C" w:rsidRPr="0050696D" w:rsidTr="008F445A">
        <w:trPr>
          <w:trHeight w:val="398"/>
        </w:trPr>
        <w:tc>
          <w:tcPr>
            <w:tcW w:w="1560" w:type="dxa"/>
            <w:vMerge w:val="restart"/>
            <w:shd w:val="clear" w:color="auto" w:fill="EAF1DD" w:themeFill="accent3" w:themeFillTint="33"/>
          </w:tcPr>
          <w:p w:rsidR="00A7518C" w:rsidRPr="0050696D" w:rsidRDefault="00A7518C" w:rsidP="00274B7A">
            <w:pPr>
              <w:spacing w:before="40"/>
              <w:rPr>
                <w:rFonts w:eastAsia="Calibri"/>
                <w:b/>
                <w:sz w:val="16"/>
                <w:szCs w:val="16"/>
              </w:rPr>
            </w:pPr>
            <w:r w:rsidRPr="0050696D">
              <w:rPr>
                <w:rFonts w:eastAsia="Calibri"/>
                <w:b/>
                <w:sz w:val="16"/>
                <w:szCs w:val="16"/>
              </w:rPr>
              <w:t>Prioritní osa</w:t>
            </w:r>
          </w:p>
        </w:tc>
        <w:tc>
          <w:tcPr>
            <w:tcW w:w="2733" w:type="dxa"/>
            <w:vMerge w:val="restart"/>
          </w:tcPr>
          <w:p w:rsidR="00A7518C" w:rsidRPr="0050696D" w:rsidRDefault="00A7518C" w:rsidP="00274B7A">
            <w:pPr>
              <w:spacing w:before="40"/>
              <w:rPr>
                <w:sz w:val="16"/>
                <w:szCs w:val="16"/>
              </w:rPr>
            </w:pPr>
            <w:r w:rsidRPr="0050696D">
              <w:rPr>
                <w:sz w:val="16"/>
                <w:szCs w:val="16"/>
              </w:rPr>
              <w:t>PO 1 - Posilování kapacit pro kvalitní výzkum</w:t>
            </w:r>
          </w:p>
          <w:p w:rsidR="00A7518C" w:rsidRPr="0050696D" w:rsidRDefault="00502703" w:rsidP="0050696D">
            <w:pPr>
              <w:spacing w:before="40"/>
              <w:rPr>
                <w:sz w:val="16"/>
                <w:szCs w:val="16"/>
              </w:rPr>
            </w:pPr>
            <w:r w:rsidRPr="0050696D">
              <w:rPr>
                <w:sz w:val="16"/>
                <w:szCs w:val="16"/>
              </w:rPr>
              <w:t xml:space="preserve">PO2 - </w:t>
            </w:r>
            <w:r w:rsidR="00396816" w:rsidRPr="0050696D">
              <w:rPr>
                <w:sz w:val="16"/>
                <w:szCs w:val="16"/>
              </w:rPr>
              <w:t>Rozvoj vysokých škol a lidských zdrojů pro výzkum a vývoj</w:t>
            </w:r>
          </w:p>
        </w:tc>
        <w:tc>
          <w:tcPr>
            <w:tcW w:w="5553" w:type="dxa"/>
            <w:tcBorders>
              <w:bottom w:val="nil"/>
            </w:tcBorders>
          </w:tcPr>
          <w:p w:rsidR="00A7518C" w:rsidRPr="0050696D" w:rsidRDefault="00A7518C" w:rsidP="00274B7A">
            <w:pPr>
              <w:spacing w:before="40"/>
              <w:rPr>
                <w:sz w:val="16"/>
                <w:szCs w:val="16"/>
              </w:rPr>
            </w:pPr>
            <w:r w:rsidRPr="0050696D">
              <w:rPr>
                <w:sz w:val="16"/>
                <w:szCs w:val="16"/>
              </w:rPr>
              <w:t>PO 1 - Rozvoj výzkumu a vývoje pro inovace</w:t>
            </w:r>
          </w:p>
          <w:p w:rsidR="00A7518C" w:rsidRPr="0050696D" w:rsidRDefault="00A7518C" w:rsidP="00274B7A">
            <w:pPr>
              <w:spacing w:before="40"/>
              <w:rPr>
                <w:sz w:val="16"/>
                <w:szCs w:val="16"/>
              </w:rPr>
            </w:pPr>
            <w:r w:rsidRPr="0050696D">
              <w:rPr>
                <w:sz w:val="16"/>
                <w:szCs w:val="16"/>
              </w:rPr>
              <w:t>PO 4 - Rozvoj vysokorychlostních přístupových sítí k internetu a informačních a komunikačních technologií</w:t>
            </w:r>
          </w:p>
          <w:p w:rsidR="00A7518C" w:rsidRPr="0050696D" w:rsidRDefault="00A7518C" w:rsidP="0050696D">
            <w:pPr>
              <w:spacing w:before="40"/>
              <w:rPr>
                <w:sz w:val="16"/>
                <w:szCs w:val="16"/>
              </w:rPr>
            </w:pPr>
            <w:r w:rsidRPr="0050696D">
              <w:rPr>
                <w:sz w:val="16"/>
                <w:szCs w:val="16"/>
              </w:rPr>
              <w:t>PO 2 - Rozvoj podnikání a konkurence- schopnosti malých a středních firem</w:t>
            </w:r>
          </w:p>
        </w:tc>
        <w:tc>
          <w:tcPr>
            <w:tcW w:w="2325" w:type="dxa"/>
            <w:vMerge w:val="restart"/>
          </w:tcPr>
          <w:p w:rsidR="00A7518C" w:rsidRPr="0050696D" w:rsidRDefault="00A7518C" w:rsidP="0050696D">
            <w:pPr>
              <w:spacing w:before="40"/>
              <w:rPr>
                <w:sz w:val="16"/>
                <w:szCs w:val="16"/>
              </w:rPr>
            </w:pPr>
            <w:r w:rsidRPr="0050696D">
              <w:rPr>
                <w:rFonts w:cs="Arial"/>
                <w:sz w:val="16"/>
                <w:szCs w:val="16"/>
              </w:rPr>
              <w:t>PO 1: Posílení výzkumu, technologického rozvoje a inovací</w:t>
            </w:r>
          </w:p>
        </w:tc>
        <w:tc>
          <w:tcPr>
            <w:tcW w:w="1939" w:type="dxa"/>
            <w:vMerge w:val="restart"/>
          </w:tcPr>
          <w:p w:rsidR="00A7518C" w:rsidRPr="0050696D" w:rsidDel="008F53B0" w:rsidRDefault="00A7518C" w:rsidP="00274B7A">
            <w:pPr>
              <w:spacing w:before="40"/>
              <w:rPr>
                <w:sz w:val="16"/>
                <w:szCs w:val="16"/>
              </w:rPr>
            </w:pPr>
            <w:r w:rsidRPr="0050696D">
              <w:rPr>
                <w:sz w:val="16"/>
                <w:szCs w:val="16"/>
              </w:rPr>
              <w:t>Prioritní oblast 1A podpora inovací, spolupráce a rozvoje znalostní základny ve venkovských oblastech, prioritní oblast 1B posílení vazeb mezi zemědělstvím, produkcí potravin a lesnictvím a výzkumem a inovacemi</w:t>
            </w:r>
          </w:p>
        </w:tc>
      </w:tr>
      <w:tr w:rsidR="00A7518C" w:rsidRPr="0050696D" w:rsidTr="008F445A">
        <w:trPr>
          <w:trHeight w:val="431"/>
        </w:trPr>
        <w:tc>
          <w:tcPr>
            <w:tcW w:w="1560" w:type="dxa"/>
            <w:vMerge/>
            <w:shd w:val="clear" w:color="auto" w:fill="EAF1DD" w:themeFill="accent3" w:themeFillTint="33"/>
          </w:tcPr>
          <w:p w:rsidR="00A7518C" w:rsidRPr="0050696D" w:rsidRDefault="00A7518C" w:rsidP="00274B7A">
            <w:pPr>
              <w:spacing w:before="40"/>
              <w:rPr>
                <w:rFonts w:eastAsia="Calibri"/>
                <w:b/>
                <w:sz w:val="16"/>
                <w:szCs w:val="16"/>
              </w:rPr>
            </w:pPr>
          </w:p>
        </w:tc>
        <w:tc>
          <w:tcPr>
            <w:tcW w:w="2733" w:type="dxa"/>
            <w:vMerge/>
          </w:tcPr>
          <w:p w:rsidR="00A7518C" w:rsidRPr="0050696D" w:rsidRDefault="00A7518C" w:rsidP="00274B7A">
            <w:pPr>
              <w:spacing w:before="40"/>
              <w:rPr>
                <w:sz w:val="16"/>
                <w:szCs w:val="16"/>
              </w:rPr>
            </w:pPr>
          </w:p>
        </w:tc>
        <w:tc>
          <w:tcPr>
            <w:tcW w:w="5553" w:type="dxa"/>
            <w:tcBorders>
              <w:top w:val="nil"/>
            </w:tcBorders>
          </w:tcPr>
          <w:p w:rsidR="00A7518C" w:rsidRPr="0050696D" w:rsidRDefault="00A7518C" w:rsidP="00274B7A">
            <w:pPr>
              <w:spacing w:before="40"/>
              <w:rPr>
                <w:sz w:val="16"/>
                <w:szCs w:val="16"/>
              </w:rPr>
            </w:pPr>
            <w:r w:rsidRPr="0050696D">
              <w:rPr>
                <w:sz w:val="16"/>
                <w:szCs w:val="16"/>
              </w:rPr>
              <w:t>PO 3 - Účinné nakládání energií, rozvoj energetické infrastruktury a obnovitelných zdrojů energie, podpora zavádění nových technologií v oblasti nakládání energií a druhotných surovin</w:t>
            </w:r>
          </w:p>
        </w:tc>
        <w:tc>
          <w:tcPr>
            <w:tcW w:w="2325" w:type="dxa"/>
            <w:vMerge/>
          </w:tcPr>
          <w:p w:rsidR="00A7518C" w:rsidRPr="0050696D" w:rsidRDefault="00A7518C" w:rsidP="00274B7A">
            <w:pPr>
              <w:spacing w:before="40"/>
              <w:rPr>
                <w:sz w:val="16"/>
                <w:szCs w:val="16"/>
              </w:rPr>
            </w:pPr>
          </w:p>
        </w:tc>
        <w:tc>
          <w:tcPr>
            <w:tcW w:w="1939" w:type="dxa"/>
            <w:vMerge/>
          </w:tcPr>
          <w:p w:rsidR="00A7518C" w:rsidRPr="0050696D" w:rsidRDefault="00A7518C" w:rsidP="00274B7A">
            <w:pPr>
              <w:spacing w:before="40"/>
              <w:rPr>
                <w:sz w:val="16"/>
                <w:szCs w:val="16"/>
              </w:rPr>
            </w:pPr>
          </w:p>
        </w:tc>
      </w:tr>
      <w:tr w:rsidR="00A7518C" w:rsidRPr="0050696D" w:rsidTr="008F445A">
        <w:trPr>
          <w:trHeight w:val="431"/>
        </w:trPr>
        <w:tc>
          <w:tcPr>
            <w:tcW w:w="1560" w:type="dxa"/>
            <w:shd w:val="clear" w:color="auto" w:fill="EAF1DD" w:themeFill="accent3" w:themeFillTint="33"/>
          </w:tcPr>
          <w:p w:rsidR="00A7518C" w:rsidRPr="0050696D" w:rsidRDefault="00A7518C" w:rsidP="00274B7A">
            <w:pPr>
              <w:spacing w:before="40"/>
              <w:rPr>
                <w:rFonts w:eastAsia="Calibri"/>
                <w:b/>
                <w:sz w:val="16"/>
                <w:szCs w:val="16"/>
              </w:rPr>
            </w:pPr>
            <w:r w:rsidRPr="0050696D">
              <w:rPr>
                <w:b/>
                <w:sz w:val="16"/>
                <w:szCs w:val="16"/>
              </w:rPr>
              <w:t>Investiční priorita</w:t>
            </w:r>
          </w:p>
        </w:tc>
        <w:tc>
          <w:tcPr>
            <w:tcW w:w="2733" w:type="dxa"/>
          </w:tcPr>
          <w:p w:rsidR="00502703" w:rsidRPr="0050696D" w:rsidRDefault="00502703" w:rsidP="0050696D">
            <w:pPr>
              <w:spacing w:after="40"/>
              <w:rPr>
                <w:rFonts w:cs="Calibri"/>
                <w:sz w:val="16"/>
                <w:szCs w:val="16"/>
              </w:rPr>
            </w:pPr>
            <w:r w:rsidRPr="0050696D">
              <w:rPr>
                <w:sz w:val="16"/>
                <w:szCs w:val="16"/>
              </w:rPr>
              <w:t xml:space="preserve">PO1 - IP 1 </w:t>
            </w:r>
            <w:r w:rsidRPr="0050696D">
              <w:rPr>
                <w:rFonts w:cs="Calibri"/>
                <w:sz w:val="16"/>
                <w:szCs w:val="16"/>
              </w:rPr>
              <w:t>Posilování výzkumné a inovační infrastruktury a kapacit pro rozvoj vynikající úrovně výzkumu a inovací a podpora odborných středisek, zejména těch, jež jsou předmětem celoevropského zájmu. (ERDF, čl. 5, odst. 1, písm</w:t>
            </w:r>
          </w:p>
          <w:p w:rsidR="00C4150D" w:rsidRPr="0050696D" w:rsidRDefault="00502703" w:rsidP="0050696D">
            <w:pPr>
              <w:pStyle w:val="Zvraznn2"/>
              <w:spacing w:after="40"/>
              <w:jc w:val="left"/>
              <w:rPr>
                <w:rFonts w:asciiTheme="minorHAnsi" w:hAnsiTheme="minorHAnsi" w:cs="Calibri"/>
                <w:color w:val="auto"/>
                <w:sz w:val="16"/>
                <w:szCs w:val="16"/>
              </w:rPr>
            </w:pPr>
            <w:r w:rsidRPr="0050696D">
              <w:rPr>
                <w:rFonts w:asciiTheme="minorHAnsi" w:hAnsiTheme="minorHAnsi" w:cs="Calibri"/>
                <w:b w:val="0"/>
                <w:color w:val="auto"/>
                <w:sz w:val="16"/>
                <w:szCs w:val="16"/>
              </w:rPr>
              <w:t xml:space="preserve">PO2_ - IP1 Zlepšování kvality a účinnosti a </w:t>
            </w:r>
            <w:r w:rsidRPr="0050696D">
              <w:rPr>
                <w:rFonts w:asciiTheme="minorHAnsi" w:hAnsiTheme="minorHAnsi" w:cs="Calibri"/>
                <w:b w:val="0"/>
                <w:bCs/>
                <w:iCs/>
                <w:color w:val="auto"/>
                <w:sz w:val="16"/>
                <w:szCs w:val="16"/>
              </w:rPr>
              <w:t>přístupu k terciárnímu a rovnocennému</w:t>
            </w:r>
            <w:r w:rsidRPr="0050696D">
              <w:rPr>
                <w:rFonts w:asciiTheme="minorHAnsi" w:hAnsiTheme="minorHAnsi" w:cs="Calibri"/>
                <w:b w:val="0"/>
                <w:color w:val="auto"/>
                <w:sz w:val="16"/>
                <w:szCs w:val="16"/>
              </w:rPr>
              <w:t xml:space="preserve"> vzdělávání, </w:t>
            </w:r>
            <w:r w:rsidRPr="0050696D">
              <w:rPr>
                <w:rFonts w:asciiTheme="minorHAnsi" w:hAnsiTheme="minorHAnsi" w:cs="Calibri"/>
                <w:b w:val="0"/>
                <w:bCs/>
                <w:iCs/>
                <w:color w:val="auto"/>
                <w:sz w:val="16"/>
                <w:szCs w:val="16"/>
              </w:rPr>
              <w:t xml:space="preserve">zejména v případě znevýhodněných skupin, </w:t>
            </w:r>
            <w:r w:rsidRPr="0050696D">
              <w:rPr>
                <w:rFonts w:asciiTheme="minorHAnsi" w:hAnsiTheme="minorHAnsi" w:cs="Calibri"/>
                <w:b w:val="0"/>
                <w:color w:val="auto"/>
                <w:sz w:val="16"/>
                <w:szCs w:val="16"/>
              </w:rPr>
              <w:t>aby se zvýšila účast a úroveň dosaženého vzdělání (čl. 3 bod 1 c) ii) nařízení o ESF)</w:t>
            </w:r>
          </w:p>
        </w:tc>
        <w:tc>
          <w:tcPr>
            <w:tcW w:w="5553" w:type="dxa"/>
            <w:tcBorders>
              <w:bottom w:val="single" w:sz="4" w:space="0" w:color="auto"/>
            </w:tcBorders>
          </w:tcPr>
          <w:p w:rsidR="00A7518C" w:rsidRPr="0050696D" w:rsidRDefault="00A7518C" w:rsidP="0050696D">
            <w:pPr>
              <w:spacing w:after="40"/>
              <w:rPr>
                <w:sz w:val="16"/>
                <w:szCs w:val="16"/>
              </w:rPr>
            </w:pPr>
            <w:r w:rsidRPr="0050696D">
              <w:rPr>
                <w:sz w:val="16"/>
                <w:szCs w:val="16"/>
              </w:rPr>
              <w:t>IP1b) Podpora podnikových investic do inovací a výzkumu a vytvářením vazeb a součinnosti mezi podniky, středisky výzkumu a vývoje a vysokoškolským vzděláváním, zejména vývoje produktů a služeb, přenosu technologií, sociálních inovací a aplikací veřejných služeb, stimulace poptávky, vytváření sítí, klastrů a otevřených inovací prostřednictvím inteligentní specializace, podpora technického a aplikovaného výzkumu, pilotních linek, opatření k včasnému ověřování produktů, schopností vyspělé výroby a prvovýroby v oblasti klíčových technologií a šíření technologií pro všeobecné použití</w:t>
            </w:r>
          </w:p>
          <w:p w:rsidR="00A7518C" w:rsidRPr="0050696D" w:rsidRDefault="00A7518C" w:rsidP="0050696D">
            <w:pPr>
              <w:spacing w:after="40" w:line="276" w:lineRule="auto"/>
              <w:rPr>
                <w:sz w:val="16"/>
                <w:szCs w:val="16"/>
              </w:rPr>
            </w:pPr>
            <w:r w:rsidRPr="0050696D">
              <w:rPr>
                <w:sz w:val="16"/>
                <w:szCs w:val="16"/>
              </w:rPr>
              <w:t>IP2a) Rozšiřování širokopásmového připojení a zavádění vysokorychlostních sítí a podpora zavádění vznikajících technologií a sítí pro digitální hospodářství</w:t>
            </w:r>
          </w:p>
          <w:p w:rsidR="00A7518C" w:rsidRPr="0050696D" w:rsidRDefault="00A7518C" w:rsidP="0050696D">
            <w:pPr>
              <w:spacing w:after="40"/>
              <w:rPr>
                <w:sz w:val="16"/>
                <w:szCs w:val="16"/>
              </w:rPr>
            </w:pPr>
            <w:r w:rsidRPr="0050696D">
              <w:rPr>
                <w:sz w:val="16"/>
                <w:szCs w:val="16"/>
              </w:rPr>
              <w:t>IP2b) Vyvíjení produktů a služeb v oblasti IKT, elektronický obchod a zvyšování poptávky po IKT</w:t>
            </w:r>
          </w:p>
          <w:p w:rsidR="00A7518C" w:rsidRPr="0050696D" w:rsidRDefault="00A7518C" w:rsidP="0050696D">
            <w:pPr>
              <w:spacing w:after="40"/>
              <w:rPr>
                <w:sz w:val="16"/>
                <w:szCs w:val="16"/>
              </w:rPr>
            </w:pPr>
            <w:r w:rsidRPr="0050696D">
              <w:rPr>
                <w:sz w:val="16"/>
                <w:szCs w:val="16"/>
              </w:rPr>
              <w:t>IP 3a): Podpora podnikání, zejména usnadněním hospodářského využívání nových myšlenek a podporou zakládání nových podniků, mimo jiné prostřednictvím podnikatelských inkubátorů</w:t>
            </w:r>
          </w:p>
          <w:p w:rsidR="00A7518C" w:rsidRPr="0050696D" w:rsidRDefault="00A7518C" w:rsidP="0050696D">
            <w:pPr>
              <w:spacing w:after="40" w:line="276" w:lineRule="auto"/>
              <w:rPr>
                <w:sz w:val="16"/>
                <w:szCs w:val="16"/>
              </w:rPr>
            </w:pPr>
            <w:r w:rsidRPr="0050696D">
              <w:rPr>
                <w:sz w:val="16"/>
                <w:szCs w:val="16"/>
              </w:rPr>
              <w:t>IP 3b): Vyvíjení a provádění nových obchodních modelů pro MSP, zejména pro oblast mezinárodního obchodu</w:t>
            </w:r>
          </w:p>
          <w:p w:rsidR="00A7518C" w:rsidRPr="0050696D" w:rsidRDefault="00A7518C" w:rsidP="0050696D">
            <w:pPr>
              <w:spacing w:after="40" w:line="276" w:lineRule="auto"/>
              <w:rPr>
                <w:sz w:val="16"/>
                <w:szCs w:val="16"/>
              </w:rPr>
            </w:pPr>
            <w:r w:rsidRPr="0050696D">
              <w:rPr>
                <w:sz w:val="16"/>
                <w:szCs w:val="16"/>
              </w:rPr>
              <w:lastRenderedPageBreak/>
              <w:t>IP4a) Podpora výroby a distribuce energie pocházející z obnovitelných zdrojů</w:t>
            </w:r>
          </w:p>
          <w:p w:rsidR="00A7518C" w:rsidRPr="0050696D" w:rsidRDefault="00A7518C"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IP4b) Podpora energetické účinnosti a využívání energie z obnovitelných zdrojů v podnicích</w:t>
            </w:r>
          </w:p>
          <w:p w:rsidR="00A7518C" w:rsidRPr="0050696D" w:rsidRDefault="00A7518C" w:rsidP="0050696D">
            <w:pPr>
              <w:pStyle w:val="Tabulka"/>
              <w:spacing w:before="0" w:after="40"/>
              <w:jc w:val="left"/>
              <w:rPr>
                <w:rFonts w:asciiTheme="minorHAnsi" w:hAnsiTheme="minorHAnsi"/>
                <w:sz w:val="16"/>
                <w:szCs w:val="16"/>
              </w:rPr>
            </w:pPr>
            <w:r w:rsidRPr="0050696D">
              <w:rPr>
                <w:rFonts w:asciiTheme="minorHAnsi" w:hAnsiTheme="minorHAnsi"/>
                <w:sz w:val="16"/>
                <w:szCs w:val="16"/>
              </w:rPr>
              <w:t>IP 4d) Rozvoj a zavádění inteligentních distribučních soustav, jež fungují na hladině nízkého a středního napětí</w:t>
            </w:r>
          </w:p>
          <w:p w:rsidR="00A7518C" w:rsidRPr="0050696D" w:rsidRDefault="00A7518C" w:rsidP="0050696D">
            <w:pPr>
              <w:spacing w:after="40"/>
              <w:rPr>
                <w:sz w:val="16"/>
                <w:szCs w:val="16"/>
              </w:rPr>
            </w:pPr>
            <w:r w:rsidRPr="0050696D">
              <w:rPr>
                <w:sz w:val="16"/>
                <w:szCs w:val="16"/>
              </w:rPr>
              <w:t>IP4f) Podpora výzkumu, inovací a zavádění nízkouhlíkových technologií</w:t>
            </w:r>
          </w:p>
          <w:p w:rsidR="00A7518C" w:rsidRPr="0050696D" w:rsidRDefault="00A7518C" w:rsidP="0050696D">
            <w:pPr>
              <w:spacing w:after="40"/>
              <w:rPr>
                <w:sz w:val="16"/>
                <w:szCs w:val="16"/>
              </w:rPr>
            </w:pPr>
            <w:r w:rsidRPr="0050696D">
              <w:rPr>
                <w:sz w:val="16"/>
                <w:szCs w:val="16"/>
              </w:rPr>
              <w:t>IP 7e): vyvíjení a zavádění inteligentních rozvodných systémů nízkého a středního napětí</w:t>
            </w:r>
          </w:p>
        </w:tc>
        <w:tc>
          <w:tcPr>
            <w:tcW w:w="2325" w:type="dxa"/>
          </w:tcPr>
          <w:p w:rsidR="00A7518C" w:rsidRPr="0050696D" w:rsidRDefault="00A7518C" w:rsidP="0050696D">
            <w:pPr>
              <w:spacing w:after="40"/>
              <w:rPr>
                <w:sz w:val="16"/>
                <w:szCs w:val="16"/>
              </w:rPr>
            </w:pPr>
            <w:r w:rsidRPr="0050696D">
              <w:rPr>
                <w:rFonts w:cs="Arial"/>
                <w:sz w:val="16"/>
                <w:szCs w:val="16"/>
              </w:rPr>
              <w:lastRenderedPageBreak/>
              <w:t xml:space="preserve">IP 1.1 </w:t>
            </w:r>
            <w:r w:rsidRPr="0050696D">
              <w:rPr>
                <w:sz w:val="16"/>
                <w:szCs w:val="16"/>
              </w:rPr>
              <w:t xml:space="preserve">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podporou technického a aplikovaného výzkumu, pilotních linek, </w:t>
            </w:r>
            <w:r w:rsidRPr="0050696D">
              <w:rPr>
                <w:sz w:val="16"/>
                <w:szCs w:val="16"/>
              </w:rPr>
              <w:lastRenderedPageBreak/>
              <w:t>opatření k včasnému ověřování produktů, schopností vyspělé výroby a prvovýroby, zejména v oblasti klíčových technologií a šíření technologií pro všeobecné použití</w:t>
            </w:r>
            <w:r w:rsidRPr="0050696D">
              <w:rPr>
                <w:rFonts w:cs="Arial"/>
                <w:sz w:val="16"/>
                <w:szCs w:val="16"/>
              </w:rPr>
              <w:t xml:space="preserve"> (Nařízení o EFRR čl. 5 bod 1 (b))</w:t>
            </w:r>
          </w:p>
        </w:tc>
        <w:tc>
          <w:tcPr>
            <w:tcW w:w="1939" w:type="dxa"/>
          </w:tcPr>
          <w:p w:rsidR="00A7518C" w:rsidRPr="0050696D" w:rsidRDefault="00A7518C" w:rsidP="00274B7A">
            <w:pPr>
              <w:spacing w:before="40"/>
              <w:rPr>
                <w:rFonts w:cs="Arial"/>
                <w:sz w:val="16"/>
                <w:szCs w:val="16"/>
              </w:rPr>
            </w:pPr>
            <w:r w:rsidRPr="0050696D">
              <w:rPr>
                <w:rFonts w:cs="Arial"/>
                <w:sz w:val="16"/>
                <w:szCs w:val="16"/>
              </w:rPr>
              <w:lastRenderedPageBreak/>
              <w:t>P1</w:t>
            </w:r>
          </w:p>
        </w:tc>
      </w:tr>
      <w:tr w:rsidR="0050696D" w:rsidRPr="0050696D" w:rsidTr="008F445A">
        <w:trPr>
          <w:trHeight w:val="551"/>
        </w:trPr>
        <w:tc>
          <w:tcPr>
            <w:tcW w:w="1560" w:type="dxa"/>
            <w:vMerge w:val="restart"/>
            <w:shd w:val="clear" w:color="auto" w:fill="EAF1DD" w:themeFill="accent3" w:themeFillTint="33"/>
          </w:tcPr>
          <w:p w:rsidR="0050696D" w:rsidRPr="0050696D" w:rsidRDefault="0050696D" w:rsidP="00274B7A">
            <w:pPr>
              <w:spacing w:before="40"/>
              <w:rPr>
                <w:rFonts w:eastAsia="Calibri"/>
                <w:b/>
                <w:sz w:val="16"/>
                <w:szCs w:val="16"/>
              </w:rPr>
            </w:pPr>
            <w:r w:rsidRPr="0050696D">
              <w:rPr>
                <w:rFonts w:eastAsia="Calibri"/>
                <w:b/>
                <w:sz w:val="16"/>
                <w:szCs w:val="16"/>
              </w:rPr>
              <w:lastRenderedPageBreak/>
              <w:t>Specifický cíl</w:t>
            </w:r>
          </w:p>
        </w:tc>
        <w:tc>
          <w:tcPr>
            <w:tcW w:w="2733" w:type="dxa"/>
            <w:vMerge w:val="restart"/>
          </w:tcPr>
          <w:p w:rsidR="00E92CC5" w:rsidRPr="00A2203F" w:rsidRDefault="00E92CC5" w:rsidP="00E92CC5">
            <w:pPr>
              <w:rPr>
                <w:rFonts w:eastAsia="Times New Roman" w:cs="Calibri"/>
                <w:sz w:val="16"/>
                <w:szCs w:val="16"/>
                <w:lang w:eastAsia="en-US"/>
              </w:rPr>
            </w:pPr>
            <w:r w:rsidRPr="00A2203F">
              <w:rPr>
                <w:rFonts w:eastAsia="Times New Roman" w:cs="Calibri"/>
                <w:sz w:val="16"/>
                <w:szCs w:val="16"/>
                <w:lang w:eastAsia="en-US"/>
              </w:rPr>
              <w:t>SC 1.2: Budování kapacit a posílení dlouhodobé spolupráce výzkumných organizací s aplikační sférou</w:t>
            </w:r>
          </w:p>
          <w:p w:rsidR="0050696D" w:rsidRDefault="00E92CC5" w:rsidP="00274B7A">
            <w:pPr>
              <w:spacing w:before="40"/>
              <w:rPr>
                <w:rFonts w:cs="Calibri"/>
                <w:sz w:val="16"/>
                <w:szCs w:val="16"/>
              </w:rPr>
            </w:pPr>
            <w:r w:rsidRPr="00A2203F">
              <w:rPr>
                <w:rFonts w:eastAsia="Times New Roman" w:cs="Calibri"/>
                <w:sz w:val="16"/>
                <w:szCs w:val="16"/>
                <w:lang w:eastAsia="en-US"/>
              </w:rPr>
              <w:t>SC 2.5: Zlepšení podmínek pro výuku spojenou s výzkumem a pro rozvoj lidských zdrojů v oblasti výzkumu a vývoje</w:t>
            </w:r>
            <w:r w:rsidRPr="00747BBA">
              <w:rPr>
                <w:rFonts w:ascii="Segoe UI" w:hAnsi="Segoe UI" w:cs="Segoe UI"/>
                <w:sz w:val="16"/>
                <w:szCs w:val="18"/>
              </w:rPr>
              <w:t xml:space="preserve"> </w:t>
            </w:r>
          </w:p>
          <w:p w:rsidR="00626DDD" w:rsidRPr="0050696D" w:rsidRDefault="00626DDD" w:rsidP="00274B7A">
            <w:pPr>
              <w:spacing w:before="40"/>
              <w:rPr>
                <w:sz w:val="16"/>
                <w:szCs w:val="16"/>
              </w:rPr>
            </w:pPr>
            <w:r>
              <w:rPr>
                <w:rFonts w:cs="Calibri"/>
                <w:sz w:val="16"/>
                <w:szCs w:val="16"/>
              </w:rPr>
              <w:t>Sc 1.1 Zvýšení mezinárodní kvality výzkumu a jeho výsledků</w:t>
            </w:r>
          </w:p>
        </w:tc>
        <w:tc>
          <w:tcPr>
            <w:tcW w:w="5553" w:type="dxa"/>
            <w:tcBorders>
              <w:bottom w:val="nil"/>
            </w:tcBorders>
          </w:tcPr>
          <w:p w:rsidR="0050696D" w:rsidRPr="0050696D" w:rsidRDefault="0050696D" w:rsidP="00274B7A">
            <w:pPr>
              <w:spacing w:before="40"/>
              <w:rPr>
                <w:sz w:val="16"/>
                <w:szCs w:val="16"/>
              </w:rPr>
            </w:pPr>
            <w:r w:rsidRPr="0050696D">
              <w:rPr>
                <w:sz w:val="16"/>
                <w:szCs w:val="16"/>
              </w:rPr>
              <w:t>SC 1.1: Zvýšit inovační výkonnost podniků</w:t>
            </w:r>
          </w:p>
          <w:p w:rsidR="0050696D" w:rsidRPr="0050696D" w:rsidRDefault="0050696D" w:rsidP="00274B7A">
            <w:pPr>
              <w:spacing w:before="40"/>
              <w:rPr>
                <w:sz w:val="16"/>
                <w:szCs w:val="16"/>
              </w:rPr>
            </w:pPr>
            <w:r w:rsidRPr="0050696D">
              <w:rPr>
                <w:sz w:val="16"/>
                <w:szCs w:val="16"/>
              </w:rPr>
              <w:t>SC 1.2: Zvýšit intenzitu a účinnost spolupráce ve výzkumu, vývoji a inovacích</w:t>
            </w:r>
          </w:p>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SC 4.1: Zvětšit pokrytí vysokorychlostním přístupem k internetu</w:t>
            </w:r>
          </w:p>
          <w:p w:rsidR="0050696D" w:rsidRPr="0050696D" w:rsidRDefault="0050696D" w:rsidP="00C444A2">
            <w:pPr>
              <w:spacing w:before="40"/>
              <w:rPr>
                <w:sz w:val="16"/>
                <w:szCs w:val="16"/>
              </w:rPr>
            </w:pPr>
            <w:r w:rsidRPr="0050696D">
              <w:rPr>
                <w:sz w:val="16"/>
                <w:szCs w:val="16"/>
              </w:rPr>
              <w:t xml:space="preserve">SC 4.2: </w:t>
            </w:r>
            <w:r w:rsidRPr="0050696D">
              <w:rPr>
                <w:rFonts w:cs="Calibri"/>
                <w:sz w:val="16"/>
                <w:szCs w:val="16"/>
              </w:rPr>
              <w:t>Zvýšit využití potenciálu ICT sektoru pro konkurenceschopnost ekonomiky</w:t>
            </w:r>
          </w:p>
          <w:p w:rsidR="0050696D" w:rsidRPr="0050696D" w:rsidRDefault="0050696D" w:rsidP="00274B7A">
            <w:pPr>
              <w:spacing w:before="40"/>
              <w:rPr>
                <w:sz w:val="16"/>
                <w:szCs w:val="16"/>
              </w:rPr>
            </w:pPr>
            <w:r w:rsidRPr="0050696D">
              <w:rPr>
                <w:sz w:val="16"/>
                <w:szCs w:val="16"/>
              </w:rPr>
              <w:t>SC 2.1: Zvýšit počet nových podnikatelských záměrů začínajících a rozvojových podniků</w:t>
            </w:r>
          </w:p>
          <w:p w:rsidR="0050696D" w:rsidRPr="0050696D" w:rsidRDefault="0050696D" w:rsidP="0050696D">
            <w:pPr>
              <w:spacing w:before="40"/>
              <w:rPr>
                <w:sz w:val="16"/>
                <w:szCs w:val="16"/>
              </w:rPr>
            </w:pPr>
            <w:r w:rsidRPr="0050696D">
              <w:rPr>
                <w:sz w:val="16"/>
                <w:szCs w:val="16"/>
              </w:rPr>
              <w:t>SC 2.2: Zvýšit internacionalizaci malých a středních podniků</w:t>
            </w:r>
          </w:p>
        </w:tc>
        <w:tc>
          <w:tcPr>
            <w:tcW w:w="2325" w:type="dxa"/>
            <w:vMerge w:val="restart"/>
          </w:tcPr>
          <w:p w:rsidR="0050696D" w:rsidRPr="0050696D" w:rsidRDefault="0050696D" w:rsidP="00510FB9">
            <w:pPr>
              <w:pStyle w:val="DAVA"/>
              <w:spacing w:before="60" w:after="60"/>
              <w:jc w:val="left"/>
              <w:rPr>
                <w:rFonts w:cs="Arial"/>
                <w:sz w:val="16"/>
                <w:szCs w:val="16"/>
              </w:rPr>
            </w:pPr>
            <w:r w:rsidRPr="0050696D">
              <w:rPr>
                <w:rFonts w:cs="Arial"/>
                <w:sz w:val="16"/>
                <w:szCs w:val="16"/>
              </w:rPr>
              <w:t>Vyšší míra mezisektorové spolupráce stimulovaná regionální samosprávou</w:t>
            </w:r>
          </w:p>
          <w:p w:rsidR="0050696D" w:rsidRPr="0050696D" w:rsidRDefault="0050696D" w:rsidP="00510FB9">
            <w:pPr>
              <w:spacing w:before="40"/>
              <w:rPr>
                <w:sz w:val="16"/>
                <w:szCs w:val="16"/>
              </w:rPr>
            </w:pPr>
            <w:r w:rsidRPr="0050696D">
              <w:rPr>
                <w:rFonts w:cs="Arial"/>
                <w:sz w:val="16"/>
                <w:szCs w:val="16"/>
              </w:rPr>
              <w:t>Snazší vznik a rozvoj znalostně intenzivních firem.</w:t>
            </w:r>
          </w:p>
        </w:tc>
        <w:tc>
          <w:tcPr>
            <w:tcW w:w="1939" w:type="dxa"/>
            <w:vMerge w:val="restart"/>
          </w:tcPr>
          <w:p w:rsidR="0050696D" w:rsidRPr="0050696D" w:rsidRDefault="0050696D" w:rsidP="00274B7A">
            <w:pPr>
              <w:spacing w:before="40"/>
              <w:rPr>
                <w:rFonts w:cs="Arial"/>
                <w:sz w:val="16"/>
                <w:szCs w:val="16"/>
              </w:rPr>
            </w:pPr>
            <w:r w:rsidRPr="0050696D">
              <w:rPr>
                <w:sz w:val="16"/>
                <w:szCs w:val="16"/>
              </w:rPr>
              <w:t>Podpořit zavádění a předávání inovací v zemědělství, potravinářství, lesnictví a ve venkovských oblastech</w:t>
            </w:r>
          </w:p>
        </w:tc>
      </w:tr>
      <w:tr w:rsidR="0050696D" w:rsidRPr="0050696D" w:rsidTr="008F445A">
        <w:trPr>
          <w:trHeight w:val="375"/>
        </w:trPr>
        <w:tc>
          <w:tcPr>
            <w:tcW w:w="1560" w:type="dxa"/>
            <w:vMerge/>
            <w:shd w:val="clear" w:color="auto" w:fill="EAF1DD" w:themeFill="accent3" w:themeFillTint="33"/>
          </w:tcPr>
          <w:p w:rsidR="0050696D" w:rsidRPr="0050696D" w:rsidRDefault="0050696D" w:rsidP="00274B7A">
            <w:pPr>
              <w:spacing w:before="40"/>
              <w:rPr>
                <w:rFonts w:eastAsia="Calibri"/>
                <w:b/>
                <w:sz w:val="16"/>
                <w:szCs w:val="16"/>
              </w:rPr>
            </w:pPr>
          </w:p>
        </w:tc>
        <w:tc>
          <w:tcPr>
            <w:tcW w:w="2733" w:type="dxa"/>
            <w:vMerge/>
          </w:tcPr>
          <w:p w:rsidR="0050696D" w:rsidRPr="0050696D" w:rsidRDefault="0050696D" w:rsidP="00274B7A">
            <w:pPr>
              <w:spacing w:before="40"/>
              <w:rPr>
                <w:sz w:val="16"/>
                <w:szCs w:val="16"/>
              </w:rPr>
            </w:pPr>
          </w:p>
        </w:tc>
        <w:tc>
          <w:tcPr>
            <w:tcW w:w="5553" w:type="dxa"/>
            <w:tcBorders>
              <w:top w:val="nil"/>
              <w:bottom w:val="single" w:sz="4" w:space="0" w:color="auto"/>
            </w:tcBorders>
          </w:tcPr>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SC 3.1: Zvýšit podíl výroby energie z obnovitelných zdrojů na hrubé konečné spotřebě ČR</w:t>
            </w:r>
          </w:p>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SC 3.2: Zvýšit energetickou účinnost podnikatelského sektoru</w:t>
            </w:r>
          </w:p>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 xml:space="preserve">SC 3.3: Posílit energetickou bezpečnost přenosové soustavy a zavést prvky inteligentních sítí do distribučních soustav </w:t>
            </w:r>
          </w:p>
          <w:p w:rsidR="0050696D" w:rsidRPr="0050696D" w:rsidRDefault="0050696D" w:rsidP="00C444A2">
            <w:pPr>
              <w:pStyle w:val="Tabulka"/>
              <w:jc w:val="left"/>
              <w:rPr>
                <w:rFonts w:asciiTheme="minorHAnsi" w:hAnsiTheme="minorHAnsi"/>
                <w:sz w:val="16"/>
                <w:szCs w:val="16"/>
              </w:rPr>
            </w:pPr>
            <w:r w:rsidRPr="0050696D">
              <w:rPr>
                <w:rFonts w:asciiTheme="minorHAnsi" w:hAnsiTheme="minorHAnsi"/>
                <w:sz w:val="16"/>
                <w:szCs w:val="16"/>
              </w:rPr>
              <w:t>SC 3.4: Uplatnit ve větší míře nízkouhlíkové technologie v oblasti nakládání energií a při využívání druhotných surovin</w:t>
            </w:r>
          </w:p>
          <w:p w:rsidR="0050696D" w:rsidRPr="0050696D" w:rsidRDefault="0050696D" w:rsidP="0050696D">
            <w:pPr>
              <w:spacing w:before="40"/>
              <w:rPr>
                <w:sz w:val="16"/>
                <w:szCs w:val="16"/>
              </w:rPr>
            </w:pPr>
            <w:r w:rsidRPr="0050696D">
              <w:rPr>
                <w:sz w:val="16"/>
                <w:szCs w:val="16"/>
              </w:rPr>
              <w:t>SC 3.6: Posílit energetickou bezpečnost přenosové soustavy</w:t>
            </w:r>
          </w:p>
        </w:tc>
        <w:tc>
          <w:tcPr>
            <w:tcW w:w="2325" w:type="dxa"/>
            <w:vMerge/>
          </w:tcPr>
          <w:p w:rsidR="0050696D" w:rsidRPr="0050696D" w:rsidRDefault="0050696D" w:rsidP="00274B7A">
            <w:pPr>
              <w:spacing w:before="40"/>
              <w:rPr>
                <w:sz w:val="16"/>
                <w:szCs w:val="16"/>
              </w:rPr>
            </w:pPr>
          </w:p>
        </w:tc>
        <w:tc>
          <w:tcPr>
            <w:tcW w:w="1939" w:type="dxa"/>
            <w:vMerge/>
          </w:tcPr>
          <w:p w:rsidR="0050696D" w:rsidRPr="0050696D" w:rsidRDefault="0050696D" w:rsidP="00274B7A">
            <w:pPr>
              <w:spacing w:before="40"/>
              <w:rPr>
                <w:sz w:val="16"/>
                <w:szCs w:val="16"/>
              </w:rPr>
            </w:pPr>
          </w:p>
        </w:tc>
      </w:tr>
      <w:tr w:rsidR="009B6C0B" w:rsidRPr="0050696D" w:rsidTr="009B6C0B">
        <w:trPr>
          <w:trHeight w:val="5952"/>
        </w:trPr>
        <w:tc>
          <w:tcPr>
            <w:tcW w:w="1560" w:type="dxa"/>
            <w:shd w:val="clear" w:color="auto" w:fill="EAF1DD" w:themeFill="accent3" w:themeFillTint="33"/>
          </w:tcPr>
          <w:p w:rsidR="009B6C0B" w:rsidRPr="0050696D" w:rsidRDefault="009B6C0B" w:rsidP="00274B7A">
            <w:pPr>
              <w:spacing w:before="40"/>
              <w:rPr>
                <w:rFonts w:eastAsia="Calibri"/>
                <w:b/>
                <w:sz w:val="16"/>
                <w:szCs w:val="16"/>
              </w:rPr>
            </w:pPr>
            <w:r w:rsidRPr="0050696D">
              <w:rPr>
                <w:rFonts w:eastAsia="Calibri"/>
                <w:b/>
                <w:sz w:val="16"/>
                <w:szCs w:val="16"/>
              </w:rPr>
              <w:lastRenderedPageBreak/>
              <w:t>Věcná specifikace</w:t>
            </w:r>
          </w:p>
          <w:p w:rsidR="009B6C0B" w:rsidRPr="0050696D" w:rsidRDefault="009B6C0B" w:rsidP="00274B7A">
            <w:pPr>
              <w:spacing w:before="40"/>
              <w:rPr>
                <w:rFonts w:eastAsia="Calibri"/>
                <w:b/>
                <w:sz w:val="16"/>
                <w:szCs w:val="16"/>
              </w:rPr>
            </w:pPr>
            <w:r w:rsidRPr="0050696D">
              <w:rPr>
                <w:rFonts w:eastAsia="Calibri"/>
                <w:b/>
                <w:sz w:val="16"/>
                <w:szCs w:val="16"/>
              </w:rPr>
              <w:t xml:space="preserve">(zaměření, aktivity) </w:t>
            </w:r>
          </w:p>
        </w:tc>
        <w:tc>
          <w:tcPr>
            <w:tcW w:w="2733" w:type="dxa"/>
          </w:tcPr>
          <w:p w:rsidR="009B6C0B" w:rsidRPr="0050696D" w:rsidRDefault="00E92CC5" w:rsidP="00D67023">
            <w:pPr>
              <w:spacing w:after="40"/>
              <w:rPr>
                <w:sz w:val="16"/>
                <w:szCs w:val="16"/>
              </w:rPr>
            </w:pPr>
            <w:r>
              <w:rPr>
                <w:rFonts w:eastAsia="Calibri"/>
                <w:sz w:val="16"/>
                <w:szCs w:val="16"/>
              </w:rPr>
              <w:t xml:space="preserve">PO: </w:t>
            </w:r>
            <w:r w:rsidR="009B6C0B" w:rsidRPr="0050696D">
              <w:rPr>
                <w:rFonts w:eastAsia="Calibri"/>
                <w:sz w:val="16"/>
                <w:szCs w:val="16"/>
              </w:rPr>
              <w:t>Realizace projektů na pokraji mezi základním a aplikovaným výzkumem, ale velmi vzdálená aplikaci na trhu.</w:t>
            </w:r>
          </w:p>
          <w:p w:rsidR="009B6C0B" w:rsidRPr="0050696D" w:rsidRDefault="009B6C0B" w:rsidP="00D67023">
            <w:pPr>
              <w:spacing w:after="40"/>
              <w:rPr>
                <w:sz w:val="16"/>
                <w:szCs w:val="16"/>
              </w:rPr>
            </w:pPr>
            <w:r w:rsidRPr="0050696D">
              <w:rPr>
                <w:sz w:val="16"/>
                <w:szCs w:val="16"/>
              </w:rPr>
              <w:t>PO 1 se zaměří na posílení kapacit výzkumných organizací s potenciálem vytvářet mezinárodně uznávané výsledky a navázat a rozvíjet strategická partnerství se světově prestižními výzkumnými pracovišti vedoucí k realizaci společných výzkumných projektů a společným výstupům. Podpořena bude větší otevřenost infrastruktur VaV, interdisciplinarita výzkumu a internacionalizace výzkumných týmů. V souladu s Common Strategic Framework by tak investice v rámci OP VVV měly připravit tzv. „schodiště k excelenci“, tj. k zapojení do evropského výzkumného prostoru a do programu Horizon 2020 a dalších aktivit mezinárodní výzkumné spolupráce.</w:t>
            </w:r>
          </w:p>
          <w:p w:rsidR="009B6C0B" w:rsidRPr="0050696D" w:rsidRDefault="009B6C0B" w:rsidP="00D67023">
            <w:pPr>
              <w:spacing w:after="40"/>
              <w:rPr>
                <w:sz w:val="16"/>
                <w:szCs w:val="16"/>
              </w:rPr>
            </w:pPr>
            <w:r w:rsidRPr="0050696D">
              <w:rPr>
                <w:sz w:val="16"/>
                <w:szCs w:val="16"/>
              </w:rPr>
              <w:t>PO 2 se zaměří na zlepšení podmínek pro koncentraci a udržení kvalitních lidských zdrojů ve VaV prostřednictvím získávání a rozvoje perspektivních výzkumných pracovníků.</w:t>
            </w:r>
            <w:r w:rsidR="00E92CC5">
              <w:rPr>
                <w:sz w:val="16"/>
                <w:szCs w:val="16"/>
              </w:rPr>
              <w:t xml:space="preserve"> </w:t>
            </w:r>
            <w:r w:rsidR="00E92CC5" w:rsidRPr="00A2203F">
              <w:rPr>
                <w:sz w:val="16"/>
                <w:szCs w:val="16"/>
              </w:rPr>
              <w:t>Jedná se o projekty spolupráce (výzkumných organizací a podniků), které řeší předaplikační výzkum, jež může přinést průlomová zjištění, ale je daleko od aplikace na trh.</w:t>
            </w:r>
          </w:p>
        </w:tc>
        <w:tc>
          <w:tcPr>
            <w:tcW w:w="5553" w:type="dxa"/>
          </w:tcPr>
          <w:p w:rsidR="009B6C0B" w:rsidRPr="009B6C0B" w:rsidRDefault="009B6C0B" w:rsidP="009B6C0B">
            <w:pPr>
              <w:spacing w:before="40"/>
              <w:rPr>
                <w:bCs/>
                <w:sz w:val="16"/>
                <w:szCs w:val="16"/>
              </w:rPr>
            </w:pPr>
            <w:bookmarkStart w:id="597" w:name="_Toc396917664"/>
            <w:bookmarkStart w:id="598" w:name="_Toc396994105"/>
            <w:r w:rsidRPr="009B6C0B">
              <w:rPr>
                <w:bCs/>
                <w:sz w:val="16"/>
                <w:szCs w:val="16"/>
              </w:rPr>
              <w:t>- zakládání a rozvoj podnikových výzkumných a vývojových center</w:t>
            </w:r>
            <w:bookmarkEnd w:id="597"/>
            <w:bookmarkEnd w:id="598"/>
          </w:p>
          <w:p w:rsidR="009B6C0B" w:rsidRPr="0050696D" w:rsidRDefault="009B6C0B" w:rsidP="009B6C0B">
            <w:pPr>
              <w:spacing w:before="40"/>
              <w:rPr>
                <w:bCs/>
                <w:sz w:val="16"/>
                <w:szCs w:val="16"/>
              </w:rPr>
            </w:pPr>
            <w:bookmarkStart w:id="599" w:name="_Toc396917665"/>
            <w:bookmarkStart w:id="600" w:name="_Toc396994106"/>
            <w:r w:rsidRPr="009B6C0B">
              <w:rPr>
                <w:bCs/>
                <w:sz w:val="16"/>
                <w:szCs w:val="16"/>
              </w:rPr>
              <w:t xml:space="preserve">- </w:t>
            </w:r>
            <w:r w:rsidRPr="0050696D">
              <w:rPr>
                <w:bCs/>
                <w:sz w:val="16"/>
                <w:szCs w:val="16"/>
              </w:rPr>
              <w:t>zavádění inovací výrobků a služeb do výroby a jejich uvedení na trh</w:t>
            </w:r>
            <w:bookmarkEnd w:id="599"/>
            <w:bookmarkEnd w:id="600"/>
          </w:p>
          <w:p w:rsidR="009B6C0B" w:rsidRPr="009B6C0B" w:rsidRDefault="009B6C0B" w:rsidP="009B6C0B">
            <w:pPr>
              <w:spacing w:before="40"/>
              <w:rPr>
                <w:bCs/>
                <w:sz w:val="16"/>
                <w:szCs w:val="16"/>
              </w:rPr>
            </w:pPr>
            <w:bookmarkStart w:id="601" w:name="_Toc396917666"/>
            <w:bookmarkStart w:id="602" w:name="_Toc396994107"/>
            <w:r w:rsidRPr="0050696D">
              <w:rPr>
                <w:bCs/>
                <w:sz w:val="16"/>
                <w:szCs w:val="16"/>
              </w:rPr>
              <w:t>- ochrana duševního vlastnictví v podnicích</w:t>
            </w:r>
            <w:bookmarkEnd w:id="601"/>
            <w:bookmarkEnd w:id="602"/>
          </w:p>
          <w:p w:rsidR="009B6C0B" w:rsidRPr="009B6C0B" w:rsidRDefault="009B6C0B" w:rsidP="009B6C0B">
            <w:pPr>
              <w:spacing w:before="40"/>
              <w:rPr>
                <w:bCs/>
                <w:sz w:val="16"/>
                <w:szCs w:val="16"/>
              </w:rPr>
            </w:pPr>
            <w:bookmarkStart w:id="603" w:name="_Toc396917667"/>
            <w:bookmarkStart w:id="604" w:name="_Toc396994108"/>
            <w:r w:rsidRPr="009B6C0B">
              <w:rPr>
                <w:bCs/>
                <w:sz w:val="16"/>
                <w:szCs w:val="16"/>
              </w:rPr>
              <w:t xml:space="preserve">- </w:t>
            </w:r>
            <w:r w:rsidRPr="0050696D">
              <w:rPr>
                <w:bCs/>
                <w:sz w:val="16"/>
                <w:szCs w:val="16"/>
              </w:rPr>
              <w:t xml:space="preserve">průmyslový výzkum a vývoj, </w:t>
            </w:r>
            <w:r w:rsidRPr="009B6C0B">
              <w:rPr>
                <w:bCs/>
                <w:sz w:val="16"/>
                <w:szCs w:val="16"/>
              </w:rPr>
              <w:t>key enabling technologies</w:t>
            </w:r>
            <w:bookmarkEnd w:id="603"/>
            <w:bookmarkEnd w:id="604"/>
          </w:p>
          <w:p w:rsidR="009B6C0B" w:rsidRPr="009B6C0B" w:rsidRDefault="009B6C0B" w:rsidP="009B6C0B">
            <w:pPr>
              <w:spacing w:before="40"/>
              <w:rPr>
                <w:bCs/>
                <w:sz w:val="16"/>
                <w:szCs w:val="16"/>
              </w:rPr>
            </w:pPr>
            <w:bookmarkStart w:id="605" w:name="_Toc396917668"/>
            <w:bookmarkStart w:id="606" w:name="_Toc396994109"/>
            <w:r w:rsidRPr="009B6C0B">
              <w:rPr>
                <w:bCs/>
                <w:sz w:val="16"/>
                <w:szCs w:val="16"/>
              </w:rPr>
              <w:t>- tvorba nových a rozšiřování a zvyšování kvality současných služeb podpůrné infrastruktury</w:t>
            </w:r>
            <w:bookmarkEnd w:id="605"/>
            <w:bookmarkEnd w:id="606"/>
          </w:p>
          <w:p w:rsidR="009B6C0B" w:rsidRPr="009B6C0B" w:rsidRDefault="009B6C0B" w:rsidP="009B6C0B">
            <w:pPr>
              <w:spacing w:before="40"/>
              <w:rPr>
                <w:bCs/>
                <w:sz w:val="16"/>
                <w:szCs w:val="16"/>
              </w:rPr>
            </w:pPr>
            <w:bookmarkStart w:id="607" w:name="_Toc396917669"/>
            <w:bookmarkStart w:id="608" w:name="_Toc396994110"/>
            <w:r w:rsidRPr="009B6C0B">
              <w:rPr>
                <w:bCs/>
                <w:sz w:val="16"/>
                <w:szCs w:val="16"/>
              </w:rPr>
              <w:t>- podpořit komunikaci a sdílení poznatků mezi podnikovou a výzkumnou sférou</w:t>
            </w:r>
            <w:bookmarkEnd w:id="607"/>
            <w:bookmarkEnd w:id="608"/>
          </w:p>
          <w:p w:rsidR="009B6C0B" w:rsidRPr="009B6C0B" w:rsidRDefault="009B6C0B" w:rsidP="009B6C0B">
            <w:pPr>
              <w:spacing w:before="40"/>
              <w:rPr>
                <w:bCs/>
                <w:sz w:val="16"/>
                <w:szCs w:val="16"/>
              </w:rPr>
            </w:pPr>
            <w:bookmarkStart w:id="609" w:name="_Toc396917670"/>
            <w:bookmarkStart w:id="610" w:name="_Toc396994111"/>
            <w:r w:rsidRPr="009B6C0B">
              <w:rPr>
                <w:bCs/>
                <w:sz w:val="16"/>
                <w:szCs w:val="16"/>
              </w:rPr>
              <w:t>- proof-of-concept</w:t>
            </w:r>
            <w:bookmarkEnd w:id="609"/>
            <w:bookmarkEnd w:id="610"/>
          </w:p>
          <w:p w:rsidR="009B6C0B" w:rsidRDefault="009B6C0B" w:rsidP="009B6C0B">
            <w:pPr>
              <w:spacing w:before="40"/>
              <w:rPr>
                <w:bCs/>
                <w:sz w:val="16"/>
                <w:szCs w:val="16"/>
              </w:rPr>
            </w:pPr>
            <w:r w:rsidRPr="009B6C0B">
              <w:rPr>
                <w:bCs/>
                <w:sz w:val="16"/>
                <w:szCs w:val="16"/>
              </w:rPr>
              <w:t>- ekoinovace</w:t>
            </w:r>
          </w:p>
          <w:p w:rsidR="009B6C0B" w:rsidRPr="009B6C0B" w:rsidRDefault="009B6C0B" w:rsidP="009B6C0B">
            <w:pPr>
              <w:spacing w:before="40"/>
              <w:rPr>
                <w:bCs/>
                <w:sz w:val="16"/>
                <w:szCs w:val="16"/>
              </w:rPr>
            </w:pPr>
            <w:r w:rsidRPr="009B6C0B">
              <w:rPr>
                <w:bCs/>
                <w:sz w:val="16"/>
                <w:szCs w:val="16"/>
              </w:rPr>
              <w:t>- zřizování nových sítí pro vysokorychlostní přístup k internetu či modernizace resp. rozšiřování stávající infrastruktury pro vysokorychlostní přístup k internetu</w:t>
            </w:r>
          </w:p>
          <w:p w:rsidR="009B6C0B" w:rsidRPr="009B6C0B" w:rsidRDefault="009B6C0B" w:rsidP="009B6C0B">
            <w:pPr>
              <w:spacing w:before="40"/>
              <w:rPr>
                <w:bCs/>
                <w:sz w:val="16"/>
                <w:szCs w:val="16"/>
              </w:rPr>
            </w:pPr>
            <w:r w:rsidRPr="009B6C0B">
              <w:rPr>
                <w:bCs/>
                <w:sz w:val="16"/>
                <w:szCs w:val="16"/>
              </w:rPr>
              <w:t>- tvorba nových ICT řešení</w:t>
            </w:r>
          </w:p>
          <w:p w:rsidR="009B6C0B" w:rsidRPr="009B6C0B" w:rsidRDefault="009B6C0B" w:rsidP="009B6C0B">
            <w:pPr>
              <w:spacing w:before="40"/>
              <w:rPr>
                <w:bCs/>
                <w:sz w:val="16"/>
                <w:szCs w:val="16"/>
              </w:rPr>
            </w:pPr>
            <w:r w:rsidRPr="009B6C0B">
              <w:rPr>
                <w:bCs/>
                <w:sz w:val="16"/>
                <w:szCs w:val="16"/>
              </w:rPr>
              <w:t>- poskytování sofistikovaných sdílených služeb</w:t>
            </w:r>
          </w:p>
          <w:p w:rsidR="009B6C0B" w:rsidRPr="009B6C0B" w:rsidRDefault="009B6C0B" w:rsidP="009B6C0B">
            <w:pPr>
              <w:spacing w:before="40"/>
              <w:rPr>
                <w:bCs/>
                <w:sz w:val="16"/>
                <w:szCs w:val="16"/>
              </w:rPr>
            </w:pPr>
            <w:r w:rsidRPr="009B6C0B">
              <w:rPr>
                <w:bCs/>
                <w:sz w:val="16"/>
                <w:szCs w:val="16"/>
              </w:rPr>
              <w:t>- realizace podnikatelských záměrů nových a rozvinutých MSP, včetně mikropodniků</w:t>
            </w:r>
          </w:p>
          <w:p w:rsidR="009B6C0B" w:rsidRPr="009B6C0B" w:rsidRDefault="009B6C0B" w:rsidP="009B6C0B">
            <w:pPr>
              <w:spacing w:before="40"/>
              <w:rPr>
                <w:bCs/>
                <w:sz w:val="16"/>
                <w:szCs w:val="16"/>
              </w:rPr>
            </w:pPr>
            <w:r w:rsidRPr="009B6C0B">
              <w:rPr>
                <w:bCs/>
                <w:sz w:val="16"/>
                <w:szCs w:val="16"/>
              </w:rPr>
              <w:t>- internacionalizace MSP</w:t>
            </w:r>
          </w:p>
          <w:p w:rsidR="009B6C0B" w:rsidRPr="009B6C0B" w:rsidRDefault="009B6C0B" w:rsidP="009B6C0B">
            <w:pPr>
              <w:spacing w:before="40"/>
              <w:rPr>
                <w:bCs/>
                <w:sz w:val="16"/>
                <w:szCs w:val="16"/>
              </w:rPr>
            </w:pPr>
            <w:r w:rsidRPr="009B6C0B">
              <w:rPr>
                <w:bCs/>
                <w:sz w:val="16"/>
                <w:szCs w:val="16"/>
              </w:rPr>
              <w:t>- výstavba nových a rekonstrukce a modernizace stávajících výroben elektřiny a tepla z OZE (např. výstavba a rekonstrukce a modernizace</w:t>
            </w:r>
            <w:r w:rsidRPr="0050696D">
              <w:rPr>
                <w:bCs/>
                <w:sz w:val="16"/>
                <w:szCs w:val="16"/>
              </w:rPr>
              <w:t xml:space="preserve"> malých vodních elektráren</w:t>
            </w:r>
            <w:r w:rsidRPr="009B6C0B">
              <w:rPr>
                <w:bCs/>
                <w:sz w:val="16"/>
                <w:szCs w:val="16"/>
              </w:rPr>
              <w:t>)</w:t>
            </w:r>
          </w:p>
          <w:p w:rsidR="009B6C0B" w:rsidRPr="0050696D" w:rsidRDefault="009B6C0B" w:rsidP="009B6C0B">
            <w:pPr>
              <w:spacing w:before="40"/>
              <w:rPr>
                <w:bCs/>
                <w:sz w:val="16"/>
                <w:szCs w:val="16"/>
              </w:rPr>
            </w:pPr>
            <w:r w:rsidRPr="009B6C0B">
              <w:rPr>
                <w:bCs/>
                <w:sz w:val="16"/>
                <w:szCs w:val="16"/>
              </w:rPr>
              <w:t xml:space="preserve">- </w:t>
            </w:r>
            <w:r w:rsidRPr="0050696D">
              <w:rPr>
                <w:bCs/>
                <w:sz w:val="16"/>
                <w:szCs w:val="16"/>
              </w:rPr>
              <w:t>realizace opatření ke snižování energetické náročnosti budov v podnikatelském sektoru</w:t>
            </w:r>
          </w:p>
          <w:p w:rsidR="009B6C0B" w:rsidRPr="0050696D" w:rsidRDefault="009B6C0B" w:rsidP="009B6C0B">
            <w:pPr>
              <w:spacing w:before="40"/>
              <w:rPr>
                <w:bCs/>
                <w:sz w:val="16"/>
                <w:szCs w:val="16"/>
              </w:rPr>
            </w:pPr>
            <w:r w:rsidRPr="0050696D">
              <w:rPr>
                <w:bCs/>
                <w:sz w:val="16"/>
                <w:szCs w:val="16"/>
              </w:rPr>
              <w:t>- nasazení tzv. smart prvků v distribučních soustavách</w:t>
            </w:r>
          </w:p>
          <w:p w:rsidR="009B6C0B" w:rsidRPr="0050696D" w:rsidRDefault="009B6C0B" w:rsidP="009B6C0B">
            <w:pPr>
              <w:spacing w:before="40"/>
              <w:rPr>
                <w:bCs/>
                <w:sz w:val="16"/>
                <w:szCs w:val="16"/>
              </w:rPr>
            </w:pPr>
            <w:r w:rsidRPr="0050696D">
              <w:rPr>
                <w:bCs/>
                <w:sz w:val="16"/>
                <w:szCs w:val="16"/>
              </w:rPr>
              <w:t>- zavádění inovativních nízkouhlíkových technologií v oblasti nakládání energií, např. nízkouhlíková doprava</w:t>
            </w:r>
          </w:p>
          <w:p w:rsidR="009B6C0B" w:rsidRPr="009B6C0B" w:rsidRDefault="009B6C0B" w:rsidP="009B6C0B">
            <w:pPr>
              <w:spacing w:before="40"/>
              <w:rPr>
                <w:bCs/>
                <w:sz w:val="16"/>
                <w:szCs w:val="16"/>
              </w:rPr>
            </w:pPr>
            <w:r w:rsidRPr="0050696D">
              <w:rPr>
                <w:bCs/>
                <w:sz w:val="16"/>
                <w:szCs w:val="16"/>
              </w:rPr>
              <w:t>- zavádění inovativních nízkouhlíkatých technologií v oblasti zpracování a využívání druhotných surovin</w:t>
            </w:r>
          </w:p>
          <w:p w:rsidR="009B6C0B" w:rsidRPr="009B6C0B" w:rsidRDefault="009B6C0B" w:rsidP="009B6C0B">
            <w:pPr>
              <w:spacing w:before="40"/>
              <w:rPr>
                <w:bCs/>
                <w:sz w:val="16"/>
                <w:szCs w:val="16"/>
              </w:rPr>
            </w:pPr>
            <w:r w:rsidRPr="0050696D">
              <w:rPr>
                <w:bCs/>
                <w:sz w:val="16"/>
                <w:szCs w:val="16"/>
              </w:rPr>
              <w:t>- výstavba, posílení, modernizace a rekonstrukce vedení přenosové soustavy a transformoven (ve smyslu nasazení smart grids)</w:t>
            </w:r>
          </w:p>
        </w:tc>
        <w:tc>
          <w:tcPr>
            <w:tcW w:w="2325" w:type="dxa"/>
          </w:tcPr>
          <w:p w:rsidR="009B6C0B" w:rsidRPr="0050696D" w:rsidRDefault="009B6C0B" w:rsidP="00D67023">
            <w:pPr>
              <w:pStyle w:val="DAVA"/>
              <w:spacing w:before="0" w:after="40"/>
              <w:jc w:val="left"/>
              <w:rPr>
                <w:sz w:val="16"/>
                <w:szCs w:val="16"/>
              </w:rPr>
            </w:pPr>
            <w:r w:rsidRPr="0050696D">
              <w:rPr>
                <w:sz w:val="16"/>
                <w:szCs w:val="16"/>
              </w:rPr>
              <w:t>Podpora aktivit vedoucích ke komercializaci výsledků výzkumu pomocí ověření proveditelnosti a komerčního potenciálu a jejich zavedení do praxe („proof-of-concept“)</w:t>
            </w:r>
          </w:p>
          <w:p w:rsidR="009B6C0B" w:rsidRPr="0050696D" w:rsidRDefault="009B6C0B" w:rsidP="00D67023">
            <w:pPr>
              <w:pStyle w:val="DAVA"/>
              <w:spacing w:before="0" w:after="40"/>
              <w:jc w:val="left"/>
              <w:rPr>
                <w:sz w:val="16"/>
                <w:szCs w:val="16"/>
              </w:rPr>
            </w:pPr>
            <w:r w:rsidRPr="0050696D">
              <w:rPr>
                <w:sz w:val="16"/>
                <w:szCs w:val="16"/>
              </w:rPr>
              <w:t>Projekty zadávání veřejných zakázek v předobchodní fázi a inovační poptávky veřejného sektoru</w:t>
            </w:r>
          </w:p>
          <w:p w:rsidR="009B6C0B" w:rsidRPr="0050696D" w:rsidRDefault="009B6C0B" w:rsidP="00D67023">
            <w:pPr>
              <w:pStyle w:val="DAVA"/>
              <w:spacing w:before="0" w:after="40"/>
              <w:jc w:val="left"/>
              <w:rPr>
                <w:sz w:val="16"/>
                <w:szCs w:val="16"/>
              </w:rPr>
            </w:pPr>
            <w:r w:rsidRPr="0050696D">
              <w:rPr>
                <w:sz w:val="16"/>
                <w:szCs w:val="16"/>
              </w:rPr>
              <w:t>Projekty spolupráce výzkumného sektoru s aplikační sférou</w:t>
            </w:r>
          </w:p>
          <w:p w:rsidR="009B6C0B" w:rsidRPr="0050696D" w:rsidRDefault="009B6C0B" w:rsidP="00D67023">
            <w:pPr>
              <w:pStyle w:val="DAVA"/>
              <w:spacing w:before="0" w:after="40"/>
              <w:jc w:val="left"/>
              <w:rPr>
                <w:sz w:val="16"/>
                <w:szCs w:val="16"/>
              </w:rPr>
            </w:pPr>
            <w:r w:rsidRPr="0050696D">
              <w:rPr>
                <w:sz w:val="16"/>
                <w:szCs w:val="16"/>
              </w:rPr>
              <w:t>Zvyšování kvality a efektivity fungování vědeckotechnických parků, včetně inkubátorů</w:t>
            </w:r>
          </w:p>
          <w:p w:rsidR="009B6C0B" w:rsidRPr="0050696D" w:rsidRDefault="009B6C0B" w:rsidP="00D67023">
            <w:pPr>
              <w:pStyle w:val="DAVA"/>
              <w:spacing w:before="0" w:after="40"/>
              <w:jc w:val="left"/>
              <w:rPr>
                <w:sz w:val="16"/>
                <w:szCs w:val="16"/>
              </w:rPr>
            </w:pPr>
            <w:r w:rsidRPr="0050696D">
              <w:rPr>
                <w:sz w:val="16"/>
                <w:szCs w:val="16"/>
              </w:rPr>
              <w:t>Vznik a rozvoj kapacit poskytujících progresivní služby pro podnikatele (MSP)</w:t>
            </w:r>
          </w:p>
          <w:p w:rsidR="009B6C0B" w:rsidRPr="0050696D" w:rsidRDefault="009B6C0B" w:rsidP="00D67023">
            <w:pPr>
              <w:spacing w:after="40"/>
              <w:rPr>
                <w:sz w:val="16"/>
                <w:szCs w:val="16"/>
              </w:rPr>
            </w:pPr>
            <w:r w:rsidRPr="0050696D">
              <w:rPr>
                <w:sz w:val="16"/>
                <w:szCs w:val="16"/>
              </w:rPr>
              <w:t>Rozvoj inovačních firem v počátečních obdobích jejich životního cyklu.</w:t>
            </w:r>
          </w:p>
        </w:tc>
        <w:tc>
          <w:tcPr>
            <w:tcW w:w="1939" w:type="dxa"/>
          </w:tcPr>
          <w:p w:rsidR="009B6C0B" w:rsidRPr="0050696D" w:rsidDel="008F53B0" w:rsidRDefault="009B6C0B" w:rsidP="00D67023">
            <w:pPr>
              <w:spacing w:after="40"/>
              <w:rPr>
                <w:sz w:val="16"/>
                <w:szCs w:val="16"/>
              </w:rPr>
            </w:pPr>
            <w:r w:rsidRPr="0050696D">
              <w:rPr>
                <w:sz w:val="16"/>
                <w:szCs w:val="16"/>
              </w:rPr>
              <w:t>Opatření Spolupráce – podpora operačních skupin EIP</w:t>
            </w:r>
          </w:p>
        </w:tc>
      </w:tr>
      <w:tr w:rsidR="00A7518C" w:rsidRPr="0050696D" w:rsidTr="008F445A">
        <w:tc>
          <w:tcPr>
            <w:tcW w:w="1560" w:type="dxa"/>
            <w:shd w:val="clear" w:color="auto" w:fill="EAF1DD" w:themeFill="accent3" w:themeFillTint="33"/>
          </w:tcPr>
          <w:p w:rsidR="00A7518C" w:rsidRPr="0050696D" w:rsidRDefault="00A7518C" w:rsidP="00274B7A">
            <w:pPr>
              <w:spacing w:before="40"/>
              <w:rPr>
                <w:rFonts w:eastAsia="Calibri"/>
                <w:b/>
                <w:sz w:val="16"/>
                <w:szCs w:val="16"/>
              </w:rPr>
            </w:pPr>
            <w:r w:rsidRPr="0050696D">
              <w:rPr>
                <w:rFonts w:eastAsia="Calibri"/>
                <w:b/>
                <w:sz w:val="16"/>
                <w:szCs w:val="16"/>
              </w:rPr>
              <w:t>Implementační prvky</w:t>
            </w:r>
          </w:p>
        </w:tc>
        <w:tc>
          <w:tcPr>
            <w:tcW w:w="2733" w:type="dxa"/>
          </w:tcPr>
          <w:p w:rsidR="004C382F" w:rsidRPr="0050696D" w:rsidRDefault="004C382F" w:rsidP="00D67023">
            <w:pPr>
              <w:spacing w:after="40"/>
              <w:rPr>
                <w:sz w:val="16"/>
                <w:szCs w:val="16"/>
              </w:rPr>
            </w:pPr>
            <w:r w:rsidRPr="0050696D">
              <w:rPr>
                <w:sz w:val="16"/>
                <w:szCs w:val="16"/>
              </w:rPr>
              <w:t>Typy příjemců: VO, VŠ, další subjekty provádějící výzkum.</w:t>
            </w:r>
          </w:p>
          <w:p w:rsidR="004C382F" w:rsidRPr="0050696D" w:rsidRDefault="004C382F" w:rsidP="00D67023">
            <w:pPr>
              <w:spacing w:after="40"/>
              <w:rPr>
                <w:sz w:val="16"/>
                <w:szCs w:val="16"/>
              </w:rPr>
            </w:pPr>
            <w:r w:rsidRPr="0050696D">
              <w:rPr>
                <w:sz w:val="16"/>
                <w:szCs w:val="16"/>
              </w:rPr>
              <w:t>Cílové území: celá ČR.</w:t>
            </w:r>
          </w:p>
          <w:p w:rsidR="004C382F" w:rsidRPr="0050696D" w:rsidRDefault="004C382F" w:rsidP="00D67023">
            <w:pPr>
              <w:spacing w:after="40"/>
              <w:rPr>
                <w:sz w:val="16"/>
                <w:szCs w:val="16"/>
              </w:rPr>
            </w:pPr>
            <w:r w:rsidRPr="0050696D">
              <w:rPr>
                <w:sz w:val="16"/>
                <w:szCs w:val="16"/>
              </w:rPr>
              <w:t>Jedná se o projekty ve stejné fázi výzkumu. Základní podmínkou Horizon je však spolupráce nejméně tří subjektů ze tří členských zemí EU, výzvy jsou cíleně zaměřené.</w:t>
            </w:r>
          </w:p>
        </w:tc>
        <w:tc>
          <w:tcPr>
            <w:tcW w:w="5553" w:type="dxa"/>
          </w:tcPr>
          <w:p w:rsidR="00A7518C" w:rsidRPr="0050696D" w:rsidRDefault="00A7518C" w:rsidP="00D67023">
            <w:pPr>
              <w:pStyle w:val="Tabulka"/>
              <w:spacing w:before="0" w:after="40"/>
              <w:jc w:val="left"/>
              <w:rPr>
                <w:rFonts w:asciiTheme="minorHAnsi" w:hAnsiTheme="minorHAnsi"/>
                <w:sz w:val="16"/>
                <w:szCs w:val="16"/>
              </w:rPr>
            </w:pPr>
            <w:r w:rsidRPr="0050696D">
              <w:rPr>
                <w:rFonts w:asciiTheme="minorHAnsi" w:hAnsiTheme="minorHAns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subjekty státní správy a územní samosprávy (v případě PCP), přímo řízené organizace a OSS, neziskové organizace, obecně prospěšné společnosti</w:t>
            </w:r>
          </w:p>
          <w:p w:rsidR="00A7518C" w:rsidRPr="0050696D" w:rsidRDefault="00A7518C" w:rsidP="00D67023">
            <w:pPr>
              <w:spacing w:after="40" w:line="276" w:lineRule="auto"/>
              <w:rPr>
                <w:sz w:val="16"/>
                <w:szCs w:val="16"/>
              </w:rPr>
            </w:pPr>
            <w:r w:rsidRPr="0050696D">
              <w:rPr>
                <w:sz w:val="16"/>
                <w:szCs w:val="16"/>
              </w:rPr>
              <w:t>Cílové území: Území České republiky, mimo území hl. m. Prahy, v případě aktivit „rozvoj sítí spolupráce (klastrů)“ i Praha za využití čl. 70 obecného nařízení.</w:t>
            </w:r>
          </w:p>
          <w:p w:rsidR="00A7518C" w:rsidRPr="0050696D" w:rsidRDefault="00A7518C" w:rsidP="00D67023">
            <w:pPr>
              <w:pStyle w:val="Tabulka"/>
              <w:spacing w:before="0" w:after="40"/>
              <w:jc w:val="left"/>
              <w:rPr>
                <w:rFonts w:asciiTheme="minorHAnsi" w:hAnsiTheme="minorHAnsi"/>
                <w:sz w:val="16"/>
                <w:szCs w:val="16"/>
              </w:rPr>
            </w:pPr>
            <w:r w:rsidRPr="0050696D">
              <w:rPr>
                <w:rFonts w:asciiTheme="minorHAnsi" w:hAnsiTheme="minorHAnsi"/>
                <w:sz w:val="16"/>
                <w:szCs w:val="16"/>
              </w:rPr>
              <w:t xml:space="preserve">Typy příjemců:  Fyzické nebo právnické osoby podnikající v oblasti elektronických </w:t>
            </w:r>
            <w:r w:rsidRPr="0050696D">
              <w:rPr>
                <w:rFonts w:asciiTheme="minorHAnsi" w:hAnsiTheme="minorHAnsi"/>
                <w:sz w:val="16"/>
                <w:szCs w:val="16"/>
              </w:rPr>
              <w:lastRenderedPageBreak/>
              <w:t>komunikací</w:t>
            </w:r>
          </w:p>
          <w:p w:rsidR="00A7518C" w:rsidRPr="0050696D" w:rsidRDefault="00A7518C" w:rsidP="00D67023">
            <w:pPr>
              <w:spacing w:after="40"/>
              <w:rPr>
                <w:sz w:val="16"/>
                <w:szCs w:val="16"/>
              </w:rPr>
            </w:pPr>
            <w:r w:rsidRPr="0050696D">
              <w:rPr>
                <w:sz w:val="16"/>
                <w:szCs w:val="16"/>
              </w:rPr>
              <w:t>Cílové území: Prioritně tzv. bílé, případně i šedé, oblasti na území ČR (bez území hl. města Prahy)</w:t>
            </w:r>
          </w:p>
          <w:p w:rsidR="00A7518C" w:rsidRPr="0050696D" w:rsidRDefault="00A7518C" w:rsidP="00D67023">
            <w:pPr>
              <w:pStyle w:val="Tabulka"/>
              <w:spacing w:before="0" w:after="40"/>
              <w:jc w:val="left"/>
              <w:rPr>
                <w:rFonts w:asciiTheme="minorHAnsi" w:hAnsiTheme="minorHAnsi"/>
                <w:sz w:val="16"/>
                <w:szCs w:val="16"/>
              </w:rPr>
            </w:pPr>
            <w:r w:rsidRPr="0050696D">
              <w:rPr>
                <w:rFonts w:asciiTheme="minorHAnsi" w:hAnsiTheme="minorHAnsi"/>
                <w:sz w:val="16"/>
                <w:szCs w:val="16"/>
              </w:rPr>
              <w:t>Typy příjemců: Podnikatelské subjekty (malé a střední podniky), Agentura pro podporu podnikání a investic CzechInvest, Česká agentura na podporu obchodu CzechTrade.</w:t>
            </w:r>
          </w:p>
          <w:p w:rsidR="00A7518C" w:rsidRPr="0050696D" w:rsidRDefault="00A7518C" w:rsidP="00D67023">
            <w:pPr>
              <w:spacing w:after="40" w:line="276" w:lineRule="auto"/>
              <w:rPr>
                <w:sz w:val="16"/>
                <w:szCs w:val="16"/>
              </w:rPr>
            </w:pPr>
            <w:r w:rsidRPr="0050696D">
              <w:rPr>
                <w:sz w:val="16"/>
                <w:szCs w:val="16"/>
              </w:rPr>
              <w:t>Cílové území: Území České republiky, mimo území hl. m. Prahy, v případě aktivity „účast na zahraničních veletrzích a výstavách“ i Praha za využití čl. 70 obecného nařízení.</w:t>
            </w:r>
          </w:p>
          <w:p w:rsidR="00A7518C" w:rsidRPr="0050696D" w:rsidRDefault="00A7518C" w:rsidP="00D67023">
            <w:pPr>
              <w:pStyle w:val="Tabulka"/>
              <w:spacing w:before="0" w:after="40"/>
              <w:jc w:val="left"/>
              <w:rPr>
                <w:rFonts w:asciiTheme="minorHAnsi" w:hAnsiTheme="minorHAnsi"/>
                <w:sz w:val="16"/>
                <w:szCs w:val="16"/>
              </w:rPr>
            </w:pPr>
            <w:r w:rsidRPr="0050696D">
              <w:rPr>
                <w:rFonts w:asciiTheme="minorHAnsi" w:hAnsiTheme="minorHAnsi"/>
                <w:sz w:val="16"/>
                <w:szCs w:val="16"/>
              </w:rPr>
              <w:t>Typy příjemců: Podnikatelské subjekty (zejména střední a velké podniky).</w:t>
            </w:r>
          </w:p>
          <w:p w:rsidR="00A7518C" w:rsidRPr="0050696D" w:rsidRDefault="00A7518C" w:rsidP="00D67023">
            <w:pPr>
              <w:spacing w:after="40"/>
              <w:rPr>
                <w:sz w:val="16"/>
                <w:szCs w:val="16"/>
              </w:rPr>
            </w:pPr>
            <w:r w:rsidRPr="0050696D">
              <w:rPr>
                <w:sz w:val="16"/>
                <w:szCs w:val="16"/>
              </w:rPr>
              <w:t>Cílové území: Podporu projektům realizující modernizaci a rozvoj přenosových a distribučních soustav lze přiřazovat ve všech regionech České republiky kromě hl. m. Prahy.</w:t>
            </w:r>
          </w:p>
        </w:tc>
        <w:tc>
          <w:tcPr>
            <w:tcW w:w="2325" w:type="dxa"/>
          </w:tcPr>
          <w:p w:rsidR="00434A25" w:rsidRPr="0050696D" w:rsidRDefault="00A7518C" w:rsidP="00D67023">
            <w:pPr>
              <w:pStyle w:val="DAVA"/>
              <w:spacing w:before="0" w:after="40"/>
              <w:jc w:val="left"/>
              <w:rPr>
                <w:rFonts w:cs="Arial"/>
                <w:sz w:val="16"/>
                <w:szCs w:val="16"/>
              </w:rPr>
            </w:pPr>
            <w:r w:rsidRPr="0050696D">
              <w:rPr>
                <w:sz w:val="16"/>
                <w:szCs w:val="16"/>
              </w:rPr>
              <w:lastRenderedPageBreak/>
              <w:t xml:space="preserve">Typ příjemce: </w:t>
            </w:r>
            <w:r w:rsidR="00434A25" w:rsidRPr="0050696D">
              <w:rPr>
                <w:rFonts w:cs="Arial"/>
                <w:sz w:val="16"/>
                <w:szCs w:val="16"/>
              </w:rPr>
              <w:t>Hlavní město Praha a městské části hl. m. Prahy</w:t>
            </w:r>
          </w:p>
          <w:p w:rsidR="00434A25" w:rsidRPr="0050696D" w:rsidRDefault="00434A25" w:rsidP="00D67023">
            <w:pPr>
              <w:pStyle w:val="DAVA"/>
              <w:spacing w:before="0" w:after="40"/>
              <w:jc w:val="left"/>
              <w:rPr>
                <w:rFonts w:cs="Arial"/>
                <w:sz w:val="16"/>
                <w:szCs w:val="16"/>
              </w:rPr>
            </w:pPr>
            <w:r w:rsidRPr="0050696D">
              <w:rPr>
                <w:rFonts w:cs="Arial"/>
                <w:sz w:val="16"/>
                <w:szCs w:val="16"/>
              </w:rPr>
              <w:t>Organizace zřízené a založené hl. m. Prahou a městskými částmi</w:t>
            </w:r>
          </w:p>
          <w:p w:rsidR="00434A25" w:rsidRPr="0050696D" w:rsidRDefault="00434A25" w:rsidP="00D67023">
            <w:pPr>
              <w:pStyle w:val="DAVA"/>
              <w:spacing w:before="0" w:after="40"/>
              <w:jc w:val="left"/>
              <w:rPr>
                <w:rFonts w:cs="Arial"/>
                <w:sz w:val="16"/>
                <w:szCs w:val="16"/>
              </w:rPr>
            </w:pPr>
            <w:r w:rsidRPr="0050696D">
              <w:rPr>
                <w:rFonts w:cs="Arial"/>
                <w:sz w:val="16"/>
                <w:szCs w:val="16"/>
              </w:rPr>
              <w:t>Výzkumné organizace (podle definice Rámce Společenství pro státní podporu výzkumu, vývoje a inovací)</w:t>
            </w:r>
          </w:p>
          <w:p w:rsidR="00434A25" w:rsidRPr="0050696D" w:rsidRDefault="00434A25" w:rsidP="00D67023">
            <w:pPr>
              <w:pStyle w:val="DAVA"/>
              <w:spacing w:before="0" w:after="40"/>
              <w:jc w:val="left"/>
              <w:rPr>
                <w:rFonts w:cs="Arial"/>
                <w:sz w:val="16"/>
                <w:szCs w:val="16"/>
              </w:rPr>
            </w:pPr>
            <w:r w:rsidRPr="0050696D">
              <w:rPr>
                <w:rFonts w:cs="Arial"/>
                <w:sz w:val="16"/>
                <w:szCs w:val="16"/>
              </w:rPr>
              <w:lastRenderedPageBreak/>
              <w:t>Podnikatelské subjekty</w:t>
            </w:r>
          </w:p>
          <w:p w:rsidR="00434A25" w:rsidRPr="0050696D" w:rsidRDefault="00434A25" w:rsidP="00D67023">
            <w:pPr>
              <w:pStyle w:val="DAVA"/>
              <w:spacing w:before="0" w:after="40"/>
              <w:jc w:val="left"/>
              <w:rPr>
                <w:rFonts w:cs="Arial"/>
                <w:sz w:val="16"/>
                <w:szCs w:val="16"/>
              </w:rPr>
            </w:pPr>
            <w:r w:rsidRPr="0050696D">
              <w:rPr>
                <w:rFonts w:cs="Arial"/>
                <w:sz w:val="16"/>
                <w:szCs w:val="16"/>
              </w:rPr>
              <w:t>Nestátní neziskové organizace</w:t>
            </w:r>
          </w:p>
          <w:p w:rsidR="00434A25" w:rsidRPr="0050696D" w:rsidRDefault="00434A25" w:rsidP="00D67023">
            <w:pPr>
              <w:pStyle w:val="DAVA"/>
              <w:spacing w:before="0" w:after="40"/>
              <w:jc w:val="left"/>
              <w:rPr>
                <w:rFonts w:cs="Arial"/>
                <w:sz w:val="16"/>
                <w:szCs w:val="16"/>
              </w:rPr>
            </w:pPr>
            <w:r w:rsidRPr="0050696D">
              <w:rPr>
                <w:rFonts w:cs="Arial"/>
                <w:sz w:val="16"/>
                <w:szCs w:val="16"/>
              </w:rPr>
              <w:t>Profesní a zájmová sdružení</w:t>
            </w:r>
          </w:p>
          <w:p w:rsidR="00A7518C" w:rsidRPr="0050696D" w:rsidRDefault="00A7518C" w:rsidP="00D67023">
            <w:pPr>
              <w:pStyle w:val="DAVA"/>
              <w:spacing w:before="0" w:after="40"/>
              <w:jc w:val="left"/>
              <w:rPr>
                <w:sz w:val="16"/>
                <w:szCs w:val="16"/>
              </w:rPr>
            </w:pPr>
            <w:r w:rsidRPr="0050696D">
              <w:rPr>
                <w:sz w:val="16"/>
                <w:szCs w:val="16"/>
              </w:rPr>
              <w:t>Podporované území: Region soudržnosti NUTS 2 Praha</w:t>
            </w:r>
          </w:p>
        </w:tc>
        <w:tc>
          <w:tcPr>
            <w:tcW w:w="1939" w:type="dxa"/>
          </w:tcPr>
          <w:p w:rsidR="00A7518C" w:rsidRPr="0050696D" w:rsidRDefault="002A0A60" w:rsidP="00D67023">
            <w:pPr>
              <w:pStyle w:val="DAVA"/>
              <w:spacing w:before="0" w:after="40"/>
              <w:jc w:val="left"/>
              <w:rPr>
                <w:sz w:val="16"/>
                <w:szCs w:val="16"/>
              </w:rPr>
            </w:pPr>
            <w:r w:rsidRPr="0050696D">
              <w:rPr>
                <w:sz w:val="16"/>
                <w:szCs w:val="16"/>
              </w:rPr>
              <w:lastRenderedPageBreak/>
              <w:t>Typ příjemce : operační skupiny EIP</w:t>
            </w:r>
          </w:p>
        </w:tc>
      </w:tr>
      <w:tr w:rsidR="006C343A" w:rsidRPr="0050696D" w:rsidTr="008F445A">
        <w:tc>
          <w:tcPr>
            <w:tcW w:w="1560" w:type="dxa"/>
            <w:shd w:val="clear" w:color="auto" w:fill="EAF1DD" w:themeFill="accent3" w:themeFillTint="33"/>
          </w:tcPr>
          <w:p w:rsidR="006C343A" w:rsidRPr="0050696D" w:rsidRDefault="006C343A" w:rsidP="00274B7A">
            <w:pPr>
              <w:spacing w:before="40"/>
              <w:rPr>
                <w:rFonts w:eastAsia="Calibri"/>
                <w:b/>
                <w:sz w:val="16"/>
                <w:szCs w:val="16"/>
              </w:rPr>
            </w:pPr>
            <w:r w:rsidRPr="0050696D">
              <w:rPr>
                <w:b/>
                <w:sz w:val="16"/>
                <w:szCs w:val="16"/>
              </w:rPr>
              <w:lastRenderedPageBreak/>
              <w:t>Synergie/komplementarita</w:t>
            </w:r>
          </w:p>
        </w:tc>
        <w:tc>
          <w:tcPr>
            <w:tcW w:w="2733" w:type="dxa"/>
          </w:tcPr>
          <w:p w:rsidR="006C343A" w:rsidRPr="0050696D" w:rsidRDefault="006C343A" w:rsidP="00FD1082">
            <w:pPr>
              <w:spacing w:before="40"/>
              <w:rPr>
                <w:rFonts w:cs="Times New Roman"/>
                <w:sz w:val="16"/>
                <w:szCs w:val="16"/>
              </w:rPr>
            </w:pPr>
          </w:p>
        </w:tc>
        <w:tc>
          <w:tcPr>
            <w:tcW w:w="5553" w:type="dxa"/>
          </w:tcPr>
          <w:p w:rsidR="006C343A" w:rsidRPr="0050696D" w:rsidRDefault="00E32893" w:rsidP="000E6A2E">
            <w:pPr>
              <w:pStyle w:val="Tabulka"/>
              <w:jc w:val="left"/>
              <w:rPr>
                <w:rFonts w:asciiTheme="minorHAnsi" w:hAnsiTheme="minorHAnsi"/>
                <w:sz w:val="16"/>
                <w:szCs w:val="16"/>
              </w:rPr>
            </w:pPr>
            <w:r>
              <w:rPr>
                <w:rFonts w:asciiTheme="minorHAnsi" w:hAnsiTheme="minorHAnsi"/>
                <w:sz w:val="16"/>
                <w:szCs w:val="16"/>
              </w:rPr>
              <w:t>Komplementarita</w:t>
            </w:r>
          </w:p>
        </w:tc>
        <w:tc>
          <w:tcPr>
            <w:tcW w:w="2325" w:type="dxa"/>
          </w:tcPr>
          <w:p w:rsidR="006C343A" w:rsidRPr="0050696D" w:rsidRDefault="00646D90" w:rsidP="00434A25">
            <w:pPr>
              <w:pStyle w:val="DAVA"/>
              <w:spacing w:before="60" w:after="60"/>
              <w:jc w:val="left"/>
              <w:rPr>
                <w:sz w:val="16"/>
                <w:szCs w:val="16"/>
              </w:rPr>
            </w:pPr>
            <w:r w:rsidRPr="00A2203F">
              <w:rPr>
                <w:sz w:val="16"/>
                <w:szCs w:val="16"/>
              </w:rPr>
              <w:t>Komplementarita</w:t>
            </w:r>
          </w:p>
        </w:tc>
        <w:tc>
          <w:tcPr>
            <w:tcW w:w="1939" w:type="dxa"/>
          </w:tcPr>
          <w:p w:rsidR="006C343A" w:rsidRPr="0050696D" w:rsidRDefault="0046475E" w:rsidP="008F53B0">
            <w:pPr>
              <w:pStyle w:val="DAVA"/>
              <w:spacing w:before="60" w:after="60"/>
              <w:jc w:val="left"/>
              <w:rPr>
                <w:sz w:val="16"/>
                <w:szCs w:val="16"/>
              </w:rPr>
            </w:pPr>
            <w:r w:rsidRPr="00584DBB">
              <w:rPr>
                <w:sz w:val="16"/>
                <w:szCs w:val="16"/>
              </w:rPr>
              <w:t>Komplementarita</w:t>
            </w:r>
          </w:p>
        </w:tc>
      </w:tr>
      <w:tr w:rsidR="00D06A0B" w:rsidRPr="0050696D" w:rsidTr="002B3917">
        <w:tc>
          <w:tcPr>
            <w:tcW w:w="1560" w:type="dxa"/>
            <w:shd w:val="clear" w:color="auto" w:fill="EAF1DD" w:themeFill="accent3" w:themeFillTint="33"/>
          </w:tcPr>
          <w:p w:rsidR="00D06A0B" w:rsidRPr="0050696D" w:rsidRDefault="00D06A0B" w:rsidP="00274B7A">
            <w:pPr>
              <w:spacing w:before="40"/>
              <w:rPr>
                <w:rFonts w:eastAsia="Calibri"/>
                <w:b/>
                <w:sz w:val="16"/>
                <w:szCs w:val="16"/>
              </w:rPr>
            </w:pPr>
            <w:r w:rsidRPr="0050696D">
              <w:rPr>
                <w:rFonts w:eastAsia="Calibri"/>
                <w:b/>
                <w:sz w:val="16"/>
                <w:szCs w:val="16"/>
              </w:rPr>
              <w:t>Mechanismus koordinace</w:t>
            </w:r>
          </w:p>
        </w:tc>
        <w:tc>
          <w:tcPr>
            <w:tcW w:w="12550" w:type="dxa"/>
            <w:gridSpan w:val="4"/>
          </w:tcPr>
          <w:p w:rsidR="00D06A0B" w:rsidRPr="0050696D" w:rsidRDefault="00D06A0B" w:rsidP="00615EDF">
            <w:pPr>
              <w:pStyle w:val="DAVA"/>
              <w:spacing w:before="80" w:after="120"/>
              <w:jc w:val="left"/>
              <w:rPr>
                <w:rFonts w:cs="Times New Roman"/>
                <w:sz w:val="16"/>
                <w:szCs w:val="16"/>
              </w:rPr>
            </w:pPr>
            <w:r w:rsidRPr="0050696D">
              <w:rPr>
                <w:rFonts w:cs="Times New Roman"/>
                <w:sz w:val="16"/>
                <w:szCs w:val="16"/>
              </w:rPr>
              <w:t>Koordinace s Programovým výborem</w:t>
            </w:r>
          </w:p>
          <w:p w:rsidR="00D06A0B" w:rsidRPr="0050696D" w:rsidRDefault="00D06A0B" w:rsidP="00FD1082">
            <w:pPr>
              <w:spacing w:before="40"/>
              <w:rPr>
                <w:sz w:val="16"/>
                <w:szCs w:val="16"/>
              </w:rPr>
            </w:pPr>
            <w:r w:rsidRPr="0050696D">
              <w:rPr>
                <w:sz w:val="16"/>
                <w:szCs w:val="16"/>
              </w:rPr>
              <w:t>MŠMT je ústředním orgánem odpovědným za koordinaci mezinárodní spolupráce ve VaV a současně ŘO pro OP VVV. Koordinace podpory směřující k posilování kapacit pro intenzivní zapojení výzkumných týmů do projektů mezinárodní výzkumné spolupráce v programu H2020 s dalšími národními nástroji na podporu mezinárodní spolupráce bude zajišťována v rámci resortu MŠMT. Důležitým přínosem pro koordinaci mezi OP VVV a programem H2020 je také aktivní účast TC AV ČR na přípravě OP VVV. TC AV ČR zajišťuje funkci národního informačního centra pro evropský výzkum, včetně sítě národních kontaktních pracovníků pro program H2020. Díky intenzivním kontaktům národních kontaktních pracovníků pro program H2020 s vědeckou komunitou a častými konzultacemi konkrétních projektů s jednotlivými výzkumnými týmy, lze včas identifikovat vhodnou kombinaci komplementárních zdrojů pro financování výzkumných projektů a jejich součástí.</w:t>
            </w:r>
          </w:p>
          <w:p w:rsidR="00D06A0B" w:rsidRPr="0050696D" w:rsidRDefault="00D06A0B" w:rsidP="00FD1082">
            <w:pPr>
              <w:spacing w:before="40"/>
              <w:rPr>
                <w:sz w:val="16"/>
                <w:szCs w:val="16"/>
              </w:rPr>
            </w:pPr>
            <w:r w:rsidRPr="0050696D">
              <w:rPr>
                <w:sz w:val="16"/>
                <w:szCs w:val="16"/>
                <w:lang w:eastAsia="en-US"/>
              </w:rPr>
              <w:t>Dalším nástrojem bude úzká spolupráce s delegáty konfigurací programových výborů Horizon 2020</w:t>
            </w:r>
            <w:r>
              <w:rPr>
                <w:sz w:val="16"/>
                <w:szCs w:val="16"/>
                <w:lang w:eastAsia="en-US"/>
              </w:rPr>
              <w:t xml:space="preserve"> </w:t>
            </w:r>
            <w:r w:rsidRPr="00A2203F">
              <w:rPr>
                <w:sz w:val="16"/>
                <w:szCs w:val="16"/>
                <w:lang w:eastAsia="en-US"/>
              </w:rPr>
              <w:t>s přihlédnutím k doporučením uvedeným v Synergy guide.</w:t>
            </w:r>
            <w:r w:rsidRPr="0050696D">
              <w:rPr>
                <w:sz w:val="16"/>
                <w:szCs w:val="16"/>
                <w:lang w:eastAsia="en-US"/>
              </w:rPr>
              <w:t>.</w:t>
            </w:r>
          </w:p>
          <w:p w:rsidR="00D06A0B" w:rsidRPr="0050696D" w:rsidRDefault="00D06A0B" w:rsidP="00015E2E">
            <w:pPr>
              <w:spacing w:before="40"/>
              <w:rPr>
                <w:sz w:val="16"/>
                <w:szCs w:val="16"/>
              </w:rPr>
            </w:pPr>
            <w:r w:rsidRPr="0050696D">
              <w:rPr>
                <w:sz w:val="16"/>
                <w:szCs w:val="16"/>
              </w:rPr>
              <w:t>Řídící orgán řeší koordinaci mezi OP PIK a programy Horizon 2020 a COSME ve spolupráci s Technologickým centrem Akademie věd ČR (TC AV), které se v rámci principu partnerství podílí na přípravě OP PIK (členství v Pracovní skupině pro rozpracování prioritní osy 1 – viz kapitola 12.3). TC AV má mj. funkci národního informačního centra pro evropský výzkum a jako takové napomáhá úspěšnému zapojení českých týmů do evropské výzkumné a vývojové spolupráce, především prostřednictvím účasti v projektech rámcových programů EU pro výzkum a vývoj. V rámci této své činnosti TC AV poskytuje konzultace potenciálním žadatelům, což umožňuje identifikovat vhodné projekty a jejich správné nasměrování do odpovídajícího programu podpory – Horizon 2020, COSME či programů ESIF. TC AV je také koordinátorem konsorcia Mezinárodní sítě pro podporu podnikání (Enterprise Europe Network) v ČR.</w:t>
            </w:r>
          </w:p>
          <w:p w:rsidR="00D06A0B" w:rsidRPr="0050696D" w:rsidRDefault="00D06A0B" w:rsidP="00015E2E">
            <w:pPr>
              <w:spacing w:before="40"/>
              <w:rPr>
                <w:sz w:val="16"/>
                <w:szCs w:val="16"/>
              </w:rPr>
            </w:pPr>
            <w:r w:rsidRPr="0050696D">
              <w:rPr>
                <w:sz w:val="16"/>
                <w:szCs w:val="16"/>
              </w:rPr>
              <w:t>Významným prvkem koordinace by mělo být zvýhodnění těch žadatelů v OP PIK (např. prostřednictvím bodové bonifikace), kteří předtím v programu Horizon 2020 předložili projekty, jež splnily všechny předepsané náležitosti, avšak k jejich podpoře nakonec nedošlo z důvodu výběru jiných excelentních projektů.</w:t>
            </w:r>
          </w:p>
          <w:p w:rsidR="00D06A0B" w:rsidRPr="0050696D" w:rsidRDefault="00D06A0B" w:rsidP="00015E2E">
            <w:pPr>
              <w:spacing w:before="40"/>
              <w:rPr>
                <w:sz w:val="16"/>
                <w:szCs w:val="16"/>
              </w:rPr>
            </w:pPr>
            <w:r w:rsidRPr="0050696D">
              <w:rPr>
                <w:sz w:val="16"/>
                <w:szCs w:val="16"/>
              </w:rPr>
              <w:t>Ve fázi realizace OP PIK se bude TC AV rovněž podílet na přípravě výzev. Dalším koordinačním mechanismem bude informace pro potenciální žadatele na webových stránkách Řídícího orgánu OP PIK ve formě odkazu na webové stránky TC AV, které poskytují informace o Horizon 2020 a COSME. Tato vzájemná provazba dále přispěje ke zlepšení orientace případných žadatelů v možnostech získání podpory pro svůj projekt.</w:t>
            </w:r>
          </w:p>
          <w:p w:rsidR="00D06A0B" w:rsidRPr="0050696D" w:rsidRDefault="00D06A0B" w:rsidP="00DB6F52">
            <w:pPr>
              <w:spacing w:before="40"/>
              <w:rPr>
                <w:sz w:val="16"/>
                <w:szCs w:val="16"/>
              </w:rPr>
            </w:pPr>
            <w:r w:rsidRPr="0050696D">
              <w:rPr>
                <w:sz w:val="16"/>
                <w:szCs w:val="16"/>
              </w:rPr>
              <w:t>V případě programu Horizont 2020 bude mechanismus koordinace institucionálně zajištěn prostřednictvím Technologického centra Akademie věd ČR – viz „Výzkum, vývoj a inovace“ výše. Mechanismem koordinace bude spolupráce při přípravě výzev a identifikace projektových záměrů formou konzultací s potenciálními žadateli.</w:t>
            </w:r>
          </w:p>
          <w:p w:rsidR="00D06A0B" w:rsidRPr="0050696D" w:rsidRDefault="00D06A0B" w:rsidP="00274B7A">
            <w:pPr>
              <w:spacing w:before="40"/>
              <w:rPr>
                <w:sz w:val="16"/>
                <w:szCs w:val="16"/>
              </w:rPr>
            </w:pPr>
            <w:r w:rsidRPr="0050696D">
              <w:rPr>
                <w:sz w:val="16"/>
                <w:szCs w:val="16"/>
              </w:rPr>
              <w:t>zaměření aktivit a zacilování výzev tak, aby nedocházelo k duplicitám</w:t>
            </w:r>
          </w:p>
        </w:tc>
      </w:tr>
    </w:tbl>
    <w:p w:rsidR="008A45C1" w:rsidRPr="00AF1724" w:rsidRDefault="008A45C1" w:rsidP="009575D0">
      <w:pPr>
        <w:rPr>
          <w:b/>
          <w:sz w:val="20"/>
          <w:szCs w:val="20"/>
        </w:rPr>
      </w:pPr>
    </w:p>
    <w:p w:rsidR="0037480A"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611" w:name="_Toc372660374"/>
      <w:bookmarkStart w:id="612" w:name="_Toc372725901"/>
      <w:bookmarkStart w:id="613" w:name="_Toc384022328"/>
      <w:bookmarkStart w:id="614" w:name="_Toc386525852"/>
      <w:bookmarkStart w:id="615" w:name="_Toc386621926"/>
      <w:bookmarkStart w:id="616" w:name="_Toc386622484"/>
      <w:bookmarkStart w:id="617" w:name="_Toc386622659"/>
      <w:bookmarkStart w:id="618" w:name="_Toc386628770"/>
      <w:bookmarkStart w:id="619" w:name="_Toc386629138"/>
      <w:bookmarkStart w:id="620" w:name="_Toc387916291"/>
      <w:bookmarkStart w:id="621" w:name="_Toc387916427"/>
      <w:bookmarkStart w:id="622" w:name="_Toc387916580"/>
      <w:bookmarkStart w:id="623" w:name="_Toc388008835"/>
      <w:bookmarkStart w:id="624" w:name="_Toc388008975"/>
      <w:bookmarkStart w:id="625" w:name="_Toc391474320"/>
      <w:bookmarkStart w:id="626" w:name="_Toc391474616"/>
      <w:bookmarkStart w:id="627" w:name="_Toc396917671"/>
      <w:bookmarkStart w:id="628" w:name="_Toc396917739"/>
      <w:bookmarkStart w:id="629" w:name="_Toc396917889"/>
      <w:bookmarkStart w:id="630" w:name="_Toc396917956"/>
      <w:bookmarkStart w:id="631" w:name="_Toc396918057"/>
      <w:bookmarkStart w:id="632" w:name="_Toc449963538"/>
      <w:r w:rsidRPr="00AF1724">
        <w:rPr>
          <w:b/>
          <w:szCs w:val="24"/>
        </w:rPr>
        <w:t>4</w:t>
      </w:r>
      <w:r w:rsidR="00C7737B" w:rsidRPr="00AF1724">
        <w:rPr>
          <w:b/>
          <w:szCs w:val="24"/>
        </w:rPr>
        <w:t xml:space="preserve">.2 </w:t>
      </w:r>
      <w:r w:rsidR="0037480A" w:rsidRPr="00AF1724">
        <w:rPr>
          <w:b/>
          <w:szCs w:val="24"/>
        </w:rPr>
        <w:t>Nástroj pro propojení Evropy (CEF)</w:t>
      </w:r>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004E410E">
        <w:rPr>
          <w:b/>
          <w:szCs w:val="24"/>
        </w:rPr>
        <w:t xml:space="preserve"> kód vazby C03k</w:t>
      </w:r>
      <w:bookmarkEnd w:id="632"/>
    </w:p>
    <w:p w:rsidR="00670C22" w:rsidRPr="00AF1724" w:rsidRDefault="00953922" w:rsidP="0041795C">
      <w:pPr>
        <w:spacing w:before="120" w:after="0"/>
        <w:rPr>
          <w:b/>
        </w:rPr>
      </w:pPr>
      <w:r w:rsidRPr="00AF1724">
        <w:rPr>
          <w:b/>
        </w:rPr>
        <w:lastRenderedPageBreak/>
        <w:t>Obecně k programu:</w:t>
      </w:r>
    </w:p>
    <w:p w:rsidR="000C065D" w:rsidRPr="00AF1724" w:rsidRDefault="0095392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představuje jednotný rámec pro investice do prioritních struktur EU v odvětvích energetiky, dopravy a IKT. V rámci CEFu budou podpořeny intervence do významných přeshraničních spojení na síti TEN-T.</w:t>
      </w:r>
    </w:p>
    <w:p w:rsidR="00670C22" w:rsidRPr="00AF1724" w:rsidRDefault="0095392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za realizaci programu v ČR je v oblasti dopravy MD, v oblasti energetiky a IKT (tvrdá infrastruktura) MPO a v oblasti ICT (měkká infrastruktura) MV.</w:t>
      </w:r>
    </w:p>
    <w:p w:rsidR="00670C22" w:rsidRPr="00AF1724" w:rsidRDefault="00670C22"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3827"/>
        <w:gridCol w:w="3969"/>
        <w:gridCol w:w="4819"/>
      </w:tblGrid>
      <w:tr w:rsidR="00F961CB" w:rsidRPr="008F445A" w:rsidTr="008F445A">
        <w:tc>
          <w:tcPr>
            <w:tcW w:w="1560" w:type="dxa"/>
            <w:shd w:val="clear" w:color="auto" w:fill="C2D69B" w:themeFill="accent3" w:themeFillTint="99"/>
          </w:tcPr>
          <w:p w:rsidR="00F961CB" w:rsidRPr="008F445A" w:rsidRDefault="00F961CB" w:rsidP="000C065D">
            <w:pPr>
              <w:spacing w:before="40" w:after="40"/>
            </w:pPr>
          </w:p>
        </w:tc>
        <w:tc>
          <w:tcPr>
            <w:tcW w:w="3827" w:type="dxa"/>
            <w:shd w:val="clear" w:color="auto" w:fill="C2D69B" w:themeFill="accent3" w:themeFillTint="99"/>
          </w:tcPr>
          <w:p w:rsidR="00F961CB" w:rsidRPr="008F445A" w:rsidRDefault="00F961CB" w:rsidP="000C065D">
            <w:pPr>
              <w:spacing w:before="40" w:after="40"/>
              <w:rPr>
                <w:b/>
              </w:rPr>
            </w:pPr>
            <w:r w:rsidRPr="008F445A">
              <w:rPr>
                <w:b/>
              </w:rPr>
              <w:t>OP PIK</w:t>
            </w:r>
          </w:p>
        </w:tc>
        <w:tc>
          <w:tcPr>
            <w:tcW w:w="3969" w:type="dxa"/>
            <w:shd w:val="clear" w:color="auto" w:fill="C2D69B" w:themeFill="accent3" w:themeFillTint="99"/>
          </w:tcPr>
          <w:p w:rsidR="00F961CB" w:rsidRPr="008F445A" w:rsidRDefault="00F961CB" w:rsidP="000C065D">
            <w:pPr>
              <w:spacing w:before="40" w:after="40"/>
              <w:rPr>
                <w:b/>
              </w:rPr>
            </w:pPr>
            <w:r w:rsidRPr="008F445A">
              <w:rPr>
                <w:b/>
              </w:rPr>
              <w:t>IROP</w:t>
            </w:r>
          </w:p>
        </w:tc>
        <w:tc>
          <w:tcPr>
            <w:tcW w:w="4819" w:type="dxa"/>
            <w:shd w:val="clear" w:color="auto" w:fill="C2D69B" w:themeFill="accent3" w:themeFillTint="99"/>
          </w:tcPr>
          <w:p w:rsidR="00F961CB" w:rsidRPr="008F445A" w:rsidRDefault="00F961CB" w:rsidP="00F961CB">
            <w:pPr>
              <w:spacing w:before="40" w:after="40"/>
              <w:rPr>
                <w:b/>
              </w:rPr>
            </w:pPr>
            <w:r w:rsidRPr="008F445A">
              <w:rPr>
                <w:b/>
              </w:rPr>
              <w:t>OP D</w:t>
            </w:r>
          </w:p>
        </w:tc>
      </w:tr>
      <w:tr w:rsidR="008B4B74" w:rsidRPr="008F445A" w:rsidTr="008F445A">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3827" w:type="dxa"/>
          </w:tcPr>
          <w:p w:rsidR="008B4B74" w:rsidRPr="008F445A" w:rsidRDefault="00C43F6C" w:rsidP="004B771B">
            <w:pPr>
              <w:spacing w:before="40" w:after="40"/>
              <w:rPr>
                <w:sz w:val="16"/>
                <w:szCs w:val="16"/>
              </w:rPr>
            </w:pPr>
            <w:r w:rsidRPr="008F445A">
              <w:rPr>
                <w:b/>
                <w:sz w:val="16"/>
                <w:szCs w:val="16"/>
              </w:rPr>
              <w:t>TC 7</w:t>
            </w:r>
            <w:r w:rsidR="0049350C">
              <w:rPr>
                <w:b/>
                <w:sz w:val="16"/>
                <w:szCs w:val="16"/>
              </w:rPr>
              <w:t>, TC 4</w:t>
            </w:r>
          </w:p>
        </w:tc>
        <w:tc>
          <w:tcPr>
            <w:tcW w:w="3969" w:type="dxa"/>
          </w:tcPr>
          <w:p w:rsidR="008B4B74" w:rsidRPr="008F445A" w:rsidRDefault="008B4B74" w:rsidP="008F445A">
            <w:pPr>
              <w:spacing w:before="40" w:after="40"/>
              <w:rPr>
                <w:sz w:val="16"/>
                <w:szCs w:val="16"/>
              </w:rPr>
            </w:pPr>
            <w:r w:rsidRPr="008F445A">
              <w:rPr>
                <w:sz w:val="16"/>
                <w:szCs w:val="16"/>
              </w:rPr>
              <w:t>TC 2 Zlepšení přístupu k IKT, využití a kvality IKT</w:t>
            </w:r>
          </w:p>
        </w:tc>
        <w:tc>
          <w:tcPr>
            <w:tcW w:w="4819" w:type="dxa"/>
          </w:tcPr>
          <w:p w:rsidR="008B4B74" w:rsidRPr="008F445A" w:rsidRDefault="008B4B74" w:rsidP="006331AB">
            <w:pPr>
              <w:spacing w:before="40" w:after="40"/>
              <w:rPr>
                <w:sz w:val="16"/>
                <w:szCs w:val="16"/>
              </w:rPr>
            </w:pPr>
            <w:r w:rsidRPr="008F445A">
              <w:rPr>
                <w:sz w:val="16"/>
                <w:szCs w:val="16"/>
              </w:rPr>
              <w:t>TC: Podpora udržitelné dopravy a odstraňování překážek v klíčových síťových infrastrukturách</w:t>
            </w:r>
          </w:p>
        </w:tc>
      </w:tr>
      <w:tr w:rsidR="00F961CB" w:rsidRPr="008F445A" w:rsidTr="008F445A">
        <w:tc>
          <w:tcPr>
            <w:tcW w:w="1560" w:type="dxa"/>
            <w:shd w:val="clear" w:color="auto" w:fill="EAF1DD" w:themeFill="accent3" w:themeFillTint="33"/>
          </w:tcPr>
          <w:p w:rsidR="00F961CB" w:rsidRPr="008F445A" w:rsidRDefault="00F961CB" w:rsidP="000C065D">
            <w:pPr>
              <w:spacing w:before="40" w:after="40"/>
              <w:rPr>
                <w:rFonts w:eastAsia="Calibri"/>
                <w:b/>
                <w:sz w:val="16"/>
                <w:szCs w:val="16"/>
              </w:rPr>
            </w:pPr>
            <w:r w:rsidRPr="008F445A">
              <w:rPr>
                <w:rFonts w:eastAsia="Calibri"/>
                <w:b/>
                <w:sz w:val="16"/>
                <w:szCs w:val="16"/>
              </w:rPr>
              <w:t>Prioritní osa</w:t>
            </w:r>
          </w:p>
        </w:tc>
        <w:tc>
          <w:tcPr>
            <w:tcW w:w="3827" w:type="dxa"/>
          </w:tcPr>
          <w:p w:rsidR="00F961CB" w:rsidRPr="008F445A" w:rsidRDefault="00F961CB" w:rsidP="008F445A">
            <w:pPr>
              <w:spacing w:before="40" w:after="40"/>
              <w:rPr>
                <w:sz w:val="16"/>
                <w:szCs w:val="16"/>
              </w:rPr>
            </w:pPr>
            <w:r w:rsidRPr="008F445A">
              <w:rPr>
                <w:b/>
                <w:sz w:val="16"/>
                <w:szCs w:val="16"/>
              </w:rPr>
              <w:t xml:space="preserve">PO 3 </w:t>
            </w:r>
            <w:r w:rsidR="00396816" w:rsidRPr="008F445A">
              <w:rPr>
                <w:sz w:val="16"/>
                <w:szCs w:val="16"/>
              </w:rPr>
              <w:t>Účinné nakládání energií, rozvoj energetické infrastruktury a obnovitelných zdrojů energie, podpora zavádění nových technologií v oblasti nakládání energií a druhotných surovin</w:t>
            </w:r>
          </w:p>
        </w:tc>
        <w:tc>
          <w:tcPr>
            <w:tcW w:w="3969" w:type="dxa"/>
          </w:tcPr>
          <w:p w:rsidR="00F961CB" w:rsidRPr="008F445A" w:rsidRDefault="00F961CB" w:rsidP="000C065D">
            <w:pPr>
              <w:spacing w:before="40" w:after="40"/>
              <w:rPr>
                <w:sz w:val="16"/>
                <w:szCs w:val="16"/>
              </w:rPr>
            </w:pPr>
            <w:r w:rsidRPr="008F445A">
              <w:rPr>
                <w:sz w:val="16"/>
                <w:szCs w:val="16"/>
              </w:rPr>
              <w:t>PO 3 Dobrá správa území a zefektivnění veřejných institucí</w:t>
            </w:r>
          </w:p>
        </w:tc>
        <w:tc>
          <w:tcPr>
            <w:tcW w:w="4819" w:type="dxa"/>
          </w:tcPr>
          <w:p w:rsidR="00F961CB" w:rsidRPr="008F445A" w:rsidRDefault="008F445A" w:rsidP="008F445A">
            <w:pPr>
              <w:spacing w:before="40" w:after="40"/>
              <w:rPr>
                <w:sz w:val="16"/>
                <w:szCs w:val="16"/>
              </w:rPr>
            </w:pPr>
            <w:r>
              <w:rPr>
                <w:sz w:val="16"/>
                <w:szCs w:val="16"/>
              </w:rPr>
              <w:t xml:space="preserve">PO 1; PO 2; </w:t>
            </w:r>
            <w:r w:rsidR="00F961CB" w:rsidRPr="008F445A">
              <w:rPr>
                <w:sz w:val="16"/>
                <w:szCs w:val="16"/>
              </w:rPr>
              <w:t>PO 3:</w:t>
            </w:r>
          </w:p>
        </w:tc>
      </w:tr>
      <w:tr w:rsidR="008B4B74" w:rsidRPr="008F445A" w:rsidTr="008F445A">
        <w:tc>
          <w:tcPr>
            <w:tcW w:w="1560" w:type="dxa"/>
            <w:shd w:val="clear" w:color="auto" w:fill="EAF1DD" w:themeFill="accent3" w:themeFillTint="33"/>
          </w:tcPr>
          <w:p w:rsidR="008B4B74" w:rsidRPr="008F445A" w:rsidRDefault="008B4B74" w:rsidP="000C065D">
            <w:pPr>
              <w:spacing w:before="40" w:after="40"/>
              <w:rPr>
                <w:rFonts w:eastAsia="Calibri"/>
                <w:b/>
                <w:sz w:val="16"/>
                <w:szCs w:val="16"/>
              </w:rPr>
            </w:pPr>
            <w:r w:rsidRPr="008F445A">
              <w:rPr>
                <w:b/>
                <w:sz w:val="16"/>
                <w:szCs w:val="16"/>
              </w:rPr>
              <w:t>Investiční priorita</w:t>
            </w:r>
          </w:p>
        </w:tc>
        <w:tc>
          <w:tcPr>
            <w:tcW w:w="3827" w:type="dxa"/>
          </w:tcPr>
          <w:p w:rsidR="008B4B74" w:rsidRDefault="004B771B" w:rsidP="00B6249E">
            <w:pPr>
              <w:spacing w:before="40" w:after="40"/>
              <w:rPr>
                <w:sz w:val="16"/>
                <w:szCs w:val="16"/>
              </w:rPr>
            </w:pPr>
            <w:r w:rsidRPr="008F445A">
              <w:rPr>
                <w:sz w:val="16"/>
                <w:szCs w:val="16"/>
              </w:rPr>
              <w:t xml:space="preserve">IP </w:t>
            </w:r>
            <w:r w:rsidR="00C43F6C" w:rsidRPr="008F445A">
              <w:rPr>
                <w:sz w:val="16"/>
                <w:szCs w:val="16"/>
              </w:rPr>
              <w:t>7 e)</w:t>
            </w:r>
          </w:p>
          <w:p w:rsidR="004A7F49" w:rsidRPr="008F445A" w:rsidRDefault="004109A9" w:rsidP="004109A9">
            <w:pPr>
              <w:spacing w:before="40" w:after="40"/>
              <w:rPr>
                <w:b/>
                <w:sz w:val="16"/>
                <w:szCs w:val="16"/>
              </w:rPr>
            </w:pPr>
            <w:r>
              <w:rPr>
                <w:sz w:val="16"/>
                <w:szCs w:val="16"/>
              </w:rPr>
              <w:t>IP 4a)-e)</w:t>
            </w:r>
          </w:p>
        </w:tc>
        <w:tc>
          <w:tcPr>
            <w:tcW w:w="3969" w:type="dxa"/>
          </w:tcPr>
          <w:p w:rsidR="008B4B74" w:rsidRPr="008F445A" w:rsidRDefault="00096B17" w:rsidP="000C065D">
            <w:pPr>
              <w:spacing w:before="40" w:after="40"/>
              <w:rPr>
                <w:sz w:val="16"/>
                <w:szCs w:val="16"/>
              </w:rPr>
            </w:pPr>
            <w:r w:rsidRPr="008F445A">
              <w:rPr>
                <w:sz w:val="16"/>
                <w:szCs w:val="16"/>
              </w:rPr>
              <w:t>IP 2c: Posilování aplikací v oblasti IKT určených pro elektronickou veřejnou správu, elektronické učení, začlenění do informační společnosti, elektronickou kulturu a elektronické zdravotnictví (čl. 5, odst. 2 písm. c)</w:t>
            </w:r>
          </w:p>
        </w:tc>
        <w:tc>
          <w:tcPr>
            <w:tcW w:w="4819" w:type="dxa"/>
          </w:tcPr>
          <w:p w:rsidR="00096B17" w:rsidRPr="008F445A" w:rsidRDefault="00096B17" w:rsidP="00096B17">
            <w:pPr>
              <w:spacing w:before="40" w:after="40"/>
              <w:rPr>
                <w:sz w:val="16"/>
                <w:szCs w:val="16"/>
              </w:rPr>
            </w:pPr>
            <w:r w:rsidRPr="008F445A">
              <w:rPr>
                <w:sz w:val="16"/>
                <w:szCs w:val="16"/>
              </w:rPr>
              <w:t>IP: Rozvoj a obnova komplexních, vysoce kvalitních a interoperabilních železničních systémů a podpora opatření na snižování hluku</w:t>
            </w:r>
          </w:p>
          <w:p w:rsidR="00096B17" w:rsidRPr="008F445A" w:rsidRDefault="00096B17" w:rsidP="00096B17">
            <w:pPr>
              <w:spacing w:before="40" w:after="40"/>
              <w:rPr>
                <w:sz w:val="16"/>
                <w:szCs w:val="16"/>
              </w:rPr>
            </w:pPr>
            <w:r w:rsidRPr="008F445A">
              <w:rPr>
                <w:sz w:val="16"/>
                <w:szCs w:val="16"/>
              </w:rPr>
              <w:t>IP: Podpora multimodálního jednotného evropského dopravního prostoru prostřednictvím investic do TEN-T</w:t>
            </w:r>
          </w:p>
          <w:p w:rsidR="008B4B74" w:rsidRPr="008F445A" w:rsidRDefault="00096B17" w:rsidP="00096B17">
            <w:pPr>
              <w:spacing w:before="40" w:after="40"/>
              <w:rPr>
                <w:sz w:val="16"/>
                <w:szCs w:val="16"/>
              </w:rPr>
            </w:pPr>
            <w:r w:rsidRPr="008F445A">
              <w:rPr>
                <w:sz w:val="16"/>
                <w:szCs w:val="16"/>
              </w:rPr>
              <w:t>IP: Zvyšování regionální mobility prostřednictvím připojení sekundárních a terciárních uzlů k infrastruktuře sítě TEN-T , včetně multimodálních uzlů</w:t>
            </w:r>
          </w:p>
        </w:tc>
      </w:tr>
      <w:tr w:rsidR="008B4B74" w:rsidRPr="008F445A" w:rsidTr="008F445A">
        <w:trPr>
          <w:trHeight w:val="1183"/>
        </w:trPr>
        <w:tc>
          <w:tcPr>
            <w:tcW w:w="1560" w:type="dxa"/>
            <w:shd w:val="clear" w:color="auto" w:fill="EAF1DD" w:themeFill="accent3" w:themeFillTint="33"/>
          </w:tcPr>
          <w:p w:rsidR="008B4B74" w:rsidRPr="008F445A" w:rsidRDefault="008B4B74" w:rsidP="000C065D">
            <w:pPr>
              <w:spacing w:before="40" w:after="40"/>
              <w:rPr>
                <w:rFonts w:eastAsia="Calibri"/>
                <w:b/>
                <w:sz w:val="16"/>
                <w:szCs w:val="16"/>
              </w:rPr>
            </w:pPr>
            <w:r w:rsidRPr="008F445A">
              <w:rPr>
                <w:rFonts w:eastAsia="Calibri"/>
                <w:b/>
                <w:sz w:val="16"/>
                <w:szCs w:val="16"/>
              </w:rPr>
              <w:t>Specifický cíl</w:t>
            </w:r>
          </w:p>
        </w:tc>
        <w:tc>
          <w:tcPr>
            <w:tcW w:w="3827" w:type="dxa"/>
          </w:tcPr>
          <w:p w:rsidR="008B4B74" w:rsidRDefault="00396816" w:rsidP="000C065D">
            <w:pPr>
              <w:spacing w:before="40" w:after="40"/>
              <w:rPr>
                <w:sz w:val="16"/>
                <w:szCs w:val="16"/>
              </w:rPr>
            </w:pPr>
            <w:r w:rsidRPr="008F445A">
              <w:rPr>
                <w:sz w:val="16"/>
                <w:szCs w:val="16"/>
              </w:rPr>
              <w:t>SC 3.6: Posílit energetickou bezpečnost přenosové soustavy</w:t>
            </w:r>
          </w:p>
          <w:p w:rsidR="004109A9" w:rsidRPr="0050696D" w:rsidRDefault="004109A9" w:rsidP="004109A9">
            <w:pPr>
              <w:pStyle w:val="Tabulka"/>
              <w:jc w:val="left"/>
              <w:rPr>
                <w:rFonts w:asciiTheme="minorHAnsi" w:hAnsiTheme="minorHAnsi"/>
                <w:sz w:val="16"/>
                <w:szCs w:val="16"/>
              </w:rPr>
            </w:pPr>
            <w:r w:rsidRPr="0050696D">
              <w:rPr>
                <w:rFonts w:asciiTheme="minorHAnsi" w:hAnsiTheme="minorHAnsi"/>
                <w:sz w:val="16"/>
                <w:szCs w:val="16"/>
              </w:rPr>
              <w:t>SC 3.1: Zvýšit podíl výroby energie z obnovitelných zdrojů na hrubé konečné spotřebě ČR</w:t>
            </w:r>
          </w:p>
          <w:p w:rsidR="004109A9" w:rsidRPr="0050696D" w:rsidRDefault="004109A9" w:rsidP="004109A9">
            <w:pPr>
              <w:pStyle w:val="Tabulka"/>
              <w:jc w:val="left"/>
              <w:rPr>
                <w:rFonts w:asciiTheme="minorHAnsi" w:hAnsiTheme="minorHAnsi"/>
                <w:sz w:val="16"/>
                <w:szCs w:val="16"/>
              </w:rPr>
            </w:pPr>
            <w:r w:rsidRPr="0050696D">
              <w:rPr>
                <w:rFonts w:asciiTheme="minorHAnsi" w:hAnsiTheme="minorHAnsi"/>
                <w:sz w:val="16"/>
                <w:szCs w:val="16"/>
              </w:rPr>
              <w:t>SC 3.2: Zvýšit energetickou účinnost podnikatelského sektoru</w:t>
            </w:r>
          </w:p>
          <w:p w:rsidR="004109A9" w:rsidRPr="0050696D" w:rsidRDefault="004109A9" w:rsidP="004109A9">
            <w:pPr>
              <w:pStyle w:val="Tabulka"/>
              <w:jc w:val="left"/>
              <w:rPr>
                <w:rFonts w:asciiTheme="minorHAnsi" w:hAnsiTheme="minorHAnsi"/>
                <w:sz w:val="16"/>
                <w:szCs w:val="16"/>
              </w:rPr>
            </w:pPr>
            <w:r w:rsidRPr="0050696D">
              <w:rPr>
                <w:rFonts w:asciiTheme="minorHAnsi" w:hAnsiTheme="minorHAnsi"/>
                <w:sz w:val="16"/>
                <w:szCs w:val="16"/>
              </w:rPr>
              <w:t xml:space="preserve">SC 3.3: Posílit energetickou bezpečnost přenosové soustavy a zavést prvky inteligentních sítí do distribučních soustav </w:t>
            </w:r>
          </w:p>
          <w:p w:rsidR="004109A9" w:rsidRPr="0050696D" w:rsidRDefault="004109A9" w:rsidP="004109A9">
            <w:pPr>
              <w:pStyle w:val="Tabulka"/>
              <w:jc w:val="left"/>
              <w:rPr>
                <w:rFonts w:asciiTheme="minorHAnsi" w:hAnsiTheme="minorHAnsi"/>
                <w:sz w:val="16"/>
                <w:szCs w:val="16"/>
              </w:rPr>
            </w:pPr>
            <w:r w:rsidRPr="0050696D">
              <w:rPr>
                <w:rFonts w:asciiTheme="minorHAnsi" w:hAnsiTheme="minorHAnsi"/>
                <w:sz w:val="16"/>
                <w:szCs w:val="16"/>
              </w:rPr>
              <w:t>SC 3.4: Uplatnit ve větší míře nízkouhlíkové technologie v oblasti nakládání energií a při využívání druhotných surovin</w:t>
            </w:r>
          </w:p>
          <w:p w:rsidR="004109A9" w:rsidRPr="008F445A" w:rsidRDefault="004109A9" w:rsidP="000C065D">
            <w:pPr>
              <w:spacing w:before="40" w:after="40"/>
              <w:rPr>
                <w:sz w:val="16"/>
                <w:szCs w:val="16"/>
              </w:rPr>
            </w:pPr>
          </w:p>
        </w:tc>
        <w:tc>
          <w:tcPr>
            <w:tcW w:w="3969" w:type="dxa"/>
          </w:tcPr>
          <w:p w:rsidR="008B4B74" w:rsidRPr="008F445A" w:rsidRDefault="008B4B74" w:rsidP="00CB7C93">
            <w:pPr>
              <w:spacing w:before="40" w:after="40"/>
              <w:rPr>
                <w:sz w:val="16"/>
                <w:szCs w:val="16"/>
                <w:highlight w:val="yellow"/>
              </w:rPr>
            </w:pPr>
            <w:r w:rsidRPr="008F445A">
              <w:rPr>
                <w:sz w:val="16"/>
                <w:szCs w:val="16"/>
              </w:rPr>
              <w:t>SC: 3.</w:t>
            </w:r>
            <w:r w:rsidR="00CB7C93" w:rsidRPr="008F445A">
              <w:rPr>
                <w:sz w:val="16"/>
                <w:szCs w:val="16"/>
              </w:rPr>
              <w:t xml:space="preserve">2 </w:t>
            </w:r>
            <w:r w:rsidRPr="008F445A">
              <w:rPr>
                <w:sz w:val="16"/>
                <w:szCs w:val="16"/>
              </w:rPr>
              <w:t>Zvýšení efektivity a transparentnosti veřejné správy prostřednictvím rozvoje využití a kvality systémů ICT</w:t>
            </w:r>
          </w:p>
        </w:tc>
        <w:tc>
          <w:tcPr>
            <w:tcW w:w="4819" w:type="dxa"/>
          </w:tcPr>
          <w:p w:rsidR="008B4B74" w:rsidRPr="008F445A" w:rsidRDefault="008B4B74" w:rsidP="00F961CB">
            <w:pPr>
              <w:pStyle w:val="DAVA"/>
              <w:spacing w:before="60" w:after="60"/>
              <w:jc w:val="left"/>
              <w:rPr>
                <w:sz w:val="16"/>
                <w:szCs w:val="16"/>
              </w:rPr>
            </w:pPr>
            <w:r w:rsidRPr="008F445A">
              <w:rPr>
                <w:sz w:val="16"/>
                <w:szCs w:val="16"/>
              </w:rPr>
              <w:t>Zlepšení infrastruktury pro vyšší konkurenceschopnost a větší využití železniční dopravy</w:t>
            </w:r>
          </w:p>
          <w:p w:rsidR="008B4B74" w:rsidRPr="008F445A" w:rsidRDefault="008B4B74" w:rsidP="00F961CB">
            <w:pPr>
              <w:pStyle w:val="DAVA"/>
              <w:spacing w:before="60" w:after="60"/>
              <w:jc w:val="left"/>
              <w:rPr>
                <w:sz w:val="16"/>
                <w:szCs w:val="16"/>
              </w:rPr>
            </w:pPr>
            <w:r w:rsidRPr="008F445A">
              <w:rPr>
                <w:sz w:val="16"/>
                <w:szCs w:val="16"/>
              </w:rPr>
              <w:t>Zlepšení propojení center a regionů a zvýšení bezpečnosti a efektivnosti silniční dopravy prostřednictvím výstavby, obnovy a modernizace dálnic a silnic sítě TEN-T včetně rozvoje systémů ITS</w:t>
            </w:r>
          </w:p>
          <w:p w:rsidR="008B4B74" w:rsidRPr="008F445A" w:rsidRDefault="008B4B74" w:rsidP="00F961CB">
            <w:pPr>
              <w:spacing w:before="40" w:after="40"/>
              <w:rPr>
                <w:sz w:val="16"/>
                <w:szCs w:val="16"/>
                <w:highlight w:val="yellow"/>
              </w:rPr>
            </w:pPr>
            <w:r w:rsidRPr="008F445A">
              <w:rPr>
                <w:sz w:val="16"/>
                <w:szCs w:val="16"/>
              </w:rPr>
              <w:t>Zlepšení dostupnosti regionů, zvýšení bezpečnosti a plynulosti a snížení dopadů dopravy na veřejné zdraví prostřednictvím výstavby, obnovy a zlepšení parametrů dálnic, rychlostních silnic a silnic I. třídy mimo síť TEN-T</w:t>
            </w:r>
          </w:p>
        </w:tc>
      </w:tr>
      <w:tr w:rsidR="008B4B74" w:rsidRPr="008F445A" w:rsidTr="008F445A">
        <w:tc>
          <w:tcPr>
            <w:tcW w:w="1560" w:type="dxa"/>
            <w:shd w:val="clear" w:color="auto" w:fill="EAF1DD" w:themeFill="accent3" w:themeFillTint="33"/>
          </w:tcPr>
          <w:p w:rsidR="008B4B74" w:rsidRPr="008F445A" w:rsidRDefault="008B4B74" w:rsidP="000C065D">
            <w:pPr>
              <w:spacing w:before="40" w:after="40"/>
              <w:rPr>
                <w:rFonts w:eastAsia="Calibri"/>
                <w:b/>
                <w:sz w:val="16"/>
                <w:szCs w:val="16"/>
              </w:rPr>
            </w:pPr>
            <w:r w:rsidRPr="008F445A">
              <w:rPr>
                <w:rFonts w:eastAsia="Calibri"/>
                <w:b/>
                <w:sz w:val="16"/>
                <w:szCs w:val="16"/>
              </w:rPr>
              <w:t>Věcná specifikace</w:t>
            </w:r>
          </w:p>
          <w:p w:rsidR="008B4B74" w:rsidRPr="008F445A" w:rsidRDefault="008B4B74" w:rsidP="000C065D">
            <w:pPr>
              <w:spacing w:before="40" w:after="40"/>
              <w:rPr>
                <w:rFonts w:eastAsia="Calibri"/>
                <w:b/>
                <w:sz w:val="16"/>
                <w:szCs w:val="16"/>
              </w:rPr>
            </w:pPr>
            <w:r w:rsidRPr="008F445A">
              <w:rPr>
                <w:rFonts w:eastAsia="Calibri"/>
                <w:b/>
                <w:sz w:val="16"/>
                <w:szCs w:val="16"/>
              </w:rPr>
              <w:t xml:space="preserve">(zaměření, aktivity) </w:t>
            </w:r>
          </w:p>
        </w:tc>
        <w:tc>
          <w:tcPr>
            <w:tcW w:w="3827" w:type="dxa"/>
          </w:tcPr>
          <w:p w:rsidR="008B4B74" w:rsidRPr="008F445A" w:rsidRDefault="00396816" w:rsidP="00596BDC">
            <w:pPr>
              <w:spacing w:before="40" w:after="40" w:line="276" w:lineRule="auto"/>
              <w:rPr>
                <w:bCs/>
                <w:sz w:val="16"/>
                <w:szCs w:val="16"/>
              </w:rPr>
            </w:pPr>
            <w:r w:rsidRPr="008F445A">
              <w:rPr>
                <w:bCs/>
                <w:sz w:val="16"/>
                <w:szCs w:val="16"/>
              </w:rPr>
              <w:t>- výstavba, posílení, modernizace a rekonstrukce vedení přenosové soustavy a transformoven (ve smyslu nasazení smart grids)</w:t>
            </w:r>
          </w:p>
        </w:tc>
        <w:tc>
          <w:tcPr>
            <w:tcW w:w="3969" w:type="dxa"/>
          </w:tcPr>
          <w:p w:rsidR="008B4B74" w:rsidRPr="008F445A" w:rsidRDefault="008B4B74" w:rsidP="000C065D">
            <w:pPr>
              <w:spacing w:before="40" w:after="40"/>
              <w:rPr>
                <w:sz w:val="16"/>
                <w:szCs w:val="16"/>
                <w:highlight w:val="yellow"/>
              </w:rPr>
            </w:pPr>
            <w:r w:rsidRPr="008F445A">
              <w:rPr>
                <w:sz w:val="16"/>
                <w:szCs w:val="16"/>
              </w:rPr>
              <w:t xml:space="preserve">Projekty financované z IROP budou navazovat na páteřní projekty ICT financované z CEF na úrovni EU. Jedná se především o aktivity na podporu propojení a interoperability vnitrostátních veřejných elektronických </w:t>
            </w:r>
            <w:r w:rsidRPr="008F445A">
              <w:rPr>
                <w:sz w:val="16"/>
                <w:szCs w:val="16"/>
              </w:rPr>
              <w:lastRenderedPageBreak/>
              <w:t xml:space="preserve">služeb i přístup k těmto sítím, jakož i ochrana občanů a kritické infrastruktury před kybernetickými útoky a obdobnými událostmi. </w:t>
            </w:r>
          </w:p>
        </w:tc>
        <w:tc>
          <w:tcPr>
            <w:tcW w:w="4819" w:type="dxa"/>
          </w:tcPr>
          <w:p w:rsidR="008B4B74" w:rsidRPr="008F445A" w:rsidRDefault="008B4B74" w:rsidP="000C065D">
            <w:pPr>
              <w:spacing w:before="40" w:after="40"/>
              <w:rPr>
                <w:sz w:val="16"/>
                <w:szCs w:val="16"/>
              </w:rPr>
            </w:pPr>
            <w:r w:rsidRPr="008F445A">
              <w:rPr>
                <w:sz w:val="16"/>
                <w:szCs w:val="16"/>
              </w:rPr>
              <w:lastRenderedPageBreak/>
              <w:t>V rámci Operačního programu Doprava budou podporovány investice do sítí celostátního významu.</w:t>
            </w:r>
          </w:p>
          <w:p w:rsidR="008B4B74" w:rsidRPr="008F445A" w:rsidRDefault="008B4B74" w:rsidP="000C065D">
            <w:pPr>
              <w:spacing w:before="40" w:after="40"/>
              <w:rPr>
                <w:sz w:val="16"/>
                <w:szCs w:val="16"/>
                <w:highlight w:val="yellow"/>
              </w:rPr>
            </w:pPr>
            <w:r w:rsidRPr="008F445A">
              <w:rPr>
                <w:sz w:val="16"/>
                <w:szCs w:val="16"/>
              </w:rPr>
              <w:t>V rámci CEFu budou podpořeny intervence do významných přeshraničních spojení na síti TEN-T</w:t>
            </w:r>
          </w:p>
        </w:tc>
      </w:tr>
      <w:tr w:rsidR="008B4B74" w:rsidRPr="008F445A" w:rsidTr="008F445A">
        <w:tc>
          <w:tcPr>
            <w:tcW w:w="1560" w:type="dxa"/>
            <w:shd w:val="clear" w:color="auto" w:fill="EAF1DD" w:themeFill="accent3" w:themeFillTint="33"/>
          </w:tcPr>
          <w:p w:rsidR="008B4B74" w:rsidRPr="008F445A" w:rsidRDefault="008B4B74" w:rsidP="000C065D">
            <w:pPr>
              <w:spacing w:before="40" w:after="40"/>
              <w:rPr>
                <w:rFonts w:eastAsia="Calibri"/>
                <w:b/>
                <w:sz w:val="16"/>
                <w:szCs w:val="16"/>
              </w:rPr>
            </w:pPr>
            <w:r w:rsidRPr="008F445A">
              <w:rPr>
                <w:rFonts w:eastAsia="Calibri"/>
                <w:b/>
                <w:sz w:val="16"/>
                <w:szCs w:val="16"/>
              </w:rPr>
              <w:lastRenderedPageBreak/>
              <w:t>Implementační prvky</w:t>
            </w:r>
          </w:p>
        </w:tc>
        <w:tc>
          <w:tcPr>
            <w:tcW w:w="3827" w:type="dxa"/>
          </w:tcPr>
          <w:p w:rsidR="00C43F6C" w:rsidRPr="008F445A" w:rsidRDefault="00396816" w:rsidP="00C43F6C">
            <w:pPr>
              <w:pStyle w:val="Tabulka"/>
              <w:jc w:val="left"/>
              <w:rPr>
                <w:rFonts w:asciiTheme="minorHAnsi" w:hAnsiTheme="minorHAnsi"/>
                <w:sz w:val="16"/>
                <w:szCs w:val="16"/>
              </w:rPr>
            </w:pPr>
            <w:r w:rsidRPr="008F445A">
              <w:rPr>
                <w:rFonts w:asciiTheme="minorHAnsi" w:hAnsiTheme="minorHAnsi"/>
                <w:sz w:val="16"/>
                <w:szCs w:val="16"/>
              </w:rPr>
              <w:t>Typy příjemců: Podnikatelské subjekty (malé, střední a velké podniky).</w:t>
            </w:r>
          </w:p>
          <w:p w:rsidR="008B4B74" w:rsidRPr="008F445A" w:rsidRDefault="00396816" w:rsidP="00C43F6C">
            <w:pPr>
              <w:spacing w:before="40" w:after="40"/>
              <w:rPr>
                <w:sz w:val="16"/>
                <w:szCs w:val="16"/>
              </w:rPr>
            </w:pPr>
            <w:r w:rsidRPr="008F445A">
              <w:rPr>
                <w:sz w:val="16"/>
                <w:szCs w:val="16"/>
              </w:rPr>
              <w:t>Cílové území: Území České republiky, mimo území hl. m. Prahy.</w:t>
            </w:r>
          </w:p>
        </w:tc>
        <w:tc>
          <w:tcPr>
            <w:tcW w:w="3969" w:type="dxa"/>
          </w:tcPr>
          <w:p w:rsidR="008B4B74" w:rsidRPr="008F445A" w:rsidRDefault="008B4B74" w:rsidP="000C065D">
            <w:pPr>
              <w:spacing w:before="40" w:after="40"/>
              <w:rPr>
                <w:sz w:val="16"/>
                <w:szCs w:val="16"/>
              </w:rPr>
            </w:pPr>
          </w:p>
        </w:tc>
        <w:tc>
          <w:tcPr>
            <w:tcW w:w="4819" w:type="dxa"/>
          </w:tcPr>
          <w:p w:rsidR="008B4B74" w:rsidRPr="008F445A" w:rsidRDefault="008B4B74" w:rsidP="000C065D">
            <w:pPr>
              <w:spacing w:before="40" w:after="40"/>
              <w:rPr>
                <w:sz w:val="16"/>
                <w:szCs w:val="16"/>
              </w:rPr>
            </w:pPr>
            <w:r w:rsidRPr="008F445A">
              <w:rPr>
                <w:sz w:val="16"/>
                <w:szCs w:val="16"/>
              </w:rPr>
              <w:t>Všechny investice do dopravní infrastruktury celostátního významu má v gesci Ministerstvo dopravy a to bez ohledu na to, z jakého zdroje budou financovány – platí tedy i pro všechny investice z Operačního programu Doprava, obdobně platí tedy i pro všechny investice z CEFu</w:t>
            </w:r>
          </w:p>
        </w:tc>
      </w:tr>
      <w:tr w:rsidR="006C343A" w:rsidRPr="008F445A" w:rsidTr="008F445A">
        <w:tc>
          <w:tcPr>
            <w:tcW w:w="1560" w:type="dxa"/>
            <w:shd w:val="clear" w:color="auto" w:fill="EAF1DD" w:themeFill="accent3" w:themeFillTint="33"/>
          </w:tcPr>
          <w:p w:rsidR="006C343A" w:rsidRPr="008F445A" w:rsidRDefault="006C343A" w:rsidP="000C065D">
            <w:pPr>
              <w:spacing w:before="40" w:after="40"/>
              <w:rPr>
                <w:rFonts w:eastAsia="Calibri"/>
                <w:b/>
                <w:sz w:val="16"/>
                <w:szCs w:val="16"/>
              </w:rPr>
            </w:pPr>
            <w:r w:rsidRPr="008F445A">
              <w:rPr>
                <w:b/>
                <w:sz w:val="16"/>
                <w:szCs w:val="16"/>
              </w:rPr>
              <w:t>Synergie/komplementarita</w:t>
            </w:r>
          </w:p>
        </w:tc>
        <w:tc>
          <w:tcPr>
            <w:tcW w:w="3827" w:type="dxa"/>
          </w:tcPr>
          <w:p w:rsidR="006C343A" w:rsidRPr="008F445A" w:rsidRDefault="006C343A" w:rsidP="00C43F6C">
            <w:pPr>
              <w:pStyle w:val="Tabulka"/>
              <w:jc w:val="left"/>
              <w:rPr>
                <w:rFonts w:asciiTheme="minorHAnsi" w:hAnsiTheme="minorHAnsi"/>
                <w:sz w:val="16"/>
                <w:szCs w:val="16"/>
              </w:rPr>
            </w:pPr>
            <w:r w:rsidRPr="008F445A">
              <w:rPr>
                <w:rFonts w:asciiTheme="minorHAnsi" w:hAnsiTheme="minorHAnsi"/>
                <w:sz w:val="16"/>
                <w:szCs w:val="16"/>
              </w:rPr>
              <w:t>komplemtentarita</w:t>
            </w:r>
          </w:p>
        </w:tc>
        <w:tc>
          <w:tcPr>
            <w:tcW w:w="3969" w:type="dxa"/>
          </w:tcPr>
          <w:p w:rsidR="006C343A" w:rsidRPr="008F445A" w:rsidRDefault="00A112F5" w:rsidP="000C065D">
            <w:pPr>
              <w:spacing w:before="40" w:after="40"/>
              <w:rPr>
                <w:sz w:val="16"/>
                <w:szCs w:val="16"/>
              </w:rPr>
            </w:pPr>
            <w:r w:rsidRPr="008F445A">
              <w:rPr>
                <w:sz w:val="16"/>
                <w:szCs w:val="16"/>
              </w:rPr>
              <w:t>komplementarita</w:t>
            </w:r>
          </w:p>
        </w:tc>
        <w:tc>
          <w:tcPr>
            <w:tcW w:w="4819" w:type="dxa"/>
          </w:tcPr>
          <w:p w:rsidR="006C343A" w:rsidRPr="008F445A" w:rsidRDefault="00091299" w:rsidP="000C065D">
            <w:pPr>
              <w:spacing w:before="40" w:after="40"/>
              <w:rPr>
                <w:sz w:val="16"/>
                <w:szCs w:val="16"/>
              </w:rPr>
            </w:pPr>
            <w:r w:rsidRPr="008F445A">
              <w:rPr>
                <w:sz w:val="16"/>
                <w:szCs w:val="16"/>
              </w:rPr>
              <w:t>komplementarita</w:t>
            </w:r>
          </w:p>
        </w:tc>
      </w:tr>
      <w:tr w:rsidR="00F411E5" w:rsidRPr="008F445A" w:rsidTr="002B3917">
        <w:tc>
          <w:tcPr>
            <w:tcW w:w="1560" w:type="dxa"/>
            <w:shd w:val="clear" w:color="auto" w:fill="EAF1DD" w:themeFill="accent3" w:themeFillTint="33"/>
          </w:tcPr>
          <w:p w:rsidR="00F411E5" w:rsidRPr="008F445A" w:rsidRDefault="00F411E5" w:rsidP="000C065D">
            <w:pPr>
              <w:spacing w:before="40" w:after="40"/>
              <w:rPr>
                <w:rFonts w:eastAsia="Calibri"/>
                <w:b/>
                <w:sz w:val="16"/>
                <w:szCs w:val="16"/>
              </w:rPr>
            </w:pPr>
            <w:r w:rsidRPr="008F445A">
              <w:rPr>
                <w:rFonts w:eastAsia="Calibri"/>
                <w:b/>
                <w:sz w:val="16"/>
                <w:szCs w:val="16"/>
              </w:rPr>
              <w:t>Mechanismus koordinace</w:t>
            </w:r>
          </w:p>
        </w:tc>
        <w:tc>
          <w:tcPr>
            <w:tcW w:w="12615" w:type="dxa"/>
            <w:gridSpan w:val="3"/>
          </w:tcPr>
          <w:p w:rsidR="00F411E5" w:rsidRPr="008F445A" w:rsidRDefault="00F411E5" w:rsidP="000C065D">
            <w:pPr>
              <w:spacing w:before="40" w:after="40" w:line="276" w:lineRule="auto"/>
              <w:rPr>
                <w:sz w:val="16"/>
                <w:szCs w:val="16"/>
              </w:rPr>
            </w:pPr>
            <w:r w:rsidRPr="008F445A">
              <w:rPr>
                <w:sz w:val="16"/>
                <w:szCs w:val="16"/>
              </w:rPr>
              <w:t>Účast na odborných pracovních skupinách k problematice CEF, kterých se zúčastňují i zástupci MPO.</w:t>
            </w:r>
          </w:p>
          <w:p w:rsidR="00F411E5" w:rsidRPr="008F445A" w:rsidRDefault="00F411E5" w:rsidP="000C065D">
            <w:pPr>
              <w:spacing w:before="40" w:after="40"/>
              <w:rPr>
                <w:sz w:val="16"/>
                <w:szCs w:val="16"/>
                <w:highlight w:val="yellow"/>
              </w:rPr>
            </w:pPr>
            <w:r w:rsidRPr="008F445A">
              <w:rPr>
                <w:sz w:val="16"/>
                <w:szCs w:val="16"/>
              </w:rPr>
              <w:t>Mezi programy existuje tedy doplňkovost a vzájemná koordinace vychází především ze společné strategie rozvoje eGovernment v ČR. Druhým aspektem z hlediska vzájemné koordinace je role Hlavního architekta eGovernmentu v rámci ministerstva vnitra, který se vyjadřuje ke všem projektům ICT v oblasti eGovernmentu.</w:t>
            </w:r>
          </w:p>
          <w:p w:rsidR="00F411E5" w:rsidRPr="008F445A" w:rsidRDefault="00F411E5" w:rsidP="000C065D">
            <w:pPr>
              <w:spacing w:before="40" w:after="40"/>
              <w:rPr>
                <w:sz w:val="16"/>
                <w:szCs w:val="16"/>
                <w:highlight w:val="yellow"/>
              </w:rPr>
            </w:pPr>
            <w:r w:rsidRPr="008F445A">
              <w:rPr>
                <w:sz w:val="16"/>
                <w:szCs w:val="16"/>
              </w:rPr>
              <w:t>Hlavním mechanismem koordinace bude dodržování plánu výstavby stanoveného v rámci Dopravních sektorových strategií, 2. fáze. Schvalování všech projektů bude probíhat na Ministerstvu dopravy (v rámci Centrální komise), které tedy bude za koordinaci odpovědné.</w:t>
            </w:r>
          </w:p>
        </w:tc>
      </w:tr>
    </w:tbl>
    <w:p w:rsidR="00915F2F" w:rsidRPr="00AF1724" w:rsidRDefault="00915F2F" w:rsidP="009575D0"/>
    <w:p w:rsidR="009575D0"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633" w:name="_Toc372660375"/>
      <w:bookmarkStart w:id="634" w:name="_Toc372725902"/>
      <w:bookmarkStart w:id="635" w:name="_Toc384022329"/>
      <w:bookmarkStart w:id="636" w:name="_Toc386525853"/>
      <w:bookmarkStart w:id="637" w:name="_Toc386621927"/>
      <w:bookmarkStart w:id="638" w:name="_Toc386622485"/>
      <w:bookmarkStart w:id="639" w:name="_Toc386622660"/>
      <w:bookmarkStart w:id="640" w:name="_Toc386628771"/>
      <w:bookmarkStart w:id="641" w:name="_Toc386629139"/>
      <w:bookmarkStart w:id="642" w:name="_Toc387916292"/>
      <w:bookmarkStart w:id="643" w:name="_Toc387916428"/>
      <w:bookmarkStart w:id="644" w:name="_Toc387916581"/>
      <w:bookmarkStart w:id="645" w:name="_Toc388008836"/>
      <w:bookmarkStart w:id="646" w:name="_Toc388008976"/>
      <w:bookmarkStart w:id="647" w:name="_Toc391474321"/>
      <w:bookmarkStart w:id="648" w:name="_Toc391474617"/>
      <w:bookmarkStart w:id="649" w:name="_Toc396917672"/>
      <w:bookmarkStart w:id="650" w:name="_Toc396917740"/>
      <w:bookmarkStart w:id="651" w:name="_Toc396917890"/>
      <w:bookmarkStart w:id="652" w:name="_Toc396917957"/>
      <w:bookmarkStart w:id="653" w:name="_Toc396918058"/>
      <w:bookmarkStart w:id="654" w:name="_Toc449963539"/>
      <w:r w:rsidRPr="00AF1724">
        <w:rPr>
          <w:b/>
          <w:szCs w:val="24"/>
        </w:rPr>
        <w:t>4</w:t>
      </w:r>
      <w:r w:rsidR="00C7737B" w:rsidRPr="00AF1724">
        <w:rPr>
          <w:b/>
          <w:szCs w:val="24"/>
        </w:rPr>
        <w:t>.</w:t>
      </w:r>
      <w:r w:rsidR="00AC3176" w:rsidRPr="00AF1724">
        <w:rPr>
          <w:b/>
          <w:szCs w:val="24"/>
        </w:rPr>
        <w:t>3</w:t>
      </w:r>
      <w:r w:rsidR="00C7737B" w:rsidRPr="00AF1724">
        <w:rPr>
          <w:b/>
          <w:szCs w:val="24"/>
        </w:rPr>
        <w:t xml:space="preserve"> </w:t>
      </w:r>
      <w:r w:rsidR="00896FE3" w:rsidRPr="00AF1724">
        <w:rPr>
          <w:b/>
          <w:szCs w:val="24"/>
        </w:rPr>
        <w:t xml:space="preserve">Erasmus </w:t>
      </w:r>
      <w:r w:rsidR="005D474C" w:rsidRPr="00AF1724">
        <w:rPr>
          <w:b/>
          <w:szCs w:val="24"/>
        </w:rPr>
        <w:t>+</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rsidR="00050CE2">
        <w:rPr>
          <w:b/>
          <w:szCs w:val="24"/>
        </w:rPr>
        <w:t xml:space="preserve"> - kód vazby C08k</w:t>
      </w:r>
      <w:bookmarkEnd w:id="654"/>
    </w:p>
    <w:p w:rsidR="00670C22" w:rsidRPr="00AF1724" w:rsidRDefault="00670C22" w:rsidP="0041795C">
      <w:pPr>
        <w:spacing w:before="120" w:after="0"/>
        <w:rPr>
          <w:b/>
        </w:rPr>
      </w:pPr>
      <w:r w:rsidRPr="00AF1724">
        <w:rPr>
          <w:b/>
        </w:rPr>
        <w:t>Obecně k programu:</w:t>
      </w:r>
    </w:p>
    <w:p w:rsidR="001B665C" w:rsidRPr="00AF1724" w:rsidRDefault="000C065D"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Jednotný program Unie, který zahrnuje vzdělávání, odbornou přípravu, mládež a sport. Program je zaměřen na podporu všech odvětví vzdělávání z hlediska celoživotního učení.</w:t>
      </w:r>
      <w:r w:rsidR="001B665C" w:rsidRPr="00AF1724">
        <w:rPr>
          <w:rFonts w:asciiTheme="minorHAnsi" w:hAnsiTheme="minorHAnsi"/>
        </w:rPr>
        <w:t xml:space="preserve"> Klíčové akce: 1) Studijní mobilita jedinců, 2) Spolupráce pro inovace a sdílení dobré praxe, 3) podpora reformy </w:t>
      </w:r>
    </w:p>
    <w:p w:rsidR="001B665C" w:rsidRPr="00AF1724" w:rsidRDefault="001B665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realizaci programu v ČR je MŠMT.</w:t>
      </w:r>
    </w:p>
    <w:p w:rsidR="00670C22" w:rsidRPr="0041795C" w:rsidRDefault="00670C22" w:rsidP="0041795C">
      <w:pPr>
        <w:spacing w:before="120" w:after="0"/>
        <w:rPr>
          <w:b/>
        </w:rPr>
      </w:pPr>
      <w:r w:rsidRPr="0041795C">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6662"/>
        <w:gridCol w:w="5953"/>
      </w:tblGrid>
      <w:tr w:rsidR="00E46D05" w:rsidRPr="008F445A" w:rsidTr="00A2203F">
        <w:tc>
          <w:tcPr>
            <w:tcW w:w="1560" w:type="dxa"/>
            <w:shd w:val="clear" w:color="auto" w:fill="C2D69B" w:themeFill="accent3" w:themeFillTint="99"/>
          </w:tcPr>
          <w:p w:rsidR="00E46D05" w:rsidRPr="008F445A" w:rsidRDefault="00E46D05" w:rsidP="00274B7A">
            <w:pPr>
              <w:spacing w:before="40" w:after="40"/>
              <w:rPr>
                <w:b/>
              </w:rPr>
            </w:pPr>
          </w:p>
        </w:tc>
        <w:tc>
          <w:tcPr>
            <w:tcW w:w="6662" w:type="dxa"/>
            <w:shd w:val="clear" w:color="auto" w:fill="C2D69B" w:themeFill="accent3" w:themeFillTint="99"/>
          </w:tcPr>
          <w:p w:rsidR="00E46D05" w:rsidRPr="008F445A" w:rsidRDefault="00E46D05" w:rsidP="00274B7A">
            <w:pPr>
              <w:spacing w:before="40" w:after="40"/>
              <w:rPr>
                <w:b/>
              </w:rPr>
            </w:pPr>
            <w:r w:rsidRPr="008F445A">
              <w:rPr>
                <w:b/>
              </w:rPr>
              <w:t>OP VVV</w:t>
            </w:r>
          </w:p>
        </w:tc>
        <w:tc>
          <w:tcPr>
            <w:tcW w:w="5953" w:type="dxa"/>
            <w:shd w:val="clear" w:color="auto" w:fill="C2D69B" w:themeFill="accent3" w:themeFillTint="99"/>
          </w:tcPr>
          <w:p w:rsidR="00E46D05" w:rsidRPr="008F445A" w:rsidRDefault="00E46D05" w:rsidP="00274B7A">
            <w:pPr>
              <w:spacing w:before="40" w:after="40"/>
              <w:rPr>
                <w:b/>
              </w:rPr>
            </w:pPr>
            <w:r>
              <w:rPr>
                <w:b/>
              </w:rPr>
              <w:t>OP Z</w:t>
            </w:r>
          </w:p>
        </w:tc>
      </w:tr>
      <w:tr w:rsidR="00E46D05" w:rsidRPr="008F445A" w:rsidTr="00A2203F">
        <w:tc>
          <w:tcPr>
            <w:tcW w:w="1560" w:type="dxa"/>
            <w:shd w:val="clear" w:color="auto" w:fill="EAF1DD" w:themeFill="accent3" w:themeFillTint="33"/>
          </w:tcPr>
          <w:p w:rsidR="00E46D05" w:rsidRPr="008F445A" w:rsidRDefault="00E46D05" w:rsidP="00274B7A">
            <w:pPr>
              <w:spacing w:before="40" w:after="40"/>
              <w:rPr>
                <w:b/>
                <w:sz w:val="16"/>
                <w:szCs w:val="16"/>
              </w:rPr>
            </w:pPr>
            <w:r w:rsidRPr="008F445A">
              <w:rPr>
                <w:b/>
                <w:sz w:val="16"/>
                <w:szCs w:val="16"/>
              </w:rPr>
              <w:t>Tematický cíl</w:t>
            </w:r>
          </w:p>
        </w:tc>
        <w:tc>
          <w:tcPr>
            <w:tcW w:w="6662" w:type="dxa"/>
          </w:tcPr>
          <w:p w:rsidR="00E46D05" w:rsidRPr="008F445A" w:rsidRDefault="00E46D05" w:rsidP="00835634">
            <w:pPr>
              <w:spacing w:before="40" w:after="40"/>
              <w:rPr>
                <w:sz w:val="16"/>
                <w:szCs w:val="16"/>
              </w:rPr>
            </w:pPr>
            <w:r w:rsidRPr="008F445A">
              <w:rPr>
                <w:sz w:val="16"/>
                <w:szCs w:val="16"/>
              </w:rPr>
              <w:t>TC 10</w:t>
            </w:r>
          </w:p>
        </w:tc>
        <w:tc>
          <w:tcPr>
            <w:tcW w:w="5953" w:type="dxa"/>
          </w:tcPr>
          <w:p w:rsidR="00E46D05" w:rsidRPr="002423F6" w:rsidRDefault="00E46D05" w:rsidP="00274B7A">
            <w:pPr>
              <w:spacing w:before="40" w:after="40"/>
              <w:rPr>
                <w:sz w:val="16"/>
                <w:szCs w:val="16"/>
              </w:rPr>
            </w:pPr>
            <w:r w:rsidRPr="002423F6">
              <w:rPr>
                <w:sz w:val="16"/>
                <w:szCs w:val="16"/>
              </w:rPr>
              <w:t>TC 8</w:t>
            </w:r>
          </w:p>
        </w:tc>
      </w:tr>
      <w:tr w:rsidR="00E46D05" w:rsidRPr="008F445A" w:rsidTr="00A2203F">
        <w:tc>
          <w:tcPr>
            <w:tcW w:w="1560" w:type="dxa"/>
            <w:shd w:val="clear" w:color="auto" w:fill="EAF1DD" w:themeFill="accent3" w:themeFillTint="33"/>
          </w:tcPr>
          <w:p w:rsidR="00E46D05" w:rsidRPr="008F445A" w:rsidRDefault="00E46D05" w:rsidP="00274B7A">
            <w:pPr>
              <w:spacing w:before="40" w:after="40"/>
              <w:rPr>
                <w:rFonts w:eastAsia="Calibri"/>
                <w:b/>
                <w:sz w:val="16"/>
                <w:szCs w:val="16"/>
              </w:rPr>
            </w:pPr>
            <w:r w:rsidRPr="008F445A">
              <w:rPr>
                <w:rFonts w:eastAsia="Calibri"/>
                <w:b/>
                <w:sz w:val="16"/>
                <w:szCs w:val="16"/>
              </w:rPr>
              <w:t>Prioritní osa</w:t>
            </w:r>
          </w:p>
        </w:tc>
        <w:tc>
          <w:tcPr>
            <w:tcW w:w="6662" w:type="dxa"/>
          </w:tcPr>
          <w:p w:rsidR="00E46D05" w:rsidRDefault="003F37B7" w:rsidP="00274B7A">
            <w:pPr>
              <w:spacing w:before="40" w:after="40"/>
              <w:rPr>
                <w:sz w:val="16"/>
                <w:szCs w:val="16"/>
              </w:rPr>
            </w:pPr>
            <w:r>
              <w:rPr>
                <w:sz w:val="16"/>
                <w:szCs w:val="16"/>
              </w:rPr>
              <w:t>PO</w:t>
            </w:r>
            <w:r w:rsidR="00E46D05" w:rsidRPr="008F445A">
              <w:rPr>
                <w:sz w:val="16"/>
                <w:szCs w:val="16"/>
              </w:rPr>
              <w:t xml:space="preserve"> 2: Rozvoj vysokých škol a lidských zdrojů pro výzkum a vývoj</w:t>
            </w:r>
          </w:p>
          <w:p w:rsidR="00E46D05" w:rsidRPr="008F445A" w:rsidRDefault="00E46D05" w:rsidP="00274B7A">
            <w:pPr>
              <w:spacing w:before="40" w:after="40"/>
              <w:rPr>
                <w:sz w:val="16"/>
                <w:szCs w:val="16"/>
              </w:rPr>
            </w:pPr>
            <w:r w:rsidRPr="008F445A">
              <w:rPr>
                <w:sz w:val="16"/>
                <w:szCs w:val="16"/>
              </w:rPr>
              <w:t xml:space="preserve">PO3 </w:t>
            </w:r>
            <w:r w:rsidRPr="008F445A">
              <w:rPr>
                <w:rFonts w:cs="Calibri"/>
                <w:sz w:val="16"/>
                <w:szCs w:val="16"/>
              </w:rPr>
              <w:t>Rovný přístup ke kvalitnímu předškolnímu, primárnímu a sekundárnímu vzdělávání</w:t>
            </w:r>
          </w:p>
        </w:tc>
        <w:tc>
          <w:tcPr>
            <w:tcW w:w="5953" w:type="dxa"/>
          </w:tcPr>
          <w:p w:rsidR="00E46D05" w:rsidRPr="00A2203F" w:rsidRDefault="00E46D05" w:rsidP="002423F6">
            <w:pPr>
              <w:ind w:left="23" w:right="525"/>
              <w:rPr>
                <w:rFonts w:eastAsia="Arial" w:cs="Arial"/>
                <w:sz w:val="16"/>
                <w:szCs w:val="16"/>
              </w:rPr>
            </w:pPr>
            <w:r w:rsidRPr="00A2203F">
              <w:rPr>
                <w:rFonts w:eastAsia="Arial" w:cs="Arial"/>
                <w:b/>
                <w:sz w:val="16"/>
                <w:szCs w:val="16"/>
              </w:rPr>
              <w:t>1</w:t>
            </w:r>
            <w:r w:rsidRPr="00A2203F">
              <w:rPr>
                <w:rFonts w:eastAsia="Arial" w:cs="Arial"/>
                <w:b/>
                <w:spacing w:val="1"/>
                <w:sz w:val="16"/>
                <w:szCs w:val="16"/>
              </w:rPr>
              <w:t xml:space="preserve"> P</w:t>
            </w:r>
            <w:r w:rsidRPr="00A2203F">
              <w:rPr>
                <w:rFonts w:eastAsia="Arial" w:cs="Arial"/>
                <w:b/>
                <w:sz w:val="16"/>
                <w:szCs w:val="16"/>
              </w:rPr>
              <w:t>O</w:t>
            </w:r>
            <w:r w:rsidRPr="00A2203F">
              <w:rPr>
                <w:rFonts w:eastAsia="Arial" w:cs="Arial"/>
                <w:b/>
                <w:spacing w:val="-1"/>
                <w:sz w:val="16"/>
                <w:szCs w:val="16"/>
              </w:rPr>
              <w:t xml:space="preserve"> </w:t>
            </w:r>
            <w:r w:rsidRPr="00A2203F">
              <w:rPr>
                <w:rFonts w:eastAsia="Arial" w:cs="Arial"/>
                <w:b/>
                <w:sz w:val="16"/>
                <w:szCs w:val="16"/>
              </w:rPr>
              <w:t>-</w:t>
            </w:r>
            <w:r w:rsidRPr="00A2203F">
              <w:rPr>
                <w:rFonts w:eastAsia="Arial" w:cs="Arial"/>
                <w:b/>
                <w:spacing w:val="1"/>
                <w:sz w:val="16"/>
                <w:szCs w:val="16"/>
              </w:rPr>
              <w:t xml:space="preserve"> </w:t>
            </w:r>
            <w:r w:rsidRPr="00A2203F">
              <w:rPr>
                <w:rFonts w:eastAsia="Arial" w:cs="Arial"/>
                <w:b/>
                <w:spacing w:val="-2"/>
                <w:sz w:val="16"/>
                <w:szCs w:val="16"/>
              </w:rPr>
              <w:t>P</w:t>
            </w:r>
            <w:r w:rsidRPr="00A2203F">
              <w:rPr>
                <w:rFonts w:eastAsia="Arial" w:cs="Arial"/>
                <w:b/>
                <w:sz w:val="16"/>
                <w:szCs w:val="16"/>
              </w:rPr>
              <w:t>odpora</w:t>
            </w:r>
            <w:r w:rsidRPr="00A2203F">
              <w:rPr>
                <w:rFonts w:eastAsia="Arial" w:cs="Arial"/>
                <w:b/>
                <w:spacing w:val="-4"/>
                <w:sz w:val="16"/>
                <w:szCs w:val="16"/>
              </w:rPr>
              <w:t xml:space="preserve"> </w:t>
            </w:r>
            <w:r w:rsidRPr="00A2203F">
              <w:rPr>
                <w:rFonts w:eastAsia="Arial" w:cs="Arial"/>
                <w:b/>
                <w:spacing w:val="1"/>
                <w:sz w:val="16"/>
                <w:szCs w:val="16"/>
              </w:rPr>
              <w:t>z</w:t>
            </w:r>
            <w:r w:rsidRPr="00A2203F">
              <w:rPr>
                <w:rFonts w:eastAsia="Arial" w:cs="Arial"/>
                <w:b/>
                <w:spacing w:val="-1"/>
                <w:sz w:val="16"/>
                <w:szCs w:val="16"/>
              </w:rPr>
              <w:t>a</w:t>
            </w:r>
            <w:r w:rsidRPr="00A2203F">
              <w:rPr>
                <w:rFonts w:eastAsia="Arial" w:cs="Arial"/>
                <w:b/>
                <w:spacing w:val="1"/>
                <w:sz w:val="16"/>
                <w:szCs w:val="16"/>
              </w:rPr>
              <w:t>m</w:t>
            </w:r>
            <w:r w:rsidRPr="00A2203F">
              <w:rPr>
                <w:rFonts w:eastAsia="Arial" w:cs="Arial"/>
                <w:b/>
                <w:spacing w:val="-1"/>
                <w:sz w:val="16"/>
                <w:szCs w:val="16"/>
              </w:rPr>
              <w:t>ěst</w:t>
            </w:r>
            <w:r w:rsidRPr="00A2203F">
              <w:rPr>
                <w:rFonts w:eastAsia="Arial" w:cs="Arial"/>
                <w:b/>
                <w:sz w:val="16"/>
                <w:szCs w:val="16"/>
              </w:rPr>
              <w:t>na</w:t>
            </w:r>
            <w:r w:rsidRPr="00A2203F">
              <w:rPr>
                <w:rFonts w:eastAsia="Arial" w:cs="Arial"/>
                <w:b/>
                <w:spacing w:val="-3"/>
                <w:sz w:val="16"/>
                <w:szCs w:val="16"/>
              </w:rPr>
              <w:t>n</w:t>
            </w:r>
            <w:r w:rsidRPr="00A2203F">
              <w:rPr>
                <w:rFonts w:eastAsia="Arial" w:cs="Arial"/>
                <w:b/>
                <w:sz w:val="16"/>
                <w:szCs w:val="16"/>
              </w:rPr>
              <w:t>os</w:t>
            </w:r>
            <w:r w:rsidRPr="00A2203F">
              <w:rPr>
                <w:rFonts w:eastAsia="Arial" w:cs="Arial"/>
                <w:b/>
                <w:spacing w:val="-1"/>
                <w:sz w:val="16"/>
                <w:szCs w:val="16"/>
              </w:rPr>
              <w:t>t</w:t>
            </w:r>
            <w:r w:rsidRPr="00A2203F">
              <w:rPr>
                <w:rFonts w:eastAsia="Arial" w:cs="Arial"/>
                <w:b/>
                <w:sz w:val="16"/>
                <w:szCs w:val="16"/>
              </w:rPr>
              <w:t>i</w:t>
            </w:r>
            <w:r w:rsidRPr="00A2203F">
              <w:rPr>
                <w:rFonts w:eastAsia="Arial" w:cs="Arial"/>
                <w:b/>
                <w:spacing w:val="2"/>
                <w:sz w:val="16"/>
                <w:szCs w:val="16"/>
              </w:rPr>
              <w:t xml:space="preserve"> </w:t>
            </w:r>
            <w:r w:rsidRPr="00A2203F">
              <w:rPr>
                <w:rFonts w:eastAsia="Arial" w:cs="Arial"/>
                <w:b/>
                <w:sz w:val="16"/>
                <w:szCs w:val="16"/>
              </w:rPr>
              <w:t>a</w:t>
            </w:r>
            <w:r w:rsidRPr="00A2203F">
              <w:rPr>
                <w:rFonts w:eastAsia="Arial" w:cs="Arial"/>
                <w:b/>
                <w:spacing w:val="-2"/>
                <w:sz w:val="16"/>
                <w:szCs w:val="16"/>
              </w:rPr>
              <w:t xml:space="preserve"> </w:t>
            </w:r>
            <w:r w:rsidRPr="00A2203F">
              <w:rPr>
                <w:rFonts w:eastAsia="Arial" w:cs="Arial"/>
                <w:b/>
                <w:spacing w:val="-1"/>
                <w:sz w:val="16"/>
                <w:szCs w:val="16"/>
              </w:rPr>
              <w:t>a</w:t>
            </w:r>
            <w:r w:rsidRPr="00A2203F">
              <w:rPr>
                <w:rFonts w:eastAsia="Arial" w:cs="Arial"/>
                <w:b/>
                <w:sz w:val="16"/>
                <w:szCs w:val="16"/>
              </w:rPr>
              <w:t>dap</w:t>
            </w:r>
            <w:r w:rsidRPr="00A2203F">
              <w:rPr>
                <w:rFonts w:eastAsia="Arial" w:cs="Arial"/>
                <w:b/>
                <w:spacing w:val="-1"/>
                <w:sz w:val="16"/>
                <w:szCs w:val="16"/>
              </w:rPr>
              <w:t>ta</w:t>
            </w:r>
            <w:r w:rsidRPr="00A2203F">
              <w:rPr>
                <w:rFonts w:eastAsia="Arial" w:cs="Arial"/>
                <w:b/>
                <w:sz w:val="16"/>
                <w:szCs w:val="16"/>
              </w:rPr>
              <w:t>b</w:t>
            </w:r>
            <w:r w:rsidRPr="00A2203F">
              <w:rPr>
                <w:rFonts w:eastAsia="Arial" w:cs="Arial"/>
                <w:b/>
                <w:spacing w:val="-1"/>
                <w:sz w:val="16"/>
                <w:szCs w:val="16"/>
              </w:rPr>
              <w:t>i</w:t>
            </w:r>
            <w:r w:rsidRPr="00A2203F">
              <w:rPr>
                <w:rFonts w:eastAsia="Arial" w:cs="Arial"/>
                <w:b/>
                <w:spacing w:val="1"/>
                <w:sz w:val="16"/>
                <w:szCs w:val="16"/>
              </w:rPr>
              <w:t>lit</w:t>
            </w:r>
            <w:r w:rsidRPr="00A2203F">
              <w:rPr>
                <w:rFonts w:eastAsia="Arial" w:cs="Arial"/>
                <w:b/>
                <w:sz w:val="16"/>
                <w:szCs w:val="16"/>
              </w:rPr>
              <w:t>y pr</w:t>
            </w:r>
            <w:r w:rsidRPr="00A2203F">
              <w:rPr>
                <w:rFonts w:eastAsia="Arial" w:cs="Arial"/>
                <w:b/>
                <w:spacing w:val="-1"/>
                <w:sz w:val="16"/>
                <w:szCs w:val="16"/>
              </w:rPr>
              <w:t>ac</w:t>
            </w:r>
            <w:r w:rsidRPr="00A2203F">
              <w:rPr>
                <w:rFonts w:eastAsia="Arial" w:cs="Arial"/>
                <w:b/>
                <w:sz w:val="16"/>
                <w:szCs w:val="16"/>
              </w:rPr>
              <w:t>ovní</w:t>
            </w:r>
            <w:r w:rsidRPr="00A2203F">
              <w:rPr>
                <w:rFonts w:eastAsia="Arial" w:cs="Arial"/>
                <w:b/>
                <w:spacing w:val="-1"/>
                <w:sz w:val="16"/>
                <w:szCs w:val="16"/>
              </w:rPr>
              <w:t xml:space="preserve"> s</w:t>
            </w:r>
            <w:r w:rsidRPr="00A2203F">
              <w:rPr>
                <w:rFonts w:eastAsia="Arial" w:cs="Arial"/>
                <w:b/>
                <w:spacing w:val="1"/>
                <w:sz w:val="16"/>
                <w:szCs w:val="16"/>
              </w:rPr>
              <w:t>í</w:t>
            </w:r>
            <w:r w:rsidRPr="00A2203F">
              <w:rPr>
                <w:rFonts w:eastAsia="Arial" w:cs="Arial"/>
                <w:b/>
                <w:spacing w:val="3"/>
                <w:sz w:val="16"/>
                <w:szCs w:val="16"/>
              </w:rPr>
              <w:t>l</w:t>
            </w:r>
            <w:r w:rsidRPr="00A2203F">
              <w:rPr>
                <w:rFonts w:eastAsia="Arial" w:cs="Arial"/>
                <w:b/>
                <w:sz w:val="16"/>
                <w:szCs w:val="16"/>
              </w:rPr>
              <w:t>y</w:t>
            </w:r>
          </w:p>
          <w:p w:rsidR="00E46D05" w:rsidRPr="00A2203F" w:rsidRDefault="00E46D05" w:rsidP="00A2203F">
            <w:pPr>
              <w:spacing w:before="60" w:after="200" w:line="276" w:lineRule="auto"/>
              <w:rPr>
                <w:rFonts w:eastAsia="Arial" w:cs="Arial"/>
                <w:sz w:val="16"/>
                <w:szCs w:val="16"/>
              </w:rPr>
            </w:pPr>
            <w:r w:rsidRPr="00A2203F">
              <w:rPr>
                <w:rFonts w:eastAsia="Arial" w:cs="Arial"/>
                <w:b/>
                <w:sz w:val="16"/>
                <w:szCs w:val="16"/>
              </w:rPr>
              <w:t>3</w:t>
            </w:r>
            <w:r w:rsidRPr="00A2203F">
              <w:rPr>
                <w:rFonts w:eastAsia="Arial" w:cs="Arial"/>
                <w:b/>
                <w:spacing w:val="1"/>
                <w:sz w:val="16"/>
                <w:szCs w:val="16"/>
              </w:rPr>
              <w:t xml:space="preserve"> P</w:t>
            </w:r>
            <w:r w:rsidRPr="00A2203F">
              <w:rPr>
                <w:rFonts w:eastAsia="Arial" w:cs="Arial"/>
                <w:b/>
                <w:sz w:val="16"/>
                <w:szCs w:val="16"/>
              </w:rPr>
              <w:t>O</w:t>
            </w:r>
            <w:r w:rsidRPr="00A2203F">
              <w:rPr>
                <w:rFonts w:eastAsia="Arial" w:cs="Arial"/>
                <w:b/>
                <w:spacing w:val="-1"/>
                <w:sz w:val="16"/>
                <w:szCs w:val="16"/>
              </w:rPr>
              <w:t xml:space="preserve"> </w:t>
            </w:r>
            <w:r w:rsidRPr="00A2203F">
              <w:rPr>
                <w:rFonts w:eastAsia="Arial" w:cs="Arial"/>
                <w:b/>
                <w:sz w:val="16"/>
                <w:szCs w:val="16"/>
              </w:rPr>
              <w:t>-</w:t>
            </w:r>
            <w:r w:rsidRPr="00A2203F">
              <w:rPr>
                <w:rFonts w:eastAsia="Arial" w:cs="Arial"/>
                <w:b/>
                <w:spacing w:val="1"/>
                <w:sz w:val="16"/>
                <w:szCs w:val="16"/>
              </w:rPr>
              <w:t xml:space="preserve"> </w:t>
            </w:r>
            <w:r w:rsidRPr="00A2203F">
              <w:rPr>
                <w:rFonts w:eastAsia="Arial" w:cs="Arial"/>
                <w:b/>
                <w:spacing w:val="-2"/>
                <w:sz w:val="16"/>
                <w:szCs w:val="16"/>
              </w:rPr>
              <w:t>S</w:t>
            </w:r>
            <w:r w:rsidRPr="00A2203F">
              <w:rPr>
                <w:rFonts w:eastAsia="Arial" w:cs="Arial"/>
                <w:b/>
                <w:sz w:val="16"/>
                <w:szCs w:val="16"/>
              </w:rPr>
              <w:t>ociá</w:t>
            </w:r>
            <w:r w:rsidRPr="00A2203F">
              <w:rPr>
                <w:rFonts w:eastAsia="Arial" w:cs="Arial"/>
                <w:b/>
                <w:spacing w:val="-2"/>
                <w:sz w:val="16"/>
                <w:szCs w:val="16"/>
              </w:rPr>
              <w:t>l</w:t>
            </w:r>
            <w:r w:rsidRPr="00A2203F">
              <w:rPr>
                <w:rFonts w:eastAsia="Arial" w:cs="Arial"/>
                <w:b/>
                <w:sz w:val="16"/>
                <w:szCs w:val="16"/>
              </w:rPr>
              <w:t xml:space="preserve">ní </w:t>
            </w:r>
            <w:r w:rsidRPr="00A2203F">
              <w:rPr>
                <w:rFonts w:eastAsia="Arial" w:cs="Arial"/>
                <w:b/>
                <w:spacing w:val="1"/>
                <w:sz w:val="16"/>
                <w:szCs w:val="16"/>
              </w:rPr>
              <w:t>i</w:t>
            </w:r>
            <w:r w:rsidRPr="00A2203F">
              <w:rPr>
                <w:rFonts w:eastAsia="Arial" w:cs="Arial"/>
                <w:b/>
                <w:spacing w:val="-2"/>
                <w:sz w:val="16"/>
                <w:szCs w:val="16"/>
              </w:rPr>
              <w:t>n</w:t>
            </w:r>
            <w:r w:rsidRPr="00A2203F">
              <w:rPr>
                <w:rFonts w:eastAsia="Arial" w:cs="Arial"/>
                <w:b/>
                <w:sz w:val="16"/>
                <w:szCs w:val="16"/>
              </w:rPr>
              <w:t>ov</w:t>
            </w:r>
            <w:r w:rsidRPr="00A2203F">
              <w:rPr>
                <w:rFonts w:eastAsia="Arial" w:cs="Arial"/>
                <w:b/>
                <w:spacing w:val="-1"/>
                <w:sz w:val="16"/>
                <w:szCs w:val="16"/>
              </w:rPr>
              <w:t>ac</w:t>
            </w:r>
            <w:r w:rsidRPr="00A2203F">
              <w:rPr>
                <w:rFonts w:eastAsia="Arial" w:cs="Arial"/>
                <w:b/>
                <w:sz w:val="16"/>
                <w:szCs w:val="16"/>
              </w:rPr>
              <w:t>e</w:t>
            </w:r>
            <w:r w:rsidRPr="00A2203F">
              <w:rPr>
                <w:rFonts w:eastAsia="Arial" w:cs="Arial"/>
                <w:b/>
                <w:spacing w:val="1"/>
                <w:sz w:val="16"/>
                <w:szCs w:val="16"/>
              </w:rPr>
              <w:t xml:space="preserve"> </w:t>
            </w:r>
            <w:r w:rsidRPr="00A2203F">
              <w:rPr>
                <w:rFonts w:eastAsia="Arial" w:cs="Arial"/>
                <w:b/>
                <w:sz w:val="16"/>
                <w:szCs w:val="16"/>
              </w:rPr>
              <w:t>a</w:t>
            </w:r>
            <w:r w:rsidRPr="00A2203F">
              <w:rPr>
                <w:rFonts w:eastAsia="Arial" w:cs="Arial"/>
                <w:b/>
                <w:spacing w:val="-2"/>
                <w:sz w:val="16"/>
                <w:szCs w:val="16"/>
              </w:rPr>
              <w:t xml:space="preserve"> </w:t>
            </w:r>
            <w:r w:rsidRPr="00A2203F">
              <w:rPr>
                <w:rFonts w:eastAsia="Arial" w:cs="Arial"/>
                <w:b/>
                <w:spacing w:val="1"/>
                <w:sz w:val="16"/>
                <w:szCs w:val="16"/>
              </w:rPr>
              <w:t>m</w:t>
            </w:r>
            <w:r w:rsidRPr="00A2203F">
              <w:rPr>
                <w:rFonts w:eastAsia="Arial" w:cs="Arial"/>
                <w:b/>
                <w:spacing w:val="-3"/>
                <w:sz w:val="16"/>
                <w:szCs w:val="16"/>
              </w:rPr>
              <w:t>e</w:t>
            </w:r>
            <w:r w:rsidRPr="00A2203F">
              <w:rPr>
                <w:rFonts w:eastAsia="Arial" w:cs="Arial"/>
                <w:b/>
                <w:spacing w:val="1"/>
                <w:sz w:val="16"/>
                <w:szCs w:val="16"/>
              </w:rPr>
              <w:t>zi</w:t>
            </w:r>
            <w:r w:rsidRPr="00A2203F">
              <w:rPr>
                <w:rFonts w:eastAsia="Arial" w:cs="Arial"/>
                <w:b/>
                <w:spacing w:val="-2"/>
                <w:sz w:val="16"/>
                <w:szCs w:val="16"/>
              </w:rPr>
              <w:t>n</w:t>
            </w:r>
            <w:r w:rsidRPr="00A2203F">
              <w:rPr>
                <w:rFonts w:eastAsia="Arial" w:cs="Arial"/>
                <w:b/>
                <w:spacing w:val="-1"/>
                <w:sz w:val="16"/>
                <w:szCs w:val="16"/>
              </w:rPr>
              <w:t>á</w:t>
            </w:r>
            <w:r w:rsidRPr="00A2203F">
              <w:rPr>
                <w:rFonts w:eastAsia="Arial" w:cs="Arial"/>
                <w:b/>
                <w:sz w:val="16"/>
                <w:szCs w:val="16"/>
              </w:rPr>
              <w:t xml:space="preserve">rodní </w:t>
            </w:r>
            <w:r w:rsidRPr="00A2203F">
              <w:rPr>
                <w:rFonts w:eastAsia="Arial" w:cs="Arial"/>
                <w:b/>
                <w:spacing w:val="-1"/>
                <w:sz w:val="16"/>
                <w:szCs w:val="16"/>
              </w:rPr>
              <w:t>s</w:t>
            </w:r>
            <w:r w:rsidRPr="00A2203F">
              <w:rPr>
                <w:rFonts w:eastAsia="Arial" w:cs="Arial"/>
                <w:b/>
                <w:sz w:val="16"/>
                <w:szCs w:val="16"/>
              </w:rPr>
              <w:t>p</w:t>
            </w:r>
            <w:r w:rsidRPr="00A2203F">
              <w:rPr>
                <w:rFonts w:eastAsia="Arial" w:cs="Arial"/>
                <w:b/>
                <w:spacing w:val="-2"/>
                <w:sz w:val="16"/>
                <w:szCs w:val="16"/>
              </w:rPr>
              <w:t>o</w:t>
            </w:r>
            <w:r w:rsidRPr="00A2203F">
              <w:rPr>
                <w:rFonts w:eastAsia="Arial" w:cs="Arial"/>
                <w:b/>
                <w:spacing w:val="1"/>
                <w:sz w:val="16"/>
                <w:szCs w:val="16"/>
              </w:rPr>
              <w:t>l</w:t>
            </w:r>
            <w:r w:rsidRPr="00A2203F">
              <w:rPr>
                <w:rFonts w:eastAsia="Arial" w:cs="Arial"/>
                <w:b/>
                <w:sz w:val="16"/>
                <w:szCs w:val="16"/>
              </w:rPr>
              <w:t>uprá</w:t>
            </w:r>
            <w:r w:rsidRPr="00A2203F">
              <w:rPr>
                <w:rFonts w:eastAsia="Arial" w:cs="Arial"/>
                <w:b/>
                <w:spacing w:val="-1"/>
                <w:sz w:val="16"/>
                <w:szCs w:val="16"/>
              </w:rPr>
              <w:t>c</w:t>
            </w:r>
            <w:r w:rsidRPr="00A2203F">
              <w:rPr>
                <w:rFonts w:eastAsia="Arial" w:cs="Arial"/>
                <w:b/>
                <w:sz w:val="16"/>
                <w:szCs w:val="16"/>
              </w:rPr>
              <w:t>e</w:t>
            </w:r>
          </w:p>
        </w:tc>
      </w:tr>
      <w:tr w:rsidR="00E46D05" w:rsidRPr="008F445A" w:rsidTr="00A2203F">
        <w:tc>
          <w:tcPr>
            <w:tcW w:w="1560" w:type="dxa"/>
            <w:shd w:val="clear" w:color="auto" w:fill="EAF1DD" w:themeFill="accent3" w:themeFillTint="33"/>
          </w:tcPr>
          <w:p w:rsidR="00E46D05" w:rsidRPr="008F445A" w:rsidRDefault="00E46D05" w:rsidP="00274B7A">
            <w:pPr>
              <w:spacing w:before="40" w:after="40"/>
              <w:rPr>
                <w:rFonts w:eastAsia="Calibri"/>
                <w:b/>
                <w:sz w:val="16"/>
                <w:szCs w:val="16"/>
              </w:rPr>
            </w:pPr>
            <w:r w:rsidRPr="008F445A">
              <w:rPr>
                <w:b/>
                <w:sz w:val="16"/>
                <w:szCs w:val="16"/>
              </w:rPr>
              <w:t>Investiční priorita</w:t>
            </w:r>
          </w:p>
        </w:tc>
        <w:tc>
          <w:tcPr>
            <w:tcW w:w="6662" w:type="dxa"/>
          </w:tcPr>
          <w:p w:rsidR="00E46D05" w:rsidRDefault="00E46D05" w:rsidP="00274B7A">
            <w:pPr>
              <w:spacing w:before="40" w:after="40"/>
              <w:rPr>
                <w:sz w:val="16"/>
                <w:szCs w:val="16"/>
              </w:rPr>
            </w:pPr>
            <w:r w:rsidRPr="00A2203F">
              <w:rPr>
                <w:sz w:val="16"/>
                <w:szCs w:val="16"/>
              </w:rPr>
              <w:t xml:space="preserve">PO 2 - IP 1: </w:t>
            </w:r>
            <w:r w:rsidRPr="008F445A">
              <w:rPr>
                <w:sz w:val="16"/>
                <w:szCs w:val="16"/>
              </w:rPr>
              <w:t>Zlepšování kvality, účinnosti a otevřenosti terciárního a rovnocenného vzdělávání, aby se zvýšila účast a úrovně dosaženého vzdělání</w:t>
            </w:r>
          </w:p>
          <w:p w:rsidR="00E46D05" w:rsidRPr="008F445A" w:rsidRDefault="00E46D05" w:rsidP="00274B7A">
            <w:pPr>
              <w:spacing w:before="40" w:after="40"/>
              <w:rPr>
                <w:sz w:val="16"/>
                <w:szCs w:val="16"/>
              </w:rPr>
            </w:pPr>
            <w:r>
              <w:rPr>
                <w:sz w:val="16"/>
                <w:szCs w:val="16"/>
              </w:rPr>
              <w:t xml:space="preserve">PO3 </w:t>
            </w:r>
            <w:r w:rsidRPr="008F445A">
              <w:rPr>
                <w:sz w:val="16"/>
                <w:szCs w:val="16"/>
              </w:rPr>
              <w:t>IP 1 Omezování a prevence předčasného ukončování školní docházky a podpora rovného přístupu ke kvalitním programům předškolního rozvoje, k primárnímu a sekundárnímu vzdělávání, možnostem formálního a neformálního zdělávání, které umožňuje zpětné začlenění do procesu vzdělávání a odborné přípravy</w:t>
            </w:r>
          </w:p>
        </w:tc>
        <w:tc>
          <w:tcPr>
            <w:tcW w:w="5953" w:type="dxa"/>
          </w:tcPr>
          <w:p w:rsidR="00E46D05" w:rsidRPr="00A2203F" w:rsidRDefault="00E46D05" w:rsidP="002423F6">
            <w:pPr>
              <w:ind w:left="23" w:right="172"/>
              <w:rPr>
                <w:rFonts w:eastAsia="Arial" w:cs="Arial"/>
                <w:sz w:val="16"/>
                <w:szCs w:val="16"/>
              </w:rPr>
            </w:pPr>
            <w:r w:rsidRPr="00A2203F">
              <w:rPr>
                <w:rFonts w:eastAsia="Arial" w:cs="Arial"/>
                <w:spacing w:val="1"/>
                <w:sz w:val="16"/>
                <w:szCs w:val="16"/>
              </w:rPr>
              <w:t>I</w:t>
            </w:r>
            <w:r w:rsidRPr="00A2203F">
              <w:rPr>
                <w:rFonts w:eastAsia="Arial" w:cs="Arial"/>
                <w:sz w:val="16"/>
                <w:szCs w:val="16"/>
              </w:rPr>
              <w:t>P</w:t>
            </w:r>
            <w:r w:rsidRPr="00A2203F">
              <w:rPr>
                <w:rFonts w:eastAsia="Arial" w:cs="Arial"/>
                <w:spacing w:val="2"/>
                <w:sz w:val="16"/>
                <w:szCs w:val="16"/>
              </w:rPr>
              <w:t xml:space="preserve"> </w:t>
            </w:r>
            <w:r w:rsidRPr="00A2203F">
              <w:rPr>
                <w:rFonts w:eastAsia="Arial" w:cs="Arial"/>
                <w:sz w:val="16"/>
                <w:szCs w:val="16"/>
              </w:rPr>
              <w:t>1</w:t>
            </w:r>
            <w:r w:rsidRPr="00A2203F">
              <w:rPr>
                <w:rFonts w:eastAsia="Arial" w:cs="Arial"/>
                <w:spacing w:val="-2"/>
                <w:sz w:val="16"/>
                <w:szCs w:val="16"/>
              </w:rPr>
              <w:t xml:space="preserve"> </w:t>
            </w:r>
            <w:r w:rsidRPr="00A2203F">
              <w:rPr>
                <w:rFonts w:eastAsia="Arial" w:cs="Arial"/>
                <w:spacing w:val="-1"/>
                <w:sz w:val="16"/>
                <w:szCs w:val="16"/>
              </w:rPr>
              <w:t>(1</w:t>
            </w:r>
            <w:r w:rsidRPr="00A2203F">
              <w:rPr>
                <w:rFonts w:eastAsia="Arial" w:cs="Arial"/>
                <w:spacing w:val="1"/>
                <w:sz w:val="16"/>
                <w:szCs w:val="16"/>
              </w:rPr>
              <w:t>P</w:t>
            </w:r>
            <w:r w:rsidRPr="00A2203F">
              <w:rPr>
                <w:rFonts w:eastAsia="Arial" w:cs="Arial"/>
                <w:sz w:val="16"/>
                <w:szCs w:val="16"/>
              </w:rPr>
              <w:t>O</w:t>
            </w:r>
            <w:r w:rsidRPr="00A2203F">
              <w:rPr>
                <w:rFonts w:eastAsia="Arial" w:cs="Arial"/>
                <w:spacing w:val="-3"/>
                <w:sz w:val="16"/>
                <w:szCs w:val="16"/>
              </w:rPr>
              <w:t>)</w:t>
            </w:r>
            <w:r w:rsidRPr="00A2203F">
              <w:rPr>
                <w:rFonts w:eastAsia="Arial" w:cs="Arial"/>
                <w:sz w:val="16"/>
                <w:szCs w:val="16"/>
              </w:rPr>
              <w:t xml:space="preserve">: </w:t>
            </w:r>
            <w:r w:rsidRPr="00A2203F">
              <w:rPr>
                <w:rFonts w:eastAsia="Arial" w:cs="Arial"/>
                <w:spacing w:val="1"/>
                <w:sz w:val="16"/>
                <w:szCs w:val="16"/>
              </w:rPr>
              <w:t>P</w:t>
            </w:r>
            <w:r w:rsidRPr="00A2203F">
              <w:rPr>
                <w:rFonts w:eastAsia="Arial" w:cs="Arial"/>
                <w:spacing w:val="-1"/>
                <w:sz w:val="16"/>
                <w:szCs w:val="16"/>
              </w:rPr>
              <w:t>ří</w:t>
            </w:r>
            <w:r w:rsidRPr="00A2203F">
              <w:rPr>
                <w:rFonts w:eastAsia="Arial" w:cs="Arial"/>
                <w:spacing w:val="1"/>
                <w:sz w:val="16"/>
                <w:szCs w:val="16"/>
              </w:rPr>
              <w:t>st</w:t>
            </w:r>
            <w:r w:rsidRPr="00A2203F">
              <w:rPr>
                <w:rFonts w:eastAsia="Arial" w:cs="Arial"/>
                <w:spacing w:val="-1"/>
                <w:sz w:val="16"/>
                <w:szCs w:val="16"/>
              </w:rPr>
              <w:t>u</w:t>
            </w:r>
            <w:r w:rsidRPr="00A2203F">
              <w:rPr>
                <w:rFonts w:eastAsia="Arial" w:cs="Arial"/>
                <w:sz w:val="16"/>
                <w:szCs w:val="16"/>
              </w:rPr>
              <w:t>p</w:t>
            </w:r>
            <w:r w:rsidRPr="00A2203F">
              <w:rPr>
                <w:rFonts w:eastAsia="Arial" w:cs="Arial"/>
                <w:spacing w:val="-2"/>
                <w:sz w:val="16"/>
                <w:szCs w:val="16"/>
              </w:rPr>
              <w:t xml:space="preserve"> </w:t>
            </w:r>
            <w:r w:rsidRPr="00A2203F">
              <w:rPr>
                <w:rFonts w:eastAsia="Arial" w:cs="Arial"/>
                <w:sz w:val="16"/>
                <w:szCs w:val="16"/>
              </w:rPr>
              <w:t>k</w:t>
            </w:r>
            <w:r w:rsidRPr="00A2203F">
              <w:rPr>
                <w:rFonts w:eastAsia="Arial" w:cs="Arial"/>
                <w:spacing w:val="2"/>
                <w:sz w:val="16"/>
                <w:szCs w:val="16"/>
              </w:rPr>
              <w:t xml:space="preserve"> </w:t>
            </w:r>
            <w:r w:rsidRPr="00A2203F">
              <w:rPr>
                <w:rFonts w:eastAsia="Arial" w:cs="Arial"/>
                <w:spacing w:val="-1"/>
                <w:sz w:val="16"/>
                <w:szCs w:val="16"/>
              </w:rPr>
              <w:t>z</w:t>
            </w:r>
            <w:r w:rsidRPr="00A2203F">
              <w:rPr>
                <w:rFonts w:eastAsia="Arial" w:cs="Arial"/>
                <w:spacing w:val="-3"/>
                <w:sz w:val="16"/>
                <w:szCs w:val="16"/>
              </w:rPr>
              <w:t>a</w:t>
            </w:r>
            <w:r w:rsidRPr="00A2203F">
              <w:rPr>
                <w:rFonts w:eastAsia="Arial" w:cs="Arial"/>
                <w:spacing w:val="3"/>
                <w:sz w:val="16"/>
                <w:szCs w:val="16"/>
              </w:rPr>
              <w:t>m</w:t>
            </w:r>
            <w:r w:rsidRPr="00A2203F">
              <w:rPr>
                <w:rFonts w:eastAsia="Arial" w:cs="Arial"/>
                <w:spacing w:val="-3"/>
                <w:sz w:val="16"/>
                <w:szCs w:val="16"/>
              </w:rPr>
              <w:t>ě</w:t>
            </w:r>
            <w:r w:rsidRPr="00A2203F">
              <w:rPr>
                <w:rFonts w:eastAsia="Arial" w:cs="Arial"/>
                <w:spacing w:val="-1"/>
                <w:sz w:val="16"/>
                <w:szCs w:val="16"/>
              </w:rPr>
              <w:t>s</w:t>
            </w:r>
            <w:r w:rsidRPr="00A2203F">
              <w:rPr>
                <w:rFonts w:eastAsia="Arial" w:cs="Arial"/>
                <w:spacing w:val="1"/>
                <w:sz w:val="16"/>
                <w:szCs w:val="16"/>
              </w:rPr>
              <w:t>t</w:t>
            </w:r>
            <w:r w:rsidRPr="00A2203F">
              <w:rPr>
                <w:rFonts w:eastAsia="Arial" w:cs="Arial"/>
                <w:spacing w:val="-1"/>
                <w:sz w:val="16"/>
                <w:szCs w:val="16"/>
              </w:rPr>
              <w:t>nán</w:t>
            </w:r>
            <w:r w:rsidRPr="00A2203F">
              <w:rPr>
                <w:rFonts w:eastAsia="Arial" w:cs="Arial"/>
                <w:sz w:val="16"/>
                <w:szCs w:val="16"/>
              </w:rPr>
              <w:t xml:space="preserve">í </w:t>
            </w:r>
            <w:r w:rsidRPr="00A2203F">
              <w:rPr>
                <w:rFonts w:eastAsia="Arial" w:cs="Arial"/>
                <w:spacing w:val="-1"/>
                <w:sz w:val="16"/>
                <w:szCs w:val="16"/>
              </w:rPr>
              <w:t>pr</w:t>
            </w:r>
            <w:r w:rsidRPr="00A2203F">
              <w:rPr>
                <w:rFonts w:eastAsia="Arial" w:cs="Arial"/>
                <w:sz w:val="16"/>
                <w:szCs w:val="16"/>
              </w:rPr>
              <w:t>o</w:t>
            </w:r>
            <w:r w:rsidRPr="00A2203F">
              <w:rPr>
                <w:rFonts w:eastAsia="Arial" w:cs="Arial"/>
                <w:spacing w:val="1"/>
                <w:sz w:val="16"/>
                <w:szCs w:val="16"/>
              </w:rPr>
              <w:t xml:space="preserve"> </w:t>
            </w:r>
            <w:r w:rsidRPr="00A2203F">
              <w:rPr>
                <w:rFonts w:eastAsia="Arial" w:cs="Arial"/>
                <w:spacing w:val="-1"/>
                <w:sz w:val="16"/>
                <w:szCs w:val="16"/>
              </w:rPr>
              <w:t>o</w:t>
            </w:r>
            <w:r w:rsidRPr="00A2203F">
              <w:rPr>
                <w:rFonts w:eastAsia="Arial" w:cs="Arial"/>
                <w:spacing w:val="1"/>
                <w:sz w:val="16"/>
                <w:szCs w:val="16"/>
              </w:rPr>
              <w:t>s</w:t>
            </w:r>
            <w:r w:rsidRPr="00A2203F">
              <w:rPr>
                <w:rFonts w:eastAsia="Arial" w:cs="Arial"/>
                <w:spacing w:val="-1"/>
                <w:sz w:val="16"/>
                <w:szCs w:val="16"/>
              </w:rPr>
              <w:t>ob</w:t>
            </w:r>
            <w:r w:rsidRPr="00A2203F">
              <w:rPr>
                <w:rFonts w:eastAsia="Arial" w:cs="Arial"/>
                <w:sz w:val="16"/>
                <w:szCs w:val="16"/>
              </w:rPr>
              <w:t xml:space="preserve">y </w:t>
            </w:r>
            <w:r w:rsidRPr="00A2203F">
              <w:rPr>
                <w:rFonts w:eastAsia="Arial" w:cs="Arial"/>
                <w:spacing w:val="-1"/>
                <w:sz w:val="16"/>
                <w:szCs w:val="16"/>
              </w:rPr>
              <w:t>h</w:t>
            </w:r>
            <w:r w:rsidRPr="00A2203F">
              <w:rPr>
                <w:rFonts w:eastAsia="Arial" w:cs="Arial"/>
                <w:sz w:val="16"/>
                <w:szCs w:val="16"/>
              </w:rPr>
              <w:t>le</w:t>
            </w:r>
            <w:r w:rsidRPr="00A2203F">
              <w:rPr>
                <w:rFonts w:eastAsia="Arial" w:cs="Arial"/>
                <w:spacing w:val="-1"/>
                <w:sz w:val="16"/>
                <w:szCs w:val="16"/>
              </w:rPr>
              <w:t>da</w:t>
            </w:r>
            <w:r w:rsidRPr="00A2203F">
              <w:rPr>
                <w:rFonts w:eastAsia="Arial" w:cs="Arial"/>
                <w:sz w:val="16"/>
                <w:szCs w:val="16"/>
              </w:rPr>
              <w:t>j</w:t>
            </w:r>
            <w:r w:rsidRPr="00A2203F">
              <w:rPr>
                <w:rFonts w:eastAsia="Arial" w:cs="Arial"/>
                <w:spacing w:val="-1"/>
                <w:sz w:val="16"/>
                <w:szCs w:val="16"/>
              </w:rPr>
              <w:t>í</w:t>
            </w:r>
            <w:r w:rsidRPr="00A2203F">
              <w:rPr>
                <w:rFonts w:eastAsia="Arial" w:cs="Arial"/>
                <w:spacing w:val="1"/>
                <w:sz w:val="16"/>
                <w:szCs w:val="16"/>
              </w:rPr>
              <w:t>c</w:t>
            </w:r>
            <w:r w:rsidRPr="00A2203F">
              <w:rPr>
                <w:rFonts w:eastAsia="Arial" w:cs="Arial"/>
                <w:sz w:val="16"/>
                <w:szCs w:val="16"/>
              </w:rPr>
              <w:t xml:space="preserve">í </w:t>
            </w:r>
            <w:r w:rsidRPr="00A2203F">
              <w:rPr>
                <w:rFonts w:eastAsia="Arial" w:cs="Arial"/>
                <w:spacing w:val="-1"/>
                <w:sz w:val="16"/>
                <w:szCs w:val="16"/>
              </w:rPr>
              <w:t>za</w:t>
            </w:r>
            <w:r w:rsidRPr="00A2203F">
              <w:rPr>
                <w:rFonts w:eastAsia="Arial" w:cs="Arial"/>
                <w:spacing w:val="3"/>
                <w:sz w:val="16"/>
                <w:szCs w:val="16"/>
              </w:rPr>
              <w:t>m</w:t>
            </w:r>
            <w:r w:rsidRPr="00A2203F">
              <w:rPr>
                <w:rFonts w:eastAsia="Arial" w:cs="Arial"/>
                <w:spacing w:val="-3"/>
                <w:sz w:val="16"/>
                <w:szCs w:val="16"/>
              </w:rPr>
              <w:t>ě</w:t>
            </w:r>
            <w:r w:rsidRPr="00A2203F">
              <w:rPr>
                <w:rFonts w:eastAsia="Arial" w:cs="Arial"/>
                <w:spacing w:val="1"/>
                <w:sz w:val="16"/>
                <w:szCs w:val="16"/>
              </w:rPr>
              <w:t>st</w:t>
            </w:r>
            <w:r w:rsidRPr="00A2203F">
              <w:rPr>
                <w:rFonts w:eastAsia="Arial" w:cs="Arial"/>
                <w:spacing w:val="-1"/>
                <w:sz w:val="16"/>
                <w:szCs w:val="16"/>
              </w:rPr>
              <w:t>nán</w:t>
            </w:r>
            <w:r w:rsidRPr="00A2203F">
              <w:rPr>
                <w:rFonts w:eastAsia="Arial" w:cs="Arial"/>
                <w:sz w:val="16"/>
                <w:szCs w:val="16"/>
              </w:rPr>
              <w:t>í a</w:t>
            </w:r>
            <w:r w:rsidRPr="00A2203F">
              <w:rPr>
                <w:rFonts w:eastAsia="Arial" w:cs="Arial"/>
                <w:spacing w:val="1"/>
                <w:sz w:val="16"/>
                <w:szCs w:val="16"/>
              </w:rPr>
              <w:t xml:space="preserve"> </w:t>
            </w:r>
            <w:r w:rsidRPr="00A2203F">
              <w:rPr>
                <w:rFonts w:eastAsia="Arial" w:cs="Arial"/>
                <w:spacing w:val="-1"/>
                <w:sz w:val="16"/>
                <w:szCs w:val="16"/>
              </w:rPr>
              <w:t>ne</w:t>
            </w:r>
            <w:r w:rsidRPr="00A2203F">
              <w:rPr>
                <w:rFonts w:eastAsia="Arial" w:cs="Arial"/>
                <w:spacing w:val="-3"/>
                <w:sz w:val="16"/>
                <w:szCs w:val="16"/>
              </w:rPr>
              <w:t>a</w:t>
            </w:r>
            <w:r w:rsidRPr="00A2203F">
              <w:rPr>
                <w:rFonts w:eastAsia="Arial" w:cs="Arial"/>
                <w:spacing w:val="1"/>
                <w:sz w:val="16"/>
                <w:szCs w:val="16"/>
              </w:rPr>
              <w:t>kt</w:t>
            </w:r>
            <w:r w:rsidRPr="00A2203F">
              <w:rPr>
                <w:rFonts w:eastAsia="Arial" w:cs="Arial"/>
                <w:sz w:val="16"/>
                <w:szCs w:val="16"/>
              </w:rPr>
              <w:t>i</w:t>
            </w:r>
            <w:r w:rsidRPr="00A2203F">
              <w:rPr>
                <w:rFonts w:eastAsia="Arial" w:cs="Arial"/>
                <w:spacing w:val="-1"/>
                <w:sz w:val="16"/>
                <w:szCs w:val="16"/>
              </w:rPr>
              <w:t>vn</w:t>
            </w:r>
            <w:r w:rsidRPr="00A2203F">
              <w:rPr>
                <w:rFonts w:eastAsia="Arial" w:cs="Arial"/>
                <w:sz w:val="16"/>
                <w:szCs w:val="16"/>
              </w:rPr>
              <w:t xml:space="preserve">í </w:t>
            </w:r>
            <w:r w:rsidRPr="00A2203F">
              <w:rPr>
                <w:rFonts w:eastAsia="Arial" w:cs="Arial"/>
                <w:spacing w:val="-1"/>
                <w:sz w:val="16"/>
                <w:szCs w:val="16"/>
              </w:rPr>
              <w:t>o</w:t>
            </w:r>
            <w:r w:rsidRPr="00A2203F">
              <w:rPr>
                <w:rFonts w:eastAsia="Arial" w:cs="Arial"/>
                <w:spacing w:val="1"/>
                <w:sz w:val="16"/>
                <w:szCs w:val="16"/>
              </w:rPr>
              <w:t>s</w:t>
            </w:r>
            <w:r w:rsidRPr="00A2203F">
              <w:rPr>
                <w:rFonts w:eastAsia="Arial" w:cs="Arial"/>
                <w:spacing w:val="-1"/>
                <w:sz w:val="16"/>
                <w:szCs w:val="16"/>
              </w:rPr>
              <w:t>oby</w:t>
            </w:r>
            <w:r w:rsidRPr="00A2203F">
              <w:rPr>
                <w:rFonts w:eastAsia="Arial" w:cs="Arial"/>
                <w:sz w:val="16"/>
                <w:szCs w:val="16"/>
              </w:rPr>
              <w:t xml:space="preserve">, </w:t>
            </w:r>
            <w:r w:rsidRPr="00A2203F">
              <w:rPr>
                <w:rFonts w:eastAsia="Arial" w:cs="Arial"/>
                <w:spacing w:val="-1"/>
                <w:sz w:val="16"/>
                <w:szCs w:val="16"/>
              </w:rPr>
              <w:t>v</w:t>
            </w:r>
            <w:r w:rsidRPr="00A2203F">
              <w:rPr>
                <w:rFonts w:eastAsia="Arial" w:cs="Arial"/>
                <w:spacing w:val="1"/>
                <w:sz w:val="16"/>
                <w:szCs w:val="16"/>
              </w:rPr>
              <w:t>č</w:t>
            </w:r>
            <w:r w:rsidRPr="00A2203F">
              <w:rPr>
                <w:rFonts w:eastAsia="Arial" w:cs="Arial"/>
                <w:spacing w:val="-3"/>
                <w:sz w:val="16"/>
                <w:szCs w:val="16"/>
              </w:rPr>
              <w:t>e</w:t>
            </w:r>
            <w:r w:rsidRPr="00A2203F">
              <w:rPr>
                <w:rFonts w:eastAsia="Arial" w:cs="Arial"/>
                <w:spacing w:val="1"/>
                <w:sz w:val="16"/>
                <w:szCs w:val="16"/>
              </w:rPr>
              <w:t>t</w:t>
            </w:r>
            <w:r w:rsidRPr="00A2203F">
              <w:rPr>
                <w:rFonts w:eastAsia="Arial" w:cs="Arial"/>
                <w:spacing w:val="-1"/>
                <w:sz w:val="16"/>
                <w:szCs w:val="16"/>
              </w:rPr>
              <w:t>n</w:t>
            </w:r>
            <w:r w:rsidRPr="00A2203F">
              <w:rPr>
                <w:rFonts w:eastAsia="Arial" w:cs="Arial"/>
                <w:sz w:val="16"/>
                <w:szCs w:val="16"/>
              </w:rPr>
              <w:t>ě</w:t>
            </w:r>
            <w:r w:rsidRPr="00A2203F">
              <w:rPr>
                <w:rFonts w:eastAsia="Arial" w:cs="Arial"/>
                <w:spacing w:val="1"/>
                <w:sz w:val="16"/>
                <w:szCs w:val="16"/>
              </w:rPr>
              <w:t xml:space="preserve"> </w:t>
            </w:r>
            <w:r w:rsidRPr="00A2203F">
              <w:rPr>
                <w:rFonts w:eastAsia="Arial" w:cs="Arial"/>
                <w:spacing w:val="-1"/>
                <w:sz w:val="16"/>
                <w:szCs w:val="16"/>
              </w:rPr>
              <w:t>d</w:t>
            </w:r>
            <w:r w:rsidRPr="00A2203F">
              <w:rPr>
                <w:rFonts w:eastAsia="Arial" w:cs="Arial"/>
                <w:sz w:val="16"/>
                <w:szCs w:val="16"/>
              </w:rPr>
              <w:t>lo</w:t>
            </w:r>
            <w:r w:rsidRPr="00A2203F">
              <w:rPr>
                <w:rFonts w:eastAsia="Arial" w:cs="Arial"/>
                <w:spacing w:val="-1"/>
                <w:sz w:val="16"/>
                <w:szCs w:val="16"/>
              </w:rPr>
              <w:t>uhodob</w:t>
            </w:r>
            <w:r w:rsidRPr="00A2203F">
              <w:rPr>
                <w:rFonts w:eastAsia="Arial" w:cs="Arial"/>
                <w:sz w:val="16"/>
                <w:szCs w:val="16"/>
              </w:rPr>
              <w:t xml:space="preserve">ě </w:t>
            </w:r>
            <w:r w:rsidRPr="00A2203F">
              <w:rPr>
                <w:rFonts w:eastAsia="Arial" w:cs="Arial"/>
                <w:spacing w:val="-1"/>
                <w:sz w:val="16"/>
                <w:szCs w:val="16"/>
              </w:rPr>
              <w:t>neza</w:t>
            </w:r>
            <w:r w:rsidRPr="00A2203F">
              <w:rPr>
                <w:rFonts w:eastAsia="Arial" w:cs="Arial"/>
                <w:spacing w:val="3"/>
                <w:sz w:val="16"/>
                <w:szCs w:val="16"/>
              </w:rPr>
              <w:t>m</w:t>
            </w:r>
            <w:r w:rsidRPr="00A2203F">
              <w:rPr>
                <w:rFonts w:eastAsia="Arial" w:cs="Arial"/>
                <w:spacing w:val="-1"/>
                <w:sz w:val="16"/>
                <w:szCs w:val="16"/>
              </w:rPr>
              <w:t>ěs</w:t>
            </w:r>
            <w:r w:rsidRPr="00A2203F">
              <w:rPr>
                <w:rFonts w:eastAsia="Arial" w:cs="Arial"/>
                <w:spacing w:val="1"/>
                <w:sz w:val="16"/>
                <w:szCs w:val="16"/>
              </w:rPr>
              <w:t>t</w:t>
            </w:r>
            <w:r w:rsidRPr="00A2203F">
              <w:rPr>
                <w:rFonts w:eastAsia="Arial" w:cs="Arial"/>
                <w:spacing w:val="-1"/>
                <w:sz w:val="16"/>
                <w:szCs w:val="16"/>
              </w:rPr>
              <w:t>naný</w:t>
            </w:r>
            <w:r w:rsidRPr="00A2203F">
              <w:rPr>
                <w:rFonts w:eastAsia="Arial" w:cs="Arial"/>
                <w:spacing w:val="1"/>
                <w:sz w:val="16"/>
                <w:szCs w:val="16"/>
              </w:rPr>
              <w:t>c</w:t>
            </w:r>
            <w:r w:rsidRPr="00A2203F">
              <w:rPr>
                <w:rFonts w:eastAsia="Arial" w:cs="Arial"/>
                <w:sz w:val="16"/>
                <w:szCs w:val="16"/>
              </w:rPr>
              <w:t>h</w:t>
            </w:r>
            <w:r w:rsidRPr="00A2203F">
              <w:rPr>
                <w:rFonts w:eastAsia="Arial" w:cs="Arial"/>
                <w:spacing w:val="1"/>
                <w:sz w:val="16"/>
                <w:szCs w:val="16"/>
              </w:rPr>
              <w:t xml:space="preserve"> </w:t>
            </w:r>
            <w:r w:rsidRPr="00A2203F">
              <w:rPr>
                <w:rFonts w:eastAsia="Arial" w:cs="Arial"/>
                <w:sz w:val="16"/>
                <w:szCs w:val="16"/>
              </w:rPr>
              <w:t>a</w:t>
            </w:r>
            <w:r w:rsidRPr="00A2203F">
              <w:rPr>
                <w:rFonts w:eastAsia="Arial" w:cs="Arial"/>
                <w:spacing w:val="-2"/>
                <w:sz w:val="16"/>
                <w:szCs w:val="16"/>
              </w:rPr>
              <w:t xml:space="preserve"> </w:t>
            </w:r>
            <w:r w:rsidRPr="00A2203F">
              <w:rPr>
                <w:rFonts w:eastAsia="Arial" w:cs="Arial"/>
                <w:spacing w:val="-1"/>
                <w:sz w:val="16"/>
                <w:szCs w:val="16"/>
              </w:rPr>
              <w:t>o</w:t>
            </w:r>
            <w:r w:rsidRPr="00A2203F">
              <w:rPr>
                <w:rFonts w:eastAsia="Arial" w:cs="Arial"/>
                <w:spacing w:val="1"/>
                <w:sz w:val="16"/>
                <w:szCs w:val="16"/>
              </w:rPr>
              <w:t>s</w:t>
            </w:r>
            <w:r w:rsidRPr="00A2203F">
              <w:rPr>
                <w:rFonts w:eastAsia="Arial" w:cs="Arial"/>
                <w:spacing w:val="-1"/>
                <w:sz w:val="16"/>
                <w:szCs w:val="16"/>
              </w:rPr>
              <w:t>o</w:t>
            </w:r>
            <w:r w:rsidRPr="00A2203F">
              <w:rPr>
                <w:rFonts w:eastAsia="Arial" w:cs="Arial"/>
                <w:sz w:val="16"/>
                <w:szCs w:val="16"/>
              </w:rPr>
              <w:t>b</w:t>
            </w:r>
            <w:r w:rsidRPr="00A2203F">
              <w:rPr>
                <w:rFonts w:eastAsia="Arial" w:cs="Arial"/>
                <w:spacing w:val="-2"/>
                <w:sz w:val="16"/>
                <w:szCs w:val="16"/>
              </w:rPr>
              <w:t xml:space="preserve"> </w:t>
            </w:r>
            <w:r w:rsidRPr="00A2203F">
              <w:rPr>
                <w:rFonts w:eastAsia="Arial" w:cs="Arial"/>
                <w:spacing w:val="-1"/>
                <w:sz w:val="16"/>
                <w:szCs w:val="16"/>
              </w:rPr>
              <w:t>vzdá</w:t>
            </w:r>
            <w:r w:rsidRPr="00A2203F">
              <w:rPr>
                <w:rFonts w:eastAsia="Arial" w:cs="Arial"/>
                <w:sz w:val="16"/>
                <w:szCs w:val="16"/>
              </w:rPr>
              <w:t>le</w:t>
            </w:r>
            <w:r w:rsidRPr="00A2203F">
              <w:rPr>
                <w:rFonts w:eastAsia="Arial" w:cs="Arial"/>
                <w:spacing w:val="-1"/>
                <w:sz w:val="16"/>
                <w:szCs w:val="16"/>
              </w:rPr>
              <w:t>ný</w:t>
            </w:r>
            <w:r w:rsidRPr="00A2203F">
              <w:rPr>
                <w:rFonts w:eastAsia="Arial" w:cs="Arial"/>
                <w:spacing w:val="1"/>
                <w:sz w:val="16"/>
                <w:szCs w:val="16"/>
              </w:rPr>
              <w:t>c</w:t>
            </w:r>
            <w:r w:rsidRPr="00A2203F">
              <w:rPr>
                <w:rFonts w:eastAsia="Arial" w:cs="Arial"/>
                <w:sz w:val="16"/>
                <w:szCs w:val="16"/>
              </w:rPr>
              <w:t>h</w:t>
            </w:r>
            <w:r w:rsidRPr="00A2203F">
              <w:rPr>
                <w:rFonts w:eastAsia="Arial" w:cs="Arial"/>
                <w:spacing w:val="-2"/>
                <w:sz w:val="16"/>
                <w:szCs w:val="16"/>
              </w:rPr>
              <w:t xml:space="preserve"> </w:t>
            </w:r>
            <w:r w:rsidRPr="00A2203F">
              <w:rPr>
                <w:rFonts w:eastAsia="Arial" w:cs="Arial"/>
                <w:spacing w:val="1"/>
                <w:sz w:val="16"/>
                <w:szCs w:val="16"/>
              </w:rPr>
              <w:t>t</w:t>
            </w:r>
            <w:r w:rsidRPr="00A2203F">
              <w:rPr>
                <w:rFonts w:eastAsia="Arial" w:cs="Arial"/>
                <w:spacing w:val="-1"/>
                <w:sz w:val="16"/>
                <w:szCs w:val="16"/>
              </w:rPr>
              <w:t>rh</w:t>
            </w:r>
            <w:r w:rsidRPr="00A2203F">
              <w:rPr>
                <w:rFonts w:eastAsia="Arial" w:cs="Arial"/>
                <w:sz w:val="16"/>
                <w:szCs w:val="16"/>
              </w:rPr>
              <w:t>u</w:t>
            </w:r>
            <w:r w:rsidRPr="00A2203F">
              <w:rPr>
                <w:rFonts w:eastAsia="Arial" w:cs="Arial"/>
                <w:spacing w:val="1"/>
                <w:sz w:val="16"/>
                <w:szCs w:val="16"/>
              </w:rPr>
              <w:t xml:space="preserve"> </w:t>
            </w:r>
            <w:r w:rsidRPr="00A2203F">
              <w:rPr>
                <w:rFonts w:eastAsia="Arial" w:cs="Arial"/>
                <w:spacing w:val="-1"/>
                <w:sz w:val="16"/>
                <w:szCs w:val="16"/>
              </w:rPr>
              <w:t>prá</w:t>
            </w:r>
            <w:r w:rsidRPr="00A2203F">
              <w:rPr>
                <w:rFonts w:eastAsia="Arial" w:cs="Arial"/>
                <w:spacing w:val="1"/>
                <w:sz w:val="16"/>
                <w:szCs w:val="16"/>
              </w:rPr>
              <w:t>c</w:t>
            </w:r>
            <w:r w:rsidRPr="00A2203F">
              <w:rPr>
                <w:rFonts w:eastAsia="Arial" w:cs="Arial"/>
                <w:spacing w:val="-1"/>
                <w:sz w:val="16"/>
                <w:szCs w:val="16"/>
              </w:rPr>
              <w:t>e</w:t>
            </w:r>
            <w:r w:rsidRPr="00A2203F">
              <w:rPr>
                <w:rFonts w:eastAsia="Arial" w:cs="Arial"/>
                <w:sz w:val="16"/>
                <w:szCs w:val="16"/>
              </w:rPr>
              <w:t xml:space="preserve">, </w:t>
            </w:r>
            <w:r w:rsidRPr="00A2203F">
              <w:rPr>
                <w:rFonts w:eastAsia="Arial" w:cs="Arial"/>
                <w:spacing w:val="1"/>
                <w:sz w:val="16"/>
                <w:szCs w:val="16"/>
              </w:rPr>
              <w:t>t</w:t>
            </w:r>
            <w:r w:rsidRPr="00A2203F">
              <w:rPr>
                <w:rFonts w:eastAsia="Arial" w:cs="Arial"/>
                <w:spacing w:val="-3"/>
                <w:sz w:val="16"/>
                <w:szCs w:val="16"/>
              </w:rPr>
              <w:t>a</w:t>
            </w:r>
            <w:r w:rsidRPr="00A2203F">
              <w:rPr>
                <w:rFonts w:eastAsia="Arial" w:cs="Arial"/>
                <w:spacing w:val="1"/>
                <w:sz w:val="16"/>
                <w:szCs w:val="16"/>
              </w:rPr>
              <w:t>k</w:t>
            </w:r>
            <w:r w:rsidRPr="00A2203F">
              <w:rPr>
                <w:rFonts w:eastAsia="Arial" w:cs="Arial"/>
                <w:sz w:val="16"/>
                <w:szCs w:val="16"/>
              </w:rPr>
              <w:t xml:space="preserve">é </w:t>
            </w:r>
            <w:r w:rsidRPr="00A2203F">
              <w:rPr>
                <w:rFonts w:eastAsia="Arial" w:cs="Arial"/>
                <w:spacing w:val="-1"/>
                <w:sz w:val="16"/>
                <w:szCs w:val="16"/>
              </w:rPr>
              <w:t>pro</w:t>
            </w:r>
            <w:r w:rsidRPr="00A2203F">
              <w:rPr>
                <w:rFonts w:eastAsia="Arial" w:cs="Arial"/>
                <w:spacing w:val="1"/>
                <w:sz w:val="16"/>
                <w:szCs w:val="16"/>
              </w:rPr>
              <w:t>st</w:t>
            </w:r>
            <w:r w:rsidRPr="00A2203F">
              <w:rPr>
                <w:rFonts w:eastAsia="Arial" w:cs="Arial"/>
                <w:spacing w:val="-1"/>
                <w:sz w:val="16"/>
                <w:szCs w:val="16"/>
              </w:rPr>
              <w:t>ředn</w:t>
            </w:r>
            <w:r w:rsidRPr="00A2203F">
              <w:rPr>
                <w:rFonts w:eastAsia="Arial" w:cs="Arial"/>
                <w:sz w:val="16"/>
                <w:szCs w:val="16"/>
              </w:rPr>
              <w:t>i</w:t>
            </w:r>
            <w:r w:rsidRPr="00A2203F">
              <w:rPr>
                <w:rFonts w:eastAsia="Arial" w:cs="Arial"/>
                <w:spacing w:val="-1"/>
                <w:sz w:val="16"/>
                <w:szCs w:val="16"/>
              </w:rPr>
              <w:t>c</w:t>
            </w:r>
            <w:r w:rsidRPr="00A2203F">
              <w:rPr>
                <w:rFonts w:eastAsia="Arial" w:cs="Arial"/>
                <w:spacing w:val="1"/>
                <w:sz w:val="16"/>
                <w:szCs w:val="16"/>
              </w:rPr>
              <w:t>t</w:t>
            </w:r>
            <w:r w:rsidRPr="00A2203F">
              <w:rPr>
                <w:rFonts w:eastAsia="Arial" w:cs="Arial"/>
                <w:spacing w:val="-1"/>
                <w:sz w:val="16"/>
                <w:szCs w:val="16"/>
              </w:rPr>
              <w:t>ví</w:t>
            </w:r>
            <w:r w:rsidRPr="00A2203F">
              <w:rPr>
                <w:rFonts w:eastAsia="Arial" w:cs="Arial"/>
                <w:sz w:val="16"/>
                <w:szCs w:val="16"/>
              </w:rPr>
              <w:t>m</w:t>
            </w:r>
            <w:r w:rsidRPr="00A2203F">
              <w:rPr>
                <w:rFonts w:eastAsia="Arial" w:cs="Arial"/>
                <w:spacing w:val="-1"/>
                <w:sz w:val="16"/>
                <w:szCs w:val="16"/>
              </w:rPr>
              <w:t xml:space="preserve"> </w:t>
            </w:r>
            <w:r w:rsidRPr="00A2203F">
              <w:rPr>
                <w:rFonts w:eastAsia="Arial" w:cs="Arial"/>
                <w:spacing w:val="3"/>
                <w:sz w:val="16"/>
                <w:szCs w:val="16"/>
              </w:rPr>
              <w:t>m</w:t>
            </w:r>
            <w:r w:rsidRPr="00A2203F">
              <w:rPr>
                <w:rFonts w:eastAsia="Arial" w:cs="Arial"/>
                <w:spacing w:val="-1"/>
                <w:sz w:val="16"/>
                <w:szCs w:val="16"/>
              </w:rPr>
              <w:t>ís</w:t>
            </w:r>
            <w:r w:rsidRPr="00A2203F">
              <w:rPr>
                <w:rFonts w:eastAsia="Arial" w:cs="Arial"/>
                <w:spacing w:val="1"/>
                <w:sz w:val="16"/>
                <w:szCs w:val="16"/>
              </w:rPr>
              <w:t>t</w:t>
            </w:r>
            <w:r w:rsidRPr="00A2203F">
              <w:rPr>
                <w:rFonts w:eastAsia="Arial" w:cs="Arial"/>
                <w:spacing w:val="-1"/>
                <w:sz w:val="16"/>
                <w:szCs w:val="16"/>
              </w:rPr>
              <w:t>ní</w:t>
            </w:r>
            <w:r w:rsidRPr="00A2203F">
              <w:rPr>
                <w:rFonts w:eastAsia="Arial" w:cs="Arial"/>
                <w:spacing w:val="1"/>
                <w:sz w:val="16"/>
                <w:szCs w:val="16"/>
              </w:rPr>
              <w:t>c</w:t>
            </w:r>
            <w:r w:rsidRPr="00A2203F">
              <w:rPr>
                <w:rFonts w:eastAsia="Arial" w:cs="Arial"/>
                <w:sz w:val="16"/>
                <w:szCs w:val="16"/>
              </w:rPr>
              <w:t>h</w:t>
            </w:r>
            <w:r w:rsidRPr="00A2203F">
              <w:rPr>
                <w:rFonts w:eastAsia="Arial" w:cs="Arial"/>
                <w:spacing w:val="1"/>
                <w:sz w:val="16"/>
                <w:szCs w:val="16"/>
              </w:rPr>
              <w:t xml:space="preserve"> </w:t>
            </w:r>
            <w:r w:rsidRPr="00A2203F">
              <w:rPr>
                <w:rFonts w:eastAsia="Arial" w:cs="Arial"/>
                <w:sz w:val="16"/>
                <w:szCs w:val="16"/>
              </w:rPr>
              <w:t>i</w:t>
            </w:r>
            <w:r w:rsidRPr="00A2203F">
              <w:rPr>
                <w:rFonts w:eastAsia="Arial" w:cs="Arial"/>
                <w:spacing w:val="-3"/>
                <w:sz w:val="16"/>
                <w:szCs w:val="16"/>
              </w:rPr>
              <w:t>n</w:t>
            </w:r>
            <w:r w:rsidRPr="00A2203F">
              <w:rPr>
                <w:rFonts w:eastAsia="Arial" w:cs="Arial"/>
                <w:sz w:val="16"/>
                <w:szCs w:val="16"/>
              </w:rPr>
              <w:t>i</w:t>
            </w:r>
            <w:r w:rsidRPr="00A2203F">
              <w:rPr>
                <w:rFonts w:eastAsia="Arial" w:cs="Arial"/>
                <w:spacing w:val="1"/>
                <w:sz w:val="16"/>
                <w:szCs w:val="16"/>
              </w:rPr>
              <w:t>c</w:t>
            </w:r>
            <w:r w:rsidRPr="00A2203F">
              <w:rPr>
                <w:rFonts w:eastAsia="Arial" w:cs="Arial"/>
                <w:sz w:val="16"/>
                <w:szCs w:val="16"/>
              </w:rPr>
              <w:t>i</w:t>
            </w:r>
            <w:r w:rsidRPr="00A2203F">
              <w:rPr>
                <w:rFonts w:eastAsia="Arial" w:cs="Arial"/>
                <w:spacing w:val="-3"/>
                <w:sz w:val="16"/>
                <w:szCs w:val="16"/>
              </w:rPr>
              <w:t>a</w:t>
            </w:r>
            <w:r w:rsidRPr="00A2203F">
              <w:rPr>
                <w:rFonts w:eastAsia="Arial" w:cs="Arial"/>
                <w:spacing w:val="1"/>
                <w:sz w:val="16"/>
                <w:szCs w:val="16"/>
              </w:rPr>
              <w:t>t</w:t>
            </w:r>
            <w:r w:rsidRPr="00A2203F">
              <w:rPr>
                <w:rFonts w:eastAsia="Arial" w:cs="Arial"/>
                <w:sz w:val="16"/>
                <w:szCs w:val="16"/>
              </w:rPr>
              <w:t xml:space="preserve">iv </w:t>
            </w:r>
            <w:r w:rsidRPr="00A2203F">
              <w:rPr>
                <w:rFonts w:eastAsia="Arial" w:cs="Arial"/>
                <w:spacing w:val="-3"/>
                <w:sz w:val="16"/>
                <w:szCs w:val="16"/>
              </w:rPr>
              <w:t>n</w:t>
            </w:r>
            <w:r w:rsidRPr="00A2203F">
              <w:rPr>
                <w:rFonts w:eastAsia="Arial" w:cs="Arial"/>
                <w:sz w:val="16"/>
                <w:szCs w:val="16"/>
              </w:rPr>
              <w:t>a</w:t>
            </w:r>
            <w:r w:rsidRPr="00A2203F">
              <w:rPr>
                <w:rFonts w:eastAsia="Arial" w:cs="Arial"/>
                <w:spacing w:val="1"/>
                <w:sz w:val="16"/>
                <w:szCs w:val="16"/>
              </w:rPr>
              <w:t xml:space="preserve"> </w:t>
            </w:r>
            <w:r w:rsidRPr="00A2203F">
              <w:rPr>
                <w:rFonts w:eastAsia="Arial" w:cs="Arial"/>
                <w:spacing w:val="-1"/>
                <w:sz w:val="16"/>
                <w:szCs w:val="16"/>
              </w:rPr>
              <w:t>podpor</w:t>
            </w:r>
            <w:r w:rsidRPr="00A2203F">
              <w:rPr>
                <w:rFonts w:eastAsia="Arial" w:cs="Arial"/>
                <w:sz w:val="16"/>
                <w:szCs w:val="16"/>
              </w:rPr>
              <w:t xml:space="preserve">u </w:t>
            </w:r>
            <w:r w:rsidRPr="00A2203F">
              <w:rPr>
                <w:rFonts w:eastAsia="Arial" w:cs="Arial"/>
                <w:spacing w:val="-1"/>
                <w:sz w:val="16"/>
                <w:szCs w:val="16"/>
              </w:rPr>
              <w:t>za</w:t>
            </w:r>
            <w:r w:rsidRPr="00A2203F">
              <w:rPr>
                <w:rFonts w:eastAsia="Arial" w:cs="Arial"/>
                <w:spacing w:val="3"/>
                <w:sz w:val="16"/>
                <w:szCs w:val="16"/>
              </w:rPr>
              <w:t>m</w:t>
            </w:r>
            <w:r w:rsidRPr="00A2203F">
              <w:rPr>
                <w:rFonts w:eastAsia="Arial" w:cs="Arial"/>
                <w:spacing w:val="-3"/>
                <w:sz w:val="16"/>
                <w:szCs w:val="16"/>
              </w:rPr>
              <w:t>ě</w:t>
            </w:r>
            <w:r w:rsidRPr="00A2203F">
              <w:rPr>
                <w:rFonts w:eastAsia="Arial" w:cs="Arial"/>
                <w:spacing w:val="1"/>
                <w:sz w:val="16"/>
                <w:szCs w:val="16"/>
              </w:rPr>
              <w:t>st</w:t>
            </w:r>
            <w:r w:rsidRPr="00A2203F">
              <w:rPr>
                <w:rFonts w:eastAsia="Arial" w:cs="Arial"/>
                <w:spacing w:val="-1"/>
                <w:sz w:val="16"/>
                <w:szCs w:val="16"/>
              </w:rPr>
              <w:t>nanos</w:t>
            </w:r>
            <w:r w:rsidRPr="00A2203F">
              <w:rPr>
                <w:rFonts w:eastAsia="Arial" w:cs="Arial"/>
                <w:spacing w:val="1"/>
                <w:sz w:val="16"/>
                <w:szCs w:val="16"/>
              </w:rPr>
              <w:t>t</w:t>
            </w:r>
            <w:r w:rsidRPr="00A2203F">
              <w:rPr>
                <w:rFonts w:eastAsia="Arial" w:cs="Arial"/>
                <w:sz w:val="16"/>
                <w:szCs w:val="16"/>
              </w:rPr>
              <w:t>i</w:t>
            </w:r>
            <w:r w:rsidRPr="00A2203F">
              <w:rPr>
                <w:rFonts w:eastAsia="Arial" w:cs="Arial"/>
                <w:spacing w:val="-1"/>
                <w:sz w:val="16"/>
                <w:szCs w:val="16"/>
              </w:rPr>
              <w:t xml:space="preserve"> </w:t>
            </w:r>
            <w:r w:rsidRPr="00A2203F">
              <w:rPr>
                <w:rFonts w:eastAsia="Arial" w:cs="Arial"/>
                <w:sz w:val="16"/>
                <w:szCs w:val="16"/>
              </w:rPr>
              <w:t>a</w:t>
            </w:r>
            <w:r w:rsidRPr="00A2203F">
              <w:rPr>
                <w:rFonts w:eastAsia="Arial" w:cs="Arial"/>
                <w:spacing w:val="1"/>
                <w:sz w:val="16"/>
                <w:szCs w:val="16"/>
              </w:rPr>
              <w:t xml:space="preserve"> </w:t>
            </w:r>
            <w:r w:rsidRPr="00A2203F">
              <w:rPr>
                <w:rFonts w:eastAsia="Arial" w:cs="Arial"/>
                <w:spacing w:val="-1"/>
                <w:sz w:val="16"/>
                <w:szCs w:val="16"/>
              </w:rPr>
              <w:t>podpor</w:t>
            </w:r>
            <w:r w:rsidRPr="00A2203F">
              <w:rPr>
                <w:rFonts w:eastAsia="Arial" w:cs="Arial"/>
                <w:sz w:val="16"/>
                <w:szCs w:val="16"/>
              </w:rPr>
              <w:t>y</w:t>
            </w:r>
            <w:r w:rsidRPr="00A2203F">
              <w:rPr>
                <w:rFonts w:eastAsia="Arial" w:cs="Arial"/>
                <w:spacing w:val="-2"/>
                <w:sz w:val="16"/>
                <w:szCs w:val="16"/>
              </w:rPr>
              <w:t xml:space="preserve"> </w:t>
            </w:r>
            <w:r w:rsidRPr="00A2203F">
              <w:rPr>
                <w:rFonts w:eastAsia="Arial" w:cs="Arial"/>
                <w:spacing w:val="3"/>
                <w:sz w:val="16"/>
                <w:szCs w:val="16"/>
              </w:rPr>
              <w:t>m</w:t>
            </w:r>
            <w:r w:rsidRPr="00A2203F">
              <w:rPr>
                <w:rFonts w:eastAsia="Arial" w:cs="Arial"/>
                <w:spacing w:val="-1"/>
                <w:sz w:val="16"/>
                <w:szCs w:val="16"/>
              </w:rPr>
              <w:t>ob</w:t>
            </w:r>
            <w:r w:rsidRPr="00A2203F">
              <w:rPr>
                <w:rFonts w:eastAsia="Arial" w:cs="Arial"/>
                <w:sz w:val="16"/>
                <w:szCs w:val="16"/>
              </w:rPr>
              <w:t>il</w:t>
            </w:r>
            <w:r w:rsidRPr="00A2203F">
              <w:rPr>
                <w:rFonts w:eastAsia="Arial" w:cs="Arial"/>
                <w:spacing w:val="-2"/>
                <w:sz w:val="16"/>
                <w:szCs w:val="16"/>
              </w:rPr>
              <w:t>i</w:t>
            </w:r>
            <w:r w:rsidRPr="00A2203F">
              <w:rPr>
                <w:rFonts w:eastAsia="Arial" w:cs="Arial"/>
                <w:spacing w:val="1"/>
                <w:sz w:val="16"/>
                <w:szCs w:val="16"/>
              </w:rPr>
              <w:t>t</w:t>
            </w:r>
            <w:r w:rsidRPr="00A2203F">
              <w:rPr>
                <w:rFonts w:eastAsia="Arial" w:cs="Arial"/>
                <w:sz w:val="16"/>
                <w:szCs w:val="16"/>
              </w:rPr>
              <w:t>y</w:t>
            </w:r>
            <w:r w:rsidRPr="00A2203F">
              <w:rPr>
                <w:rFonts w:eastAsia="Arial" w:cs="Arial"/>
                <w:spacing w:val="-2"/>
                <w:sz w:val="16"/>
                <w:szCs w:val="16"/>
              </w:rPr>
              <w:t xml:space="preserve"> </w:t>
            </w:r>
            <w:r w:rsidRPr="00A2203F">
              <w:rPr>
                <w:rFonts w:eastAsia="Arial" w:cs="Arial"/>
                <w:spacing w:val="-1"/>
                <w:sz w:val="16"/>
                <w:szCs w:val="16"/>
              </w:rPr>
              <w:t>pra</w:t>
            </w:r>
            <w:r w:rsidRPr="00A2203F">
              <w:rPr>
                <w:rFonts w:eastAsia="Arial" w:cs="Arial"/>
                <w:spacing w:val="1"/>
                <w:sz w:val="16"/>
                <w:szCs w:val="16"/>
              </w:rPr>
              <w:t>c</w:t>
            </w:r>
            <w:r w:rsidRPr="00A2203F">
              <w:rPr>
                <w:rFonts w:eastAsia="Arial" w:cs="Arial"/>
                <w:spacing w:val="-1"/>
                <w:sz w:val="16"/>
                <w:szCs w:val="16"/>
              </w:rPr>
              <w:t>ovní</w:t>
            </w:r>
            <w:r w:rsidRPr="00A2203F">
              <w:rPr>
                <w:rFonts w:eastAsia="Arial" w:cs="Arial"/>
                <w:spacing w:val="1"/>
                <w:sz w:val="16"/>
                <w:szCs w:val="16"/>
              </w:rPr>
              <w:t>k</w:t>
            </w:r>
            <w:r w:rsidRPr="00A2203F">
              <w:rPr>
                <w:rFonts w:eastAsia="Arial" w:cs="Arial"/>
                <w:sz w:val="16"/>
                <w:szCs w:val="16"/>
              </w:rPr>
              <w:t>ů</w:t>
            </w:r>
          </w:p>
          <w:p w:rsidR="00E46D05" w:rsidRPr="00A2203F" w:rsidRDefault="00E46D05" w:rsidP="00A2203F">
            <w:pPr>
              <w:spacing w:before="58" w:after="200" w:line="276" w:lineRule="auto"/>
              <w:ind w:left="23" w:right="59"/>
              <w:rPr>
                <w:rFonts w:eastAsia="Arial" w:cs="Arial"/>
                <w:sz w:val="16"/>
                <w:szCs w:val="16"/>
              </w:rPr>
            </w:pPr>
            <w:r w:rsidRPr="00A2203F">
              <w:rPr>
                <w:rFonts w:eastAsia="Arial" w:cs="Arial"/>
                <w:spacing w:val="1"/>
                <w:sz w:val="16"/>
                <w:szCs w:val="16"/>
              </w:rPr>
              <w:t>I</w:t>
            </w:r>
            <w:r w:rsidRPr="00A2203F">
              <w:rPr>
                <w:rFonts w:eastAsia="Arial" w:cs="Arial"/>
                <w:sz w:val="16"/>
                <w:szCs w:val="16"/>
              </w:rPr>
              <w:t>P</w:t>
            </w:r>
            <w:r w:rsidRPr="00A2203F">
              <w:rPr>
                <w:rFonts w:eastAsia="Arial" w:cs="Arial"/>
                <w:spacing w:val="2"/>
                <w:sz w:val="16"/>
                <w:szCs w:val="16"/>
              </w:rPr>
              <w:t xml:space="preserve"> </w:t>
            </w:r>
            <w:r w:rsidRPr="00A2203F">
              <w:rPr>
                <w:rFonts w:eastAsia="Arial" w:cs="Arial"/>
                <w:sz w:val="16"/>
                <w:szCs w:val="16"/>
              </w:rPr>
              <w:t>4</w:t>
            </w:r>
            <w:r w:rsidRPr="00A2203F">
              <w:rPr>
                <w:rFonts w:eastAsia="Arial" w:cs="Arial"/>
                <w:spacing w:val="-2"/>
                <w:sz w:val="16"/>
                <w:szCs w:val="16"/>
              </w:rPr>
              <w:t xml:space="preserve"> </w:t>
            </w:r>
            <w:r w:rsidRPr="00A2203F">
              <w:rPr>
                <w:rFonts w:eastAsia="Arial" w:cs="Arial"/>
                <w:spacing w:val="-1"/>
                <w:sz w:val="16"/>
                <w:szCs w:val="16"/>
              </w:rPr>
              <w:t>(1</w:t>
            </w:r>
            <w:r w:rsidRPr="00A2203F">
              <w:rPr>
                <w:rFonts w:eastAsia="Arial" w:cs="Arial"/>
                <w:spacing w:val="1"/>
                <w:sz w:val="16"/>
                <w:szCs w:val="16"/>
              </w:rPr>
              <w:t>P</w:t>
            </w:r>
            <w:r w:rsidRPr="00A2203F">
              <w:rPr>
                <w:rFonts w:eastAsia="Arial" w:cs="Arial"/>
                <w:sz w:val="16"/>
                <w:szCs w:val="16"/>
              </w:rPr>
              <w:t>O</w:t>
            </w:r>
            <w:r w:rsidRPr="00A2203F">
              <w:rPr>
                <w:rFonts w:eastAsia="Arial" w:cs="Arial"/>
                <w:spacing w:val="-3"/>
                <w:sz w:val="16"/>
                <w:szCs w:val="16"/>
              </w:rPr>
              <w:t>)</w:t>
            </w:r>
            <w:r w:rsidRPr="00A2203F">
              <w:rPr>
                <w:rFonts w:eastAsia="Arial" w:cs="Arial"/>
                <w:sz w:val="16"/>
                <w:szCs w:val="16"/>
              </w:rPr>
              <w:t>:</w:t>
            </w:r>
            <w:r w:rsidRPr="00A2203F">
              <w:rPr>
                <w:rFonts w:eastAsia="Arial" w:cs="Arial"/>
                <w:spacing w:val="2"/>
                <w:sz w:val="16"/>
                <w:szCs w:val="16"/>
              </w:rPr>
              <w:t xml:space="preserve"> </w:t>
            </w:r>
            <w:r w:rsidRPr="00A2203F">
              <w:rPr>
                <w:rFonts w:eastAsia="Arial" w:cs="Arial"/>
                <w:spacing w:val="-2"/>
                <w:sz w:val="16"/>
                <w:szCs w:val="16"/>
              </w:rPr>
              <w:t>M</w:t>
            </w:r>
            <w:r w:rsidRPr="00A2203F">
              <w:rPr>
                <w:rFonts w:eastAsia="Arial" w:cs="Arial"/>
                <w:spacing w:val="-1"/>
                <w:sz w:val="16"/>
                <w:szCs w:val="16"/>
              </w:rPr>
              <w:t>odern</w:t>
            </w:r>
            <w:r w:rsidRPr="00A2203F">
              <w:rPr>
                <w:rFonts w:eastAsia="Arial" w:cs="Arial"/>
                <w:spacing w:val="1"/>
                <w:sz w:val="16"/>
                <w:szCs w:val="16"/>
              </w:rPr>
              <w:t>i</w:t>
            </w:r>
            <w:r w:rsidRPr="00A2203F">
              <w:rPr>
                <w:rFonts w:eastAsia="Arial" w:cs="Arial"/>
                <w:spacing w:val="-1"/>
                <w:sz w:val="16"/>
                <w:szCs w:val="16"/>
              </w:rPr>
              <w:t>za</w:t>
            </w:r>
            <w:r w:rsidRPr="00A2203F">
              <w:rPr>
                <w:rFonts w:eastAsia="Arial" w:cs="Arial"/>
                <w:spacing w:val="1"/>
                <w:sz w:val="16"/>
                <w:szCs w:val="16"/>
              </w:rPr>
              <w:t>c</w:t>
            </w:r>
            <w:r w:rsidRPr="00A2203F">
              <w:rPr>
                <w:rFonts w:eastAsia="Arial" w:cs="Arial"/>
                <w:sz w:val="16"/>
                <w:szCs w:val="16"/>
              </w:rPr>
              <w:t>e</w:t>
            </w:r>
            <w:r w:rsidRPr="00A2203F">
              <w:rPr>
                <w:rFonts w:eastAsia="Arial" w:cs="Arial"/>
                <w:spacing w:val="1"/>
                <w:sz w:val="16"/>
                <w:szCs w:val="16"/>
              </w:rPr>
              <w:t xml:space="preserve"> </w:t>
            </w:r>
            <w:r w:rsidRPr="00A2203F">
              <w:rPr>
                <w:rFonts w:eastAsia="Arial" w:cs="Arial"/>
                <w:sz w:val="16"/>
                <w:szCs w:val="16"/>
              </w:rPr>
              <w:t>i</w:t>
            </w:r>
            <w:r w:rsidRPr="00A2203F">
              <w:rPr>
                <w:rFonts w:eastAsia="Arial" w:cs="Arial"/>
                <w:spacing w:val="-3"/>
                <w:sz w:val="16"/>
                <w:szCs w:val="16"/>
              </w:rPr>
              <w:t>n</w:t>
            </w:r>
            <w:r w:rsidRPr="00A2203F">
              <w:rPr>
                <w:rFonts w:eastAsia="Arial" w:cs="Arial"/>
                <w:spacing w:val="1"/>
                <w:sz w:val="16"/>
                <w:szCs w:val="16"/>
              </w:rPr>
              <w:t>st</w:t>
            </w:r>
            <w:r w:rsidRPr="00A2203F">
              <w:rPr>
                <w:rFonts w:eastAsia="Arial" w:cs="Arial"/>
                <w:spacing w:val="-2"/>
                <w:sz w:val="16"/>
                <w:szCs w:val="16"/>
              </w:rPr>
              <w:t>i</w:t>
            </w:r>
            <w:r w:rsidRPr="00A2203F">
              <w:rPr>
                <w:rFonts w:eastAsia="Arial" w:cs="Arial"/>
                <w:spacing w:val="1"/>
                <w:sz w:val="16"/>
                <w:szCs w:val="16"/>
              </w:rPr>
              <w:t>t</w:t>
            </w:r>
            <w:r w:rsidRPr="00A2203F">
              <w:rPr>
                <w:rFonts w:eastAsia="Arial" w:cs="Arial"/>
                <w:spacing w:val="-1"/>
                <w:sz w:val="16"/>
                <w:szCs w:val="16"/>
              </w:rPr>
              <w:t>u</w:t>
            </w:r>
            <w:r w:rsidRPr="00A2203F">
              <w:rPr>
                <w:rFonts w:eastAsia="Arial" w:cs="Arial"/>
                <w:spacing w:val="1"/>
                <w:sz w:val="16"/>
                <w:szCs w:val="16"/>
              </w:rPr>
              <w:t>c</w:t>
            </w:r>
            <w:r w:rsidRPr="00A2203F">
              <w:rPr>
                <w:rFonts w:eastAsia="Arial" w:cs="Arial"/>
                <w:sz w:val="16"/>
                <w:szCs w:val="16"/>
              </w:rPr>
              <w:t>í</w:t>
            </w:r>
            <w:r w:rsidRPr="00A2203F">
              <w:rPr>
                <w:rFonts w:eastAsia="Arial" w:cs="Arial"/>
                <w:spacing w:val="-3"/>
                <w:sz w:val="16"/>
                <w:szCs w:val="16"/>
              </w:rPr>
              <w:t xml:space="preserve"> </w:t>
            </w:r>
            <w:r w:rsidRPr="00A2203F">
              <w:rPr>
                <w:rFonts w:eastAsia="Arial" w:cs="Arial"/>
                <w:spacing w:val="-1"/>
                <w:sz w:val="16"/>
                <w:szCs w:val="16"/>
              </w:rPr>
              <w:t>trh</w:t>
            </w:r>
            <w:r w:rsidRPr="00A2203F">
              <w:rPr>
                <w:rFonts w:eastAsia="Arial" w:cs="Arial"/>
                <w:sz w:val="16"/>
                <w:szCs w:val="16"/>
              </w:rPr>
              <w:t>u</w:t>
            </w:r>
            <w:r w:rsidRPr="00A2203F">
              <w:rPr>
                <w:rFonts w:eastAsia="Arial" w:cs="Arial"/>
                <w:spacing w:val="1"/>
                <w:sz w:val="16"/>
                <w:szCs w:val="16"/>
              </w:rPr>
              <w:t xml:space="preserve"> </w:t>
            </w:r>
            <w:r w:rsidRPr="00A2203F">
              <w:rPr>
                <w:rFonts w:eastAsia="Arial" w:cs="Arial"/>
                <w:spacing w:val="-1"/>
                <w:sz w:val="16"/>
                <w:szCs w:val="16"/>
              </w:rPr>
              <w:t>prá</w:t>
            </w:r>
            <w:r w:rsidRPr="00A2203F">
              <w:rPr>
                <w:rFonts w:eastAsia="Arial" w:cs="Arial"/>
                <w:spacing w:val="1"/>
                <w:sz w:val="16"/>
                <w:szCs w:val="16"/>
              </w:rPr>
              <w:t>c</w:t>
            </w:r>
            <w:r w:rsidRPr="00A2203F">
              <w:rPr>
                <w:rFonts w:eastAsia="Arial" w:cs="Arial"/>
                <w:spacing w:val="-1"/>
                <w:sz w:val="16"/>
                <w:szCs w:val="16"/>
              </w:rPr>
              <w:t>e</w:t>
            </w:r>
            <w:r w:rsidRPr="00A2203F">
              <w:rPr>
                <w:rFonts w:eastAsia="Arial" w:cs="Arial"/>
                <w:sz w:val="16"/>
                <w:szCs w:val="16"/>
              </w:rPr>
              <w:t>,</w:t>
            </w:r>
            <w:r w:rsidRPr="00A2203F">
              <w:rPr>
                <w:rFonts w:eastAsia="Arial" w:cs="Arial"/>
                <w:spacing w:val="2"/>
                <w:sz w:val="16"/>
                <w:szCs w:val="16"/>
              </w:rPr>
              <w:t xml:space="preserve"> </w:t>
            </w:r>
            <w:r w:rsidRPr="00A2203F">
              <w:rPr>
                <w:rFonts w:eastAsia="Arial" w:cs="Arial"/>
                <w:sz w:val="16"/>
                <w:szCs w:val="16"/>
              </w:rPr>
              <w:t>j</w:t>
            </w:r>
            <w:r w:rsidRPr="00A2203F">
              <w:rPr>
                <w:rFonts w:eastAsia="Arial" w:cs="Arial"/>
                <w:spacing w:val="-3"/>
                <w:sz w:val="16"/>
                <w:szCs w:val="16"/>
              </w:rPr>
              <w:t>a</w:t>
            </w:r>
            <w:r w:rsidRPr="00A2203F">
              <w:rPr>
                <w:rFonts w:eastAsia="Arial" w:cs="Arial"/>
                <w:spacing w:val="1"/>
                <w:sz w:val="16"/>
                <w:szCs w:val="16"/>
              </w:rPr>
              <w:t>k</w:t>
            </w:r>
            <w:r w:rsidRPr="00A2203F">
              <w:rPr>
                <w:rFonts w:eastAsia="Arial" w:cs="Arial"/>
                <w:sz w:val="16"/>
                <w:szCs w:val="16"/>
              </w:rPr>
              <w:t>o</w:t>
            </w:r>
            <w:r w:rsidRPr="00A2203F">
              <w:rPr>
                <w:rFonts w:eastAsia="Arial" w:cs="Arial"/>
                <w:spacing w:val="-2"/>
                <w:sz w:val="16"/>
                <w:szCs w:val="16"/>
              </w:rPr>
              <w:t xml:space="preserve"> </w:t>
            </w:r>
            <w:r w:rsidRPr="00A2203F">
              <w:rPr>
                <w:rFonts w:eastAsia="Arial" w:cs="Arial"/>
                <w:sz w:val="16"/>
                <w:szCs w:val="16"/>
              </w:rPr>
              <w:t>j</w:t>
            </w:r>
            <w:r w:rsidRPr="00A2203F">
              <w:rPr>
                <w:rFonts w:eastAsia="Arial" w:cs="Arial"/>
                <w:spacing w:val="1"/>
                <w:sz w:val="16"/>
                <w:szCs w:val="16"/>
              </w:rPr>
              <w:t>s</w:t>
            </w:r>
            <w:r w:rsidRPr="00A2203F">
              <w:rPr>
                <w:rFonts w:eastAsia="Arial" w:cs="Arial"/>
                <w:spacing w:val="-1"/>
                <w:sz w:val="16"/>
                <w:szCs w:val="16"/>
              </w:rPr>
              <w:t>o</w:t>
            </w:r>
            <w:r w:rsidRPr="00A2203F">
              <w:rPr>
                <w:rFonts w:eastAsia="Arial" w:cs="Arial"/>
                <w:sz w:val="16"/>
                <w:szCs w:val="16"/>
              </w:rPr>
              <w:t xml:space="preserve">u </w:t>
            </w:r>
            <w:r w:rsidRPr="00A2203F">
              <w:rPr>
                <w:rFonts w:eastAsia="Arial" w:cs="Arial"/>
                <w:spacing w:val="-1"/>
                <w:sz w:val="16"/>
                <w:szCs w:val="16"/>
              </w:rPr>
              <w:t>veře</w:t>
            </w:r>
            <w:r w:rsidRPr="00A2203F">
              <w:rPr>
                <w:rFonts w:eastAsia="Arial" w:cs="Arial"/>
                <w:sz w:val="16"/>
                <w:szCs w:val="16"/>
              </w:rPr>
              <w:t>jné a</w:t>
            </w:r>
            <w:r w:rsidRPr="00A2203F">
              <w:rPr>
                <w:rFonts w:eastAsia="Arial" w:cs="Arial"/>
                <w:spacing w:val="1"/>
                <w:sz w:val="16"/>
                <w:szCs w:val="16"/>
              </w:rPr>
              <w:t xml:space="preserve"> s</w:t>
            </w:r>
            <w:r w:rsidRPr="00A2203F">
              <w:rPr>
                <w:rFonts w:eastAsia="Arial" w:cs="Arial"/>
                <w:spacing w:val="-1"/>
                <w:sz w:val="16"/>
                <w:szCs w:val="16"/>
              </w:rPr>
              <w:t>ou</w:t>
            </w:r>
            <w:r w:rsidRPr="00A2203F">
              <w:rPr>
                <w:rFonts w:eastAsia="Arial" w:cs="Arial"/>
                <w:spacing w:val="1"/>
                <w:sz w:val="16"/>
                <w:szCs w:val="16"/>
              </w:rPr>
              <w:t>k</w:t>
            </w:r>
            <w:r w:rsidRPr="00A2203F">
              <w:rPr>
                <w:rFonts w:eastAsia="Arial" w:cs="Arial"/>
                <w:spacing w:val="-1"/>
                <w:sz w:val="16"/>
                <w:szCs w:val="16"/>
              </w:rPr>
              <w:t>r</w:t>
            </w:r>
            <w:r w:rsidRPr="00A2203F">
              <w:rPr>
                <w:rFonts w:eastAsia="Arial" w:cs="Arial"/>
                <w:spacing w:val="-3"/>
                <w:sz w:val="16"/>
                <w:szCs w:val="16"/>
              </w:rPr>
              <w:t>o</w:t>
            </w:r>
            <w:r w:rsidRPr="00A2203F">
              <w:rPr>
                <w:rFonts w:eastAsia="Arial" w:cs="Arial"/>
                <w:spacing w:val="3"/>
                <w:sz w:val="16"/>
                <w:szCs w:val="16"/>
              </w:rPr>
              <w:t>m</w:t>
            </w:r>
            <w:r w:rsidRPr="00A2203F">
              <w:rPr>
                <w:rFonts w:eastAsia="Arial" w:cs="Arial"/>
                <w:sz w:val="16"/>
                <w:szCs w:val="16"/>
              </w:rPr>
              <w:t>é</w:t>
            </w:r>
            <w:r w:rsidRPr="00A2203F">
              <w:rPr>
                <w:rFonts w:eastAsia="Arial" w:cs="Arial"/>
                <w:spacing w:val="-4"/>
                <w:sz w:val="16"/>
                <w:szCs w:val="16"/>
              </w:rPr>
              <w:t xml:space="preserve"> </w:t>
            </w:r>
            <w:r w:rsidRPr="00A2203F">
              <w:rPr>
                <w:rFonts w:eastAsia="Arial" w:cs="Arial"/>
                <w:spacing w:val="1"/>
                <w:sz w:val="16"/>
                <w:szCs w:val="16"/>
              </w:rPr>
              <w:t>s</w:t>
            </w:r>
            <w:r w:rsidRPr="00A2203F">
              <w:rPr>
                <w:rFonts w:eastAsia="Arial" w:cs="Arial"/>
                <w:sz w:val="16"/>
                <w:szCs w:val="16"/>
              </w:rPr>
              <w:t>lu</w:t>
            </w:r>
            <w:r w:rsidRPr="00A2203F">
              <w:rPr>
                <w:rFonts w:eastAsia="Arial" w:cs="Arial"/>
                <w:spacing w:val="-1"/>
                <w:sz w:val="16"/>
                <w:szCs w:val="16"/>
              </w:rPr>
              <w:t>žb</w:t>
            </w:r>
            <w:r w:rsidRPr="00A2203F">
              <w:rPr>
                <w:rFonts w:eastAsia="Arial" w:cs="Arial"/>
                <w:sz w:val="16"/>
                <w:szCs w:val="16"/>
              </w:rPr>
              <w:t xml:space="preserve">y </w:t>
            </w:r>
            <w:r w:rsidRPr="00A2203F">
              <w:rPr>
                <w:rFonts w:eastAsia="Arial" w:cs="Arial"/>
                <w:spacing w:val="-1"/>
                <w:sz w:val="16"/>
                <w:szCs w:val="16"/>
              </w:rPr>
              <w:t>za</w:t>
            </w:r>
            <w:r w:rsidRPr="00A2203F">
              <w:rPr>
                <w:rFonts w:eastAsia="Arial" w:cs="Arial"/>
                <w:spacing w:val="3"/>
                <w:sz w:val="16"/>
                <w:szCs w:val="16"/>
              </w:rPr>
              <w:t>m</w:t>
            </w:r>
            <w:r w:rsidRPr="00A2203F">
              <w:rPr>
                <w:rFonts w:eastAsia="Arial" w:cs="Arial"/>
                <w:spacing w:val="-3"/>
                <w:sz w:val="16"/>
                <w:szCs w:val="16"/>
              </w:rPr>
              <w:t>ě</w:t>
            </w:r>
            <w:r w:rsidRPr="00A2203F">
              <w:rPr>
                <w:rFonts w:eastAsia="Arial" w:cs="Arial"/>
                <w:spacing w:val="-1"/>
                <w:sz w:val="16"/>
                <w:szCs w:val="16"/>
              </w:rPr>
              <w:t>s</w:t>
            </w:r>
            <w:r w:rsidRPr="00A2203F">
              <w:rPr>
                <w:rFonts w:eastAsia="Arial" w:cs="Arial"/>
                <w:spacing w:val="1"/>
                <w:sz w:val="16"/>
                <w:szCs w:val="16"/>
              </w:rPr>
              <w:t>t</w:t>
            </w:r>
            <w:r w:rsidRPr="00A2203F">
              <w:rPr>
                <w:rFonts w:eastAsia="Arial" w:cs="Arial"/>
                <w:spacing w:val="-1"/>
                <w:sz w:val="16"/>
                <w:szCs w:val="16"/>
              </w:rPr>
              <w:t>nano</w:t>
            </w:r>
            <w:r w:rsidRPr="00A2203F">
              <w:rPr>
                <w:rFonts w:eastAsia="Arial" w:cs="Arial"/>
                <w:spacing w:val="1"/>
                <w:sz w:val="16"/>
                <w:szCs w:val="16"/>
              </w:rPr>
              <w:t>st</w:t>
            </w:r>
            <w:r w:rsidRPr="00A2203F">
              <w:rPr>
                <w:rFonts w:eastAsia="Arial" w:cs="Arial"/>
                <w:sz w:val="16"/>
                <w:szCs w:val="16"/>
              </w:rPr>
              <w:t>i</w:t>
            </w:r>
            <w:r w:rsidRPr="00A2203F">
              <w:rPr>
                <w:rFonts w:eastAsia="Arial" w:cs="Arial"/>
                <w:spacing w:val="-1"/>
                <w:sz w:val="16"/>
                <w:szCs w:val="16"/>
              </w:rPr>
              <w:t xml:space="preserve"> </w:t>
            </w:r>
            <w:r w:rsidRPr="00A2203F">
              <w:rPr>
                <w:rFonts w:eastAsia="Arial" w:cs="Arial"/>
                <w:sz w:val="16"/>
                <w:szCs w:val="16"/>
              </w:rPr>
              <w:t>a</w:t>
            </w:r>
            <w:r w:rsidRPr="00A2203F">
              <w:rPr>
                <w:rFonts w:eastAsia="Arial" w:cs="Arial"/>
                <w:spacing w:val="1"/>
                <w:sz w:val="16"/>
                <w:szCs w:val="16"/>
              </w:rPr>
              <w:t xml:space="preserve"> </w:t>
            </w:r>
            <w:r w:rsidRPr="00A2203F">
              <w:rPr>
                <w:rFonts w:eastAsia="Arial" w:cs="Arial"/>
                <w:spacing w:val="-1"/>
                <w:sz w:val="16"/>
                <w:szCs w:val="16"/>
              </w:rPr>
              <w:t>př</w:t>
            </w:r>
            <w:r w:rsidRPr="00A2203F">
              <w:rPr>
                <w:rFonts w:eastAsia="Arial" w:cs="Arial"/>
                <w:spacing w:val="-2"/>
                <w:sz w:val="16"/>
                <w:szCs w:val="16"/>
              </w:rPr>
              <w:t>i</w:t>
            </w:r>
            <w:r w:rsidRPr="00A2203F">
              <w:rPr>
                <w:rFonts w:eastAsia="Arial" w:cs="Arial"/>
                <w:spacing w:val="1"/>
                <w:sz w:val="16"/>
                <w:szCs w:val="16"/>
              </w:rPr>
              <w:t>s</w:t>
            </w:r>
            <w:r w:rsidRPr="00A2203F">
              <w:rPr>
                <w:rFonts w:eastAsia="Arial" w:cs="Arial"/>
                <w:spacing w:val="-1"/>
                <w:sz w:val="16"/>
                <w:szCs w:val="16"/>
              </w:rPr>
              <w:t>píván</w:t>
            </w:r>
            <w:r w:rsidRPr="00A2203F">
              <w:rPr>
                <w:rFonts w:eastAsia="Arial" w:cs="Arial"/>
                <w:sz w:val="16"/>
                <w:szCs w:val="16"/>
              </w:rPr>
              <w:t>í k</w:t>
            </w:r>
            <w:r w:rsidRPr="00A2203F">
              <w:rPr>
                <w:rFonts w:eastAsia="Arial" w:cs="Arial"/>
                <w:spacing w:val="2"/>
                <w:sz w:val="16"/>
                <w:szCs w:val="16"/>
              </w:rPr>
              <w:t xml:space="preserve"> </w:t>
            </w:r>
            <w:r w:rsidRPr="00A2203F">
              <w:rPr>
                <w:rFonts w:eastAsia="Arial" w:cs="Arial"/>
                <w:spacing w:val="-1"/>
                <w:sz w:val="16"/>
                <w:szCs w:val="16"/>
              </w:rPr>
              <w:t>adap</w:t>
            </w:r>
            <w:r w:rsidRPr="00A2203F">
              <w:rPr>
                <w:rFonts w:eastAsia="Arial" w:cs="Arial"/>
                <w:spacing w:val="1"/>
                <w:sz w:val="16"/>
                <w:szCs w:val="16"/>
              </w:rPr>
              <w:t>t</w:t>
            </w:r>
            <w:r w:rsidRPr="00A2203F">
              <w:rPr>
                <w:rFonts w:eastAsia="Arial" w:cs="Arial"/>
                <w:spacing w:val="-3"/>
                <w:sz w:val="16"/>
                <w:szCs w:val="16"/>
              </w:rPr>
              <w:t>a</w:t>
            </w:r>
            <w:r w:rsidRPr="00A2203F">
              <w:rPr>
                <w:rFonts w:eastAsia="Arial" w:cs="Arial"/>
                <w:spacing w:val="1"/>
                <w:sz w:val="16"/>
                <w:szCs w:val="16"/>
              </w:rPr>
              <w:t>c</w:t>
            </w:r>
            <w:r w:rsidRPr="00A2203F">
              <w:rPr>
                <w:rFonts w:eastAsia="Arial" w:cs="Arial"/>
                <w:sz w:val="16"/>
                <w:szCs w:val="16"/>
              </w:rPr>
              <w:t>i</w:t>
            </w:r>
            <w:r w:rsidRPr="00A2203F">
              <w:rPr>
                <w:rFonts w:eastAsia="Arial" w:cs="Arial"/>
                <w:spacing w:val="-1"/>
                <w:sz w:val="16"/>
                <w:szCs w:val="16"/>
              </w:rPr>
              <w:t xml:space="preserve"> n</w:t>
            </w:r>
            <w:r w:rsidRPr="00A2203F">
              <w:rPr>
                <w:rFonts w:eastAsia="Arial" w:cs="Arial"/>
                <w:sz w:val="16"/>
                <w:szCs w:val="16"/>
              </w:rPr>
              <w:t>a</w:t>
            </w:r>
            <w:r w:rsidRPr="00A2203F">
              <w:rPr>
                <w:rFonts w:eastAsia="Arial" w:cs="Arial"/>
                <w:spacing w:val="1"/>
                <w:sz w:val="16"/>
                <w:szCs w:val="16"/>
              </w:rPr>
              <w:t xml:space="preserve"> </w:t>
            </w:r>
            <w:r w:rsidRPr="00A2203F">
              <w:rPr>
                <w:rFonts w:eastAsia="Arial" w:cs="Arial"/>
                <w:spacing w:val="-1"/>
                <w:sz w:val="16"/>
                <w:szCs w:val="16"/>
              </w:rPr>
              <w:t>po</w:t>
            </w:r>
            <w:r w:rsidRPr="00A2203F">
              <w:rPr>
                <w:rFonts w:eastAsia="Arial" w:cs="Arial"/>
                <w:spacing w:val="1"/>
                <w:sz w:val="16"/>
                <w:szCs w:val="16"/>
              </w:rPr>
              <w:t>t</w:t>
            </w:r>
            <w:r w:rsidRPr="00A2203F">
              <w:rPr>
                <w:rFonts w:eastAsia="Arial" w:cs="Arial"/>
                <w:spacing w:val="-1"/>
                <w:sz w:val="16"/>
                <w:szCs w:val="16"/>
              </w:rPr>
              <w:t>řeb</w:t>
            </w:r>
            <w:r w:rsidRPr="00A2203F">
              <w:rPr>
                <w:rFonts w:eastAsia="Arial" w:cs="Arial"/>
                <w:sz w:val="16"/>
                <w:szCs w:val="16"/>
              </w:rPr>
              <w:t xml:space="preserve">y </w:t>
            </w:r>
            <w:r w:rsidRPr="00A2203F">
              <w:rPr>
                <w:rFonts w:eastAsia="Arial" w:cs="Arial"/>
                <w:spacing w:val="1"/>
                <w:sz w:val="16"/>
                <w:szCs w:val="16"/>
              </w:rPr>
              <w:t>t</w:t>
            </w:r>
            <w:r w:rsidRPr="00A2203F">
              <w:rPr>
                <w:rFonts w:eastAsia="Arial" w:cs="Arial"/>
                <w:spacing w:val="-1"/>
                <w:sz w:val="16"/>
                <w:szCs w:val="16"/>
              </w:rPr>
              <w:t>rh</w:t>
            </w:r>
            <w:r w:rsidRPr="00A2203F">
              <w:rPr>
                <w:rFonts w:eastAsia="Arial" w:cs="Arial"/>
                <w:sz w:val="16"/>
                <w:szCs w:val="16"/>
              </w:rPr>
              <w:t>u</w:t>
            </w:r>
            <w:r w:rsidRPr="00A2203F">
              <w:rPr>
                <w:rFonts w:eastAsia="Arial" w:cs="Arial"/>
                <w:spacing w:val="-2"/>
                <w:sz w:val="16"/>
                <w:szCs w:val="16"/>
              </w:rPr>
              <w:t xml:space="preserve"> </w:t>
            </w:r>
            <w:r w:rsidRPr="00A2203F">
              <w:rPr>
                <w:rFonts w:eastAsia="Arial" w:cs="Arial"/>
                <w:spacing w:val="-1"/>
                <w:sz w:val="16"/>
                <w:szCs w:val="16"/>
              </w:rPr>
              <w:t>prá</w:t>
            </w:r>
            <w:r w:rsidRPr="00A2203F">
              <w:rPr>
                <w:rFonts w:eastAsia="Arial" w:cs="Arial"/>
                <w:spacing w:val="1"/>
                <w:sz w:val="16"/>
                <w:szCs w:val="16"/>
              </w:rPr>
              <w:t>c</w:t>
            </w:r>
            <w:r w:rsidRPr="00A2203F">
              <w:rPr>
                <w:rFonts w:eastAsia="Arial" w:cs="Arial"/>
                <w:spacing w:val="-1"/>
                <w:sz w:val="16"/>
                <w:szCs w:val="16"/>
              </w:rPr>
              <w:t>e</w:t>
            </w:r>
            <w:r w:rsidRPr="00A2203F">
              <w:rPr>
                <w:rFonts w:eastAsia="Arial" w:cs="Arial"/>
                <w:sz w:val="16"/>
                <w:szCs w:val="16"/>
              </w:rPr>
              <w:t>,</w:t>
            </w:r>
            <w:r w:rsidRPr="00A2203F">
              <w:rPr>
                <w:rFonts w:eastAsia="Arial" w:cs="Arial"/>
                <w:spacing w:val="-3"/>
                <w:sz w:val="16"/>
                <w:szCs w:val="16"/>
              </w:rPr>
              <w:t xml:space="preserve"> </w:t>
            </w:r>
            <w:r w:rsidRPr="00A2203F">
              <w:rPr>
                <w:rFonts w:eastAsia="Arial" w:cs="Arial"/>
                <w:spacing w:val="-1"/>
                <w:sz w:val="16"/>
                <w:szCs w:val="16"/>
              </w:rPr>
              <w:t>v</w:t>
            </w:r>
            <w:r w:rsidRPr="00A2203F">
              <w:rPr>
                <w:rFonts w:eastAsia="Arial" w:cs="Arial"/>
                <w:spacing w:val="1"/>
                <w:sz w:val="16"/>
                <w:szCs w:val="16"/>
              </w:rPr>
              <w:t>č</w:t>
            </w:r>
            <w:r w:rsidRPr="00A2203F">
              <w:rPr>
                <w:rFonts w:eastAsia="Arial" w:cs="Arial"/>
                <w:spacing w:val="-1"/>
                <w:sz w:val="16"/>
                <w:szCs w:val="16"/>
              </w:rPr>
              <w:t>e</w:t>
            </w:r>
            <w:r w:rsidRPr="00A2203F">
              <w:rPr>
                <w:rFonts w:eastAsia="Arial" w:cs="Arial"/>
                <w:spacing w:val="1"/>
                <w:sz w:val="16"/>
                <w:szCs w:val="16"/>
              </w:rPr>
              <w:t>t</w:t>
            </w:r>
            <w:r w:rsidRPr="00A2203F">
              <w:rPr>
                <w:rFonts w:eastAsia="Arial" w:cs="Arial"/>
                <w:spacing w:val="-1"/>
                <w:sz w:val="16"/>
                <w:szCs w:val="16"/>
              </w:rPr>
              <w:t>n</w:t>
            </w:r>
            <w:r w:rsidRPr="00A2203F">
              <w:rPr>
                <w:rFonts w:eastAsia="Arial" w:cs="Arial"/>
                <w:sz w:val="16"/>
                <w:szCs w:val="16"/>
              </w:rPr>
              <w:t xml:space="preserve">ě </w:t>
            </w:r>
            <w:r w:rsidRPr="00A2203F">
              <w:rPr>
                <w:rFonts w:eastAsia="Arial" w:cs="Arial"/>
                <w:spacing w:val="-1"/>
                <w:sz w:val="16"/>
                <w:szCs w:val="16"/>
              </w:rPr>
              <w:t>pro</w:t>
            </w:r>
            <w:r w:rsidRPr="00A2203F">
              <w:rPr>
                <w:rFonts w:eastAsia="Arial" w:cs="Arial"/>
                <w:spacing w:val="1"/>
                <w:sz w:val="16"/>
                <w:szCs w:val="16"/>
              </w:rPr>
              <w:t>st</w:t>
            </w:r>
            <w:r w:rsidRPr="00A2203F">
              <w:rPr>
                <w:rFonts w:eastAsia="Arial" w:cs="Arial"/>
                <w:spacing w:val="-1"/>
                <w:sz w:val="16"/>
                <w:szCs w:val="16"/>
              </w:rPr>
              <w:t>ředn</w:t>
            </w:r>
            <w:r w:rsidRPr="00A2203F">
              <w:rPr>
                <w:rFonts w:eastAsia="Arial" w:cs="Arial"/>
                <w:sz w:val="16"/>
                <w:szCs w:val="16"/>
              </w:rPr>
              <w:t>i</w:t>
            </w:r>
            <w:r w:rsidRPr="00A2203F">
              <w:rPr>
                <w:rFonts w:eastAsia="Arial" w:cs="Arial"/>
                <w:spacing w:val="-1"/>
                <w:sz w:val="16"/>
                <w:szCs w:val="16"/>
              </w:rPr>
              <w:t>c</w:t>
            </w:r>
            <w:r w:rsidRPr="00A2203F">
              <w:rPr>
                <w:rFonts w:eastAsia="Arial" w:cs="Arial"/>
                <w:spacing w:val="1"/>
                <w:sz w:val="16"/>
                <w:szCs w:val="16"/>
              </w:rPr>
              <w:t>t</w:t>
            </w:r>
            <w:r w:rsidRPr="00A2203F">
              <w:rPr>
                <w:rFonts w:eastAsia="Arial" w:cs="Arial"/>
                <w:spacing w:val="-1"/>
                <w:sz w:val="16"/>
                <w:szCs w:val="16"/>
              </w:rPr>
              <w:t>ví</w:t>
            </w:r>
            <w:r w:rsidRPr="00A2203F">
              <w:rPr>
                <w:rFonts w:eastAsia="Arial" w:cs="Arial"/>
                <w:sz w:val="16"/>
                <w:szCs w:val="16"/>
              </w:rPr>
              <w:t>m</w:t>
            </w:r>
            <w:r w:rsidRPr="00A2203F">
              <w:rPr>
                <w:rFonts w:eastAsia="Arial" w:cs="Arial"/>
                <w:spacing w:val="2"/>
                <w:sz w:val="16"/>
                <w:szCs w:val="16"/>
              </w:rPr>
              <w:t xml:space="preserve"> </w:t>
            </w:r>
            <w:r w:rsidRPr="00A2203F">
              <w:rPr>
                <w:rFonts w:eastAsia="Arial" w:cs="Arial"/>
                <w:spacing w:val="-1"/>
                <w:sz w:val="16"/>
                <w:szCs w:val="16"/>
              </w:rPr>
              <w:t>opa</w:t>
            </w:r>
            <w:r w:rsidRPr="00A2203F">
              <w:rPr>
                <w:rFonts w:eastAsia="Arial" w:cs="Arial"/>
                <w:spacing w:val="1"/>
                <w:sz w:val="16"/>
                <w:szCs w:val="16"/>
              </w:rPr>
              <w:t>t</w:t>
            </w:r>
            <w:r w:rsidRPr="00A2203F">
              <w:rPr>
                <w:rFonts w:eastAsia="Arial" w:cs="Arial"/>
                <w:spacing w:val="-1"/>
                <w:sz w:val="16"/>
                <w:szCs w:val="16"/>
              </w:rPr>
              <w:t>řen</w:t>
            </w:r>
            <w:r w:rsidRPr="00A2203F">
              <w:rPr>
                <w:rFonts w:eastAsia="Arial" w:cs="Arial"/>
                <w:sz w:val="16"/>
                <w:szCs w:val="16"/>
              </w:rPr>
              <w:t xml:space="preserve">í </w:t>
            </w:r>
            <w:r w:rsidRPr="00A2203F">
              <w:rPr>
                <w:rFonts w:eastAsia="Arial" w:cs="Arial"/>
                <w:spacing w:val="-1"/>
                <w:sz w:val="16"/>
                <w:szCs w:val="16"/>
              </w:rPr>
              <w:t>pr</w:t>
            </w:r>
            <w:r w:rsidRPr="00A2203F">
              <w:rPr>
                <w:rFonts w:eastAsia="Arial" w:cs="Arial"/>
                <w:sz w:val="16"/>
                <w:szCs w:val="16"/>
              </w:rPr>
              <w:t>o</w:t>
            </w:r>
            <w:r w:rsidRPr="00A2203F">
              <w:rPr>
                <w:rFonts w:eastAsia="Arial" w:cs="Arial"/>
                <w:spacing w:val="1"/>
                <w:sz w:val="16"/>
                <w:szCs w:val="16"/>
              </w:rPr>
              <w:t xml:space="preserve"> </w:t>
            </w:r>
            <w:r w:rsidRPr="00A2203F">
              <w:rPr>
                <w:rFonts w:eastAsia="Arial" w:cs="Arial"/>
                <w:spacing w:val="-1"/>
                <w:sz w:val="16"/>
                <w:szCs w:val="16"/>
              </w:rPr>
              <w:t>z</w:t>
            </w:r>
            <w:r w:rsidRPr="00A2203F">
              <w:rPr>
                <w:rFonts w:eastAsia="Arial" w:cs="Arial"/>
                <w:sz w:val="16"/>
                <w:szCs w:val="16"/>
              </w:rPr>
              <w:t>le</w:t>
            </w:r>
            <w:r w:rsidRPr="00A2203F">
              <w:rPr>
                <w:rFonts w:eastAsia="Arial" w:cs="Arial"/>
                <w:spacing w:val="-1"/>
                <w:sz w:val="16"/>
                <w:szCs w:val="16"/>
              </w:rPr>
              <w:t>pšen</w:t>
            </w:r>
            <w:r w:rsidRPr="00A2203F">
              <w:rPr>
                <w:rFonts w:eastAsia="Arial" w:cs="Arial"/>
                <w:sz w:val="16"/>
                <w:szCs w:val="16"/>
              </w:rPr>
              <w:t xml:space="preserve">í </w:t>
            </w:r>
            <w:r w:rsidRPr="00A2203F">
              <w:rPr>
                <w:rFonts w:eastAsia="Arial" w:cs="Arial"/>
                <w:spacing w:val="-1"/>
                <w:sz w:val="16"/>
                <w:szCs w:val="16"/>
              </w:rPr>
              <w:t>nadnárod</w:t>
            </w:r>
            <w:r w:rsidRPr="00A2203F">
              <w:rPr>
                <w:rFonts w:eastAsia="Arial" w:cs="Arial"/>
                <w:spacing w:val="2"/>
                <w:sz w:val="16"/>
                <w:szCs w:val="16"/>
              </w:rPr>
              <w:t>n</w:t>
            </w:r>
            <w:r w:rsidRPr="00A2203F">
              <w:rPr>
                <w:rFonts w:eastAsia="Arial" w:cs="Arial"/>
                <w:sz w:val="16"/>
                <w:szCs w:val="16"/>
              </w:rPr>
              <w:t xml:space="preserve">í </w:t>
            </w:r>
            <w:r w:rsidRPr="00A2203F">
              <w:rPr>
                <w:rFonts w:eastAsia="Arial" w:cs="Arial"/>
                <w:spacing w:val="3"/>
                <w:sz w:val="16"/>
                <w:szCs w:val="16"/>
              </w:rPr>
              <w:t>m</w:t>
            </w:r>
            <w:r w:rsidRPr="00A2203F">
              <w:rPr>
                <w:rFonts w:eastAsia="Arial" w:cs="Arial"/>
                <w:spacing w:val="-1"/>
                <w:sz w:val="16"/>
                <w:szCs w:val="16"/>
              </w:rPr>
              <w:t>ob</w:t>
            </w:r>
            <w:r w:rsidRPr="00A2203F">
              <w:rPr>
                <w:rFonts w:eastAsia="Arial" w:cs="Arial"/>
                <w:spacing w:val="-2"/>
                <w:sz w:val="16"/>
                <w:szCs w:val="16"/>
              </w:rPr>
              <w:t>i</w:t>
            </w:r>
            <w:r w:rsidRPr="00A2203F">
              <w:rPr>
                <w:rFonts w:eastAsia="Arial" w:cs="Arial"/>
                <w:sz w:val="16"/>
                <w:szCs w:val="16"/>
              </w:rPr>
              <w:t>li</w:t>
            </w:r>
            <w:r w:rsidRPr="00A2203F">
              <w:rPr>
                <w:rFonts w:eastAsia="Arial" w:cs="Arial"/>
                <w:spacing w:val="1"/>
                <w:sz w:val="16"/>
                <w:szCs w:val="16"/>
              </w:rPr>
              <w:t>t</w:t>
            </w:r>
            <w:r w:rsidRPr="00A2203F">
              <w:rPr>
                <w:rFonts w:eastAsia="Arial" w:cs="Arial"/>
                <w:sz w:val="16"/>
                <w:szCs w:val="16"/>
              </w:rPr>
              <w:t xml:space="preserve">y </w:t>
            </w:r>
            <w:r w:rsidRPr="00A2203F">
              <w:rPr>
                <w:rFonts w:eastAsia="Arial" w:cs="Arial"/>
                <w:spacing w:val="-1"/>
                <w:sz w:val="16"/>
                <w:szCs w:val="16"/>
              </w:rPr>
              <w:t>pr</w:t>
            </w:r>
            <w:r w:rsidRPr="00A2203F">
              <w:rPr>
                <w:rFonts w:eastAsia="Arial" w:cs="Arial"/>
                <w:spacing w:val="-3"/>
                <w:sz w:val="16"/>
                <w:szCs w:val="16"/>
              </w:rPr>
              <w:t>a</w:t>
            </w:r>
            <w:r w:rsidRPr="00A2203F">
              <w:rPr>
                <w:rFonts w:eastAsia="Arial" w:cs="Arial"/>
                <w:spacing w:val="1"/>
                <w:sz w:val="16"/>
                <w:szCs w:val="16"/>
              </w:rPr>
              <w:t>c</w:t>
            </w:r>
            <w:r w:rsidRPr="00A2203F">
              <w:rPr>
                <w:rFonts w:eastAsia="Arial" w:cs="Arial"/>
                <w:spacing w:val="-1"/>
                <w:sz w:val="16"/>
                <w:szCs w:val="16"/>
              </w:rPr>
              <w:t>ovní</w:t>
            </w:r>
            <w:r w:rsidRPr="00A2203F">
              <w:rPr>
                <w:rFonts w:eastAsia="Arial" w:cs="Arial"/>
                <w:spacing w:val="1"/>
                <w:sz w:val="16"/>
                <w:szCs w:val="16"/>
              </w:rPr>
              <w:t>k</w:t>
            </w:r>
            <w:r w:rsidRPr="00A2203F">
              <w:rPr>
                <w:rFonts w:eastAsia="Arial" w:cs="Arial"/>
                <w:sz w:val="16"/>
                <w:szCs w:val="16"/>
              </w:rPr>
              <w:t>ů</w:t>
            </w:r>
            <w:r w:rsidRPr="00A2203F">
              <w:rPr>
                <w:rFonts w:eastAsia="Arial" w:cs="Arial"/>
                <w:spacing w:val="1"/>
                <w:sz w:val="16"/>
                <w:szCs w:val="16"/>
              </w:rPr>
              <w:t xml:space="preserve"> </w:t>
            </w:r>
            <w:r w:rsidRPr="00A2203F">
              <w:rPr>
                <w:rFonts w:eastAsia="Arial" w:cs="Arial"/>
                <w:sz w:val="16"/>
                <w:szCs w:val="16"/>
              </w:rPr>
              <w:t>a</w:t>
            </w:r>
            <w:r w:rsidRPr="00A2203F">
              <w:rPr>
                <w:rFonts w:eastAsia="Arial" w:cs="Arial"/>
                <w:spacing w:val="1"/>
                <w:sz w:val="16"/>
                <w:szCs w:val="16"/>
              </w:rPr>
              <w:t xml:space="preserve"> </w:t>
            </w:r>
            <w:r w:rsidRPr="00A2203F">
              <w:rPr>
                <w:rFonts w:eastAsia="Arial" w:cs="Arial"/>
                <w:spacing w:val="-1"/>
                <w:sz w:val="16"/>
                <w:szCs w:val="16"/>
              </w:rPr>
              <w:t>progr</w:t>
            </w:r>
            <w:r w:rsidRPr="00A2203F">
              <w:rPr>
                <w:rFonts w:eastAsia="Arial" w:cs="Arial"/>
                <w:spacing w:val="-3"/>
                <w:sz w:val="16"/>
                <w:szCs w:val="16"/>
              </w:rPr>
              <w:t>a</w:t>
            </w:r>
            <w:r w:rsidRPr="00A2203F">
              <w:rPr>
                <w:rFonts w:eastAsia="Arial" w:cs="Arial"/>
                <w:spacing w:val="3"/>
                <w:sz w:val="16"/>
                <w:szCs w:val="16"/>
              </w:rPr>
              <w:t>m</w:t>
            </w:r>
            <w:r w:rsidRPr="00A2203F">
              <w:rPr>
                <w:rFonts w:eastAsia="Arial" w:cs="Arial"/>
                <w:sz w:val="16"/>
                <w:szCs w:val="16"/>
              </w:rPr>
              <w:t>ů</w:t>
            </w:r>
            <w:r w:rsidRPr="00A2203F">
              <w:rPr>
                <w:rFonts w:eastAsia="Arial" w:cs="Arial"/>
                <w:spacing w:val="-2"/>
                <w:sz w:val="16"/>
                <w:szCs w:val="16"/>
              </w:rPr>
              <w:t xml:space="preserve"> m</w:t>
            </w:r>
            <w:r w:rsidRPr="00A2203F">
              <w:rPr>
                <w:rFonts w:eastAsia="Arial" w:cs="Arial"/>
                <w:spacing w:val="-1"/>
                <w:sz w:val="16"/>
                <w:szCs w:val="16"/>
              </w:rPr>
              <w:t>ob</w:t>
            </w:r>
            <w:r w:rsidRPr="00A2203F">
              <w:rPr>
                <w:rFonts w:eastAsia="Arial" w:cs="Arial"/>
                <w:sz w:val="16"/>
                <w:szCs w:val="16"/>
              </w:rPr>
              <w:t>ili</w:t>
            </w:r>
            <w:r w:rsidRPr="00A2203F">
              <w:rPr>
                <w:rFonts w:eastAsia="Arial" w:cs="Arial"/>
                <w:spacing w:val="1"/>
                <w:sz w:val="16"/>
                <w:szCs w:val="16"/>
              </w:rPr>
              <w:t>t</w:t>
            </w:r>
            <w:r w:rsidRPr="00A2203F">
              <w:rPr>
                <w:rFonts w:eastAsia="Arial" w:cs="Arial"/>
                <w:sz w:val="16"/>
                <w:szCs w:val="16"/>
              </w:rPr>
              <w:t>y a</w:t>
            </w:r>
            <w:r w:rsidRPr="00A2203F">
              <w:rPr>
                <w:rFonts w:eastAsia="Arial" w:cs="Arial"/>
                <w:spacing w:val="-2"/>
                <w:sz w:val="16"/>
                <w:szCs w:val="16"/>
              </w:rPr>
              <w:t xml:space="preserve"> </w:t>
            </w:r>
            <w:r w:rsidRPr="00A2203F">
              <w:rPr>
                <w:rFonts w:eastAsia="Arial" w:cs="Arial"/>
                <w:sz w:val="16"/>
                <w:szCs w:val="16"/>
              </w:rPr>
              <w:t>le</w:t>
            </w:r>
            <w:r w:rsidRPr="00A2203F">
              <w:rPr>
                <w:rFonts w:eastAsia="Arial" w:cs="Arial"/>
                <w:spacing w:val="-1"/>
                <w:sz w:val="16"/>
                <w:szCs w:val="16"/>
              </w:rPr>
              <w:t>p</w:t>
            </w:r>
            <w:r w:rsidRPr="00A2203F">
              <w:rPr>
                <w:rFonts w:eastAsia="Arial" w:cs="Arial"/>
                <w:spacing w:val="1"/>
                <w:sz w:val="16"/>
                <w:szCs w:val="16"/>
              </w:rPr>
              <w:t>š</w:t>
            </w:r>
            <w:r w:rsidRPr="00A2203F">
              <w:rPr>
                <w:rFonts w:eastAsia="Arial" w:cs="Arial"/>
                <w:sz w:val="16"/>
                <w:szCs w:val="16"/>
              </w:rPr>
              <w:t xml:space="preserve">í </w:t>
            </w:r>
            <w:r w:rsidRPr="00A2203F">
              <w:rPr>
                <w:rFonts w:eastAsia="Arial" w:cs="Arial"/>
                <w:spacing w:val="1"/>
                <w:sz w:val="16"/>
                <w:szCs w:val="16"/>
              </w:rPr>
              <w:lastRenderedPageBreak/>
              <w:t>s</w:t>
            </w:r>
            <w:r w:rsidRPr="00A2203F">
              <w:rPr>
                <w:rFonts w:eastAsia="Arial" w:cs="Arial"/>
                <w:spacing w:val="-1"/>
                <w:sz w:val="16"/>
                <w:szCs w:val="16"/>
              </w:rPr>
              <w:t>po</w:t>
            </w:r>
            <w:r w:rsidRPr="00A2203F">
              <w:rPr>
                <w:rFonts w:eastAsia="Arial" w:cs="Arial"/>
                <w:sz w:val="16"/>
                <w:szCs w:val="16"/>
              </w:rPr>
              <w:t>lu</w:t>
            </w:r>
            <w:r w:rsidRPr="00A2203F">
              <w:rPr>
                <w:rFonts w:eastAsia="Arial" w:cs="Arial"/>
                <w:spacing w:val="-1"/>
                <w:sz w:val="16"/>
                <w:szCs w:val="16"/>
              </w:rPr>
              <w:t>prá</w:t>
            </w:r>
            <w:r w:rsidRPr="00A2203F">
              <w:rPr>
                <w:rFonts w:eastAsia="Arial" w:cs="Arial"/>
                <w:spacing w:val="1"/>
                <w:sz w:val="16"/>
                <w:szCs w:val="16"/>
              </w:rPr>
              <w:t>c</w:t>
            </w:r>
            <w:r w:rsidRPr="00A2203F">
              <w:rPr>
                <w:rFonts w:eastAsia="Arial" w:cs="Arial"/>
                <w:sz w:val="16"/>
                <w:szCs w:val="16"/>
              </w:rPr>
              <w:t>e</w:t>
            </w:r>
            <w:r w:rsidRPr="00A2203F">
              <w:rPr>
                <w:rFonts w:eastAsia="Arial" w:cs="Arial"/>
                <w:spacing w:val="-2"/>
                <w:sz w:val="16"/>
                <w:szCs w:val="16"/>
              </w:rPr>
              <w:t xml:space="preserve"> </w:t>
            </w:r>
            <w:r w:rsidRPr="00A2203F">
              <w:rPr>
                <w:rFonts w:eastAsia="Arial" w:cs="Arial"/>
                <w:sz w:val="16"/>
                <w:szCs w:val="16"/>
              </w:rPr>
              <w:t>me</w:t>
            </w:r>
            <w:r w:rsidRPr="00A2203F">
              <w:rPr>
                <w:rFonts w:eastAsia="Arial" w:cs="Arial"/>
                <w:spacing w:val="-1"/>
                <w:sz w:val="16"/>
                <w:szCs w:val="16"/>
              </w:rPr>
              <w:t>z</w:t>
            </w:r>
            <w:r w:rsidRPr="00A2203F">
              <w:rPr>
                <w:rFonts w:eastAsia="Arial" w:cs="Arial"/>
                <w:sz w:val="16"/>
                <w:szCs w:val="16"/>
              </w:rPr>
              <w:t>i</w:t>
            </w:r>
            <w:r w:rsidRPr="00A2203F">
              <w:rPr>
                <w:rFonts w:eastAsia="Arial" w:cs="Arial"/>
                <w:spacing w:val="1"/>
                <w:sz w:val="16"/>
                <w:szCs w:val="16"/>
              </w:rPr>
              <w:t xml:space="preserve"> </w:t>
            </w:r>
            <w:r w:rsidRPr="00A2203F">
              <w:rPr>
                <w:rFonts w:eastAsia="Arial" w:cs="Arial"/>
                <w:sz w:val="16"/>
                <w:szCs w:val="16"/>
              </w:rPr>
              <w:t>i</w:t>
            </w:r>
            <w:r w:rsidRPr="00A2203F">
              <w:rPr>
                <w:rFonts w:eastAsia="Arial" w:cs="Arial"/>
                <w:spacing w:val="-3"/>
                <w:sz w:val="16"/>
                <w:szCs w:val="16"/>
              </w:rPr>
              <w:t>n</w:t>
            </w:r>
            <w:r w:rsidRPr="00A2203F">
              <w:rPr>
                <w:rFonts w:eastAsia="Arial" w:cs="Arial"/>
                <w:spacing w:val="1"/>
                <w:sz w:val="16"/>
                <w:szCs w:val="16"/>
              </w:rPr>
              <w:t>st</w:t>
            </w:r>
            <w:r w:rsidRPr="00A2203F">
              <w:rPr>
                <w:rFonts w:eastAsia="Arial" w:cs="Arial"/>
                <w:spacing w:val="-2"/>
                <w:sz w:val="16"/>
                <w:szCs w:val="16"/>
              </w:rPr>
              <w:t>i</w:t>
            </w:r>
            <w:r w:rsidRPr="00A2203F">
              <w:rPr>
                <w:rFonts w:eastAsia="Arial" w:cs="Arial"/>
                <w:spacing w:val="1"/>
                <w:sz w:val="16"/>
                <w:szCs w:val="16"/>
              </w:rPr>
              <w:t>t</w:t>
            </w:r>
            <w:r w:rsidRPr="00A2203F">
              <w:rPr>
                <w:rFonts w:eastAsia="Arial" w:cs="Arial"/>
                <w:spacing w:val="-3"/>
                <w:sz w:val="16"/>
                <w:szCs w:val="16"/>
              </w:rPr>
              <w:t>u</w:t>
            </w:r>
            <w:r w:rsidRPr="00A2203F">
              <w:rPr>
                <w:rFonts w:eastAsia="Arial" w:cs="Arial"/>
                <w:spacing w:val="1"/>
                <w:sz w:val="16"/>
                <w:szCs w:val="16"/>
              </w:rPr>
              <w:t>c</w:t>
            </w:r>
            <w:r w:rsidRPr="00A2203F">
              <w:rPr>
                <w:rFonts w:eastAsia="Arial" w:cs="Arial"/>
                <w:spacing w:val="-3"/>
                <w:sz w:val="16"/>
                <w:szCs w:val="16"/>
              </w:rPr>
              <w:t>e</w:t>
            </w:r>
            <w:r w:rsidRPr="00A2203F">
              <w:rPr>
                <w:rFonts w:eastAsia="Arial" w:cs="Arial"/>
                <w:spacing w:val="3"/>
                <w:sz w:val="16"/>
                <w:szCs w:val="16"/>
              </w:rPr>
              <w:t>m</w:t>
            </w:r>
            <w:r w:rsidRPr="00A2203F">
              <w:rPr>
                <w:rFonts w:eastAsia="Arial" w:cs="Arial"/>
                <w:sz w:val="16"/>
                <w:szCs w:val="16"/>
              </w:rPr>
              <w:t>i</w:t>
            </w:r>
            <w:r w:rsidRPr="00A2203F">
              <w:rPr>
                <w:rFonts w:eastAsia="Arial" w:cs="Arial"/>
                <w:spacing w:val="2"/>
                <w:sz w:val="16"/>
                <w:szCs w:val="16"/>
              </w:rPr>
              <w:t xml:space="preserve"> </w:t>
            </w:r>
            <w:r w:rsidRPr="00A2203F">
              <w:rPr>
                <w:rFonts w:eastAsia="Arial" w:cs="Arial"/>
                <w:sz w:val="16"/>
                <w:szCs w:val="16"/>
              </w:rPr>
              <w:t>a</w:t>
            </w:r>
            <w:r w:rsidRPr="00A2203F">
              <w:rPr>
                <w:rFonts w:eastAsia="Arial" w:cs="Arial"/>
                <w:spacing w:val="1"/>
                <w:sz w:val="16"/>
                <w:szCs w:val="16"/>
              </w:rPr>
              <w:t xml:space="preserve"> </w:t>
            </w:r>
            <w:r w:rsidRPr="00A2203F">
              <w:rPr>
                <w:rFonts w:eastAsia="Arial" w:cs="Arial"/>
                <w:spacing w:val="-1"/>
                <w:sz w:val="16"/>
                <w:szCs w:val="16"/>
              </w:rPr>
              <w:t>pří</w:t>
            </w:r>
            <w:r w:rsidRPr="00A2203F">
              <w:rPr>
                <w:rFonts w:eastAsia="Arial" w:cs="Arial"/>
                <w:spacing w:val="1"/>
                <w:sz w:val="16"/>
                <w:szCs w:val="16"/>
              </w:rPr>
              <w:t>s</w:t>
            </w:r>
            <w:r w:rsidRPr="00A2203F">
              <w:rPr>
                <w:rFonts w:eastAsia="Arial" w:cs="Arial"/>
                <w:spacing w:val="-2"/>
                <w:sz w:val="16"/>
                <w:szCs w:val="16"/>
              </w:rPr>
              <w:t>l</w:t>
            </w:r>
            <w:r w:rsidRPr="00A2203F">
              <w:rPr>
                <w:rFonts w:eastAsia="Arial" w:cs="Arial"/>
                <w:spacing w:val="-1"/>
                <w:sz w:val="16"/>
                <w:szCs w:val="16"/>
              </w:rPr>
              <w:t>u</w:t>
            </w:r>
            <w:r w:rsidRPr="00A2203F">
              <w:rPr>
                <w:rFonts w:eastAsia="Arial" w:cs="Arial"/>
                <w:spacing w:val="1"/>
                <w:sz w:val="16"/>
                <w:szCs w:val="16"/>
              </w:rPr>
              <w:t>š</w:t>
            </w:r>
            <w:r w:rsidRPr="00A2203F">
              <w:rPr>
                <w:rFonts w:eastAsia="Arial" w:cs="Arial"/>
                <w:spacing w:val="-1"/>
                <w:sz w:val="16"/>
                <w:szCs w:val="16"/>
              </w:rPr>
              <w:t>n</w:t>
            </w:r>
            <w:r w:rsidRPr="00A2203F">
              <w:rPr>
                <w:rFonts w:eastAsia="Arial" w:cs="Arial"/>
                <w:spacing w:val="-4"/>
                <w:sz w:val="16"/>
                <w:szCs w:val="16"/>
              </w:rPr>
              <w:t>ý</w:t>
            </w:r>
            <w:r w:rsidRPr="00A2203F">
              <w:rPr>
                <w:rFonts w:eastAsia="Arial" w:cs="Arial"/>
                <w:spacing w:val="3"/>
                <w:sz w:val="16"/>
                <w:szCs w:val="16"/>
              </w:rPr>
              <w:t>m</w:t>
            </w:r>
            <w:r w:rsidRPr="00A2203F">
              <w:rPr>
                <w:rFonts w:eastAsia="Arial" w:cs="Arial"/>
                <w:sz w:val="16"/>
                <w:szCs w:val="16"/>
              </w:rPr>
              <w:t xml:space="preserve">i </w:t>
            </w:r>
            <w:r w:rsidRPr="00A2203F">
              <w:rPr>
                <w:rFonts w:eastAsia="Arial" w:cs="Arial"/>
                <w:spacing w:val="-1"/>
                <w:sz w:val="16"/>
                <w:szCs w:val="16"/>
              </w:rPr>
              <w:t>zú</w:t>
            </w:r>
            <w:r w:rsidRPr="00A2203F">
              <w:rPr>
                <w:rFonts w:eastAsia="Arial" w:cs="Arial"/>
                <w:spacing w:val="1"/>
                <w:sz w:val="16"/>
                <w:szCs w:val="16"/>
              </w:rPr>
              <w:t>č</w:t>
            </w:r>
            <w:r w:rsidRPr="00A2203F">
              <w:rPr>
                <w:rFonts w:eastAsia="Arial" w:cs="Arial"/>
                <w:spacing w:val="-1"/>
                <w:sz w:val="16"/>
                <w:szCs w:val="16"/>
              </w:rPr>
              <w:t>a</w:t>
            </w:r>
            <w:r w:rsidRPr="00A2203F">
              <w:rPr>
                <w:rFonts w:eastAsia="Arial" w:cs="Arial"/>
                <w:spacing w:val="1"/>
                <w:sz w:val="16"/>
                <w:szCs w:val="16"/>
              </w:rPr>
              <w:t>st</w:t>
            </w:r>
            <w:r w:rsidRPr="00A2203F">
              <w:rPr>
                <w:rFonts w:eastAsia="Arial" w:cs="Arial"/>
                <w:spacing w:val="-1"/>
                <w:sz w:val="16"/>
                <w:szCs w:val="16"/>
              </w:rPr>
              <w:t>něn</w:t>
            </w:r>
            <w:r w:rsidRPr="00A2203F">
              <w:rPr>
                <w:rFonts w:eastAsia="Arial" w:cs="Arial"/>
                <w:spacing w:val="-4"/>
                <w:sz w:val="16"/>
                <w:szCs w:val="16"/>
              </w:rPr>
              <w:t>ý</w:t>
            </w:r>
            <w:r w:rsidRPr="00A2203F">
              <w:rPr>
                <w:rFonts w:eastAsia="Arial" w:cs="Arial"/>
                <w:spacing w:val="3"/>
                <w:sz w:val="16"/>
                <w:szCs w:val="16"/>
              </w:rPr>
              <w:t>m</w:t>
            </w:r>
            <w:r w:rsidRPr="00A2203F">
              <w:rPr>
                <w:rFonts w:eastAsia="Arial" w:cs="Arial"/>
                <w:sz w:val="16"/>
                <w:szCs w:val="16"/>
              </w:rPr>
              <w:t>i</w:t>
            </w:r>
            <w:r w:rsidRPr="00A2203F">
              <w:rPr>
                <w:rFonts w:eastAsia="Arial" w:cs="Arial"/>
                <w:spacing w:val="-3"/>
                <w:sz w:val="16"/>
                <w:szCs w:val="16"/>
              </w:rPr>
              <w:t xml:space="preserve"> </w:t>
            </w:r>
            <w:r w:rsidRPr="00A2203F">
              <w:rPr>
                <w:rFonts w:eastAsia="Arial" w:cs="Arial"/>
                <w:spacing w:val="1"/>
                <w:sz w:val="16"/>
                <w:szCs w:val="16"/>
              </w:rPr>
              <w:t>st</w:t>
            </w:r>
            <w:r w:rsidRPr="00A2203F">
              <w:rPr>
                <w:rFonts w:eastAsia="Arial" w:cs="Arial"/>
                <w:spacing w:val="-1"/>
                <w:sz w:val="16"/>
                <w:szCs w:val="16"/>
              </w:rPr>
              <w:t>ran</w:t>
            </w:r>
            <w:r w:rsidRPr="00A2203F">
              <w:rPr>
                <w:rFonts w:eastAsia="Arial" w:cs="Arial"/>
                <w:spacing w:val="-3"/>
                <w:sz w:val="16"/>
                <w:szCs w:val="16"/>
              </w:rPr>
              <w:t>a</w:t>
            </w:r>
            <w:r w:rsidRPr="00A2203F">
              <w:rPr>
                <w:rFonts w:eastAsia="Arial" w:cs="Arial"/>
                <w:spacing w:val="3"/>
                <w:sz w:val="16"/>
                <w:szCs w:val="16"/>
              </w:rPr>
              <w:t>m</w:t>
            </w:r>
            <w:r w:rsidRPr="00A2203F">
              <w:rPr>
                <w:rFonts w:eastAsia="Arial" w:cs="Arial"/>
                <w:sz w:val="16"/>
                <w:szCs w:val="16"/>
              </w:rPr>
              <w:t>i</w:t>
            </w:r>
          </w:p>
        </w:tc>
      </w:tr>
      <w:tr w:rsidR="00E46D05" w:rsidRPr="008F445A" w:rsidTr="00A2203F">
        <w:trPr>
          <w:trHeight w:val="235"/>
        </w:trPr>
        <w:tc>
          <w:tcPr>
            <w:tcW w:w="1560" w:type="dxa"/>
            <w:shd w:val="clear" w:color="auto" w:fill="EAF1DD" w:themeFill="accent3" w:themeFillTint="33"/>
          </w:tcPr>
          <w:p w:rsidR="00E46D05" w:rsidRPr="008F445A" w:rsidRDefault="00E46D05" w:rsidP="00274B7A">
            <w:pPr>
              <w:spacing w:before="40" w:after="40"/>
              <w:rPr>
                <w:rFonts w:eastAsia="Calibri"/>
                <w:b/>
                <w:sz w:val="16"/>
                <w:szCs w:val="16"/>
              </w:rPr>
            </w:pPr>
            <w:r w:rsidRPr="008F445A">
              <w:rPr>
                <w:rFonts w:eastAsia="Calibri"/>
                <w:b/>
                <w:sz w:val="16"/>
                <w:szCs w:val="16"/>
              </w:rPr>
              <w:lastRenderedPageBreak/>
              <w:t>Specifický cíl</w:t>
            </w:r>
          </w:p>
        </w:tc>
        <w:tc>
          <w:tcPr>
            <w:tcW w:w="6662" w:type="dxa"/>
          </w:tcPr>
          <w:p w:rsidR="00E46D05" w:rsidRPr="008F445A" w:rsidRDefault="00E46D05" w:rsidP="00274B7A">
            <w:pPr>
              <w:spacing w:before="40" w:after="40"/>
              <w:rPr>
                <w:sz w:val="16"/>
                <w:szCs w:val="16"/>
              </w:rPr>
            </w:pPr>
            <w:r w:rsidRPr="008F445A">
              <w:rPr>
                <w:sz w:val="16"/>
                <w:szCs w:val="16"/>
              </w:rPr>
              <w:t>SC1: Zvýšení kvality vzdělávání na vysokých školách a jeho relevance pro potřeby trhu práce</w:t>
            </w:r>
          </w:p>
          <w:p w:rsidR="00E46D05" w:rsidRPr="008F445A" w:rsidRDefault="00E46D05" w:rsidP="00274B7A">
            <w:pPr>
              <w:spacing w:before="40" w:after="40"/>
              <w:rPr>
                <w:sz w:val="16"/>
                <w:szCs w:val="16"/>
              </w:rPr>
            </w:pPr>
            <w:r w:rsidRPr="008F445A">
              <w:rPr>
                <w:sz w:val="16"/>
                <w:szCs w:val="16"/>
              </w:rPr>
              <w:t>SC2: Zvýšení účasti studentů se specifickými potřebami a ze socio-ekonomicky znevýhodněných skupin a příslušníků etnických menšin na vysokoškolském vzdělávání, snížení studijní neúspěšnosti</w:t>
            </w:r>
          </w:p>
          <w:p w:rsidR="00E46D05" w:rsidRPr="008F445A" w:rsidRDefault="00E46D05" w:rsidP="00274B7A">
            <w:pPr>
              <w:spacing w:before="40" w:after="40"/>
              <w:rPr>
                <w:sz w:val="16"/>
                <w:szCs w:val="16"/>
              </w:rPr>
            </w:pPr>
            <w:r w:rsidRPr="008F445A">
              <w:rPr>
                <w:sz w:val="16"/>
                <w:szCs w:val="16"/>
              </w:rPr>
              <w:t>SC4: Nastavení a rozvoj systému hodnocení a zabezpečení kvality a strategického řízení vysokých škol</w:t>
            </w:r>
          </w:p>
          <w:p w:rsidR="00E46D05" w:rsidRDefault="00E46D05" w:rsidP="00274B7A">
            <w:pPr>
              <w:spacing w:before="40" w:after="40"/>
              <w:rPr>
                <w:sz w:val="16"/>
                <w:szCs w:val="16"/>
              </w:rPr>
            </w:pPr>
            <w:r w:rsidRPr="008F445A">
              <w:rPr>
                <w:sz w:val="16"/>
                <w:szCs w:val="16"/>
              </w:rPr>
              <w:t>SC5: Zlepš</w:t>
            </w:r>
            <w:r>
              <w:rPr>
                <w:sz w:val="16"/>
                <w:szCs w:val="16"/>
              </w:rPr>
              <w:t>ení</w:t>
            </w:r>
            <w:r w:rsidRPr="008F445A">
              <w:rPr>
                <w:sz w:val="16"/>
                <w:szCs w:val="16"/>
              </w:rPr>
              <w:t xml:space="preserve"> podmín</w:t>
            </w:r>
            <w:r>
              <w:rPr>
                <w:sz w:val="16"/>
                <w:szCs w:val="16"/>
              </w:rPr>
              <w:t>e</w:t>
            </w:r>
            <w:r w:rsidRPr="008F445A">
              <w:rPr>
                <w:sz w:val="16"/>
                <w:szCs w:val="16"/>
              </w:rPr>
              <w:t>k pro výuku spojenou s výzkumem a pro rozvoj lidských zdrojů v oblasti výzkumu a vývoje</w:t>
            </w:r>
          </w:p>
          <w:p w:rsidR="00E46D05" w:rsidRPr="008F445A" w:rsidRDefault="00E46D05" w:rsidP="00E46D05">
            <w:pPr>
              <w:rPr>
                <w:sz w:val="16"/>
                <w:szCs w:val="16"/>
              </w:rPr>
            </w:pPr>
            <w:r w:rsidRPr="008F445A">
              <w:rPr>
                <w:sz w:val="16"/>
                <w:szCs w:val="16"/>
              </w:rPr>
              <w:t xml:space="preserve">SC 3.1: Zvýšení kvality předškolního vzdělávání včetně usnadnění přechodu dětí na ZŠ </w:t>
            </w:r>
          </w:p>
          <w:p w:rsidR="00E46D05" w:rsidRPr="008F445A" w:rsidRDefault="00E46D05" w:rsidP="00E46D05">
            <w:pPr>
              <w:rPr>
                <w:sz w:val="16"/>
                <w:szCs w:val="16"/>
              </w:rPr>
            </w:pPr>
            <w:r w:rsidRPr="008F445A">
              <w:rPr>
                <w:sz w:val="16"/>
                <w:szCs w:val="16"/>
              </w:rPr>
              <w:t>SC 3.2: Zlepšení kvality vzdělávání a výsledků žáků v klíčových kompetencích</w:t>
            </w:r>
          </w:p>
          <w:p w:rsidR="00E46D05" w:rsidRPr="008F445A" w:rsidRDefault="00E46D05" w:rsidP="00E46D05">
            <w:pPr>
              <w:rPr>
                <w:sz w:val="16"/>
                <w:szCs w:val="16"/>
              </w:rPr>
            </w:pPr>
            <w:r w:rsidRPr="008F445A">
              <w:rPr>
                <w:sz w:val="16"/>
                <w:szCs w:val="16"/>
              </w:rPr>
              <w:t xml:space="preserve">SC 3.3: Rozvoj systému strategického řízení a hodnocení kvality ve vzdělávání </w:t>
            </w:r>
          </w:p>
          <w:p w:rsidR="00E46D05" w:rsidRPr="008F445A" w:rsidRDefault="00E46D05" w:rsidP="00E46D05">
            <w:pPr>
              <w:rPr>
                <w:sz w:val="16"/>
                <w:szCs w:val="16"/>
              </w:rPr>
            </w:pPr>
            <w:r w:rsidRPr="008F445A">
              <w:rPr>
                <w:sz w:val="16"/>
                <w:szCs w:val="16"/>
              </w:rPr>
              <w:t xml:space="preserve">SC 3.4: Zkvalitnění přípravy budoucích a začínajících pedagogických pracovníků </w:t>
            </w:r>
          </w:p>
          <w:p w:rsidR="00E46D05" w:rsidRPr="008F445A" w:rsidRDefault="00E46D05" w:rsidP="00E46D05">
            <w:pPr>
              <w:spacing w:before="40" w:after="40"/>
              <w:rPr>
                <w:sz w:val="16"/>
                <w:szCs w:val="16"/>
              </w:rPr>
            </w:pPr>
            <w:r w:rsidRPr="008F445A">
              <w:rPr>
                <w:sz w:val="16"/>
                <w:szCs w:val="16"/>
              </w:rPr>
              <w:t>SC 3.5: Zvyšování kvality vzdělávání a odborné přípravy včetně posílení jejich relevance pro trh práce</w:t>
            </w:r>
          </w:p>
        </w:tc>
        <w:tc>
          <w:tcPr>
            <w:tcW w:w="5953" w:type="dxa"/>
          </w:tcPr>
          <w:p w:rsidR="00E46D05" w:rsidRPr="002423F6" w:rsidRDefault="00E46D05" w:rsidP="004C382F">
            <w:pPr>
              <w:rPr>
                <w:sz w:val="16"/>
                <w:szCs w:val="16"/>
              </w:rPr>
            </w:pPr>
            <w:r w:rsidRPr="00A2203F">
              <w:rPr>
                <w:rFonts w:eastAsia="Arial" w:cs="Arial"/>
                <w:spacing w:val="1"/>
                <w:sz w:val="16"/>
                <w:szCs w:val="16"/>
              </w:rPr>
              <w:t>S</w:t>
            </w:r>
            <w:r w:rsidRPr="00A2203F">
              <w:rPr>
                <w:rFonts w:eastAsia="Arial" w:cs="Arial"/>
                <w:sz w:val="16"/>
                <w:szCs w:val="16"/>
              </w:rPr>
              <w:t xml:space="preserve">C </w:t>
            </w:r>
            <w:r w:rsidRPr="00A2203F">
              <w:rPr>
                <w:rFonts w:eastAsia="Arial" w:cs="Arial"/>
                <w:spacing w:val="-1"/>
                <w:sz w:val="16"/>
                <w:szCs w:val="16"/>
              </w:rPr>
              <w:t>(pr</w:t>
            </w:r>
            <w:r w:rsidRPr="00A2203F">
              <w:rPr>
                <w:rFonts w:eastAsia="Arial" w:cs="Arial"/>
                <w:sz w:val="16"/>
                <w:szCs w:val="16"/>
              </w:rPr>
              <w:t>o</w:t>
            </w:r>
            <w:r w:rsidRPr="00A2203F">
              <w:rPr>
                <w:rFonts w:eastAsia="Arial" w:cs="Arial"/>
                <w:spacing w:val="1"/>
                <w:sz w:val="16"/>
                <w:szCs w:val="16"/>
              </w:rPr>
              <w:t xml:space="preserve"> P</w:t>
            </w:r>
            <w:r w:rsidRPr="00A2203F">
              <w:rPr>
                <w:rFonts w:eastAsia="Arial" w:cs="Arial"/>
                <w:sz w:val="16"/>
                <w:szCs w:val="16"/>
              </w:rPr>
              <w:t>O</w:t>
            </w:r>
            <w:r w:rsidRPr="00A2203F">
              <w:rPr>
                <w:rFonts w:eastAsia="Arial" w:cs="Arial"/>
                <w:spacing w:val="-1"/>
                <w:sz w:val="16"/>
                <w:szCs w:val="16"/>
              </w:rPr>
              <w:t>3</w:t>
            </w:r>
            <w:r w:rsidRPr="00A2203F">
              <w:rPr>
                <w:rFonts w:eastAsia="Arial" w:cs="Arial"/>
                <w:spacing w:val="-3"/>
                <w:sz w:val="16"/>
                <w:szCs w:val="16"/>
              </w:rPr>
              <w:t>)</w:t>
            </w:r>
            <w:r w:rsidRPr="00A2203F">
              <w:rPr>
                <w:rFonts w:eastAsia="Arial" w:cs="Arial"/>
                <w:sz w:val="16"/>
                <w:szCs w:val="16"/>
              </w:rPr>
              <w:t>:</w:t>
            </w:r>
            <w:r w:rsidRPr="00A2203F">
              <w:rPr>
                <w:rFonts w:eastAsia="Arial" w:cs="Arial"/>
                <w:spacing w:val="2"/>
                <w:sz w:val="16"/>
                <w:szCs w:val="16"/>
              </w:rPr>
              <w:t xml:space="preserve"> </w:t>
            </w:r>
            <w:r w:rsidRPr="00A2203F">
              <w:rPr>
                <w:rFonts w:eastAsia="Arial" w:cs="Arial"/>
                <w:sz w:val="16"/>
                <w:szCs w:val="16"/>
              </w:rPr>
              <w:t>Z</w:t>
            </w:r>
            <w:r w:rsidRPr="00A2203F">
              <w:rPr>
                <w:rFonts w:eastAsia="Arial" w:cs="Arial"/>
                <w:spacing w:val="-1"/>
                <w:sz w:val="16"/>
                <w:szCs w:val="16"/>
              </w:rPr>
              <w:t>výš</w:t>
            </w:r>
            <w:r w:rsidRPr="00A2203F">
              <w:rPr>
                <w:rFonts w:eastAsia="Arial" w:cs="Arial"/>
                <w:sz w:val="16"/>
                <w:szCs w:val="16"/>
              </w:rPr>
              <w:t xml:space="preserve">it </w:t>
            </w:r>
            <w:r w:rsidRPr="00A2203F">
              <w:rPr>
                <w:rFonts w:eastAsia="Arial" w:cs="Arial"/>
                <w:spacing w:val="-1"/>
                <w:sz w:val="16"/>
                <w:szCs w:val="16"/>
              </w:rPr>
              <w:t>e</w:t>
            </w:r>
            <w:r w:rsidRPr="00A2203F">
              <w:rPr>
                <w:rFonts w:eastAsia="Arial" w:cs="Arial"/>
                <w:spacing w:val="1"/>
                <w:sz w:val="16"/>
                <w:szCs w:val="16"/>
              </w:rPr>
              <w:t>f</w:t>
            </w:r>
            <w:r w:rsidRPr="00A2203F">
              <w:rPr>
                <w:rFonts w:eastAsia="Arial" w:cs="Arial"/>
                <w:spacing w:val="-3"/>
                <w:sz w:val="16"/>
                <w:szCs w:val="16"/>
              </w:rPr>
              <w:t>e</w:t>
            </w:r>
            <w:r w:rsidRPr="00A2203F">
              <w:rPr>
                <w:rFonts w:eastAsia="Arial" w:cs="Arial"/>
                <w:spacing w:val="1"/>
                <w:sz w:val="16"/>
                <w:szCs w:val="16"/>
              </w:rPr>
              <w:t>kt</w:t>
            </w:r>
            <w:r w:rsidRPr="00A2203F">
              <w:rPr>
                <w:rFonts w:eastAsia="Arial" w:cs="Arial"/>
                <w:sz w:val="16"/>
                <w:szCs w:val="16"/>
              </w:rPr>
              <w:t>i</w:t>
            </w:r>
            <w:r w:rsidRPr="00A2203F">
              <w:rPr>
                <w:rFonts w:eastAsia="Arial" w:cs="Arial"/>
                <w:spacing w:val="-1"/>
                <w:sz w:val="16"/>
                <w:szCs w:val="16"/>
              </w:rPr>
              <w:t>v</w:t>
            </w:r>
            <w:r w:rsidRPr="00A2203F">
              <w:rPr>
                <w:rFonts w:eastAsia="Arial" w:cs="Arial"/>
                <w:sz w:val="16"/>
                <w:szCs w:val="16"/>
              </w:rPr>
              <w:t>i</w:t>
            </w:r>
            <w:r w:rsidRPr="00A2203F">
              <w:rPr>
                <w:rFonts w:eastAsia="Arial" w:cs="Arial"/>
                <w:spacing w:val="1"/>
                <w:sz w:val="16"/>
                <w:szCs w:val="16"/>
              </w:rPr>
              <w:t>t</w:t>
            </w:r>
            <w:r w:rsidRPr="00A2203F">
              <w:rPr>
                <w:rFonts w:eastAsia="Arial" w:cs="Arial"/>
                <w:sz w:val="16"/>
                <w:szCs w:val="16"/>
              </w:rPr>
              <w:t>u</w:t>
            </w:r>
            <w:r w:rsidRPr="00A2203F">
              <w:rPr>
                <w:rFonts w:eastAsia="Arial" w:cs="Arial"/>
                <w:spacing w:val="-4"/>
                <w:sz w:val="16"/>
                <w:szCs w:val="16"/>
              </w:rPr>
              <w:t xml:space="preserve"> </w:t>
            </w:r>
            <w:r w:rsidRPr="00A2203F">
              <w:rPr>
                <w:rFonts w:eastAsia="Arial" w:cs="Arial"/>
                <w:spacing w:val="1"/>
                <w:sz w:val="16"/>
                <w:szCs w:val="16"/>
              </w:rPr>
              <w:t>s</w:t>
            </w:r>
            <w:r w:rsidRPr="00A2203F">
              <w:rPr>
                <w:rFonts w:eastAsia="Arial" w:cs="Arial"/>
                <w:spacing w:val="-1"/>
                <w:sz w:val="16"/>
                <w:szCs w:val="16"/>
              </w:rPr>
              <w:t>oc</w:t>
            </w:r>
            <w:r w:rsidRPr="00A2203F">
              <w:rPr>
                <w:rFonts w:eastAsia="Arial" w:cs="Arial"/>
                <w:sz w:val="16"/>
                <w:szCs w:val="16"/>
              </w:rPr>
              <w:t>iál</w:t>
            </w:r>
            <w:r w:rsidRPr="00A2203F">
              <w:rPr>
                <w:rFonts w:eastAsia="Arial" w:cs="Arial"/>
                <w:spacing w:val="-1"/>
                <w:sz w:val="16"/>
                <w:szCs w:val="16"/>
              </w:rPr>
              <w:t>ní</w:t>
            </w:r>
            <w:r w:rsidRPr="00A2203F">
              <w:rPr>
                <w:rFonts w:eastAsia="Arial" w:cs="Arial"/>
                <w:spacing w:val="1"/>
                <w:sz w:val="16"/>
                <w:szCs w:val="16"/>
              </w:rPr>
              <w:t>c</w:t>
            </w:r>
            <w:r w:rsidRPr="00A2203F">
              <w:rPr>
                <w:rFonts w:eastAsia="Arial" w:cs="Arial"/>
                <w:sz w:val="16"/>
                <w:szCs w:val="16"/>
              </w:rPr>
              <w:t>h</w:t>
            </w:r>
            <w:r w:rsidRPr="00A2203F">
              <w:rPr>
                <w:rFonts w:eastAsia="Arial" w:cs="Arial"/>
                <w:spacing w:val="1"/>
                <w:sz w:val="16"/>
                <w:szCs w:val="16"/>
              </w:rPr>
              <w:t xml:space="preserve"> </w:t>
            </w:r>
            <w:r w:rsidRPr="00A2203F">
              <w:rPr>
                <w:rFonts w:eastAsia="Arial" w:cs="Arial"/>
                <w:sz w:val="16"/>
                <w:szCs w:val="16"/>
              </w:rPr>
              <w:t>in</w:t>
            </w:r>
            <w:r w:rsidRPr="00A2203F">
              <w:rPr>
                <w:rFonts w:eastAsia="Arial" w:cs="Arial"/>
                <w:spacing w:val="-1"/>
                <w:sz w:val="16"/>
                <w:szCs w:val="16"/>
              </w:rPr>
              <w:t>ova</w:t>
            </w:r>
            <w:r w:rsidRPr="00A2203F">
              <w:rPr>
                <w:rFonts w:eastAsia="Arial" w:cs="Arial"/>
                <w:spacing w:val="1"/>
                <w:sz w:val="16"/>
                <w:szCs w:val="16"/>
              </w:rPr>
              <w:t>c</w:t>
            </w:r>
            <w:r w:rsidRPr="00A2203F">
              <w:rPr>
                <w:rFonts w:eastAsia="Arial" w:cs="Arial"/>
                <w:sz w:val="16"/>
                <w:szCs w:val="16"/>
              </w:rPr>
              <w:t xml:space="preserve">í a </w:t>
            </w:r>
            <w:r w:rsidRPr="00A2203F">
              <w:rPr>
                <w:rFonts w:eastAsia="Arial" w:cs="Arial"/>
                <w:spacing w:val="3"/>
                <w:sz w:val="16"/>
                <w:szCs w:val="16"/>
              </w:rPr>
              <w:t>m</w:t>
            </w:r>
            <w:r w:rsidRPr="00A2203F">
              <w:rPr>
                <w:rFonts w:eastAsia="Arial" w:cs="Arial"/>
                <w:spacing w:val="-1"/>
                <w:sz w:val="16"/>
                <w:szCs w:val="16"/>
              </w:rPr>
              <w:t>ez</w:t>
            </w:r>
            <w:r w:rsidRPr="00A2203F">
              <w:rPr>
                <w:rFonts w:eastAsia="Arial" w:cs="Arial"/>
                <w:sz w:val="16"/>
                <w:szCs w:val="16"/>
              </w:rPr>
              <w:t>in</w:t>
            </w:r>
            <w:r w:rsidRPr="00A2203F">
              <w:rPr>
                <w:rFonts w:eastAsia="Arial" w:cs="Arial"/>
                <w:spacing w:val="-1"/>
                <w:sz w:val="16"/>
                <w:szCs w:val="16"/>
              </w:rPr>
              <w:t>árodn</w:t>
            </w:r>
            <w:r w:rsidRPr="00A2203F">
              <w:rPr>
                <w:rFonts w:eastAsia="Arial" w:cs="Arial"/>
                <w:sz w:val="16"/>
                <w:szCs w:val="16"/>
              </w:rPr>
              <w:t xml:space="preserve">í </w:t>
            </w:r>
            <w:r w:rsidRPr="00A2203F">
              <w:rPr>
                <w:rFonts w:eastAsia="Arial" w:cs="Arial"/>
                <w:spacing w:val="1"/>
                <w:sz w:val="16"/>
                <w:szCs w:val="16"/>
              </w:rPr>
              <w:t>s</w:t>
            </w:r>
            <w:r w:rsidRPr="00A2203F">
              <w:rPr>
                <w:rFonts w:eastAsia="Arial" w:cs="Arial"/>
                <w:spacing w:val="-1"/>
                <w:sz w:val="16"/>
                <w:szCs w:val="16"/>
              </w:rPr>
              <w:t>po</w:t>
            </w:r>
            <w:r w:rsidRPr="00A2203F">
              <w:rPr>
                <w:rFonts w:eastAsia="Arial" w:cs="Arial"/>
                <w:sz w:val="16"/>
                <w:szCs w:val="16"/>
              </w:rPr>
              <w:t>lu</w:t>
            </w:r>
            <w:r w:rsidRPr="00A2203F">
              <w:rPr>
                <w:rFonts w:eastAsia="Arial" w:cs="Arial"/>
                <w:spacing w:val="-1"/>
                <w:sz w:val="16"/>
                <w:szCs w:val="16"/>
              </w:rPr>
              <w:t>pr</w:t>
            </w:r>
            <w:r w:rsidRPr="00A2203F">
              <w:rPr>
                <w:rFonts w:eastAsia="Arial" w:cs="Arial"/>
                <w:spacing w:val="-3"/>
                <w:sz w:val="16"/>
                <w:szCs w:val="16"/>
              </w:rPr>
              <w:t>á</w:t>
            </w:r>
            <w:r w:rsidRPr="00A2203F">
              <w:rPr>
                <w:rFonts w:eastAsia="Arial" w:cs="Arial"/>
                <w:spacing w:val="1"/>
                <w:sz w:val="16"/>
                <w:szCs w:val="16"/>
              </w:rPr>
              <w:t>c</w:t>
            </w:r>
            <w:r w:rsidRPr="00A2203F">
              <w:rPr>
                <w:rFonts w:eastAsia="Arial" w:cs="Arial"/>
                <w:sz w:val="16"/>
                <w:szCs w:val="16"/>
              </w:rPr>
              <w:t>e</w:t>
            </w:r>
            <w:r w:rsidRPr="00A2203F">
              <w:rPr>
                <w:rFonts w:eastAsia="Arial" w:cs="Arial"/>
                <w:spacing w:val="1"/>
                <w:sz w:val="16"/>
                <w:szCs w:val="16"/>
              </w:rPr>
              <w:t xml:space="preserve"> </w:t>
            </w:r>
            <w:r w:rsidRPr="00A2203F">
              <w:rPr>
                <w:rFonts w:eastAsia="Arial" w:cs="Arial"/>
                <w:sz w:val="16"/>
                <w:szCs w:val="16"/>
              </w:rPr>
              <w:t>v</w:t>
            </w:r>
            <w:r w:rsidRPr="00A2203F">
              <w:rPr>
                <w:rFonts w:eastAsia="Arial" w:cs="Arial"/>
                <w:spacing w:val="-2"/>
                <w:sz w:val="16"/>
                <w:szCs w:val="16"/>
              </w:rPr>
              <w:t xml:space="preserve"> </w:t>
            </w:r>
            <w:r w:rsidRPr="00A2203F">
              <w:rPr>
                <w:rFonts w:eastAsia="Arial" w:cs="Arial"/>
                <w:spacing w:val="1"/>
                <w:sz w:val="16"/>
                <w:szCs w:val="16"/>
              </w:rPr>
              <w:t>t</w:t>
            </w:r>
            <w:r w:rsidRPr="00A2203F">
              <w:rPr>
                <w:rFonts w:eastAsia="Arial" w:cs="Arial"/>
                <w:spacing w:val="-3"/>
                <w:sz w:val="16"/>
                <w:szCs w:val="16"/>
              </w:rPr>
              <w:t>e</w:t>
            </w:r>
            <w:r w:rsidRPr="00A2203F">
              <w:rPr>
                <w:rFonts w:eastAsia="Arial" w:cs="Arial"/>
                <w:spacing w:val="3"/>
                <w:sz w:val="16"/>
                <w:szCs w:val="16"/>
              </w:rPr>
              <w:t>m</w:t>
            </w:r>
            <w:r w:rsidRPr="00A2203F">
              <w:rPr>
                <w:rFonts w:eastAsia="Arial" w:cs="Arial"/>
                <w:spacing w:val="-1"/>
                <w:sz w:val="16"/>
                <w:szCs w:val="16"/>
              </w:rPr>
              <w:t>a</w:t>
            </w:r>
            <w:r w:rsidRPr="00A2203F">
              <w:rPr>
                <w:rFonts w:eastAsia="Arial" w:cs="Arial"/>
                <w:spacing w:val="1"/>
                <w:sz w:val="16"/>
                <w:szCs w:val="16"/>
              </w:rPr>
              <w:t>t</w:t>
            </w:r>
            <w:r w:rsidRPr="00A2203F">
              <w:rPr>
                <w:rFonts w:eastAsia="Arial" w:cs="Arial"/>
                <w:spacing w:val="-2"/>
                <w:sz w:val="16"/>
                <w:szCs w:val="16"/>
              </w:rPr>
              <w:t>i</w:t>
            </w:r>
            <w:r w:rsidRPr="00A2203F">
              <w:rPr>
                <w:rFonts w:eastAsia="Arial" w:cs="Arial"/>
                <w:spacing w:val="-1"/>
                <w:sz w:val="16"/>
                <w:szCs w:val="16"/>
              </w:rPr>
              <w:t>c</w:t>
            </w:r>
            <w:r w:rsidRPr="00A2203F">
              <w:rPr>
                <w:rFonts w:eastAsia="Arial" w:cs="Arial"/>
                <w:spacing w:val="1"/>
                <w:sz w:val="16"/>
                <w:szCs w:val="16"/>
              </w:rPr>
              <w:t>k</w:t>
            </w:r>
            <w:r w:rsidRPr="00A2203F">
              <w:rPr>
                <w:rFonts w:eastAsia="Arial" w:cs="Arial"/>
                <w:spacing w:val="-1"/>
                <w:sz w:val="16"/>
                <w:szCs w:val="16"/>
              </w:rPr>
              <w:t>ý</w:t>
            </w:r>
            <w:r w:rsidRPr="00A2203F">
              <w:rPr>
                <w:rFonts w:eastAsia="Arial" w:cs="Arial"/>
                <w:spacing w:val="1"/>
                <w:sz w:val="16"/>
                <w:szCs w:val="16"/>
              </w:rPr>
              <w:t>c</w:t>
            </w:r>
            <w:r w:rsidRPr="00A2203F">
              <w:rPr>
                <w:rFonts w:eastAsia="Arial" w:cs="Arial"/>
                <w:sz w:val="16"/>
                <w:szCs w:val="16"/>
              </w:rPr>
              <w:t>h</w:t>
            </w:r>
            <w:r w:rsidRPr="00A2203F">
              <w:rPr>
                <w:rFonts w:eastAsia="Arial" w:cs="Arial"/>
                <w:spacing w:val="1"/>
                <w:sz w:val="16"/>
                <w:szCs w:val="16"/>
              </w:rPr>
              <w:t xml:space="preserve"> </w:t>
            </w:r>
            <w:r w:rsidRPr="00A2203F">
              <w:rPr>
                <w:rFonts w:eastAsia="Arial" w:cs="Arial"/>
                <w:spacing w:val="-1"/>
                <w:sz w:val="16"/>
                <w:szCs w:val="16"/>
              </w:rPr>
              <w:t>ob</w:t>
            </w:r>
            <w:r w:rsidRPr="00A2203F">
              <w:rPr>
                <w:rFonts w:eastAsia="Arial" w:cs="Arial"/>
                <w:sz w:val="16"/>
                <w:szCs w:val="16"/>
              </w:rPr>
              <w:t>l</w:t>
            </w:r>
            <w:r w:rsidRPr="00A2203F">
              <w:rPr>
                <w:rFonts w:eastAsia="Arial" w:cs="Arial"/>
                <w:spacing w:val="-3"/>
                <w:sz w:val="16"/>
                <w:szCs w:val="16"/>
              </w:rPr>
              <w:t>a</w:t>
            </w:r>
            <w:r w:rsidRPr="00A2203F">
              <w:rPr>
                <w:rFonts w:eastAsia="Arial" w:cs="Arial"/>
                <w:spacing w:val="1"/>
                <w:sz w:val="16"/>
                <w:szCs w:val="16"/>
              </w:rPr>
              <w:t>st</w:t>
            </w:r>
            <w:r w:rsidRPr="00A2203F">
              <w:rPr>
                <w:rFonts w:eastAsia="Arial" w:cs="Arial"/>
                <w:spacing w:val="-3"/>
                <w:sz w:val="16"/>
                <w:szCs w:val="16"/>
              </w:rPr>
              <w:t>e</w:t>
            </w:r>
            <w:r w:rsidRPr="00A2203F">
              <w:rPr>
                <w:rFonts w:eastAsia="Arial" w:cs="Arial"/>
                <w:spacing w:val="1"/>
                <w:sz w:val="16"/>
                <w:szCs w:val="16"/>
              </w:rPr>
              <w:t>c</w:t>
            </w:r>
            <w:r w:rsidRPr="00A2203F">
              <w:rPr>
                <w:rFonts w:eastAsia="Arial" w:cs="Arial"/>
                <w:sz w:val="16"/>
                <w:szCs w:val="16"/>
              </w:rPr>
              <w:t>h</w:t>
            </w:r>
            <w:r w:rsidRPr="00A2203F">
              <w:rPr>
                <w:rFonts w:eastAsia="Arial" w:cs="Arial"/>
                <w:spacing w:val="-2"/>
                <w:sz w:val="16"/>
                <w:szCs w:val="16"/>
              </w:rPr>
              <w:t xml:space="preserve"> </w:t>
            </w:r>
            <w:r w:rsidRPr="00A2203F">
              <w:rPr>
                <w:rFonts w:eastAsia="Arial" w:cs="Arial"/>
                <w:sz w:val="16"/>
                <w:szCs w:val="16"/>
              </w:rPr>
              <w:t>OPZ</w:t>
            </w:r>
          </w:p>
        </w:tc>
      </w:tr>
      <w:tr w:rsidR="00E46D05" w:rsidRPr="008F445A" w:rsidTr="00A2203F">
        <w:tc>
          <w:tcPr>
            <w:tcW w:w="1560" w:type="dxa"/>
            <w:shd w:val="clear" w:color="auto" w:fill="EAF1DD" w:themeFill="accent3" w:themeFillTint="33"/>
          </w:tcPr>
          <w:p w:rsidR="00E46D05" w:rsidRPr="008F445A" w:rsidRDefault="00E46D05" w:rsidP="00274B7A">
            <w:pPr>
              <w:spacing w:before="40" w:after="40"/>
              <w:rPr>
                <w:rFonts w:eastAsia="Calibri"/>
                <w:b/>
                <w:sz w:val="16"/>
                <w:szCs w:val="16"/>
              </w:rPr>
            </w:pPr>
            <w:r w:rsidRPr="008F445A">
              <w:rPr>
                <w:rFonts w:eastAsia="Calibri"/>
                <w:b/>
                <w:sz w:val="16"/>
                <w:szCs w:val="16"/>
              </w:rPr>
              <w:t>Věcná specifikace</w:t>
            </w:r>
          </w:p>
          <w:p w:rsidR="00E46D05" w:rsidRPr="008F445A" w:rsidRDefault="00E46D05" w:rsidP="00274B7A">
            <w:pPr>
              <w:spacing w:before="40" w:after="40"/>
              <w:rPr>
                <w:rFonts w:eastAsia="Calibri"/>
                <w:b/>
                <w:sz w:val="16"/>
                <w:szCs w:val="16"/>
              </w:rPr>
            </w:pPr>
            <w:r w:rsidRPr="008F445A">
              <w:rPr>
                <w:rFonts w:eastAsia="Calibri"/>
                <w:b/>
                <w:sz w:val="16"/>
                <w:szCs w:val="16"/>
              </w:rPr>
              <w:t xml:space="preserve">(zaměření, aktivity) </w:t>
            </w:r>
          </w:p>
        </w:tc>
        <w:tc>
          <w:tcPr>
            <w:tcW w:w="6662" w:type="dxa"/>
          </w:tcPr>
          <w:p w:rsidR="00E46D05" w:rsidRPr="008F445A" w:rsidRDefault="00E46D05" w:rsidP="00274B7A">
            <w:pPr>
              <w:spacing w:before="40" w:after="40"/>
              <w:rPr>
                <w:sz w:val="16"/>
                <w:szCs w:val="16"/>
              </w:rPr>
            </w:pPr>
            <w:r w:rsidRPr="008F445A">
              <w:rPr>
                <w:sz w:val="16"/>
                <w:szCs w:val="16"/>
              </w:rPr>
              <w:t>mezinárodní mobilita studentů a akademických / pedagogických pracovníků, rozvoj partnerství vysokých škol, návaznost na pracovní trh, popularizace výzkumu a vývoje</w:t>
            </w:r>
          </w:p>
          <w:p w:rsidR="00E46D05" w:rsidRDefault="00E46D05" w:rsidP="00274B7A">
            <w:pPr>
              <w:spacing w:before="40" w:after="40"/>
              <w:rPr>
                <w:rFonts w:cs="Times New Roman"/>
                <w:color w:val="000000" w:themeColor="text1"/>
                <w:sz w:val="16"/>
                <w:szCs w:val="16"/>
              </w:rPr>
            </w:pPr>
            <w:r w:rsidRPr="008F445A">
              <w:rPr>
                <w:rFonts w:cs="Times New Roman"/>
                <w:color w:val="000000" w:themeColor="text1"/>
                <w:sz w:val="16"/>
                <w:szCs w:val="16"/>
              </w:rPr>
              <w:t>Strategická partnerství mezi vysokými školami a aplikační sférou, strategická partnerství mezi VŠ a výzkumnými organizacemi, mobilitní schémata pro mobilitu studentů a pracovníků VŠ</w:t>
            </w:r>
            <w:r>
              <w:rPr>
                <w:rFonts w:cs="Times New Roman"/>
                <w:color w:val="000000" w:themeColor="text1"/>
                <w:sz w:val="16"/>
                <w:szCs w:val="16"/>
              </w:rPr>
              <w:t>.</w:t>
            </w:r>
          </w:p>
          <w:p w:rsidR="00E46D05" w:rsidRPr="008F445A" w:rsidRDefault="00E46D05" w:rsidP="00E46D05">
            <w:pPr>
              <w:spacing w:before="40" w:after="40"/>
              <w:rPr>
                <w:sz w:val="16"/>
                <w:szCs w:val="16"/>
              </w:rPr>
            </w:pPr>
            <w:r w:rsidRPr="008F445A">
              <w:rPr>
                <w:sz w:val="16"/>
                <w:szCs w:val="16"/>
              </w:rPr>
              <w:t>Mezinárodní spolupráce na úrovni systému, území, škol, pro získávání zkušeností pro zajištění specifických cílů</w:t>
            </w:r>
          </w:p>
          <w:p w:rsidR="00E46D05" w:rsidRPr="008F445A" w:rsidRDefault="00E46D05" w:rsidP="00E46D05">
            <w:pPr>
              <w:spacing w:before="40" w:after="40"/>
              <w:rPr>
                <w:sz w:val="16"/>
                <w:szCs w:val="16"/>
              </w:rPr>
            </w:pPr>
            <w:r w:rsidRPr="008F445A">
              <w:rPr>
                <w:rFonts w:cs="Times New Roman"/>
                <w:color w:val="000000" w:themeColor="text1"/>
                <w:sz w:val="16"/>
                <w:szCs w:val="16"/>
              </w:rPr>
              <w:t>Strategická partnerství mezi školami, s akademickou sférou, strategická partnerství mezi školami, VŠ a výzkumnými institucemi, mobilitní schémata pro mobilitu studentů a pracovníků škol a vysokých škol připravujících učitele</w:t>
            </w:r>
          </w:p>
        </w:tc>
        <w:tc>
          <w:tcPr>
            <w:tcW w:w="5953" w:type="dxa"/>
          </w:tcPr>
          <w:p w:rsidR="00E46D05" w:rsidRPr="002423F6" w:rsidRDefault="00E46D05" w:rsidP="005D474C">
            <w:pPr>
              <w:spacing w:before="40" w:after="40"/>
              <w:rPr>
                <w:sz w:val="16"/>
                <w:szCs w:val="16"/>
              </w:rPr>
            </w:pPr>
          </w:p>
        </w:tc>
      </w:tr>
      <w:tr w:rsidR="00E46D05" w:rsidRPr="008F445A" w:rsidTr="00A2203F">
        <w:tc>
          <w:tcPr>
            <w:tcW w:w="1560" w:type="dxa"/>
            <w:shd w:val="clear" w:color="auto" w:fill="EAF1DD" w:themeFill="accent3" w:themeFillTint="33"/>
          </w:tcPr>
          <w:p w:rsidR="00E46D05" w:rsidRPr="008F445A" w:rsidRDefault="00E46D05" w:rsidP="00274B7A">
            <w:pPr>
              <w:spacing w:before="40" w:after="40"/>
              <w:rPr>
                <w:rFonts w:eastAsia="Calibri"/>
                <w:b/>
                <w:sz w:val="16"/>
                <w:szCs w:val="16"/>
              </w:rPr>
            </w:pPr>
            <w:r w:rsidRPr="008F445A">
              <w:rPr>
                <w:rFonts w:eastAsia="Calibri"/>
                <w:b/>
                <w:sz w:val="16"/>
                <w:szCs w:val="16"/>
              </w:rPr>
              <w:t>Implementační prvky</w:t>
            </w:r>
          </w:p>
        </w:tc>
        <w:tc>
          <w:tcPr>
            <w:tcW w:w="6662" w:type="dxa"/>
          </w:tcPr>
          <w:p w:rsidR="00E46D05" w:rsidRPr="008F445A" w:rsidRDefault="00E46D05" w:rsidP="00FD66F3">
            <w:pPr>
              <w:rPr>
                <w:sz w:val="16"/>
                <w:szCs w:val="16"/>
              </w:rPr>
            </w:pPr>
            <w:r w:rsidRPr="008F445A">
              <w:rPr>
                <w:sz w:val="16"/>
                <w:szCs w:val="16"/>
              </w:rPr>
              <w:t xml:space="preserve">Typy příjemců: VŠ, školy a školská zařízení. </w:t>
            </w:r>
          </w:p>
          <w:p w:rsidR="00E46D05" w:rsidRDefault="00E46D05" w:rsidP="00274B7A">
            <w:pPr>
              <w:spacing w:before="40" w:after="40"/>
              <w:rPr>
                <w:sz w:val="16"/>
                <w:szCs w:val="16"/>
              </w:rPr>
            </w:pPr>
            <w:r w:rsidRPr="008F445A">
              <w:rPr>
                <w:sz w:val="16"/>
                <w:szCs w:val="16"/>
              </w:rPr>
              <w:t>Cílové území: celá ČR.</w:t>
            </w:r>
          </w:p>
          <w:p w:rsidR="00E46D05" w:rsidRPr="008F445A" w:rsidRDefault="00E46D05" w:rsidP="00274B7A">
            <w:pPr>
              <w:spacing w:before="40" w:after="40"/>
              <w:rPr>
                <w:sz w:val="16"/>
                <w:szCs w:val="16"/>
              </w:rPr>
            </w:pPr>
            <w:r w:rsidRPr="008F445A">
              <w:rPr>
                <w:sz w:val="16"/>
                <w:szCs w:val="16"/>
              </w:rPr>
              <w:t xml:space="preserve">Studijní mobilita jedinců, mobilitní aktivity v rámci Joint Master </w:t>
            </w:r>
            <w:r w:rsidRPr="008F445A">
              <w:rPr>
                <w:sz w:val="16"/>
                <w:szCs w:val="16"/>
                <w:lang w:val="en-US"/>
              </w:rPr>
              <w:t>Degrees</w:t>
            </w:r>
            <w:r w:rsidRPr="008F445A">
              <w:rPr>
                <w:sz w:val="16"/>
                <w:szCs w:val="16"/>
              </w:rPr>
              <w:t>, strategická partnerství, partnerství mezi vzdělávacími institucemi a tzv. světem práce, procesy rozvoje, budování kapacit, modernizace.</w:t>
            </w:r>
          </w:p>
        </w:tc>
        <w:tc>
          <w:tcPr>
            <w:tcW w:w="5953" w:type="dxa"/>
          </w:tcPr>
          <w:p w:rsidR="00E46D05" w:rsidRPr="008F445A" w:rsidRDefault="00E46D05" w:rsidP="005D474C">
            <w:pPr>
              <w:spacing w:before="40" w:after="40"/>
              <w:rPr>
                <w:sz w:val="16"/>
                <w:szCs w:val="16"/>
              </w:rPr>
            </w:pPr>
          </w:p>
        </w:tc>
      </w:tr>
      <w:tr w:rsidR="00E46D05" w:rsidRPr="008F445A" w:rsidTr="00A2203F">
        <w:tc>
          <w:tcPr>
            <w:tcW w:w="1560" w:type="dxa"/>
            <w:shd w:val="clear" w:color="auto" w:fill="EAF1DD" w:themeFill="accent3" w:themeFillTint="33"/>
          </w:tcPr>
          <w:p w:rsidR="00E46D05" w:rsidRPr="008F445A" w:rsidRDefault="00E46D05" w:rsidP="00274B7A">
            <w:pPr>
              <w:spacing w:before="40" w:after="40"/>
              <w:rPr>
                <w:rFonts w:eastAsia="Calibri"/>
                <w:b/>
                <w:sz w:val="16"/>
                <w:szCs w:val="16"/>
              </w:rPr>
            </w:pPr>
            <w:r w:rsidRPr="008F445A">
              <w:rPr>
                <w:b/>
                <w:sz w:val="16"/>
                <w:szCs w:val="16"/>
              </w:rPr>
              <w:t>Synergie/komplementarita</w:t>
            </w:r>
          </w:p>
        </w:tc>
        <w:tc>
          <w:tcPr>
            <w:tcW w:w="6662" w:type="dxa"/>
          </w:tcPr>
          <w:p w:rsidR="00E46D05" w:rsidRPr="008F445A" w:rsidRDefault="00E46D05" w:rsidP="00FD66F3">
            <w:pPr>
              <w:rPr>
                <w:sz w:val="16"/>
                <w:szCs w:val="16"/>
              </w:rPr>
            </w:pPr>
            <w:r w:rsidRPr="008F445A">
              <w:rPr>
                <w:sz w:val="16"/>
                <w:szCs w:val="16"/>
              </w:rPr>
              <w:t>komplementarita</w:t>
            </w:r>
          </w:p>
        </w:tc>
        <w:tc>
          <w:tcPr>
            <w:tcW w:w="5953" w:type="dxa"/>
          </w:tcPr>
          <w:p w:rsidR="00E46D05" w:rsidRPr="008F445A" w:rsidRDefault="00E46D05" w:rsidP="005D474C">
            <w:pPr>
              <w:spacing w:before="40" w:after="40"/>
              <w:rPr>
                <w:sz w:val="16"/>
                <w:szCs w:val="16"/>
              </w:rPr>
            </w:pPr>
          </w:p>
        </w:tc>
      </w:tr>
      <w:tr w:rsidR="00F411E5" w:rsidRPr="008F445A" w:rsidTr="002B3917">
        <w:tc>
          <w:tcPr>
            <w:tcW w:w="1560" w:type="dxa"/>
            <w:shd w:val="clear" w:color="auto" w:fill="EAF1DD" w:themeFill="accent3" w:themeFillTint="33"/>
          </w:tcPr>
          <w:p w:rsidR="00F411E5" w:rsidRPr="008F445A" w:rsidRDefault="00F411E5" w:rsidP="00274B7A">
            <w:pPr>
              <w:spacing w:before="40" w:after="40"/>
              <w:rPr>
                <w:rFonts w:eastAsia="Calibri"/>
                <w:b/>
                <w:sz w:val="16"/>
                <w:szCs w:val="16"/>
              </w:rPr>
            </w:pPr>
            <w:r w:rsidRPr="008F445A">
              <w:rPr>
                <w:rFonts w:eastAsia="Calibri"/>
                <w:b/>
                <w:sz w:val="16"/>
                <w:szCs w:val="16"/>
              </w:rPr>
              <w:t>Mechanismus koordinace</w:t>
            </w:r>
          </w:p>
        </w:tc>
        <w:tc>
          <w:tcPr>
            <w:tcW w:w="12615" w:type="dxa"/>
            <w:gridSpan w:val="2"/>
          </w:tcPr>
          <w:p w:rsidR="00F411E5" w:rsidRPr="008F445A" w:rsidRDefault="00F411E5" w:rsidP="00274B7A">
            <w:pPr>
              <w:spacing w:before="40" w:after="40"/>
              <w:rPr>
                <w:sz w:val="16"/>
                <w:szCs w:val="16"/>
              </w:rPr>
            </w:pPr>
            <w:r w:rsidRPr="00A2203F">
              <w:rPr>
                <w:sz w:val="16"/>
                <w:szCs w:val="16"/>
              </w:rPr>
              <w:t>Úzká spolupráce s DZS (NCP pro Erasmus+) při plánování výzev OP VVV v návaznosti na výzvy Erasmus+</w:t>
            </w:r>
          </w:p>
          <w:p w:rsidR="00F411E5" w:rsidRPr="008F445A" w:rsidRDefault="00F411E5" w:rsidP="00274B7A">
            <w:pPr>
              <w:spacing w:before="40" w:after="40"/>
              <w:rPr>
                <w:rFonts w:eastAsia="Calibri"/>
                <w:sz w:val="16"/>
                <w:szCs w:val="16"/>
              </w:rPr>
            </w:pPr>
            <w:r w:rsidRPr="00B134DB">
              <w:rPr>
                <w:rFonts w:eastAsia="Arial" w:cs="Arial"/>
                <w:spacing w:val="1"/>
                <w:sz w:val="16"/>
                <w:szCs w:val="16"/>
              </w:rPr>
              <w:t>V</w:t>
            </w:r>
            <w:r w:rsidRPr="00B134DB">
              <w:rPr>
                <w:rFonts w:eastAsia="Arial" w:cs="Arial"/>
                <w:spacing w:val="-1"/>
                <w:sz w:val="16"/>
                <w:szCs w:val="16"/>
              </w:rPr>
              <w:t>zh</w:t>
            </w:r>
            <w:r w:rsidRPr="00B134DB">
              <w:rPr>
                <w:rFonts w:eastAsia="Arial" w:cs="Arial"/>
                <w:sz w:val="16"/>
                <w:szCs w:val="16"/>
              </w:rPr>
              <w:t>le</w:t>
            </w:r>
            <w:r w:rsidRPr="00B134DB">
              <w:rPr>
                <w:rFonts w:eastAsia="Arial" w:cs="Arial"/>
                <w:spacing w:val="-1"/>
                <w:sz w:val="16"/>
                <w:szCs w:val="16"/>
              </w:rPr>
              <w:t>d</w:t>
            </w:r>
            <w:r w:rsidRPr="00B134DB">
              <w:rPr>
                <w:rFonts w:eastAsia="Arial" w:cs="Arial"/>
                <w:spacing w:val="-3"/>
                <w:sz w:val="16"/>
                <w:szCs w:val="16"/>
              </w:rPr>
              <w:t>e</w:t>
            </w:r>
            <w:r w:rsidRPr="00B134DB">
              <w:rPr>
                <w:rFonts w:eastAsia="Arial" w:cs="Arial"/>
                <w:sz w:val="16"/>
                <w:szCs w:val="16"/>
              </w:rPr>
              <w:t xml:space="preserve">m </w:t>
            </w:r>
            <w:r w:rsidRPr="00B134DB">
              <w:rPr>
                <w:rFonts w:eastAsia="Arial" w:cs="Arial"/>
                <w:spacing w:val="26"/>
                <w:sz w:val="16"/>
                <w:szCs w:val="16"/>
              </w:rPr>
              <w:t xml:space="preserve"> </w:t>
            </w:r>
            <w:r w:rsidRPr="00B134DB">
              <w:rPr>
                <w:rFonts w:eastAsia="Arial" w:cs="Arial"/>
                <w:sz w:val="16"/>
                <w:szCs w:val="16"/>
              </w:rPr>
              <w:t>k</w:t>
            </w:r>
            <w:r w:rsidRPr="00B134DB">
              <w:rPr>
                <w:rFonts w:eastAsia="Arial" w:cs="Arial"/>
                <w:spacing w:val="3"/>
                <w:sz w:val="16"/>
                <w:szCs w:val="16"/>
              </w:rPr>
              <w:t xml:space="preserve"> </w:t>
            </w:r>
            <w:r w:rsidRPr="00B134DB">
              <w:rPr>
                <w:rFonts w:eastAsia="Arial" w:cs="Arial"/>
                <w:spacing w:val="-1"/>
                <w:sz w:val="16"/>
                <w:szCs w:val="16"/>
              </w:rPr>
              <w:t>povaz</w:t>
            </w:r>
            <w:r w:rsidRPr="00B134DB">
              <w:rPr>
                <w:rFonts w:eastAsia="Arial" w:cs="Arial"/>
                <w:sz w:val="16"/>
                <w:szCs w:val="16"/>
              </w:rPr>
              <w:t xml:space="preserve">e </w:t>
            </w:r>
            <w:r w:rsidRPr="00B134DB">
              <w:rPr>
                <w:rFonts w:eastAsia="Arial" w:cs="Arial"/>
                <w:spacing w:val="23"/>
                <w:sz w:val="16"/>
                <w:szCs w:val="16"/>
              </w:rPr>
              <w:t xml:space="preserve"> </w:t>
            </w:r>
            <w:r w:rsidRPr="00B134DB">
              <w:rPr>
                <w:rFonts w:eastAsia="Arial" w:cs="Arial"/>
                <w:spacing w:val="-1"/>
                <w:sz w:val="16"/>
                <w:szCs w:val="16"/>
              </w:rPr>
              <w:t>pro</w:t>
            </w:r>
            <w:r w:rsidRPr="00B134DB">
              <w:rPr>
                <w:rFonts w:eastAsia="Arial" w:cs="Arial"/>
                <w:sz w:val="16"/>
                <w:szCs w:val="16"/>
              </w:rPr>
              <w:t>je</w:t>
            </w:r>
            <w:r w:rsidRPr="00B134DB">
              <w:rPr>
                <w:rFonts w:eastAsia="Arial" w:cs="Arial"/>
                <w:spacing w:val="1"/>
                <w:sz w:val="16"/>
                <w:szCs w:val="16"/>
              </w:rPr>
              <w:t>kt</w:t>
            </w:r>
            <w:r w:rsidRPr="00B134DB">
              <w:rPr>
                <w:rFonts w:eastAsia="Arial" w:cs="Arial"/>
                <w:spacing w:val="-1"/>
                <w:sz w:val="16"/>
                <w:szCs w:val="16"/>
              </w:rPr>
              <w:t>ů</w:t>
            </w:r>
            <w:r w:rsidRPr="00B134DB">
              <w:rPr>
                <w:rFonts w:eastAsia="Arial" w:cs="Arial"/>
                <w:sz w:val="16"/>
                <w:szCs w:val="16"/>
              </w:rPr>
              <w:t xml:space="preserve">, </w:t>
            </w:r>
            <w:r w:rsidRPr="00B134DB">
              <w:rPr>
                <w:rFonts w:eastAsia="Arial" w:cs="Arial"/>
                <w:spacing w:val="24"/>
                <w:sz w:val="16"/>
                <w:szCs w:val="16"/>
              </w:rPr>
              <w:t xml:space="preserve"> </w:t>
            </w:r>
            <w:r w:rsidRPr="00B134DB">
              <w:rPr>
                <w:rFonts w:eastAsia="Arial" w:cs="Arial"/>
                <w:spacing w:val="-1"/>
                <w:sz w:val="16"/>
                <w:szCs w:val="16"/>
              </w:rPr>
              <w:t>v</w:t>
            </w:r>
            <w:r w:rsidRPr="00B134DB">
              <w:rPr>
                <w:rFonts w:eastAsia="Arial" w:cs="Arial"/>
                <w:spacing w:val="1"/>
                <w:sz w:val="16"/>
                <w:szCs w:val="16"/>
              </w:rPr>
              <w:t>č</w:t>
            </w:r>
            <w:r w:rsidRPr="00B134DB">
              <w:rPr>
                <w:rFonts w:eastAsia="Arial" w:cs="Arial"/>
                <w:spacing w:val="-1"/>
                <w:sz w:val="16"/>
                <w:szCs w:val="16"/>
              </w:rPr>
              <w:t>e</w:t>
            </w:r>
            <w:r w:rsidRPr="00B134DB">
              <w:rPr>
                <w:rFonts w:eastAsia="Arial" w:cs="Arial"/>
                <w:spacing w:val="1"/>
                <w:sz w:val="16"/>
                <w:szCs w:val="16"/>
              </w:rPr>
              <w:t>t</w:t>
            </w:r>
            <w:r w:rsidRPr="00B134DB">
              <w:rPr>
                <w:rFonts w:eastAsia="Arial" w:cs="Arial"/>
                <w:spacing w:val="-1"/>
                <w:sz w:val="16"/>
                <w:szCs w:val="16"/>
              </w:rPr>
              <w:t>n</w:t>
            </w:r>
            <w:r w:rsidRPr="00B134DB">
              <w:rPr>
                <w:rFonts w:eastAsia="Arial" w:cs="Arial"/>
                <w:sz w:val="16"/>
                <w:szCs w:val="16"/>
              </w:rPr>
              <w:t xml:space="preserve">ě </w:t>
            </w:r>
            <w:r w:rsidRPr="00B134DB">
              <w:rPr>
                <w:rFonts w:eastAsia="Arial" w:cs="Arial"/>
                <w:spacing w:val="23"/>
                <w:sz w:val="16"/>
                <w:szCs w:val="16"/>
              </w:rPr>
              <w:t xml:space="preserve"> </w:t>
            </w:r>
            <w:r w:rsidRPr="00B134DB">
              <w:rPr>
                <w:rFonts w:eastAsia="Arial" w:cs="Arial"/>
                <w:spacing w:val="1"/>
                <w:sz w:val="16"/>
                <w:szCs w:val="16"/>
              </w:rPr>
              <w:t>s</w:t>
            </w:r>
            <w:r w:rsidRPr="00B134DB">
              <w:rPr>
                <w:rFonts w:eastAsia="Arial" w:cs="Arial"/>
                <w:spacing w:val="-1"/>
                <w:sz w:val="16"/>
                <w:szCs w:val="16"/>
              </w:rPr>
              <w:t>p</w:t>
            </w:r>
            <w:r w:rsidRPr="00B134DB">
              <w:rPr>
                <w:rFonts w:eastAsia="Arial" w:cs="Arial"/>
                <w:spacing w:val="-3"/>
                <w:sz w:val="16"/>
                <w:szCs w:val="16"/>
              </w:rPr>
              <w:t>e</w:t>
            </w:r>
            <w:r w:rsidRPr="00B134DB">
              <w:rPr>
                <w:rFonts w:eastAsia="Arial" w:cs="Arial"/>
                <w:spacing w:val="1"/>
                <w:sz w:val="16"/>
                <w:szCs w:val="16"/>
              </w:rPr>
              <w:t>c</w:t>
            </w:r>
            <w:r w:rsidRPr="00B134DB">
              <w:rPr>
                <w:rFonts w:eastAsia="Arial" w:cs="Arial"/>
                <w:sz w:val="16"/>
                <w:szCs w:val="16"/>
              </w:rPr>
              <w:t>i</w:t>
            </w:r>
            <w:r w:rsidRPr="00B134DB">
              <w:rPr>
                <w:rFonts w:eastAsia="Arial" w:cs="Arial"/>
                <w:spacing w:val="1"/>
                <w:sz w:val="16"/>
                <w:szCs w:val="16"/>
              </w:rPr>
              <w:t>f</w:t>
            </w:r>
            <w:r w:rsidRPr="00B134DB">
              <w:rPr>
                <w:rFonts w:eastAsia="Arial" w:cs="Arial"/>
                <w:spacing w:val="-2"/>
                <w:sz w:val="16"/>
                <w:szCs w:val="16"/>
              </w:rPr>
              <w:t>i</w:t>
            </w:r>
            <w:r w:rsidRPr="00B134DB">
              <w:rPr>
                <w:rFonts w:eastAsia="Arial" w:cs="Arial"/>
                <w:spacing w:val="-1"/>
                <w:sz w:val="16"/>
                <w:szCs w:val="16"/>
              </w:rPr>
              <w:t>c</w:t>
            </w:r>
            <w:r w:rsidRPr="00B134DB">
              <w:rPr>
                <w:rFonts w:eastAsia="Arial" w:cs="Arial"/>
                <w:spacing w:val="1"/>
                <w:sz w:val="16"/>
                <w:szCs w:val="16"/>
              </w:rPr>
              <w:t>k</w:t>
            </w:r>
            <w:r w:rsidRPr="00B134DB">
              <w:rPr>
                <w:rFonts w:eastAsia="Arial" w:cs="Arial"/>
                <w:spacing w:val="-1"/>
                <w:sz w:val="16"/>
                <w:szCs w:val="16"/>
              </w:rPr>
              <w:t>ý</w:t>
            </w:r>
            <w:r w:rsidRPr="00B134DB">
              <w:rPr>
                <w:rFonts w:eastAsia="Arial" w:cs="Arial"/>
                <w:spacing w:val="1"/>
                <w:sz w:val="16"/>
                <w:szCs w:val="16"/>
              </w:rPr>
              <w:t>c</w:t>
            </w:r>
            <w:r w:rsidRPr="00B134DB">
              <w:rPr>
                <w:rFonts w:eastAsia="Arial" w:cs="Arial"/>
                <w:sz w:val="16"/>
                <w:szCs w:val="16"/>
              </w:rPr>
              <w:t xml:space="preserve">h </w:t>
            </w:r>
            <w:r w:rsidRPr="00B134DB">
              <w:rPr>
                <w:rFonts w:eastAsia="Arial" w:cs="Arial"/>
                <w:spacing w:val="23"/>
                <w:sz w:val="16"/>
                <w:szCs w:val="16"/>
              </w:rPr>
              <w:t xml:space="preserve"> </w:t>
            </w:r>
            <w:r w:rsidRPr="00B134DB">
              <w:rPr>
                <w:rFonts w:eastAsia="Arial" w:cs="Arial"/>
                <w:spacing w:val="-1"/>
                <w:sz w:val="16"/>
                <w:szCs w:val="16"/>
              </w:rPr>
              <w:t>pří</w:t>
            </w:r>
            <w:r w:rsidRPr="00B134DB">
              <w:rPr>
                <w:rFonts w:eastAsia="Arial" w:cs="Arial"/>
                <w:sz w:val="16"/>
                <w:szCs w:val="16"/>
              </w:rPr>
              <w:t>jem</w:t>
            </w:r>
            <w:r w:rsidRPr="00B134DB">
              <w:rPr>
                <w:rFonts w:eastAsia="Arial" w:cs="Arial"/>
                <w:spacing w:val="1"/>
                <w:sz w:val="16"/>
                <w:szCs w:val="16"/>
              </w:rPr>
              <w:t>c</w:t>
            </w:r>
            <w:r w:rsidRPr="00B134DB">
              <w:rPr>
                <w:rFonts w:eastAsia="Arial" w:cs="Arial"/>
                <w:sz w:val="16"/>
                <w:szCs w:val="16"/>
              </w:rPr>
              <w:t xml:space="preserve">ů </w:t>
            </w:r>
            <w:r w:rsidRPr="00B134DB">
              <w:rPr>
                <w:rFonts w:eastAsia="Arial" w:cs="Arial"/>
                <w:spacing w:val="23"/>
                <w:sz w:val="16"/>
                <w:szCs w:val="16"/>
              </w:rPr>
              <w:t xml:space="preserve"> </w:t>
            </w:r>
            <w:r w:rsidRPr="00B134DB">
              <w:rPr>
                <w:rFonts w:eastAsia="Arial" w:cs="Arial"/>
                <w:sz w:val="16"/>
                <w:szCs w:val="16"/>
              </w:rPr>
              <w:t xml:space="preserve">a </w:t>
            </w:r>
            <w:r w:rsidRPr="00B134DB">
              <w:rPr>
                <w:rFonts w:eastAsia="Arial" w:cs="Arial"/>
                <w:spacing w:val="23"/>
                <w:sz w:val="16"/>
                <w:szCs w:val="16"/>
              </w:rPr>
              <w:t xml:space="preserve"> </w:t>
            </w:r>
            <w:r w:rsidRPr="00B134DB">
              <w:rPr>
                <w:rFonts w:eastAsia="Arial" w:cs="Arial"/>
                <w:spacing w:val="1"/>
                <w:sz w:val="16"/>
                <w:szCs w:val="16"/>
              </w:rPr>
              <w:t>c</w:t>
            </w:r>
            <w:r w:rsidRPr="00B134DB">
              <w:rPr>
                <w:rFonts w:eastAsia="Arial" w:cs="Arial"/>
                <w:spacing w:val="-1"/>
                <w:sz w:val="16"/>
                <w:szCs w:val="16"/>
              </w:rPr>
              <w:t>í</w:t>
            </w:r>
            <w:r w:rsidRPr="00B134DB">
              <w:rPr>
                <w:rFonts w:eastAsia="Arial" w:cs="Arial"/>
                <w:sz w:val="16"/>
                <w:szCs w:val="16"/>
              </w:rPr>
              <w:t>lo</w:t>
            </w:r>
            <w:r w:rsidRPr="00B134DB">
              <w:rPr>
                <w:rFonts w:eastAsia="Arial" w:cs="Arial"/>
                <w:spacing w:val="-1"/>
                <w:sz w:val="16"/>
                <w:szCs w:val="16"/>
              </w:rPr>
              <w:t>vý</w:t>
            </w:r>
            <w:r w:rsidRPr="00B134DB">
              <w:rPr>
                <w:rFonts w:eastAsia="Arial" w:cs="Arial"/>
                <w:spacing w:val="1"/>
                <w:sz w:val="16"/>
                <w:szCs w:val="16"/>
              </w:rPr>
              <w:t>c</w:t>
            </w:r>
            <w:r w:rsidRPr="00B134DB">
              <w:rPr>
                <w:rFonts w:eastAsia="Arial" w:cs="Arial"/>
                <w:sz w:val="16"/>
                <w:szCs w:val="16"/>
              </w:rPr>
              <w:t xml:space="preserve">h </w:t>
            </w:r>
            <w:r w:rsidRPr="00B134DB">
              <w:rPr>
                <w:rFonts w:eastAsia="Arial" w:cs="Arial"/>
                <w:spacing w:val="23"/>
                <w:sz w:val="16"/>
                <w:szCs w:val="16"/>
              </w:rPr>
              <w:t xml:space="preserve"> </w:t>
            </w:r>
            <w:r w:rsidRPr="00B134DB">
              <w:rPr>
                <w:rFonts w:eastAsia="Arial" w:cs="Arial"/>
                <w:spacing w:val="1"/>
                <w:sz w:val="16"/>
                <w:szCs w:val="16"/>
              </w:rPr>
              <w:t>sk</w:t>
            </w:r>
            <w:r w:rsidRPr="00B134DB">
              <w:rPr>
                <w:rFonts w:eastAsia="Arial" w:cs="Arial"/>
                <w:spacing w:val="-1"/>
                <w:sz w:val="16"/>
                <w:szCs w:val="16"/>
              </w:rPr>
              <w:t>up</w:t>
            </w:r>
            <w:r w:rsidRPr="00B134DB">
              <w:rPr>
                <w:rFonts w:eastAsia="Arial" w:cs="Arial"/>
                <w:sz w:val="16"/>
                <w:szCs w:val="16"/>
              </w:rPr>
              <w:t xml:space="preserve">in </w:t>
            </w:r>
            <w:r w:rsidRPr="00B134DB">
              <w:rPr>
                <w:rFonts w:eastAsia="Arial" w:cs="Arial"/>
                <w:spacing w:val="23"/>
                <w:sz w:val="16"/>
                <w:szCs w:val="16"/>
              </w:rPr>
              <w:t xml:space="preserve"> </w:t>
            </w:r>
            <w:r w:rsidRPr="00B134DB">
              <w:rPr>
                <w:rFonts w:eastAsia="Arial" w:cs="Arial"/>
                <w:sz w:val="16"/>
                <w:szCs w:val="16"/>
              </w:rPr>
              <w:t xml:space="preserve">v </w:t>
            </w:r>
            <w:r w:rsidRPr="00B134DB">
              <w:rPr>
                <w:rFonts w:eastAsia="Arial" w:cs="Arial"/>
                <w:spacing w:val="22"/>
                <w:sz w:val="16"/>
                <w:szCs w:val="16"/>
              </w:rPr>
              <w:t xml:space="preserve"> </w:t>
            </w:r>
            <w:r w:rsidRPr="00B134DB">
              <w:rPr>
                <w:rFonts w:eastAsia="Arial" w:cs="Arial"/>
                <w:spacing w:val="1"/>
                <w:sz w:val="16"/>
                <w:szCs w:val="16"/>
              </w:rPr>
              <w:t>E</w:t>
            </w:r>
            <w:r w:rsidRPr="00B134DB">
              <w:rPr>
                <w:rFonts w:eastAsia="Arial" w:cs="Arial"/>
                <w:spacing w:val="-1"/>
                <w:sz w:val="16"/>
                <w:szCs w:val="16"/>
              </w:rPr>
              <w:t>ras</w:t>
            </w:r>
            <w:r w:rsidRPr="00B134DB">
              <w:rPr>
                <w:rFonts w:eastAsia="Arial" w:cs="Arial"/>
                <w:spacing w:val="3"/>
                <w:sz w:val="16"/>
                <w:szCs w:val="16"/>
              </w:rPr>
              <w:t>m</w:t>
            </w:r>
            <w:r w:rsidRPr="00B134DB">
              <w:rPr>
                <w:rFonts w:eastAsia="Arial" w:cs="Arial"/>
                <w:spacing w:val="-1"/>
                <w:sz w:val="16"/>
                <w:szCs w:val="16"/>
              </w:rPr>
              <w:t>u</w:t>
            </w:r>
            <w:r w:rsidRPr="00B134DB">
              <w:rPr>
                <w:rFonts w:eastAsia="Arial" w:cs="Arial"/>
                <w:sz w:val="16"/>
                <w:szCs w:val="16"/>
              </w:rPr>
              <w:t xml:space="preserve">+ </w:t>
            </w:r>
            <w:r w:rsidRPr="00B134DB">
              <w:rPr>
                <w:rFonts w:eastAsia="Arial" w:cs="Arial"/>
                <w:spacing w:val="23"/>
                <w:sz w:val="16"/>
                <w:szCs w:val="16"/>
              </w:rPr>
              <w:t xml:space="preserve"> </w:t>
            </w:r>
            <w:r w:rsidRPr="00B134DB">
              <w:rPr>
                <w:rFonts w:eastAsia="Arial" w:cs="Arial"/>
                <w:spacing w:val="-1"/>
                <w:sz w:val="16"/>
                <w:szCs w:val="16"/>
              </w:rPr>
              <w:t>b</w:t>
            </w:r>
            <w:r w:rsidRPr="00B134DB">
              <w:rPr>
                <w:rFonts w:eastAsia="Arial" w:cs="Arial"/>
                <w:sz w:val="16"/>
                <w:szCs w:val="16"/>
              </w:rPr>
              <w:t xml:space="preserve">y </w:t>
            </w:r>
            <w:r w:rsidRPr="00B134DB">
              <w:rPr>
                <w:rFonts w:eastAsia="Arial" w:cs="Arial"/>
                <w:spacing w:val="29"/>
                <w:sz w:val="16"/>
                <w:szCs w:val="16"/>
              </w:rPr>
              <w:t xml:space="preserve"> </w:t>
            </w:r>
            <w:r w:rsidRPr="00B134DB">
              <w:rPr>
                <w:rFonts w:eastAsia="Arial" w:cs="Arial"/>
                <w:spacing w:val="-1"/>
                <w:sz w:val="16"/>
                <w:szCs w:val="16"/>
              </w:rPr>
              <w:t>ne</w:t>
            </w:r>
            <w:r w:rsidRPr="00B134DB">
              <w:rPr>
                <w:rFonts w:eastAsia="Arial" w:cs="Arial"/>
                <w:spacing w:val="3"/>
                <w:sz w:val="16"/>
                <w:szCs w:val="16"/>
              </w:rPr>
              <w:t>m</w:t>
            </w:r>
            <w:r w:rsidRPr="00B134DB">
              <w:rPr>
                <w:rFonts w:eastAsia="Arial" w:cs="Arial"/>
                <w:spacing w:val="-1"/>
                <w:sz w:val="16"/>
                <w:szCs w:val="16"/>
              </w:rPr>
              <w:t>ě</w:t>
            </w:r>
            <w:r w:rsidRPr="00B134DB">
              <w:rPr>
                <w:rFonts w:eastAsia="Arial" w:cs="Arial"/>
                <w:sz w:val="16"/>
                <w:szCs w:val="16"/>
              </w:rPr>
              <w:t xml:space="preserve">lo </w:t>
            </w:r>
            <w:r w:rsidRPr="00B134DB">
              <w:rPr>
                <w:rFonts w:eastAsia="Arial" w:cs="Arial"/>
                <w:spacing w:val="23"/>
                <w:sz w:val="16"/>
                <w:szCs w:val="16"/>
              </w:rPr>
              <w:t xml:space="preserve"> </w:t>
            </w:r>
            <w:r w:rsidRPr="00B134DB">
              <w:rPr>
                <w:rFonts w:eastAsia="Arial" w:cs="Arial"/>
                <w:spacing w:val="-1"/>
                <w:sz w:val="16"/>
                <w:szCs w:val="16"/>
              </w:rPr>
              <w:t>do</w:t>
            </w:r>
            <w:r w:rsidRPr="00B134DB">
              <w:rPr>
                <w:rFonts w:eastAsia="Arial" w:cs="Arial"/>
                <w:spacing w:val="1"/>
                <w:sz w:val="16"/>
                <w:szCs w:val="16"/>
              </w:rPr>
              <w:t>c</w:t>
            </w:r>
            <w:r w:rsidRPr="00B134DB">
              <w:rPr>
                <w:rFonts w:eastAsia="Arial" w:cs="Arial"/>
                <w:spacing w:val="-1"/>
                <w:sz w:val="16"/>
                <w:szCs w:val="16"/>
              </w:rPr>
              <w:t>ház</w:t>
            </w:r>
            <w:r w:rsidRPr="00B134DB">
              <w:rPr>
                <w:rFonts w:eastAsia="Arial" w:cs="Arial"/>
                <w:spacing w:val="-3"/>
                <w:sz w:val="16"/>
                <w:szCs w:val="16"/>
              </w:rPr>
              <w:t>e</w:t>
            </w:r>
            <w:r w:rsidRPr="00B134DB">
              <w:rPr>
                <w:rFonts w:eastAsia="Arial" w:cs="Arial"/>
                <w:sz w:val="16"/>
                <w:szCs w:val="16"/>
              </w:rPr>
              <w:t>t k</w:t>
            </w:r>
            <w:r w:rsidRPr="00B134DB">
              <w:rPr>
                <w:rFonts w:eastAsia="Arial" w:cs="Arial"/>
                <w:spacing w:val="2"/>
                <w:sz w:val="16"/>
                <w:szCs w:val="16"/>
              </w:rPr>
              <w:t xml:space="preserve"> </w:t>
            </w:r>
            <w:r w:rsidRPr="00B134DB">
              <w:rPr>
                <w:rFonts w:eastAsia="Arial" w:cs="Arial"/>
                <w:spacing w:val="-1"/>
                <w:sz w:val="16"/>
                <w:szCs w:val="16"/>
              </w:rPr>
              <w:t>pře</w:t>
            </w:r>
            <w:r w:rsidRPr="00B134DB">
              <w:rPr>
                <w:rFonts w:eastAsia="Arial" w:cs="Arial"/>
                <w:spacing w:val="1"/>
                <w:sz w:val="16"/>
                <w:szCs w:val="16"/>
              </w:rPr>
              <w:t>k</w:t>
            </w:r>
            <w:r w:rsidRPr="00B134DB">
              <w:rPr>
                <w:rFonts w:eastAsia="Arial" w:cs="Arial"/>
                <w:spacing w:val="-1"/>
                <w:sz w:val="16"/>
                <w:szCs w:val="16"/>
              </w:rPr>
              <w:t>ryv</w:t>
            </w:r>
            <w:r w:rsidRPr="00B134DB">
              <w:rPr>
                <w:rFonts w:eastAsia="Arial" w:cs="Arial"/>
                <w:spacing w:val="-3"/>
                <w:sz w:val="16"/>
                <w:szCs w:val="16"/>
              </w:rPr>
              <w:t>ů</w:t>
            </w:r>
            <w:r w:rsidRPr="00B134DB">
              <w:rPr>
                <w:rFonts w:eastAsia="Arial" w:cs="Arial"/>
                <w:sz w:val="16"/>
                <w:szCs w:val="16"/>
              </w:rPr>
              <w:t xml:space="preserve">m </w:t>
            </w:r>
            <w:r w:rsidRPr="00B134DB">
              <w:rPr>
                <w:rFonts w:eastAsia="Arial" w:cs="Arial"/>
                <w:spacing w:val="15"/>
                <w:sz w:val="16"/>
                <w:szCs w:val="16"/>
              </w:rPr>
              <w:t xml:space="preserve"> </w:t>
            </w:r>
            <w:r w:rsidRPr="00B134DB">
              <w:rPr>
                <w:rFonts w:eastAsia="Arial" w:cs="Arial"/>
                <w:sz w:val="16"/>
                <w:szCs w:val="16"/>
              </w:rPr>
              <w:t>s</w:t>
            </w:r>
            <w:r w:rsidRPr="00B134DB">
              <w:rPr>
                <w:rFonts w:eastAsia="Arial" w:cs="Arial"/>
                <w:spacing w:val="3"/>
                <w:sz w:val="16"/>
                <w:szCs w:val="16"/>
              </w:rPr>
              <w:t xml:space="preserve"> </w:t>
            </w:r>
            <w:r w:rsidRPr="00B134DB">
              <w:rPr>
                <w:rFonts w:eastAsia="Arial" w:cs="Arial"/>
                <w:spacing w:val="-1"/>
                <w:sz w:val="16"/>
                <w:szCs w:val="16"/>
              </w:rPr>
              <w:t>pro</w:t>
            </w:r>
            <w:r w:rsidRPr="00B134DB">
              <w:rPr>
                <w:rFonts w:eastAsia="Arial" w:cs="Arial"/>
                <w:sz w:val="16"/>
                <w:szCs w:val="16"/>
              </w:rPr>
              <w:t>je</w:t>
            </w:r>
            <w:r w:rsidRPr="00B134DB">
              <w:rPr>
                <w:rFonts w:eastAsia="Arial" w:cs="Arial"/>
                <w:spacing w:val="-1"/>
                <w:sz w:val="16"/>
                <w:szCs w:val="16"/>
              </w:rPr>
              <w:t>k</w:t>
            </w:r>
            <w:r w:rsidRPr="00B134DB">
              <w:rPr>
                <w:rFonts w:eastAsia="Arial" w:cs="Arial"/>
                <w:spacing w:val="1"/>
                <w:sz w:val="16"/>
                <w:szCs w:val="16"/>
              </w:rPr>
              <w:t>t</w:t>
            </w:r>
            <w:r w:rsidRPr="00B134DB">
              <w:rPr>
                <w:rFonts w:eastAsia="Arial" w:cs="Arial"/>
                <w:sz w:val="16"/>
                <w:szCs w:val="16"/>
              </w:rPr>
              <w:t xml:space="preserve">y </w:t>
            </w:r>
            <w:r w:rsidRPr="00B134DB">
              <w:rPr>
                <w:rFonts w:eastAsia="Arial" w:cs="Arial"/>
                <w:spacing w:val="13"/>
                <w:sz w:val="16"/>
                <w:szCs w:val="16"/>
              </w:rPr>
              <w:t xml:space="preserve"> </w:t>
            </w:r>
            <w:r w:rsidRPr="00B134DB">
              <w:rPr>
                <w:rFonts w:eastAsia="Arial" w:cs="Arial"/>
                <w:sz w:val="16"/>
                <w:szCs w:val="16"/>
              </w:rPr>
              <w:t>v O</w:t>
            </w:r>
            <w:r w:rsidRPr="00B134DB">
              <w:rPr>
                <w:rFonts w:eastAsia="Arial" w:cs="Arial"/>
                <w:spacing w:val="-2"/>
                <w:sz w:val="16"/>
                <w:szCs w:val="16"/>
              </w:rPr>
              <w:t>P</w:t>
            </w:r>
            <w:r w:rsidRPr="00B134DB">
              <w:rPr>
                <w:rFonts w:eastAsia="Arial" w:cs="Arial"/>
                <w:sz w:val="16"/>
                <w:szCs w:val="16"/>
              </w:rPr>
              <w:t xml:space="preserve">Z </w:t>
            </w:r>
            <w:r w:rsidRPr="00B134DB">
              <w:rPr>
                <w:rFonts w:eastAsia="Arial" w:cs="Arial"/>
                <w:spacing w:val="15"/>
                <w:sz w:val="16"/>
                <w:szCs w:val="16"/>
              </w:rPr>
              <w:t xml:space="preserve"> </w:t>
            </w:r>
            <w:r w:rsidRPr="00B134DB">
              <w:rPr>
                <w:rFonts w:eastAsia="Arial" w:cs="Arial"/>
                <w:sz w:val="16"/>
                <w:szCs w:val="16"/>
              </w:rPr>
              <w:t xml:space="preserve">a </w:t>
            </w:r>
            <w:r w:rsidRPr="00B134DB">
              <w:rPr>
                <w:rFonts w:eastAsia="Arial" w:cs="Arial"/>
                <w:spacing w:val="11"/>
                <w:sz w:val="16"/>
                <w:szCs w:val="16"/>
              </w:rPr>
              <w:t xml:space="preserve"> </w:t>
            </w:r>
            <w:r w:rsidRPr="00B134DB">
              <w:rPr>
                <w:rFonts w:eastAsia="Arial" w:cs="Arial"/>
                <w:spacing w:val="-1"/>
                <w:sz w:val="16"/>
                <w:szCs w:val="16"/>
              </w:rPr>
              <w:t>zárove</w:t>
            </w:r>
            <w:r w:rsidRPr="00B134DB">
              <w:rPr>
                <w:rFonts w:eastAsia="Arial" w:cs="Arial"/>
                <w:sz w:val="16"/>
                <w:szCs w:val="16"/>
              </w:rPr>
              <w:t xml:space="preserve">ň </w:t>
            </w:r>
            <w:r w:rsidRPr="00B134DB">
              <w:rPr>
                <w:rFonts w:eastAsia="Arial" w:cs="Arial"/>
                <w:spacing w:val="14"/>
                <w:sz w:val="16"/>
                <w:szCs w:val="16"/>
              </w:rPr>
              <w:t xml:space="preserve"> </w:t>
            </w:r>
            <w:r w:rsidRPr="00B134DB">
              <w:rPr>
                <w:rFonts w:eastAsia="Arial" w:cs="Arial"/>
                <w:spacing w:val="-1"/>
                <w:sz w:val="16"/>
                <w:szCs w:val="16"/>
              </w:rPr>
              <w:t>bu</w:t>
            </w:r>
            <w:r w:rsidRPr="00B134DB">
              <w:rPr>
                <w:rFonts w:eastAsia="Arial" w:cs="Arial"/>
                <w:spacing w:val="2"/>
                <w:sz w:val="16"/>
                <w:szCs w:val="16"/>
              </w:rPr>
              <w:t>d</w:t>
            </w:r>
            <w:r w:rsidRPr="00B134DB">
              <w:rPr>
                <w:rFonts w:eastAsia="Arial" w:cs="Arial"/>
                <w:sz w:val="16"/>
                <w:szCs w:val="16"/>
              </w:rPr>
              <w:t xml:space="preserve">e </w:t>
            </w:r>
            <w:r w:rsidRPr="00B134DB">
              <w:rPr>
                <w:rFonts w:eastAsia="Arial" w:cs="Arial"/>
                <w:spacing w:val="14"/>
                <w:sz w:val="16"/>
                <w:szCs w:val="16"/>
              </w:rPr>
              <w:t xml:space="preserve"> </w:t>
            </w:r>
            <w:r w:rsidRPr="00B134DB">
              <w:rPr>
                <w:rFonts w:eastAsia="Arial" w:cs="Arial"/>
                <w:spacing w:val="-1"/>
                <w:sz w:val="16"/>
                <w:szCs w:val="16"/>
              </w:rPr>
              <w:t>říd</w:t>
            </w:r>
            <w:r w:rsidRPr="00B134DB">
              <w:rPr>
                <w:rFonts w:eastAsia="Arial" w:cs="Arial"/>
                <w:sz w:val="16"/>
                <w:szCs w:val="16"/>
              </w:rPr>
              <w:t>i</w:t>
            </w:r>
            <w:r w:rsidRPr="00B134DB">
              <w:rPr>
                <w:rFonts w:eastAsia="Arial" w:cs="Arial"/>
                <w:spacing w:val="1"/>
                <w:sz w:val="16"/>
                <w:szCs w:val="16"/>
              </w:rPr>
              <w:t>c</w:t>
            </w:r>
            <w:r w:rsidRPr="00B134DB">
              <w:rPr>
                <w:rFonts w:eastAsia="Arial" w:cs="Arial"/>
                <w:sz w:val="16"/>
                <w:szCs w:val="16"/>
              </w:rPr>
              <w:t xml:space="preserve">í </w:t>
            </w:r>
            <w:r w:rsidRPr="00B134DB">
              <w:rPr>
                <w:rFonts w:eastAsia="Arial" w:cs="Arial"/>
                <w:spacing w:val="13"/>
                <w:sz w:val="16"/>
                <w:szCs w:val="16"/>
              </w:rPr>
              <w:t xml:space="preserve"> </w:t>
            </w:r>
            <w:r w:rsidRPr="00B134DB">
              <w:rPr>
                <w:rFonts w:eastAsia="Arial" w:cs="Arial"/>
                <w:spacing w:val="-1"/>
                <w:sz w:val="16"/>
                <w:szCs w:val="16"/>
              </w:rPr>
              <w:t>or</w:t>
            </w:r>
            <w:r w:rsidRPr="00B134DB">
              <w:rPr>
                <w:rFonts w:eastAsia="Arial" w:cs="Arial"/>
                <w:spacing w:val="2"/>
                <w:sz w:val="16"/>
                <w:szCs w:val="16"/>
              </w:rPr>
              <w:t>g</w:t>
            </w:r>
            <w:r w:rsidRPr="00B134DB">
              <w:rPr>
                <w:rFonts w:eastAsia="Arial" w:cs="Arial"/>
                <w:spacing w:val="-1"/>
                <w:sz w:val="16"/>
                <w:szCs w:val="16"/>
              </w:rPr>
              <w:t>á</w:t>
            </w:r>
            <w:r w:rsidRPr="00B134DB">
              <w:rPr>
                <w:rFonts w:eastAsia="Arial" w:cs="Arial"/>
                <w:sz w:val="16"/>
                <w:szCs w:val="16"/>
              </w:rPr>
              <w:t xml:space="preserve">n </w:t>
            </w:r>
            <w:r w:rsidRPr="00B134DB">
              <w:rPr>
                <w:rFonts w:eastAsia="Arial" w:cs="Arial"/>
                <w:spacing w:val="14"/>
                <w:sz w:val="16"/>
                <w:szCs w:val="16"/>
              </w:rPr>
              <w:t xml:space="preserve"> </w:t>
            </w:r>
            <w:r w:rsidRPr="00B134DB">
              <w:rPr>
                <w:rFonts w:eastAsia="Arial" w:cs="Arial"/>
                <w:sz w:val="16"/>
                <w:szCs w:val="16"/>
              </w:rPr>
              <w:t xml:space="preserve">OPZ </w:t>
            </w:r>
            <w:r w:rsidRPr="00B134DB">
              <w:rPr>
                <w:rFonts w:eastAsia="Arial" w:cs="Arial"/>
                <w:spacing w:val="15"/>
                <w:sz w:val="16"/>
                <w:szCs w:val="16"/>
              </w:rPr>
              <w:t xml:space="preserve"> </w:t>
            </w:r>
            <w:r w:rsidRPr="00B134DB">
              <w:rPr>
                <w:rFonts w:eastAsia="Arial" w:cs="Arial"/>
                <w:spacing w:val="1"/>
                <w:sz w:val="16"/>
                <w:szCs w:val="16"/>
              </w:rPr>
              <w:t>k</w:t>
            </w:r>
            <w:r w:rsidRPr="00B134DB">
              <w:rPr>
                <w:rFonts w:eastAsia="Arial" w:cs="Arial"/>
                <w:spacing w:val="-1"/>
                <w:sz w:val="16"/>
                <w:szCs w:val="16"/>
              </w:rPr>
              <w:t>oord</w:t>
            </w:r>
            <w:r w:rsidRPr="00B134DB">
              <w:rPr>
                <w:rFonts w:eastAsia="Arial" w:cs="Arial"/>
                <w:sz w:val="16"/>
                <w:szCs w:val="16"/>
              </w:rPr>
              <w:t>in</w:t>
            </w:r>
            <w:r w:rsidRPr="00B134DB">
              <w:rPr>
                <w:rFonts w:eastAsia="Arial" w:cs="Arial"/>
                <w:spacing w:val="-1"/>
                <w:sz w:val="16"/>
                <w:szCs w:val="16"/>
              </w:rPr>
              <w:t>ova</w:t>
            </w:r>
            <w:r w:rsidRPr="00B134DB">
              <w:rPr>
                <w:rFonts w:eastAsia="Arial" w:cs="Arial"/>
                <w:sz w:val="16"/>
                <w:szCs w:val="16"/>
              </w:rPr>
              <w:t xml:space="preserve">t </w:t>
            </w:r>
            <w:r w:rsidRPr="00B134DB">
              <w:rPr>
                <w:rFonts w:eastAsia="Arial" w:cs="Arial"/>
                <w:spacing w:val="18"/>
                <w:sz w:val="16"/>
                <w:szCs w:val="16"/>
              </w:rPr>
              <w:t xml:space="preserve"> </w:t>
            </w:r>
            <w:r w:rsidRPr="00B134DB">
              <w:rPr>
                <w:rFonts w:eastAsia="Arial" w:cs="Arial"/>
                <w:spacing w:val="-1"/>
                <w:sz w:val="16"/>
                <w:szCs w:val="16"/>
              </w:rPr>
              <w:t>pro</w:t>
            </w:r>
            <w:r w:rsidRPr="00B134DB">
              <w:rPr>
                <w:rFonts w:eastAsia="Arial" w:cs="Arial"/>
                <w:sz w:val="16"/>
                <w:szCs w:val="16"/>
              </w:rPr>
              <w:t>je</w:t>
            </w:r>
            <w:r w:rsidRPr="00B134DB">
              <w:rPr>
                <w:rFonts w:eastAsia="Arial" w:cs="Arial"/>
                <w:spacing w:val="1"/>
                <w:sz w:val="16"/>
                <w:szCs w:val="16"/>
              </w:rPr>
              <w:t>kt</w:t>
            </w:r>
            <w:r w:rsidRPr="00B134DB">
              <w:rPr>
                <w:rFonts w:eastAsia="Arial" w:cs="Arial"/>
                <w:spacing w:val="-4"/>
                <w:sz w:val="16"/>
                <w:szCs w:val="16"/>
              </w:rPr>
              <w:t>y</w:t>
            </w:r>
            <w:r w:rsidRPr="00B134DB">
              <w:rPr>
                <w:rFonts w:eastAsia="Arial" w:cs="Arial"/>
                <w:sz w:val="16"/>
                <w:szCs w:val="16"/>
              </w:rPr>
              <w:t xml:space="preserve">, </w:t>
            </w:r>
            <w:r w:rsidRPr="00B134DB">
              <w:rPr>
                <w:rFonts w:eastAsia="Arial" w:cs="Arial"/>
                <w:spacing w:val="15"/>
                <w:sz w:val="16"/>
                <w:szCs w:val="16"/>
              </w:rPr>
              <w:t xml:space="preserve"> </w:t>
            </w:r>
            <w:r w:rsidRPr="00B134DB">
              <w:rPr>
                <w:rFonts w:eastAsia="Arial" w:cs="Arial"/>
                <w:spacing w:val="-1"/>
                <w:sz w:val="16"/>
                <w:szCs w:val="16"/>
              </w:rPr>
              <w:t>ze</w:t>
            </w:r>
            <w:r w:rsidRPr="00B134DB">
              <w:rPr>
                <w:rFonts w:eastAsia="Arial" w:cs="Arial"/>
                <w:spacing w:val="-2"/>
                <w:sz w:val="16"/>
                <w:szCs w:val="16"/>
              </w:rPr>
              <w:t>j</w:t>
            </w:r>
            <w:r w:rsidRPr="00B134DB">
              <w:rPr>
                <w:rFonts w:eastAsia="Arial" w:cs="Arial"/>
                <w:spacing w:val="3"/>
                <w:sz w:val="16"/>
                <w:szCs w:val="16"/>
              </w:rPr>
              <w:t>m</w:t>
            </w:r>
            <w:r w:rsidRPr="00B134DB">
              <w:rPr>
                <w:rFonts w:eastAsia="Arial" w:cs="Arial"/>
                <w:spacing w:val="-1"/>
                <w:sz w:val="16"/>
                <w:szCs w:val="16"/>
              </w:rPr>
              <w:t>én</w:t>
            </w:r>
            <w:r w:rsidRPr="00B134DB">
              <w:rPr>
                <w:rFonts w:eastAsia="Arial" w:cs="Arial"/>
                <w:sz w:val="16"/>
                <w:szCs w:val="16"/>
              </w:rPr>
              <w:t xml:space="preserve">a </w:t>
            </w:r>
            <w:r w:rsidRPr="00B134DB">
              <w:rPr>
                <w:rFonts w:eastAsia="Arial" w:cs="Arial"/>
                <w:spacing w:val="11"/>
                <w:sz w:val="16"/>
                <w:szCs w:val="16"/>
              </w:rPr>
              <w:t xml:space="preserve"> </w:t>
            </w:r>
            <w:r w:rsidRPr="00B134DB">
              <w:rPr>
                <w:rFonts w:eastAsia="Arial" w:cs="Arial"/>
                <w:sz w:val="16"/>
                <w:szCs w:val="16"/>
              </w:rPr>
              <w:t>v</w:t>
            </w:r>
            <w:r w:rsidRPr="00B134DB">
              <w:rPr>
                <w:rFonts w:eastAsia="Arial" w:cs="Arial"/>
                <w:spacing w:val="1"/>
                <w:sz w:val="16"/>
                <w:szCs w:val="16"/>
              </w:rPr>
              <w:t xml:space="preserve"> </w:t>
            </w:r>
            <w:r w:rsidRPr="00B134DB">
              <w:rPr>
                <w:rFonts w:eastAsia="Arial" w:cs="Arial"/>
                <w:spacing w:val="-1"/>
                <w:sz w:val="16"/>
                <w:szCs w:val="16"/>
              </w:rPr>
              <w:t>ob</w:t>
            </w:r>
            <w:r w:rsidRPr="00B134DB">
              <w:rPr>
                <w:rFonts w:eastAsia="Arial" w:cs="Arial"/>
                <w:sz w:val="16"/>
                <w:szCs w:val="16"/>
              </w:rPr>
              <w:t>la</w:t>
            </w:r>
            <w:r w:rsidRPr="00B134DB">
              <w:rPr>
                <w:rFonts w:eastAsia="Arial" w:cs="Arial"/>
                <w:spacing w:val="1"/>
                <w:sz w:val="16"/>
                <w:szCs w:val="16"/>
              </w:rPr>
              <w:t>st</w:t>
            </w:r>
            <w:r w:rsidRPr="00B134DB">
              <w:rPr>
                <w:rFonts w:eastAsia="Arial" w:cs="Arial"/>
                <w:sz w:val="16"/>
                <w:szCs w:val="16"/>
              </w:rPr>
              <w:t xml:space="preserve">i </w:t>
            </w:r>
            <w:r w:rsidRPr="00B134DB">
              <w:rPr>
                <w:rFonts w:eastAsia="Arial" w:cs="Arial"/>
                <w:spacing w:val="15"/>
                <w:sz w:val="16"/>
                <w:szCs w:val="16"/>
              </w:rPr>
              <w:t xml:space="preserve"> </w:t>
            </w:r>
            <w:r w:rsidRPr="00B134DB">
              <w:rPr>
                <w:rFonts w:eastAsia="Arial" w:cs="Arial"/>
                <w:spacing w:val="-1"/>
                <w:sz w:val="16"/>
                <w:szCs w:val="16"/>
              </w:rPr>
              <w:t>da</w:t>
            </w:r>
            <w:r w:rsidRPr="00B134DB">
              <w:rPr>
                <w:rFonts w:eastAsia="Arial" w:cs="Arial"/>
                <w:spacing w:val="-2"/>
                <w:sz w:val="16"/>
                <w:szCs w:val="16"/>
              </w:rPr>
              <w:t>l</w:t>
            </w:r>
            <w:r w:rsidRPr="00B134DB">
              <w:rPr>
                <w:rFonts w:eastAsia="Arial" w:cs="Arial"/>
                <w:spacing w:val="1"/>
                <w:sz w:val="16"/>
                <w:szCs w:val="16"/>
              </w:rPr>
              <w:t>š</w:t>
            </w:r>
            <w:r w:rsidRPr="00B134DB">
              <w:rPr>
                <w:rFonts w:eastAsia="Arial" w:cs="Arial"/>
                <w:spacing w:val="-1"/>
                <w:sz w:val="16"/>
                <w:szCs w:val="16"/>
              </w:rPr>
              <w:t>íh</w:t>
            </w:r>
            <w:r w:rsidRPr="00B134DB">
              <w:rPr>
                <w:rFonts w:eastAsia="Arial" w:cs="Arial"/>
                <w:sz w:val="16"/>
                <w:szCs w:val="16"/>
              </w:rPr>
              <w:t xml:space="preserve">o </w:t>
            </w:r>
            <w:r w:rsidRPr="00B134DB">
              <w:rPr>
                <w:rFonts w:eastAsia="Arial" w:cs="Arial"/>
                <w:spacing w:val="-1"/>
                <w:sz w:val="16"/>
                <w:szCs w:val="16"/>
              </w:rPr>
              <w:t>vzdě</w:t>
            </w:r>
            <w:r w:rsidRPr="00B134DB">
              <w:rPr>
                <w:rFonts w:eastAsia="Arial" w:cs="Arial"/>
                <w:sz w:val="16"/>
                <w:szCs w:val="16"/>
              </w:rPr>
              <w:t>lá</w:t>
            </w:r>
            <w:r w:rsidRPr="00B134DB">
              <w:rPr>
                <w:rFonts w:eastAsia="Arial" w:cs="Arial"/>
                <w:spacing w:val="-1"/>
                <w:sz w:val="16"/>
                <w:szCs w:val="16"/>
              </w:rPr>
              <w:t>vá</w:t>
            </w:r>
            <w:r w:rsidRPr="00B134DB">
              <w:rPr>
                <w:rFonts w:eastAsia="Arial" w:cs="Arial"/>
                <w:spacing w:val="2"/>
                <w:sz w:val="16"/>
                <w:szCs w:val="16"/>
              </w:rPr>
              <w:t>n</w:t>
            </w:r>
            <w:r w:rsidRPr="00B134DB">
              <w:rPr>
                <w:rFonts w:eastAsia="Arial" w:cs="Arial"/>
                <w:spacing w:val="-1"/>
                <w:sz w:val="16"/>
                <w:szCs w:val="16"/>
              </w:rPr>
              <w:t>í</w:t>
            </w:r>
            <w:r w:rsidRPr="00B134DB">
              <w:rPr>
                <w:rFonts w:eastAsia="Arial" w:cs="Arial"/>
                <w:sz w:val="16"/>
                <w:szCs w:val="16"/>
              </w:rPr>
              <w:t>,</w:t>
            </w:r>
            <w:r w:rsidRPr="00B134DB">
              <w:rPr>
                <w:rFonts w:eastAsia="Arial" w:cs="Arial"/>
                <w:spacing w:val="2"/>
                <w:sz w:val="16"/>
                <w:szCs w:val="16"/>
              </w:rPr>
              <w:t xml:space="preserve"> </w:t>
            </w:r>
            <w:r w:rsidRPr="00B134DB">
              <w:rPr>
                <w:rFonts w:eastAsia="Arial" w:cs="Arial"/>
                <w:sz w:val="16"/>
                <w:szCs w:val="16"/>
              </w:rPr>
              <w:t>s</w:t>
            </w:r>
            <w:r w:rsidRPr="00B134DB">
              <w:rPr>
                <w:rFonts w:eastAsia="Arial" w:cs="Arial"/>
                <w:spacing w:val="3"/>
                <w:sz w:val="16"/>
                <w:szCs w:val="16"/>
              </w:rPr>
              <w:t xml:space="preserve"> </w:t>
            </w:r>
            <w:r w:rsidRPr="00B134DB">
              <w:rPr>
                <w:rFonts w:eastAsia="Arial" w:cs="Arial"/>
                <w:spacing w:val="-2"/>
                <w:sz w:val="16"/>
                <w:szCs w:val="16"/>
              </w:rPr>
              <w:t>M</w:t>
            </w:r>
            <w:r w:rsidRPr="00B134DB">
              <w:rPr>
                <w:rFonts w:eastAsia="Arial" w:cs="Arial"/>
                <w:spacing w:val="1"/>
                <w:sz w:val="16"/>
                <w:szCs w:val="16"/>
              </w:rPr>
              <w:t>Š</w:t>
            </w:r>
            <w:r w:rsidRPr="00B134DB">
              <w:rPr>
                <w:rFonts w:eastAsia="Arial" w:cs="Arial"/>
                <w:spacing w:val="-2"/>
                <w:sz w:val="16"/>
                <w:szCs w:val="16"/>
              </w:rPr>
              <w:t>M</w:t>
            </w:r>
            <w:r w:rsidRPr="00B134DB">
              <w:rPr>
                <w:rFonts w:eastAsia="Arial" w:cs="Arial"/>
                <w:sz w:val="16"/>
                <w:szCs w:val="16"/>
              </w:rPr>
              <w:t>T</w:t>
            </w:r>
            <w:r w:rsidRPr="00B134DB">
              <w:rPr>
                <w:rFonts w:eastAsia="Arial" w:cs="Arial"/>
                <w:spacing w:val="-1"/>
                <w:sz w:val="16"/>
                <w:szCs w:val="16"/>
              </w:rPr>
              <w:t xml:space="preserve"> </w:t>
            </w:r>
            <w:r w:rsidRPr="00B134DB">
              <w:rPr>
                <w:rFonts w:eastAsia="Arial" w:cs="Arial"/>
                <w:sz w:val="16"/>
                <w:szCs w:val="16"/>
              </w:rPr>
              <w:t>ja</w:t>
            </w:r>
            <w:r w:rsidRPr="00B134DB">
              <w:rPr>
                <w:rFonts w:eastAsia="Arial" w:cs="Arial"/>
                <w:spacing w:val="1"/>
                <w:sz w:val="16"/>
                <w:szCs w:val="16"/>
              </w:rPr>
              <w:t>k</w:t>
            </w:r>
            <w:r w:rsidRPr="00B134DB">
              <w:rPr>
                <w:rFonts w:eastAsia="Arial" w:cs="Arial"/>
                <w:sz w:val="16"/>
                <w:szCs w:val="16"/>
              </w:rPr>
              <w:t>o</w:t>
            </w:r>
            <w:r w:rsidRPr="00B134DB">
              <w:rPr>
                <w:rFonts w:eastAsia="Arial" w:cs="Arial"/>
                <w:spacing w:val="-2"/>
                <w:sz w:val="16"/>
                <w:szCs w:val="16"/>
              </w:rPr>
              <w:t xml:space="preserve"> </w:t>
            </w:r>
            <w:r w:rsidRPr="00B134DB">
              <w:rPr>
                <w:rFonts w:eastAsia="Arial" w:cs="Arial"/>
                <w:spacing w:val="1"/>
                <w:sz w:val="16"/>
                <w:szCs w:val="16"/>
              </w:rPr>
              <w:t>s</w:t>
            </w:r>
            <w:r w:rsidRPr="00B134DB">
              <w:rPr>
                <w:rFonts w:eastAsia="Arial" w:cs="Arial"/>
                <w:spacing w:val="-1"/>
                <w:sz w:val="16"/>
                <w:szCs w:val="16"/>
              </w:rPr>
              <w:t>ub</w:t>
            </w:r>
            <w:r w:rsidRPr="00B134DB">
              <w:rPr>
                <w:rFonts w:eastAsia="Arial" w:cs="Arial"/>
                <w:sz w:val="16"/>
                <w:szCs w:val="16"/>
              </w:rPr>
              <w:t>j</w:t>
            </w:r>
            <w:r w:rsidRPr="00B134DB">
              <w:rPr>
                <w:rFonts w:eastAsia="Arial" w:cs="Arial"/>
                <w:spacing w:val="-3"/>
                <w:sz w:val="16"/>
                <w:szCs w:val="16"/>
              </w:rPr>
              <w:t>e</w:t>
            </w:r>
            <w:r w:rsidRPr="00B134DB">
              <w:rPr>
                <w:rFonts w:eastAsia="Arial" w:cs="Arial"/>
                <w:spacing w:val="1"/>
                <w:sz w:val="16"/>
                <w:szCs w:val="16"/>
              </w:rPr>
              <w:t>kt</w:t>
            </w:r>
            <w:r w:rsidRPr="00B134DB">
              <w:rPr>
                <w:rFonts w:eastAsia="Arial" w:cs="Arial"/>
                <w:spacing w:val="-3"/>
                <w:sz w:val="16"/>
                <w:szCs w:val="16"/>
              </w:rPr>
              <w:t>e</w:t>
            </w:r>
            <w:r w:rsidRPr="00B134DB">
              <w:rPr>
                <w:rFonts w:eastAsia="Arial" w:cs="Arial"/>
                <w:sz w:val="16"/>
                <w:szCs w:val="16"/>
              </w:rPr>
              <w:t>m</w:t>
            </w:r>
            <w:r w:rsidRPr="00B134DB">
              <w:rPr>
                <w:rFonts w:eastAsia="Arial" w:cs="Arial"/>
                <w:spacing w:val="2"/>
                <w:sz w:val="16"/>
                <w:szCs w:val="16"/>
              </w:rPr>
              <w:t xml:space="preserve"> </w:t>
            </w:r>
            <w:r w:rsidRPr="00B134DB">
              <w:rPr>
                <w:rFonts w:eastAsia="Arial" w:cs="Arial"/>
                <w:spacing w:val="-1"/>
                <w:sz w:val="16"/>
                <w:szCs w:val="16"/>
              </w:rPr>
              <w:t>za</w:t>
            </w:r>
            <w:r w:rsidRPr="00B134DB">
              <w:rPr>
                <w:rFonts w:eastAsia="Arial" w:cs="Arial"/>
                <w:sz w:val="16"/>
                <w:szCs w:val="16"/>
              </w:rPr>
              <w:t>j</w:t>
            </w:r>
            <w:r w:rsidRPr="00B134DB">
              <w:rPr>
                <w:rFonts w:eastAsia="Arial" w:cs="Arial"/>
                <w:spacing w:val="-2"/>
                <w:sz w:val="16"/>
                <w:szCs w:val="16"/>
              </w:rPr>
              <w:t>i</w:t>
            </w:r>
            <w:r w:rsidRPr="00B134DB">
              <w:rPr>
                <w:rFonts w:eastAsia="Arial" w:cs="Arial"/>
                <w:spacing w:val="1"/>
                <w:sz w:val="16"/>
                <w:szCs w:val="16"/>
              </w:rPr>
              <w:t>š</w:t>
            </w:r>
            <w:r w:rsidRPr="00B134DB">
              <w:rPr>
                <w:rFonts w:eastAsia="Arial" w:cs="Arial"/>
                <w:sz w:val="16"/>
                <w:szCs w:val="16"/>
              </w:rPr>
              <w:t>ť</w:t>
            </w:r>
            <w:r w:rsidRPr="00B134DB">
              <w:rPr>
                <w:rFonts w:eastAsia="Arial" w:cs="Arial"/>
                <w:spacing w:val="-1"/>
                <w:sz w:val="16"/>
                <w:szCs w:val="16"/>
              </w:rPr>
              <w:t>u</w:t>
            </w:r>
            <w:r w:rsidRPr="00B134DB">
              <w:rPr>
                <w:rFonts w:eastAsia="Arial" w:cs="Arial"/>
                <w:sz w:val="16"/>
                <w:szCs w:val="16"/>
              </w:rPr>
              <w:t>j</w:t>
            </w:r>
            <w:r w:rsidRPr="00B134DB">
              <w:rPr>
                <w:rFonts w:eastAsia="Arial" w:cs="Arial"/>
                <w:spacing w:val="-1"/>
                <w:sz w:val="16"/>
                <w:szCs w:val="16"/>
              </w:rPr>
              <w:t>í</w:t>
            </w:r>
            <w:r w:rsidRPr="00B134DB">
              <w:rPr>
                <w:rFonts w:eastAsia="Arial" w:cs="Arial"/>
                <w:spacing w:val="1"/>
                <w:sz w:val="16"/>
                <w:szCs w:val="16"/>
              </w:rPr>
              <w:t>c</w:t>
            </w:r>
            <w:r w:rsidRPr="00B134DB">
              <w:rPr>
                <w:rFonts w:eastAsia="Arial" w:cs="Arial"/>
                <w:spacing w:val="-4"/>
                <w:sz w:val="16"/>
                <w:szCs w:val="16"/>
              </w:rPr>
              <w:t>í</w:t>
            </w:r>
            <w:r w:rsidRPr="00B134DB">
              <w:rPr>
                <w:rFonts w:eastAsia="Arial" w:cs="Arial"/>
                <w:sz w:val="16"/>
                <w:szCs w:val="16"/>
              </w:rPr>
              <w:t>m</w:t>
            </w:r>
            <w:r w:rsidRPr="00B134DB">
              <w:rPr>
                <w:rFonts w:eastAsia="Arial" w:cs="Arial"/>
                <w:spacing w:val="2"/>
                <w:sz w:val="16"/>
                <w:szCs w:val="16"/>
              </w:rPr>
              <w:t xml:space="preserve"> </w:t>
            </w:r>
            <w:r w:rsidRPr="00B134DB">
              <w:rPr>
                <w:rFonts w:eastAsia="Arial" w:cs="Arial"/>
                <w:spacing w:val="1"/>
                <w:sz w:val="16"/>
                <w:szCs w:val="16"/>
              </w:rPr>
              <w:t>k</w:t>
            </w:r>
            <w:r w:rsidRPr="00B134DB">
              <w:rPr>
                <w:rFonts w:eastAsia="Arial" w:cs="Arial"/>
                <w:spacing w:val="-1"/>
                <w:sz w:val="16"/>
                <w:szCs w:val="16"/>
              </w:rPr>
              <w:t>oord</w:t>
            </w:r>
            <w:r w:rsidRPr="00B134DB">
              <w:rPr>
                <w:rFonts w:eastAsia="Arial" w:cs="Arial"/>
                <w:sz w:val="16"/>
                <w:szCs w:val="16"/>
              </w:rPr>
              <w:t>in</w:t>
            </w:r>
            <w:r w:rsidRPr="00B134DB">
              <w:rPr>
                <w:rFonts w:eastAsia="Arial" w:cs="Arial"/>
                <w:spacing w:val="-1"/>
                <w:sz w:val="16"/>
                <w:szCs w:val="16"/>
              </w:rPr>
              <w:t>a</w:t>
            </w:r>
            <w:r w:rsidRPr="00B134DB">
              <w:rPr>
                <w:rFonts w:eastAsia="Arial" w:cs="Arial"/>
                <w:spacing w:val="1"/>
                <w:sz w:val="16"/>
                <w:szCs w:val="16"/>
              </w:rPr>
              <w:t>c</w:t>
            </w:r>
            <w:r w:rsidRPr="00B134DB">
              <w:rPr>
                <w:rFonts w:eastAsia="Arial" w:cs="Arial"/>
                <w:sz w:val="16"/>
                <w:szCs w:val="16"/>
              </w:rPr>
              <w:t>i</w:t>
            </w:r>
            <w:r w:rsidRPr="00B134DB">
              <w:rPr>
                <w:rFonts w:eastAsia="Arial" w:cs="Arial"/>
                <w:spacing w:val="-1"/>
                <w:sz w:val="16"/>
                <w:szCs w:val="16"/>
              </w:rPr>
              <w:t xml:space="preserve"> </w:t>
            </w:r>
            <w:r w:rsidRPr="00B134DB">
              <w:rPr>
                <w:rFonts w:eastAsia="Arial" w:cs="Arial"/>
                <w:spacing w:val="1"/>
                <w:sz w:val="16"/>
                <w:szCs w:val="16"/>
              </w:rPr>
              <w:t>E</w:t>
            </w:r>
            <w:r w:rsidRPr="00B134DB">
              <w:rPr>
                <w:rFonts w:eastAsia="Arial" w:cs="Arial"/>
                <w:spacing w:val="-1"/>
                <w:sz w:val="16"/>
                <w:szCs w:val="16"/>
              </w:rPr>
              <w:t>r</w:t>
            </w:r>
            <w:r w:rsidRPr="00B134DB">
              <w:rPr>
                <w:rFonts w:eastAsia="Arial" w:cs="Arial"/>
                <w:spacing w:val="-3"/>
                <w:sz w:val="16"/>
                <w:szCs w:val="16"/>
              </w:rPr>
              <w:t>a</w:t>
            </w:r>
            <w:r w:rsidRPr="00B134DB">
              <w:rPr>
                <w:rFonts w:eastAsia="Arial" w:cs="Arial"/>
                <w:spacing w:val="-1"/>
                <w:sz w:val="16"/>
                <w:szCs w:val="16"/>
              </w:rPr>
              <w:t>s</w:t>
            </w:r>
            <w:r w:rsidRPr="00B134DB">
              <w:rPr>
                <w:rFonts w:eastAsia="Arial" w:cs="Arial"/>
                <w:spacing w:val="3"/>
                <w:sz w:val="16"/>
                <w:szCs w:val="16"/>
              </w:rPr>
              <w:t>m</w:t>
            </w:r>
            <w:r w:rsidRPr="00B134DB">
              <w:rPr>
                <w:rFonts w:eastAsia="Arial" w:cs="Arial"/>
                <w:sz w:val="16"/>
                <w:szCs w:val="16"/>
              </w:rPr>
              <w:t>u</w:t>
            </w:r>
            <w:r w:rsidRPr="00B134DB">
              <w:rPr>
                <w:rFonts w:eastAsia="Arial" w:cs="Arial"/>
                <w:spacing w:val="-4"/>
                <w:sz w:val="16"/>
                <w:szCs w:val="16"/>
              </w:rPr>
              <w:t xml:space="preserve"> </w:t>
            </w:r>
            <w:r w:rsidRPr="00B134DB">
              <w:rPr>
                <w:rFonts w:eastAsia="Arial" w:cs="Arial"/>
                <w:sz w:val="16"/>
                <w:szCs w:val="16"/>
              </w:rPr>
              <w:t>v</w:t>
            </w:r>
            <w:r w:rsidRPr="00B134DB">
              <w:rPr>
                <w:rFonts w:eastAsia="Arial" w:cs="Arial"/>
                <w:spacing w:val="3"/>
                <w:sz w:val="16"/>
                <w:szCs w:val="16"/>
              </w:rPr>
              <w:t xml:space="preserve"> </w:t>
            </w:r>
            <w:r w:rsidRPr="00B134DB">
              <w:rPr>
                <w:rFonts w:eastAsia="Arial" w:cs="Arial"/>
                <w:spacing w:val="-1"/>
                <w:sz w:val="16"/>
                <w:szCs w:val="16"/>
              </w:rPr>
              <w:t>rá</w:t>
            </w:r>
            <w:r w:rsidRPr="00B134DB">
              <w:rPr>
                <w:rFonts w:eastAsia="Arial" w:cs="Arial"/>
                <w:sz w:val="16"/>
                <w:szCs w:val="16"/>
              </w:rPr>
              <w:t>m</w:t>
            </w:r>
            <w:r w:rsidRPr="00B134DB">
              <w:rPr>
                <w:rFonts w:eastAsia="Arial" w:cs="Arial"/>
                <w:spacing w:val="1"/>
                <w:sz w:val="16"/>
                <w:szCs w:val="16"/>
              </w:rPr>
              <w:t>c</w:t>
            </w:r>
            <w:r w:rsidRPr="00B134DB">
              <w:rPr>
                <w:rFonts w:eastAsia="Arial" w:cs="Arial"/>
                <w:sz w:val="16"/>
                <w:szCs w:val="16"/>
              </w:rPr>
              <w:t>i</w:t>
            </w:r>
            <w:r w:rsidRPr="00B134DB">
              <w:rPr>
                <w:rFonts w:eastAsia="Arial" w:cs="Arial"/>
                <w:spacing w:val="-1"/>
                <w:sz w:val="16"/>
                <w:szCs w:val="16"/>
              </w:rPr>
              <w:t xml:space="preserve"> </w:t>
            </w:r>
            <w:r w:rsidRPr="00B134DB">
              <w:rPr>
                <w:rFonts w:eastAsia="Arial" w:cs="Arial"/>
                <w:spacing w:val="1"/>
                <w:sz w:val="16"/>
                <w:szCs w:val="16"/>
              </w:rPr>
              <w:t>c</w:t>
            </w:r>
            <w:r w:rsidRPr="00B134DB">
              <w:rPr>
                <w:rFonts w:eastAsia="Arial" w:cs="Arial"/>
                <w:spacing w:val="-1"/>
                <w:sz w:val="16"/>
                <w:szCs w:val="16"/>
              </w:rPr>
              <w:t>e</w:t>
            </w:r>
            <w:r w:rsidRPr="00B134DB">
              <w:rPr>
                <w:rFonts w:eastAsia="Arial" w:cs="Arial"/>
                <w:sz w:val="16"/>
                <w:szCs w:val="16"/>
              </w:rPr>
              <w:t>lé</w:t>
            </w:r>
            <w:r w:rsidRPr="00B134DB">
              <w:rPr>
                <w:rFonts w:eastAsia="Arial" w:cs="Arial"/>
                <w:spacing w:val="-2"/>
                <w:sz w:val="16"/>
                <w:szCs w:val="16"/>
              </w:rPr>
              <w:t xml:space="preserve"> </w:t>
            </w:r>
            <w:r w:rsidRPr="00B134DB">
              <w:rPr>
                <w:rFonts w:eastAsia="Arial" w:cs="Arial"/>
                <w:spacing w:val="-1"/>
                <w:sz w:val="16"/>
                <w:szCs w:val="16"/>
              </w:rPr>
              <w:t>ČR</w:t>
            </w:r>
            <w:r w:rsidRPr="00B134DB">
              <w:rPr>
                <w:rFonts w:eastAsia="Arial" w:cs="Arial"/>
                <w:sz w:val="16"/>
                <w:szCs w:val="16"/>
              </w:rPr>
              <w:t>.</w:t>
            </w:r>
          </w:p>
        </w:tc>
      </w:tr>
    </w:tbl>
    <w:p w:rsidR="009575D0" w:rsidRPr="00AF1724" w:rsidRDefault="009575D0" w:rsidP="00AC3176"/>
    <w:p w:rsidR="00220B3A"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655" w:name="_Toc372660376"/>
      <w:bookmarkStart w:id="656" w:name="_Toc372725903"/>
      <w:bookmarkStart w:id="657" w:name="_Toc384022330"/>
      <w:bookmarkStart w:id="658" w:name="_Toc386525854"/>
      <w:bookmarkStart w:id="659" w:name="_Toc386621928"/>
      <w:bookmarkStart w:id="660" w:name="_Toc386622486"/>
      <w:bookmarkStart w:id="661" w:name="_Toc386622661"/>
      <w:bookmarkStart w:id="662" w:name="_Toc386628772"/>
      <w:bookmarkStart w:id="663" w:name="_Toc386629140"/>
      <w:bookmarkStart w:id="664" w:name="_Toc387916293"/>
      <w:bookmarkStart w:id="665" w:name="_Toc387916429"/>
      <w:bookmarkStart w:id="666" w:name="_Toc387916582"/>
      <w:bookmarkStart w:id="667" w:name="_Toc388008837"/>
      <w:bookmarkStart w:id="668" w:name="_Toc388008977"/>
      <w:bookmarkStart w:id="669" w:name="_Toc391474322"/>
      <w:bookmarkStart w:id="670" w:name="_Toc391474618"/>
      <w:bookmarkStart w:id="671" w:name="_Toc396917673"/>
      <w:bookmarkStart w:id="672" w:name="_Toc396917741"/>
      <w:bookmarkStart w:id="673" w:name="_Toc396917891"/>
      <w:bookmarkStart w:id="674" w:name="_Toc396917958"/>
      <w:bookmarkStart w:id="675" w:name="_Toc396918059"/>
      <w:bookmarkStart w:id="676" w:name="_Toc449963540"/>
      <w:r w:rsidRPr="00AF1724">
        <w:rPr>
          <w:b/>
          <w:szCs w:val="24"/>
        </w:rPr>
        <w:t>4</w:t>
      </w:r>
      <w:r w:rsidR="00C7737B" w:rsidRPr="00AF1724">
        <w:rPr>
          <w:b/>
          <w:szCs w:val="24"/>
        </w:rPr>
        <w:t>.</w:t>
      </w:r>
      <w:r w:rsidR="00AC3176" w:rsidRPr="00AF1724">
        <w:rPr>
          <w:b/>
          <w:szCs w:val="24"/>
        </w:rPr>
        <w:t>4</w:t>
      </w:r>
      <w:r w:rsidR="00C7737B" w:rsidRPr="00AF1724">
        <w:rPr>
          <w:b/>
          <w:szCs w:val="24"/>
        </w:rPr>
        <w:t xml:space="preserve"> </w:t>
      </w:r>
      <w:r w:rsidR="00220B3A" w:rsidRPr="00AF1724">
        <w:rPr>
          <w:b/>
          <w:szCs w:val="24"/>
        </w:rPr>
        <w:t>COSME</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007931C5">
        <w:rPr>
          <w:b/>
          <w:szCs w:val="24"/>
        </w:rPr>
        <w:t xml:space="preserve"> – kód vazby C05k</w:t>
      </w:r>
      <w:bookmarkEnd w:id="676"/>
    </w:p>
    <w:p w:rsidR="00670C22" w:rsidRPr="00AF1724" w:rsidRDefault="00670C22" w:rsidP="0041795C">
      <w:pPr>
        <w:spacing w:before="120" w:after="0"/>
        <w:rPr>
          <w:b/>
        </w:rPr>
      </w:pPr>
      <w:r w:rsidRPr="00AF1724">
        <w:rPr>
          <w:b/>
        </w:rPr>
        <w:t>Obecně k programu:</w:t>
      </w:r>
    </w:p>
    <w:p w:rsidR="00D01DFE" w:rsidRPr="00AF1724" w:rsidRDefault="00220B3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lastRenderedPageBreak/>
        <w:t xml:space="preserve">Program pro konkurenceschopnost podniků s důrazem na MSP se navrhuje jako prostředek k řešení hlavních selhání trhu, která omezují růst podniků, zejména MSP, v Unii. </w:t>
      </w:r>
      <w:r w:rsidR="00D01DFE" w:rsidRPr="00AF1724">
        <w:rPr>
          <w:rFonts w:asciiTheme="minorHAnsi" w:hAnsiTheme="minorHAnsi"/>
        </w:rPr>
        <w:t xml:space="preserve"> Program bude financovat činnosti zaměřené na zlepšení rámcových podmínek pro dosažení konkurenceschopnosti a udržitelnosti podniků Unie, včetně podniků v odvětví cestovního ruchu, povzbuzování k podnikání (a to i v rámci specifických cílových skupin), zlepšení přístupu k financím pro malé a středí podniky ve formě vlastního kapitálu a úvěrů, zlepšení přístupu na trhy Unie a celosvětově.</w:t>
      </w:r>
    </w:p>
    <w:p w:rsidR="00545C5A" w:rsidRPr="00AF1724" w:rsidRDefault="00545C5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Subjektem zodpovědným/koordinujícím realizaci programu v ČR je </w:t>
      </w:r>
      <w:r w:rsidR="00666EB2" w:rsidRPr="00AF1724">
        <w:rPr>
          <w:rFonts w:asciiTheme="minorHAnsi" w:hAnsiTheme="minorHAnsi"/>
        </w:rPr>
        <w:t>MPO.</w:t>
      </w:r>
    </w:p>
    <w:p w:rsidR="00670C22" w:rsidRPr="00AF1724" w:rsidRDefault="00670C22"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7637"/>
        <w:gridCol w:w="4978"/>
      </w:tblGrid>
      <w:tr w:rsidR="009575D0" w:rsidRPr="008F445A" w:rsidTr="008F445A">
        <w:tc>
          <w:tcPr>
            <w:tcW w:w="1560" w:type="dxa"/>
            <w:shd w:val="clear" w:color="auto" w:fill="C2D69B" w:themeFill="accent3" w:themeFillTint="99"/>
          </w:tcPr>
          <w:p w:rsidR="009575D0" w:rsidRPr="008F445A" w:rsidRDefault="009575D0" w:rsidP="008F27AB">
            <w:pPr>
              <w:spacing w:before="40" w:after="40"/>
              <w:jc w:val="center"/>
              <w:rPr>
                <w:b/>
              </w:rPr>
            </w:pPr>
          </w:p>
        </w:tc>
        <w:tc>
          <w:tcPr>
            <w:tcW w:w="7637" w:type="dxa"/>
            <w:shd w:val="clear" w:color="auto" w:fill="C2D69B" w:themeFill="accent3" w:themeFillTint="99"/>
          </w:tcPr>
          <w:p w:rsidR="009575D0" w:rsidRPr="008F445A" w:rsidRDefault="009575D0" w:rsidP="008F27AB">
            <w:pPr>
              <w:spacing w:before="40" w:after="40"/>
              <w:jc w:val="center"/>
              <w:rPr>
                <w:b/>
              </w:rPr>
            </w:pPr>
            <w:r w:rsidRPr="008F445A">
              <w:rPr>
                <w:b/>
              </w:rPr>
              <w:t>OP PIK</w:t>
            </w:r>
          </w:p>
        </w:tc>
        <w:tc>
          <w:tcPr>
            <w:tcW w:w="4978" w:type="dxa"/>
            <w:shd w:val="clear" w:color="auto" w:fill="C2D69B" w:themeFill="accent3" w:themeFillTint="99"/>
          </w:tcPr>
          <w:p w:rsidR="009575D0" w:rsidRPr="008F445A" w:rsidRDefault="009575D0" w:rsidP="008F27AB">
            <w:pPr>
              <w:spacing w:before="40" w:after="40"/>
              <w:jc w:val="center"/>
              <w:rPr>
                <w:b/>
              </w:rPr>
            </w:pPr>
            <w:r w:rsidRPr="008F445A">
              <w:rPr>
                <w:b/>
              </w:rPr>
              <w:t>OP PPR</w:t>
            </w:r>
          </w:p>
        </w:tc>
      </w:tr>
      <w:tr w:rsidR="008B4B74" w:rsidRPr="008F445A" w:rsidTr="008F445A">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7637" w:type="dxa"/>
          </w:tcPr>
          <w:p w:rsidR="00835634" w:rsidRPr="008F445A" w:rsidRDefault="008B4B74" w:rsidP="008F27AB">
            <w:pPr>
              <w:spacing w:before="40" w:after="40"/>
              <w:rPr>
                <w:rFonts w:cs="Calibri"/>
                <w:sz w:val="16"/>
                <w:szCs w:val="16"/>
              </w:rPr>
            </w:pPr>
            <w:r w:rsidRPr="008F445A">
              <w:rPr>
                <w:rFonts w:cs="Calibri"/>
                <w:sz w:val="16"/>
                <w:szCs w:val="16"/>
              </w:rPr>
              <w:t>TC 1 - Posílení výzkumu, tec</w:t>
            </w:r>
            <w:r w:rsidR="00835634" w:rsidRPr="008F445A">
              <w:rPr>
                <w:rFonts w:cs="Calibri"/>
                <w:sz w:val="16"/>
                <w:szCs w:val="16"/>
              </w:rPr>
              <w:t xml:space="preserve">hnologického rozvoje a inovací </w:t>
            </w:r>
          </w:p>
          <w:p w:rsidR="008B4B74" w:rsidRPr="008F445A" w:rsidRDefault="008B4B74" w:rsidP="008F27AB">
            <w:pPr>
              <w:spacing w:before="40" w:after="40"/>
              <w:rPr>
                <w:sz w:val="16"/>
                <w:szCs w:val="16"/>
              </w:rPr>
            </w:pPr>
            <w:r w:rsidRPr="008F445A">
              <w:rPr>
                <w:sz w:val="16"/>
                <w:szCs w:val="16"/>
              </w:rPr>
              <w:t xml:space="preserve">TC 3: Zvýšení konkurenceschopnosti malých a středních podniků, odvětví zemědělství (v případě EZFRV) a rybářství </w:t>
            </w:r>
            <w:r w:rsidR="00835634" w:rsidRPr="008F445A">
              <w:rPr>
                <w:sz w:val="16"/>
                <w:szCs w:val="16"/>
              </w:rPr>
              <w:t>a akvakultury (v případě ENRF)</w:t>
            </w:r>
          </w:p>
        </w:tc>
        <w:tc>
          <w:tcPr>
            <w:tcW w:w="4978" w:type="dxa"/>
          </w:tcPr>
          <w:p w:rsidR="008B4B74" w:rsidRPr="008F445A" w:rsidRDefault="008B4B74" w:rsidP="008F27AB">
            <w:pPr>
              <w:spacing w:before="40" w:after="40"/>
              <w:rPr>
                <w:sz w:val="16"/>
                <w:szCs w:val="16"/>
              </w:rPr>
            </w:pPr>
            <w:r w:rsidRPr="008F445A">
              <w:rPr>
                <w:rFonts w:cs="Arial"/>
                <w:sz w:val="16"/>
                <w:szCs w:val="16"/>
              </w:rPr>
              <w:t>TC 1: Posílení výzkumu, technologického rozvoje a inovací</w:t>
            </w:r>
            <w:r w:rsidRPr="008F445A">
              <w:rPr>
                <w:sz w:val="16"/>
                <w:szCs w:val="16"/>
              </w:rPr>
              <w:t xml:space="preserve"> </w:t>
            </w:r>
          </w:p>
        </w:tc>
      </w:tr>
      <w:tr w:rsidR="009575D0" w:rsidRPr="008F445A" w:rsidTr="008F445A">
        <w:tc>
          <w:tcPr>
            <w:tcW w:w="1560" w:type="dxa"/>
            <w:shd w:val="clear" w:color="auto" w:fill="EAF1DD" w:themeFill="accent3" w:themeFillTint="33"/>
          </w:tcPr>
          <w:p w:rsidR="009575D0" w:rsidRPr="008F445A" w:rsidRDefault="009575D0" w:rsidP="008F27AB">
            <w:pPr>
              <w:spacing w:before="40" w:after="40"/>
              <w:rPr>
                <w:rFonts w:eastAsia="Calibri"/>
                <w:b/>
                <w:sz w:val="16"/>
                <w:szCs w:val="16"/>
              </w:rPr>
            </w:pPr>
            <w:r w:rsidRPr="008F445A">
              <w:rPr>
                <w:rFonts w:eastAsia="Calibri"/>
                <w:b/>
                <w:sz w:val="16"/>
                <w:szCs w:val="16"/>
              </w:rPr>
              <w:t>Prioritní osa</w:t>
            </w:r>
          </w:p>
        </w:tc>
        <w:tc>
          <w:tcPr>
            <w:tcW w:w="7637" w:type="dxa"/>
          </w:tcPr>
          <w:p w:rsidR="009575D0" w:rsidRPr="008F445A" w:rsidRDefault="009575D0" w:rsidP="008F27AB">
            <w:pPr>
              <w:spacing w:before="40" w:after="40"/>
              <w:rPr>
                <w:rFonts w:cs="Calibri"/>
                <w:sz w:val="16"/>
                <w:szCs w:val="16"/>
              </w:rPr>
            </w:pPr>
            <w:r w:rsidRPr="008F445A">
              <w:rPr>
                <w:rFonts w:cs="Calibri"/>
                <w:sz w:val="16"/>
                <w:szCs w:val="16"/>
              </w:rPr>
              <w:t>PO 1: Rozvoj výzkumu a vývoje pro inovace</w:t>
            </w:r>
          </w:p>
          <w:p w:rsidR="009575D0" w:rsidRPr="008F445A" w:rsidRDefault="009575D0" w:rsidP="00B807A9">
            <w:pPr>
              <w:spacing w:before="40" w:after="40"/>
              <w:rPr>
                <w:sz w:val="16"/>
                <w:szCs w:val="16"/>
              </w:rPr>
            </w:pPr>
            <w:r w:rsidRPr="008F445A">
              <w:rPr>
                <w:sz w:val="16"/>
                <w:szCs w:val="16"/>
              </w:rPr>
              <w:t xml:space="preserve">PO 2: Rozvoj podnikání a konkurenceschopnosti malých a středních </w:t>
            </w:r>
            <w:r w:rsidR="00B807A9" w:rsidRPr="008F445A">
              <w:rPr>
                <w:sz w:val="16"/>
                <w:szCs w:val="16"/>
              </w:rPr>
              <w:t>podniků</w:t>
            </w:r>
          </w:p>
        </w:tc>
        <w:tc>
          <w:tcPr>
            <w:tcW w:w="4978" w:type="dxa"/>
          </w:tcPr>
          <w:p w:rsidR="009575D0" w:rsidRPr="008F445A" w:rsidRDefault="003176C0" w:rsidP="008F27AB">
            <w:pPr>
              <w:spacing w:before="40" w:after="40"/>
              <w:rPr>
                <w:sz w:val="16"/>
                <w:szCs w:val="16"/>
              </w:rPr>
            </w:pPr>
            <w:r w:rsidRPr="008F445A">
              <w:rPr>
                <w:rFonts w:cs="Arial"/>
                <w:sz w:val="16"/>
                <w:szCs w:val="16"/>
              </w:rPr>
              <w:t>PO 1: Posílení výzkumu, technologického rozvoje a inovací</w:t>
            </w:r>
          </w:p>
        </w:tc>
      </w:tr>
      <w:tr w:rsidR="008B4B74" w:rsidRPr="008F445A" w:rsidTr="008F445A">
        <w:tc>
          <w:tcPr>
            <w:tcW w:w="1560" w:type="dxa"/>
            <w:shd w:val="clear" w:color="auto" w:fill="EAF1DD" w:themeFill="accent3" w:themeFillTint="33"/>
          </w:tcPr>
          <w:p w:rsidR="008B4B74" w:rsidRPr="008F445A" w:rsidRDefault="008B4B74" w:rsidP="008F27AB">
            <w:pPr>
              <w:spacing w:before="40" w:after="40"/>
              <w:rPr>
                <w:rFonts w:eastAsia="Calibri"/>
                <w:b/>
                <w:sz w:val="16"/>
                <w:szCs w:val="16"/>
              </w:rPr>
            </w:pPr>
            <w:r w:rsidRPr="008F445A">
              <w:rPr>
                <w:b/>
                <w:sz w:val="16"/>
                <w:szCs w:val="16"/>
              </w:rPr>
              <w:t>Investiční priorita</w:t>
            </w:r>
          </w:p>
        </w:tc>
        <w:tc>
          <w:tcPr>
            <w:tcW w:w="7637" w:type="dxa"/>
          </w:tcPr>
          <w:p w:rsidR="00835634" w:rsidRPr="008F445A" w:rsidRDefault="00835634" w:rsidP="00835634">
            <w:pPr>
              <w:spacing w:before="40" w:after="40"/>
              <w:rPr>
                <w:rFonts w:cs="Calibri"/>
                <w:sz w:val="16"/>
                <w:szCs w:val="16"/>
              </w:rPr>
            </w:pPr>
            <w:r w:rsidRPr="008F445A">
              <w:rPr>
                <w:rFonts w:cs="Calibri"/>
                <w:sz w:val="16"/>
                <w:szCs w:val="16"/>
              </w:rPr>
              <w:t xml:space="preserve">IP </w:t>
            </w:r>
            <w:r w:rsidR="00D93115" w:rsidRPr="008F445A">
              <w:rPr>
                <w:rFonts w:cs="Calibri"/>
                <w:sz w:val="16"/>
                <w:szCs w:val="16"/>
              </w:rPr>
              <w:t>1b)</w:t>
            </w:r>
            <w:r w:rsidRPr="008F445A">
              <w:rPr>
                <w:rFonts w:cs="Calibri"/>
                <w:sz w:val="16"/>
                <w:szCs w:val="16"/>
              </w:rPr>
              <w:t xml:space="preserve">: </w:t>
            </w:r>
            <w:r w:rsidR="009B73BD" w:rsidRPr="008F445A">
              <w:rPr>
                <w:rFonts w:cs="Calibri"/>
                <w:sz w:val="16"/>
                <w:szCs w:val="16"/>
              </w:rPr>
              <w:t>Podpora podnikových investic do inovací a výzkumu a vytvářením vazeb a součinnosti mezi podniky, středisky výzkumu a vývoje a vysokoškolským vzděláváním, zejména vývoje produktů a služeb, přenosu technologií, sociálních inovací a aplikací veřejných služeb, stimulace poptávky, vytváření sítí, klastrů a otevřených inovací prostřednictvím inteligentní specializace, podpora technického a aplikovaného výzkumu, pilotních linek, opatření k včasnému ověřování produktů, schopností vyspělé výroby a prvovýroby v oblasti klíčových technologií a šíření technologií pro všeobecné použití</w:t>
            </w:r>
          </w:p>
          <w:p w:rsidR="008B4B74" w:rsidRPr="008F445A" w:rsidRDefault="00835634" w:rsidP="008F27AB">
            <w:pPr>
              <w:spacing w:before="40" w:after="40"/>
              <w:rPr>
                <w:sz w:val="16"/>
                <w:szCs w:val="16"/>
              </w:rPr>
            </w:pPr>
            <w:r w:rsidRPr="008F445A">
              <w:rPr>
                <w:sz w:val="16"/>
                <w:szCs w:val="16"/>
              </w:rPr>
              <w:t xml:space="preserve">IP </w:t>
            </w:r>
            <w:r w:rsidR="00D93115" w:rsidRPr="008F445A">
              <w:rPr>
                <w:sz w:val="16"/>
                <w:szCs w:val="16"/>
              </w:rPr>
              <w:t>3a)</w:t>
            </w:r>
            <w:r w:rsidRPr="008F445A">
              <w:rPr>
                <w:sz w:val="16"/>
                <w:szCs w:val="16"/>
              </w:rPr>
              <w:t xml:space="preserve">: </w:t>
            </w:r>
            <w:r w:rsidR="009B73BD" w:rsidRPr="008F445A">
              <w:rPr>
                <w:sz w:val="16"/>
                <w:szCs w:val="16"/>
              </w:rPr>
              <w:t>Podpora podnikání, zejména usnadněním hospodářského využívání nových myšlenek a podporou zakládání nových podniků, mimo jiné prostřednictvím podnikatelských inkubátorů</w:t>
            </w:r>
          </w:p>
          <w:p w:rsidR="00835634" w:rsidRPr="008F445A" w:rsidRDefault="00835634" w:rsidP="00D93115">
            <w:pPr>
              <w:spacing w:before="40" w:after="40"/>
              <w:rPr>
                <w:rFonts w:cs="Calibri"/>
                <w:sz w:val="16"/>
                <w:szCs w:val="16"/>
              </w:rPr>
            </w:pPr>
            <w:r w:rsidRPr="008F445A">
              <w:rPr>
                <w:sz w:val="16"/>
                <w:szCs w:val="16"/>
              </w:rPr>
              <w:t xml:space="preserve">IP </w:t>
            </w:r>
            <w:r w:rsidR="00D93115" w:rsidRPr="008F445A">
              <w:rPr>
                <w:sz w:val="16"/>
                <w:szCs w:val="16"/>
              </w:rPr>
              <w:t>3b)</w:t>
            </w:r>
            <w:r w:rsidRPr="008F445A">
              <w:rPr>
                <w:sz w:val="16"/>
                <w:szCs w:val="16"/>
              </w:rPr>
              <w:t xml:space="preserve">: </w:t>
            </w:r>
            <w:r w:rsidR="009B73BD" w:rsidRPr="008F445A">
              <w:rPr>
                <w:sz w:val="16"/>
                <w:szCs w:val="16"/>
              </w:rPr>
              <w:t>Vyvíjení a provádění nových obchodních modelů pro MSP, zejména pro oblast mezinárodního obchodu</w:t>
            </w:r>
          </w:p>
        </w:tc>
        <w:tc>
          <w:tcPr>
            <w:tcW w:w="4978" w:type="dxa"/>
          </w:tcPr>
          <w:p w:rsidR="008B4B74" w:rsidRPr="008F445A" w:rsidRDefault="00FF24D8" w:rsidP="008F27AB">
            <w:pPr>
              <w:spacing w:before="40" w:after="40"/>
              <w:rPr>
                <w:rFonts w:cs="Arial"/>
                <w:sz w:val="16"/>
                <w:szCs w:val="16"/>
              </w:rPr>
            </w:pPr>
            <w:r w:rsidRPr="008F445A">
              <w:rPr>
                <w:rFonts w:cs="Arial"/>
                <w:sz w:val="16"/>
                <w:szCs w:val="16"/>
              </w:rPr>
              <w:t xml:space="preserve">IP 1.1 </w:t>
            </w:r>
            <w:r w:rsidRPr="008F445A">
              <w:rPr>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8F445A">
              <w:rPr>
                <w:rFonts w:cs="Arial"/>
                <w:sz w:val="16"/>
                <w:szCs w:val="16"/>
              </w:rPr>
              <w:t xml:space="preserve"> (Nařízení o EFRR čl. 5 bod 1 (b))</w:t>
            </w:r>
          </w:p>
        </w:tc>
      </w:tr>
      <w:tr w:rsidR="008B4B74" w:rsidRPr="008F445A" w:rsidTr="008F445A">
        <w:trPr>
          <w:trHeight w:val="510"/>
        </w:trPr>
        <w:tc>
          <w:tcPr>
            <w:tcW w:w="1560" w:type="dxa"/>
            <w:vMerge w:val="restart"/>
            <w:shd w:val="clear" w:color="auto" w:fill="EAF1DD" w:themeFill="accent3" w:themeFillTint="33"/>
          </w:tcPr>
          <w:p w:rsidR="008B4B74" w:rsidRPr="008F445A" w:rsidRDefault="008B4B74" w:rsidP="008F27AB">
            <w:pPr>
              <w:spacing w:before="40" w:after="40"/>
              <w:rPr>
                <w:rFonts w:eastAsia="Calibri"/>
                <w:b/>
                <w:sz w:val="16"/>
                <w:szCs w:val="16"/>
              </w:rPr>
            </w:pPr>
            <w:r w:rsidRPr="008F445A">
              <w:rPr>
                <w:rFonts w:eastAsia="Calibri"/>
                <w:b/>
                <w:sz w:val="16"/>
                <w:szCs w:val="16"/>
              </w:rPr>
              <w:t>Specifický cíl</w:t>
            </w:r>
          </w:p>
        </w:tc>
        <w:tc>
          <w:tcPr>
            <w:tcW w:w="7637" w:type="dxa"/>
          </w:tcPr>
          <w:p w:rsidR="008B4B74" w:rsidRPr="008F445A" w:rsidRDefault="008B4B74" w:rsidP="008F27AB">
            <w:pPr>
              <w:pStyle w:val="Tabulka"/>
              <w:spacing w:before="40" w:after="40"/>
              <w:jc w:val="left"/>
              <w:rPr>
                <w:rFonts w:asciiTheme="minorHAnsi" w:hAnsiTheme="minorHAnsi"/>
                <w:sz w:val="16"/>
                <w:szCs w:val="16"/>
              </w:rPr>
            </w:pPr>
            <w:r w:rsidRPr="008F445A">
              <w:rPr>
                <w:rFonts w:asciiTheme="minorHAnsi" w:hAnsiTheme="minorHAnsi"/>
                <w:sz w:val="16"/>
                <w:szCs w:val="16"/>
              </w:rPr>
              <w:t>COSME</w:t>
            </w:r>
            <w:r w:rsidR="008F445A">
              <w:rPr>
                <w:rFonts w:asciiTheme="minorHAnsi" w:hAnsiTheme="minorHAnsi"/>
                <w:sz w:val="16"/>
                <w:szCs w:val="16"/>
              </w:rPr>
              <w:t xml:space="preserve">: </w:t>
            </w:r>
            <w:r w:rsidRPr="008F445A">
              <w:rPr>
                <w:rFonts w:asciiTheme="minorHAnsi" w:hAnsiTheme="minorHAnsi"/>
                <w:sz w:val="16"/>
                <w:szCs w:val="16"/>
              </w:rPr>
              <w:t>SC d) Zlepšit přístup firem na trhy Unie a celosvětově</w:t>
            </w:r>
          </w:p>
          <w:p w:rsidR="005A6D7E" w:rsidRPr="008F445A" w:rsidRDefault="008B4B74" w:rsidP="008F27AB">
            <w:pPr>
              <w:spacing w:before="40" w:after="40"/>
              <w:rPr>
                <w:rFonts w:cs="Calibri"/>
                <w:sz w:val="16"/>
                <w:szCs w:val="16"/>
              </w:rPr>
            </w:pPr>
            <w:r w:rsidRPr="008F445A">
              <w:rPr>
                <w:rFonts w:cs="Calibri"/>
                <w:sz w:val="16"/>
                <w:szCs w:val="16"/>
              </w:rPr>
              <w:t>OP PIK:</w:t>
            </w:r>
          </w:p>
          <w:p w:rsidR="008B4B74" w:rsidRPr="008F445A" w:rsidRDefault="008B4B74" w:rsidP="008F27AB">
            <w:pPr>
              <w:spacing w:before="40" w:after="40"/>
              <w:rPr>
                <w:rFonts w:cs="Calibri"/>
                <w:sz w:val="16"/>
                <w:szCs w:val="16"/>
              </w:rPr>
            </w:pPr>
            <w:r w:rsidRPr="008F445A">
              <w:rPr>
                <w:rFonts w:cs="Calibri"/>
                <w:sz w:val="16"/>
                <w:szCs w:val="16"/>
              </w:rPr>
              <w:t>SC 1.1: Zvýšit inovační výkonnost podniků</w:t>
            </w:r>
          </w:p>
          <w:p w:rsidR="008B4B74" w:rsidRPr="008F445A" w:rsidRDefault="008B4B74" w:rsidP="008F27AB">
            <w:pPr>
              <w:spacing w:before="40" w:after="40"/>
              <w:rPr>
                <w:rFonts w:cs="Calibri"/>
                <w:sz w:val="16"/>
                <w:szCs w:val="16"/>
              </w:rPr>
            </w:pPr>
            <w:r w:rsidRPr="008F445A">
              <w:rPr>
                <w:sz w:val="16"/>
                <w:szCs w:val="16"/>
              </w:rPr>
              <w:t>SC 1.2: Zvýšit intenzitu a účinnost spolupráce ve výzkumu, vývoji a inovacích</w:t>
            </w:r>
            <w:r w:rsidRPr="008F445A">
              <w:rPr>
                <w:rFonts w:cs="Calibri"/>
                <w:sz w:val="16"/>
                <w:szCs w:val="16"/>
              </w:rPr>
              <w:t xml:space="preserve"> </w:t>
            </w:r>
          </w:p>
          <w:p w:rsidR="008B4B74" w:rsidRPr="008F445A" w:rsidRDefault="008B4B74" w:rsidP="00DA4795">
            <w:pPr>
              <w:spacing w:before="40" w:after="40"/>
              <w:rPr>
                <w:rFonts w:cs="Calibri"/>
                <w:sz w:val="16"/>
                <w:szCs w:val="16"/>
              </w:rPr>
            </w:pPr>
            <w:r w:rsidRPr="008F445A">
              <w:rPr>
                <w:rFonts w:cs="Calibri"/>
                <w:sz w:val="16"/>
                <w:szCs w:val="16"/>
              </w:rPr>
              <w:t xml:space="preserve">SC 2.2: Zvýšit internacionalizaci malých a středních </w:t>
            </w:r>
            <w:r w:rsidR="00DA4795">
              <w:rPr>
                <w:rFonts w:cs="Calibri"/>
                <w:sz w:val="16"/>
                <w:szCs w:val="16"/>
              </w:rPr>
              <w:t>podniků</w:t>
            </w:r>
          </w:p>
        </w:tc>
        <w:tc>
          <w:tcPr>
            <w:tcW w:w="4978" w:type="dxa"/>
            <w:vMerge w:val="restart"/>
          </w:tcPr>
          <w:p w:rsidR="00434A25" w:rsidRPr="008F445A" w:rsidRDefault="00434A25" w:rsidP="00434A25">
            <w:pPr>
              <w:pStyle w:val="DAVA"/>
              <w:spacing w:before="60" w:after="60"/>
              <w:jc w:val="left"/>
              <w:rPr>
                <w:rFonts w:cs="Arial"/>
                <w:sz w:val="16"/>
                <w:szCs w:val="16"/>
              </w:rPr>
            </w:pPr>
            <w:r w:rsidRPr="008F445A">
              <w:rPr>
                <w:rFonts w:cs="Arial"/>
                <w:sz w:val="16"/>
                <w:szCs w:val="16"/>
              </w:rPr>
              <w:t>Vyšší míra mezisektorové spolupráce stimulovaná regionální samosprávou</w:t>
            </w:r>
          </w:p>
          <w:p w:rsidR="008B4B74" w:rsidRPr="008F445A" w:rsidRDefault="00434A25" w:rsidP="00434A25">
            <w:pPr>
              <w:spacing w:before="40" w:after="40"/>
              <w:rPr>
                <w:sz w:val="16"/>
                <w:szCs w:val="16"/>
              </w:rPr>
            </w:pPr>
            <w:r w:rsidRPr="008F445A">
              <w:rPr>
                <w:rFonts w:cs="Arial"/>
                <w:sz w:val="16"/>
                <w:szCs w:val="16"/>
              </w:rPr>
              <w:t>Snazší vznik a rozvoj znalostně intenzivních firem.</w:t>
            </w:r>
          </w:p>
        </w:tc>
      </w:tr>
      <w:tr w:rsidR="008B4B74" w:rsidRPr="008F445A" w:rsidTr="008F445A">
        <w:trPr>
          <w:trHeight w:val="510"/>
        </w:trPr>
        <w:tc>
          <w:tcPr>
            <w:tcW w:w="1560" w:type="dxa"/>
            <w:vMerge/>
            <w:shd w:val="clear" w:color="auto" w:fill="EAF1DD" w:themeFill="accent3" w:themeFillTint="33"/>
          </w:tcPr>
          <w:p w:rsidR="008B4B74" w:rsidRPr="008F445A" w:rsidRDefault="008B4B74" w:rsidP="008F27AB">
            <w:pPr>
              <w:spacing w:before="40" w:after="40"/>
              <w:rPr>
                <w:rFonts w:eastAsia="Calibri"/>
                <w:b/>
                <w:sz w:val="16"/>
                <w:szCs w:val="16"/>
              </w:rPr>
            </w:pPr>
          </w:p>
        </w:tc>
        <w:tc>
          <w:tcPr>
            <w:tcW w:w="7637" w:type="dxa"/>
          </w:tcPr>
          <w:p w:rsidR="008B4B74" w:rsidRPr="008F445A" w:rsidRDefault="008B4B74" w:rsidP="008F27AB">
            <w:pPr>
              <w:spacing w:before="40" w:after="40"/>
              <w:rPr>
                <w:sz w:val="16"/>
                <w:szCs w:val="16"/>
              </w:rPr>
            </w:pPr>
            <w:r w:rsidRPr="008F445A">
              <w:rPr>
                <w:sz w:val="16"/>
                <w:szCs w:val="16"/>
              </w:rPr>
              <w:t>COSME</w:t>
            </w:r>
            <w:r w:rsidR="008F445A">
              <w:rPr>
                <w:sz w:val="16"/>
                <w:szCs w:val="16"/>
              </w:rPr>
              <w:t xml:space="preserve">: </w:t>
            </w:r>
            <w:r w:rsidRPr="008F445A">
              <w:rPr>
                <w:rFonts w:cs="Calibri"/>
                <w:sz w:val="16"/>
                <w:szCs w:val="16"/>
              </w:rPr>
              <w:t>SC c) zlepšit přístup k financím pro malé a střední podniky ve formě vlastního kapitálu a dluhů</w:t>
            </w:r>
          </w:p>
          <w:p w:rsidR="008B4B74" w:rsidRPr="008F445A" w:rsidRDefault="008B4B74" w:rsidP="008F445A">
            <w:pPr>
              <w:spacing w:before="40" w:after="40"/>
              <w:rPr>
                <w:rFonts w:cs="Calibri"/>
                <w:sz w:val="16"/>
                <w:szCs w:val="16"/>
              </w:rPr>
            </w:pPr>
            <w:r w:rsidRPr="008F445A">
              <w:rPr>
                <w:sz w:val="16"/>
                <w:szCs w:val="16"/>
              </w:rPr>
              <w:t>OP PIK:</w:t>
            </w:r>
            <w:r w:rsidR="008F445A">
              <w:rPr>
                <w:sz w:val="16"/>
                <w:szCs w:val="16"/>
              </w:rPr>
              <w:t xml:space="preserve"> </w:t>
            </w:r>
            <w:r w:rsidRPr="008F445A">
              <w:rPr>
                <w:sz w:val="16"/>
                <w:szCs w:val="16"/>
              </w:rPr>
              <w:t xml:space="preserve">SC 2.1: </w:t>
            </w:r>
            <w:r w:rsidR="00DA4795" w:rsidRPr="00A2203F">
              <w:rPr>
                <w:sz w:val="16"/>
                <w:szCs w:val="16"/>
              </w:rPr>
              <w:t>Zvýšit konkurenceschopnost začínajících a rozvojových MSP</w:t>
            </w:r>
          </w:p>
        </w:tc>
        <w:tc>
          <w:tcPr>
            <w:tcW w:w="4978" w:type="dxa"/>
            <w:vMerge/>
          </w:tcPr>
          <w:p w:rsidR="008B4B74" w:rsidRPr="008F445A" w:rsidRDefault="008B4B74" w:rsidP="008F27AB">
            <w:pPr>
              <w:spacing w:before="40" w:after="40"/>
              <w:rPr>
                <w:sz w:val="16"/>
                <w:szCs w:val="16"/>
              </w:rPr>
            </w:pPr>
          </w:p>
        </w:tc>
      </w:tr>
      <w:tr w:rsidR="00B8645B" w:rsidRPr="008F445A" w:rsidTr="00131651">
        <w:trPr>
          <w:trHeight w:val="2828"/>
        </w:trPr>
        <w:tc>
          <w:tcPr>
            <w:tcW w:w="1560" w:type="dxa"/>
            <w:shd w:val="clear" w:color="auto" w:fill="EAF1DD" w:themeFill="accent3" w:themeFillTint="33"/>
          </w:tcPr>
          <w:p w:rsidR="00B8645B" w:rsidRPr="008F445A" w:rsidRDefault="00B8645B" w:rsidP="008F27AB">
            <w:pPr>
              <w:spacing w:before="40" w:after="40"/>
              <w:rPr>
                <w:rFonts w:eastAsia="Calibri"/>
                <w:b/>
                <w:sz w:val="16"/>
                <w:szCs w:val="16"/>
              </w:rPr>
            </w:pPr>
            <w:r w:rsidRPr="008F445A">
              <w:rPr>
                <w:rFonts w:eastAsia="Calibri"/>
                <w:b/>
                <w:sz w:val="16"/>
                <w:szCs w:val="16"/>
              </w:rPr>
              <w:lastRenderedPageBreak/>
              <w:t>Věcná specifikace</w:t>
            </w:r>
          </w:p>
          <w:p w:rsidR="00B8645B" w:rsidRPr="008F445A" w:rsidRDefault="00B8645B" w:rsidP="008F27AB">
            <w:pPr>
              <w:spacing w:before="40" w:after="40"/>
              <w:rPr>
                <w:rFonts w:eastAsia="Calibri"/>
                <w:b/>
                <w:sz w:val="16"/>
                <w:szCs w:val="16"/>
              </w:rPr>
            </w:pPr>
            <w:r w:rsidRPr="008F445A">
              <w:rPr>
                <w:rFonts w:eastAsia="Calibri"/>
                <w:b/>
                <w:sz w:val="16"/>
                <w:szCs w:val="16"/>
              </w:rPr>
              <w:t xml:space="preserve">(zaměření, aktivity) </w:t>
            </w:r>
          </w:p>
        </w:tc>
        <w:tc>
          <w:tcPr>
            <w:tcW w:w="7637" w:type="dxa"/>
          </w:tcPr>
          <w:p w:rsidR="00B8645B" w:rsidRPr="008F445A" w:rsidRDefault="00B8645B" w:rsidP="008F27AB">
            <w:pPr>
              <w:pStyle w:val="Tabulka"/>
              <w:spacing w:before="40" w:after="40"/>
              <w:jc w:val="left"/>
              <w:rPr>
                <w:rFonts w:asciiTheme="minorHAnsi" w:hAnsiTheme="minorHAnsi"/>
                <w:sz w:val="16"/>
                <w:szCs w:val="16"/>
              </w:rPr>
            </w:pPr>
            <w:r w:rsidRPr="008F445A">
              <w:rPr>
                <w:rFonts w:asciiTheme="minorHAnsi" w:hAnsiTheme="minorHAnsi"/>
                <w:sz w:val="16"/>
                <w:szCs w:val="16"/>
              </w:rPr>
              <w:t>SC 1.1 a 1.2:</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zakládání a rozvoj podnikových výzkumných a vývojových center</w:t>
            </w:r>
          </w:p>
          <w:p w:rsidR="00B8645B" w:rsidRPr="008F445A" w:rsidRDefault="00B8645B" w:rsidP="00FD07CD">
            <w:pPr>
              <w:pStyle w:val="Tabulka"/>
              <w:jc w:val="left"/>
              <w:rPr>
                <w:rFonts w:asciiTheme="minorHAnsi" w:hAnsiTheme="minorHAnsi"/>
                <w:bCs/>
                <w:sz w:val="16"/>
                <w:szCs w:val="16"/>
              </w:rPr>
            </w:pPr>
            <w:r w:rsidRPr="008F445A">
              <w:rPr>
                <w:rFonts w:asciiTheme="minorHAnsi" w:hAnsiTheme="minorHAnsi"/>
                <w:sz w:val="16"/>
                <w:szCs w:val="16"/>
              </w:rPr>
              <w:t xml:space="preserve">- </w:t>
            </w:r>
            <w:r w:rsidRPr="008F445A">
              <w:rPr>
                <w:rFonts w:asciiTheme="minorHAnsi" w:hAnsiTheme="minorHAnsi"/>
                <w:bCs/>
                <w:sz w:val="16"/>
                <w:szCs w:val="16"/>
              </w:rPr>
              <w:t>zavádění inovací výrobků a služeb do výroby a jejich uvedení na trh</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bCs/>
                <w:sz w:val="16"/>
                <w:szCs w:val="16"/>
              </w:rPr>
              <w:t>- ochrana duševního vlastnictví v podnicích</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xml:space="preserve">- </w:t>
            </w:r>
            <w:r w:rsidRPr="008F445A">
              <w:rPr>
                <w:rFonts w:asciiTheme="minorHAnsi" w:hAnsiTheme="minorHAnsi"/>
                <w:bCs/>
                <w:sz w:val="16"/>
                <w:szCs w:val="16"/>
              </w:rPr>
              <w:t xml:space="preserve">průmyslový výzkum a vývoj, </w:t>
            </w:r>
            <w:r w:rsidRPr="008F445A">
              <w:rPr>
                <w:rFonts w:asciiTheme="minorHAnsi" w:hAnsiTheme="minorHAnsi"/>
                <w:sz w:val="16"/>
                <w:szCs w:val="16"/>
              </w:rPr>
              <w:t>key enabling technologies</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tvorba nových a rozšiřování a zvyšování kvality současných služeb podpůrné infrastruktury</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podpořit komunikaci a sdílení poznatků mezi podnikovou a výzkumnou sférou</w:t>
            </w:r>
          </w:p>
          <w:p w:rsidR="00B8645B" w:rsidRPr="008F445A" w:rsidRDefault="00B8645B" w:rsidP="00FD07CD">
            <w:pPr>
              <w:pStyle w:val="Tabulka"/>
              <w:jc w:val="left"/>
              <w:rPr>
                <w:rFonts w:asciiTheme="minorHAnsi" w:hAnsiTheme="minorHAnsi"/>
                <w:sz w:val="16"/>
                <w:szCs w:val="16"/>
              </w:rPr>
            </w:pPr>
            <w:r w:rsidRPr="008F445A">
              <w:rPr>
                <w:rFonts w:asciiTheme="minorHAnsi" w:hAnsiTheme="minorHAnsi"/>
                <w:sz w:val="16"/>
                <w:szCs w:val="16"/>
              </w:rPr>
              <w:t>- proof-of-concept</w:t>
            </w:r>
          </w:p>
          <w:p w:rsidR="00B8645B" w:rsidRPr="008F445A" w:rsidRDefault="00B8645B" w:rsidP="00B75FDA">
            <w:pPr>
              <w:spacing w:before="40" w:after="40"/>
              <w:rPr>
                <w:sz w:val="16"/>
                <w:szCs w:val="16"/>
              </w:rPr>
            </w:pPr>
            <w:r w:rsidRPr="008F445A">
              <w:rPr>
                <w:sz w:val="16"/>
                <w:szCs w:val="16"/>
              </w:rPr>
              <w:t>- internacionalizace MSP</w:t>
            </w:r>
          </w:p>
          <w:p w:rsidR="00B8645B" w:rsidRDefault="00B8645B" w:rsidP="00FD07CD">
            <w:pPr>
              <w:pStyle w:val="Tabulka"/>
              <w:spacing w:before="40" w:after="40"/>
              <w:jc w:val="left"/>
              <w:rPr>
                <w:rFonts w:asciiTheme="minorHAnsi" w:hAnsiTheme="minorHAnsi"/>
                <w:sz w:val="16"/>
                <w:szCs w:val="16"/>
              </w:rPr>
            </w:pPr>
          </w:p>
          <w:p w:rsidR="00B8645B" w:rsidRPr="008F445A" w:rsidRDefault="00B8645B" w:rsidP="00FD07CD">
            <w:pPr>
              <w:pStyle w:val="Tabulka"/>
              <w:spacing w:before="40" w:after="40"/>
              <w:jc w:val="left"/>
              <w:rPr>
                <w:sz w:val="16"/>
                <w:szCs w:val="16"/>
              </w:rPr>
            </w:pPr>
            <w:r w:rsidRPr="008F445A">
              <w:rPr>
                <w:rFonts w:asciiTheme="minorHAnsi" w:hAnsiTheme="minorHAnsi"/>
                <w:sz w:val="16"/>
                <w:szCs w:val="16"/>
              </w:rPr>
              <w:t>SC 2.1 - realizace podnikatelských záměrů nových a rozvinutých MSP, včetně mikropodniků</w:t>
            </w:r>
          </w:p>
        </w:tc>
        <w:tc>
          <w:tcPr>
            <w:tcW w:w="4978" w:type="dxa"/>
          </w:tcPr>
          <w:p w:rsidR="00B8645B" w:rsidRPr="008F445A" w:rsidRDefault="00B8645B" w:rsidP="00434A25">
            <w:pPr>
              <w:pStyle w:val="DAVA"/>
              <w:jc w:val="left"/>
              <w:rPr>
                <w:sz w:val="16"/>
                <w:szCs w:val="16"/>
              </w:rPr>
            </w:pPr>
            <w:r w:rsidRPr="008F445A">
              <w:rPr>
                <w:sz w:val="16"/>
                <w:szCs w:val="16"/>
              </w:rPr>
              <w:t>Podpora aktivit vedoucích ke komercializaci výsledků výzkumu pomocí ověření proveditelnosti a komerčního potenciálu a jejich zavedení do praxe („proof-of-concept“)</w:t>
            </w:r>
          </w:p>
          <w:p w:rsidR="00B8645B" w:rsidRPr="008F445A" w:rsidRDefault="00B8645B" w:rsidP="00434A25">
            <w:pPr>
              <w:pStyle w:val="DAVA"/>
              <w:jc w:val="left"/>
              <w:rPr>
                <w:sz w:val="16"/>
                <w:szCs w:val="16"/>
              </w:rPr>
            </w:pPr>
            <w:r w:rsidRPr="008F445A">
              <w:rPr>
                <w:sz w:val="16"/>
                <w:szCs w:val="16"/>
              </w:rPr>
              <w:t>Projekty zadávání veřejných zakázek v předobchodní fázi a inovační poptávky veřejného sektoru</w:t>
            </w:r>
          </w:p>
          <w:p w:rsidR="00B8645B" w:rsidRPr="008F445A" w:rsidRDefault="00B8645B" w:rsidP="00434A25">
            <w:pPr>
              <w:pStyle w:val="DAVA"/>
              <w:jc w:val="left"/>
              <w:rPr>
                <w:sz w:val="16"/>
                <w:szCs w:val="16"/>
              </w:rPr>
            </w:pPr>
            <w:r w:rsidRPr="008F445A">
              <w:rPr>
                <w:sz w:val="16"/>
                <w:szCs w:val="16"/>
              </w:rPr>
              <w:t>Projekty spolupráce výzkumného sektoru s aplikační sférou</w:t>
            </w:r>
          </w:p>
          <w:p w:rsidR="00B8645B" w:rsidRPr="008F445A" w:rsidRDefault="00B8645B" w:rsidP="00434A25">
            <w:pPr>
              <w:pStyle w:val="DAVA"/>
              <w:jc w:val="left"/>
              <w:rPr>
                <w:sz w:val="16"/>
                <w:szCs w:val="16"/>
              </w:rPr>
            </w:pPr>
            <w:r w:rsidRPr="008F445A">
              <w:rPr>
                <w:sz w:val="16"/>
                <w:szCs w:val="16"/>
              </w:rPr>
              <w:t>Zvyšování kvality a efektivity fungování vědeckotechnických parků, včetně inkubátorů</w:t>
            </w:r>
          </w:p>
          <w:p w:rsidR="00B8645B" w:rsidRPr="008F445A" w:rsidRDefault="00B8645B" w:rsidP="00434A25">
            <w:pPr>
              <w:pStyle w:val="DAVA"/>
              <w:jc w:val="left"/>
              <w:rPr>
                <w:sz w:val="16"/>
                <w:szCs w:val="16"/>
              </w:rPr>
            </w:pPr>
            <w:r w:rsidRPr="008F445A">
              <w:rPr>
                <w:sz w:val="16"/>
                <w:szCs w:val="16"/>
              </w:rPr>
              <w:t>Vznik a rozvoj kapacit poskytujících progresivní služby pro podnikatele (MSP)</w:t>
            </w:r>
          </w:p>
          <w:p w:rsidR="00B8645B" w:rsidRPr="008F445A" w:rsidRDefault="00B8645B" w:rsidP="00EE5985">
            <w:pPr>
              <w:spacing w:before="40" w:after="40"/>
              <w:rPr>
                <w:sz w:val="16"/>
                <w:szCs w:val="16"/>
              </w:rPr>
            </w:pPr>
            <w:r w:rsidRPr="008F445A">
              <w:rPr>
                <w:sz w:val="16"/>
                <w:szCs w:val="16"/>
              </w:rPr>
              <w:t>Rozvoj inovačních firem v počátečních obdobích jejich životního cyklu</w:t>
            </w:r>
          </w:p>
        </w:tc>
      </w:tr>
      <w:tr w:rsidR="008B4B74" w:rsidRPr="008F445A" w:rsidTr="008F445A">
        <w:trPr>
          <w:trHeight w:val="305"/>
        </w:trPr>
        <w:tc>
          <w:tcPr>
            <w:tcW w:w="1560" w:type="dxa"/>
            <w:shd w:val="clear" w:color="auto" w:fill="EAF1DD" w:themeFill="accent3" w:themeFillTint="33"/>
          </w:tcPr>
          <w:p w:rsidR="008B4B74" w:rsidRPr="008F445A" w:rsidRDefault="008B4B74" w:rsidP="008F27AB">
            <w:pPr>
              <w:spacing w:before="40" w:after="40"/>
              <w:rPr>
                <w:rFonts w:eastAsia="Calibri"/>
                <w:b/>
                <w:sz w:val="16"/>
                <w:szCs w:val="16"/>
              </w:rPr>
            </w:pPr>
            <w:r w:rsidRPr="008F445A">
              <w:rPr>
                <w:rFonts w:eastAsia="Calibri"/>
                <w:b/>
                <w:sz w:val="16"/>
                <w:szCs w:val="16"/>
              </w:rPr>
              <w:t>Implementační prvky</w:t>
            </w:r>
          </w:p>
        </w:tc>
        <w:tc>
          <w:tcPr>
            <w:tcW w:w="7637" w:type="dxa"/>
          </w:tcPr>
          <w:p w:rsidR="00B75FDA" w:rsidRPr="008F445A" w:rsidRDefault="00366BB4" w:rsidP="00366BB4">
            <w:pPr>
              <w:pStyle w:val="Tabulka"/>
              <w:jc w:val="left"/>
              <w:rPr>
                <w:rFonts w:asciiTheme="minorHAnsi" w:eastAsiaTheme="minorEastAsia" w:hAnsiTheme="minorHAnsi"/>
                <w:sz w:val="16"/>
                <w:szCs w:val="16"/>
              </w:rPr>
            </w:pPr>
            <w:r w:rsidRPr="008F445A">
              <w:rPr>
                <w:rFonts w:asciiTheme="minorHAnsi" w:eastAsiaTheme="minorEastAsia" w:hAnsiTheme="minorHAnsi"/>
                <w:sz w:val="16"/>
                <w:szCs w:val="16"/>
              </w:rPr>
              <w:t>Typy příjemců: Podnikatelské subjekty (zejména malé a střední, v odůvodněných případech velké podniky), sdružení podnikatelů, zájmová sdružení právnických osob, podnikatelská seskupení, vysoké školy a ostatní vzdělávací instituce, výzkumné organizace, výzkumné ústavy, veřejné výzkumné instituce a fyzické osoby, územní samosprávné celky a jejich svazky, subjekty státní správy a územní samosprávy (v případě PCP), přímo řízené organizace a OSS, neziskové organizace, obecně prospěšné společnosti</w:t>
            </w:r>
            <w:r w:rsidR="003A1AD0" w:rsidRPr="008F445A">
              <w:rPr>
                <w:rFonts w:asciiTheme="minorHAnsi" w:eastAsiaTheme="minorEastAsia" w:hAnsiTheme="minorHAnsi"/>
                <w:sz w:val="16"/>
                <w:szCs w:val="16"/>
              </w:rPr>
              <w:t xml:space="preserve"> </w:t>
            </w:r>
          </w:p>
          <w:p w:rsidR="00366BB4" w:rsidRPr="008F445A" w:rsidRDefault="003A1AD0" w:rsidP="00366BB4">
            <w:pPr>
              <w:pStyle w:val="Tabulka"/>
              <w:jc w:val="left"/>
              <w:rPr>
                <w:rFonts w:asciiTheme="minorHAnsi" w:eastAsiaTheme="minorEastAsia" w:hAnsiTheme="minorHAnsi"/>
                <w:sz w:val="16"/>
                <w:szCs w:val="16"/>
              </w:rPr>
            </w:pPr>
            <w:r w:rsidRPr="008F445A">
              <w:rPr>
                <w:rFonts w:asciiTheme="minorHAnsi" w:eastAsiaTheme="minorEastAsia" w:hAnsiTheme="minorHAnsi"/>
                <w:sz w:val="16"/>
                <w:szCs w:val="16"/>
              </w:rPr>
              <w:t xml:space="preserve">+ </w:t>
            </w:r>
            <w:r w:rsidR="00953922" w:rsidRPr="008F445A">
              <w:rPr>
                <w:rFonts w:asciiTheme="minorHAnsi" w:hAnsiTheme="minorHAnsi"/>
                <w:sz w:val="16"/>
                <w:szCs w:val="16"/>
              </w:rPr>
              <w:t>Agentura pro podporu p</w:t>
            </w:r>
            <w:r w:rsidRPr="008F445A">
              <w:rPr>
                <w:rFonts w:asciiTheme="minorHAnsi" w:hAnsiTheme="minorHAnsi"/>
                <w:sz w:val="16"/>
                <w:szCs w:val="16"/>
              </w:rPr>
              <w:t>odnikání a investic CzechInvest a</w:t>
            </w:r>
            <w:r w:rsidR="00953922" w:rsidRPr="008F445A">
              <w:rPr>
                <w:rFonts w:asciiTheme="minorHAnsi" w:hAnsiTheme="minorHAnsi"/>
                <w:sz w:val="16"/>
                <w:szCs w:val="16"/>
              </w:rPr>
              <w:t xml:space="preserve"> Česká agentura na podporu obchodu CzechTrade.</w:t>
            </w:r>
          </w:p>
          <w:p w:rsidR="008B4B74" w:rsidRPr="008F445A" w:rsidRDefault="00366BB4" w:rsidP="00366BB4">
            <w:pPr>
              <w:pStyle w:val="Tabulka"/>
              <w:spacing w:before="40" w:after="40"/>
              <w:jc w:val="left"/>
              <w:rPr>
                <w:rFonts w:asciiTheme="minorHAnsi" w:eastAsiaTheme="minorEastAsia" w:hAnsiTheme="minorHAnsi"/>
                <w:sz w:val="16"/>
                <w:szCs w:val="16"/>
              </w:rPr>
            </w:pPr>
            <w:r w:rsidRPr="008F445A">
              <w:rPr>
                <w:rFonts w:asciiTheme="minorHAnsi" w:eastAsiaTheme="minorEastAsia" w:hAnsiTheme="minorHAnsi"/>
                <w:sz w:val="16"/>
                <w:szCs w:val="16"/>
              </w:rPr>
              <w:t>Cílové území: Území České republiky, mimo území hl. m. Prahy, v případě aktivit „rozvoj sítí spolupráce (klastrů)“ i Praha za využití čl. 70 obecného nařízení.</w:t>
            </w:r>
          </w:p>
        </w:tc>
        <w:tc>
          <w:tcPr>
            <w:tcW w:w="4978" w:type="dxa"/>
          </w:tcPr>
          <w:p w:rsidR="00434A25" w:rsidRPr="008F445A" w:rsidRDefault="00FF24D8" w:rsidP="00434A25">
            <w:pPr>
              <w:pStyle w:val="DAVA"/>
              <w:spacing w:before="60" w:after="60"/>
              <w:jc w:val="left"/>
              <w:rPr>
                <w:rFonts w:cs="Arial"/>
                <w:sz w:val="16"/>
                <w:szCs w:val="16"/>
              </w:rPr>
            </w:pPr>
            <w:r w:rsidRPr="008F445A">
              <w:rPr>
                <w:sz w:val="16"/>
                <w:szCs w:val="16"/>
              </w:rPr>
              <w:t>Typ příjemce:</w:t>
            </w:r>
            <w:r w:rsidR="00EE5985" w:rsidRPr="008F445A">
              <w:rPr>
                <w:sz w:val="16"/>
                <w:szCs w:val="16"/>
              </w:rPr>
              <w:t xml:space="preserve"> </w:t>
            </w:r>
            <w:r w:rsidR="00434A25" w:rsidRPr="008F445A">
              <w:rPr>
                <w:rFonts w:cs="Arial"/>
                <w:sz w:val="16"/>
                <w:szCs w:val="16"/>
              </w:rPr>
              <w:t>Hlavní město Praha a městské části hl. m. Prahy</w:t>
            </w:r>
          </w:p>
          <w:p w:rsidR="00434A25" w:rsidRPr="008F445A" w:rsidRDefault="00434A25" w:rsidP="00434A25">
            <w:pPr>
              <w:pStyle w:val="DAVA"/>
              <w:spacing w:before="60" w:after="60"/>
              <w:jc w:val="left"/>
              <w:rPr>
                <w:rFonts w:cs="Arial"/>
                <w:sz w:val="16"/>
                <w:szCs w:val="16"/>
              </w:rPr>
            </w:pPr>
            <w:r w:rsidRPr="008F445A">
              <w:rPr>
                <w:rFonts w:cs="Arial"/>
                <w:sz w:val="16"/>
                <w:szCs w:val="16"/>
              </w:rPr>
              <w:t>Organizace zřízené a založené hl. m. Prahou a městskými částmi</w:t>
            </w:r>
          </w:p>
          <w:p w:rsidR="00434A25" w:rsidRPr="008F445A" w:rsidRDefault="00434A25" w:rsidP="00434A25">
            <w:pPr>
              <w:pStyle w:val="DAVA"/>
              <w:spacing w:before="60" w:after="60"/>
              <w:jc w:val="left"/>
              <w:rPr>
                <w:rFonts w:cs="Arial"/>
                <w:sz w:val="16"/>
                <w:szCs w:val="16"/>
              </w:rPr>
            </w:pPr>
            <w:r w:rsidRPr="008F445A">
              <w:rPr>
                <w:rFonts w:cs="Arial"/>
                <w:sz w:val="16"/>
                <w:szCs w:val="16"/>
              </w:rPr>
              <w:t>Výzkumné organizace (podle definice Rámce Společenství pro státní podporu výzkumu, vývoje a inovací)</w:t>
            </w:r>
          </w:p>
          <w:p w:rsidR="00434A25" w:rsidRPr="008F445A" w:rsidRDefault="00434A25" w:rsidP="00434A25">
            <w:pPr>
              <w:pStyle w:val="DAVA"/>
              <w:spacing w:before="60" w:after="60"/>
              <w:jc w:val="left"/>
              <w:rPr>
                <w:rFonts w:cs="Arial"/>
                <w:sz w:val="16"/>
                <w:szCs w:val="16"/>
              </w:rPr>
            </w:pPr>
            <w:r w:rsidRPr="008F445A">
              <w:rPr>
                <w:rFonts w:cs="Arial"/>
                <w:sz w:val="16"/>
                <w:szCs w:val="16"/>
              </w:rPr>
              <w:t>Podnikatelské subjekty</w:t>
            </w:r>
          </w:p>
          <w:p w:rsidR="00434A25" w:rsidRPr="008F445A" w:rsidRDefault="00434A25" w:rsidP="00434A25">
            <w:pPr>
              <w:pStyle w:val="DAVA"/>
              <w:spacing w:before="60" w:after="60"/>
              <w:jc w:val="left"/>
              <w:rPr>
                <w:rFonts w:cs="Arial"/>
                <w:sz w:val="16"/>
                <w:szCs w:val="16"/>
              </w:rPr>
            </w:pPr>
            <w:r w:rsidRPr="008F445A">
              <w:rPr>
                <w:rFonts w:cs="Arial"/>
                <w:sz w:val="16"/>
                <w:szCs w:val="16"/>
              </w:rPr>
              <w:t>Nestátní neziskové organizace</w:t>
            </w:r>
          </w:p>
          <w:p w:rsidR="00434A25" w:rsidRPr="008F445A" w:rsidRDefault="00434A25" w:rsidP="00434A25">
            <w:pPr>
              <w:pStyle w:val="DAVA"/>
              <w:spacing w:before="60" w:after="60"/>
              <w:jc w:val="left"/>
              <w:rPr>
                <w:rFonts w:cs="Arial"/>
                <w:sz w:val="16"/>
                <w:szCs w:val="16"/>
              </w:rPr>
            </w:pPr>
            <w:r w:rsidRPr="008F445A">
              <w:rPr>
                <w:rFonts w:cs="Arial"/>
                <w:sz w:val="16"/>
                <w:szCs w:val="16"/>
              </w:rPr>
              <w:t>Profesní a zájmová sdružení</w:t>
            </w:r>
          </w:p>
          <w:p w:rsidR="00B17133" w:rsidRPr="008F445A" w:rsidRDefault="00FF24D8" w:rsidP="007F7178">
            <w:pPr>
              <w:pStyle w:val="DAVA"/>
              <w:spacing w:before="60" w:after="60"/>
              <w:jc w:val="left"/>
              <w:rPr>
                <w:sz w:val="16"/>
                <w:szCs w:val="16"/>
              </w:rPr>
            </w:pPr>
            <w:r w:rsidRPr="008F445A">
              <w:rPr>
                <w:sz w:val="16"/>
                <w:szCs w:val="16"/>
              </w:rPr>
              <w:t>Podporované území:</w:t>
            </w:r>
            <w:r w:rsidR="00EE5985" w:rsidRPr="008F445A">
              <w:rPr>
                <w:sz w:val="16"/>
                <w:szCs w:val="16"/>
              </w:rPr>
              <w:t xml:space="preserve"> </w:t>
            </w:r>
            <w:r w:rsidRPr="008F445A">
              <w:rPr>
                <w:sz w:val="16"/>
                <w:szCs w:val="16"/>
              </w:rPr>
              <w:t>Region soudržnosti NUTS 2 Praha</w:t>
            </w:r>
          </w:p>
        </w:tc>
      </w:tr>
      <w:tr w:rsidR="006C343A" w:rsidRPr="008F445A" w:rsidTr="008F445A">
        <w:trPr>
          <w:trHeight w:val="305"/>
        </w:trPr>
        <w:tc>
          <w:tcPr>
            <w:tcW w:w="1560" w:type="dxa"/>
            <w:shd w:val="clear" w:color="auto" w:fill="EAF1DD" w:themeFill="accent3" w:themeFillTint="33"/>
          </w:tcPr>
          <w:p w:rsidR="006C343A" w:rsidRPr="008F445A" w:rsidRDefault="006C343A" w:rsidP="008F27AB">
            <w:pPr>
              <w:spacing w:before="40" w:after="40"/>
              <w:rPr>
                <w:rFonts w:eastAsia="Calibri"/>
                <w:b/>
                <w:sz w:val="16"/>
                <w:szCs w:val="16"/>
              </w:rPr>
            </w:pPr>
            <w:r w:rsidRPr="008F445A">
              <w:rPr>
                <w:b/>
                <w:sz w:val="16"/>
                <w:szCs w:val="16"/>
              </w:rPr>
              <w:t>Synergie/komplementarita</w:t>
            </w:r>
          </w:p>
        </w:tc>
        <w:tc>
          <w:tcPr>
            <w:tcW w:w="7637" w:type="dxa"/>
          </w:tcPr>
          <w:p w:rsidR="006C343A" w:rsidRPr="008F445A" w:rsidRDefault="006C343A" w:rsidP="00366BB4">
            <w:pPr>
              <w:pStyle w:val="Tabulka"/>
              <w:jc w:val="left"/>
              <w:rPr>
                <w:rFonts w:asciiTheme="minorHAnsi" w:eastAsiaTheme="minorEastAsia" w:hAnsiTheme="minorHAnsi"/>
                <w:sz w:val="16"/>
                <w:szCs w:val="16"/>
              </w:rPr>
            </w:pPr>
            <w:r w:rsidRPr="008F445A">
              <w:rPr>
                <w:rFonts w:asciiTheme="minorHAnsi" w:eastAsiaTheme="minorEastAsia" w:hAnsiTheme="minorHAnsi"/>
                <w:sz w:val="16"/>
                <w:szCs w:val="16"/>
              </w:rPr>
              <w:t>komplementarita</w:t>
            </w:r>
          </w:p>
        </w:tc>
        <w:tc>
          <w:tcPr>
            <w:tcW w:w="4978" w:type="dxa"/>
          </w:tcPr>
          <w:p w:rsidR="006C343A" w:rsidRPr="008F445A" w:rsidRDefault="00A112F5" w:rsidP="00434A25">
            <w:pPr>
              <w:pStyle w:val="DAVA"/>
              <w:spacing w:before="60" w:after="60"/>
              <w:jc w:val="left"/>
              <w:rPr>
                <w:sz w:val="16"/>
                <w:szCs w:val="16"/>
              </w:rPr>
            </w:pPr>
            <w:r w:rsidRPr="008F445A">
              <w:rPr>
                <w:sz w:val="16"/>
                <w:szCs w:val="16"/>
              </w:rPr>
              <w:t>komplementarita</w:t>
            </w:r>
          </w:p>
        </w:tc>
      </w:tr>
      <w:tr w:rsidR="00F411E5" w:rsidRPr="008F445A" w:rsidTr="002B3917">
        <w:tc>
          <w:tcPr>
            <w:tcW w:w="1560" w:type="dxa"/>
            <w:shd w:val="clear" w:color="auto" w:fill="EAF1DD" w:themeFill="accent3" w:themeFillTint="33"/>
          </w:tcPr>
          <w:p w:rsidR="00F411E5" w:rsidRPr="008F445A" w:rsidRDefault="00F411E5" w:rsidP="008F27AB">
            <w:pPr>
              <w:spacing w:before="40" w:after="40"/>
              <w:rPr>
                <w:rFonts w:eastAsia="Calibri"/>
                <w:b/>
                <w:sz w:val="16"/>
                <w:szCs w:val="16"/>
              </w:rPr>
            </w:pPr>
            <w:r w:rsidRPr="008F445A">
              <w:rPr>
                <w:rFonts w:eastAsia="Calibri"/>
                <w:b/>
                <w:sz w:val="16"/>
                <w:szCs w:val="16"/>
              </w:rPr>
              <w:t>Mechanismus koordinace</w:t>
            </w:r>
          </w:p>
        </w:tc>
        <w:tc>
          <w:tcPr>
            <w:tcW w:w="12615" w:type="dxa"/>
            <w:gridSpan w:val="2"/>
          </w:tcPr>
          <w:p w:rsidR="00F411E5" w:rsidRPr="00A2203F" w:rsidRDefault="00F411E5" w:rsidP="00DA4795">
            <w:pPr>
              <w:pStyle w:val="Tabulka"/>
              <w:jc w:val="both"/>
              <w:rPr>
                <w:rFonts w:asciiTheme="minorHAnsi" w:eastAsiaTheme="minorEastAsia" w:hAnsiTheme="minorHAnsi"/>
                <w:sz w:val="16"/>
                <w:szCs w:val="16"/>
              </w:rPr>
            </w:pPr>
            <w:r w:rsidRPr="00A2203F">
              <w:rPr>
                <w:rFonts w:asciiTheme="minorHAnsi" w:eastAsiaTheme="minorEastAsia" w:hAnsiTheme="minorHAnsi"/>
                <w:sz w:val="16"/>
                <w:szCs w:val="16"/>
              </w:rPr>
              <w:t>V případě programů Horizont 2020 a COSME bude mechanismus koordinace institucionálně zajištěn prostřednictvím Technologického centra Akademie věd ČR – viz tabulka „Výzkum, vývoj a inovace“ výše. Mechanismem koordinace bude spolupráce při přípravě výzev a identifikace projektových záměrů formou konzultací s potenciálními žadateli.</w:t>
            </w:r>
          </w:p>
          <w:p w:rsidR="00F411E5" w:rsidRPr="008F445A" w:rsidRDefault="00F411E5" w:rsidP="007F233D">
            <w:pPr>
              <w:spacing w:before="40" w:after="40"/>
              <w:rPr>
                <w:sz w:val="16"/>
                <w:szCs w:val="16"/>
              </w:rPr>
            </w:pPr>
            <w:r w:rsidRPr="00A2203F">
              <w:rPr>
                <w:rFonts w:cs="Calibri"/>
                <w:sz w:val="16"/>
                <w:szCs w:val="16"/>
              </w:rPr>
              <w:t>Gestorem programu EaSI v ČR je MPSV. Koordinace bude zajištěna účastí relevantních zástupců MPSV v pracovních skupinách připravujících výzvy v rámci OP PIK, a to v těch oblastech, které mají potenciálně obdobné zaměření.Pokud jde o komunitární program EU Kreativní Evropa, mechanismus koordinace bude zajištěn prostřednictvím Ministerstva kultury a jím zřízených organizací, Institutu umění – Divadelního ústavu a Národního filmového archivu, které jsou sídlem Kanceláře Kreativní Evropa. Ministerstvo kultury bude spolupracovat při přípravě výzev a identifikaci projektových záměrů v OP PIK formou konzultací s potenciálními žadateli. Kancelář Kreativní Evropa poskytuje o programu Kreativní Evropa konzultace českým (především kulturním) organizacím a podněcuje tak jejich zájem o realizaci kulturních projektů. V rámci této činnosti bude Kancelář Kreativní Evropa informovat zájemce o možnostech realizovat jejich projekt také prostřednictvím OP PIK.</w:t>
            </w:r>
          </w:p>
          <w:p w:rsidR="00F411E5" w:rsidRPr="008F445A" w:rsidRDefault="00F411E5" w:rsidP="008F27AB">
            <w:pPr>
              <w:spacing w:before="40" w:after="40"/>
              <w:rPr>
                <w:sz w:val="16"/>
                <w:szCs w:val="16"/>
              </w:rPr>
            </w:pPr>
            <w:r w:rsidRPr="008F445A">
              <w:rPr>
                <w:sz w:val="16"/>
                <w:szCs w:val="16"/>
              </w:rPr>
              <w:t>zaměření aktivit a zacilování výzev tak, aby nedocházelo k duplicitám</w:t>
            </w:r>
          </w:p>
        </w:tc>
      </w:tr>
    </w:tbl>
    <w:p w:rsidR="009575D0" w:rsidRPr="00AF1724" w:rsidRDefault="009575D0" w:rsidP="00AC3176"/>
    <w:p w:rsidR="008F27AB"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677" w:name="_Toc372660377"/>
      <w:bookmarkStart w:id="678" w:name="_Toc372725904"/>
      <w:bookmarkStart w:id="679" w:name="_Toc384022331"/>
      <w:bookmarkStart w:id="680" w:name="_Toc386525855"/>
      <w:bookmarkStart w:id="681" w:name="_Toc386621929"/>
      <w:bookmarkStart w:id="682" w:name="_Toc386622487"/>
      <w:bookmarkStart w:id="683" w:name="_Toc386622662"/>
      <w:bookmarkStart w:id="684" w:name="_Toc386628773"/>
      <w:bookmarkStart w:id="685" w:name="_Toc386629141"/>
      <w:bookmarkStart w:id="686" w:name="_Toc387916294"/>
      <w:bookmarkStart w:id="687" w:name="_Toc387916430"/>
      <w:bookmarkStart w:id="688" w:name="_Toc387916583"/>
      <w:bookmarkStart w:id="689" w:name="_Toc388008838"/>
      <w:bookmarkStart w:id="690" w:name="_Toc388008978"/>
      <w:bookmarkStart w:id="691" w:name="_Toc391474323"/>
      <w:bookmarkStart w:id="692" w:name="_Toc391474619"/>
      <w:bookmarkStart w:id="693" w:name="_Toc396917674"/>
      <w:bookmarkStart w:id="694" w:name="_Toc396917742"/>
      <w:bookmarkStart w:id="695" w:name="_Toc396917892"/>
      <w:bookmarkStart w:id="696" w:name="_Toc396917959"/>
      <w:bookmarkStart w:id="697" w:name="_Toc396918060"/>
      <w:bookmarkStart w:id="698" w:name="_Toc449963541"/>
      <w:r w:rsidRPr="00AF1724">
        <w:rPr>
          <w:b/>
          <w:szCs w:val="24"/>
        </w:rPr>
        <w:t>4</w:t>
      </w:r>
      <w:r w:rsidR="00C7737B" w:rsidRPr="00AF1724">
        <w:rPr>
          <w:b/>
          <w:szCs w:val="24"/>
        </w:rPr>
        <w:t>.</w:t>
      </w:r>
      <w:r w:rsidR="00AC3176" w:rsidRPr="00AF1724">
        <w:rPr>
          <w:b/>
          <w:szCs w:val="24"/>
        </w:rPr>
        <w:t>5</w:t>
      </w:r>
      <w:r w:rsidR="00C7737B" w:rsidRPr="00AF1724">
        <w:rPr>
          <w:b/>
          <w:szCs w:val="24"/>
        </w:rPr>
        <w:t xml:space="preserve"> </w:t>
      </w:r>
      <w:r w:rsidR="007C5DF3" w:rsidRPr="00AF1724">
        <w:rPr>
          <w:b/>
          <w:szCs w:val="24"/>
        </w:rPr>
        <w:t xml:space="preserve">LIFE </w:t>
      </w:r>
      <w:r w:rsidR="008F27AB" w:rsidRPr="00AF1724">
        <w:rPr>
          <w:b/>
          <w:szCs w:val="24"/>
        </w:rPr>
        <w:t>+</w:t>
      </w:r>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r w:rsidR="00626DDD">
        <w:rPr>
          <w:b/>
          <w:szCs w:val="24"/>
        </w:rPr>
        <w:t xml:space="preserve"> - kód vazby C01k</w:t>
      </w:r>
      <w:bookmarkEnd w:id="698"/>
    </w:p>
    <w:p w:rsidR="00670C22" w:rsidRPr="00AF1724" w:rsidRDefault="00670C22" w:rsidP="0041795C">
      <w:pPr>
        <w:spacing w:before="120" w:after="0"/>
        <w:rPr>
          <w:b/>
        </w:rPr>
      </w:pPr>
      <w:r w:rsidRPr="00AF1724">
        <w:rPr>
          <w:b/>
        </w:rPr>
        <w:t>Obecně k programu:</w:t>
      </w:r>
    </w:p>
    <w:p w:rsidR="006F6CCF" w:rsidRPr="00AF1724" w:rsidRDefault="006F6CC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lastRenderedPageBreak/>
        <w:t>Cílem programu LIFE by mělo být urychlování změn v přípravě a provádění politiky EU v ochraně životního prostředí tím, že bude zajišťovat a šířit řešení a osvědčené postupy pro dosažení cílů v oblasti životního prostředí a klimatu a podporovat inovativní technologie v oblasti životního prostředí a změny klimatu a takto podporovat provádění sedmého akčního programu pro životní prostředí. Program LIFE se skládá ze dvou podprogramů – podprogramu pro životní prostředí a podprogramu pro klimatickou akci.</w:t>
      </w:r>
    </w:p>
    <w:p w:rsidR="008F27AB" w:rsidRPr="00AF1724" w:rsidRDefault="006F6CCF"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w:t>
      </w:r>
      <w:r w:rsidR="00A45065" w:rsidRPr="00AF1724">
        <w:rPr>
          <w:rFonts w:asciiTheme="minorHAnsi" w:hAnsiTheme="minorHAnsi"/>
        </w:rPr>
        <w:t xml:space="preserve">/koordinujícím </w:t>
      </w:r>
      <w:r w:rsidRPr="00AF1724">
        <w:rPr>
          <w:rFonts w:asciiTheme="minorHAnsi" w:hAnsiTheme="minorHAnsi"/>
        </w:rPr>
        <w:t>za realizaci programu v ČR je MŽP.</w:t>
      </w:r>
    </w:p>
    <w:p w:rsidR="00670C22" w:rsidRPr="00AF1724" w:rsidRDefault="00670C22" w:rsidP="008F445A">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4961"/>
        <w:gridCol w:w="2410"/>
        <w:gridCol w:w="3045"/>
        <w:gridCol w:w="2199"/>
      </w:tblGrid>
      <w:tr w:rsidR="006F6CCF" w:rsidRPr="00B8645B" w:rsidTr="00B8645B">
        <w:tc>
          <w:tcPr>
            <w:tcW w:w="1560" w:type="dxa"/>
            <w:shd w:val="clear" w:color="auto" w:fill="C2D69B" w:themeFill="accent3" w:themeFillTint="99"/>
          </w:tcPr>
          <w:p w:rsidR="006F6CCF" w:rsidRPr="00B8645B" w:rsidRDefault="006F6CCF" w:rsidP="00A50355">
            <w:pPr>
              <w:spacing w:before="40" w:after="40"/>
              <w:rPr>
                <w:b/>
              </w:rPr>
            </w:pPr>
          </w:p>
        </w:tc>
        <w:tc>
          <w:tcPr>
            <w:tcW w:w="4961" w:type="dxa"/>
            <w:shd w:val="clear" w:color="auto" w:fill="C2D69B" w:themeFill="accent3" w:themeFillTint="99"/>
          </w:tcPr>
          <w:p w:rsidR="006F6CCF" w:rsidRPr="00B8645B" w:rsidRDefault="006F6CCF" w:rsidP="00A50355">
            <w:pPr>
              <w:spacing w:before="40" w:after="40"/>
              <w:rPr>
                <w:b/>
              </w:rPr>
            </w:pPr>
            <w:r w:rsidRPr="00B8645B">
              <w:rPr>
                <w:b/>
              </w:rPr>
              <w:t>OP ŽP</w:t>
            </w:r>
          </w:p>
        </w:tc>
        <w:tc>
          <w:tcPr>
            <w:tcW w:w="2410" w:type="dxa"/>
            <w:shd w:val="clear" w:color="auto" w:fill="C2D69B" w:themeFill="accent3" w:themeFillTint="99"/>
          </w:tcPr>
          <w:p w:rsidR="006F6CCF" w:rsidRPr="00B8645B" w:rsidRDefault="006F6CCF" w:rsidP="00A50355">
            <w:pPr>
              <w:spacing w:before="40" w:after="40"/>
              <w:rPr>
                <w:b/>
              </w:rPr>
            </w:pPr>
            <w:r w:rsidRPr="00B8645B">
              <w:rPr>
                <w:b/>
              </w:rPr>
              <w:t>IROP</w:t>
            </w:r>
          </w:p>
        </w:tc>
        <w:tc>
          <w:tcPr>
            <w:tcW w:w="3045" w:type="dxa"/>
            <w:shd w:val="clear" w:color="auto" w:fill="C2D69B" w:themeFill="accent3" w:themeFillTint="99"/>
          </w:tcPr>
          <w:p w:rsidR="006F6CCF" w:rsidRPr="00B8645B" w:rsidRDefault="006F6CCF" w:rsidP="00A50355">
            <w:pPr>
              <w:spacing w:before="40" w:after="40"/>
              <w:rPr>
                <w:b/>
              </w:rPr>
            </w:pPr>
            <w:r w:rsidRPr="00B8645B">
              <w:rPr>
                <w:b/>
              </w:rPr>
              <w:t>PRV</w:t>
            </w:r>
          </w:p>
        </w:tc>
        <w:tc>
          <w:tcPr>
            <w:tcW w:w="2199" w:type="dxa"/>
            <w:shd w:val="clear" w:color="auto" w:fill="C2D69B" w:themeFill="accent3" w:themeFillTint="99"/>
          </w:tcPr>
          <w:p w:rsidR="006F6CCF" w:rsidRPr="00B8645B" w:rsidRDefault="006F6CCF" w:rsidP="00A50355">
            <w:pPr>
              <w:spacing w:before="40" w:after="40"/>
              <w:rPr>
                <w:b/>
              </w:rPr>
            </w:pPr>
            <w:r w:rsidRPr="00B8645B">
              <w:rPr>
                <w:b/>
              </w:rPr>
              <w:t>OP PPR</w:t>
            </w:r>
          </w:p>
        </w:tc>
      </w:tr>
      <w:tr w:rsidR="008B4B74" w:rsidRPr="008F445A" w:rsidTr="00B8645B">
        <w:trPr>
          <w:trHeight w:val="435"/>
        </w:trPr>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4961" w:type="dxa"/>
          </w:tcPr>
          <w:p w:rsidR="008B4B74" w:rsidRPr="008F445A" w:rsidRDefault="008F445A" w:rsidP="008F445A">
            <w:pPr>
              <w:spacing w:before="40" w:after="40"/>
              <w:rPr>
                <w:sz w:val="16"/>
                <w:szCs w:val="16"/>
              </w:rPr>
            </w:pPr>
            <w:r>
              <w:rPr>
                <w:sz w:val="16"/>
                <w:szCs w:val="16"/>
              </w:rPr>
              <w:t xml:space="preserve">TC 6; </w:t>
            </w:r>
            <w:r w:rsidR="008B4B74" w:rsidRPr="008F445A">
              <w:rPr>
                <w:sz w:val="16"/>
                <w:szCs w:val="16"/>
              </w:rPr>
              <w:t>TC 4</w:t>
            </w:r>
            <w:r>
              <w:rPr>
                <w:sz w:val="16"/>
                <w:szCs w:val="16"/>
              </w:rPr>
              <w:t xml:space="preserve">; </w:t>
            </w:r>
            <w:r w:rsidR="008B4B74" w:rsidRPr="008F445A">
              <w:rPr>
                <w:sz w:val="16"/>
                <w:szCs w:val="16"/>
              </w:rPr>
              <w:t>TC 5</w:t>
            </w:r>
          </w:p>
        </w:tc>
        <w:tc>
          <w:tcPr>
            <w:tcW w:w="2410" w:type="dxa"/>
          </w:tcPr>
          <w:p w:rsidR="008B4B74" w:rsidRPr="008F445A" w:rsidRDefault="008B4B74" w:rsidP="00C67343">
            <w:pPr>
              <w:spacing w:before="40" w:after="40"/>
              <w:rPr>
                <w:sz w:val="16"/>
                <w:szCs w:val="16"/>
              </w:rPr>
            </w:pPr>
            <w:r w:rsidRPr="008F445A">
              <w:rPr>
                <w:sz w:val="16"/>
                <w:szCs w:val="16"/>
              </w:rPr>
              <w:t>TC 4 Podpora posunu k nízkouhlíkovému hospodářství ve všech odvětvích</w:t>
            </w:r>
          </w:p>
          <w:p w:rsidR="008B4B74" w:rsidRPr="008F445A" w:rsidRDefault="008B4B74" w:rsidP="008F445A">
            <w:pPr>
              <w:spacing w:before="40" w:after="40"/>
              <w:rPr>
                <w:sz w:val="16"/>
                <w:szCs w:val="16"/>
              </w:rPr>
            </w:pPr>
            <w:r w:rsidRPr="008F445A">
              <w:rPr>
                <w:sz w:val="16"/>
                <w:szCs w:val="16"/>
              </w:rPr>
              <w:t xml:space="preserve">TC: 5 Podpora přizpůsobení se změně klimatu, předcházení rizikům a jejich řízení </w:t>
            </w:r>
          </w:p>
        </w:tc>
        <w:tc>
          <w:tcPr>
            <w:tcW w:w="3045" w:type="dxa"/>
          </w:tcPr>
          <w:p w:rsidR="008B4B74" w:rsidRPr="008F445A" w:rsidRDefault="008B4B74" w:rsidP="008F445A">
            <w:pPr>
              <w:spacing w:before="40" w:after="40"/>
              <w:rPr>
                <w:sz w:val="16"/>
                <w:szCs w:val="16"/>
              </w:rPr>
            </w:pPr>
            <w:r w:rsidRPr="008F445A">
              <w:rPr>
                <w:sz w:val="16"/>
                <w:szCs w:val="16"/>
              </w:rPr>
              <w:t>TC 4</w:t>
            </w:r>
            <w:r w:rsidR="008F445A">
              <w:rPr>
                <w:sz w:val="16"/>
                <w:szCs w:val="16"/>
              </w:rPr>
              <w:t xml:space="preserve">; </w:t>
            </w:r>
            <w:r w:rsidRPr="008F445A">
              <w:rPr>
                <w:sz w:val="16"/>
                <w:szCs w:val="16"/>
              </w:rPr>
              <w:t>TC 5</w:t>
            </w:r>
            <w:r w:rsidR="008F445A">
              <w:rPr>
                <w:sz w:val="16"/>
                <w:szCs w:val="16"/>
              </w:rPr>
              <w:t xml:space="preserve">; </w:t>
            </w:r>
            <w:r w:rsidRPr="008F445A">
              <w:rPr>
                <w:sz w:val="16"/>
                <w:szCs w:val="16"/>
              </w:rPr>
              <w:t>TC 6</w:t>
            </w:r>
          </w:p>
        </w:tc>
        <w:tc>
          <w:tcPr>
            <w:tcW w:w="2199" w:type="dxa"/>
          </w:tcPr>
          <w:p w:rsidR="008B4B74" w:rsidRPr="008F445A" w:rsidRDefault="008B4B74" w:rsidP="00A50355">
            <w:pPr>
              <w:spacing w:before="40" w:after="40"/>
              <w:rPr>
                <w:sz w:val="16"/>
                <w:szCs w:val="16"/>
              </w:rPr>
            </w:pPr>
            <w:r w:rsidRPr="008F445A">
              <w:rPr>
                <w:sz w:val="16"/>
                <w:szCs w:val="16"/>
              </w:rPr>
              <w:t xml:space="preserve">TC 4 </w:t>
            </w:r>
            <w:r w:rsidRPr="008F445A">
              <w:rPr>
                <w:rFonts w:eastAsia="Calibri" w:cs="Arial"/>
                <w:sz w:val="16"/>
                <w:szCs w:val="16"/>
              </w:rPr>
              <w:t>: Podpora přechodu na nízkouhlíkové hospodářství ve všech odvětvích</w:t>
            </w:r>
          </w:p>
        </w:tc>
      </w:tr>
      <w:tr w:rsidR="006F6CCF" w:rsidRPr="008F445A" w:rsidTr="00B8645B">
        <w:tc>
          <w:tcPr>
            <w:tcW w:w="1560" w:type="dxa"/>
            <w:shd w:val="clear" w:color="auto" w:fill="EAF1DD" w:themeFill="accent3" w:themeFillTint="33"/>
          </w:tcPr>
          <w:p w:rsidR="006F6CCF" w:rsidRPr="008F445A" w:rsidRDefault="006F6CCF" w:rsidP="00A50355">
            <w:pPr>
              <w:spacing w:before="40" w:after="40"/>
              <w:rPr>
                <w:rFonts w:eastAsia="Calibri"/>
                <w:b/>
                <w:sz w:val="16"/>
                <w:szCs w:val="16"/>
              </w:rPr>
            </w:pPr>
            <w:r w:rsidRPr="008F445A">
              <w:rPr>
                <w:rFonts w:eastAsia="Calibri"/>
                <w:b/>
                <w:sz w:val="16"/>
                <w:szCs w:val="16"/>
              </w:rPr>
              <w:t>Prioritní osa</w:t>
            </w:r>
          </w:p>
        </w:tc>
        <w:tc>
          <w:tcPr>
            <w:tcW w:w="4961" w:type="dxa"/>
          </w:tcPr>
          <w:p w:rsidR="006F6CCF" w:rsidRPr="008F445A" w:rsidRDefault="006F6CCF" w:rsidP="006F6CCF">
            <w:pPr>
              <w:spacing w:before="40" w:after="40"/>
              <w:rPr>
                <w:sz w:val="16"/>
                <w:szCs w:val="16"/>
              </w:rPr>
            </w:pPr>
            <w:r w:rsidRPr="008F445A">
              <w:rPr>
                <w:sz w:val="16"/>
                <w:szCs w:val="16"/>
              </w:rPr>
              <w:t>PO 1: Zlepšování kvality vody a snižování rizika povodní</w:t>
            </w:r>
          </w:p>
          <w:p w:rsidR="006F6CCF" w:rsidRPr="008F445A" w:rsidRDefault="006F6CCF" w:rsidP="006F6CCF">
            <w:pPr>
              <w:spacing w:before="40" w:after="40"/>
              <w:rPr>
                <w:sz w:val="16"/>
                <w:szCs w:val="16"/>
              </w:rPr>
            </w:pPr>
            <w:r w:rsidRPr="008F445A">
              <w:rPr>
                <w:sz w:val="16"/>
                <w:szCs w:val="16"/>
              </w:rPr>
              <w:t xml:space="preserve">PO 2: Zlepšování kvality ovzduší v </w:t>
            </w:r>
            <w:r w:rsidR="00C6044F" w:rsidRPr="008F445A">
              <w:rPr>
                <w:sz w:val="16"/>
                <w:szCs w:val="16"/>
              </w:rPr>
              <w:t>lidských</w:t>
            </w:r>
            <w:r w:rsidRPr="008F445A">
              <w:rPr>
                <w:sz w:val="16"/>
                <w:szCs w:val="16"/>
              </w:rPr>
              <w:t xml:space="preserve"> sídlech </w:t>
            </w:r>
          </w:p>
          <w:p w:rsidR="006F6CCF" w:rsidRPr="008F445A" w:rsidRDefault="006F6CCF" w:rsidP="006F6CCF">
            <w:pPr>
              <w:spacing w:before="40" w:after="40"/>
              <w:rPr>
                <w:sz w:val="16"/>
                <w:szCs w:val="16"/>
              </w:rPr>
            </w:pPr>
            <w:r w:rsidRPr="008F445A">
              <w:rPr>
                <w:sz w:val="16"/>
                <w:szCs w:val="16"/>
              </w:rPr>
              <w:t>PO 3: Odpady a materiálové toky, ekologické zátěže a rizika</w:t>
            </w:r>
          </w:p>
          <w:p w:rsidR="006F6CCF" w:rsidRPr="008F445A" w:rsidRDefault="006F6CCF" w:rsidP="006F6CCF">
            <w:pPr>
              <w:spacing w:before="40" w:after="40"/>
              <w:rPr>
                <w:sz w:val="16"/>
                <w:szCs w:val="16"/>
              </w:rPr>
            </w:pPr>
            <w:r w:rsidRPr="008F445A">
              <w:rPr>
                <w:sz w:val="16"/>
                <w:szCs w:val="16"/>
              </w:rPr>
              <w:t>PO 4: Ochrana a péče o přírodu a krajinu</w:t>
            </w:r>
          </w:p>
          <w:p w:rsidR="006F6CCF" w:rsidRPr="008F445A" w:rsidRDefault="006F6CCF" w:rsidP="006F6CCF">
            <w:pPr>
              <w:spacing w:before="40" w:after="40"/>
              <w:rPr>
                <w:sz w:val="16"/>
                <w:szCs w:val="16"/>
              </w:rPr>
            </w:pPr>
            <w:r w:rsidRPr="008F445A">
              <w:rPr>
                <w:sz w:val="16"/>
                <w:szCs w:val="16"/>
              </w:rPr>
              <w:t xml:space="preserve">PO 5: </w:t>
            </w:r>
            <w:r w:rsidR="00C73591" w:rsidRPr="008F445A">
              <w:rPr>
                <w:sz w:val="16"/>
                <w:szCs w:val="16"/>
              </w:rPr>
              <w:t>Energetické úspory</w:t>
            </w:r>
          </w:p>
        </w:tc>
        <w:tc>
          <w:tcPr>
            <w:tcW w:w="2410" w:type="dxa"/>
          </w:tcPr>
          <w:p w:rsidR="00785245" w:rsidRPr="008F445A" w:rsidRDefault="00785245" w:rsidP="00785245">
            <w:pPr>
              <w:spacing w:before="40" w:after="40"/>
              <w:rPr>
                <w:sz w:val="16"/>
                <w:szCs w:val="16"/>
              </w:rPr>
            </w:pPr>
            <w:r w:rsidRPr="008F445A">
              <w:rPr>
                <w:sz w:val="16"/>
                <w:szCs w:val="16"/>
              </w:rPr>
              <w:t>PO 2 Zkvalitnění veřejných služeb a podmínek života pro obyvatele regionů</w:t>
            </w:r>
          </w:p>
          <w:p w:rsidR="006F6CCF" w:rsidRPr="008F445A" w:rsidRDefault="00785245" w:rsidP="00A50355">
            <w:pPr>
              <w:spacing w:before="40" w:after="40"/>
              <w:rPr>
                <w:sz w:val="16"/>
                <w:szCs w:val="16"/>
              </w:rPr>
            </w:pPr>
            <w:r w:rsidRPr="008F445A">
              <w:rPr>
                <w:sz w:val="16"/>
                <w:szCs w:val="16"/>
              </w:rPr>
              <w:t>PO 1 Konkurenceschop</w:t>
            </w:r>
            <w:r w:rsidR="008F445A">
              <w:rPr>
                <w:sz w:val="16"/>
                <w:szCs w:val="16"/>
              </w:rPr>
              <w:t>né, dostupné a bezpečné regiony</w:t>
            </w:r>
          </w:p>
        </w:tc>
        <w:tc>
          <w:tcPr>
            <w:tcW w:w="3045" w:type="dxa"/>
          </w:tcPr>
          <w:p w:rsidR="0015283F" w:rsidRPr="008F445A" w:rsidRDefault="0015283F" w:rsidP="0015283F">
            <w:pPr>
              <w:spacing w:before="40" w:after="40"/>
              <w:rPr>
                <w:sz w:val="16"/>
                <w:szCs w:val="16"/>
              </w:rPr>
            </w:pPr>
            <w:r w:rsidRPr="008F445A">
              <w:rPr>
                <w:sz w:val="16"/>
                <w:szCs w:val="16"/>
              </w:rPr>
              <w:t>P4 Obnova, ochrana a zlepšování ekosystémů závislých na zemědělství a lesnictví</w:t>
            </w:r>
          </w:p>
          <w:p w:rsidR="006F6CCF" w:rsidRPr="008F445A" w:rsidRDefault="0015283F" w:rsidP="0015283F">
            <w:pPr>
              <w:spacing w:before="40" w:after="40"/>
              <w:rPr>
                <w:sz w:val="16"/>
                <w:szCs w:val="16"/>
              </w:rPr>
            </w:pPr>
            <w:r w:rsidRPr="008F445A">
              <w:rPr>
                <w:sz w:val="16"/>
                <w:szCs w:val="16"/>
              </w:rPr>
              <w:t>P5 Podpora účinného využívání zdrojů a podpora přechodu na nízkouhlíkovou ekonomiku v odvětvích zemědělství, potravinářství a lesnictví, která je odolná vůči klimatu</w:t>
            </w:r>
          </w:p>
        </w:tc>
        <w:tc>
          <w:tcPr>
            <w:tcW w:w="2199" w:type="dxa"/>
          </w:tcPr>
          <w:p w:rsidR="006F6CCF" w:rsidRPr="008F445A" w:rsidRDefault="00B92157" w:rsidP="00A50355">
            <w:pPr>
              <w:spacing w:before="40" w:after="40"/>
              <w:rPr>
                <w:sz w:val="16"/>
                <w:szCs w:val="16"/>
              </w:rPr>
            </w:pPr>
            <w:r w:rsidRPr="008F445A">
              <w:rPr>
                <w:rFonts w:eastAsia="Calibri" w:cs="Arial"/>
                <w:sz w:val="16"/>
                <w:szCs w:val="16"/>
              </w:rPr>
              <w:t>PO 2: Udržitelná mobilita a energetické úspory</w:t>
            </w:r>
          </w:p>
        </w:tc>
      </w:tr>
      <w:tr w:rsidR="008B4B74" w:rsidRPr="008F445A" w:rsidTr="00B8645B">
        <w:tc>
          <w:tcPr>
            <w:tcW w:w="1560" w:type="dxa"/>
            <w:shd w:val="clear" w:color="auto" w:fill="EAF1DD" w:themeFill="accent3" w:themeFillTint="33"/>
          </w:tcPr>
          <w:p w:rsidR="008B4B74" w:rsidRPr="008F445A" w:rsidRDefault="008B4B74" w:rsidP="00A50355">
            <w:pPr>
              <w:spacing w:before="40" w:after="40"/>
              <w:rPr>
                <w:rFonts w:eastAsia="Calibri"/>
                <w:b/>
                <w:sz w:val="16"/>
                <w:szCs w:val="16"/>
              </w:rPr>
            </w:pPr>
            <w:r w:rsidRPr="008F445A">
              <w:rPr>
                <w:b/>
                <w:sz w:val="16"/>
                <w:szCs w:val="16"/>
              </w:rPr>
              <w:t>Investiční priorita</w:t>
            </w:r>
          </w:p>
        </w:tc>
        <w:tc>
          <w:tcPr>
            <w:tcW w:w="4961" w:type="dxa"/>
          </w:tcPr>
          <w:p w:rsidR="008B4B74" w:rsidRPr="008F445A" w:rsidDel="007646E7" w:rsidRDefault="002B5495" w:rsidP="00E06767">
            <w:pPr>
              <w:spacing w:before="40" w:after="40"/>
              <w:rPr>
                <w:sz w:val="16"/>
                <w:szCs w:val="16"/>
              </w:rPr>
            </w:pPr>
            <w:r w:rsidRPr="008F445A">
              <w:rPr>
                <w:sz w:val="16"/>
                <w:szCs w:val="16"/>
              </w:rPr>
              <w:t>Napříč investičními prioritami OPŽP 2014-2020</w:t>
            </w:r>
          </w:p>
        </w:tc>
        <w:tc>
          <w:tcPr>
            <w:tcW w:w="2410" w:type="dxa"/>
          </w:tcPr>
          <w:p w:rsidR="003D0879" w:rsidRPr="008F445A" w:rsidRDefault="003D0879" w:rsidP="003D0879">
            <w:pPr>
              <w:spacing w:before="40" w:after="40"/>
              <w:rPr>
                <w:sz w:val="16"/>
                <w:szCs w:val="16"/>
              </w:rPr>
            </w:pPr>
            <w:r w:rsidRPr="008F445A">
              <w:rPr>
                <w:sz w:val="16"/>
                <w:szCs w:val="16"/>
              </w:rPr>
              <w:t>IP 4c)</w:t>
            </w:r>
          </w:p>
          <w:p w:rsidR="008B4B74" w:rsidRPr="008F445A" w:rsidRDefault="003D0879" w:rsidP="00785245">
            <w:pPr>
              <w:spacing w:before="40" w:after="40"/>
              <w:rPr>
                <w:sz w:val="16"/>
                <w:szCs w:val="16"/>
              </w:rPr>
            </w:pPr>
            <w:r w:rsidRPr="008F445A">
              <w:rPr>
                <w:sz w:val="16"/>
                <w:szCs w:val="16"/>
              </w:rPr>
              <w:t>IP 5b)</w:t>
            </w:r>
          </w:p>
        </w:tc>
        <w:tc>
          <w:tcPr>
            <w:tcW w:w="3045" w:type="dxa"/>
          </w:tcPr>
          <w:p w:rsidR="008B4B74" w:rsidRPr="008F445A" w:rsidRDefault="008B4B74" w:rsidP="0015283F">
            <w:pPr>
              <w:spacing w:before="40" w:after="40"/>
              <w:rPr>
                <w:sz w:val="16"/>
                <w:szCs w:val="16"/>
              </w:rPr>
            </w:pPr>
          </w:p>
        </w:tc>
        <w:tc>
          <w:tcPr>
            <w:tcW w:w="2199" w:type="dxa"/>
          </w:tcPr>
          <w:p w:rsidR="008B4B74" w:rsidRPr="008F445A" w:rsidRDefault="006565EC" w:rsidP="00A50355">
            <w:pPr>
              <w:spacing w:before="40" w:after="40"/>
              <w:rPr>
                <w:sz w:val="16"/>
                <w:szCs w:val="16"/>
              </w:rPr>
            </w:pPr>
            <w:r w:rsidRPr="008F445A">
              <w:rPr>
                <w:rFonts w:cs="Arial"/>
                <w:sz w:val="16"/>
                <w:szCs w:val="16"/>
              </w:rPr>
              <w:t>IP 2.1 Podpora energetické účinnosti, inteligentních systémů hospodaření s energií a využívání energie z obnovitelných zdrojů ve veřejných infrastrukturách, mimo jiné ve veřejných budovách a v oblasti bydlení (Nařízení o EFRR čl. 5 bod 4 (c))</w:t>
            </w:r>
          </w:p>
        </w:tc>
      </w:tr>
      <w:tr w:rsidR="008B4B74" w:rsidRPr="008F445A" w:rsidTr="00B8645B">
        <w:tc>
          <w:tcPr>
            <w:tcW w:w="1560" w:type="dxa"/>
            <w:shd w:val="clear" w:color="auto" w:fill="EAF1DD" w:themeFill="accent3" w:themeFillTint="33"/>
          </w:tcPr>
          <w:p w:rsidR="008B4B74" w:rsidRPr="008F445A" w:rsidRDefault="008B4B74" w:rsidP="00A50355">
            <w:pPr>
              <w:spacing w:before="40" w:after="40"/>
              <w:rPr>
                <w:rFonts w:eastAsia="Calibri"/>
                <w:b/>
                <w:sz w:val="16"/>
                <w:szCs w:val="16"/>
              </w:rPr>
            </w:pPr>
            <w:r w:rsidRPr="008F445A">
              <w:rPr>
                <w:rFonts w:eastAsia="Calibri"/>
                <w:b/>
                <w:sz w:val="16"/>
                <w:szCs w:val="16"/>
              </w:rPr>
              <w:t>Specifický cíl</w:t>
            </w:r>
          </w:p>
        </w:tc>
        <w:tc>
          <w:tcPr>
            <w:tcW w:w="4961" w:type="dxa"/>
          </w:tcPr>
          <w:p w:rsidR="008B4B74" w:rsidRPr="008F445A" w:rsidRDefault="008B4B74" w:rsidP="007C5DF3">
            <w:pPr>
              <w:spacing w:before="40" w:after="40"/>
              <w:rPr>
                <w:sz w:val="16"/>
                <w:szCs w:val="16"/>
              </w:rPr>
            </w:pPr>
            <w:r w:rsidRPr="008F445A">
              <w:rPr>
                <w:sz w:val="16"/>
                <w:szCs w:val="16"/>
              </w:rPr>
              <w:t>Napříč specifickými cíli OPŽP 2014-2020</w:t>
            </w:r>
          </w:p>
          <w:p w:rsidR="008B4B74" w:rsidRPr="008F445A" w:rsidRDefault="008B4B74" w:rsidP="00A50355">
            <w:pPr>
              <w:spacing w:before="40" w:after="40"/>
              <w:rPr>
                <w:sz w:val="16"/>
                <w:szCs w:val="16"/>
              </w:rPr>
            </w:pPr>
          </w:p>
        </w:tc>
        <w:tc>
          <w:tcPr>
            <w:tcW w:w="2410" w:type="dxa"/>
          </w:tcPr>
          <w:p w:rsidR="008B4B74" w:rsidRPr="008F445A" w:rsidRDefault="008B4B74" w:rsidP="00785245">
            <w:pPr>
              <w:spacing w:before="40" w:after="40"/>
              <w:rPr>
                <w:sz w:val="16"/>
                <w:szCs w:val="16"/>
              </w:rPr>
            </w:pPr>
            <w:r w:rsidRPr="008F445A">
              <w:rPr>
                <w:sz w:val="16"/>
                <w:szCs w:val="16"/>
              </w:rPr>
              <w:t>2.</w:t>
            </w:r>
            <w:r w:rsidR="008671E6" w:rsidRPr="008F445A">
              <w:rPr>
                <w:sz w:val="16"/>
                <w:szCs w:val="16"/>
              </w:rPr>
              <w:t xml:space="preserve">5 </w:t>
            </w:r>
            <w:r w:rsidRPr="008F445A">
              <w:rPr>
                <w:sz w:val="16"/>
                <w:szCs w:val="16"/>
              </w:rPr>
              <w:t>Snížení energetické náročnosti v sektoru bydlení</w:t>
            </w:r>
          </w:p>
          <w:p w:rsidR="008B4B74" w:rsidRPr="008F445A" w:rsidRDefault="008B4B74" w:rsidP="00785245">
            <w:pPr>
              <w:spacing w:before="40" w:after="40"/>
              <w:rPr>
                <w:sz w:val="16"/>
                <w:szCs w:val="16"/>
              </w:rPr>
            </w:pPr>
          </w:p>
          <w:p w:rsidR="008B4B74" w:rsidRPr="008F445A" w:rsidRDefault="008B4B74" w:rsidP="00785245">
            <w:pPr>
              <w:spacing w:before="40" w:after="40"/>
              <w:rPr>
                <w:sz w:val="16"/>
                <w:szCs w:val="16"/>
              </w:rPr>
            </w:pPr>
            <w:r w:rsidRPr="008F445A">
              <w:rPr>
                <w:sz w:val="16"/>
                <w:szCs w:val="16"/>
              </w:rPr>
              <w:t>1.3 Zvýšení připravenosti k řešení a řízení rizik a katastrof</w:t>
            </w:r>
          </w:p>
        </w:tc>
        <w:tc>
          <w:tcPr>
            <w:tcW w:w="3045" w:type="dxa"/>
          </w:tcPr>
          <w:p w:rsidR="008B4B74" w:rsidRPr="008F445A" w:rsidRDefault="008B4B74" w:rsidP="0015283F">
            <w:pPr>
              <w:spacing w:before="40" w:after="40"/>
              <w:rPr>
                <w:sz w:val="16"/>
                <w:szCs w:val="16"/>
              </w:rPr>
            </w:pPr>
            <w:r w:rsidRPr="008F445A">
              <w:rPr>
                <w:sz w:val="16"/>
                <w:szCs w:val="16"/>
              </w:rPr>
              <w:t>P4A obnova, zachování a zvýšení biologické rozmanitosti (včetně oblastí sítě Natura 2000, v oblastech s přírodními či jinými zvláštními omezeními), zemědělství vysoké přírodní hodnoty a stavu evropské krajiny</w:t>
            </w:r>
          </w:p>
          <w:p w:rsidR="008B4B74" w:rsidRPr="008F445A" w:rsidRDefault="008B4B74" w:rsidP="0015283F">
            <w:pPr>
              <w:spacing w:before="40" w:after="40"/>
              <w:rPr>
                <w:sz w:val="16"/>
                <w:szCs w:val="16"/>
              </w:rPr>
            </w:pPr>
            <w:r w:rsidRPr="008F445A">
              <w:rPr>
                <w:sz w:val="16"/>
                <w:szCs w:val="16"/>
              </w:rPr>
              <w:t>P4B  lepší hospodaření s vodou, včetně nakládání s hnojivy a pesticidy</w:t>
            </w:r>
          </w:p>
          <w:p w:rsidR="008B4B74" w:rsidRPr="008F445A" w:rsidRDefault="008B4B74" w:rsidP="0015283F">
            <w:pPr>
              <w:spacing w:before="40" w:after="40"/>
              <w:rPr>
                <w:sz w:val="16"/>
                <w:szCs w:val="16"/>
              </w:rPr>
            </w:pPr>
            <w:r w:rsidRPr="008F445A">
              <w:rPr>
                <w:sz w:val="16"/>
                <w:szCs w:val="16"/>
              </w:rPr>
              <w:t xml:space="preserve">P4C předcházení erozi půdy a lepší </w:t>
            </w:r>
            <w:r w:rsidRPr="008F445A">
              <w:rPr>
                <w:sz w:val="16"/>
                <w:szCs w:val="16"/>
              </w:rPr>
              <w:lastRenderedPageBreak/>
              <w:t>hospodaření s půdou</w:t>
            </w:r>
          </w:p>
          <w:p w:rsidR="008B4B74" w:rsidRPr="008F445A" w:rsidRDefault="008B4B74" w:rsidP="0015283F">
            <w:pPr>
              <w:spacing w:before="40" w:after="40"/>
              <w:rPr>
                <w:sz w:val="16"/>
                <w:szCs w:val="16"/>
              </w:rPr>
            </w:pPr>
            <w:r w:rsidRPr="008F445A">
              <w:rPr>
                <w:sz w:val="16"/>
                <w:szCs w:val="16"/>
              </w:rPr>
              <w:t>P5E podpora ukládání a pohlcování uhlíku v zemědělství a lesnictví</w:t>
            </w:r>
          </w:p>
        </w:tc>
        <w:tc>
          <w:tcPr>
            <w:tcW w:w="2199" w:type="dxa"/>
          </w:tcPr>
          <w:p w:rsidR="008B4B74" w:rsidRPr="008F445A" w:rsidRDefault="008B4B74" w:rsidP="00A50355">
            <w:pPr>
              <w:spacing w:before="40" w:after="40"/>
              <w:rPr>
                <w:sz w:val="16"/>
                <w:szCs w:val="16"/>
              </w:rPr>
            </w:pPr>
            <w:r w:rsidRPr="008F445A">
              <w:rPr>
                <w:sz w:val="16"/>
                <w:szCs w:val="16"/>
              </w:rPr>
              <w:lastRenderedPageBreak/>
              <w:t>2.1 Energetické úspory v městských objektech dosažené také s využitím vhodných obnovitelných zdrojů energie, energeticky efektivních zařízení a inteligentních systémů řízení</w:t>
            </w:r>
          </w:p>
        </w:tc>
      </w:tr>
      <w:tr w:rsidR="008B4B74" w:rsidRPr="008F445A" w:rsidTr="00B8645B">
        <w:tc>
          <w:tcPr>
            <w:tcW w:w="1560" w:type="dxa"/>
            <w:shd w:val="clear" w:color="auto" w:fill="EAF1DD" w:themeFill="accent3" w:themeFillTint="33"/>
          </w:tcPr>
          <w:p w:rsidR="008B4B74" w:rsidRPr="008F445A" w:rsidRDefault="008B4B74" w:rsidP="00A50355">
            <w:pPr>
              <w:spacing w:before="40" w:after="40"/>
              <w:rPr>
                <w:rFonts w:eastAsia="Calibri"/>
                <w:b/>
                <w:sz w:val="16"/>
                <w:szCs w:val="16"/>
              </w:rPr>
            </w:pPr>
            <w:r w:rsidRPr="008F445A">
              <w:rPr>
                <w:rFonts w:eastAsia="Calibri"/>
                <w:b/>
                <w:sz w:val="16"/>
                <w:szCs w:val="16"/>
              </w:rPr>
              <w:lastRenderedPageBreak/>
              <w:t>Věcná specifikace</w:t>
            </w:r>
          </w:p>
          <w:p w:rsidR="008B4B74" w:rsidRPr="008F445A" w:rsidRDefault="008B4B74" w:rsidP="00A50355">
            <w:pPr>
              <w:spacing w:before="40" w:after="40"/>
              <w:rPr>
                <w:rFonts w:eastAsia="Calibri"/>
                <w:b/>
                <w:sz w:val="16"/>
                <w:szCs w:val="16"/>
              </w:rPr>
            </w:pPr>
            <w:r w:rsidRPr="008F445A">
              <w:rPr>
                <w:rFonts w:eastAsia="Calibri"/>
                <w:b/>
                <w:sz w:val="16"/>
                <w:szCs w:val="16"/>
              </w:rPr>
              <w:t xml:space="preserve">(zaměření, aktivity) </w:t>
            </w:r>
          </w:p>
        </w:tc>
        <w:tc>
          <w:tcPr>
            <w:tcW w:w="4961" w:type="dxa"/>
          </w:tcPr>
          <w:p w:rsidR="008B4B74" w:rsidRPr="008F445A" w:rsidRDefault="008B4B74" w:rsidP="007C5DF3">
            <w:pPr>
              <w:spacing w:before="40" w:after="40"/>
              <w:rPr>
                <w:sz w:val="16"/>
                <w:szCs w:val="16"/>
              </w:rPr>
            </w:pPr>
            <w:r w:rsidRPr="008F445A">
              <w:rPr>
                <w:sz w:val="16"/>
                <w:szCs w:val="16"/>
              </w:rPr>
              <w:t>PO 1 - Vodohospodářská infrastruktura a protipovodňová opatření</w:t>
            </w:r>
          </w:p>
          <w:p w:rsidR="00C6044F" w:rsidRPr="008F445A" w:rsidRDefault="00C6044F" w:rsidP="007C5DF3">
            <w:pPr>
              <w:spacing w:before="40" w:after="40"/>
              <w:rPr>
                <w:sz w:val="16"/>
                <w:szCs w:val="16"/>
              </w:rPr>
            </w:pPr>
            <w:r w:rsidRPr="008F445A">
              <w:rPr>
                <w:sz w:val="16"/>
                <w:szCs w:val="16"/>
              </w:rPr>
              <w:t>(LIFE - 1. Subprogram - Životní prostředí/ Životní prostředí a účinné vyžívání přírodních zdrojů, Subprogram - Životní prostředí / Správa a informace v oblasti životního prostředí ve vztahu k problematice vody.)</w:t>
            </w:r>
          </w:p>
          <w:p w:rsidR="008B4B74" w:rsidRPr="008F445A" w:rsidRDefault="008B4B74" w:rsidP="007C5DF3">
            <w:pPr>
              <w:spacing w:before="40" w:after="40"/>
              <w:rPr>
                <w:sz w:val="16"/>
                <w:szCs w:val="16"/>
              </w:rPr>
            </w:pPr>
            <w:r w:rsidRPr="008F445A">
              <w:rPr>
                <w:sz w:val="16"/>
                <w:szCs w:val="16"/>
              </w:rPr>
              <w:t>PO 2 - Výměna zdrojů znečišťování, omezování prašnosti, podpora CZT , monitoring kvality ovzduší</w:t>
            </w:r>
          </w:p>
          <w:p w:rsidR="00C6044F" w:rsidRPr="008F445A" w:rsidRDefault="00C6044F" w:rsidP="007C5DF3">
            <w:pPr>
              <w:spacing w:before="40" w:after="40"/>
              <w:rPr>
                <w:sz w:val="16"/>
                <w:szCs w:val="16"/>
              </w:rPr>
            </w:pPr>
            <w:r w:rsidRPr="008F445A">
              <w:rPr>
                <w:sz w:val="16"/>
                <w:szCs w:val="16"/>
              </w:rPr>
              <w:t>(LIFE - 2 . Subprogram - Životní prostředí/ Životní prostředí a účinné využívání přírodních zdrojů, Subprogram - Životní prostředí / Správa a informace v oblasti životního prostředí ve vztahu k problematice ovzduší)</w:t>
            </w:r>
          </w:p>
          <w:p w:rsidR="008B4B74" w:rsidRPr="008F445A" w:rsidRDefault="008B4B74" w:rsidP="007C5DF3">
            <w:pPr>
              <w:spacing w:before="40" w:after="40"/>
              <w:rPr>
                <w:sz w:val="16"/>
                <w:szCs w:val="16"/>
              </w:rPr>
            </w:pPr>
            <w:r w:rsidRPr="008F445A">
              <w:rPr>
                <w:sz w:val="16"/>
                <w:szCs w:val="16"/>
              </w:rPr>
              <w:t>PO 3 - Inovativní technologie, materiálové a energetické využití odpadů, odstraňování skládek</w:t>
            </w:r>
          </w:p>
          <w:p w:rsidR="00C6044F" w:rsidRPr="008F445A" w:rsidRDefault="00C6044F" w:rsidP="007C5DF3">
            <w:pPr>
              <w:spacing w:before="40" w:after="40"/>
              <w:rPr>
                <w:sz w:val="16"/>
                <w:szCs w:val="16"/>
              </w:rPr>
            </w:pPr>
            <w:r w:rsidRPr="008F445A">
              <w:rPr>
                <w:sz w:val="16"/>
                <w:szCs w:val="16"/>
              </w:rPr>
              <w:t>(LIFE - 3. Subprogram - Životní prostředí /  Životní prostředí a účinné využívání přírodních zdrojů, Subprogram - Životní prostředí / Správa a informace v oblasti životního prostředí ve vztahu k problematice odpadů)</w:t>
            </w:r>
          </w:p>
          <w:p w:rsidR="008B4B74" w:rsidRPr="008F445A" w:rsidRDefault="008B4B74" w:rsidP="007C5DF3">
            <w:pPr>
              <w:spacing w:before="40" w:after="40"/>
              <w:rPr>
                <w:sz w:val="16"/>
                <w:szCs w:val="16"/>
              </w:rPr>
            </w:pPr>
            <w:r w:rsidRPr="008F445A">
              <w:rPr>
                <w:sz w:val="16"/>
                <w:szCs w:val="16"/>
              </w:rPr>
              <w:t>PO 4 - Posílení biodiverzity, posílení přirozených funkcí krajiny, veřejná zeleň.</w:t>
            </w:r>
          </w:p>
          <w:p w:rsidR="00CB3330" w:rsidRPr="008F445A" w:rsidRDefault="00CB3330" w:rsidP="007C5DF3">
            <w:pPr>
              <w:spacing w:before="40" w:after="40"/>
              <w:rPr>
                <w:sz w:val="16"/>
                <w:szCs w:val="16"/>
              </w:rPr>
            </w:pPr>
            <w:r w:rsidRPr="008F445A">
              <w:rPr>
                <w:sz w:val="16"/>
                <w:szCs w:val="16"/>
              </w:rPr>
              <w:t>(LIFE - 4. Subprogram - Životní prostředí / Příroda a biologická rozmanitost, Subprogram - Životní prostředí / Správa a informace v oblasti životního prostředí ve vztahu k problematice přírody)</w:t>
            </w:r>
          </w:p>
          <w:p w:rsidR="008B4B74" w:rsidRPr="008F445A" w:rsidRDefault="008B4B74" w:rsidP="00A45C2C">
            <w:pPr>
              <w:spacing w:before="40" w:after="40"/>
              <w:rPr>
                <w:sz w:val="16"/>
                <w:szCs w:val="16"/>
              </w:rPr>
            </w:pPr>
            <w:r w:rsidRPr="008F445A">
              <w:rPr>
                <w:sz w:val="16"/>
                <w:szCs w:val="16"/>
              </w:rPr>
              <w:t>PO 5 -  Energetické úspory</w:t>
            </w:r>
          </w:p>
          <w:p w:rsidR="00CB3330" w:rsidRPr="008F445A" w:rsidRDefault="00CB3330" w:rsidP="00CB3330">
            <w:pPr>
              <w:spacing w:before="40" w:after="40"/>
              <w:rPr>
                <w:sz w:val="16"/>
                <w:szCs w:val="16"/>
              </w:rPr>
            </w:pPr>
            <w:r w:rsidRPr="008F445A">
              <w:rPr>
                <w:sz w:val="16"/>
                <w:szCs w:val="16"/>
              </w:rPr>
              <w:t>(LIFE - Podprogram pro oblast klimatu (Kapitola 2, čl. 13 Nařízení LIFE) vazba na OP ŽP naplňující TC 4</w:t>
            </w:r>
            <w:r w:rsidR="00C73591" w:rsidRPr="008F445A">
              <w:rPr>
                <w:sz w:val="16"/>
                <w:szCs w:val="16"/>
              </w:rPr>
              <w:t>)</w:t>
            </w:r>
          </w:p>
          <w:p w:rsidR="00CB3330" w:rsidRPr="008F445A" w:rsidRDefault="00CB3330" w:rsidP="00CB3330">
            <w:pPr>
              <w:spacing w:before="40" w:after="40"/>
              <w:rPr>
                <w:sz w:val="16"/>
                <w:szCs w:val="16"/>
              </w:rPr>
            </w:pPr>
            <w:r w:rsidRPr="008F445A">
              <w:rPr>
                <w:sz w:val="16"/>
                <w:szCs w:val="16"/>
              </w:rPr>
              <w:t>1. Subprogram – Klima/Mitigační opatření na změnu klimatu, Subprogram – Klima/Správa a informaci pro oblast změny klimatu.</w:t>
            </w:r>
          </w:p>
          <w:p w:rsidR="00CB3330" w:rsidRPr="008F445A" w:rsidRDefault="00CB3330" w:rsidP="00CB3330">
            <w:pPr>
              <w:spacing w:before="40" w:after="40"/>
              <w:rPr>
                <w:sz w:val="16"/>
                <w:szCs w:val="16"/>
              </w:rPr>
            </w:pPr>
            <w:r w:rsidRPr="008F445A">
              <w:rPr>
                <w:sz w:val="16"/>
                <w:szCs w:val="16"/>
              </w:rPr>
              <w:t xml:space="preserve">Důraz na integrované projekty v oblasti změny klimatu. Projekty vedoucí ke snižování emisí ze skleníkových plynů. </w:t>
            </w:r>
          </w:p>
          <w:p w:rsidR="00CB3330" w:rsidRPr="008F445A" w:rsidRDefault="00CB3330" w:rsidP="00CB3330">
            <w:pPr>
              <w:spacing w:before="40" w:after="40"/>
              <w:rPr>
                <w:sz w:val="16"/>
                <w:szCs w:val="16"/>
              </w:rPr>
            </w:pPr>
            <w:r w:rsidRPr="008F445A">
              <w:rPr>
                <w:sz w:val="16"/>
                <w:szCs w:val="16"/>
              </w:rPr>
              <w:t>Life +/Subprogram – Klima/Adaptační opatření na změnu klimatu – průřezové aktivity zaměřené na:</w:t>
            </w:r>
          </w:p>
          <w:p w:rsidR="00CB3330" w:rsidRPr="008F445A" w:rsidRDefault="00CB3330" w:rsidP="00CB3330">
            <w:pPr>
              <w:spacing w:before="40" w:after="40"/>
              <w:rPr>
                <w:sz w:val="16"/>
                <w:szCs w:val="16"/>
              </w:rPr>
            </w:pPr>
            <w:r w:rsidRPr="008F445A">
              <w:rPr>
                <w:sz w:val="16"/>
                <w:szCs w:val="16"/>
              </w:rPr>
              <w:t xml:space="preserve">- implementaci a rozvoj politiky a legislativy EU a průřezových akcí </w:t>
            </w:r>
          </w:p>
          <w:p w:rsidR="00CB3330" w:rsidRPr="008F445A" w:rsidRDefault="00CB3330" w:rsidP="00CB3330">
            <w:pPr>
              <w:spacing w:before="40" w:after="40"/>
              <w:rPr>
                <w:sz w:val="16"/>
                <w:szCs w:val="16"/>
              </w:rPr>
            </w:pPr>
            <w:r w:rsidRPr="008F445A">
              <w:rPr>
                <w:sz w:val="16"/>
                <w:szCs w:val="16"/>
              </w:rPr>
              <w:t xml:space="preserve">- zlepšování a aplikace znalostní základny v praxi  </w:t>
            </w:r>
          </w:p>
          <w:p w:rsidR="00CB3330" w:rsidRPr="008F445A" w:rsidRDefault="00CB3330" w:rsidP="00CB3330">
            <w:pPr>
              <w:spacing w:before="40" w:after="40"/>
              <w:rPr>
                <w:sz w:val="16"/>
                <w:szCs w:val="16"/>
              </w:rPr>
            </w:pPr>
            <w:r w:rsidRPr="008F445A">
              <w:rPr>
                <w:sz w:val="16"/>
                <w:szCs w:val="16"/>
              </w:rPr>
              <w:t xml:space="preserve">- rozvoj a implementaci integrovaných strategií a akčních plánů </w:t>
            </w:r>
          </w:p>
          <w:p w:rsidR="00CB3330" w:rsidRPr="008F445A" w:rsidRDefault="00CB3330" w:rsidP="00CB3330">
            <w:pPr>
              <w:spacing w:before="40" w:after="40"/>
              <w:rPr>
                <w:sz w:val="16"/>
                <w:szCs w:val="16"/>
              </w:rPr>
            </w:pPr>
            <w:r w:rsidRPr="008F445A">
              <w:rPr>
                <w:sz w:val="16"/>
                <w:szCs w:val="16"/>
              </w:rPr>
              <w:t>- rozvoj a demonstraci inovativních technologií, systémů, metod a nástrojů pro replikace, přenos a mainstreaming</w:t>
            </w:r>
          </w:p>
        </w:tc>
        <w:tc>
          <w:tcPr>
            <w:tcW w:w="2410" w:type="dxa"/>
          </w:tcPr>
          <w:p w:rsidR="008B4B74" w:rsidRPr="008F445A" w:rsidRDefault="008B4B74" w:rsidP="00A50355">
            <w:pPr>
              <w:spacing w:before="40" w:after="40"/>
              <w:rPr>
                <w:sz w:val="16"/>
                <w:szCs w:val="16"/>
              </w:rPr>
            </w:pPr>
            <w:r w:rsidRPr="008F445A">
              <w:rPr>
                <w:sz w:val="16"/>
                <w:szCs w:val="16"/>
              </w:rPr>
              <w:t>LIFE se zaměřuje na rozvoj institucionální základny, vzdělávání a sdílení informací v oblasti změny klimatu a ochrany životního prostředí a IROP podporuje řešení a řízení rizik s ohledem na změny klimatu a snižování energetické náročnosti v sektoru bydlení věnuje přímo investičním aktivitám.</w:t>
            </w:r>
          </w:p>
        </w:tc>
        <w:tc>
          <w:tcPr>
            <w:tcW w:w="3045" w:type="dxa"/>
          </w:tcPr>
          <w:p w:rsidR="008B4B74" w:rsidRPr="008F445A" w:rsidRDefault="008B4B74" w:rsidP="0015283F">
            <w:pPr>
              <w:spacing w:before="40" w:after="40"/>
              <w:rPr>
                <w:sz w:val="16"/>
                <w:szCs w:val="16"/>
              </w:rPr>
            </w:pPr>
            <w:r w:rsidRPr="008F445A">
              <w:rPr>
                <w:sz w:val="16"/>
                <w:szCs w:val="16"/>
              </w:rPr>
              <w:t>V PRV je podporována biodiverzita a boj s klimatickou změnou prostřednictvím vhodné údržby zemědělské a lesní půdy. Dotace je poskytována za předem stanovených podmínek a zajištění hospodaření po celou dobu víceletého závazku. Projekt podporovaný z programu LIFE+ nemůže změnit tyto podmínky (resp. by se jednalo o nedodržení závazku v rámci PRV) a kompenzace dodatečných nákladů a ušlých příjmů financovaná prostřednictvím PRV již nemůže být způsobilým výdajem pro projekt LIFE+.</w:t>
            </w:r>
          </w:p>
          <w:p w:rsidR="008B4B74" w:rsidRPr="008F445A" w:rsidRDefault="008B4B74" w:rsidP="0015283F">
            <w:pPr>
              <w:spacing w:before="40" w:after="40"/>
              <w:rPr>
                <w:sz w:val="16"/>
                <w:szCs w:val="16"/>
              </w:rPr>
            </w:pPr>
            <w:r w:rsidRPr="008F445A">
              <w:rPr>
                <w:sz w:val="16"/>
                <w:szCs w:val="16"/>
              </w:rPr>
              <w:t>Cílem LIFE+by mělo být urychlování změn v přípravě a provádění politiky tím, že bude zajišťovat a šířit řešení a osvědčené postupy pro dosažení cílů v oblasti životního prostředí a klimatu a podporovat inovativní technologie.</w:t>
            </w:r>
          </w:p>
        </w:tc>
        <w:tc>
          <w:tcPr>
            <w:tcW w:w="2199" w:type="dxa"/>
          </w:tcPr>
          <w:p w:rsidR="008B4B74" w:rsidRPr="008F445A" w:rsidRDefault="00433EA1" w:rsidP="00A50355">
            <w:pPr>
              <w:spacing w:before="40" w:after="40"/>
              <w:rPr>
                <w:sz w:val="16"/>
                <w:szCs w:val="16"/>
              </w:rPr>
            </w:pPr>
            <w:r w:rsidRPr="008F445A">
              <w:rPr>
                <w:rFonts w:cs="Arial"/>
                <w:sz w:val="16"/>
                <w:szCs w:val="16"/>
              </w:rPr>
              <w:t>Realizace pilotních projektů přeměny energeticky náročných veřejných budov (ve vlastnictví hl. m. Prahy) na budovy s téměř nulovou spotřebou energie (příp. na budovy v pasivním energetickém standardu) s integrovanými inteligentními systémy.</w:t>
            </w:r>
          </w:p>
        </w:tc>
      </w:tr>
      <w:tr w:rsidR="008B4B74" w:rsidRPr="008F445A" w:rsidTr="00B8645B">
        <w:tc>
          <w:tcPr>
            <w:tcW w:w="1560" w:type="dxa"/>
            <w:shd w:val="clear" w:color="auto" w:fill="EAF1DD" w:themeFill="accent3" w:themeFillTint="33"/>
          </w:tcPr>
          <w:p w:rsidR="008B4B74" w:rsidRPr="008F445A" w:rsidRDefault="008B4B74" w:rsidP="00A50355">
            <w:pPr>
              <w:spacing w:before="40" w:after="40"/>
              <w:rPr>
                <w:rFonts w:eastAsia="Calibri"/>
                <w:b/>
                <w:sz w:val="16"/>
                <w:szCs w:val="16"/>
              </w:rPr>
            </w:pPr>
            <w:r w:rsidRPr="008F445A">
              <w:rPr>
                <w:rFonts w:eastAsia="Calibri"/>
                <w:b/>
                <w:sz w:val="16"/>
                <w:szCs w:val="16"/>
              </w:rPr>
              <w:t>Implementační prvky</w:t>
            </w:r>
          </w:p>
        </w:tc>
        <w:tc>
          <w:tcPr>
            <w:tcW w:w="4961" w:type="dxa"/>
          </w:tcPr>
          <w:p w:rsidR="008B4B74" w:rsidRPr="008F445A" w:rsidRDefault="00F6044F" w:rsidP="007C5DF3">
            <w:pPr>
              <w:spacing w:before="40" w:after="40"/>
              <w:rPr>
                <w:sz w:val="16"/>
                <w:szCs w:val="16"/>
              </w:rPr>
            </w:pPr>
            <w:r w:rsidRPr="008F445A">
              <w:rPr>
                <w:rFonts w:cs="Cambria"/>
                <w:bCs/>
                <w:sz w:val="16"/>
                <w:szCs w:val="16"/>
              </w:rPr>
              <w:t>Napříč specifickými cíli OPŽP 2014-2020</w:t>
            </w:r>
          </w:p>
        </w:tc>
        <w:tc>
          <w:tcPr>
            <w:tcW w:w="2410" w:type="dxa"/>
          </w:tcPr>
          <w:p w:rsidR="008B4B74" w:rsidRPr="008F445A" w:rsidRDefault="008B4B74" w:rsidP="00A50355">
            <w:pPr>
              <w:spacing w:before="40" w:after="40"/>
              <w:rPr>
                <w:sz w:val="16"/>
                <w:szCs w:val="16"/>
              </w:rPr>
            </w:pPr>
          </w:p>
        </w:tc>
        <w:tc>
          <w:tcPr>
            <w:tcW w:w="3045" w:type="dxa"/>
          </w:tcPr>
          <w:p w:rsidR="008B4B74" w:rsidRPr="008F445A" w:rsidRDefault="008B4B74" w:rsidP="0015283F">
            <w:pPr>
              <w:spacing w:before="40" w:after="40"/>
              <w:rPr>
                <w:sz w:val="16"/>
                <w:szCs w:val="16"/>
              </w:rPr>
            </w:pPr>
          </w:p>
        </w:tc>
        <w:tc>
          <w:tcPr>
            <w:tcW w:w="2199" w:type="dxa"/>
          </w:tcPr>
          <w:p w:rsidR="00433EA1" w:rsidRPr="008F445A" w:rsidRDefault="006565EC" w:rsidP="006565EC">
            <w:pPr>
              <w:pStyle w:val="DAVA"/>
              <w:spacing w:before="60" w:after="60"/>
              <w:jc w:val="left"/>
              <w:rPr>
                <w:rFonts w:cs="Arial"/>
                <w:sz w:val="16"/>
                <w:szCs w:val="16"/>
              </w:rPr>
            </w:pPr>
            <w:r w:rsidRPr="008F445A">
              <w:rPr>
                <w:rFonts w:cs="Arial"/>
                <w:sz w:val="16"/>
                <w:szCs w:val="16"/>
              </w:rPr>
              <w:t>Typ příjemce:</w:t>
            </w:r>
            <w:r w:rsidR="00433EA1" w:rsidRPr="008F445A">
              <w:rPr>
                <w:rFonts w:cs="Arial"/>
                <w:sz w:val="16"/>
                <w:szCs w:val="16"/>
              </w:rPr>
              <w:t xml:space="preserve"> </w:t>
            </w:r>
            <w:r w:rsidRPr="008F445A">
              <w:rPr>
                <w:rFonts w:cs="Arial"/>
                <w:sz w:val="16"/>
                <w:szCs w:val="16"/>
              </w:rPr>
              <w:t>Hlavní město Praha</w:t>
            </w:r>
            <w:r w:rsidR="00433EA1" w:rsidRPr="008F445A">
              <w:rPr>
                <w:rFonts w:cs="Arial"/>
                <w:sz w:val="16"/>
                <w:szCs w:val="16"/>
              </w:rPr>
              <w:t xml:space="preserve">; </w:t>
            </w:r>
            <w:r w:rsidRPr="008F445A">
              <w:rPr>
                <w:rFonts w:cs="Arial"/>
                <w:sz w:val="16"/>
                <w:szCs w:val="16"/>
              </w:rPr>
              <w:t>Organizace zřízené a založené hl. m. Prahou</w:t>
            </w:r>
            <w:r w:rsidR="00433EA1" w:rsidRPr="008F445A">
              <w:rPr>
                <w:rFonts w:cs="Arial"/>
                <w:sz w:val="16"/>
                <w:szCs w:val="16"/>
              </w:rPr>
              <w:t xml:space="preserve">; </w:t>
            </w:r>
            <w:r w:rsidRPr="008F445A">
              <w:rPr>
                <w:rFonts w:cs="Arial"/>
                <w:sz w:val="16"/>
                <w:szCs w:val="16"/>
              </w:rPr>
              <w:lastRenderedPageBreak/>
              <w:t>Dopravní podnik hl. m. Prahy, a.s.</w:t>
            </w:r>
          </w:p>
          <w:p w:rsidR="00B17133" w:rsidRPr="008F445A" w:rsidRDefault="00433EA1" w:rsidP="007F7178">
            <w:pPr>
              <w:pStyle w:val="DAVA"/>
              <w:spacing w:before="60" w:after="60"/>
              <w:jc w:val="left"/>
              <w:rPr>
                <w:sz w:val="16"/>
                <w:szCs w:val="16"/>
              </w:rPr>
            </w:pPr>
            <w:r w:rsidRPr="008F445A">
              <w:rPr>
                <w:rFonts w:cs="Arial"/>
                <w:sz w:val="16"/>
                <w:szCs w:val="16"/>
              </w:rPr>
              <w:t xml:space="preserve"> </w:t>
            </w:r>
            <w:r w:rsidR="006565EC" w:rsidRPr="008F445A">
              <w:rPr>
                <w:rFonts w:cs="Arial"/>
                <w:sz w:val="16"/>
                <w:szCs w:val="16"/>
              </w:rPr>
              <w:t>Podporované území:</w:t>
            </w:r>
            <w:r w:rsidRPr="008F445A">
              <w:rPr>
                <w:rFonts w:cs="Arial"/>
                <w:sz w:val="16"/>
                <w:szCs w:val="16"/>
              </w:rPr>
              <w:t xml:space="preserve"> </w:t>
            </w:r>
            <w:r w:rsidR="006565EC" w:rsidRPr="008F445A">
              <w:rPr>
                <w:rFonts w:cs="Arial"/>
                <w:sz w:val="16"/>
                <w:szCs w:val="16"/>
              </w:rPr>
              <w:t>Region soudržnosti NUTS 2 Praha</w:t>
            </w:r>
          </w:p>
        </w:tc>
      </w:tr>
      <w:tr w:rsidR="00B8645B" w:rsidRPr="008F445A" w:rsidTr="00B8645B">
        <w:tc>
          <w:tcPr>
            <w:tcW w:w="1560" w:type="dxa"/>
            <w:shd w:val="clear" w:color="auto" w:fill="EAF1DD" w:themeFill="accent3" w:themeFillTint="33"/>
          </w:tcPr>
          <w:p w:rsidR="00B8645B" w:rsidRPr="008F445A" w:rsidRDefault="00B8645B" w:rsidP="00131651">
            <w:pPr>
              <w:spacing w:before="40" w:after="40"/>
              <w:rPr>
                <w:rFonts w:eastAsia="Calibri"/>
                <w:b/>
                <w:sz w:val="16"/>
                <w:szCs w:val="16"/>
              </w:rPr>
            </w:pPr>
            <w:r w:rsidRPr="008F445A">
              <w:rPr>
                <w:b/>
                <w:sz w:val="16"/>
                <w:szCs w:val="16"/>
              </w:rPr>
              <w:lastRenderedPageBreak/>
              <w:t>Synergie/komplementarita</w:t>
            </w:r>
          </w:p>
        </w:tc>
        <w:tc>
          <w:tcPr>
            <w:tcW w:w="4961" w:type="dxa"/>
          </w:tcPr>
          <w:p w:rsidR="00B8645B" w:rsidRPr="008F445A" w:rsidRDefault="00B8645B" w:rsidP="00131651">
            <w:pPr>
              <w:spacing w:before="40" w:after="40"/>
              <w:rPr>
                <w:rFonts w:cs="Cambria"/>
                <w:bCs/>
                <w:sz w:val="16"/>
                <w:szCs w:val="16"/>
                <w:highlight w:val="yellow"/>
              </w:rPr>
            </w:pPr>
            <w:r w:rsidRPr="008F445A">
              <w:rPr>
                <w:rFonts w:cs="Arial"/>
                <w:sz w:val="16"/>
                <w:szCs w:val="16"/>
              </w:rPr>
              <w:t>komplementarita</w:t>
            </w:r>
          </w:p>
        </w:tc>
        <w:tc>
          <w:tcPr>
            <w:tcW w:w="2410" w:type="dxa"/>
          </w:tcPr>
          <w:p w:rsidR="00B8645B" w:rsidRPr="008F445A" w:rsidRDefault="00B8645B" w:rsidP="00131651">
            <w:pPr>
              <w:spacing w:before="40" w:after="40"/>
              <w:rPr>
                <w:sz w:val="16"/>
                <w:szCs w:val="16"/>
              </w:rPr>
            </w:pPr>
            <w:r w:rsidRPr="008F445A">
              <w:rPr>
                <w:rFonts w:cs="Arial"/>
                <w:sz w:val="16"/>
                <w:szCs w:val="16"/>
              </w:rPr>
              <w:t>komplementarita</w:t>
            </w:r>
          </w:p>
        </w:tc>
        <w:tc>
          <w:tcPr>
            <w:tcW w:w="3045" w:type="dxa"/>
          </w:tcPr>
          <w:p w:rsidR="00B8645B" w:rsidRPr="008F445A" w:rsidRDefault="00B8645B" w:rsidP="00131651">
            <w:pPr>
              <w:spacing w:before="40" w:after="40"/>
              <w:rPr>
                <w:sz w:val="16"/>
                <w:szCs w:val="16"/>
              </w:rPr>
            </w:pPr>
            <w:r w:rsidRPr="008F445A">
              <w:rPr>
                <w:rFonts w:cs="Arial"/>
                <w:sz w:val="16"/>
                <w:szCs w:val="16"/>
              </w:rPr>
              <w:t>komplementarita</w:t>
            </w:r>
          </w:p>
        </w:tc>
        <w:tc>
          <w:tcPr>
            <w:tcW w:w="2199" w:type="dxa"/>
          </w:tcPr>
          <w:p w:rsidR="00B8645B" w:rsidRPr="008F445A" w:rsidRDefault="00B8645B" w:rsidP="00131651">
            <w:pPr>
              <w:pStyle w:val="DAVA"/>
              <w:spacing w:before="60" w:after="60"/>
              <w:jc w:val="left"/>
              <w:rPr>
                <w:rFonts w:cs="Arial"/>
                <w:sz w:val="16"/>
                <w:szCs w:val="16"/>
              </w:rPr>
            </w:pPr>
            <w:r w:rsidRPr="008F445A">
              <w:rPr>
                <w:rFonts w:cs="Arial"/>
                <w:sz w:val="16"/>
                <w:szCs w:val="16"/>
              </w:rPr>
              <w:t>komplementarita</w:t>
            </w:r>
          </w:p>
        </w:tc>
      </w:tr>
      <w:tr w:rsidR="00F411E5" w:rsidRPr="008F445A" w:rsidTr="002B3917">
        <w:tc>
          <w:tcPr>
            <w:tcW w:w="1560" w:type="dxa"/>
            <w:shd w:val="clear" w:color="auto" w:fill="EAF1DD" w:themeFill="accent3" w:themeFillTint="33"/>
          </w:tcPr>
          <w:p w:rsidR="00F411E5" w:rsidRPr="008F445A" w:rsidRDefault="00F411E5" w:rsidP="00A50355">
            <w:pPr>
              <w:spacing w:before="40" w:after="40"/>
              <w:rPr>
                <w:rFonts w:eastAsia="Calibri"/>
                <w:b/>
                <w:sz w:val="16"/>
                <w:szCs w:val="16"/>
              </w:rPr>
            </w:pPr>
            <w:r w:rsidRPr="008F445A">
              <w:rPr>
                <w:rFonts w:eastAsia="Calibri"/>
                <w:b/>
                <w:sz w:val="16"/>
                <w:szCs w:val="16"/>
              </w:rPr>
              <w:t>Mechanismus koordinace</w:t>
            </w:r>
          </w:p>
        </w:tc>
        <w:tc>
          <w:tcPr>
            <w:tcW w:w="12615" w:type="dxa"/>
            <w:gridSpan w:val="4"/>
          </w:tcPr>
          <w:p w:rsidR="0066632B" w:rsidRPr="008F445A" w:rsidRDefault="0066632B" w:rsidP="0066632B">
            <w:pPr>
              <w:spacing w:before="40" w:after="40"/>
              <w:rPr>
                <w:sz w:val="16"/>
                <w:szCs w:val="16"/>
              </w:rPr>
            </w:pPr>
            <w:r w:rsidRPr="008F445A">
              <w:rPr>
                <w:sz w:val="16"/>
                <w:szCs w:val="16"/>
              </w:rPr>
              <w:t>Členství zástupců v pracovních skupinách pro přípravu programového dokumentu – specifikace vymezení žadatele o podporu.</w:t>
            </w:r>
          </w:p>
          <w:p w:rsidR="0066632B" w:rsidRPr="008F445A" w:rsidRDefault="0066632B" w:rsidP="0066632B">
            <w:pPr>
              <w:spacing w:before="40" w:after="40"/>
              <w:rPr>
                <w:sz w:val="16"/>
                <w:szCs w:val="16"/>
              </w:rPr>
            </w:pPr>
            <w:r w:rsidRPr="008F445A">
              <w:rPr>
                <w:sz w:val="16"/>
                <w:szCs w:val="16"/>
              </w:rPr>
              <w:t>Členství v Monitorovací</w:t>
            </w:r>
            <w:r>
              <w:rPr>
                <w:sz w:val="16"/>
                <w:szCs w:val="16"/>
              </w:rPr>
              <w:t>ch</w:t>
            </w:r>
            <w:r w:rsidRPr="008F445A">
              <w:rPr>
                <w:sz w:val="16"/>
                <w:szCs w:val="16"/>
              </w:rPr>
              <w:t xml:space="preserve"> výbor</w:t>
            </w:r>
            <w:r>
              <w:rPr>
                <w:sz w:val="16"/>
                <w:szCs w:val="16"/>
              </w:rPr>
              <w:t>ech dotčených OP</w:t>
            </w:r>
            <w:r w:rsidRPr="008F445A">
              <w:rPr>
                <w:sz w:val="16"/>
                <w:szCs w:val="16"/>
              </w:rPr>
              <w:t xml:space="preserve"> / pracovních skupinách  a dalším relevantních platformách.</w:t>
            </w:r>
          </w:p>
          <w:p w:rsidR="0066632B" w:rsidRDefault="0066632B" w:rsidP="0066632B">
            <w:pPr>
              <w:spacing w:before="40" w:after="40"/>
              <w:rPr>
                <w:rFonts w:cs="Arial"/>
                <w:sz w:val="16"/>
                <w:szCs w:val="16"/>
              </w:rPr>
            </w:pPr>
            <w:r w:rsidRPr="008F445A">
              <w:rPr>
                <w:rFonts w:cs="Arial"/>
                <w:sz w:val="16"/>
                <w:szCs w:val="16"/>
              </w:rPr>
              <w:t>zaměření aktivit a zacilování výzev tak, aby nedocházelo k</w:t>
            </w:r>
            <w:r>
              <w:rPr>
                <w:rFonts w:cs="Arial"/>
                <w:sz w:val="16"/>
                <w:szCs w:val="16"/>
              </w:rPr>
              <w:t> </w:t>
            </w:r>
            <w:r w:rsidRPr="008F445A">
              <w:rPr>
                <w:rFonts w:cs="Arial"/>
                <w:sz w:val="16"/>
                <w:szCs w:val="16"/>
              </w:rPr>
              <w:t>duplicitám</w:t>
            </w:r>
          </w:p>
          <w:p w:rsidR="0066632B" w:rsidRDefault="0066632B" w:rsidP="0066632B">
            <w:pPr>
              <w:spacing w:before="40" w:after="40"/>
              <w:rPr>
                <w:rFonts w:cs="Arial"/>
                <w:sz w:val="16"/>
                <w:szCs w:val="16"/>
              </w:rPr>
            </w:pPr>
          </w:p>
          <w:p w:rsidR="00F411E5" w:rsidRPr="008F445A" w:rsidRDefault="00F411E5" w:rsidP="0066632B">
            <w:pPr>
              <w:spacing w:before="40" w:after="40"/>
              <w:rPr>
                <w:sz w:val="16"/>
                <w:szCs w:val="16"/>
              </w:rPr>
            </w:pPr>
            <w:r w:rsidRPr="008F445A">
              <w:rPr>
                <w:sz w:val="16"/>
                <w:szCs w:val="16"/>
              </w:rPr>
              <w:t xml:space="preserve">V novém programovém období 2014 – 2020 se předpokládá využití synergií obou uvedených programů napříč všem šesti stanoveným prioritním osám Operačního programu Životního prostředí. </w:t>
            </w:r>
          </w:p>
          <w:p w:rsidR="00F411E5" w:rsidRPr="008F445A" w:rsidRDefault="00F411E5" w:rsidP="00B8645B">
            <w:pPr>
              <w:spacing w:before="40" w:after="40"/>
              <w:rPr>
                <w:sz w:val="16"/>
                <w:szCs w:val="16"/>
              </w:rPr>
            </w:pPr>
            <w:r w:rsidRPr="008F445A">
              <w:rPr>
                <w:sz w:val="16"/>
                <w:szCs w:val="16"/>
              </w:rPr>
              <w:t xml:space="preserve">Vedle toho umožní program LIFE financování řady komplementárních cílů a aktivit k cílům uvedeným mezi specifickými cíli Operačního programu Životní prostředí 2014 – 2020. </w:t>
            </w:r>
          </w:p>
          <w:p w:rsidR="00F411E5" w:rsidRPr="008F445A" w:rsidRDefault="00F411E5" w:rsidP="00B8645B">
            <w:pPr>
              <w:spacing w:before="40" w:after="40"/>
              <w:rPr>
                <w:rFonts w:cs="Cambria"/>
                <w:bCs/>
                <w:sz w:val="16"/>
                <w:szCs w:val="16"/>
                <w:highlight w:val="yellow"/>
              </w:rPr>
            </w:pPr>
            <w:r w:rsidRPr="008F445A">
              <w:rPr>
                <w:sz w:val="16"/>
                <w:szCs w:val="16"/>
              </w:rPr>
              <w:t>Vzhledem k tomu, že oba programy jsou koordinovány jedním ministerstvem a v rámci jedné sekce předpokládá se, že bude koordinace zajištěna v rámci organizační a administrativní struktury MŽP.</w:t>
            </w:r>
          </w:p>
          <w:p w:rsidR="00F411E5" w:rsidRPr="00A2203F" w:rsidRDefault="00F411E5" w:rsidP="00E52482">
            <w:pPr>
              <w:rPr>
                <w:sz w:val="16"/>
                <w:szCs w:val="16"/>
              </w:rPr>
            </w:pPr>
            <w:r w:rsidRPr="00A2203F">
              <w:rPr>
                <w:sz w:val="16"/>
                <w:szCs w:val="16"/>
              </w:rPr>
              <w:t>Komplementarita mezi LIFE Podprogramem pro oblast klimatu, PO 2 (Přizpůsobování se změnám klimatu) a PO 3 (Správa a informace v oblasti klimatu) a IROP SC 2.5. Z programu LIFE je možné financovat přípravu a provádění integrovaných přístupů (plánů a strategií), jejichž součástí mohou být akce financované z programu IROP. Z IROP budou financována fyzická opatření vedoucí ke snižování energetické náročnosti v sektoru bydlení. Z programu LIFE bude možné financovat informační aktivity s cílem šířit nejlepší dostupná řešení a posílit znalostní základnu související s politikou EU v oblasti přizpůsobování se změně klimatu.</w:t>
            </w:r>
          </w:p>
          <w:p w:rsidR="00F411E5" w:rsidRPr="008F445A" w:rsidRDefault="00F411E5" w:rsidP="00A50355">
            <w:pPr>
              <w:spacing w:before="40" w:after="40"/>
              <w:rPr>
                <w:sz w:val="16"/>
                <w:szCs w:val="16"/>
              </w:rPr>
            </w:pPr>
            <w:r w:rsidRPr="008F445A">
              <w:rPr>
                <w:sz w:val="16"/>
                <w:szCs w:val="16"/>
              </w:rPr>
              <w:t>Národního kontaktní místo na MŽP bude informovat případné zájemce rovněž o možnostech realizovat jejich projekt v IROP.</w:t>
            </w:r>
          </w:p>
          <w:p w:rsidR="00F411E5" w:rsidRPr="008F445A" w:rsidRDefault="00F411E5" w:rsidP="00B8645B">
            <w:pPr>
              <w:spacing w:before="40" w:after="40"/>
              <w:rPr>
                <w:sz w:val="16"/>
                <w:szCs w:val="16"/>
              </w:rPr>
            </w:pPr>
            <w:r w:rsidRPr="008F445A">
              <w:rPr>
                <w:sz w:val="16"/>
                <w:szCs w:val="16"/>
              </w:rPr>
              <w:t>Vymezení hraničních oblastí (řešení překryvů) je zajištěno na programové úrovni.</w:t>
            </w:r>
          </w:p>
          <w:p w:rsidR="00F411E5" w:rsidRPr="008F445A" w:rsidRDefault="00F411E5" w:rsidP="00B8645B">
            <w:pPr>
              <w:spacing w:before="40" w:after="40"/>
              <w:rPr>
                <w:sz w:val="16"/>
                <w:szCs w:val="16"/>
              </w:rPr>
            </w:pPr>
            <w:r w:rsidRPr="008F445A">
              <w:rPr>
                <w:sz w:val="16"/>
                <w:szCs w:val="16"/>
              </w:rPr>
              <w:t>Program LIFE+ má dle nařízení č. 1293/2013 doplňovat ostatní programy financování Unie, doplňkovost je zajištěna na úrovni EU. Program LIFE+ typem svých aktivit má vhodně doplňovat PRV. V obou programech se jedná o jiný typ podpor. Typy aktivit uvedené v čl. 2 nařízení 1293/2013 nebudou v PRV podporovány.</w:t>
            </w:r>
          </w:p>
          <w:p w:rsidR="00F411E5" w:rsidRPr="008F445A" w:rsidRDefault="00F411E5" w:rsidP="00B8645B">
            <w:pPr>
              <w:spacing w:before="40" w:after="40"/>
              <w:rPr>
                <w:sz w:val="16"/>
                <w:szCs w:val="16"/>
              </w:rPr>
            </w:pPr>
            <w:r w:rsidRPr="008F445A">
              <w:rPr>
                <w:sz w:val="16"/>
                <w:szCs w:val="16"/>
              </w:rPr>
              <w:t>Subjektem zodpovědným/koordinujícím za realizaci programu v ČR je MŽP.</w:t>
            </w:r>
          </w:p>
          <w:p w:rsidR="00F411E5" w:rsidRPr="008F445A" w:rsidRDefault="00F411E5" w:rsidP="006565EC">
            <w:pPr>
              <w:pStyle w:val="DAVA"/>
              <w:spacing w:before="60" w:after="60"/>
              <w:jc w:val="left"/>
              <w:rPr>
                <w:rFonts w:cs="Arial"/>
                <w:sz w:val="16"/>
                <w:szCs w:val="16"/>
              </w:rPr>
            </w:pPr>
          </w:p>
        </w:tc>
      </w:tr>
    </w:tbl>
    <w:p w:rsidR="009575D0" w:rsidRPr="00AF1724" w:rsidRDefault="009575D0" w:rsidP="009575D0">
      <w:pPr>
        <w:tabs>
          <w:tab w:val="left" w:pos="847"/>
        </w:tabs>
      </w:pPr>
    </w:p>
    <w:p w:rsidR="009575D0"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699" w:name="_Toc372660378"/>
      <w:bookmarkStart w:id="700" w:name="_Toc372725905"/>
      <w:bookmarkStart w:id="701" w:name="_Toc384022332"/>
      <w:bookmarkStart w:id="702" w:name="_Toc386525856"/>
      <w:bookmarkStart w:id="703" w:name="_Toc386621930"/>
      <w:bookmarkStart w:id="704" w:name="_Toc386622488"/>
      <w:bookmarkStart w:id="705" w:name="_Toc386622663"/>
      <w:bookmarkStart w:id="706" w:name="_Toc386628774"/>
      <w:bookmarkStart w:id="707" w:name="_Toc386629142"/>
      <w:bookmarkStart w:id="708" w:name="_Toc387916295"/>
      <w:bookmarkStart w:id="709" w:name="_Toc387916431"/>
      <w:bookmarkStart w:id="710" w:name="_Toc387916584"/>
      <w:bookmarkStart w:id="711" w:name="_Toc388008839"/>
      <w:bookmarkStart w:id="712" w:name="_Toc388008979"/>
      <w:bookmarkStart w:id="713" w:name="_Toc391474324"/>
      <w:bookmarkStart w:id="714" w:name="_Toc391474620"/>
      <w:bookmarkStart w:id="715" w:name="_Toc396917675"/>
      <w:bookmarkStart w:id="716" w:name="_Toc396917743"/>
      <w:bookmarkStart w:id="717" w:name="_Toc396917893"/>
      <w:bookmarkStart w:id="718" w:name="_Toc396917960"/>
      <w:bookmarkStart w:id="719" w:name="_Toc396918061"/>
      <w:bookmarkStart w:id="720" w:name="_Toc449963542"/>
      <w:r w:rsidRPr="00AF1724">
        <w:rPr>
          <w:b/>
          <w:szCs w:val="24"/>
        </w:rPr>
        <w:t>4</w:t>
      </w:r>
      <w:r w:rsidR="00C7737B" w:rsidRPr="00AF1724">
        <w:rPr>
          <w:b/>
          <w:szCs w:val="24"/>
        </w:rPr>
        <w:t>.</w:t>
      </w:r>
      <w:r w:rsidR="00AC3176" w:rsidRPr="00AF1724">
        <w:rPr>
          <w:b/>
          <w:szCs w:val="24"/>
        </w:rPr>
        <w:t>6</w:t>
      </w:r>
      <w:r w:rsidR="00C7737B" w:rsidRPr="00AF1724">
        <w:rPr>
          <w:b/>
          <w:szCs w:val="24"/>
        </w:rPr>
        <w:t xml:space="preserve"> </w:t>
      </w:r>
      <w:r w:rsidR="00A50355" w:rsidRPr="00AF1724">
        <w:rPr>
          <w:b/>
          <w:szCs w:val="24"/>
        </w:rPr>
        <w:t>Iniciativa na podporu zaměstnanosti mládeže (YEI)</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rsidR="00E066DB">
        <w:rPr>
          <w:b/>
          <w:szCs w:val="24"/>
        </w:rPr>
        <w:t xml:space="preserve"> – kód vazby C09k</w:t>
      </w:r>
      <w:bookmarkEnd w:id="720"/>
    </w:p>
    <w:p w:rsidR="00670C22" w:rsidRPr="00AF1724" w:rsidRDefault="00670C22" w:rsidP="0041795C">
      <w:pPr>
        <w:spacing w:before="120" w:after="0"/>
        <w:rPr>
          <w:b/>
        </w:rPr>
      </w:pPr>
      <w:r w:rsidRPr="00AF1724">
        <w:rPr>
          <w:b/>
        </w:rPr>
        <w:t>Obecně k programu:</w:t>
      </w:r>
    </w:p>
    <w:p w:rsidR="00AA5D42" w:rsidRPr="00AF1724" w:rsidRDefault="00AA5D4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V zájmu řešení vysoké míry nezaměstnanosti mládež přijala Komise balíček opatření, týkající se zaměstnanosti mladých lidí (zřízení záruky pro mladé lidi, návrh Evropské aliance pro učňovskou přípravu, způsoby, jak omezit překážky mobility mladých lidí). Evropská Rada navrhla Iniciativu, která by byla otevřená všem regionům, v nichž míra nezaměstnanosti mládeže přesahuje 25%. </w:t>
      </w:r>
    </w:p>
    <w:p w:rsidR="00670C22" w:rsidRPr="00AF1724" w:rsidRDefault="00AA5D4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realizaci programu v ČR je MPSV</w:t>
      </w:r>
      <w:r w:rsidR="00670C22" w:rsidRPr="00AF1724">
        <w:rPr>
          <w:rFonts w:asciiTheme="minorHAnsi" w:hAnsiTheme="minorHAnsi"/>
        </w:rPr>
        <w:t>.</w:t>
      </w:r>
    </w:p>
    <w:p w:rsidR="00670C22" w:rsidRPr="00AF1724" w:rsidRDefault="00670C22" w:rsidP="0041795C">
      <w:pPr>
        <w:spacing w:before="120" w:after="0"/>
        <w:rPr>
          <w:b/>
        </w:rPr>
      </w:pPr>
      <w:r w:rsidRPr="00AF1724">
        <w:rPr>
          <w:b/>
        </w:rPr>
        <w:t>Identifikace synergie / komplementarity:</w:t>
      </w:r>
    </w:p>
    <w:tbl>
      <w:tblPr>
        <w:tblStyle w:val="Mkatabulky"/>
        <w:tblW w:w="4973" w:type="pct"/>
        <w:tblLook w:val="04A0" w:firstRow="1" w:lastRow="0" w:firstColumn="1" w:lastColumn="0" w:noHBand="0" w:noVBand="1"/>
      </w:tblPr>
      <w:tblGrid>
        <w:gridCol w:w="2016"/>
        <w:gridCol w:w="6454"/>
        <w:gridCol w:w="5671"/>
      </w:tblGrid>
      <w:tr w:rsidR="00BF156B" w:rsidRPr="008F445A" w:rsidTr="00A2203F">
        <w:tc>
          <w:tcPr>
            <w:tcW w:w="713" w:type="pct"/>
            <w:shd w:val="clear" w:color="auto" w:fill="C2D69B" w:themeFill="accent3" w:themeFillTint="99"/>
          </w:tcPr>
          <w:p w:rsidR="00DC4578" w:rsidRPr="008F445A" w:rsidRDefault="00DC4578" w:rsidP="00274B7A">
            <w:pPr>
              <w:spacing w:before="40" w:after="40"/>
            </w:pPr>
          </w:p>
        </w:tc>
        <w:tc>
          <w:tcPr>
            <w:tcW w:w="2282" w:type="pct"/>
            <w:shd w:val="clear" w:color="auto" w:fill="C2D69B" w:themeFill="accent3" w:themeFillTint="99"/>
          </w:tcPr>
          <w:p w:rsidR="00DC4578" w:rsidRPr="008F445A" w:rsidRDefault="00DC4578" w:rsidP="00274B7A">
            <w:pPr>
              <w:spacing w:before="40" w:after="40"/>
              <w:rPr>
                <w:rFonts w:eastAsia="Calibri"/>
                <w:b/>
              </w:rPr>
            </w:pPr>
            <w:r>
              <w:rPr>
                <w:rFonts w:eastAsia="Calibri"/>
                <w:b/>
              </w:rPr>
              <w:t>OP VVV</w:t>
            </w:r>
          </w:p>
        </w:tc>
        <w:tc>
          <w:tcPr>
            <w:tcW w:w="2004" w:type="pct"/>
            <w:shd w:val="clear" w:color="auto" w:fill="C2D69B" w:themeFill="accent3" w:themeFillTint="99"/>
          </w:tcPr>
          <w:p w:rsidR="00DC4578" w:rsidRPr="008F445A" w:rsidRDefault="00DC4578" w:rsidP="00274B7A">
            <w:pPr>
              <w:spacing w:before="40" w:after="40"/>
              <w:rPr>
                <w:rFonts w:eastAsia="Calibri"/>
                <w:b/>
              </w:rPr>
            </w:pPr>
            <w:r w:rsidRPr="008F445A">
              <w:rPr>
                <w:rFonts w:eastAsia="Calibri"/>
                <w:b/>
              </w:rPr>
              <w:t>OP Zaměstnanost</w:t>
            </w:r>
          </w:p>
        </w:tc>
      </w:tr>
      <w:tr w:rsidR="00BF156B" w:rsidRPr="008F445A" w:rsidTr="00A2203F">
        <w:tc>
          <w:tcPr>
            <w:tcW w:w="713" w:type="pct"/>
            <w:shd w:val="clear" w:color="auto" w:fill="EAF1DD" w:themeFill="accent3" w:themeFillTint="33"/>
          </w:tcPr>
          <w:p w:rsidR="00DC4578" w:rsidRPr="008F445A" w:rsidRDefault="00DC4578" w:rsidP="00F151F2">
            <w:pPr>
              <w:spacing w:before="40" w:after="40"/>
              <w:rPr>
                <w:b/>
                <w:sz w:val="16"/>
                <w:szCs w:val="16"/>
              </w:rPr>
            </w:pPr>
            <w:r w:rsidRPr="008F445A">
              <w:rPr>
                <w:b/>
                <w:sz w:val="16"/>
                <w:szCs w:val="16"/>
              </w:rPr>
              <w:lastRenderedPageBreak/>
              <w:t>Tematický cíl</w:t>
            </w:r>
          </w:p>
        </w:tc>
        <w:tc>
          <w:tcPr>
            <w:tcW w:w="2282" w:type="pct"/>
            <w:vAlign w:val="center"/>
          </w:tcPr>
          <w:p w:rsidR="00DC4578" w:rsidRPr="008F445A" w:rsidRDefault="00DC4578" w:rsidP="002E2747">
            <w:pPr>
              <w:spacing w:before="40" w:after="40"/>
              <w:rPr>
                <w:rFonts w:eastAsia="Calibri"/>
                <w:sz w:val="16"/>
                <w:szCs w:val="16"/>
              </w:rPr>
            </w:pPr>
            <w:r>
              <w:rPr>
                <w:rFonts w:ascii="Segoe UI" w:hAnsi="Segoe UI" w:cs="Segoe UI"/>
                <w:sz w:val="16"/>
                <w:szCs w:val="16"/>
              </w:rPr>
              <w:t>TC10</w:t>
            </w:r>
          </w:p>
        </w:tc>
        <w:tc>
          <w:tcPr>
            <w:tcW w:w="2004" w:type="pct"/>
          </w:tcPr>
          <w:p w:rsidR="00DC4578" w:rsidRPr="008F445A" w:rsidRDefault="00DC4578" w:rsidP="002E2747">
            <w:pPr>
              <w:spacing w:before="40" w:after="40"/>
              <w:rPr>
                <w:sz w:val="16"/>
                <w:szCs w:val="16"/>
              </w:rPr>
            </w:pPr>
            <w:r w:rsidRPr="008F445A">
              <w:rPr>
                <w:rFonts w:eastAsia="Calibri"/>
                <w:sz w:val="16"/>
                <w:szCs w:val="16"/>
              </w:rPr>
              <w:t>TC 8</w:t>
            </w:r>
          </w:p>
        </w:tc>
      </w:tr>
      <w:tr w:rsidR="00BF156B" w:rsidRPr="008F445A" w:rsidTr="00A2203F">
        <w:tc>
          <w:tcPr>
            <w:tcW w:w="713" w:type="pct"/>
            <w:shd w:val="clear" w:color="auto" w:fill="EAF1DD" w:themeFill="accent3" w:themeFillTint="33"/>
          </w:tcPr>
          <w:p w:rsidR="00DC4578" w:rsidRPr="008F445A" w:rsidRDefault="00DC4578" w:rsidP="00274B7A">
            <w:pPr>
              <w:spacing w:before="40" w:after="40"/>
              <w:rPr>
                <w:rFonts w:eastAsia="Calibri"/>
                <w:b/>
                <w:sz w:val="16"/>
                <w:szCs w:val="16"/>
              </w:rPr>
            </w:pPr>
            <w:r w:rsidRPr="008F445A">
              <w:rPr>
                <w:rFonts w:eastAsia="Calibri"/>
                <w:b/>
                <w:sz w:val="16"/>
                <w:szCs w:val="16"/>
              </w:rPr>
              <w:t>Prioritní osa</w:t>
            </w:r>
          </w:p>
        </w:tc>
        <w:tc>
          <w:tcPr>
            <w:tcW w:w="2282" w:type="pct"/>
            <w:vAlign w:val="center"/>
          </w:tcPr>
          <w:p w:rsidR="00DC4578" w:rsidRDefault="00DC4578" w:rsidP="0046475E">
            <w:pPr>
              <w:rPr>
                <w:rFonts w:ascii="Segoe UI" w:eastAsiaTheme="minorHAnsi" w:hAnsi="Segoe UI" w:cs="Segoe UI"/>
                <w:color w:val="000000"/>
                <w:sz w:val="16"/>
                <w:szCs w:val="16"/>
              </w:rPr>
            </w:pPr>
            <w:r>
              <w:rPr>
                <w:rFonts w:ascii="Segoe UI" w:hAnsi="Segoe UI" w:cs="Segoe UI"/>
                <w:sz w:val="16"/>
                <w:szCs w:val="16"/>
              </w:rPr>
              <w:t>PO 2: Rozvoj vysokých škol a lidských zdrojů pro výzkum a</w:t>
            </w:r>
          </w:p>
          <w:p w:rsidR="00DC4578" w:rsidRPr="008F445A" w:rsidRDefault="00DC4578" w:rsidP="00274B7A">
            <w:pPr>
              <w:spacing w:before="40" w:after="40"/>
              <w:rPr>
                <w:rFonts w:eastAsia="Calibri"/>
                <w:b/>
                <w:sz w:val="16"/>
                <w:szCs w:val="16"/>
              </w:rPr>
            </w:pPr>
            <w:r>
              <w:rPr>
                <w:rFonts w:ascii="Segoe UI" w:hAnsi="Segoe UI" w:cs="Segoe UI"/>
                <w:sz w:val="16"/>
                <w:szCs w:val="16"/>
              </w:rPr>
              <w:t>PO 3: Rovný přístup ke kvalitnímu předškolnímu, primárnímu a sekundárnímu vzdělávání</w:t>
            </w:r>
          </w:p>
        </w:tc>
        <w:tc>
          <w:tcPr>
            <w:tcW w:w="2004" w:type="pct"/>
          </w:tcPr>
          <w:p w:rsidR="00DC4578" w:rsidRPr="008F445A" w:rsidRDefault="00DC4578" w:rsidP="00274B7A">
            <w:pPr>
              <w:spacing w:before="40" w:after="40"/>
              <w:rPr>
                <w:sz w:val="16"/>
                <w:szCs w:val="16"/>
              </w:rPr>
            </w:pPr>
            <w:r w:rsidRPr="008F445A">
              <w:rPr>
                <w:rFonts w:eastAsia="Calibri"/>
                <w:b/>
                <w:sz w:val="16"/>
                <w:szCs w:val="16"/>
              </w:rPr>
              <w:t>1 PO – Podpora zaměstnanosti a adaptability pracovní síly</w:t>
            </w:r>
          </w:p>
        </w:tc>
      </w:tr>
      <w:tr w:rsidR="00BF156B" w:rsidRPr="008F445A" w:rsidTr="00A2203F">
        <w:tc>
          <w:tcPr>
            <w:tcW w:w="713" w:type="pct"/>
            <w:shd w:val="clear" w:color="auto" w:fill="EAF1DD" w:themeFill="accent3" w:themeFillTint="33"/>
          </w:tcPr>
          <w:p w:rsidR="00DC4578" w:rsidRPr="008F445A" w:rsidRDefault="00DC4578" w:rsidP="00274B7A">
            <w:pPr>
              <w:spacing w:before="40" w:after="40"/>
              <w:rPr>
                <w:rFonts w:eastAsia="Calibri"/>
                <w:b/>
                <w:sz w:val="16"/>
                <w:szCs w:val="16"/>
              </w:rPr>
            </w:pPr>
            <w:r w:rsidRPr="008F445A">
              <w:rPr>
                <w:b/>
                <w:sz w:val="16"/>
                <w:szCs w:val="16"/>
              </w:rPr>
              <w:t>Investiční priorita</w:t>
            </w:r>
          </w:p>
        </w:tc>
        <w:tc>
          <w:tcPr>
            <w:tcW w:w="2282" w:type="pct"/>
            <w:vAlign w:val="center"/>
          </w:tcPr>
          <w:p w:rsidR="00DC4578" w:rsidRDefault="00DC4578" w:rsidP="0046475E">
            <w:pPr>
              <w:rPr>
                <w:rFonts w:ascii="Segoe UI" w:eastAsiaTheme="minorHAnsi" w:hAnsi="Segoe UI" w:cs="Segoe UI"/>
                <w:color w:val="000000"/>
                <w:sz w:val="16"/>
                <w:szCs w:val="16"/>
              </w:rPr>
            </w:pPr>
            <w:r>
              <w:rPr>
                <w:rFonts w:ascii="Segoe UI" w:hAnsi="Segoe UI" w:cs="Segoe UI"/>
                <w:sz w:val="16"/>
                <w:szCs w:val="16"/>
              </w:rPr>
              <w:t xml:space="preserve">PO 2 – IP 1 Zlepšování kvality a účinnosti a přístupu k terciárnímu a rovnocennému vzdělávání, zejména v případě znevýhodněných skupin, aby se zvýšila účast a úrovně dosaženého vzdělání </w:t>
            </w:r>
          </w:p>
          <w:p w:rsidR="00DC4578" w:rsidRDefault="00DC4578" w:rsidP="0046475E">
            <w:pPr>
              <w:rPr>
                <w:rFonts w:ascii="Segoe UI" w:hAnsi="Segoe UI" w:cs="Segoe UI"/>
                <w:sz w:val="16"/>
                <w:szCs w:val="16"/>
              </w:rPr>
            </w:pPr>
            <w:r>
              <w:rPr>
                <w:rFonts w:ascii="Segoe UI" w:hAnsi="Segoe UI" w:cs="Segoe UI"/>
                <w:sz w:val="16"/>
                <w:szCs w:val="16"/>
              </w:rPr>
              <w:t>PO 3 – IP 1 Omezování a prevence předčasného ukončování školní docházky a podpora rovného přístupu ke kvalitním programům předškolního rozvoje, k primárnímu a sekundárnímu vzdělávání, možnostem formálního a neformálního zdělávání, které umožňuje zpětné začlenění do procesu vzdělávání a odborné přípravy</w:t>
            </w:r>
          </w:p>
          <w:p w:rsidR="00DC4578" w:rsidRPr="008F445A" w:rsidRDefault="00DC4578" w:rsidP="00274B7A">
            <w:pPr>
              <w:spacing w:before="40" w:after="40"/>
              <w:rPr>
                <w:rFonts w:eastAsia="Calibri"/>
                <w:sz w:val="16"/>
                <w:szCs w:val="16"/>
              </w:rPr>
            </w:pPr>
          </w:p>
        </w:tc>
        <w:tc>
          <w:tcPr>
            <w:tcW w:w="2004" w:type="pct"/>
          </w:tcPr>
          <w:p w:rsidR="00DC4578" w:rsidRPr="008F445A" w:rsidRDefault="00DC4578" w:rsidP="00274B7A">
            <w:pPr>
              <w:spacing w:before="40" w:after="40"/>
              <w:rPr>
                <w:rFonts w:eastAsia="Calibri"/>
                <w:sz w:val="16"/>
                <w:szCs w:val="16"/>
              </w:rPr>
            </w:pPr>
            <w:r w:rsidRPr="008F445A">
              <w:rPr>
                <w:rFonts w:eastAsia="Calibri"/>
                <w:sz w:val="16"/>
                <w:szCs w:val="16"/>
              </w:rPr>
              <w:t>IP 1</w:t>
            </w:r>
          </w:p>
          <w:p w:rsidR="00DC4578" w:rsidRPr="008F445A" w:rsidRDefault="00DC4578" w:rsidP="00274B7A">
            <w:pPr>
              <w:spacing w:before="40" w:after="40"/>
              <w:rPr>
                <w:rFonts w:eastAsia="Calibri"/>
                <w:sz w:val="16"/>
                <w:szCs w:val="16"/>
              </w:rPr>
            </w:pPr>
            <w:r w:rsidRPr="008F445A">
              <w:rPr>
                <w:rFonts w:eastAsia="Calibri"/>
                <w:sz w:val="16"/>
                <w:szCs w:val="16"/>
              </w:rPr>
              <w:t xml:space="preserve">IP:  </w:t>
            </w:r>
            <w:r w:rsidRPr="008F445A">
              <w:rPr>
                <w:sz w:val="16"/>
                <w:szCs w:val="16"/>
              </w:rPr>
              <w:t xml:space="preserve"> Přístup k zaměstnání pro osoby hledající zaměstnání a neaktivní osoby, včetně dlouhodobě nezaměstnaných a osob vzdálených trhu práce, také prostřednictvím místních iniciativ na podporu zaměstnanosti a podpory mobility pracovníků</w:t>
            </w:r>
          </w:p>
        </w:tc>
      </w:tr>
      <w:tr w:rsidR="00BF156B" w:rsidRPr="008F445A" w:rsidTr="00A2203F">
        <w:tc>
          <w:tcPr>
            <w:tcW w:w="713" w:type="pct"/>
            <w:shd w:val="clear" w:color="auto" w:fill="EAF1DD" w:themeFill="accent3" w:themeFillTint="33"/>
          </w:tcPr>
          <w:p w:rsidR="00DC4578" w:rsidRPr="008F445A" w:rsidRDefault="00DC4578" w:rsidP="00274B7A">
            <w:pPr>
              <w:spacing w:before="40" w:after="40"/>
              <w:rPr>
                <w:rFonts w:eastAsia="Calibri"/>
                <w:sz w:val="16"/>
                <w:szCs w:val="16"/>
              </w:rPr>
            </w:pPr>
            <w:r w:rsidRPr="008F445A">
              <w:rPr>
                <w:rFonts w:eastAsia="Calibri"/>
                <w:b/>
                <w:sz w:val="16"/>
                <w:szCs w:val="16"/>
              </w:rPr>
              <w:t>Specifický cíl</w:t>
            </w:r>
          </w:p>
        </w:tc>
        <w:tc>
          <w:tcPr>
            <w:tcW w:w="2282" w:type="pct"/>
            <w:vAlign w:val="center"/>
          </w:tcPr>
          <w:p w:rsidR="00DC4578" w:rsidRDefault="00DC4578" w:rsidP="0046475E">
            <w:pPr>
              <w:rPr>
                <w:rFonts w:ascii="Segoe UI" w:eastAsiaTheme="minorHAnsi" w:hAnsi="Segoe UI" w:cs="Segoe UI"/>
                <w:color w:val="000000"/>
                <w:sz w:val="16"/>
                <w:szCs w:val="16"/>
              </w:rPr>
            </w:pPr>
            <w:r>
              <w:rPr>
                <w:rFonts w:ascii="Segoe UI" w:hAnsi="Segoe UI" w:cs="Segoe UI"/>
                <w:sz w:val="16"/>
                <w:szCs w:val="16"/>
              </w:rPr>
              <w:t xml:space="preserve">SC 2.1: Zvýšení kvality vzdělávání na vysokých školách a jeho relevance pro potřeby trhu práce </w:t>
            </w:r>
          </w:p>
          <w:p w:rsidR="00DC4578" w:rsidRDefault="00DC4578" w:rsidP="0046475E">
            <w:pPr>
              <w:rPr>
                <w:rFonts w:ascii="Segoe UI" w:hAnsi="Segoe UI" w:cs="Segoe UI"/>
                <w:sz w:val="16"/>
                <w:szCs w:val="16"/>
              </w:rPr>
            </w:pPr>
            <w:r>
              <w:rPr>
                <w:rFonts w:ascii="Segoe UI" w:hAnsi="Segoe UI" w:cs="Segoe UI"/>
                <w:sz w:val="16"/>
                <w:szCs w:val="16"/>
              </w:rPr>
              <w:t>SC 3.2: Zlepšení kvality vzdělávání a výsledků žáků v klíčových kompetencích</w:t>
            </w:r>
          </w:p>
          <w:p w:rsidR="00DC4578" w:rsidRDefault="00DC4578" w:rsidP="0046475E">
            <w:pPr>
              <w:rPr>
                <w:rFonts w:ascii="Segoe UI" w:hAnsi="Segoe UI" w:cs="Segoe UI"/>
                <w:sz w:val="16"/>
                <w:szCs w:val="16"/>
              </w:rPr>
            </w:pPr>
            <w:r>
              <w:rPr>
                <w:rFonts w:ascii="Segoe UI" w:hAnsi="Segoe UI" w:cs="Segoe UI"/>
                <w:sz w:val="16"/>
                <w:szCs w:val="16"/>
              </w:rPr>
              <w:t>SC 3.5: Zvyšování kvality vzdělávání a odborné přípravy včetně posílení jejich relevance pro trh práce</w:t>
            </w:r>
          </w:p>
          <w:p w:rsidR="00DC4578" w:rsidRPr="008F445A" w:rsidRDefault="00DC4578" w:rsidP="00274B7A">
            <w:pPr>
              <w:spacing w:before="40" w:after="40"/>
              <w:rPr>
                <w:sz w:val="16"/>
                <w:szCs w:val="16"/>
              </w:rPr>
            </w:pPr>
          </w:p>
        </w:tc>
        <w:tc>
          <w:tcPr>
            <w:tcW w:w="2004" w:type="pct"/>
          </w:tcPr>
          <w:p w:rsidR="00DC4578" w:rsidRPr="008F445A" w:rsidRDefault="00DC4578" w:rsidP="00274B7A">
            <w:pPr>
              <w:spacing w:before="40" w:after="40"/>
              <w:rPr>
                <w:sz w:val="16"/>
                <w:szCs w:val="16"/>
              </w:rPr>
            </w:pPr>
            <w:r w:rsidRPr="008F445A">
              <w:rPr>
                <w:sz w:val="16"/>
                <w:szCs w:val="16"/>
              </w:rPr>
              <w:t>SC</w:t>
            </w:r>
            <w:r w:rsidR="00132D84">
              <w:rPr>
                <w:sz w:val="16"/>
                <w:szCs w:val="16"/>
              </w:rPr>
              <w:t xml:space="preserve"> 1.2</w:t>
            </w:r>
            <w:r w:rsidRPr="008F445A">
              <w:rPr>
                <w:sz w:val="16"/>
                <w:szCs w:val="16"/>
              </w:rPr>
              <w:t>: Zvýšit míru zaměstnanosti podpořených osob</w:t>
            </w:r>
            <w:r>
              <w:rPr>
                <w:sz w:val="16"/>
                <w:szCs w:val="16"/>
              </w:rPr>
              <w:t xml:space="preserve"> </w:t>
            </w:r>
            <w:r w:rsidRPr="00A2203F">
              <w:rPr>
                <w:rFonts w:eastAsia="Arial" w:cs="Arial"/>
                <w:spacing w:val="-1"/>
                <w:sz w:val="16"/>
                <w:szCs w:val="16"/>
              </w:rPr>
              <w:t>pro</w:t>
            </w:r>
            <w:r w:rsidRPr="00A2203F">
              <w:rPr>
                <w:rFonts w:eastAsia="Arial" w:cs="Arial"/>
                <w:spacing w:val="1"/>
                <w:sz w:val="16"/>
                <w:szCs w:val="16"/>
              </w:rPr>
              <w:t>st</w:t>
            </w:r>
            <w:r w:rsidRPr="00A2203F">
              <w:rPr>
                <w:rFonts w:eastAsia="Arial" w:cs="Arial"/>
                <w:spacing w:val="-1"/>
                <w:sz w:val="16"/>
                <w:szCs w:val="16"/>
              </w:rPr>
              <w:t>ředn</w:t>
            </w:r>
            <w:r w:rsidRPr="00A2203F">
              <w:rPr>
                <w:rFonts w:eastAsia="Arial" w:cs="Arial"/>
                <w:sz w:val="16"/>
                <w:szCs w:val="16"/>
              </w:rPr>
              <w:t>i</w:t>
            </w:r>
            <w:r w:rsidRPr="00A2203F">
              <w:rPr>
                <w:rFonts w:eastAsia="Arial" w:cs="Arial"/>
                <w:spacing w:val="-1"/>
                <w:sz w:val="16"/>
                <w:szCs w:val="16"/>
              </w:rPr>
              <w:t>c</w:t>
            </w:r>
            <w:r w:rsidRPr="00A2203F">
              <w:rPr>
                <w:rFonts w:eastAsia="Arial" w:cs="Arial"/>
                <w:spacing w:val="1"/>
                <w:sz w:val="16"/>
                <w:szCs w:val="16"/>
              </w:rPr>
              <w:t>t</w:t>
            </w:r>
            <w:r w:rsidRPr="00A2203F">
              <w:rPr>
                <w:rFonts w:eastAsia="Arial" w:cs="Arial"/>
                <w:spacing w:val="-1"/>
                <w:sz w:val="16"/>
                <w:szCs w:val="16"/>
              </w:rPr>
              <w:t>ví</w:t>
            </w:r>
            <w:r w:rsidRPr="00A2203F">
              <w:rPr>
                <w:rFonts w:eastAsia="Arial" w:cs="Arial"/>
                <w:sz w:val="16"/>
                <w:szCs w:val="16"/>
              </w:rPr>
              <w:t>m</w:t>
            </w:r>
            <w:r w:rsidRPr="00A2203F">
              <w:rPr>
                <w:rFonts w:eastAsia="Arial" w:cs="Arial"/>
                <w:spacing w:val="2"/>
                <w:sz w:val="16"/>
                <w:szCs w:val="16"/>
              </w:rPr>
              <w:t xml:space="preserve"> </w:t>
            </w:r>
            <w:r w:rsidRPr="00A2203F">
              <w:rPr>
                <w:rFonts w:eastAsia="Arial" w:cs="Arial"/>
                <w:spacing w:val="-1"/>
                <w:sz w:val="16"/>
                <w:szCs w:val="16"/>
              </w:rPr>
              <w:t>progra</w:t>
            </w:r>
            <w:r w:rsidRPr="00A2203F">
              <w:rPr>
                <w:rFonts w:eastAsia="Arial" w:cs="Arial"/>
                <w:spacing w:val="3"/>
                <w:sz w:val="16"/>
                <w:szCs w:val="16"/>
              </w:rPr>
              <w:t>m</w:t>
            </w:r>
            <w:r w:rsidRPr="00A2203F">
              <w:rPr>
                <w:rFonts w:eastAsia="Arial" w:cs="Arial"/>
                <w:sz w:val="16"/>
                <w:szCs w:val="16"/>
              </w:rPr>
              <w:t>u</w:t>
            </w:r>
            <w:r w:rsidRPr="00A2203F">
              <w:rPr>
                <w:rFonts w:eastAsia="Arial" w:cs="Arial"/>
                <w:spacing w:val="-2"/>
                <w:sz w:val="16"/>
                <w:szCs w:val="16"/>
              </w:rPr>
              <w:t xml:space="preserve"> </w:t>
            </w:r>
            <w:r w:rsidRPr="00A2203F">
              <w:rPr>
                <w:rFonts w:eastAsia="Arial" w:cs="Arial"/>
                <w:sz w:val="16"/>
                <w:szCs w:val="16"/>
              </w:rPr>
              <w:t>Zá</w:t>
            </w:r>
            <w:r w:rsidRPr="00A2203F">
              <w:rPr>
                <w:rFonts w:eastAsia="Arial" w:cs="Arial"/>
                <w:spacing w:val="-1"/>
                <w:sz w:val="16"/>
                <w:szCs w:val="16"/>
              </w:rPr>
              <w:t>ru</w:t>
            </w:r>
            <w:r w:rsidRPr="00A2203F">
              <w:rPr>
                <w:rFonts w:eastAsia="Arial" w:cs="Arial"/>
                <w:spacing w:val="1"/>
                <w:sz w:val="16"/>
                <w:szCs w:val="16"/>
              </w:rPr>
              <w:t>k</w:t>
            </w:r>
            <w:r w:rsidRPr="00A2203F">
              <w:rPr>
                <w:rFonts w:eastAsia="Arial" w:cs="Arial"/>
                <w:sz w:val="16"/>
                <w:szCs w:val="16"/>
              </w:rPr>
              <w:t>y</w:t>
            </w:r>
            <w:r w:rsidRPr="00A2203F">
              <w:rPr>
                <w:rFonts w:eastAsia="Arial" w:cs="Arial"/>
                <w:spacing w:val="-5"/>
                <w:sz w:val="16"/>
                <w:szCs w:val="16"/>
              </w:rPr>
              <w:t xml:space="preserve"> </w:t>
            </w:r>
            <w:r w:rsidRPr="00A2203F">
              <w:rPr>
                <w:rFonts w:eastAsia="Arial" w:cs="Arial"/>
                <w:spacing w:val="-1"/>
                <w:sz w:val="16"/>
                <w:szCs w:val="16"/>
              </w:rPr>
              <w:t>pr</w:t>
            </w:r>
            <w:r w:rsidRPr="00A2203F">
              <w:rPr>
                <w:rFonts w:eastAsia="Arial" w:cs="Arial"/>
                <w:sz w:val="16"/>
                <w:szCs w:val="16"/>
              </w:rPr>
              <w:t>o</w:t>
            </w:r>
            <w:r w:rsidRPr="00A2203F">
              <w:rPr>
                <w:rFonts w:eastAsia="Arial" w:cs="Arial"/>
                <w:spacing w:val="-2"/>
                <w:sz w:val="16"/>
                <w:szCs w:val="16"/>
              </w:rPr>
              <w:t xml:space="preserve"> </w:t>
            </w:r>
            <w:r w:rsidRPr="00A2203F">
              <w:rPr>
                <w:rFonts w:eastAsia="Arial" w:cs="Arial"/>
                <w:spacing w:val="3"/>
                <w:sz w:val="16"/>
                <w:szCs w:val="16"/>
              </w:rPr>
              <w:t>m</w:t>
            </w:r>
            <w:r w:rsidRPr="00A2203F">
              <w:rPr>
                <w:rFonts w:eastAsia="Arial" w:cs="Arial"/>
                <w:sz w:val="16"/>
                <w:szCs w:val="16"/>
              </w:rPr>
              <w:t>lá</w:t>
            </w:r>
            <w:r w:rsidRPr="00A2203F">
              <w:rPr>
                <w:rFonts w:eastAsia="Arial" w:cs="Arial"/>
                <w:spacing w:val="-1"/>
                <w:sz w:val="16"/>
                <w:szCs w:val="16"/>
              </w:rPr>
              <w:t>de</w:t>
            </w:r>
            <w:r w:rsidRPr="00A2203F">
              <w:rPr>
                <w:rFonts w:eastAsia="Arial" w:cs="Arial"/>
                <w:sz w:val="16"/>
                <w:szCs w:val="16"/>
              </w:rPr>
              <w:t>ž</w:t>
            </w:r>
          </w:p>
        </w:tc>
      </w:tr>
      <w:tr w:rsidR="00BF156B" w:rsidRPr="008F445A" w:rsidTr="00A2203F">
        <w:tc>
          <w:tcPr>
            <w:tcW w:w="713" w:type="pct"/>
            <w:shd w:val="clear" w:color="auto" w:fill="EAF1DD" w:themeFill="accent3" w:themeFillTint="33"/>
          </w:tcPr>
          <w:p w:rsidR="00DC4578" w:rsidRPr="008F445A" w:rsidRDefault="00DC4578" w:rsidP="00274B7A">
            <w:pPr>
              <w:spacing w:before="40" w:after="40"/>
              <w:rPr>
                <w:rFonts w:eastAsia="Calibri"/>
                <w:b/>
                <w:sz w:val="16"/>
                <w:szCs w:val="16"/>
              </w:rPr>
            </w:pPr>
            <w:r w:rsidRPr="008F445A">
              <w:rPr>
                <w:rFonts w:eastAsia="Calibri"/>
                <w:b/>
                <w:sz w:val="16"/>
                <w:szCs w:val="16"/>
              </w:rPr>
              <w:t>Věcná specifikace</w:t>
            </w:r>
          </w:p>
          <w:p w:rsidR="00DC4578" w:rsidRPr="008F445A" w:rsidRDefault="00DC4578" w:rsidP="00274B7A">
            <w:pPr>
              <w:spacing w:before="40" w:after="40"/>
              <w:rPr>
                <w:rFonts w:eastAsia="Calibri"/>
                <w:sz w:val="16"/>
                <w:szCs w:val="16"/>
              </w:rPr>
            </w:pPr>
            <w:r w:rsidRPr="008F445A">
              <w:rPr>
                <w:rFonts w:eastAsia="Calibri"/>
                <w:b/>
                <w:sz w:val="16"/>
                <w:szCs w:val="16"/>
              </w:rPr>
              <w:t>(zaměření, aktivity)</w:t>
            </w:r>
          </w:p>
        </w:tc>
        <w:tc>
          <w:tcPr>
            <w:tcW w:w="2282" w:type="pct"/>
            <w:vAlign w:val="center"/>
          </w:tcPr>
          <w:p w:rsidR="00DC4578" w:rsidRPr="008F445A" w:rsidRDefault="00DC4578" w:rsidP="00BD3845">
            <w:pPr>
              <w:suppressLineNumbers/>
              <w:tabs>
                <w:tab w:val="left" w:pos="708"/>
              </w:tabs>
              <w:suppressAutoHyphens/>
              <w:spacing w:before="60" w:after="60"/>
              <w:rPr>
                <w:rFonts w:eastAsia="Calibri"/>
                <w:b/>
                <w:sz w:val="16"/>
                <w:szCs w:val="16"/>
              </w:rPr>
            </w:pPr>
            <w:r>
              <w:rPr>
                <w:rFonts w:ascii="Segoe UI" w:hAnsi="Segoe UI" w:cs="Segoe UI"/>
                <w:sz w:val="16"/>
                <w:szCs w:val="16"/>
              </w:rPr>
              <w:t>Řízení a koordinace preventivních opatření v rámci vzdělávacích aktivit  počátečního vzdělávání (délka, obsah, dostupnost, zaměření, zvýšení podílu praktické výuky, zlepšeni spolupráce škol se zaměstnavateli, kariérové poradenství žákům a studentům, zvýšení souladu kompetencí absolventů s potřebami zaměstnavatelů, sladění  přechodu  ze školy na trh práce.</w:t>
            </w:r>
          </w:p>
        </w:tc>
        <w:tc>
          <w:tcPr>
            <w:tcW w:w="2004" w:type="pct"/>
          </w:tcPr>
          <w:p w:rsidR="00DC4578" w:rsidRPr="008F445A" w:rsidRDefault="00DC4578" w:rsidP="00BD3845">
            <w:pPr>
              <w:suppressLineNumbers/>
              <w:tabs>
                <w:tab w:val="left" w:pos="708"/>
              </w:tabs>
              <w:suppressAutoHyphens/>
              <w:spacing w:before="60" w:after="60"/>
              <w:rPr>
                <w:rFonts w:eastAsia="Calibri" w:cs="Arial"/>
                <w:sz w:val="16"/>
                <w:szCs w:val="16"/>
              </w:rPr>
            </w:pPr>
            <w:r w:rsidRPr="008F445A">
              <w:rPr>
                <w:rFonts w:eastAsia="Calibri"/>
                <w:b/>
                <w:sz w:val="16"/>
                <w:szCs w:val="16"/>
              </w:rPr>
              <w:t xml:space="preserve"> </w:t>
            </w:r>
            <w:r w:rsidRPr="008F445A">
              <w:rPr>
                <w:rFonts w:eastAsia="Calibri" w:cs="Arial"/>
                <w:sz w:val="16"/>
                <w:szCs w:val="16"/>
              </w:rPr>
              <w:t xml:space="preserve">Iniciativa na podporu zaměstnanosti mládeže (YEI) je v souladu s čl. 18 nařízení o ESF integrována do programování ESF. Prostředky, které ČR obdrží v rámci  Iniciativy na podporu zaměstnanosti mládeže, proto budou zahrnuty do OP Zaměstnanost, konkrétně do investiční priority 1.5, která je speciálně vyčleněna na implementaci YEI v ČR. </w:t>
            </w:r>
          </w:p>
          <w:p w:rsidR="00DC4578" w:rsidRPr="008F445A" w:rsidRDefault="00DC4578" w:rsidP="00BD3845">
            <w:pPr>
              <w:suppressLineNumbers/>
              <w:tabs>
                <w:tab w:val="left" w:pos="708"/>
              </w:tabs>
              <w:suppressAutoHyphens/>
              <w:spacing w:before="60" w:after="60"/>
              <w:rPr>
                <w:rFonts w:eastAsia="Calibri" w:cs="Arial"/>
                <w:sz w:val="16"/>
                <w:szCs w:val="16"/>
              </w:rPr>
            </w:pPr>
            <w:r w:rsidRPr="008F445A">
              <w:rPr>
                <w:rFonts w:eastAsia="Calibri" w:cs="Arial"/>
                <w:sz w:val="16"/>
                <w:szCs w:val="16"/>
              </w:rPr>
              <w:t>Současně existuje silná vazba intervencí YEI na zbývající investiční priority v prioritní ose 1 OPZ Podpora zaměstnanosti a adaptability pracovní síly, zejména pak na investiční prioritu 1.1., kde budou realizována opatření Programu záruk pro mladé, který je také hlavním nástrojem pro věcnou koordinaci s YEI (viz také hodnocení plnění EAC). Jedná se zejména následující aktivity – zprostředkování zaměstnání, poradenské a informační činnosti a programy, bilanční a pracovní diagnostika, rekvalifikace, rozvoj základních kompetencí, podpora aktivit k získání pracovních návyků a zkušeností apod.</w:t>
            </w:r>
          </w:p>
          <w:p w:rsidR="00DC4578" w:rsidRPr="008F445A" w:rsidRDefault="00DC4578" w:rsidP="00274B7A">
            <w:pPr>
              <w:spacing w:before="40" w:after="40"/>
              <w:rPr>
                <w:sz w:val="16"/>
                <w:szCs w:val="16"/>
              </w:rPr>
            </w:pPr>
          </w:p>
        </w:tc>
      </w:tr>
      <w:tr w:rsidR="00BF156B" w:rsidRPr="008F445A" w:rsidTr="00A2203F">
        <w:tc>
          <w:tcPr>
            <w:tcW w:w="713" w:type="pct"/>
            <w:shd w:val="clear" w:color="auto" w:fill="EAF1DD" w:themeFill="accent3" w:themeFillTint="33"/>
          </w:tcPr>
          <w:p w:rsidR="00DC4578" w:rsidRPr="008F445A" w:rsidRDefault="00DC4578" w:rsidP="00274B7A">
            <w:pPr>
              <w:spacing w:before="40" w:after="40"/>
              <w:rPr>
                <w:rFonts w:eastAsia="Calibri"/>
                <w:b/>
                <w:sz w:val="16"/>
                <w:szCs w:val="16"/>
              </w:rPr>
            </w:pPr>
            <w:r w:rsidRPr="008F445A">
              <w:rPr>
                <w:rFonts w:eastAsia="Calibri"/>
                <w:b/>
                <w:sz w:val="16"/>
                <w:szCs w:val="16"/>
              </w:rPr>
              <w:t>Implementační prvky</w:t>
            </w:r>
          </w:p>
        </w:tc>
        <w:tc>
          <w:tcPr>
            <w:tcW w:w="2282" w:type="pct"/>
            <w:vAlign w:val="center"/>
          </w:tcPr>
          <w:p w:rsidR="00DC4578" w:rsidRDefault="00DC4578" w:rsidP="0046475E">
            <w:pPr>
              <w:rPr>
                <w:rFonts w:ascii="Segoe UI" w:eastAsiaTheme="minorHAnsi" w:hAnsi="Segoe UI" w:cs="Segoe UI"/>
                <w:color w:val="000000"/>
                <w:sz w:val="16"/>
                <w:szCs w:val="16"/>
              </w:rPr>
            </w:pPr>
            <w:r>
              <w:rPr>
                <w:rFonts w:ascii="Segoe UI" w:hAnsi="Segoe UI" w:cs="Segoe UI"/>
                <w:sz w:val="16"/>
                <w:szCs w:val="16"/>
              </w:rPr>
              <w:t xml:space="preserve">Typy příjemců: VŠ, školy a školská zařízení. </w:t>
            </w:r>
          </w:p>
          <w:p w:rsidR="00DC4578" w:rsidRPr="008F445A" w:rsidRDefault="00DC4578" w:rsidP="00BD3845">
            <w:pPr>
              <w:suppressLineNumbers/>
              <w:tabs>
                <w:tab w:val="left" w:pos="708"/>
              </w:tabs>
              <w:suppressAutoHyphens/>
              <w:spacing w:before="60" w:after="60"/>
              <w:rPr>
                <w:rFonts w:eastAsia="Calibri"/>
                <w:b/>
                <w:sz w:val="16"/>
                <w:szCs w:val="16"/>
              </w:rPr>
            </w:pPr>
            <w:r>
              <w:rPr>
                <w:rFonts w:ascii="Segoe UI" w:hAnsi="Segoe UI" w:cs="Segoe UI"/>
                <w:sz w:val="16"/>
                <w:szCs w:val="16"/>
              </w:rPr>
              <w:t>Cílové území: celá ČR.</w:t>
            </w:r>
          </w:p>
        </w:tc>
        <w:tc>
          <w:tcPr>
            <w:tcW w:w="2004" w:type="pct"/>
          </w:tcPr>
          <w:p w:rsidR="00DC4578" w:rsidRPr="008F445A" w:rsidRDefault="00DC4578" w:rsidP="00BD3845">
            <w:pPr>
              <w:suppressLineNumbers/>
              <w:tabs>
                <w:tab w:val="left" w:pos="708"/>
              </w:tabs>
              <w:suppressAutoHyphens/>
              <w:spacing w:before="60" w:after="60"/>
              <w:rPr>
                <w:rFonts w:eastAsia="Calibri"/>
                <w:b/>
                <w:sz w:val="16"/>
                <w:szCs w:val="16"/>
              </w:rPr>
            </w:pPr>
          </w:p>
        </w:tc>
      </w:tr>
      <w:tr w:rsidR="00BF156B" w:rsidRPr="008F445A" w:rsidTr="00A2203F">
        <w:tc>
          <w:tcPr>
            <w:tcW w:w="713" w:type="pct"/>
            <w:shd w:val="clear" w:color="auto" w:fill="EAF1DD" w:themeFill="accent3" w:themeFillTint="33"/>
          </w:tcPr>
          <w:p w:rsidR="00DC4578" w:rsidRPr="008F445A" w:rsidRDefault="00DC4578" w:rsidP="00274B7A">
            <w:pPr>
              <w:spacing w:before="40" w:after="40"/>
              <w:rPr>
                <w:rFonts w:eastAsia="Calibri"/>
                <w:b/>
                <w:sz w:val="16"/>
                <w:szCs w:val="16"/>
              </w:rPr>
            </w:pPr>
            <w:r w:rsidRPr="008F445A">
              <w:rPr>
                <w:b/>
                <w:sz w:val="16"/>
                <w:szCs w:val="16"/>
              </w:rPr>
              <w:t>Synergie/komplementarita</w:t>
            </w:r>
          </w:p>
        </w:tc>
        <w:tc>
          <w:tcPr>
            <w:tcW w:w="2282" w:type="pct"/>
            <w:vAlign w:val="center"/>
          </w:tcPr>
          <w:p w:rsidR="00DC4578" w:rsidRPr="008F445A" w:rsidRDefault="00DC4578" w:rsidP="00BD3845">
            <w:pPr>
              <w:suppressLineNumbers/>
              <w:tabs>
                <w:tab w:val="left" w:pos="708"/>
              </w:tabs>
              <w:suppressAutoHyphens/>
              <w:spacing w:before="60" w:after="60"/>
              <w:rPr>
                <w:rFonts w:cs="Arial"/>
                <w:sz w:val="16"/>
                <w:szCs w:val="16"/>
              </w:rPr>
            </w:pPr>
          </w:p>
        </w:tc>
        <w:tc>
          <w:tcPr>
            <w:tcW w:w="2004" w:type="pct"/>
          </w:tcPr>
          <w:p w:rsidR="00DC4578" w:rsidRPr="008F445A" w:rsidRDefault="00DC4578" w:rsidP="00BD3845">
            <w:pPr>
              <w:suppressLineNumbers/>
              <w:tabs>
                <w:tab w:val="left" w:pos="708"/>
              </w:tabs>
              <w:suppressAutoHyphens/>
              <w:spacing w:before="60" w:after="60"/>
              <w:rPr>
                <w:rFonts w:eastAsia="Calibri"/>
                <w:b/>
                <w:sz w:val="16"/>
                <w:szCs w:val="16"/>
              </w:rPr>
            </w:pPr>
            <w:r w:rsidRPr="008F445A">
              <w:rPr>
                <w:rFonts w:cs="Arial"/>
                <w:sz w:val="16"/>
                <w:szCs w:val="16"/>
              </w:rPr>
              <w:t>komplementarita</w:t>
            </w:r>
          </w:p>
        </w:tc>
      </w:tr>
      <w:tr w:rsidR="0066632B" w:rsidRPr="008F445A" w:rsidTr="00A2203F">
        <w:tc>
          <w:tcPr>
            <w:tcW w:w="713" w:type="pct"/>
            <w:shd w:val="clear" w:color="auto" w:fill="EAF1DD" w:themeFill="accent3" w:themeFillTint="33"/>
          </w:tcPr>
          <w:p w:rsidR="0066632B" w:rsidRPr="008F445A" w:rsidRDefault="0066632B" w:rsidP="00274B7A">
            <w:pPr>
              <w:spacing w:before="40" w:after="40"/>
              <w:rPr>
                <w:rFonts w:eastAsia="Calibri"/>
                <w:sz w:val="16"/>
                <w:szCs w:val="16"/>
              </w:rPr>
            </w:pPr>
            <w:r w:rsidRPr="008F445A">
              <w:rPr>
                <w:rFonts w:eastAsia="Calibri"/>
                <w:b/>
                <w:sz w:val="16"/>
                <w:szCs w:val="16"/>
              </w:rPr>
              <w:t>Mechanismus koordinace</w:t>
            </w:r>
          </w:p>
        </w:tc>
        <w:tc>
          <w:tcPr>
            <w:tcW w:w="4287" w:type="pct"/>
            <w:gridSpan w:val="2"/>
            <w:vAlign w:val="center"/>
          </w:tcPr>
          <w:p w:rsidR="0066632B" w:rsidRPr="003B66F9" w:rsidRDefault="0066632B" w:rsidP="00DC4578">
            <w:pPr>
              <w:rPr>
                <w:rFonts w:ascii="Segoe UI" w:hAnsi="Segoe UI" w:cs="Segoe UI"/>
                <w:sz w:val="16"/>
                <w:szCs w:val="16"/>
              </w:rPr>
            </w:pPr>
            <w:r>
              <w:rPr>
                <w:rFonts w:ascii="Segoe UI" w:hAnsi="Segoe UI" w:cs="Segoe UI"/>
                <w:sz w:val="16"/>
                <w:szCs w:val="16"/>
              </w:rPr>
              <w:t>Iniciativa na podporu zaměstnanosti mládeže (YEI) je v souladu s čl. 18 nařízení o ESF integrována do programování ESF. Prostředky, které ČR obdrží v rámci Iniciativy na podporu zaměstnanosti mládeže, proto budou zahrnuty do OP Zaměstnanost, konkrétně do investiční priority 1.5, která je speciálně vyčleněna na implementaci YEI v ČR (vazba i na MŠMT/OP VVV).</w:t>
            </w:r>
            <w:r w:rsidRPr="003B66F9">
              <w:rPr>
                <w:rFonts w:ascii="Segoe UI" w:hAnsi="Segoe UI" w:cs="Segoe UI"/>
                <w:sz w:val="16"/>
                <w:szCs w:val="16"/>
              </w:rPr>
              <w:t xml:space="preserve"> </w:t>
            </w:r>
          </w:p>
          <w:p w:rsidR="0066632B" w:rsidRPr="008F445A" w:rsidRDefault="0066632B" w:rsidP="00DC4578">
            <w:pPr>
              <w:suppressLineNumbers/>
              <w:tabs>
                <w:tab w:val="left" w:pos="708"/>
              </w:tabs>
              <w:suppressAutoHyphens/>
              <w:spacing w:before="60" w:after="60"/>
              <w:rPr>
                <w:rFonts w:eastAsia="Calibri" w:cs="Arial"/>
                <w:sz w:val="16"/>
                <w:szCs w:val="16"/>
              </w:rPr>
            </w:pPr>
            <w:r w:rsidRPr="003B66F9">
              <w:rPr>
                <w:rFonts w:ascii="Segoe UI" w:hAnsi="Segoe UI" w:cs="Segoe UI"/>
                <w:sz w:val="16"/>
                <w:szCs w:val="16"/>
              </w:rPr>
              <w:t xml:space="preserve">Iniciativa na podporu zaměstnanosti mládeže je integrální součástí Programu Záruky pro mládež v České republice, který byl vypracován MPSV v úzké spolupráci s MŠMT a dalšími relevantními partnery. Na strategické politické úrovni je tak zajištěna kooperace obou resortů již při nastavování strategického politického rámce. Oba </w:t>
            </w:r>
            <w:r w:rsidRPr="003B66F9">
              <w:rPr>
                <w:rFonts w:ascii="Segoe UI" w:hAnsi="Segoe UI" w:cs="Segoe UI"/>
                <w:sz w:val="16"/>
                <w:szCs w:val="16"/>
              </w:rPr>
              <w:lastRenderedPageBreak/>
              <w:t>resorty, včetně dalších dotčených subjektů (zejména jimi řízené organizace), budou na nastavování strategického rámce kooperovat i v případě jeho aktualizací. Krom této přímé spolupráce existuje rovněž kooperace obou resortů v rámci poradenské činnosti, a to prostřednictvím Národního poradenského fóra a ad hoc sjednávaných pracovních skupin k řešení dílčích strategických záměrů či komplexního řešení problematiky zaměstnanosti jak na národní, tak regionální úrovni.</w:t>
            </w:r>
          </w:p>
          <w:p w:rsidR="0066632B" w:rsidRPr="008F445A" w:rsidRDefault="0066632B" w:rsidP="00AC3176">
            <w:pPr>
              <w:suppressLineNumbers/>
              <w:tabs>
                <w:tab w:val="left" w:pos="708"/>
              </w:tabs>
              <w:suppressAutoHyphens/>
              <w:spacing w:before="60" w:after="60"/>
              <w:rPr>
                <w:rFonts w:eastAsia="Calibri" w:cs="Arial"/>
                <w:sz w:val="16"/>
                <w:szCs w:val="16"/>
              </w:rPr>
            </w:pPr>
            <w:r w:rsidRPr="008F445A">
              <w:rPr>
                <w:rFonts w:eastAsia="Calibri" w:cs="Arial"/>
                <w:sz w:val="16"/>
                <w:szCs w:val="16"/>
              </w:rPr>
              <w:t>Tím, že Iniciativa na podporu zaměstnanosti mládeže bude realizována v rámci OP Zaměstnanost při zapojení stejných subjektů, které budou implementovat obdobné intervence ESF, bude plně zabezpečeno využití doplňkovosti s intervencemi ESF na podporu zaměstnanosti mladých osob v regionech ČR nezpůsobilých pro podporu z YEI (všechny kromě NUTS II Severozápad), nebo využití doplňkovosti s intervencemi ESF na podporu zaměstnanosti jiných než mladých osob v regionu NUTS II Severozápad.</w:t>
            </w:r>
          </w:p>
        </w:tc>
      </w:tr>
    </w:tbl>
    <w:p w:rsidR="00D16EB6" w:rsidRPr="00AF1724" w:rsidRDefault="00D16EB6" w:rsidP="00687B74">
      <w:pPr>
        <w:tabs>
          <w:tab w:val="left" w:pos="847"/>
        </w:tabs>
      </w:pPr>
    </w:p>
    <w:p w:rsidR="009575D0"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721" w:name="_Toc372660379"/>
      <w:bookmarkStart w:id="722" w:name="_Toc372725906"/>
      <w:bookmarkStart w:id="723" w:name="_Toc384022333"/>
      <w:bookmarkStart w:id="724" w:name="_Toc386525857"/>
      <w:bookmarkStart w:id="725" w:name="_Toc386621931"/>
      <w:bookmarkStart w:id="726" w:name="_Toc386622489"/>
      <w:bookmarkStart w:id="727" w:name="_Toc386622664"/>
      <w:bookmarkStart w:id="728" w:name="_Toc386628775"/>
      <w:bookmarkStart w:id="729" w:name="_Toc386629143"/>
      <w:bookmarkStart w:id="730" w:name="_Toc387916296"/>
      <w:bookmarkStart w:id="731" w:name="_Toc387916432"/>
      <w:bookmarkStart w:id="732" w:name="_Toc387916585"/>
      <w:bookmarkStart w:id="733" w:name="_Toc388008840"/>
      <w:bookmarkStart w:id="734" w:name="_Toc388008980"/>
      <w:bookmarkStart w:id="735" w:name="_Toc391474325"/>
      <w:bookmarkStart w:id="736" w:name="_Toc391474621"/>
      <w:bookmarkStart w:id="737" w:name="_Toc396917676"/>
      <w:bookmarkStart w:id="738" w:name="_Toc396917744"/>
      <w:bookmarkStart w:id="739" w:name="_Toc396917894"/>
      <w:bookmarkStart w:id="740" w:name="_Toc396917961"/>
      <w:bookmarkStart w:id="741" w:name="_Toc396918062"/>
      <w:bookmarkStart w:id="742" w:name="_Toc449963543"/>
      <w:r w:rsidRPr="00AF1724">
        <w:rPr>
          <w:b/>
          <w:szCs w:val="24"/>
        </w:rPr>
        <w:t>4</w:t>
      </w:r>
      <w:r w:rsidR="00C7737B" w:rsidRPr="00AF1724">
        <w:rPr>
          <w:b/>
          <w:szCs w:val="24"/>
        </w:rPr>
        <w:t>.</w:t>
      </w:r>
      <w:r w:rsidR="00AC3176" w:rsidRPr="00AF1724">
        <w:rPr>
          <w:b/>
          <w:szCs w:val="24"/>
        </w:rPr>
        <w:t>7</w:t>
      </w:r>
      <w:r w:rsidR="00C7737B" w:rsidRPr="00AF1724">
        <w:rPr>
          <w:b/>
          <w:szCs w:val="24"/>
        </w:rPr>
        <w:t xml:space="preserve"> </w:t>
      </w:r>
      <w:r w:rsidR="00BF3024" w:rsidRPr="00AF1724">
        <w:rPr>
          <w:b/>
          <w:szCs w:val="24"/>
        </w:rPr>
        <w:t>Fond evropské pomoci nejvíce deprivovaným osobám (FEAD)</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sidR="00564F70">
        <w:rPr>
          <w:b/>
          <w:szCs w:val="24"/>
        </w:rPr>
        <w:t xml:space="preserve"> – kód vazby C10k</w:t>
      </w:r>
      <w:bookmarkEnd w:id="742"/>
    </w:p>
    <w:p w:rsidR="00670C22" w:rsidRPr="00AF1724" w:rsidRDefault="00670C22" w:rsidP="0041795C">
      <w:pPr>
        <w:spacing w:before="120" w:after="0"/>
        <w:rPr>
          <w:b/>
        </w:rPr>
      </w:pPr>
      <w:r w:rsidRPr="00AF1724">
        <w:rPr>
          <w:b/>
        </w:rPr>
        <w:t>Obecně k programu:</w:t>
      </w:r>
    </w:p>
    <w:p w:rsidR="003A40B9" w:rsidRPr="00AF1724" w:rsidRDefault="003A40B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Fond pomáhá plnit specifický cíl, jímž je zmírnění nejhorších forem chudoby v Unii, tím, že poskytuje nejchudším osobám pomoc nefinanční povahy. Tento cíl bude měřen počtem osob, které obdrží z fondu podporu.</w:t>
      </w:r>
    </w:p>
    <w:p w:rsidR="00670C22" w:rsidRPr="00AF1724" w:rsidRDefault="00AA5D42"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realizaci programu v ČR je  MPSV</w:t>
      </w:r>
      <w:r w:rsidR="003A40B9" w:rsidRPr="00AF1724">
        <w:rPr>
          <w:rFonts w:asciiTheme="minorHAnsi" w:hAnsiTheme="minorHAnsi"/>
        </w:rPr>
        <w:t>.</w:t>
      </w:r>
    </w:p>
    <w:p w:rsidR="00670C22" w:rsidRPr="00AF1724" w:rsidRDefault="00670C22" w:rsidP="008F445A">
      <w:pPr>
        <w:spacing w:before="120" w:after="0"/>
        <w:rPr>
          <w:b/>
        </w:rPr>
      </w:pPr>
      <w:r w:rsidRPr="00AF1724">
        <w:rPr>
          <w:b/>
        </w:rPr>
        <w:t>Identifikace synergie / komplementarity:</w:t>
      </w:r>
    </w:p>
    <w:tbl>
      <w:tblPr>
        <w:tblStyle w:val="Mkatabulky"/>
        <w:tblW w:w="13976" w:type="dxa"/>
        <w:tblInd w:w="108" w:type="dxa"/>
        <w:tblLayout w:type="fixed"/>
        <w:tblLook w:val="04A0" w:firstRow="1" w:lastRow="0" w:firstColumn="1" w:lastColumn="0" w:noHBand="0" w:noVBand="1"/>
      </w:tblPr>
      <w:tblGrid>
        <w:gridCol w:w="1560"/>
        <w:gridCol w:w="3345"/>
        <w:gridCol w:w="3515"/>
        <w:gridCol w:w="5556"/>
      </w:tblGrid>
      <w:tr w:rsidR="00564F70" w:rsidRPr="008F445A" w:rsidTr="00A2203F">
        <w:tc>
          <w:tcPr>
            <w:tcW w:w="1560" w:type="dxa"/>
            <w:shd w:val="clear" w:color="auto" w:fill="C2D69B" w:themeFill="accent3" w:themeFillTint="99"/>
          </w:tcPr>
          <w:p w:rsidR="00564F70" w:rsidRPr="008F445A" w:rsidRDefault="00564F70" w:rsidP="00274B7A">
            <w:pPr>
              <w:spacing w:before="40" w:after="40"/>
            </w:pPr>
          </w:p>
        </w:tc>
        <w:tc>
          <w:tcPr>
            <w:tcW w:w="3345" w:type="dxa"/>
            <w:shd w:val="clear" w:color="auto" w:fill="C2D69B" w:themeFill="accent3" w:themeFillTint="99"/>
          </w:tcPr>
          <w:p w:rsidR="00564F70" w:rsidRPr="008F445A" w:rsidRDefault="00564F70" w:rsidP="00274B7A">
            <w:pPr>
              <w:spacing w:before="40" w:after="40"/>
              <w:rPr>
                <w:rFonts w:eastAsia="Calibri"/>
                <w:b/>
              </w:rPr>
            </w:pPr>
            <w:r>
              <w:rPr>
                <w:rFonts w:eastAsia="Calibri"/>
                <w:b/>
              </w:rPr>
              <w:t>IROP</w:t>
            </w:r>
          </w:p>
        </w:tc>
        <w:tc>
          <w:tcPr>
            <w:tcW w:w="3515" w:type="dxa"/>
            <w:shd w:val="clear" w:color="auto" w:fill="C2D69B" w:themeFill="accent3" w:themeFillTint="99"/>
          </w:tcPr>
          <w:p w:rsidR="00564F70" w:rsidRPr="008F445A" w:rsidRDefault="00564F70" w:rsidP="00274B7A">
            <w:pPr>
              <w:spacing w:before="40" w:after="40"/>
              <w:rPr>
                <w:rFonts w:eastAsia="Calibri"/>
                <w:b/>
              </w:rPr>
            </w:pPr>
            <w:r>
              <w:rPr>
                <w:rFonts w:eastAsia="Calibri"/>
                <w:b/>
              </w:rPr>
              <w:t>OP potravinové a materiální pomoci</w:t>
            </w:r>
          </w:p>
        </w:tc>
        <w:tc>
          <w:tcPr>
            <w:tcW w:w="5556" w:type="dxa"/>
            <w:shd w:val="clear" w:color="auto" w:fill="C2D69B" w:themeFill="accent3" w:themeFillTint="99"/>
          </w:tcPr>
          <w:p w:rsidR="00564F70" w:rsidRPr="008F445A" w:rsidRDefault="00564F70" w:rsidP="00274B7A">
            <w:pPr>
              <w:spacing w:before="40" w:after="40"/>
              <w:rPr>
                <w:rFonts w:eastAsia="Calibri"/>
                <w:b/>
              </w:rPr>
            </w:pPr>
            <w:r w:rsidRPr="008F445A">
              <w:rPr>
                <w:rFonts w:eastAsia="Calibri"/>
                <w:b/>
              </w:rPr>
              <w:t>OP Zaměstnanost</w:t>
            </w:r>
          </w:p>
        </w:tc>
      </w:tr>
      <w:tr w:rsidR="00564F70" w:rsidRPr="008F445A" w:rsidTr="00A2203F">
        <w:tc>
          <w:tcPr>
            <w:tcW w:w="1560" w:type="dxa"/>
            <w:shd w:val="clear" w:color="auto" w:fill="EAF1DD" w:themeFill="accent3" w:themeFillTint="33"/>
          </w:tcPr>
          <w:p w:rsidR="00564F70" w:rsidRPr="008F445A" w:rsidRDefault="00564F70" w:rsidP="00F151F2">
            <w:pPr>
              <w:spacing w:before="40" w:after="40"/>
              <w:rPr>
                <w:b/>
                <w:sz w:val="16"/>
                <w:szCs w:val="16"/>
              </w:rPr>
            </w:pPr>
            <w:r w:rsidRPr="008F445A">
              <w:rPr>
                <w:b/>
                <w:sz w:val="16"/>
                <w:szCs w:val="16"/>
              </w:rPr>
              <w:t>Tematický cíl</w:t>
            </w:r>
          </w:p>
        </w:tc>
        <w:tc>
          <w:tcPr>
            <w:tcW w:w="3345" w:type="dxa"/>
          </w:tcPr>
          <w:p w:rsidR="00564F70" w:rsidRPr="008F445A" w:rsidRDefault="00564F70" w:rsidP="0099187D">
            <w:pPr>
              <w:spacing w:before="40" w:after="40"/>
              <w:rPr>
                <w:sz w:val="16"/>
                <w:szCs w:val="16"/>
              </w:rPr>
            </w:pPr>
          </w:p>
        </w:tc>
        <w:tc>
          <w:tcPr>
            <w:tcW w:w="3515" w:type="dxa"/>
          </w:tcPr>
          <w:p w:rsidR="00564F70" w:rsidRPr="008F445A" w:rsidRDefault="00564F70" w:rsidP="0099187D">
            <w:pPr>
              <w:spacing w:before="40" w:after="40"/>
              <w:rPr>
                <w:sz w:val="16"/>
                <w:szCs w:val="16"/>
              </w:rPr>
            </w:pPr>
          </w:p>
        </w:tc>
        <w:tc>
          <w:tcPr>
            <w:tcW w:w="5556" w:type="dxa"/>
          </w:tcPr>
          <w:p w:rsidR="00564F70" w:rsidRPr="008F445A" w:rsidRDefault="00564F70" w:rsidP="0099187D">
            <w:pPr>
              <w:spacing w:before="40" w:after="40"/>
              <w:rPr>
                <w:sz w:val="16"/>
                <w:szCs w:val="16"/>
              </w:rPr>
            </w:pPr>
            <w:r w:rsidRPr="008F445A">
              <w:rPr>
                <w:sz w:val="16"/>
                <w:szCs w:val="16"/>
              </w:rPr>
              <w:t>TC 9</w:t>
            </w:r>
          </w:p>
        </w:tc>
      </w:tr>
      <w:tr w:rsidR="00564F70" w:rsidRPr="008F445A" w:rsidTr="00A2203F">
        <w:tc>
          <w:tcPr>
            <w:tcW w:w="1560" w:type="dxa"/>
            <w:shd w:val="clear" w:color="auto" w:fill="EAF1DD" w:themeFill="accent3" w:themeFillTint="33"/>
          </w:tcPr>
          <w:p w:rsidR="00564F70" w:rsidRPr="008F445A" w:rsidRDefault="00564F70" w:rsidP="00274B7A">
            <w:pPr>
              <w:spacing w:before="40" w:after="40"/>
              <w:rPr>
                <w:rFonts w:eastAsia="Calibri"/>
                <w:b/>
                <w:sz w:val="16"/>
                <w:szCs w:val="16"/>
              </w:rPr>
            </w:pPr>
            <w:r w:rsidRPr="008F445A">
              <w:rPr>
                <w:rFonts w:eastAsia="Calibri"/>
                <w:b/>
                <w:sz w:val="16"/>
                <w:szCs w:val="16"/>
              </w:rPr>
              <w:t>Prioritní osa</w:t>
            </w:r>
          </w:p>
        </w:tc>
        <w:tc>
          <w:tcPr>
            <w:tcW w:w="3345" w:type="dxa"/>
          </w:tcPr>
          <w:p w:rsidR="00564F70" w:rsidRPr="008F445A" w:rsidRDefault="00564F70" w:rsidP="00274B7A">
            <w:pPr>
              <w:spacing w:before="40" w:after="40"/>
              <w:rPr>
                <w:rFonts w:eastAsia="Calibri"/>
                <w:b/>
                <w:sz w:val="16"/>
                <w:szCs w:val="16"/>
              </w:rPr>
            </w:pPr>
          </w:p>
        </w:tc>
        <w:tc>
          <w:tcPr>
            <w:tcW w:w="3515" w:type="dxa"/>
          </w:tcPr>
          <w:p w:rsidR="00564F70" w:rsidRPr="008F445A" w:rsidRDefault="00564F70" w:rsidP="00274B7A">
            <w:pPr>
              <w:spacing w:before="40" w:after="40"/>
              <w:rPr>
                <w:rFonts w:eastAsia="Calibri"/>
                <w:b/>
                <w:sz w:val="16"/>
                <w:szCs w:val="16"/>
              </w:rPr>
            </w:pPr>
          </w:p>
        </w:tc>
        <w:tc>
          <w:tcPr>
            <w:tcW w:w="5556" w:type="dxa"/>
          </w:tcPr>
          <w:p w:rsidR="00564F70" w:rsidRPr="008F445A" w:rsidRDefault="00564F70" w:rsidP="00274B7A">
            <w:pPr>
              <w:spacing w:before="40" w:after="40"/>
              <w:rPr>
                <w:sz w:val="16"/>
                <w:szCs w:val="16"/>
              </w:rPr>
            </w:pPr>
            <w:r w:rsidRPr="008F445A">
              <w:rPr>
                <w:rFonts w:eastAsia="Calibri"/>
                <w:b/>
                <w:sz w:val="16"/>
                <w:szCs w:val="16"/>
              </w:rPr>
              <w:t>2 PO – Sociální začleňování a boj s chudobou</w:t>
            </w:r>
          </w:p>
        </w:tc>
      </w:tr>
      <w:tr w:rsidR="00564F70" w:rsidRPr="008F445A" w:rsidTr="00A2203F">
        <w:tc>
          <w:tcPr>
            <w:tcW w:w="1560" w:type="dxa"/>
            <w:shd w:val="clear" w:color="auto" w:fill="EAF1DD" w:themeFill="accent3" w:themeFillTint="33"/>
          </w:tcPr>
          <w:p w:rsidR="00564F70" w:rsidRPr="008F445A" w:rsidRDefault="00564F70" w:rsidP="00274B7A">
            <w:pPr>
              <w:spacing w:before="40" w:after="40"/>
              <w:rPr>
                <w:rFonts w:eastAsia="Calibri"/>
                <w:b/>
                <w:sz w:val="16"/>
                <w:szCs w:val="16"/>
              </w:rPr>
            </w:pPr>
            <w:r w:rsidRPr="008F445A">
              <w:rPr>
                <w:b/>
                <w:sz w:val="16"/>
                <w:szCs w:val="16"/>
              </w:rPr>
              <w:t>Investiční priorita</w:t>
            </w:r>
          </w:p>
        </w:tc>
        <w:tc>
          <w:tcPr>
            <w:tcW w:w="3345" w:type="dxa"/>
          </w:tcPr>
          <w:p w:rsidR="00564F70" w:rsidRPr="008F445A" w:rsidRDefault="00564F70" w:rsidP="00274B7A">
            <w:pPr>
              <w:spacing w:before="40" w:after="40"/>
              <w:rPr>
                <w:sz w:val="16"/>
                <w:szCs w:val="16"/>
              </w:rPr>
            </w:pPr>
          </w:p>
        </w:tc>
        <w:tc>
          <w:tcPr>
            <w:tcW w:w="3515" w:type="dxa"/>
          </w:tcPr>
          <w:p w:rsidR="00564F70" w:rsidRPr="008F445A" w:rsidRDefault="00564F70" w:rsidP="00274B7A">
            <w:pPr>
              <w:spacing w:before="40" w:after="40"/>
              <w:rPr>
                <w:sz w:val="16"/>
                <w:szCs w:val="16"/>
              </w:rPr>
            </w:pPr>
          </w:p>
        </w:tc>
        <w:tc>
          <w:tcPr>
            <w:tcW w:w="5556" w:type="dxa"/>
          </w:tcPr>
          <w:p w:rsidR="00564F70" w:rsidRPr="008F445A" w:rsidRDefault="00564F70" w:rsidP="00274B7A">
            <w:pPr>
              <w:spacing w:before="40" w:after="40"/>
              <w:rPr>
                <w:rFonts w:eastAsia="Calibri"/>
                <w:b/>
                <w:sz w:val="16"/>
                <w:szCs w:val="16"/>
              </w:rPr>
            </w:pPr>
            <w:r w:rsidRPr="008F445A">
              <w:rPr>
                <w:sz w:val="16"/>
                <w:szCs w:val="16"/>
              </w:rPr>
              <w:t>IP 1: Aktivní začleňování, včetně začleňování s ohledem na podporu rovných příležitostí a aktivní účast a zlepšení zaměstnatelnosti</w:t>
            </w:r>
          </w:p>
        </w:tc>
      </w:tr>
      <w:tr w:rsidR="00564F70" w:rsidRPr="008F445A" w:rsidTr="00A2203F">
        <w:tc>
          <w:tcPr>
            <w:tcW w:w="1560" w:type="dxa"/>
            <w:shd w:val="clear" w:color="auto" w:fill="EAF1DD" w:themeFill="accent3" w:themeFillTint="33"/>
          </w:tcPr>
          <w:p w:rsidR="00564F70" w:rsidRPr="008F445A" w:rsidRDefault="00564F70" w:rsidP="00274B7A">
            <w:pPr>
              <w:spacing w:before="40" w:after="40"/>
              <w:rPr>
                <w:rFonts w:eastAsia="Calibri"/>
                <w:sz w:val="16"/>
                <w:szCs w:val="16"/>
              </w:rPr>
            </w:pPr>
            <w:r w:rsidRPr="008F445A">
              <w:rPr>
                <w:rFonts w:eastAsia="Calibri"/>
                <w:b/>
                <w:sz w:val="16"/>
                <w:szCs w:val="16"/>
              </w:rPr>
              <w:t>Specifický cíl</w:t>
            </w:r>
          </w:p>
        </w:tc>
        <w:tc>
          <w:tcPr>
            <w:tcW w:w="3345" w:type="dxa"/>
          </w:tcPr>
          <w:p w:rsidR="00564F70" w:rsidRPr="00A2203F" w:rsidRDefault="00564F70" w:rsidP="00A2203F">
            <w:pPr>
              <w:spacing w:before="40" w:after="40"/>
              <w:rPr>
                <w:sz w:val="16"/>
                <w:szCs w:val="16"/>
              </w:rPr>
            </w:pPr>
            <w:r>
              <w:rPr>
                <w:sz w:val="16"/>
                <w:szCs w:val="16"/>
              </w:rPr>
              <w:t>SC 2.1</w:t>
            </w:r>
            <w:r w:rsidRPr="00A2203F">
              <w:rPr>
                <w:sz w:val="16"/>
                <w:szCs w:val="16"/>
              </w:rPr>
              <w:t>Zvýšení kvality a dostupnosti služeb vedoucí k sociální inkluzi</w:t>
            </w:r>
          </w:p>
          <w:p w:rsidR="00564F70" w:rsidRPr="008F445A" w:rsidRDefault="00564F70" w:rsidP="00274B7A">
            <w:pPr>
              <w:spacing w:before="40" w:after="40"/>
              <w:rPr>
                <w:sz w:val="16"/>
                <w:szCs w:val="16"/>
              </w:rPr>
            </w:pPr>
          </w:p>
        </w:tc>
        <w:tc>
          <w:tcPr>
            <w:tcW w:w="3515" w:type="dxa"/>
          </w:tcPr>
          <w:p w:rsidR="00564F70" w:rsidRPr="00A2203F" w:rsidRDefault="00564F70" w:rsidP="00A2203F">
            <w:pPr>
              <w:spacing w:before="40" w:after="40"/>
              <w:rPr>
                <w:sz w:val="16"/>
                <w:szCs w:val="16"/>
              </w:rPr>
            </w:pPr>
            <w:r w:rsidRPr="00A2203F">
              <w:rPr>
                <w:sz w:val="16"/>
                <w:szCs w:val="16"/>
              </w:rPr>
              <w:t>Potravinová deprivace</w:t>
            </w:r>
          </w:p>
          <w:p w:rsidR="00564F70" w:rsidRPr="00A2203F" w:rsidRDefault="00564F70" w:rsidP="00A2203F">
            <w:pPr>
              <w:spacing w:before="40" w:after="40"/>
              <w:rPr>
                <w:sz w:val="16"/>
                <w:szCs w:val="16"/>
              </w:rPr>
            </w:pPr>
            <w:r w:rsidRPr="00A2203F">
              <w:rPr>
                <w:sz w:val="16"/>
                <w:szCs w:val="16"/>
              </w:rPr>
              <w:t>Materiální deprivace u rodin s dětmi ve vážné sociální nouzi</w:t>
            </w:r>
          </w:p>
          <w:p w:rsidR="00564F70" w:rsidRPr="00A2203F" w:rsidRDefault="00564F70" w:rsidP="00A2203F">
            <w:pPr>
              <w:spacing w:before="40" w:after="40"/>
              <w:rPr>
                <w:sz w:val="16"/>
                <w:szCs w:val="16"/>
              </w:rPr>
            </w:pPr>
            <w:r w:rsidRPr="00A2203F">
              <w:rPr>
                <w:sz w:val="16"/>
                <w:szCs w:val="16"/>
              </w:rPr>
              <w:t>Materiální deprivace osob bez domova, osob ohrožených ztrátou bydlení a osob ve vážné sociální nouzi</w:t>
            </w:r>
          </w:p>
          <w:p w:rsidR="00564F70" w:rsidRPr="008F445A" w:rsidRDefault="00564F70" w:rsidP="00274B7A">
            <w:pPr>
              <w:spacing w:before="40" w:after="40"/>
              <w:rPr>
                <w:sz w:val="16"/>
                <w:szCs w:val="16"/>
              </w:rPr>
            </w:pPr>
          </w:p>
        </w:tc>
        <w:tc>
          <w:tcPr>
            <w:tcW w:w="5556" w:type="dxa"/>
          </w:tcPr>
          <w:p w:rsidR="00564F70" w:rsidRPr="008F445A" w:rsidRDefault="00564F70" w:rsidP="00274B7A">
            <w:pPr>
              <w:spacing w:before="40" w:after="40"/>
              <w:rPr>
                <w:sz w:val="16"/>
                <w:szCs w:val="16"/>
              </w:rPr>
            </w:pPr>
            <w:r w:rsidRPr="008F445A">
              <w:rPr>
                <w:sz w:val="16"/>
                <w:szCs w:val="16"/>
              </w:rPr>
              <w:t>SC:  Zvýšit uplatnitelnost osob ohrožených sociálním vyloučením nebo sociálně vyloučených ve společnosti a na trhu práce</w:t>
            </w:r>
          </w:p>
        </w:tc>
      </w:tr>
      <w:tr w:rsidR="00564F70" w:rsidRPr="008F445A" w:rsidTr="00A2203F">
        <w:tc>
          <w:tcPr>
            <w:tcW w:w="1560" w:type="dxa"/>
            <w:shd w:val="clear" w:color="auto" w:fill="EAF1DD" w:themeFill="accent3" w:themeFillTint="33"/>
          </w:tcPr>
          <w:p w:rsidR="00564F70" w:rsidRPr="008F445A" w:rsidRDefault="00564F70" w:rsidP="00274B7A">
            <w:pPr>
              <w:spacing w:before="40" w:after="40"/>
              <w:rPr>
                <w:rFonts w:eastAsia="Calibri"/>
                <w:b/>
                <w:sz w:val="16"/>
                <w:szCs w:val="16"/>
              </w:rPr>
            </w:pPr>
            <w:r w:rsidRPr="008F445A">
              <w:rPr>
                <w:rFonts w:eastAsia="Calibri"/>
                <w:b/>
                <w:sz w:val="16"/>
                <w:szCs w:val="16"/>
              </w:rPr>
              <w:t>Věcná specifikace</w:t>
            </w:r>
          </w:p>
          <w:p w:rsidR="00564F70" w:rsidRPr="008F445A" w:rsidRDefault="00564F70" w:rsidP="00274B7A">
            <w:pPr>
              <w:spacing w:before="40" w:after="40"/>
              <w:rPr>
                <w:rFonts w:eastAsia="Calibri"/>
                <w:sz w:val="16"/>
                <w:szCs w:val="16"/>
              </w:rPr>
            </w:pPr>
            <w:r w:rsidRPr="008F445A">
              <w:rPr>
                <w:rFonts w:eastAsia="Calibri"/>
                <w:b/>
                <w:sz w:val="16"/>
                <w:szCs w:val="16"/>
              </w:rPr>
              <w:t>(zaměření, aktivity)</w:t>
            </w:r>
          </w:p>
        </w:tc>
        <w:tc>
          <w:tcPr>
            <w:tcW w:w="3345" w:type="dxa"/>
          </w:tcPr>
          <w:p w:rsidR="00564F70" w:rsidRPr="008F445A" w:rsidRDefault="00564F70" w:rsidP="00274B7A">
            <w:pPr>
              <w:spacing w:before="40" w:after="40"/>
              <w:rPr>
                <w:rFonts w:eastAsia="Calibri"/>
                <w:sz w:val="16"/>
                <w:szCs w:val="16"/>
              </w:rPr>
            </w:pPr>
          </w:p>
        </w:tc>
        <w:tc>
          <w:tcPr>
            <w:tcW w:w="3515" w:type="dxa"/>
          </w:tcPr>
          <w:p w:rsidR="00564F70" w:rsidRPr="008F445A" w:rsidRDefault="00564F70" w:rsidP="00274B7A">
            <w:pPr>
              <w:spacing w:before="40" w:after="40"/>
              <w:rPr>
                <w:rFonts w:eastAsia="Calibri"/>
                <w:sz w:val="16"/>
                <w:szCs w:val="16"/>
              </w:rPr>
            </w:pPr>
          </w:p>
        </w:tc>
        <w:tc>
          <w:tcPr>
            <w:tcW w:w="5556" w:type="dxa"/>
          </w:tcPr>
          <w:p w:rsidR="00564F70" w:rsidRPr="008F445A" w:rsidRDefault="00564F70" w:rsidP="00274B7A">
            <w:pPr>
              <w:spacing w:before="40" w:after="40"/>
              <w:rPr>
                <w:rFonts w:eastAsia="Calibri"/>
                <w:sz w:val="16"/>
                <w:szCs w:val="16"/>
              </w:rPr>
            </w:pPr>
            <w:r w:rsidRPr="008F445A">
              <w:rPr>
                <w:rFonts w:eastAsia="Calibri"/>
                <w:sz w:val="16"/>
                <w:szCs w:val="16"/>
              </w:rPr>
              <w:t xml:space="preserve">Pro využití Fondu evropské pomoci nejvíce deprivovaným osobám (European fund for aid to the most deprived, FEAMD) bude ze strany MPSV připraven samostatný operační program. Vzhledem k celkové alokaci FEAMD pro ČR (20,7 mil. EUR na programové období 2014-2020) budou z tohoto operačního programu financovány pouze aktivity zaměřené na poskytování potravin a základních potřeb pro nejvíce deprivované osoby, které nejsou financovatelné z ESF. </w:t>
            </w:r>
          </w:p>
          <w:p w:rsidR="00564F70" w:rsidRPr="008F445A" w:rsidRDefault="00564F70" w:rsidP="00AC3176">
            <w:pPr>
              <w:spacing w:before="60" w:after="60"/>
              <w:rPr>
                <w:rFonts w:eastAsia="Calibri" w:cs="Arial"/>
                <w:sz w:val="16"/>
                <w:szCs w:val="16"/>
              </w:rPr>
            </w:pPr>
            <w:r w:rsidRPr="008F445A">
              <w:rPr>
                <w:rFonts w:eastAsia="Calibri" w:cs="Arial"/>
                <w:sz w:val="16"/>
                <w:szCs w:val="16"/>
              </w:rPr>
              <w:t xml:space="preserve">Aktivity směřující k sociálnímu začleňování pro nejvíce deprivované osoby mohou být financovány z ESF z OP Zaměstnanost, konkrétně v rámci prioritní osy 2 </w:t>
            </w:r>
            <w:r w:rsidRPr="008F445A">
              <w:rPr>
                <w:rFonts w:eastAsia="Calibri" w:cs="Arial"/>
                <w:sz w:val="16"/>
                <w:szCs w:val="16"/>
              </w:rPr>
              <w:lastRenderedPageBreak/>
              <w:t>Sociální začleňování a boj s chudobou. Bude se jednat zejména o následující typy aktivit: podpora sociálního začleňování osob sociálně vyloučených či sociálním vyloučením ohrožených prostřednictvím sociálních služeb, služeb pro rodiny a děti a dalších služeb obecného zájmu se zaměřením na zapojení těchto osob do ekonomického, sociálního, pracovního života společnosti; aktivní pomoc osobám sociálně vyloučeným či sociálním vyloučením ohrožených se zajištěním přístupu k sociálním službám, službám pro rodiny a děti a dalším navazujícím službám podporujících sociální začleňování, včetně přístupu k zaměstnání a odpovídajícímu bydlení; podpora služeb zaměřených na prevenci sociálního vyloučení osob, služeb poskytovaných terénní a ambulantní formou, podpora komunitní sociální práce apod.</w:t>
            </w:r>
          </w:p>
        </w:tc>
      </w:tr>
      <w:tr w:rsidR="00564F70" w:rsidRPr="008F445A" w:rsidTr="00A2203F">
        <w:tc>
          <w:tcPr>
            <w:tcW w:w="1560" w:type="dxa"/>
            <w:shd w:val="clear" w:color="auto" w:fill="EAF1DD" w:themeFill="accent3" w:themeFillTint="33"/>
          </w:tcPr>
          <w:p w:rsidR="00564F70" w:rsidRPr="008F445A" w:rsidRDefault="00564F70" w:rsidP="00274B7A">
            <w:pPr>
              <w:spacing w:before="40" w:after="40"/>
              <w:rPr>
                <w:rFonts w:eastAsia="Calibri"/>
                <w:b/>
                <w:sz w:val="16"/>
                <w:szCs w:val="16"/>
              </w:rPr>
            </w:pPr>
            <w:r w:rsidRPr="008F445A">
              <w:rPr>
                <w:rFonts w:eastAsia="Calibri"/>
                <w:b/>
                <w:sz w:val="16"/>
                <w:szCs w:val="16"/>
              </w:rPr>
              <w:lastRenderedPageBreak/>
              <w:t>Implementační prvky</w:t>
            </w:r>
          </w:p>
        </w:tc>
        <w:tc>
          <w:tcPr>
            <w:tcW w:w="3345" w:type="dxa"/>
          </w:tcPr>
          <w:p w:rsidR="00564F70" w:rsidRPr="008F445A" w:rsidRDefault="00564F70" w:rsidP="00274B7A">
            <w:pPr>
              <w:spacing w:before="40" w:after="40"/>
              <w:rPr>
                <w:rFonts w:eastAsia="Calibri"/>
                <w:sz w:val="16"/>
                <w:szCs w:val="16"/>
              </w:rPr>
            </w:pPr>
          </w:p>
        </w:tc>
        <w:tc>
          <w:tcPr>
            <w:tcW w:w="3515" w:type="dxa"/>
          </w:tcPr>
          <w:p w:rsidR="00564F70" w:rsidRPr="008F445A" w:rsidRDefault="00564F70" w:rsidP="00274B7A">
            <w:pPr>
              <w:spacing w:before="40" w:after="40"/>
              <w:rPr>
                <w:rFonts w:eastAsia="Calibri"/>
                <w:sz w:val="16"/>
                <w:szCs w:val="16"/>
              </w:rPr>
            </w:pPr>
          </w:p>
        </w:tc>
        <w:tc>
          <w:tcPr>
            <w:tcW w:w="5556" w:type="dxa"/>
          </w:tcPr>
          <w:p w:rsidR="00564F70" w:rsidRPr="008F445A" w:rsidRDefault="00564F70" w:rsidP="00274B7A">
            <w:pPr>
              <w:spacing w:before="40" w:after="40"/>
              <w:rPr>
                <w:rFonts w:eastAsia="Calibri"/>
                <w:sz w:val="16"/>
                <w:szCs w:val="16"/>
              </w:rPr>
            </w:pPr>
          </w:p>
        </w:tc>
      </w:tr>
      <w:tr w:rsidR="00564F70" w:rsidRPr="008F445A" w:rsidTr="00A2203F">
        <w:tc>
          <w:tcPr>
            <w:tcW w:w="1560" w:type="dxa"/>
            <w:shd w:val="clear" w:color="auto" w:fill="EAF1DD" w:themeFill="accent3" w:themeFillTint="33"/>
          </w:tcPr>
          <w:p w:rsidR="00564F70" w:rsidRPr="008F445A" w:rsidRDefault="00564F70" w:rsidP="00274B7A">
            <w:pPr>
              <w:spacing w:before="40" w:after="40"/>
              <w:rPr>
                <w:rFonts w:eastAsia="Calibri"/>
                <w:b/>
                <w:sz w:val="16"/>
                <w:szCs w:val="16"/>
              </w:rPr>
            </w:pPr>
            <w:r w:rsidRPr="008F445A">
              <w:rPr>
                <w:b/>
                <w:sz w:val="16"/>
                <w:szCs w:val="16"/>
              </w:rPr>
              <w:t>Synergie/komplementarita</w:t>
            </w:r>
          </w:p>
        </w:tc>
        <w:tc>
          <w:tcPr>
            <w:tcW w:w="3345" w:type="dxa"/>
          </w:tcPr>
          <w:p w:rsidR="00564F70" w:rsidRPr="008F445A" w:rsidRDefault="00564F70" w:rsidP="00274B7A">
            <w:pPr>
              <w:spacing w:before="40" w:after="40"/>
              <w:rPr>
                <w:rFonts w:cs="Arial"/>
                <w:sz w:val="16"/>
                <w:szCs w:val="16"/>
              </w:rPr>
            </w:pPr>
          </w:p>
        </w:tc>
        <w:tc>
          <w:tcPr>
            <w:tcW w:w="3515" w:type="dxa"/>
          </w:tcPr>
          <w:p w:rsidR="00564F70" w:rsidRPr="008F445A" w:rsidRDefault="00564F70" w:rsidP="00274B7A">
            <w:pPr>
              <w:spacing w:before="40" w:after="40"/>
              <w:rPr>
                <w:rFonts w:cs="Arial"/>
                <w:sz w:val="16"/>
                <w:szCs w:val="16"/>
              </w:rPr>
            </w:pPr>
          </w:p>
        </w:tc>
        <w:tc>
          <w:tcPr>
            <w:tcW w:w="5556" w:type="dxa"/>
          </w:tcPr>
          <w:p w:rsidR="00564F70" w:rsidRPr="008F445A" w:rsidRDefault="00564F70" w:rsidP="00274B7A">
            <w:pPr>
              <w:spacing w:before="40" w:after="40"/>
              <w:rPr>
                <w:rFonts w:eastAsia="Calibri"/>
                <w:sz w:val="16"/>
                <w:szCs w:val="16"/>
              </w:rPr>
            </w:pPr>
            <w:r w:rsidRPr="008F445A">
              <w:rPr>
                <w:rFonts w:cs="Arial"/>
                <w:sz w:val="16"/>
                <w:szCs w:val="16"/>
              </w:rPr>
              <w:t>komplementarita</w:t>
            </w:r>
          </w:p>
        </w:tc>
      </w:tr>
      <w:tr w:rsidR="00564F70" w:rsidRPr="008F445A" w:rsidTr="00A2203F">
        <w:tc>
          <w:tcPr>
            <w:tcW w:w="1560" w:type="dxa"/>
            <w:shd w:val="clear" w:color="auto" w:fill="EAF1DD" w:themeFill="accent3" w:themeFillTint="33"/>
          </w:tcPr>
          <w:p w:rsidR="00564F70" w:rsidRPr="008F445A" w:rsidRDefault="00564F70" w:rsidP="00274B7A">
            <w:pPr>
              <w:spacing w:before="40" w:after="40"/>
              <w:rPr>
                <w:rFonts w:eastAsia="Calibri"/>
                <w:sz w:val="16"/>
                <w:szCs w:val="16"/>
              </w:rPr>
            </w:pPr>
            <w:r w:rsidRPr="008F445A">
              <w:rPr>
                <w:rFonts w:eastAsia="Calibri"/>
                <w:b/>
                <w:sz w:val="16"/>
                <w:szCs w:val="16"/>
              </w:rPr>
              <w:t>Mechanismus koordinace</w:t>
            </w:r>
          </w:p>
        </w:tc>
        <w:tc>
          <w:tcPr>
            <w:tcW w:w="3345" w:type="dxa"/>
          </w:tcPr>
          <w:p w:rsidR="00564F70" w:rsidRPr="008F445A" w:rsidRDefault="00564F70" w:rsidP="00274B7A">
            <w:pPr>
              <w:spacing w:before="40" w:after="40"/>
              <w:rPr>
                <w:rFonts w:eastAsia="Calibri"/>
                <w:sz w:val="16"/>
                <w:szCs w:val="16"/>
              </w:rPr>
            </w:pPr>
          </w:p>
        </w:tc>
        <w:tc>
          <w:tcPr>
            <w:tcW w:w="3515" w:type="dxa"/>
          </w:tcPr>
          <w:p w:rsidR="00564F70" w:rsidRPr="008F445A" w:rsidRDefault="00564F70" w:rsidP="00274B7A">
            <w:pPr>
              <w:spacing w:before="40" w:after="40"/>
              <w:rPr>
                <w:rFonts w:eastAsia="Calibri"/>
                <w:sz w:val="16"/>
                <w:szCs w:val="16"/>
              </w:rPr>
            </w:pPr>
          </w:p>
        </w:tc>
        <w:tc>
          <w:tcPr>
            <w:tcW w:w="5556" w:type="dxa"/>
          </w:tcPr>
          <w:p w:rsidR="00564F70" w:rsidRPr="008F445A" w:rsidRDefault="00564F70" w:rsidP="00274B7A">
            <w:pPr>
              <w:spacing w:before="40" w:after="40"/>
              <w:rPr>
                <w:sz w:val="16"/>
                <w:szCs w:val="16"/>
              </w:rPr>
            </w:pPr>
            <w:r w:rsidRPr="008F445A">
              <w:rPr>
                <w:rFonts w:eastAsia="Calibri"/>
                <w:sz w:val="16"/>
                <w:szCs w:val="16"/>
              </w:rPr>
              <w:t>Koordinace aktivit z obou operačních programů bude zajištěna úzkou spoluprací obou řídicích orgánů a zastoupením v příslušných monitorovacích výborech. Koordinace je usnadněna tím, že oba řídicí orgány jak pro OPZ tak pro FEAMD budou součástí jedné sekce MPSV (fondů EU).</w:t>
            </w:r>
          </w:p>
        </w:tc>
      </w:tr>
    </w:tbl>
    <w:p w:rsidR="009575D0" w:rsidRPr="00AF1724" w:rsidRDefault="009575D0" w:rsidP="00687B74">
      <w:pPr>
        <w:tabs>
          <w:tab w:val="left" w:pos="847"/>
        </w:tabs>
      </w:pPr>
    </w:p>
    <w:p w:rsidR="00BF3024"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743" w:name="_Toc391474326"/>
      <w:bookmarkStart w:id="744" w:name="_Toc391474622"/>
      <w:bookmarkStart w:id="745" w:name="_Toc396917677"/>
      <w:bookmarkStart w:id="746" w:name="_Toc396917745"/>
      <w:bookmarkStart w:id="747" w:name="_Toc396917895"/>
      <w:bookmarkStart w:id="748" w:name="_Toc396917962"/>
      <w:bookmarkStart w:id="749" w:name="_Toc396918063"/>
      <w:bookmarkStart w:id="750" w:name="_Toc372660380"/>
      <w:bookmarkStart w:id="751" w:name="_Toc372725907"/>
      <w:bookmarkStart w:id="752" w:name="_Toc384022334"/>
      <w:bookmarkStart w:id="753" w:name="_Toc386525858"/>
      <w:bookmarkStart w:id="754" w:name="_Toc386621932"/>
      <w:bookmarkStart w:id="755" w:name="_Toc386622490"/>
      <w:bookmarkStart w:id="756" w:name="_Toc386622665"/>
      <w:bookmarkStart w:id="757" w:name="_Toc386628776"/>
      <w:bookmarkStart w:id="758" w:name="_Toc386629144"/>
      <w:bookmarkStart w:id="759" w:name="_Toc387916297"/>
      <w:bookmarkStart w:id="760" w:name="_Toc387916433"/>
      <w:bookmarkStart w:id="761" w:name="_Toc387916586"/>
      <w:bookmarkStart w:id="762" w:name="_Toc388008841"/>
      <w:bookmarkStart w:id="763" w:name="_Toc388008981"/>
      <w:bookmarkStart w:id="764" w:name="_Toc449963544"/>
      <w:r w:rsidRPr="00AF1724">
        <w:rPr>
          <w:b/>
          <w:szCs w:val="24"/>
        </w:rPr>
        <w:t>4</w:t>
      </w:r>
      <w:r w:rsidR="00C7737B" w:rsidRPr="00AF1724">
        <w:rPr>
          <w:b/>
          <w:szCs w:val="24"/>
        </w:rPr>
        <w:t>.</w:t>
      </w:r>
      <w:r w:rsidR="00AC3176" w:rsidRPr="00AF1724">
        <w:rPr>
          <w:b/>
          <w:szCs w:val="24"/>
        </w:rPr>
        <w:t>8</w:t>
      </w:r>
      <w:r w:rsidR="00C7737B" w:rsidRPr="00AF1724">
        <w:rPr>
          <w:b/>
          <w:szCs w:val="24"/>
        </w:rPr>
        <w:t xml:space="preserve"> </w:t>
      </w:r>
      <w:r w:rsidR="00FE3FCD" w:rsidRPr="00AF1724">
        <w:rPr>
          <w:b/>
          <w:szCs w:val="24"/>
        </w:rPr>
        <w:t>Program Evropské unie pro zaměstnanost a sociální inovace (EaSI)</w:t>
      </w:r>
      <w:bookmarkEnd w:id="743"/>
      <w:bookmarkEnd w:id="744"/>
      <w:bookmarkEnd w:id="745"/>
      <w:bookmarkEnd w:id="746"/>
      <w:bookmarkEnd w:id="747"/>
      <w:bookmarkEnd w:id="748"/>
      <w:bookmarkEnd w:id="749"/>
      <w:r w:rsidR="00FE3FCD" w:rsidRPr="00AF1724">
        <w:rPr>
          <w:b/>
          <w:szCs w:val="24"/>
        </w:rPr>
        <w:t xml:space="preserve"> </w:t>
      </w:r>
      <w:r w:rsidR="004A7F49">
        <w:rPr>
          <w:b/>
          <w:szCs w:val="24"/>
        </w:rPr>
        <w:t>– kód vazby C04k</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670C22" w:rsidRPr="00AF1724" w:rsidRDefault="00670C22" w:rsidP="0041795C">
      <w:pPr>
        <w:spacing w:before="120" w:after="0"/>
        <w:rPr>
          <w:b/>
        </w:rPr>
      </w:pPr>
      <w:r w:rsidRPr="00AF1724">
        <w:rPr>
          <w:b/>
        </w:rPr>
        <w:t>Obecně k programu:</w:t>
      </w:r>
    </w:p>
    <w:p w:rsidR="00A9017C" w:rsidRPr="00AF1724" w:rsidRDefault="003A40B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bude podporovat úsilí členských států při navrhování a provádění politiky zaměstnanosti a sociální reformy na evropské, národní i regionální a místní úrovni prostřednictvím koordinace politik, analýzy a sdílení osvědčených postupů. Prioritní osy programu: program PROGRESS; síť EURES; mikrofinancování a sociální podnikání.</w:t>
      </w:r>
    </w:p>
    <w:p w:rsidR="003A40B9" w:rsidRPr="00AF1724" w:rsidRDefault="003A40B9"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zodpovědným/koordinujícím realizaci programu v ČR je MPSV.</w:t>
      </w:r>
    </w:p>
    <w:p w:rsidR="00670C22" w:rsidRPr="00AF1724" w:rsidRDefault="00670C22" w:rsidP="008F445A">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7895"/>
        <w:gridCol w:w="2448"/>
        <w:gridCol w:w="2272"/>
      </w:tblGrid>
      <w:tr w:rsidR="009575D0" w:rsidRPr="008F445A" w:rsidTr="008F445A">
        <w:tc>
          <w:tcPr>
            <w:tcW w:w="1560" w:type="dxa"/>
            <w:shd w:val="clear" w:color="auto" w:fill="C2D69B" w:themeFill="accent3" w:themeFillTint="99"/>
          </w:tcPr>
          <w:p w:rsidR="009575D0" w:rsidRPr="008F445A" w:rsidRDefault="009575D0" w:rsidP="00670C22">
            <w:pPr>
              <w:spacing w:before="60" w:after="60"/>
            </w:pPr>
          </w:p>
        </w:tc>
        <w:tc>
          <w:tcPr>
            <w:tcW w:w="7895" w:type="dxa"/>
            <w:shd w:val="clear" w:color="auto" w:fill="C2D69B" w:themeFill="accent3" w:themeFillTint="99"/>
          </w:tcPr>
          <w:p w:rsidR="009575D0" w:rsidRPr="008F445A" w:rsidRDefault="009575D0" w:rsidP="00274B7A">
            <w:pPr>
              <w:spacing w:before="60" w:after="60"/>
              <w:rPr>
                <w:rFonts w:eastAsia="Calibri"/>
                <w:b/>
              </w:rPr>
            </w:pPr>
            <w:r w:rsidRPr="008F445A">
              <w:rPr>
                <w:rFonts w:eastAsia="Calibri"/>
                <w:b/>
              </w:rPr>
              <w:t>OP Zaměstnanost</w:t>
            </w:r>
          </w:p>
        </w:tc>
        <w:tc>
          <w:tcPr>
            <w:tcW w:w="2448" w:type="dxa"/>
            <w:shd w:val="clear" w:color="auto" w:fill="C2D69B" w:themeFill="accent3" w:themeFillTint="99"/>
          </w:tcPr>
          <w:p w:rsidR="009575D0" w:rsidRPr="008F445A" w:rsidRDefault="009575D0" w:rsidP="00670C22">
            <w:pPr>
              <w:rPr>
                <w:b/>
              </w:rPr>
            </w:pPr>
            <w:r w:rsidRPr="008F445A">
              <w:rPr>
                <w:b/>
              </w:rPr>
              <w:t>OP PIK</w:t>
            </w:r>
          </w:p>
        </w:tc>
        <w:tc>
          <w:tcPr>
            <w:tcW w:w="2272" w:type="dxa"/>
            <w:shd w:val="clear" w:color="auto" w:fill="C2D69B" w:themeFill="accent3" w:themeFillTint="99"/>
          </w:tcPr>
          <w:p w:rsidR="009575D0" w:rsidRPr="008F445A" w:rsidRDefault="009575D0" w:rsidP="00670C22">
            <w:pPr>
              <w:rPr>
                <w:b/>
              </w:rPr>
            </w:pPr>
            <w:r w:rsidRPr="008F445A">
              <w:rPr>
                <w:b/>
              </w:rPr>
              <w:t>IROP</w:t>
            </w:r>
          </w:p>
        </w:tc>
      </w:tr>
      <w:tr w:rsidR="008B4B74" w:rsidRPr="008F445A" w:rsidTr="008F445A">
        <w:tc>
          <w:tcPr>
            <w:tcW w:w="1560" w:type="dxa"/>
            <w:shd w:val="clear" w:color="auto" w:fill="EAF1DD" w:themeFill="accent3" w:themeFillTint="33"/>
          </w:tcPr>
          <w:p w:rsidR="008B4B74" w:rsidRPr="008F445A" w:rsidRDefault="008B4B74" w:rsidP="00F151F2">
            <w:pPr>
              <w:spacing w:before="40" w:after="40"/>
              <w:rPr>
                <w:b/>
                <w:sz w:val="16"/>
                <w:szCs w:val="16"/>
              </w:rPr>
            </w:pPr>
            <w:r w:rsidRPr="008F445A">
              <w:rPr>
                <w:b/>
                <w:sz w:val="16"/>
                <w:szCs w:val="16"/>
              </w:rPr>
              <w:t>Tematický cíl</w:t>
            </w:r>
          </w:p>
        </w:tc>
        <w:tc>
          <w:tcPr>
            <w:tcW w:w="7895" w:type="dxa"/>
          </w:tcPr>
          <w:p w:rsidR="008B4B74" w:rsidRPr="008F445A" w:rsidRDefault="008B4B74" w:rsidP="002E2747">
            <w:pPr>
              <w:spacing w:before="60" w:after="60"/>
              <w:rPr>
                <w:sz w:val="16"/>
                <w:szCs w:val="16"/>
              </w:rPr>
            </w:pPr>
            <w:r w:rsidRPr="008F445A">
              <w:rPr>
                <w:rFonts w:eastAsia="Calibri"/>
                <w:sz w:val="16"/>
                <w:szCs w:val="16"/>
              </w:rPr>
              <w:t xml:space="preserve">TC 8; TC 9 </w:t>
            </w:r>
          </w:p>
        </w:tc>
        <w:tc>
          <w:tcPr>
            <w:tcW w:w="2448" w:type="dxa"/>
          </w:tcPr>
          <w:p w:rsidR="008B4B74" w:rsidRPr="008F445A" w:rsidRDefault="008B4B74" w:rsidP="00670C22">
            <w:pPr>
              <w:rPr>
                <w:sz w:val="16"/>
                <w:szCs w:val="16"/>
              </w:rPr>
            </w:pPr>
            <w:r w:rsidRPr="008F445A">
              <w:rPr>
                <w:sz w:val="16"/>
                <w:szCs w:val="16"/>
              </w:rPr>
              <w:t>TC 3</w:t>
            </w:r>
          </w:p>
        </w:tc>
        <w:tc>
          <w:tcPr>
            <w:tcW w:w="2272" w:type="dxa"/>
          </w:tcPr>
          <w:p w:rsidR="008B4B74" w:rsidRPr="008F445A" w:rsidRDefault="008B4B74" w:rsidP="00785245">
            <w:pPr>
              <w:rPr>
                <w:sz w:val="16"/>
                <w:szCs w:val="16"/>
              </w:rPr>
            </w:pPr>
            <w:r w:rsidRPr="008F445A">
              <w:rPr>
                <w:sz w:val="16"/>
                <w:szCs w:val="16"/>
              </w:rPr>
              <w:t>TC 9 Podpora sociálního začleňování a boj proti chudobě a veškeré diskriminaci</w:t>
            </w:r>
          </w:p>
        </w:tc>
      </w:tr>
      <w:tr w:rsidR="009575D0" w:rsidRPr="008F445A" w:rsidTr="008F445A">
        <w:tc>
          <w:tcPr>
            <w:tcW w:w="1560" w:type="dxa"/>
            <w:shd w:val="clear" w:color="auto" w:fill="EAF1DD" w:themeFill="accent3" w:themeFillTint="33"/>
          </w:tcPr>
          <w:p w:rsidR="009575D0" w:rsidRPr="008F445A" w:rsidRDefault="009575D0" w:rsidP="00670C22">
            <w:pPr>
              <w:spacing w:before="60" w:after="60"/>
              <w:rPr>
                <w:rFonts w:eastAsia="Calibri"/>
                <w:b/>
                <w:sz w:val="16"/>
                <w:szCs w:val="16"/>
              </w:rPr>
            </w:pPr>
            <w:r w:rsidRPr="008F445A">
              <w:rPr>
                <w:rFonts w:eastAsia="Calibri"/>
                <w:b/>
                <w:sz w:val="16"/>
                <w:szCs w:val="16"/>
              </w:rPr>
              <w:t>Prioritní osa</w:t>
            </w:r>
          </w:p>
        </w:tc>
        <w:tc>
          <w:tcPr>
            <w:tcW w:w="7895" w:type="dxa"/>
          </w:tcPr>
          <w:p w:rsidR="009575D0" w:rsidRPr="008F445A" w:rsidRDefault="009575D0" w:rsidP="00670C22">
            <w:pPr>
              <w:spacing w:before="60" w:after="60"/>
              <w:rPr>
                <w:rFonts w:eastAsia="Calibri"/>
                <w:sz w:val="16"/>
                <w:szCs w:val="16"/>
              </w:rPr>
            </w:pPr>
            <w:r w:rsidRPr="008F445A">
              <w:rPr>
                <w:rFonts w:eastAsia="Calibri"/>
                <w:sz w:val="16"/>
                <w:szCs w:val="16"/>
              </w:rPr>
              <w:t>3 PO – Sociální inovace a mezinárodní spolupráce</w:t>
            </w:r>
          </w:p>
          <w:p w:rsidR="009575D0" w:rsidRPr="008F445A" w:rsidRDefault="009575D0" w:rsidP="00670C22">
            <w:pPr>
              <w:spacing w:before="60" w:after="60"/>
              <w:rPr>
                <w:rFonts w:eastAsia="Calibri"/>
                <w:sz w:val="16"/>
                <w:szCs w:val="16"/>
              </w:rPr>
            </w:pPr>
            <w:r w:rsidRPr="008F445A">
              <w:rPr>
                <w:rFonts w:eastAsia="Calibri"/>
                <w:sz w:val="16"/>
                <w:szCs w:val="16"/>
              </w:rPr>
              <w:t>1 PO – Podpora zaměstnanosti a adaptability pracovní síly</w:t>
            </w:r>
          </w:p>
          <w:p w:rsidR="009575D0" w:rsidRPr="008F445A" w:rsidRDefault="009575D0" w:rsidP="00670C22">
            <w:pPr>
              <w:spacing w:before="60" w:after="60"/>
              <w:rPr>
                <w:rFonts w:eastAsia="Calibri"/>
                <w:sz w:val="16"/>
                <w:szCs w:val="16"/>
              </w:rPr>
            </w:pPr>
            <w:r w:rsidRPr="008F445A">
              <w:rPr>
                <w:rFonts w:eastAsia="Calibri"/>
                <w:sz w:val="16"/>
                <w:szCs w:val="16"/>
              </w:rPr>
              <w:t>2 PO – Sociální začleňování a boj s chudobou</w:t>
            </w:r>
          </w:p>
        </w:tc>
        <w:tc>
          <w:tcPr>
            <w:tcW w:w="2448" w:type="dxa"/>
          </w:tcPr>
          <w:p w:rsidR="009575D0" w:rsidRPr="008F445A" w:rsidRDefault="00953922" w:rsidP="00670C22">
            <w:pPr>
              <w:rPr>
                <w:sz w:val="16"/>
                <w:szCs w:val="16"/>
              </w:rPr>
            </w:pPr>
            <w:r w:rsidRPr="008F445A">
              <w:rPr>
                <w:sz w:val="16"/>
                <w:szCs w:val="16"/>
              </w:rPr>
              <w:t>PO 2: Rozvoj podnikání a konkurenceschopnosti malých a středních podniků</w:t>
            </w:r>
          </w:p>
        </w:tc>
        <w:tc>
          <w:tcPr>
            <w:tcW w:w="2272" w:type="dxa"/>
          </w:tcPr>
          <w:p w:rsidR="009575D0" w:rsidRPr="008F445A" w:rsidRDefault="00785245" w:rsidP="00670C22">
            <w:pPr>
              <w:rPr>
                <w:sz w:val="16"/>
                <w:szCs w:val="16"/>
              </w:rPr>
            </w:pPr>
            <w:r w:rsidRPr="008F445A">
              <w:rPr>
                <w:sz w:val="16"/>
                <w:szCs w:val="16"/>
              </w:rPr>
              <w:t>PO 2 Zkvalitnění veřejných služeb a podmínek života pro obyvatele regionů</w:t>
            </w:r>
          </w:p>
        </w:tc>
      </w:tr>
      <w:tr w:rsidR="008B4B74" w:rsidRPr="008F445A" w:rsidTr="008F445A">
        <w:tc>
          <w:tcPr>
            <w:tcW w:w="1560" w:type="dxa"/>
            <w:shd w:val="clear" w:color="auto" w:fill="EAF1DD" w:themeFill="accent3" w:themeFillTint="33"/>
          </w:tcPr>
          <w:p w:rsidR="008B4B74" w:rsidRPr="008F445A" w:rsidRDefault="008B4B74" w:rsidP="00670C22">
            <w:pPr>
              <w:spacing w:before="60" w:after="60"/>
              <w:rPr>
                <w:rFonts w:eastAsia="Calibri"/>
                <w:b/>
                <w:sz w:val="16"/>
                <w:szCs w:val="16"/>
              </w:rPr>
            </w:pPr>
            <w:r w:rsidRPr="008F445A">
              <w:rPr>
                <w:b/>
                <w:sz w:val="16"/>
                <w:szCs w:val="16"/>
              </w:rPr>
              <w:lastRenderedPageBreak/>
              <w:t>Investiční priorita</w:t>
            </w:r>
          </w:p>
        </w:tc>
        <w:tc>
          <w:tcPr>
            <w:tcW w:w="7895" w:type="dxa"/>
          </w:tcPr>
          <w:p w:rsidR="00A42B19" w:rsidRPr="008F445A" w:rsidRDefault="00A42B19" w:rsidP="00A42B19">
            <w:pPr>
              <w:spacing w:before="60" w:after="60"/>
              <w:rPr>
                <w:rFonts w:eastAsia="Calibri" w:cs="Arial"/>
                <w:sz w:val="16"/>
                <w:szCs w:val="16"/>
              </w:rPr>
            </w:pPr>
            <w:r w:rsidRPr="008F445A">
              <w:rPr>
                <w:rFonts w:eastAsia="Calibri" w:cs="Arial"/>
                <w:sz w:val="16"/>
                <w:szCs w:val="16"/>
              </w:rPr>
              <w:t>IP 4: Modernizace institucí trhu práce, jako jsou veřejné a soukromé služby zaměstnanosti a přispívání k adaptaci na potřeby trhu práce, včetně prostřednictvím opatření pro zlepšení nadnárodní mobility pracovníků a programů mobility a lepší spolupráce mezi institucemi a příslušnými zúčastněnými stranami</w:t>
            </w:r>
          </w:p>
          <w:p w:rsidR="008B4B74" w:rsidRPr="008F445A" w:rsidRDefault="002E2747" w:rsidP="00670C22">
            <w:pPr>
              <w:spacing w:before="60" w:after="60"/>
              <w:rPr>
                <w:rFonts w:eastAsia="Calibri"/>
                <w:sz w:val="16"/>
                <w:szCs w:val="16"/>
              </w:rPr>
            </w:pPr>
            <w:r w:rsidRPr="008F445A">
              <w:rPr>
                <w:rFonts w:eastAsia="Calibri"/>
                <w:sz w:val="16"/>
                <w:szCs w:val="16"/>
              </w:rPr>
              <w:t>IP 1</w:t>
            </w:r>
            <w:r w:rsidR="002D432A" w:rsidRPr="008F445A">
              <w:rPr>
                <w:rFonts w:eastAsia="Calibri"/>
                <w:sz w:val="16"/>
                <w:szCs w:val="16"/>
              </w:rPr>
              <w:t xml:space="preserve">: </w:t>
            </w:r>
            <w:r w:rsidR="002D432A" w:rsidRPr="008F445A">
              <w:rPr>
                <w:rFonts w:eastAsia="Calibri" w:cs="Arial"/>
                <w:sz w:val="16"/>
                <w:szCs w:val="16"/>
              </w:rPr>
              <w:t>Aktivní začleňování, včetně začleňování s ohledem na podporu rovných příležitostí a aktivní účast a zlepšení zaměstnatelnosti</w:t>
            </w:r>
          </w:p>
        </w:tc>
        <w:tc>
          <w:tcPr>
            <w:tcW w:w="2448" w:type="dxa"/>
          </w:tcPr>
          <w:p w:rsidR="008B4B74" w:rsidRPr="008F445A" w:rsidRDefault="00923C88" w:rsidP="00670C22">
            <w:pPr>
              <w:rPr>
                <w:sz w:val="16"/>
                <w:szCs w:val="16"/>
              </w:rPr>
            </w:pPr>
            <w:r w:rsidRPr="008F445A">
              <w:rPr>
                <w:sz w:val="16"/>
                <w:szCs w:val="16"/>
              </w:rPr>
              <w:t>IP3a)</w:t>
            </w:r>
          </w:p>
          <w:p w:rsidR="00923C88" w:rsidRPr="008F445A" w:rsidRDefault="00923C88" w:rsidP="00670C22">
            <w:pPr>
              <w:rPr>
                <w:sz w:val="16"/>
                <w:szCs w:val="16"/>
              </w:rPr>
            </w:pPr>
            <w:r w:rsidRPr="008F445A">
              <w:rPr>
                <w:sz w:val="16"/>
                <w:szCs w:val="16"/>
              </w:rPr>
              <w:t>IP3b)</w:t>
            </w:r>
          </w:p>
        </w:tc>
        <w:tc>
          <w:tcPr>
            <w:tcW w:w="2272" w:type="dxa"/>
          </w:tcPr>
          <w:p w:rsidR="008B4B74" w:rsidRPr="008F445A" w:rsidRDefault="002E2747" w:rsidP="00670C22">
            <w:pPr>
              <w:rPr>
                <w:sz w:val="16"/>
                <w:szCs w:val="16"/>
              </w:rPr>
            </w:pPr>
            <w:r w:rsidRPr="008F445A">
              <w:rPr>
                <w:sz w:val="16"/>
                <w:szCs w:val="16"/>
              </w:rPr>
              <w:t>IP: Podpora sociálních podniků (čl. 5, odst. 9, písm. c)</w:t>
            </w:r>
          </w:p>
        </w:tc>
      </w:tr>
      <w:tr w:rsidR="008B4B74" w:rsidRPr="008F445A" w:rsidTr="008F445A">
        <w:tc>
          <w:tcPr>
            <w:tcW w:w="1560" w:type="dxa"/>
            <w:shd w:val="clear" w:color="auto" w:fill="EAF1DD" w:themeFill="accent3" w:themeFillTint="33"/>
          </w:tcPr>
          <w:p w:rsidR="008B4B74" w:rsidRPr="008F445A" w:rsidRDefault="008B4B74" w:rsidP="00670C22">
            <w:pPr>
              <w:spacing w:before="60" w:after="60"/>
              <w:rPr>
                <w:rFonts w:eastAsia="Calibri"/>
                <w:sz w:val="16"/>
                <w:szCs w:val="16"/>
              </w:rPr>
            </w:pPr>
            <w:r w:rsidRPr="008F445A">
              <w:rPr>
                <w:rFonts w:eastAsia="Calibri"/>
                <w:b/>
                <w:sz w:val="16"/>
                <w:szCs w:val="16"/>
              </w:rPr>
              <w:t>Specifický cíl</w:t>
            </w:r>
          </w:p>
        </w:tc>
        <w:tc>
          <w:tcPr>
            <w:tcW w:w="7895" w:type="dxa"/>
          </w:tcPr>
          <w:p w:rsidR="008B4B74" w:rsidRPr="008F445A" w:rsidRDefault="008B4B74" w:rsidP="00670C22">
            <w:pPr>
              <w:rPr>
                <w:sz w:val="16"/>
                <w:szCs w:val="16"/>
              </w:rPr>
            </w:pPr>
          </w:p>
        </w:tc>
        <w:tc>
          <w:tcPr>
            <w:tcW w:w="2448" w:type="dxa"/>
          </w:tcPr>
          <w:p w:rsidR="00923C88" w:rsidRPr="008F445A" w:rsidRDefault="00953922" w:rsidP="00923C88">
            <w:pPr>
              <w:pStyle w:val="Tabulka"/>
              <w:jc w:val="left"/>
              <w:rPr>
                <w:rFonts w:asciiTheme="minorHAnsi" w:hAnsiTheme="minorHAnsi"/>
                <w:sz w:val="16"/>
                <w:szCs w:val="16"/>
              </w:rPr>
            </w:pPr>
            <w:r w:rsidRPr="008F445A">
              <w:rPr>
                <w:rFonts w:asciiTheme="minorHAnsi" w:hAnsiTheme="minorHAnsi"/>
                <w:sz w:val="16"/>
                <w:szCs w:val="16"/>
              </w:rPr>
              <w:t>SC 2.1: Zvýšit počet nových podnikatelských záměrů začínajících a rozvojových podniků</w:t>
            </w:r>
          </w:p>
          <w:p w:rsidR="008B4B74" w:rsidRPr="008F445A" w:rsidRDefault="00953922" w:rsidP="00923C88">
            <w:pPr>
              <w:rPr>
                <w:sz w:val="16"/>
                <w:szCs w:val="16"/>
              </w:rPr>
            </w:pPr>
            <w:r w:rsidRPr="008F445A">
              <w:rPr>
                <w:sz w:val="16"/>
                <w:szCs w:val="16"/>
              </w:rPr>
              <w:t>SC 2.2: Zvýšit internacionalizaci malých a středních podniků</w:t>
            </w:r>
          </w:p>
        </w:tc>
        <w:tc>
          <w:tcPr>
            <w:tcW w:w="2272" w:type="dxa"/>
          </w:tcPr>
          <w:p w:rsidR="008B4B74" w:rsidRPr="008F445A" w:rsidRDefault="008B4B74" w:rsidP="00670C22">
            <w:pPr>
              <w:rPr>
                <w:sz w:val="16"/>
                <w:szCs w:val="16"/>
              </w:rPr>
            </w:pPr>
            <w:r w:rsidRPr="008F445A">
              <w:rPr>
                <w:sz w:val="16"/>
                <w:szCs w:val="16"/>
              </w:rPr>
              <w:t>2.2 Vznik nových a rozvoj existujících podnikatelských aktivit v oblasti sociálního podnikání</w:t>
            </w:r>
          </w:p>
        </w:tc>
      </w:tr>
      <w:tr w:rsidR="008B4B74" w:rsidRPr="008F445A" w:rsidTr="008F445A">
        <w:tc>
          <w:tcPr>
            <w:tcW w:w="1560" w:type="dxa"/>
            <w:shd w:val="clear" w:color="auto" w:fill="EAF1DD" w:themeFill="accent3" w:themeFillTint="33"/>
          </w:tcPr>
          <w:p w:rsidR="008B4B74" w:rsidRPr="008F445A" w:rsidRDefault="008B4B74" w:rsidP="00670C22">
            <w:pPr>
              <w:spacing w:before="60" w:after="60"/>
              <w:rPr>
                <w:rFonts w:eastAsia="Calibri"/>
                <w:b/>
                <w:sz w:val="16"/>
                <w:szCs w:val="16"/>
              </w:rPr>
            </w:pPr>
            <w:r w:rsidRPr="008F445A">
              <w:rPr>
                <w:rFonts w:eastAsia="Calibri"/>
                <w:b/>
                <w:sz w:val="16"/>
                <w:szCs w:val="16"/>
              </w:rPr>
              <w:t>Věcná specifikace</w:t>
            </w:r>
          </w:p>
          <w:p w:rsidR="008B4B74" w:rsidRPr="008F445A" w:rsidRDefault="008B4B74" w:rsidP="00670C22">
            <w:pPr>
              <w:spacing w:before="60" w:after="60"/>
              <w:rPr>
                <w:rFonts w:eastAsia="Calibri"/>
                <w:sz w:val="16"/>
                <w:szCs w:val="16"/>
              </w:rPr>
            </w:pPr>
            <w:r w:rsidRPr="008F445A">
              <w:rPr>
                <w:rFonts w:eastAsia="Calibri"/>
                <w:b/>
                <w:sz w:val="16"/>
                <w:szCs w:val="16"/>
              </w:rPr>
              <w:t>(zaměření, aktivity)</w:t>
            </w:r>
          </w:p>
        </w:tc>
        <w:tc>
          <w:tcPr>
            <w:tcW w:w="7895" w:type="dxa"/>
          </w:tcPr>
          <w:p w:rsidR="008B4B74" w:rsidRPr="008F445A" w:rsidRDefault="008B4B74" w:rsidP="005A5CE6">
            <w:pPr>
              <w:suppressLineNumbers/>
              <w:tabs>
                <w:tab w:val="left" w:pos="708"/>
              </w:tabs>
              <w:suppressAutoHyphens/>
              <w:spacing w:before="60" w:after="60"/>
              <w:rPr>
                <w:rFonts w:eastAsia="Calibri"/>
                <w:sz w:val="16"/>
                <w:szCs w:val="16"/>
              </w:rPr>
            </w:pPr>
            <w:r w:rsidRPr="008F445A">
              <w:rPr>
                <w:rFonts w:eastAsia="Calibri"/>
                <w:sz w:val="16"/>
                <w:szCs w:val="16"/>
              </w:rPr>
              <w:t xml:space="preserve">Komunitární program Evropské unie pro zaměstnanost a sociální inovace (EaSI) se skládá ze tří os: programu PROGRESS, sítě EURES a osy týkající se mikrofinancování a sociálního podnikání. Výzvy na předkládání projektů do jednotlivých os bude vyhlašovat přímo EK a členské státy budou dle svých potřeb předkládat projekty v rámci vyhlášených témat. Subjektem zodpovědným za realizaci EaSI v ČR bude MPSV, odbor EU a mezinárodní spolupráce. Za účelem plného využití doplňkovosti intervencí EaSI a OPZ bude dbáno na to, aby zástupci MPSV zodpovědní za realizaci EaSI v ČR byli zastoupeni v pracovních skupinách připravujících výzvy v rámci OPZ, a to v těch oblastech, které mají potenciálně obdobné zaměření (tvorba politik, sociální inovace, služby zaměstnanosti a sociální ekonomika). Účelem je soustředit prostředky ESF na podporu těch oblastí a témat, která nebudou podporována z EaSI, a zabránit tak překrývání a dvojímu financování.  </w:t>
            </w:r>
          </w:p>
          <w:p w:rsidR="008B4B74" w:rsidRPr="008F445A" w:rsidRDefault="008B4B74" w:rsidP="00670C22">
            <w:pPr>
              <w:spacing w:before="60" w:after="60"/>
              <w:rPr>
                <w:rFonts w:eastAsia="Calibri"/>
                <w:b/>
                <w:sz w:val="16"/>
                <w:szCs w:val="16"/>
              </w:rPr>
            </w:pPr>
            <w:r w:rsidRPr="008F445A">
              <w:rPr>
                <w:rFonts w:eastAsia="Calibri"/>
                <w:b/>
                <w:sz w:val="16"/>
                <w:szCs w:val="16"/>
              </w:rPr>
              <w:t>Program PROGRESS</w:t>
            </w:r>
            <w:r w:rsidRPr="008F445A">
              <w:rPr>
                <w:rFonts w:eastAsia="Calibri"/>
                <w:sz w:val="16"/>
                <w:szCs w:val="16"/>
              </w:rPr>
              <w:t xml:space="preserve"> by měl přispět k vypracování, provádění, sledování a hodnocení politiky v oblasti zaměstnanosti, sociálních podmínek, sociální ochrany a začleňování a právních předpisů v těchto oblastech a podporovat tvorbu politik a provádění inovací podložených fakty ve spolupráci se sociálními partnery, organizacemi občanské společnosti a dalšími zúčastněnými stranami. Program PROGRESS má tedy potenciál přispět ke zvýšení efektivity intervencí OP Zaměstnanost, a to </w:t>
            </w:r>
            <w:r w:rsidRPr="008F445A">
              <w:rPr>
                <w:rFonts w:eastAsia="Calibri"/>
                <w:b/>
                <w:sz w:val="16"/>
                <w:szCs w:val="16"/>
              </w:rPr>
              <w:t>v úzké součinnosti s prioritní osou 3 OPZ Sociální inovace a mezinárodní spolupráce.</w:t>
            </w:r>
          </w:p>
          <w:p w:rsidR="008B4B74" w:rsidRPr="008F445A" w:rsidRDefault="008B4B74" w:rsidP="00670C22">
            <w:pPr>
              <w:spacing w:before="60" w:after="60"/>
              <w:rPr>
                <w:rFonts w:eastAsia="Calibri"/>
                <w:sz w:val="16"/>
                <w:szCs w:val="16"/>
              </w:rPr>
            </w:pPr>
            <w:r w:rsidRPr="008F445A">
              <w:rPr>
                <w:rFonts w:eastAsia="Calibri"/>
                <w:b/>
                <w:sz w:val="16"/>
                <w:szCs w:val="16"/>
              </w:rPr>
              <w:t>Vazba na síť EURES</w:t>
            </w:r>
            <w:r w:rsidRPr="008F445A">
              <w:rPr>
                <w:rFonts w:eastAsia="Calibri"/>
                <w:sz w:val="16"/>
                <w:szCs w:val="16"/>
              </w:rPr>
              <w:t xml:space="preserve">, jejímž účelem je rozvoj výměny a šíření informací a dalších forem spolupráce na podporu geografické mobility pracovníků, je významná v prioritní ose 1 OPZ, konkrétně v rámci investiční priority 1.4, ve které je zahrnuta mj. aktivita na rozvoj sítě EURES. Důvodem je záměr zahrnout výdaje na síť EURES, které nebudou způsobilé pro financování v rámci PSCI, do investiční priority 1.4 OP Zaměstnanost.  </w:t>
            </w:r>
          </w:p>
          <w:p w:rsidR="008B4B74" w:rsidRPr="008F445A" w:rsidRDefault="008B4B74" w:rsidP="00670C22">
            <w:pPr>
              <w:spacing w:before="60" w:after="60"/>
              <w:rPr>
                <w:rFonts w:eastAsia="Calibri"/>
                <w:sz w:val="16"/>
                <w:szCs w:val="16"/>
              </w:rPr>
            </w:pPr>
            <w:r w:rsidRPr="008F445A">
              <w:rPr>
                <w:rFonts w:eastAsia="Calibri"/>
                <w:b/>
                <w:sz w:val="16"/>
                <w:szCs w:val="16"/>
              </w:rPr>
              <w:t>Osa týkající se mikrofinancování,</w:t>
            </w:r>
            <w:r w:rsidRPr="008F445A">
              <w:rPr>
                <w:rFonts w:eastAsia="Calibri"/>
                <w:sz w:val="16"/>
                <w:szCs w:val="16"/>
              </w:rPr>
              <w:t xml:space="preserve"> která usnadňuje přístup k finančním prostředkům pro podnikatele, zejména ty, kteří jsou nejvíce vzdáleni od trhu práce, a pro sociální podniky, má nejsilnější vazbu na prioritní </w:t>
            </w:r>
            <w:r w:rsidRPr="008F445A">
              <w:rPr>
                <w:rFonts w:eastAsia="Calibri"/>
                <w:b/>
                <w:sz w:val="16"/>
                <w:szCs w:val="16"/>
              </w:rPr>
              <w:t>osu 2 OPZ Sociální začleňování a boj s chudobou, konkrétně investiční prioritu 2.1, která obsahuje rovněž oblast podpory sociálního podnikání.</w:t>
            </w:r>
            <w:r w:rsidRPr="008F445A">
              <w:rPr>
                <w:rFonts w:eastAsia="Calibri"/>
                <w:sz w:val="16"/>
                <w:szCs w:val="16"/>
              </w:rPr>
              <w:t xml:space="preserve"> Bude zajištěno, že subjekty, které obdrží podporu z osy na mikrofinancování, budou mít přístup rovněž k podpoře z ESF poskytované formou vzdělávání a poradenství tak, aby byla zvýšena pravděpodobnost úspěchu takto podporovaných subjektů na trhu.</w:t>
            </w:r>
          </w:p>
        </w:tc>
        <w:tc>
          <w:tcPr>
            <w:tcW w:w="2448" w:type="dxa"/>
          </w:tcPr>
          <w:p w:rsidR="00923C88" w:rsidRPr="008F445A" w:rsidRDefault="00953922" w:rsidP="00923C88">
            <w:pPr>
              <w:pStyle w:val="Tabulka"/>
              <w:jc w:val="left"/>
              <w:rPr>
                <w:rFonts w:asciiTheme="minorHAnsi" w:hAnsiTheme="minorHAnsi"/>
                <w:sz w:val="16"/>
                <w:szCs w:val="16"/>
              </w:rPr>
            </w:pPr>
            <w:r w:rsidRPr="008F445A">
              <w:rPr>
                <w:rFonts w:asciiTheme="minorHAnsi" w:hAnsiTheme="minorHAnsi"/>
                <w:sz w:val="16"/>
                <w:szCs w:val="16"/>
              </w:rPr>
              <w:t>- realizace podnikatelských záměrů nových a rozvinutých MSP, včetně mikropodniků</w:t>
            </w:r>
          </w:p>
          <w:p w:rsidR="008B4B74" w:rsidRPr="008F445A" w:rsidRDefault="00953922" w:rsidP="00923C88">
            <w:pPr>
              <w:rPr>
                <w:sz w:val="16"/>
                <w:szCs w:val="16"/>
              </w:rPr>
            </w:pPr>
            <w:r w:rsidRPr="008F445A">
              <w:rPr>
                <w:sz w:val="16"/>
                <w:szCs w:val="16"/>
              </w:rPr>
              <w:t>- internacionalizace MSP</w:t>
            </w:r>
          </w:p>
        </w:tc>
        <w:tc>
          <w:tcPr>
            <w:tcW w:w="2272" w:type="dxa"/>
          </w:tcPr>
          <w:p w:rsidR="008B4B74" w:rsidRPr="008F445A" w:rsidRDefault="008B4B74" w:rsidP="001F57CA">
            <w:pPr>
              <w:rPr>
                <w:sz w:val="16"/>
                <w:szCs w:val="16"/>
              </w:rPr>
            </w:pPr>
            <w:r w:rsidRPr="008F445A">
              <w:rPr>
                <w:sz w:val="16"/>
                <w:szCs w:val="16"/>
              </w:rPr>
              <w:t xml:space="preserve">Komponenta evropského nástroje v ose 3 zaměřené na mikrofinancování Progress je komplementární i k programu IROP zaměřeného na rozvoj sociálního podnikání. S ohledem na rozdílné formy realizace, kdy IROP má tento cíl nastaven jako dotační, Progress jako úvěrový, se nejedná o duplicitu mezi programy. </w:t>
            </w:r>
          </w:p>
        </w:tc>
      </w:tr>
      <w:tr w:rsidR="008B4B74" w:rsidRPr="008F445A" w:rsidTr="008F445A">
        <w:tc>
          <w:tcPr>
            <w:tcW w:w="1560" w:type="dxa"/>
            <w:shd w:val="clear" w:color="auto" w:fill="EAF1DD" w:themeFill="accent3" w:themeFillTint="33"/>
          </w:tcPr>
          <w:p w:rsidR="008B4B74" w:rsidRPr="008F445A" w:rsidRDefault="008B4B74" w:rsidP="00670C22">
            <w:pPr>
              <w:spacing w:before="60" w:after="60"/>
              <w:rPr>
                <w:rFonts w:eastAsia="Calibri"/>
                <w:b/>
                <w:sz w:val="16"/>
                <w:szCs w:val="16"/>
              </w:rPr>
            </w:pPr>
            <w:r w:rsidRPr="008F445A">
              <w:rPr>
                <w:rFonts w:eastAsia="Calibri"/>
                <w:b/>
                <w:sz w:val="16"/>
                <w:szCs w:val="16"/>
              </w:rPr>
              <w:t>Implementační prvky</w:t>
            </w:r>
          </w:p>
        </w:tc>
        <w:tc>
          <w:tcPr>
            <w:tcW w:w="7895" w:type="dxa"/>
          </w:tcPr>
          <w:p w:rsidR="008B4B74" w:rsidRPr="008F445A" w:rsidRDefault="008B4B74" w:rsidP="005A5CE6">
            <w:pPr>
              <w:suppressLineNumbers/>
              <w:tabs>
                <w:tab w:val="left" w:pos="708"/>
              </w:tabs>
              <w:suppressAutoHyphens/>
              <w:spacing w:before="60" w:after="60"/>
              <w:rPr>
                <w:rFonts w:eastAsia="Calibri" w:cs="Arial"/>
                <w:sz w:val="16"/>
                <w:szCs w:val="16"/>
              </w:rPr>
            </w:pPr>
          </w:p>
        </w:tc>
        <w:tc>
          <w:tcPr>
            <w:tcW w:w="2448" w:type="dxa"/>
          </w:tcPr>
          <w:p w:rsidR="006C00A9" w:rsidRPr="008F445A" w:rsidRDefault="00953922" w:rsidP="006C00A9">
            <w:pPr>
              <w:pStyle w:val="Tabulka"/>
              <w:jc w:val="left"/>
              <w:rPr>
                <w:rFonts w:asciiTheme="minorHAnsi" w:hAnsiTheme="minorHAnsi"/>
                <w:sz w:val="16"/>
                <w:szCs w:val="16"/>
              </w:rPr>
            </w:pPr>
            <w:r w:rsidRPr="008F445A">
              <w:rPr>
                <w:rFonts w:asciiTheme="minorHAnsi" w:hAnsiTheme="minorHAnsi"/>
                <w:sz w:val="16"/>
                <w:szCs w:val="16"/>
              </w:rPr>
              <w:t>Typy příjemců: Podnikatelské subjekty (malé a střední podniky), Agentura pro podporu podnikání a investic CzechInvest, Česká agentura na podporu obchodu CzechTrade.</w:t>
            </w:r>
          </w:p>
          <w:p w:rsidR="008B4B74" w:rsidRPr="008F445A" w:rsidRDefault="00953922" w:rsidP="006C00A9">
            <w:pPr>
              <w:rPr>
                <w:sz w:val="16"/>
                <w:szCs w:val="16"/>
              </w:rPr>
            </w:pPr>
            <w:r w:rsidRPr="008F445A">
              <w:rPr>
                <w:sz w:val="16"/>
                <w:szCs w:val="16"/>
              </w:rPr>
              <w:t xml:space="preserve">Cílové území: Území České republiky, mimo území hl. m. </w:t>
            </w:r>
            <w:r w:rsidRPr="008F445A">
              <w:rPr>
                <w:sz w:val="16"/>
                <w:szCs w:val="16"/>
              </w:rPr>
              <w:lastRenderedPageBreak/>
              <w:t>Prahy.</w:t>
            </w:r>
          </w:p>
        </w:tc>
        <w:tc>
          <w:tcPr>
            <w:tcW w:w="2272" w:type="dxa"/>
          </w:tcPr>
          <w:p w:rsidR="008B4B74" w:rsidRPr="008F445A" w:rsidRDefault="008B4B74" w:rsidP="001F57CA">
            <w:pPr>
              <w:rPr>
                <w:sz w:val="16"/>
                <w:szCs w:val="16"/>
              </w:rPr>
            </w:pPr>
          </w:p>
        </w:tc>
      </w:tr>
      <w:tr w:rsidR="006C343A" w:rsidRPr="008F445A" w:rsidTr="008F445A">
        <w:tc>
          <w:tcPr>
            <w:tcW w:w="1560" w:type="dxa"/>
            <w:shd w:val="clear" w:color="auto" w:fill="EAF1DD" w:themeFill="accent3" w:themeFillTint="33"/>
          </w:tcPr>
          <w:p w:rsidR="006C343A" w:rsidRPr="008F445A" w:rsidRDefault="006C343A" w:rsidP="00670C22">
            <w:pPr>
              <w:spacing w:before="60" w:after="60"/>
              <w:rPr>
                <w:rFonts w:eastAsia="Calibri"/>
                <w:b/>
                <w:sz w:val="16"/>
                <w:szCs w:val="16"/>
              </w:rPr>
            </w:pPr>
            <w:r w:rsidRPr="008F445A">
              <w:rPr>
                <w:b/>
                <w:sz w:val="16"/>
                <w:szCs w:val="16"/>
              </w:rPr>
              <w:lastRenderedPageBreak/>
              <w:t>Synergie/komplementarita</w:t>
            </w:r>
          </w:p>
        </w:tc>
        <w:tc>
          <w:tcPr>
            <w:tcW w:w="7895" w:type="dxa"/>
          </w:tcPr>
          <w:p w:rsidR="006C343A" w:rsidRPr="008F445A" w:rsidRDefault="00A112F5" w:rsidP="005A5CE6">
            <w:pPr>
              <w:suppressLineNumbers/>
              <w:tabs>
                <w:tab w:val="left" w:pos="708"/>
              </w:tabs>
              <w:suppressAutoHyphens/>
              <w:spacing w:before="60" w:after="60"/>
              <w:rPr>
                <w:rFonts w:eastAsia="Calibri" w:cs="Arial"/>
                <w:sz w:val="16"/>
                <w:szCs w:val="16"/>
              </w:rPr>
            </w:pPr>
            <w:r w:rsidRPr="008F445A">
              <w:rPr>
                <w:rFonts w:cs="Arial"/>
                <w:sz w:val="16"/>
                <w:szCs w:val="16"/>
              </w:rPr>
              <w:t>komplementarita</w:t>
            </w:r>
          </w:p>
        </w:tc>
        <w:tc>
          <w:tcPr>
            <w:tcW w:w="2448" w:type="dxa"/>
          </w:tcPr>
          <w:p w:rsidR="006C343A" w:rsidRPr="008F445A" w:rsidRDefault="006C343A" w:rsidP="006C00A9">
            <w:pPr>
              <w:pStyle w:val="Tabulka"/>
              <w:jc w:val="left"/>
              <w:rPr>
                <w:rFonts w:asciiTheme="minorHAnsi" w:hAnsiTheme="minorHAnsi"/>
                <w:sz w:val="16"/>
                <w:szCs w:val="16"/>
              </w:rPr>
            </w:pPr>
            <w:r w:rsidRPr="008F445A">
              <w:rPr>
                <w:rFonts w:asciiTheme="minorHAnsi" w:hAnsiTheme="minorHAnsi"/>
                <w:sz w:val="16"/>
                <w:szCs w:val="16"/>
              </w:rPr>
              <w:t>komplementarita</w:t>
            </w:r>
          </w:p>
        </w:tc>
        <w:tc>
          <w:tcPr>
            <w:tcW w:w="2272" w:type="dxa"/>
          </w:tcPr>
          <w:p w:rsidR="006C343A" w:rsidRPr="008F445A" w:rsidRDefault="00A112F5" w:rsidP="001F57CA">
            <w:pPr>
              <w:rPr>
                <w:sz w:val="16"/>
                <w:szCs w:val="16"/>
              </w:rPr>
            </w:pPr>
            <w:r w:rsidRPr="008F445A">
              <w:rPr>
                <w:rFonts w:cs="Arial"/>
                <w:sz w:val="16"/>
                <w:szCs w:val="16"/>
              </w:rPr>
              <w:t>komplementarita</w:t>
            </w:r>
          </w:p>
        </w:tc>
      </w:tr>
      <w:tr w:rsidR="0066632B" w:rsidRPr="008F445A" w:rsidTr="002B3917">
        <w:tc>
          <w:tcPr>
            <w:tcW w:w="1560" w:type="dxa"/>
            <w:shd w:val="clear" w:color="auto" w:fill="EAF1DD" w:themeFill="accent3" w:themeFillTint="33"/>
          </w:tcPr>
          <w:p w:rsidR="0066632B" w:rsidRPr="008F445A" w:rsidRDefault="0066632B" w:rsidP="00670C22">
            <w:pPr>
              <w:spacing w:before="60" w:after="60"/>
              <w:rPr>
                <w:rFonts w:eastAsia="Calibri"/>
                <w:sz w:val="16"/>
                <w:szCs w:val="16"/>
              </w:rPr>
            </w:pPr>
            <w:r w:rsidRPr="008F445A">
              <w:rPr>
                <w:rFonts w:eastAsia="Calibri"/>
                <w:b/>
                <w:sz w:val="16"/>
                <w:szCs w:val="16"/>
              </w:rPr>
              <w:t>Mechanismus koordinace</w:t>
            </w:r>
          </w:p>
        </w:tc>
        <w:tc>
          <w:tcPr>
            <w:tcW w:w="12615" w:type="dxa"/>
            <w:gridSpan w:val="3"/>
          </w:tcPr>
          <w:p w:rsidR="0066632B" w:rsidRPr="008F445A" w:rsidRDefault="0066632B" w:rsidP="00670C22">
            <w:pPr>
              <w:rPr>
                <w:sz w:val="16"/>
                <w:szCs w:val="16"/>
              </w:rPr>
            </w:pPr>
            <w:r w:rsidRPr="00A2203F">
              <w:rPr>
                <w:rFonts w:eastAsia="Calibri"/>
                <w:sz w:val="16"/>
                <w:szCs w:val="16"/>
              </w:rPr>
              <w:t>Subjektem zodpovědným za realizaci PSCI v ČR bude MPSV, odbor EU a mezinárodní spolupráce. Za účelem plného využití doplňkovosti intervencí PSCI a ESF (OPZ) bude dbáno na to, aby zástupci MPSV zodpovědní za realizaci PSCI v ČR byli zastoupeni v pracovních skupinách připravujících výzvy v rámci OPZ, a to v těch oblastech, které mají potenciálně obdobné zaměření (tvorba politik, sociální inovace, služby zaměstnanosti a sociální ekonomika). Účelem je soustředit prostředky ESF na podporu těch oblastí a témat, která nebudou podporována z PSCI.</w:t>
            </w:r>
          </w:p>
          <w:p w:rsidR="0066632B" w:rsidRPr="008F445A" w:rsidRDefault="0066632B" w:rsidP="00744566">
            <w:pPr>
              <w:rPr>
                <w:sz w:val="16"/>
                <w:szCs w:val="16"/>
              </w:rPr>
            </w:pPr>
            <w:r w:rsidRPr="00A2203F">
              <w:rPr>
                <w:sz w:val="16"/>
                <w:szCs w:val="16"/>
              </w:rPr>
              <w:t>Gestorem programu EaSI v ČR je MPSV. Koordinace bude zajištěna účastí relevantních zástupců MPSV v pracovních skupinách připravujících výzvy v rámci OP PIK, a to v těch oblastech, které mají potenciálně obdobné zaměření.</w:t>
            </w:r>
          </w:p>
          <w:p w:rsidR="0066632B" w:rsidRPr="008F445A" w:rsidRDefault="0066632B" w:rsidP="00670C22">
            <w:pPr>
              <w:rPr>
                <w:sz w:val="16"/>
                <w:szCs w:val="16"/>
              </w:rPr>
            </w:pPr>
          </w:p>
        </w:tc>
      </w:tr>
    </w:tbl>
    <w:p w:rsidR="009575D0" w:rsidRPr="00AF1724" w:rsidRDefault="009575D0" w:rsidP="00687B74">
      <w:pPr>
        <w:tabs>
          <w:tab w:val="left" w:pos="847"/>
        </w:tabs>
      </w:pPr>
    </w:p>
    <w:p w:rsidR="00E53B97"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765" w:name="_Toc372660381"/>
      <w:bookmarkStart w:id="766" w:name="_Toc372725908"/>
      <w:bookmarkStart w:id="767" w:name="_Toc384022335"/>
      <w:bookmarkStart w:id="768" w:name="_Toc386525859"/>
      <w:bookmarkStart w:id="769" w:name="_Toc386621933"/>
      <w:bookmarkStart w:id="770" w:name="_Toc386622491"/>
      <w:bookmarkStart w:id="771" w:name="_Toc386622666"/>
      <w:bookmarkStart w:id="772" w:name="_Toc386628777"/>
      <w:bookmarkStart w:id="773" w:name="_Toc386629145"/>
      <w:bookmarkStart w:id="774" w:name="_Toc387916298"/>
      <w:bookmarkStart w:id="775" w:name="_Toc387916434"/>
      <w:bookmarkStart w:id="776" w:name="_Toc387916587"/>
      <w:bookmarkStart w:id="777" w:name="_Toc388008842"/>
      <w:bookmarkStart w:id="778" w:name="_Toc388008982"/>
      <w:bookmarkStart w:id="779" w:name="_Toc391474327"/>
      <w:bookmarkStart w:id="780" w:name="_Toc391474623"/>
      <w:bookmarkStart w:id="781" w:name="_Toc396917678"/>
      <w:bookmarkStart w:id="782" w:name="_Toc396917746"/>
      <w:bookmarkStart w:id="783" w:name="_Toc396917896"/>
      <w:bookmarkStart w:id="784" w:name="_Toc396917963"/>
      <w:bookmarkStart w:id="785" w:name="_Toc396918064"/>
      <w:bookmarkStart w:id="786" w:name="_Toc449963545"/>
      <w:r w:rsidRPr="00AF1724">
        <w:rPr>
          <w:b/>
          <w:szCs w:val="24"/>
        </w:rPr>
        <w:t>4</w:t>
      </w:r>
      <w:r w:rsidR="00C7737B" w:rsidRPr="00AF1724">
        <w:rPr>
          <w:b/>
          <w:szCs w:val="24"/>
        </w:rPr>
        <w:t>.</w:t>
      </w:r>
      <w:r w:rsidR="00AC3176" w:rsidRPr="00AF1724">
        <w:rPr>
          <w:b/>
          <w:szCs w:val="24"/>
        </w:rPr>
        <w:t>9</w:t>
      </w:r>
      <w:r w:rsidR="00C7737B" w:rsidRPr="00AF1724">
        <w:rPr>
          <w:b/>
          <w:szCs w:val="24"/>
        </w:rPr>
        <w:t xml:space="preserve"> </w:t>
      </w:r>
      <w:r w:rsidR="00E53B97" w:rsidRPr="00AF1724">
        <w:rPr>
          <w:b/>
          <w:szCs w:val="24"/>
        </w:rPr>
        <w:t>Azylový a migrační fond (AM</w:t>
      </w:r>
      <w:r w:rsidR="00097818">
        <w:rPr>
          <w:b/>
          <w:szCs w:val="24"/>
        </w:rPr>
        <w:t>I</w:t>
      </w:r>
      <w:r w:rsidR="00E53B97" w:rsidRPr="00AF1724">
        <w:rPr>
          <w:b/>
          <w:szCs w:val="24"/>
        </w:rPr>
        <w:t>F)</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00097818">
        <w:rPr>
          <w:b/>
          <w:szCs w:val="24"/>
        </w:rPr>
        <w:t xml:space="preserve"> – kód vazby C06k</w:t>
      </w:r>
      <w:bookmarkEnd w:id="786"/>
    </w:p>
    <w:p w:rsidR="00670C22" w:rsidRPr="00AF1724" w:rsidRDefault="00670C22" w:rsidP="0041795C">
      <w:pPr>
        <w:spacing w:before="120" w:after="0"/>
        <w:rPr>
          <w:b/>
        </w:rPr>
      </w:pPr>
      <w:r w:rsidRPr="00AF1724">
        <w:rPr>
          <w:b/>
        </w:rPr>
        <w:t>Obecně k programu:</w:t>
      </w:r>
    </w:p>
    <w:p w:rsidR="00E53B97" w:rsidRPr="00AF1724" w:rsidRDefault="00A9017C"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C</w:t>
      </w:r>
      <w:r w:rsidR="00E53B97" w:rsidRPr="00AF1724">
        <w:rPr>
          <w:rFonts w:asciiTheme="minorHAnsi" w:hAnsiTheme="minorHAnsi"/>
        </w:rPr>
        <w:t>ílem je přispívat k účinnému řízení migračních toků v rámci Unie jakožto součásti prostoru svobody, bezpečnosti a práva v souladu se společnou azylovou politikou, politikou týkající se doplňkové a dočasné ochrany a společnou přistěhovaleckou politikou. V rámci integrace zaměřené na státní příslušníky třetích zemí, kteří oprávněně pobývají v členském státě nebo kteří případně zahájili řízení k získání oprávnění k pobytu v členském státě, fond podpoří opatření v oblastech, jako je mimo jiné ubytování, lékařská, psychologická a sociální péče a péče o dítě, začlenění do občanského a kulturního života a přístup na trh práce.</w:t>
      </w:r>
    </w:p>
    <w:p w:rsidR="00670C22" w:rsidRPr="00AF1724" w:rsidRDefault="00E53B9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w:t>
      </w:r>
      <w:r w:rsidR="004F41D6" w:rsidRPr="00AF1724">
        <w:rPr>
          <w:rFonts w:asciiTheme="minorHAnsi" w:hAnsiTheme="minorHAnsi"/>
        </w:rPr>
        <w:t>/koordinujícím</w:t>
      </w:r>
      <w:r w:rsidRPr="00AF1724">
        <w:rPr>
          <w:rFonts w:asciiTheme="minorHAnsi" w:hAnsiTheme="minorHAnsi"/>
        </w:rPr>
        <w:t xml:space="preserve"> za realizaci Azylového a migračního fondu v ČR je M</w:t>
      </w:r>
      <w:r w:rsidR="00ED7845" w:rsidRPr="00AF1724">
        <w:rPr>
          <w:rFonts w:asciiTheme="minorHAnsi" w:hAnsiTheme="minorHAnsi"/>
        </w:rPr>
        <w:t>V</w:t>
      </w:r>
      <w:r w:rsidRPr="00AF1724">
        <w:rPr>
          <w:rFonts w:asciiTheme="minorHAnsi" w:hAnsiTheme="minorHAnsi"/>
        </w:rPr>
        <w:t>.</w:t>
      </w:r>
      <w:r w:rsidR="00242FEA" w:rsidRPr="00AF1724">
        <w:rPr>
          <w:rFonts w:asciiTheme="minorHAnsi" w:hAnsiTheme="minorHAnsi"/>
        </w:rPr>
        <w:t xml:space="preserve"> Problematika migrace jako jedno z potenciálních témat sociálních a sociálně-kulturních intervencí v rámci podporovaných kulturně-komunitních center.</w:t>
      </w:r>
    </w:p>
    <w:p w:rsidR="00670C22" w:rsidRPr="00AF1724" w:rsidRDefault="00670C22" w:rsidP="008F445A">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560"/>
        <w:gridCol w:w="4394"/>
        <w:gridCol w:w="3969"/>
        <w:gridCol w:w="4111"/>
      </w:tblGrid>
      <w:tr w:rsidR="00A82D9A" w:rsidRPr="008F445A" w:rsidTr="00A2203F">
        <w:tc>
          <w:tcPr>
            <w:tcW w:w="1560" w:type="dxa"/>
            <w:shd w:val="clear" w:color="auto" w:fill="C2D69B" w:themeFill="accent3" w:themeFillTint="99"/>
          </w:tcPr>
          <w:p w:rsidR="00A82D9A" w:rsidRPr="008F445A" w:rsidRDefault="00A82D9A" w:rsidP="00A9017C">
            <w:pPr>
              <w:spacing w:before="40" w:after="40"/>
            </w:pPr>
          </w:p>
        </w:tc>
        <w:tc>
          <w:tcPr>
            <w:tcW w:w="4394" w:type="dxa"/>
            <w:shd w:val="clear" w:color="auto" w:fill="C2D69B" w:themeFill="accent3" w:themeFillTint="99"/>
          </w:tcPr>
          <w:p w:rsidR="00A82D9A" w:rsidRPr="008F445A" w:rsidRDefault="00A82D9A" w:rsidP="00A9017C">
            <w:pPr>
              <w:spacing w:before="40" w:after="40"/>
              <w:rPr>
                <w:rFonts w:eastAsia="Calibri"/>
                <w:b/>
              </w:rPr>
            </w:pPr>
            <w:r w:rsidRPr="008F445A">
              <w:rPr>
                <w:rFonts w:eastAsia="Calibri"/>
                <w:b/>
              </w:rPr>
              <w:t>OP Zaměstnanost</w:t>
            </w:r>
          </w:p>
        </w:tc>
        <w:tc>
          <w:tcPr>
            <w:tcW w:w="3969" w:type="dxa"/>
            <w:shd w:val="clear" w:color="auto" w:fill="C2D69B" w:themeFill="accent3" w:themeFillTint="99"/>
          </w:tcPr>
          <w:p w:rsidR="00A82D9A" w:rsidRPr="008F445A" w:rsidRDefault="00A82D9A" w:rsidP="00A9017C">
            <w:pPr>
              <w:spacing w:before="40" w:after="40"/>
              <w:rPr>
                <w:b/>
              </w:rPr>
            </w:pPr>
            <w:r w:rsidRPr="008F445A">
              <w:rPr>
                <w:b/>
              </w:rPr>
              <w:t>OP PPR</w:t>
            </w:r>
          </w:p>
        </w:tc>
        <w:tc>
          <w:tcPr>
            <w:tcW w:w="4111" w:type="dxa"/>
            <w:shd w:val="clear" w:color="auto" w:fill="C2D69B" w:themeFill="accent3" w:themeFillTint="99"/>
          </w:tcPr>
          <w:p w:rsidR="00A82D9A" w:rsidRPr="008F445A" w:rsidRDefault="00A82D9A" w:rsidP="00A9017C">
            <w:pPr>
              <w:spacing w:before="40" w:after="40"/>
              <w:rPr>
                <w:b/>
              </w:rPr>
            </w:pPr>
            <w:r>
              <w:rPr>
                <w:b/>
              </w:rPr>
              <w:t>IROP</w:t>
            </w:r>
          </w:p>
        </w:tc>
      </w:tr>
      <w:tr w:rsidR="00A82D9A" w:rsidRPr="008F445A" w:rsidTr="00A2203F">
        <w:tc>
          <w:tcPr>
            <w:tcW w:w="1560" w:type="dxa"/>
            <w:shd w:val="clear" w:color="auto" w:fill="EAF1DD" w:themeFill="accent3" w:themeFillTint="33"/>
          </w:tcPr>
          <w:p w:rsidR="00A82D9A" w:rsidRPr="008F445A" w:rsidRDefault="00A82D9A" w:rsidP="00F151F2">
            <w:pPr>
              <w:spacing w:before="40" w:after="40"/>
              <w:rPr>
                <w:b/>
                <w:sz w:val="16"/>
                <w:szCs w:val="16"/>
              </w:rPr>
            </w:pPr>
            <w:r w:rsidRPr="008F445A">
              <w:rPr>
                <w:b/>
                <w:sz w:val="16"/>
                <w:szCs w:val="16"/>
              </w:rPr>
              <w:t>Tematický cíl</w:t>
            </w:r>
          </w:p>
        </w:tc>
        <w:tc>
          <w:tcPr>
            <w:tcW w:w="4394" w:type="dxa"/>
          </w:tcPr>
          <w:p w:rsidR="00A82D9A" w:rsidRPr="008F445A" w:rsidRDefault="00A82D9A" w:rsidP="002E2747">
            <w:pPr>
              <w:spacing w:before="40" w:after="40"/>
              <w:rPr>
                <w:sz w:val="16"/>
                <w:szCs w:val="16"/>
              </w:rPr>
            </w:pPr>
            <w:r w:rsidRPr="008F445A">
              <w:rPr>
                <w:sz w:val="16"/>
                <w:szCs w:val="16"/>
              </w:rPr>
              <w:t xml:space="preserve">TC 9 </w:t>
            </w:r>
          </w:p>
        </w:tc>
        <w:tc>
          <w:tcPr>
            <w:tcW w:w="3969" w:type="dxa"/>
          </w:tcPr>
          <w:p w:rsidR="00A82D9A" w:rsidRPr="008F445A" w:rsidRDefault="00A82D9A" w:rsidP="00A9017C">
            <w:pPr>
              <w:spacing w:before="40" w:after="40"/>
              <w:rPr>
                <w:sz w:val="16"/>
                <w:szCs w:val="16"/>
              </w:rPr>
            </w:pPr>
            <w:r w:rsidRPr="008F445A">
              <w:rPr>
                <w:sz w:val="16"/>
                <w:szCs w:val="16"/>
              </w:rPr>
              <w:t xml:space="preserve">TC 9 </w:t>
            </w:r>
            <w:r w:rsidRPr="008F445A">
              <w:rPr>
                <w:rFonts w:cs="Arial"/>
                <w:sz w:val="16"/>
                <w:szCs w:val="16"/>
              </w:rPr>
              <w:t>Podpora sociálního začleňování a boj proti chudobě a diskriminaci</w:t>
            </w:r>
          </w:p>
        </w:tc>
        <w:tc>
          <w:tcPr>
            <w:tcW w:w="4111" w:type="dxa"/>
          </w:tcPr>
          <w:p w:rsidR="00A82D9A" w:rsidRPr="00A82D9A" w:rsidRDefault="00A82D9A" w:rsidP="00A9017C">
            <w:pPr>
              <w:spacing w:before="40" w:after="40"/>
              <w:rPr>
                <w:rFonts w:cs="Arial"/>
                <w:sz w:val="16"/>
                <w:szCs w:val="16"/>
              </w:rPr>
            </w:pPr>
            <w:r w:rsidRPr="00A2203F">
              <w:rPr>
                <w:rFonts w:cs="Arial"/>
                <w:sz w:val="16"/>
                <w:szCs w:val="16"/>
              </w:rPr>
              <w:t>TC 2</w:t>
            </w:r>
          </w:p>
        </w:tc>
      </w:tr>
      <w:tr w:rsidR="00A82D9A" w:rsidRPr="008F445A" w:rsidTr="00A2203F">
        <w:tc>
          <w:tcPr>
            <w:tcW w:w="1560" w:type="dxa"/>
            <w:shd w:val="clear" w:color="auto" w:fill="EAF1DD" w:themeFill="accent3" w:themeFillTint="33"/>
          </w:tcPr>
          <w:p w:rsidR="00A82D9A" w:rsidRPr="008F445A" w:rsidRDefault="00A82D9A" w:rsidP="00A9017C">
            <w:pPr>
              <w:spacing w:before="40" w:after="40"/>
              <w:rPr>
                <w:rFonts w:eastAsia="Calibri"/>
                <w:b/>
                <w:sz w:val="16"/>
                <w:szCs w:val="16"/>
              </w:rPr>
            </w:pPr>
            <w:r w:rsidRPr="008F445A">
              <w:rPr>
                <w:rFonts w:eastAsia="Calibri"/>
                <w:b/>
                <w:sz w:val="16"/>
                <w:szCs w:val="16"/>
              </w:rPr>
              <w:t>Prioritní osa</w:t>
            </w:r>
          </w:p>
        </w:tc>
        <w:tc>
          <w:tcPr>
            <w:tcW w:w="4394" w:type="dxa"/>
          </w:tcPr>
          <w:p w:rsidR="00A82D9A" w:rsidRPr="008F445A" w:rsidRDefault="00A82D9A" w:rsidP="00A9017C">
            <w:pPr>
              <w:spacing w:before="40" w:after="40"/>
              <w:rPr>
                <w:sz w:val="16"/>
                <w:szCs w:val="16"/>
              </w:rPr>
            </w:pPr>
            <w:r w:rsidRPr="008F445A">
              <w:rPr>
                <w:rFonts w:eastAsia="Calibri"/>
                <w:sz w:val="16"/>
                <w:szCs w:val="16"/>
              </w:rPr>
              <w:t>2 PO – Sociální začleňování a boj s chudobou</w:t>
            </w:r>
          </w:p>
        </w:tc>
        <w:tc>
          <w:tcPr>
            <w:tcW w:w="3969" w:type="dxa"/>
          </w:tcPr>
          <w:p w:rsidR="00A82D9A" w:rsidRPr="008F445A" w:rsidRDefault="00A82D9A" w:rsidP="00A9017C">
            <w:pPr>
              <w:spacing w:before="40" w:after="40"/>
              <w:rPr>
                <w:sz w:val="16"/>
                <w:szCs w:val="16"/>
              </w:rPr>
            </w:pPr>
            <w:r w:rsidRPr="008F445A">
              <w:rPr>
                <w:sz w:val="16"/>
                <w:szCs w:val="16"/>
              </w:rPr>
              <w:t>PO 3 - Podpora sociálního začleňování a boj proti chudobě</w:t>
            </w:r>
          </w:p>
        </w:tc>
        <w:tc>
          <w:tcPr>
            <w:tcW w:w="4111" w:type="dxa"/>
          </w:tcPr>
          <w:p w:rsidR="00A82D9A" w:rsidRPr="00A82D9A" w:rsidRDefault="00A82D9A" w:rsidP="00A9017C">
            <w:pPr>
              <w:spacing w:before="40" w:after="40"/>
              <w:rPr>
                <w:rFonts w:cs="Arial"/>
                <w:sz w:val="16"/>
                <w:szCs w:val="16"/>
              </w:rPr>
            </w:pPr>
            <w:r w:rsidRPr="00A2203F">
              <w:rPr>
                <w:rFonts w:cs="Arial"/>
                <w:sz w:val="16"/>
                <w:szCs w:val="16"/>
              </w:rPr>
              <w:t>PO 3 Dobrá správa území a zefektivnění veřejných institucí</w:t>
            </w:r>
          </w:p>
        </w:tc>
      </w:tr>
      <w:tr w:rsidR="00A82D9A" w:rsidRPr="008F445A" w:rsidTr="00A2203F">
        <w:tc>
          <w:tcPr>
            <w:tcW w:w="1560" w:type="dxa"/>
            <w:shd w:val="clear" w:color="auto" w:fill="EAF1DD" w:themeFill="accent3" w:themeFillTint="33"/>
          </w:tcPr>
          <w:p w:rsidR="00A82D9A" w:rsidRPr="008F445A" w:rsidRDefault="00A82D9A" w:rsidP="00A9017C">
            <w:pPr>
              <w:spacing w:before="40" w:after="40"/>
              <w:rPr>
                <w:rFonts w:eastAsia="Calibri"/>
                <w:b/>
                <w:sz w:val="16"/>
                <w:szCs w:val="16"/>
              </w:rPr>
            </w:pPr>
            <w:r w:rsidRPr="008F445A">
              <w:rPr>
                <w:b/>
                <w:sz w:val="16"/>
                <w:szCs w:val="16"/>
              </w:rPr>
              <w:t>Investiční priorita</w:t>
            </w:r>
          </w:p>
        </w:tc>
        <w:tc>
          <w:tcPr>
            <w:tcW w:w="4394" w:type="dxa"/>
          </w:tcPr>
          <w:p w:rsidR="00A82D9A" w:rsidRPr="008F445A" w:rsidRDefault="00A82D9A" w:rsidP="00A9017C">
            <w:pPr>
              <w:spacing w:before="40" w:after="40"/>
              <w:rPr>
                <w:sz w:val="16"/>
                <w:szCs w:val="16"/>
              </w:rPr>
            </w:pPr>
            <w:r w:rsidRPr="008F445A">
              <w:rPr>
                <w:sz w:val="16"/>
                <w:szCs w:val="16"/>
              </w:rPr>
              <w:t>IP 1: Aktivní začleňování, včetně začleňování s ohledem na podporu rovných příležitostí a aktivní účast a zlepšení zaměstnatelnosti</w:t>
            </w:r>
          </w:p>
        </w:tc>
        <w:tc>
          <w:tcPr>
            <w:tcW w:w="3969" w:type="dxa"/>
          </w:tcPr>
          <w:p w:rsidR="00A82D9A" w:rsidRPr="008F445A" w:rsidRDefault="00A82D9A" w:rsidP="00A9017C">
            <w:pPr>
              <w:spacing w:before="40" w:after="40"/>
              <w:rPr>
                <w:sz w:val="16"/>
                <w:szCs w:val="16"/>
              </w:rPr>
            </w:pPr>
            <w:r w:rsidRPr="008F445A">
              <w:rPr>
                <w:rFonts w:cs="Arial"/>
                <w:sz w:val="16"/>
                <w:szCs w:val="16"/>
              </w:rPr>
              <w:t>IP 3.1/3.2/3.3/3.4</w:t>
            </w:r>
          </w:p>
        </w:tc>
        <w:tc>
          <w:tcPr>
            <w:tcW w:w="4111" w:type="dxa"/>
          </w:tcPr>
          <w:p w:rsidR="00A82D9A" w:rsidRPr="008F445A" w:rsidRDefault="00A82D9A" w:rsidP="00A9017C">
            <w:pPr>
              <w:spacing w:before="40" w:after="40"/>
              <w:rPr>
                <w:rFonts w:cs="Arial"/>
                <w:sz w:val="16"/>
                <w:szCs w:val="16"/>
              </w:rPr>
            </w:pPr>
          </w:p>
        </w:tc>
      </w:tr>
      <w:tr w:rsidR="00A82D9A" w:rsidRPr="008F445A" w:rsidTr="00A2203F">
        <w:tc>
          <w:tcPr>
            <w:tcW w:w="1560" w:type="dxa"/>
            <w:shd w:val="clear" w:color="auto" w:fill="EAF1DD" w:themeFill="accent3" w:themeFillTint="33"/>
          </w:tcPr>
          <w:p w:rsidR="00A82D9A" w:rsidRPr="008F445A" w:rsidRDefault="00A82D9A" w:rsidP="00A9017C">
            <w:pPr>
              <w:spacing w:before="40" w:after="40"/>
              <w:rPr>
                <w:rFonts w:eastAsia="Calibri"/>
                <w:sz w:val="16"/>
                <w:szCs w:val="16"/>
              </w:rPr>
            </w:pPr>
            <w:r w:rsidRPr="008F445A">
              <w:rPr>
                <w:rFonts w:eastAsia="Calibri"/>
                <w:b/>
                <w:sz w:val="16"/>
                <w:szCs w:val="16"/>
              </w:rPr>
              <w:t>Specifický cíl</w:t>
            </w:r>
          </w:p>
        </w:tc>
        <w:tc>
          <w:tcPr>
            <w:tcW w:w="4394" w:type="dxa"/>
          </w:tcPr>
          <w:p w:rsidR="00A82D9A" w:rsidRPr="008F445A" w:rsidRDefault="00A82D9A" w:rsidP="00A9017C">
            <w:pPr>
              <w:spacing w:before="40" w:after="40"/>
              <w:rPr>
                <w:sz w:val="16"/>
                <w:szCs w:val="16"/>
              </w:rPr>
            </w:pPr>
            <w:r w:rsidRPr="008F445A">
              <w:rPr>
                <w:sz w:val="16"/>
                <w:szCs w:val="16"/>
              </w:rPr>
              <w:t>SC:  Zvýšit uplatnitelnost osob ohrožených sociálním vyloučením nebo sociálně vyloučených ve společnosti a na trhu práce</w:t>
            </w:r>
          </w:p>
        </w:tc>
        <w:tc>
          <w:tcPr>
            <w:tcW w:w="3969" w:type="dxa"/>
          </w:tcPr>
          <w:p w:rsidR="00A60E3A" w:rsidRPr="00A2203F" w:rsidRDefault="00097818" w:rsidP="00A60E3A">
            <w:pPr>
              <w:pStyle w:val="DAVA"/>
              <w:spacing w:before="60" w:after="60"/>
              <w:rPr>
                <w:sz w:val="16"/>
                <w:szCs w:val="16"/>
              </w:rPr>
            </w:pPr>
            <w:r>
              <w:rPr>
                <w:sz w:val="16"/>
                <w:szCs w:val="16"/>
              </w:rPr>
              <w:t xml:space="preserve">3.1 </w:t>
            </w:r>
            <w:r w:rsidR="00A60E3A" w:rsidRPr="00A2203F">
              <w:rPr>
                <w:sz w:val="16"/>
                <w:szCs w:val="16"/>
              </w:rPr>
              <w:t>Posílená sociální infrastruktura pro integraci, komunitní služby a prevenci</w:t>
            </w:r>
          </w:p>
          <w:p w:rsidR="00A60E3A" w:rsidRPr="00A2203F" w:rsidRDefault="00097818" w:rsidP="00A60E3A">
            <w:pPr>
              <w:pStyle w:val="DAVA"/>
              <w:spacing w:before="60" w:after="60"/>
              <w:rPr>
                <w:sz w:val="16"/>
                <w:szCs w:val="16"/>
              </w:rPr>
            </w:pPr>
            <w:r>
              <w:rPr>
                <w:sz w:val="16"/>
                <w:szCs w:val="16"/>
              </w:rPr>
              <w:t xml:space="preserve">3.2 </w:t>
            </w:r>
            <w:r w:rsidR="00A60E3A" w:rsidRPr="00A2203F">
              <w:rPr>
                <w:sz w:val="16"/>
                <w:szCs w:val="16"/>
              </w:rPr>
              <w:t>Posílená infrastruktura pro sociální podnikání</w:t>
            </w:r>
          </w:p>
          <w:p w:rsidR="00A60E3A" w:rsidRPr="00A2203F" w:rsidRDefault="00097818" w:rsidP="00A60E3A">
            <w:pPr>
              <w:pStyle w:val="DAVA"/>
              <w:spacing w:before="60" w:after="60"/>
              <w:rPr>
                <w:sz w:val="16"/>
                <w:szCs w:val="16"/>
              </w:rPr>
            </w:pPr>
            <w:r>
              <w:rPr>
                <w:sz w:val="16"/>
                <w:szCs w:val="16"/>
              </w:rPr>
              <w:t xml:space="preserve">3.3 </w:t>
            </w:r>
            <w:r w:rsidR="00A60E3A" w:rsidRPr="00A2203F">
              <w:rPr>
                <w:sz w:val="16"/>
                <w:szCs w:val="16"/>
              </w:rPr>
              <w:t>Posílení aktivit pro integraci, komunitní služby a prevenci</w:t>
            </w:r>
          </w:p>
          <w:p w:rsidR="00A82D9A" w:rsidRPr="008F445A" w:rsidRDefault="00A82D9A" w:rsidP="006565EC">
            <w:pPr>
              <w:spacing w:before="40" w:after="40"/>
              <w:rPr>
                <w:sz w:val="16"/>
                <w:szCs w:val="16"/>
              </w:rPr>
            </w:pPr>
          </w:p>
        </w:tc>
        <w:tc>
          <w:tcPr>
            <w:tcW w:w="4111" w:type="dxa"/>
          </w:tcPr>
          <w:p w:rsidR="00A82D9A" w:rsidRPr="008F445A" w:rsidRDefault="00A82D9A" w:rsidP="006565EC">
            <w:pPr>
              <w:pStyle w:val="DAVA"/>
              <w:spacing w:before="60" w:after="60"/>
              <w:jc w:val="left"/>
              <w:rPr>
                <w:rFonts w:cs="Arial"/>
                <w:sz w:val="16"/>
                <w:szCs w:val="16"/>
              </w:rPr>
            </w:pPr>
            <w:r w:rsidRPr="00A2203F">
              <w:rPr>
                <w:rFonts w:cs="Arial"/>
                <w:sz w:val="16"/>
                <w:szCs w:val="16"/>
              </w:rPr>
              <w:t>SC 3.2 Zvyšování efektivity a transparentnosti veřejné správy prostřednictvím využití a kvality systémů ICT</w:t>
            </w:r>
          </w:p>
        </w:tc>
      </w:tr>
      <w:tr w:rsidR="00A82D9A" w:rsidRPr="008F445A" w:rsidTr="00A2203F">
        <w:tc>
          <w:tcPr>
            <w:tcW w:w="1560" w:type="dxa"/>
            <w:shd w:val="clear" w:color="auto" w:fill="EAF1DD" w:themeFill="accent3" w:themeFillTint="33"/>
          </w:tcPr>
          <w:p w:rsidR="00A82D9A" w:rsidRPr="008F445A" w:rsidRDefault="00A82D9A" w:rsidP="00A9017C">
            <w:pPr>
              <w:spacing w:before="40" w:after="40"/>
              <w:rPr>
                <w:rFonts w:eastAsia="Calibri"/>
                <w:b/>
                <w:sz w:val="16"/>
                <w:szCs w:val="16"/>
              </w:rPr>
            </w:pPr>
            <w:r w:rsidRPr="008F445A">
              <w:rPr>
                <w:rFonts w:eastAsia="Calibri"/>
                <w:b/>
                <w:sz w:val="16"/>
                <w:szCs w:val="16"/>
              </w:rPr>
              <w:lastRenderedPageBreak/>
              <w:t>Věcná specifikace</w:t>
            </w:r>
          </w:p>
          <w:p w:rsidR="00A82D9A" w:rsidRPr="008F445A" w:rsidRDefault="00A82D9A" w:rsidP="00A9017C">
            <w:pPr>
              <w:spacing w:before="40" w:after="40"/>
              <w:rPr>
                <w:rFonts w:eastAsia="Calibri"/>
                <w:sz w:val="16"/>
                <w:szCs w:val="16"/>
              </w:rPr>
            </w:pPr>
            <w:r w:rsidRPr="008F445A">
              <w:rPr>
                <w:rFonts w:eastAsia="Calibri"/>
                <w:b/>
                <w:sz w:val="16"/>
                <w:szCs w:val="16"/>
              </w:rPr>
              <w:t>(zaměření, aktivity)</w:t>
            </w:r>
          </w:p>
        </w:tc>
        <w:tc>
          <w:tcPr>
            <w:tcW w:w="4394" w:type="dxa"/>
          </w:tcPr>
          <w:p w:rsidR="00A82D9A" w:rsidRPr="008F445A" w:rsidRDefault="00A82D9A" w:rsidP="00A9017C">
            <w:pPr>
              <w:spacing w:before="40" w:after="40"/>
              <w:rPr>
                <w:rFonts w:eastAsia="Calibri"/>
                <w:sz w:val="16"/>
                <w:szCs w:val="16"/>
              </w:rPr>
            </w:pPr>
            <w:r w:rsidRPr="008F445A">
              <w:rPr>
                <w:rFonts w:eastAsia="Calibri" w:cs="Arial"/>
                <w:sz w:val="16"/>
                <w:szCs w:val="16"/>
              </w:rPr>
              <w:t xml:space="preserve">Obecným cílem Azylového a migračního fondu je přispívat k účinnému řízení migračních toků v rámci Unie jakožto součásti prostoru svobody, bezpečnosti a práva v souladu se společnou azylovou politikou, politikou týkající se doplňkové a dočasné ochrany a společnou přistěhovaleckou politikou. Na tento účel získá ČR na období 2014-2020 cca 26,4 mil. EUR. Subjektem zodpovědným za realizaci Azylového a migračního fondu v ČR je Ministerstvo vnitra ČR. </w:t>
            </w:r>
            <w:r w:rsidRPr="008F445A">
              <w:rPr>
                <w:rFonts w:eastAsia="Calibri"/>
                <w:sz w:val="16"/>
                <w:szCs w:val="16"/>
              </w:rPr>
              <w:t>Vazbu Azylového a migračního fondu a OPZ lze spatřovat především v prioritní ose 2 OPZ Sociální začleňování a boj s chudobou, jejíž cílovou skupinu představují mj. také migranti. a to zejména u následujících typů aktivit:  podpora sociálního začleňování osob sociálně vyloučených či sociálním vyloučením ohrožených prostřednictvím sociálních služeb, služeb pro rodiny a děti a dalších služeb obecného zájmu se zaměřením na zapojení těchto osob do ekonomického, sociálního, pracovního života společnosti;</w:t>
            </w:r>
            <w:r w:rsidRPr="008F445A">
              <w:rPr>
                <w:sz w:val="16"/>
                <w:szCs w:val="16"/>
              </w:rPr>
              <w:t xml:space="preserve"> </w:t>
            </w:r>
            <w:r w:rsidRPr="008F445A">
              <w:rPr>
                <w:rFonts w:eastAsia="Calibri"/>
                <w:sz w:val="16"/>
                <w:szCs w:val="16"/>
              </w:rPr>
              <w:t>aktivity přispívající k boji s diskriminací na základě pohlaví, rasového, národnostního nebo etnického původu, víry nebo přesvědčení, zdravotního postižení, věku, sexuální orientace apod.;  aktivity posilující sociální kapitál, vzájemnost a sociální soudržnost v místě/komunitě a další.</w:t>
            </w:r>
          </w:p>
        </w:tc>
        <w:tc>
          <w:tcPr>
            <w:tcW w:w="3969" w:type="dxa"/>
          </w:tcPr>
          <w:p w:rsidR="00A82D9A" w:rsidRPr="008F445A" w:rsidRDefault="00A82D9A" w:rsidP="0059115E">
            <w:pPr>
              <w:pStyle w:val="DAVA"/>
              <w:spacing w:before="60" w:after="60"/>
              <w:jc w:val="left"/>
              <w:rPr>
                <w:rFonts w:cs="Arial"/>
                <w:sz w:val="16"/>
                <w:szCs w:val="16"/>
              </w:rPr>
            </w:pPr>
            <w:r w:rsidRPr="008F445A">
              <w:rPr>
                <w:rFonts w:cs="Arial"/>
                <w:sz w:val="16"/>
                <w:szCs w:val="16"/>
              </w:rPr>
              <w:t>Problematika migrace jako jedno z potenciálních témat sociálních a sociálně-kulturních intervencí v rámci podporovaných kulturně-komunitních center.</w:t>
            </w:r>
          </w:p>
          <w:p w:rsidR="00A82D9A" w:rsidRPr="008F445A" w:rsidRDefault="00A82D9A" w:rsidP="0059115E">
            <w:pPr>
              <w:spacing w:before="40" w:after="40"/>
              <w:rPr>
                <w:sz w:val="16"/>
                <w:szCs w:val="16"/>
              </w:rPr>
            </w:pPr>
            <w:r w:rsidRPr="008F445A">
              <w:rPr>
                <w:sz w:val="16"/>
                <w:szCs w:val="16"/>
              </w:rPr>
              <w:t>Kladen důraz na podporu integrovaných sociálních služeb a sociálních intervencí v rámci sociálních (kulturně-komunitních) center se zapojením místních aktérů a institucí (školy, knihovny, atp.) a na podporu návazného sociálního podnikání jako sociálně inovativního přístupu k zaměstnávání obtížně zaměstnatelných osob, lidí dlouhodobě nezaměstnaných a skupin osob vyloučených, ohrožených a marginalizovaných, tedy i migrantů, respektive cizinců.</w:t>
            </w:r>
          </w:p>
        </w:tc>
        <w:tc>
          <w:tcPr>
            <w:tcW w:w="4111" w:type="dxa"/>
          </w:tcPr>
          <w:p w:rsidR="00A82D9A" w:rsidRPr="008F445A" w:rsidRDefault="00A82D9A" w:rsidP="0059115E">
            <w:pPr>
              <w:pStyle w:val="DAVA"/>
              <w:spacing w:before="60" w:after="60"/>
              <w:jc w:val="left"/>
              <w:rPr>
                <w:rFonts w:cs="Arial"/>
                <w:sz w:val="16"/>
                <w:szCs w:val="16"/>
              </w:rPr>
            </w:pPr>
            <w:r w:rsidRPr="00A2203F">
              <w:rPr>
                <w:rFonts w:cs="Arial"/>
                <w:sz w:val="16"/>
                <w:szCs w:val="16"/>
              </w:rPr>
              <w:t>Pro zvýšení kybernetické bezpečnosti bude podporován vznik a vybavení orgánů veřejné moci pro ochranu infrastruktury IKT a zajištění řízeného a bezpečného sdílení dat veřejné správy v souladu se standardy kybernetické bezpečnosti včetně komunikační a radiokomunikační infrastruktury státu</w:t>
            </w:r>
          </w:p>
        </w:tc>
      </w:tr>
      <w:tr w:rsidR="00A82D9A" w:rsidRPr="008F445A" w:rsidTr="00A2203F">
        <w:tc>
          <w:tcPr>
            <w:tcW w:w="1560" w:type="dxa"/>
            <w:shd w:val="clear" w:color="auto" w:fill="EAF1DD" w:themeFill="accent3" w:themeFillTint="33"/>
          </w:tcPr>
          <w:p w:rsidR="00A82D9A" w:rsidRPr="008F445A" w:rsidRDefault="00A82D9A" w:rsidP="00A9017C">
            <w:pPr>
              <w:spacing w:before="40" w:after="40"/>
              <w:rPr>
                <w:rFonts w:eastAsia="Calibri"/>
                <w:b/>
                <w:sz w:val="16"/>
                <w:szCs w:val="16"/>
              </w:rPr>
            </w:pPr>
            <w:r w:rsidRPr="008F445A">
              <w:rPr>
                <w:rFonts w:eastAsia="Calibri"/>
                <w:b/>
                <w:sz w:val="16"/>
                <w:szCs w:val="16"/>
              </w:rPr>
              <w:t>Implementační prvky</w:t>
            </w:r>
          </w:p>
        </w:tc>
        <w:tc>
          <w:tcPr>
            <w:tcW w:w="4394" w:type="dxa"/>
          </w:tcPr>
          <w:p w:rsidR="00A82D9A" w:rsidRPr="008F445A" w:rsidRDefault="00A82D9A" w:rsidP="00A9017C">
            <w:pPr>
              <w:spacing w:before="40" w:after="40"/>
              <w:rPr>
                <w:rFonts w:eastAsia="Calibri" w:cs="Arial"/>
                <w:sz w:val="16"/>
                <w:szCs w:val="16"/>
              </w:rPr>
            </w:pPr>
          </w:p>
        </w:tc>
        <w:tc>
          <w:tcPr>
            <w:tcW w:w="3969" w:type="dxa"/>
          </w:tcPr>
          <w:p w:rsidR="00A82D9A" w:rsidRPr="008F445A" w:rsidRDefault="00A82D9A" w:rsidP="001D02D8">
            <w:pPr>
              <w:pStyle w:val="DAVA"/>
              <w:spacing w:before="60" w:after="60"/>
              <w:jc w:val="left"/>
              <w:rPr>
                <w:rFonts w:cs="Arial"/>
                <w:sz w:val="16"/>
                <w:szCs w:val="16"/>
              </w:rPr>
            </w:pPr>
            <w:r w:rsidRPr="008F445A">
              <w:rPr>
                <w:rFonts w:cs="Arial"/>
                <w:sz w:val="16"/>
                <w:szCs w:val="16"/>
              </w:rPr>
              <w:t>Typ příjemce: Hlavní město Praha; Městské části hl. m. Prahy; Organizace zřízené a založené hl. m. Prahou a městskými částmi hl. m. Prahy; Nestátní neziskové organizace ; (Podnikatelské subjekty)</w:t>
            </w:r>
          </w:p>
          <w:p w:rsidR="00A82D9A" w:rsidRPr="008F445A" w:rsidRDefault="00A82D9A" w:rsidP="007F7178">
            <w:pPr>
              <w:pStyle w:val="DAVA"/>
              <w:spacing w:before="60" w:after="60"/>
              <w:jc w:val="left"/>
              <w:rPr>
                <w:sz w:val="16"/>
                <w:szCs w:val="16"/>
              </w:rPr>
            </w:pPr>
            <w:r w:rsidRPr="008F445A">
              <w:rPr>
                <w:rFonts w:cs="Arial"/>
                <w:sz w:val="16"/>
                <w:szCs w:val="16"/>
              </w:rPr>
              <w:t>Podporované území: Region soudržnosti NUTS 2 Praha</w:t>
            </w:r>
          </w:p>
        </w:tc>
        <w:tc>
          <w:tcPr>
            <w:tcW w:w="4111" w:type="dxa"/>
          </w:tcPr>
          <w:p w:rsidR="00A82D9A" w:rsidRPr="008F445A" w:rsidRDefault="00A82D9A" w:rsidP="001D02D8">
            <w:pPr>
              <w:pStyle w:val="DAVA"/>
              <w:spacing w:before="60" w:after="60"/>
              <w:jc w:val="left"/>
              <w:rPr>
                <w:rFonts w:cs="Arial"/>
                <w:sz w:val="16"/>
                <w:szCs w:val="16"/>
              </w:rPr>
            </w:pPr>
          </w:p>
        </w:tc>
      </w:tr>
      <w:tr w:rsidR="00A82D9A" w:rsidRPr="008F445A" w:rsidTr="00A2203F">
        <w:tc>
          <w:tcPr>
            <w:tcW w:w="1560" w:type="dxa"/>
            <w:shd w:val="clear" w:color="auto" w:fill="EAF1DD" w:themeFill="accent3" w:themeFillTint="33"/>
          </w:tcPr>
          <w:p w:rsidR="00A82D9A" w:rsidRPr="008F445A" w:rsidRDefault="00A82D9A" w:rsidP="00A9017C">
            <w:pPr>
              <w:spacing w:before="40" w:after="40"/>
              <w:rPr>
                <w:rFonts w:eastAsia="Calibri"/>
                <w:b/>
                <w:sz w:val="16"/>
                <w:szCs w:val="16"/>
              </w:rPr>
            </w:pPr>
            <w:r w:rsidRPr="008F445A">
              <w:rPr>
                <w:b/>
                <w:sz w:val="16"/>
                <w:szCs w:val="16"/>
              </w:rPr>
              <w:t>Synergie/komplementarita</w:t>
            </w:r>
          </w:p>
        </w:tc>
        <w:tc>
          <w:tcPr>
            <w:tcW w:w="4394" w:type="dxa"/>
          </w:tcPr>
          <w:p w:rsidR="00A82D9A" w:rsidRPr="008F445A" w:rsidRDefault="00A82D9A" w:rsidP="00A9017C">
            <w:pPr>
              <w:spacing w:before="40" w:after="40"/>
              <w:rPr>
                <w:rFonts w:eastAsia="Calibri" w:cs="Arial"/>
                <w:sz w:val="16"/>
                <w:szCs w:val="16"/>
              </w:rPr>
            </w:pPr>
            <w:r w:rsidRPr="008F445A">
              <w:rPr>
                <w:rFonts w:cs="Arial"/>
                <w:sz w:val="16"/>
                <w:szCs w:val="16"/>
              </w:rPr>
              <w:t>komplementarita</w:t>
            </w:r>
          </w:p>
        </w:tc>
        <w:tc>
          <w:tcPr>
            <w:tcW w:w="3969" w:type="dxa"/>
          </w:tcPr>
          <w:p w:rsidR="00A82D9A" w:rsidRPr="008F445A" w:rsidRDefault="00A82D9A" w:rsidP="001D02D8">
            <w:pPr>
              <w:pStyle w:val="DAVA"/>
              <w:spacing w:before="60" w:after="60"/>
              <w:jc w:val="left"/>
              <w:rPr>
                <w:rFonts w:cs="Arial"/>
                <w:sz w:val="16"/>
                <w:szCs w:val="16"/>
              </w:rPr>
            </w:pPr>
            <w:r w:rsidRPr="008F445A">
              <w:rPr>
                <w:rFonts w:cs="Arial"/>
                <w:sz w:val="16"/>
                <w:szCs w:val="16"/>
              </w:rPr>
              <w:t>komplementarita</w:t>
            </w:r>
          </w:p>
        </w:tc>
        <w:tc>
          <w:tcPr>
            <w:tcW w:w="4111" w:type="dxa"/>
          </w:tcPr>
          <w:p w:rsidR="00A82D9A" w:rsidRPr="008F445A" w:rsidRDefault="00A82D9A" w:rsidP="001D02D8">
            <w:pPr>
              <w:pStyle w:val="DAVA"/>
              <w:spacing w:before="60" w:after="60"/>
              <w:jc w:val="left"/>
              <w:rPr>
                <w:rFonts w:cs="Arial"/>
                <w:sz w:val="16"/>
                <w:szCs w:val="16"/>
              </w:rPr>
            </w:pPr>
            <w:r w:rsidRPr="008F445A">
              <w:rPr>
                <w:rFonts w:cs="Arial"/>
                <w:sz w:val="16"/>
                <w:szCs w:val="16"/>
              </w:rPr>
              <w:t>komplementarita</w:t>
            </w:r>
          </w:p>
        </w:tc>
      </w:tr>
      <w:tr w:rsidR="00F518B5" w:rsidRPr="008F445A" w:rsidTr="00A2203F">
        <w:tc>
          <w:tcPr>
            <w:tcW w:w="1560" w:type="dxa"/>
            <w:shd w:val="clear" w:color="auto" w:fill="EAF1DD" w:themeFill="accent3" w:themeFillTint="33"/>
          </w:tcPr>
          <w:p w:rsidR="00F518B5" w:rsidRPr="008F445A" w:rsidRDefault="00F518B5" w:rsidP="00A9017C">
            <w:pPr>
              <w:spacing w:before="40" w:after="40"/>
              <w:rPr>
                <w:rFonts w:eastAsia="Calibri"/>
                <w:sz w:val="16"/>
                <w:szCs w:val="16"/>
              </w:rPr>
            </w:pPr>
            <w:r w:rsidRPr="008F445A">
              <w:rPr>
                <w:rFonts w:eastAsia="Calibri"/>
                <w:b/>
                <w:sz w:val="16"/>
                <w:szCs w:val="16"/>
              </w:rPr>
              <w:t>Mechanismus koordinace</w:t>
            </w:r>
          </w:p>
        </w:tc>
        <w:tc>
          <w:tcPr>
            <w:tcW w:w="12474" w:type="dxa"/>
            <w:gridSpan w:val="3"/>
          </w:tcPr>
          <w:p w:rsidR="00F518B5" w:rsidRPr="008F445A" w:rsidRDefault="00F518B5" w:rsidP="00A9017C">
            <w:pPr>
              <w:spacing w:before="40" w:after="40"/>
              <w:rPr>
                <w:rFonts w:eastAsia="Calibri"/>
                <w:b/>
                <w:sz w:val="16"/>
                <w:szCs w:val="16"/>
              </w:rPr>
            </w:pPr>
            <w:r w:rsidRPr="008F445A">
              <w:rPr>
                <w:rFonts w:eastAsia="Calibri"/>
                <w:sz w:val="16"/>
                <w:szCs w:val="16"/>
              </w:rPr>
              <w:t>Za účelem plného využití doplňkovosti intervencí Azylového a migračního fondu a ESF (OPZ) bude dbáno na to, aby zástupci MV ČR zodpovědní za realizaci Azylového a migračního fondu byli zastoupeni v pracovních skupinách připravujících výzvy v rámci prioritní osy 2 OPZ, a to v těch oblastech, které mají potenciálně obdobné zaměření. Účelem je soustředit prostředky ESF na podporu těch aktivit a cílových skupin, které nebudou podporovány z Azylového a migračního fondu.</w:t>
            </w:r>
          </w:p>
          <w:p w:rsidR="00F518B5" w:rsidRPr="00A2203F" w:rsidRDefault="00F518B5" w:rsidP="00A60E3A">
            <w:pPr>
              <w:pStyle w:val="DAVA"/>
              <w:spacing w:before="60" w:after="60"/>
              <w:rPr>
                <w:rFonts w:eastAsia="Calibri"/>
                <w:sz w:val="16"/>
                <w:szCs w:val="16"/>
              </w:rPr>
            </w:pPr>
            <w:r w:rsidRPr="00A2203F">
              <w:rPr>
                <w:rFonts w:eastAsia="Calibri"/>
                <w:sz w:val="16"/>
                <w:szCs w:val="16"/>
              </w:rPr>
              <w:t xml:space="preserve">Komplementární vazbu lze spatřit mezi OP PPR, prioritní osou 3 a AMIF Specifickým cílem 2 – národním cílem 2: Integrace. Za účelem plného využití doplňkovosti byla mezi odpovědnými orgány domluvena spolupráce a koordinace při přípravě a vyhlašování výzev. </w:t>
            </w:r>
          </w:p>
          <w:p w:rsidR="00F518B5" w:rsidRPr="00A2203F" w:rsidRDefault="00F518B5" w:rsidP="00A60E3A">
            <w:pPr>
              <w:pStyle w:val="DAVA"/>
              <w:spacing w:before="60" w:after="60"/>
              <w:rPr>
                <w:rFonts w:eastAsia="Calibri"/>
                <w:sz w:val="16"/>
                <w:szCs w:val="16"/>
              </w:rPr>
            </w:pPr>
          </w:p>
          <w:p w:rsidR="00F518B5" w:rsidRPr="008F445A" w:rsidRDefault="00F518B5" w:rsidP="00A60E3A">
            <w:pPr>
              <w:spacing w:before="40" w:after="40"/>
              <w:rPr>
                <w:sz w:val="16"/>
                <w:szCs w:val="16"/>
              </w:rPr>
            </w:pPr>
            <w:r w:rsidRPr="00A2203F">
              <w:rPr>
                <w:rFonts w:eastAsia="Calibri"/>
                <w:sz w:val="16"/>
                <w:szCs w:val="16"/>
              </w:rPr>
              <w:t>Účelem je soustředit prostředky ESF a EFRR na podporu těch aktivit a cílových skupin, které nejsou podporovány z AMIF.</w:t>
            </w:r>
          </w:p>
          <w:p w:rsidR="00F518B5" w:rsidRPr="00A2203F" w:rsidRDefault="00F518B5" w:rsidP="00A82D9A">
            <w:pPr>
              <w:rPr>
                <w:rFonts w:cs="Arial"/>
                <w:sz w:val="16"/>
                <w:szCs w:val="16"/>
              </w:rPr>
            </w:pPr>
            <w:r w:rsidRPr="00A2203F">
              <w:rPr>
                <w:rFonts w:cs="Arial"/>
                <w:sz w:val="16"/>
                <w:szCs w:val="16"/>
              </w:rPr>
              <w:t>Komplementární vazba mezi IROP TC 9 a AMIF Specifickým cílem 2 – národním cílem 2: Integrace. Podpora sociálního podnikání z IROP vhodně doplňuje investice AMIF do podpory integrace státních příslušníků třetích zemí, včetně osob požívajících mezinárodní ochrany z třetích zemí.</w:t>
            </w:r>
          </w:p>
          <w:p w:rsidR="00F518B5" w:rsidRPr="00A82D9A" w:rsidRDefault="00F518B5" w:rsidP="00A82D9A">
            <w:pPr>
              <w:spacing w:before="40" w:after="40"/>
              <w:rPr>
                <w:rFonts w:cs="Arial"/>
                <w:sz w:val="16"/>
                <w:szCs w:val="16"/>
              </w:rPr>
            </w:pPr>
            <w:r w:rsidRPr="00A2203F">
              <w:rPr>
                <w:rFonts w:cs="Arial"/>
                <w:sz w:val="16"/>
                <w:szCs w:val="16"/>
              </w:rPr>
              <w:t>Koordinace aktivit bude zajištěna zapojením útvaru MV ČR, který zodpovídá za realizaci Azylového, migračního a integračního fondu.</w:t>
            </w:r>
          </w:p>
        </w:tc>
      </w:tr>
    </w:tbl>
    <w:p w:rsidR="00D16EB6" w:rsidRPr="00AF1724" w:rsidRDefault="00D16EB6" w:rsidP="009575D0"/>
    <w:p w:rsidR="009575D0"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787" w:name="_Toc372660382"/>
      <w:bookmarkStart w:id="788" w:name="_Toc372725909"/>
      <w:bookmarkStart w:id="789" w:name="_Toc384022336"/>
      <w:bookmarkStart w:id="790" w:name="_Toc386525860"/>
      <w:bookmarkStart w:id="791" w:name="_Toc386621934"/>
      <w:bookmarkStart w:id="792" w:name="_Toc386622492"/>
      <w:bookmarkStart w:id="793" w:name="_Toc386622667"/>
      <w:bookmarkStart w:id="794" w:name="_Toc386628778"/>
      <w:bookmarkStart w:id="795" w:name="_Toc386629146"/>
      <w:bookmarkStart w:id="796" w:name="_Toc387916299"/>
      <w:bookmarkStart w:id="797" w:name="_Toc387916435"/>
      <w:bookmarkStart w:id="798" w:name="_Toc387916588"/>
      <w:bookmarkStart w:id="799" w:name="_Toc388008843"/>
      <w:bookmarkStart w:id="800" w:name="_Toc388008983"/>
      <w:bookmarkStart w:id="801" w:name="_Toc391474328"/>
      <w:bookmarkStart w:id="802" w:name="_Toc391474624"/>
      <w:bookmarkStart w:id="803" w:name="_Toc396917679"/>
      <w:bookmarkStart w:id="804" w:name="_Toc396917747"/>
      <w:bookmarkStart w:id="805" w:name="_Toc396917897"/>
      <w:bookmarkStart w:id="806" w:name="_Toc396917964"/>
      <w:bookmarkStart w:id="807" w:name="_Toc396918065"/>
      <w:bookmarkStart w:id="808" w:name="_Toc449963546"/>
      <w:r w:rsidRPr="00AF1724">
        <w:rPr>
          <w:b/>
          <w:szCs w:val="24"/>
        </w:rPr>
        <w:t>4</w:t>
      </w:r>
      <w:r w:rsidR="004607C5" w:rsidRPr="00AF1724">
        <w:rPr>
          <w:b/>
          <w:szCs w:val="24"/>
        </w:rPr>
        <w:t>.1</w:t>
      </w:r>
      <w:r w:rsidR="00AC3176" w:rsidRPr="00AF1724">
        <w:rPr>
          <w:b/>
          <w:szCs w:val="24"/>
        </w:rPr>
        <w:t>0</w:t>
      </w:r>
      <w:r w:rsidR="004607C5" w:rsidRPr="00AF1724">
        <w:rPr>
          <w:b/>
          <w:szCs w:val="24"/>
        </w:rPr>
        <w:t xml:space="preserve"> </w:t>
      </w:r>
      <w:r w:rsidR="00E53B97" w:rsidRPr="00AF1724">
        <w:rPr>
          <w:b/>
          <w:szCs w:val="24"/>
        </w:rPr>
        <w:t>Fond pro vnitřní bezpečnost (ISF)</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00564F70">
        <w:rPr>
          <w:b/>
          <w:szCs w:val="24"/>
        </w:rPr>
        <w:t xml:space="preserve"> – kód vazby C11k</w:t>
      </w:r>
      <w:bookmarkEnd w:id="808"/>
    </w:p>
    <w:p w:rsidR="00670C22" w:rsidRPr="00AF1724" w:rsidRDefault="00670C22" w:rsidP="0041795C">
      <w:pPr>
        <w:spacing w:before="120" w:after="0"/>
        <w:rPr>
          <w:b/>
        </w:rPr>
      </w:pPr>
      <w:r w:rsidRPr="00AF1724">
        <w:rPr>
          <w:b/>
        </w:rPr>
        <w:lastRenderedPageBreak/>
        <w:t>Obecně k programu:</w:t>
      </w:r>
    </w:p>
    <w:p w:rsidR="00E53B97" w:rsidRPr="00AF1724" w:rsidRDefault="00274B7A"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B</w:t>
      </w:r>
      <w:r w:rsidR="00E53B97" w:rsidRPr="00AF1724">
        <w:rPr>
          <w:rFonts w:asciiTheme="minorHAnsi" w:hAnsiTheme="minorHAnsi"/>
        </w:rPr>
        <w:t>ude poskytovat finanční pomoc na policejní spolupráci, předcházení trestné činnosti a boj proti závažné přeshraniční trestné činnosti a organizované trestné čin</w:t>
      </w:r>
      <w:r w:rsidR="00760FC1">
        <w:rPr>
          <w:rFonts w:asciiTheme="minorHAnsi" w:hAnsiTheme="minorHAnsi"/>
        </w:rPr>
        <w:t>nosti a rovněž na krizové řízení</w:t>
      </w:r>
      <w:r w:rsidR="00E53B97" w:rsidRPr="00AF1724">
        <w:rPr>
          <w:rFonts w:asciiTheme="minorHAnsi" w:hAnsiTheme="minorHAnsi"/>
        </w:rPr>
        <w:t xml:space="preserve"> a ochranu důležité infrastruktury EU. Přispěje k tomu posílením operativní spolupráce v oblasti vymáhání práva, a to například tím, že bude finančně podporovat společné operace orgánů činných v trestním řízení, sdružování zdrojů, výměnu informaci a osvědčených postupů nebo odbornou přípravu policistů.</w:t>
      </w:r>
    </w:p>
    <w:p w:rsidR="00E53B97" w:rsidRPr="00AF1724" w:rsidRDefault="00E53B97"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w:t>
      </w:r>
      <w:r w:rsidR="004F41D6" w:rsidRPr="00AF1724">
        <w:rPr>
          <w:rFonts w:asciiTheme="minorHAnsi" w:hAnsiTheme="minorHAnsi"/>
        </w:rPr>
        <w:t>/koordinujícím</w:t>
      </w:r>
      <w:r w:rsidRPr="00AF1724">
        <w:rPr>
          <w:rFonts w:asciiTheme="minorHAnsi" w:hAnsiTheme="minorHAnsi"/>
        </w:rPr>
        <w:t xml:space="preserve"> za realizaci Fondu pro vnitřní bezpeč</w:t>
      </w:r>
      <w:r w:rsidR="00ED7845" w:rsidRPr="00AF1724">
        <w:rPr>
          <w:rFonts w:asciiTheme="minorHAnsi" w:hAnsiTheme="minorHAnsi"/>
        </w:rPr>
        <w:t>nost v ČR je MV</w:t>
      </w:r>
      <w:r w:rsidRPr="00AF1724">
        <w:rPr>
          <w:rFonts w:asciiTheme="minorHAnsi" w:hAnsiTheme="minorHAnsi"/>
        </w:rPr>
        <w:t>.</w:t>
      </w:r>
    </w:p>
    <w:p w:rsidR="00670C22" w:rsidRPr="00AF1724" w:rsidRDefault="00670C22"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560"/>
        <w:gridCol w:w="6647"/>
        <w:gridCol w:w="5968"/>
      </w:tblGrid>
      <w:tr w:rsidR="00CB7C93" w:rsidRPr="008F445A" w:rsidTr="008F445A">
        <w:tc>
          <w:tcPr>
            <w:tcW w:w="1560" w:type="dxa"/>
            <w:shd w:val="clear" w:color="auto" w:fill="C2D69B" w:themeFill="accent3" w:themeFillTint="99"/>
          </w:tcPr>
          <w:p w:rsidR="00CB7C93" w:rsidRPr="008F445A" w:rsidRDefault="00CB7C93" w:rsidP="00274B7A">
            <w:pPr>
              <w:spacing w:before="40" w:after="40"/>
            </w:pPr>
          </w:p>
        </w:tc>
        <w:tc>
          <w:tcPr>
            <w:tcW w:w="6647" w:type="dxa"/>
            <w:shd w:val="clear" w:color="auto" w:fill="C2D69B" w:themeFill="accent3" w:themeFillTint="99"/>
          </w:tcPr>
          <w:p w:rsidR="00CB7C93" w:rsidRPr="008F445A" w:rsidRDefault="00CB7C93" w:rsidP="00274B7A">
            <w:pPr>
              <w:spacing w:before="40" w:after="40"/>
              <w:rPr>
                <w:rFonts w:eastAsia="Calibri"/>
                <w:b/>
              </w:rPr>
            </w:pPr>
            <w:r w:rsidRPr="008F445A">
              <w:rPr>
                <w:rFonts w:eastAsia="Calibri"/>
                <w:b/>
              </w:rPr>
              <w:t>OP Zaměstnanost</w:t>
            </w:r>
          </w:p>
        </w:tc>
        <w:tc>
          <w:tcPr>
            <w:tcW w:w="5968" w:type="dxa"/>
            <w:shd w:val="clear" w:color="auto" w:fill="C2D69B" w:themeFill="accent3" w:themeFillTint="99"/>
          </w:tcPr>
          <w:p w:rsidR="00CB7C93" w:rsidRPr="008F445A" w:rsidRDefault="00CB7C93" w:rsidP="00274B7A">
            <w:pPr>
              <w:spacing w:before="40" w:after="40"/>
              <w:rPr>
                <w:rFonts w:eastAsia="Calibri"/>
                <w:b/>
              </w:rPr>
            </w:pPr>
            <w:r w:rsidRPr="008F445A">
              <w:rPr>
                <w:rFonts w:eastAsia="Calibri"/>
                <w:b/>
              </w:rPr>
              <w:t>IROP</w:t>
            </w:r>
          </w:p>
        </w:tc>
      </w:tr>
      <w:tr w:rsidR="00CB7C93" w:rsidRPr="008F445A" w:rsidTr="008F445A">
        <w:tc>
          <w:tcPr>
            <w:tcW w:w="1560" w:type="dxa"/>
            <w:shd w:val="clear" w:color="auto" w:fill="EAF1DD" w:themeFill="accent3" w:themeFillTint="33"/>
          </w:tcPr>
          <w:p w:rsidR="00CB7C93" w:rsidRPr="008F445A" w:rsidRDefault="00CB7C93" w:rsidP="00F151F2">
            <w:pPr>
              <w:spacing w:before="40" w:after="40"/>
              <w:rPr>
                <w:b/>
                <w:sz w:val="16"/>
                <w:szCs w:val="16"/>
              </w:rPr>
            </w:pPr>
            <w:r w:rsidRPr="008F445A">
              <w:rPr>
                <w:b/>
                <w:sz w:val="16"/>
                <w:szCs w:val="16"/>
              </w:rPr>
              <w:t>Tematický cíl</w:t>
            </w:r>
          </w:p>
        </w:tc>
        <w:tc>
          <w:tcPr>
            <w:tcW w:w="6647" w:type="dxa"/>
          </w:tcPr>
          <w:p w:rsidR="00CB7C93" w:rsidRPr="008F445A" w:rsidRDefault="008F445A" w:rsidP="008F445A">
            <w:pPr>
              <w:spacing w:before="40" w:after="40"/>
              <w:rPr>
                <w:sz w:val="16"/>
                <w:szCs w:val="16"/>
              </w:rPr>
            </w:pPr>
            <w:r w:rsidRPr="008F445A">
              <w:rPr>
                <w:sz w:val="16"/>
                <w:szCs w:val="16"/>
              </w:rPr>
              <w:t>TC 11</w:t>
            </w:r>
          </w:p>
        </w:tc>
        <w:tc>
          <w:tcPr>
            <w:tcW w:w="5968" w:type="dxa"/>
          </w:tcPr>
          <w:p w:rsidR="00CB7C93" w:rsidRPr="008F445A" w:rsidRDefault="00CB7C93" w:rsidP="00274B7A">
            <w:pPr>
              <w:spacing w:before="40" w:after="40"/>
              <w:rPr>
                <w:sz w:val="16"/>
                <w:szCs w:val="16"/>
              </w:rPr>
            </w:pPr>
            <w:r w:rsidRPr="008F445A">
              <w:rPr>
                <w:sz w:val="16"/>
                <w:szCs w:val="16"/>
              </w:rPr>
              <w:t>TC2</w:t>
            </w: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rFonts w:eastAsia="Calibri"/>
                <w:b/>
                <w:sz w:val="16"/>
                <w:szCs w:val="16"/>
              </w:rPr>
              <w:t>Prioritní osa</w:t>
            </w:r>
          </w:p>
        </w:tc>
        <w:tc>
          <w:tcPr>
            <w:tcW w:w="6647" w:type="dxa"/>
          </w:tcPr>
          <w:p w:rsidR="00CB7C93" w:rsidRPr="008F445A" w:rsidRDefault="00CB7C93" w:rsidP="008F445A">
            <w:pPr>
              <w:spacing w:before="40" w:after="40"/>
              <w:rPr>
                <w:sz w:val="16"/>
                <w:szCs w:val="16"/>
              </w:rPr>
            </w:pPr>
            <w:r w:rsidRPr="008F445A">
              <w:rPr>
                <w:rFonts w:eastAsia="Calibri"/>
                <w:b/>
                <w:sz w:val="16"/>
                <w:szCs w:val="16"/>
              </w:rPr>
              <w:t>4 PO – Efektivní veřejná správa</w:t>
            </w:r>
          </w:p>
        </w:tc>
        <w:tc>
          <w:tcPr>
            <w:tcW w:w="5968" w:type="dxa"/>
          </w:tcPr>
          <w:p w:rsidR="00CB7C93" w:rsidRPr="008F445A" w:rsidRDefault="00CB7C93" w:rsidP="00274B7A">
            <w:pPr>
              <w:spacing w:before="40" w:after="40"/>
              <w:rPr>
                <w:sz w:val="16"/>
                <w:szCs w:val="16"/>
              </w:rPr>
            </w:pPr>
            <w:r w:rsidRPr="008F445A">
              <w:rPr>
                <w:sz w:val="16"/>
                <w:szCs w:val="16"/>
              </w:rPr>
              <w:t>PO 3 Dobrá správa území a zefektivnění veřejných institucí</w:t>
            </w: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b/>
                <w:sz w:val="16"/>
                <w:szCs w:val="16"/>
              </w:rPr>
              <w:t>Investiční priorita</w:t>
            </w:r>
          </w:p>
        </w:tc>
        <w:tc>
          <w:tcPr>
            <w:tcW w:w="6647" w:type="dxa"/>
          </w:tcPr>
          <w:p w:rsidR="00CB7C93" w:rsidRPr="008F445A" w:rsidRDefault="00CB7C93" w:rsidP="008F445A">
            <w:pPr>
              <w:spacing w:before="40" w:after="40"/>
              <w:rPr>
                <w:rFonts w:eastAsia="Calibri"/>
                <w:b/>
                <w:sz w:val="16"/>
                <w:szCs w:val="16"/>
              </w:rPr>
            </w:pPr>
            <w:r w:rsidRPr="008F445A">
              <w:rPr>
                <w:sz w:val="16"/>
                <w:szCs w:val="16"/>
              </w:rPr>
              <w:t xml:space="preserve">IP 1 </w:t>
            </w:r>
            <w:r w:rsidRPr="008F445A">
              <w:rPr>
                <w:rFonts w:eastAsia="Calibri" w:cs="Arial"/>
                <w:sz w:val="16"/>
                <w:szCs w:val="16"/>
              </w:rPr>
              <w:t>Investice do institucionální kapacity a výkonnosti veřejné správy a veřejných služeb na vnitrostátní, regionální a místní úrovni za účelem reforem, zlepšování právní úpravy a řádné správy</w:t>
            </w:r>
          </w:p>
        </w:tc>
        <w:tc>
          <w:tcPr>
            <w:tcW w:w="5968" w:type="dxa"/>
          </w:tcPr>
          <w:p w:rsidR="00CB7C93" w:rsidRPr="008F445A" w:rsidRDefault="00CB7C93" w:rsidP="00274B7A">
            <w:pPr>
              <w:spacing w:before="40" w:after="40"/>
              <w:rPr>
                <w:rFonts w:eastAsia="Calibri"/>
                <w:b/>
                <w:sz w:val="16"/>
                <w:szCs w:val="16"/>
              </w:rPr>
            </w:pP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rFonts w:eastAsia="Calibri"/>
                <w:b/>
                <w:sz w:val="16"/>
                <w:szCs w:val="16"/>
              </w:rPr>
              <w:t>Specifický cíl</w:t>
            </w:r>
          </w:p>
        </w:tc>
        <w:tc>
          <w:tcPr>
            <w:tcW w:w="6647" w:type="dxa"/>
          </w:tcPr>
          <w:p w:rsidR="00E327E6" w:rsidRPr="00A2203F" w:rsidRDefault="00E327E6" w:rsidP="00E327E6">
            <w:pPr>
              <w:ind w:left="23"/>
              <w:rPr>
                <w:rFonts w:eastAsia="Arial" w:cs="Arial"/>
                <w:sz w:val="16"/>
                <w:szCs w:val="16"/>
              </w:rPr>
            </w:pPr>
            <w:r w:rsidRPr="00A2203F">
              <w:rPr>
                <w:rFonts w:eastAsia="Arial" w:cs="Arial"/>
                <w:spacing w:val="1"/>
                <w:sz w:val="16"/>
                <w:szCs w:val="16"/>
              </w:rPr>
              <w:t>S</w:t>
            </w:r>
            <w:r w:rsidRPr="00A2203F">
              <w:rPr>
                <w:rFonts w:eastAsia="Arial" w:cs="Arial"/>
                <w:spacing w:val="-1"/>
                <w:sz w:val="16"/>
                <w:szCs w:val="16"/>
              </w:rPr>
              <w:t>C</w:t>
            </w:r>
            <w:r w:rsidRPr="00A2203F">
              <w:rPr>
                <w:rFonts w:eastAsia="Arial" w:cs="Arial"/>
                <w:sz w:val="16"/>
                <w:szCs w:val="16"/>
              </w:rPr>
              <w:t>1</w:t>
            </w:r>
          </w:p>
          <w:p w:rsidR="00E327E6" w:rsidRPr="00A2203F" w:rsidRDefault="00E327E6" w:rsidP="00E327E6">
            <w:pPr>
              <w:spacing w:before="58"/>
              <w:ind w:left="23" w:right="122"/>
              <w:rPr>
                <w:rFonts w:eastAsia="Arial" w:cs="Arial"/>
                <w:sz w:val="16"/>
                <w:szCs w:val="16"/>
              </w:rPr>
            </w:pPr>
            <w:r w:rsidRPr="00A2203F">
              <w:rPr>
                <w:rFonts w:eastAsia="Arial" w:cs="Arial"/>
                <w:sz w:val="16"/>
                <w:szCs w:val="16"/>
              </w:rPr>
              <w:t>O</w:t>
            </w:r>
            <w:r w:rsidRPr="00A2203F">
              <w:rPr>
                <w:rFonts w:eastAsia="Arial" w:cs="Arial"/>
                <w:spacing w:val="-1"/>
                <w:sz w:val="16"/>
                <w:szCs w:val="16"/>
              </w:rPr>
              <w:t>p</w:t>
            </w:r>
            <w:r w:rsidRPr="00A2203F">
              <w:rPr>
                <w:rFonts w:eastAsia="Arial" w:cs="Arial"/>
                <w:spacing w:val="1"/>
                <w:sz w:val="16"/>
                <w:szCs w:val="16"/>
              </w:rPr>
              <w:t>t</w:t>
            </w:r>
            <w:r w:rsidRPr="00A2203F">
              <w:rPr>
                <w:rFonts w:eastAsia="Arial" w:cs="Arial"/>
                <w:spacing w:val="-2"/>
                <w:sz w:val="16"/>
                <w:szCs w:val="16"/>
              </w:rPr>
              <w:t>i</w:t>
            </w:r>
            <w:r w:rsidRPr="00A2203F">
              <w:rPr>
                <w:rFonts w:eastAsia="Arial" w:cs="Arial"/>
                <w:spacing w:val="3"/>
                <w:sz w:val="16"/>
                <w:szCs w:val="16"/>
              </w:rPr>
              <w:t>m</w:t>
            </w:r>
            <w:r w:rsidRPr="00A2203F">
              <w:rPr>
                <w:rFonts w:eastAsia="Arial" w:cs="Arial"/>
                <w:spacing w:val="-1"/>
                <w:sz w:val="16"/>
                <w:szCs w:val="16"/>
              </w:rPr>
              <w:t>a</w:t>
            </w:r>
            <w:r w:rsidRPr="00A2203F">
              <w:rPr>
                <w:rFonts w:eastAsia="Arial" w:cs="Arial"/>
                <w:sz w:val="16"/>
                <w:szCs w:val="16"/>
              </w:rPr>
              <w:t>li</w:t>
            </w:r>
            <w:r w:rsidRPr="00A2203F">
              <w:rPr>
                <w:rFonts w:eastAsia="Arial" w:cs="Arial"/>
                <w:spacing w:val="-1"/>
                <w:sz w:val="16"/>
                <w:szCs w:val="16"/>
              </w:rPr>
              <w:t>zova</w:t>
            </w:r>
            <w:r w:rsidRPr="00A2203F">
              <w:rPr>
                <w:rFonts w:eastAsia="Arial" w:cs="Arial"/>
                <w:sz w:val="16"/>
                <w:szCs w:val="16"/>
              </w:rPr>
              <w:t xml:space="preserve">t </w:t>
            </w:r>
            <w:r w:rsidRPr="00A2203F">
              <w:rPr>
                <w:rFonts w:eastAsia="Arial" w:cs="Arial"/>
                <w:spacing w:val="-1"/>
                <w:sz w:val="16"/>
                <w:szCs w:val="16"/>
              </w:rPr>
              <w:t>pro</w:t>
            </w:r>
            <w:r w:rsidRPr="00A2203F">
              <w:rPr>
                <w:rFonts w:eastAsia="Arial" w:cs="Arial"/>
                <w:spacing w:val="1"/>
                <w:sz w:val="16"/>
                <w:szCs w:val="16"/>
              </w:rPr>
              <w:t>c</w:t>
            </w:r>
            <w:r w:rsidRPr="00A2203F">
              <w:rPr>
                <w:rFonts w:eastAsia="Arial" w:cs="Arial"/>
                <w:spacing w:val="-1"/>
                <w:sz w:val="16"/>
                <w:szCs w:val="16"/>
              </w:rPr>
              <w:t>e</w:t>
            </w:r>
            <w:r w:rsidRPr="00A2203F">
              <w:rPr>
                <w:rFonts w:eastAsia="Arial" w:cs="Arial"/>
                <w:spacing w:val="1"/>
                <w:sz w:val="16"/>
                <w:szCs w:val="16"/>
              </w:rPr>
              <w:t>s</w:t>
            </w:r>
            <w:r w:rsidRPr="00A2203F">
              <w:rPr>
                <w:rFonts w:eastAsia="Arial" w:cs="Arial"/>
                <w:sz w:val="16"/>
                <w:szCs w:val="16"/>
              </w:rPr>
              <w:t>y</w:t>
            </w:r>
            <w:r w:rsidRPr="00A2203F">
              <w:rPr>
                <w:rFonts w:eastAsia="Arial" w:cs="Arial"/>
                <w:spacing w:val="-2"/>
                <w:sz w:val="16"/>
                <w:szCs w:val="16"/>
              </w:rPr>
              <w:t xml:space="preserve"> </w:t>
            </w:r>
            <w:r w:rsidRPr="00A2203F">
              <w:rPr>
                <w:rFonts w:eastAsia="Arial" w:cs="Arial"/>
                <w:sz w:val="16"/>
                <w:szCs w:val="16"/>
              </w:rPr>
              <w:t>a</w:t>
            </w:r>
            <w:r w:rsidRPr="00A2203F">
              <w:rPr>
                <w:rFonts w:eastAsia="Arial" w:cs="Arial"/>
                <w:spacing w:val="1"/>
                <w:sz w:val="16"/>
                <w:szCs w:val="16"/>
              </w:rPr>
              <w:t xml:space="preserve"> </w:t>
            </w:r>
            <w:r w:rsidRPr="00A2203F">
              <w:rPr>
                <w:rFonts w:eastAsia="Arial" w:cs="Arial"/>
                <w:spacing w:val="-1"/>
                <w:sz w:val="16"/>
                <w:szCs w:val="16"/>
              </w:rPr>
              <w:t>p</w:t>
            </w:r>
            <w:r w:rsidRPr="00A2203F">
              <w:rPr>
                <w:rFonts w:eastAsia="Arial" w:cs="Arial"/>
                <w:spacing w:val="-3"/>
                <w:sz w:val="16"/>
                <w:szCs w:val="16"/>
              </w:rPr>
              <w:t>o</w:t>
            </w:r>
            <w:r w:rsidRPr="00A2203F">
              <w:rPr>
                <w:rFonts w:eastAsia="Arial" w:cs="Arial"/>
                <w:spacing w:val="1"/>
                <w:sz w:val="16"/>
                <w:szCs w:val="16"/>
              </w:rPr>
              <w:t>st</w:t>
            </w:r>
            <w:r w:rsidRPr="00A2203F">
              <w:rPr>
                <w:rFonts w:eastAsia="Arial" w:cs="Arial"/>
                <w:spacing w:val="-1"/>
                <w:sz w:val="16"/>
                <w:szCs w:val="16"/>
              </w:rPr>
              <w:t>up</w:t>
            </w:r>
            <w:r w:rsidRPr="00A2203F">
              <w:rPr>
                <w:rFonts w:eastAsia="Arial" w:cs="Arial"/>
                <w:sz w:val="16"/>
                <w:szCs w:val="16"/>
              </w:rPr>
              <w:t xml:space="preserve">y </w:t>
            </w:r>
            <w:r w:rsidRPr="00A2203F">
              <w:rPr>
                <w:rFonts w:eastAsia="Arial" w:cs="Arial"/>
                <w:spacing w:val="-4"/>
                <w:sz w:val="16"/>
                <w:szCs w:val="16"/>
              </w:rPr>
              <w:t>v</w:t>
            </w:r>
            <w:r w:rsidRPr="00A2203F">
              <w:rPr>
                <w:rFonts w:eastAsia="Arial" w:cs="Arial"/>
                <w:sz w:val="16"/>
                <w:szCs w:val="16"/>
              </w:rPr>
              <w:t>e</w:t>
            </w:r>
            <w:r w:rsidRPr="00A2203F">
              <w:rPr>
                <w:rFonts w:eastAsia="Arial" w:cs="Arial"/>
                <w:spacing w:val="1"/>
                <w:sz w:val="16"/>
                <w:szCs w:val="16"/>
              </w:rPr>
              <w:t xml:space="preserve"> </w:t>
            </w:r>
            <w:r w:rsidRPr="00A2203F">
              <w:rPr>
                <w:rFonts w:eastAsia="Arial" w:cs="Arial"/>
                <w:spacing w:val="-1"/>
                <w:sz w:val="16"/>
                <w:szCs w:val="16"/>
              </w:rPr>
              <w:t>veře</w:t>
            </w:r>
            <w:r w:rsidRPr="00A2203F">
              <w:rPr>
                <w:rFonts w:eastAsia="Arial" w:cs="Arial"/>
                <w:sz w:val="16"/>
                <w:szCs w:val="16"/>
              </w:rPr>
              <w:t xml:space="preserve">jné </w:t>
            </w:r>
            <w:r w:rsidRPr="00A2203F">
              <w:rPr>
                <w:rFonts w:eastAsia="Arial" w:cs="Arial"/>
                <w:spacing w:val="1"/>
                <w:sz w:val="16"/>
                <w:szCs w:val="16"/>
              </w:rPr>
              <w:t>s</w:t>
            </w:r>
            <w:r w:rsidRPr="00A2203F">
              <w:rPr>
                <w:rFonts w:eastAsia="Arial" w:cs="Arial"/>
                <w:spacing w:val="-1"/>
                <w:sz w:val="16"/>
                <w:szCs w:val="16"/>
              </w:rPr>
              <w:t>prá</w:t>
            </w:r>
            <w:r w:rsidRPr="00A2203F">
              <w:rPr>
                <w:rFonts w:eastAsia="Arial" w:cs="Arial"/>
                <w:spacing w:val="2"/>
                <w:sz w:val="16"/>
                <w:szCs w:val="16"/>
              </w:rPr>
              <w:t>v</w:t>
            </w:r>
            <w:r w:rsidRPr="00A2203F">
              <w:rPr>
                <w:rFonts w:eastAsia="Arial" w:cs="Arial"/>
                <w:sz w:val="16"/>
                <w:szCs w:val="16"/>
              </w:rPr>
              <w:t xml:space="preserve">ě </w:t>
            </w:r>
            <w:r w:rsidRPr="00A2203F">
              <w:rPr>
                <w:rFonts w:eastAsia="Arial" w:cs="Arial"/>
                <w:spacing w:val="-1"/>
                <w:sz w:val="16"/>
                <w:szCs w:val="16"/>
              </w:rPr>
              <w:t>ze</w:t>
            </w:r>
            <w:r w:rsidRPr="00A2203F">
              <w:rPr>
                <w:rFonts w:eastAsia="Arial" w:cs="Arial"/>
                <w:sz w:val="16"/>
                <w:szCs w:val="16"/>
              </w:rPr>
              <w:t>j</w:t>
            </w:r>
            <w:r w:rsidRPr="00A2203F">
              <w:rPr>
                <w:rFonts w:eastAsia="Arial" w:cs="Arial"/>
                <w:spacing w:val="3"/>
                <w:sz w:val="16"/>
                <w:szCs w:val="16"/>
              </w:rPr>
              <w:t>m</w:t>
            </w:r>
            <w:r w:rsidRPr="00A2203F">
              <w:rPr>
                <w:rFonts w:eastAsia="Arial" w:cs="Arial"/>
                <w:spacing w:val="-1"/>
                <w:sz w:val="16"/>
                <w:szCs w:val="16"/>
              </w:rPr>
              <w:t>én</w:t>
            </w:r>
            <w:r w:rsidRPr="00A2203F">
              <w:rPr>
                <w:rFonts w:eastAsia="Arial" w:cs="Arial"/>
                <w:sz w:val="16"/>
                <w:szCs w:val="16"/>
              </w:rPr>
              <w:t>a</w:t>
            </w:r>
            <w:r w:rsidRPr="00A2203F">
              <w:rPr>
                <w:rFonts w:eastAsia="Arial" w:cs="Arial"/>
                <w:spacing w:val="1"/>
                <w:sz w:val="16"/>
                <w:szCs w:val="16"/>
              </w:rPr>
              <w:t xml:space="preserve"> </w:t>
            </w:r>
            <w:r w:rsidRPr="00A2203F">
              <w:rPr>
                <w:rFonts w:eastAsia="Arial" w:cs="Arial"/>
                <w:spacing w:val="-1"/>
                <w:sz w:val="16"/>
                <w:szCs w:val="16"/>
              </w:rPr>
              <w:t>pr</w:t>
            </w:r>
            <w:r w:rsidRPr="00A2203F">
              <w:rPr>
                <w:rFonts w:eastAsia="Arial" w:cs="Arial"/>
                <w:spacing w:val="-3"/>
                <w:sz w:val="16"/>
                <w:szCs w:val="16"/>
              </w:rPr>
              <w:t>o</w:t>
            </w:r>
            <w:r w:rsidRPr="00A2203F">
              <w:rPr>
                <w:rFonts w:eastAsia="Arial" w:cs="Arial"/>
                <w:spacing w:val="1"/>
                <w:sz w:val="16"/>
                <w:szCs w:val="16"/>
              </w:rPr>
              <w:t>st</w:t>
            </w:r>
            <w:r w:rsidRPr="00A2203F">
              <w:rPr>
                <w:rFonts w:eastAsia="Arial" w:cs="Arial"/>
                <w:spacing w:val="-1"/>
                <w:sz w:val="16"/>
                <w:szCs w:val="16"/>
              </w:rPr>
              <w:t>ředn</w:t>
            </w:r>
            <w:r w:rsidRPr="00A2203F">
              <w:rPr>
                <w:rFonts w:eastAsia="Arial" w:cs="Arial"/>
                <w:spacing w:val="-2"/>
                <w:sz w:val="16"/>
                <w:szCs w:val="16"/>
              </w:rPr>
              <w:t>i</w:t>
            </w:r>
            <w:r w:rsidRPr="00A2203F">
              <w:rPr>
                <w:rFonts w:eastAsia="Arial" w:cs="Arial"/>
                <w:spacing w:val="1"/>
                <w:sz w:val="16"/>
                <w:szCs w:val="16"/>
              </w:rPr>
              <w:t>ct</w:t>
            </w:r>
            <w:r w:rsidRPr="00A2203F">
              <w:rPr>
                <w:rFonts w:eastAsia="Arial" w:cs="Arial"/>
                <w:spacing w:val="-1"/>
                <w:sz w:val="16"/>
                <w:szCs w:val="16"/>
              </w:rPr>
              <w:t>v</w:t>
            </w:r>
            <w:r w:rsidRPr="00A2203F">
              <w:rPr>
                <w:rFonts w:eastAsia="Arial" w:cs="Arial"/>
                <w:spacing w:val="-4"/>
                <w:sz w:val="16"/>
                <w:szCs w:val="16"/>
              </w:rPr>
              <w:t>í</w:t>
            </w:r>
            <w:r w:rsidRPr="00A2203F">
              <w:rPr>
                <w:rFonts w:eastAsia="Arial" w:cs="Arial"/>
                <w:sz w:val="16"/>
                <w:szCs w:val="16"/>
              </w:rPr>
              <w:t>m</w:t>
            </w:r>
            <w:r w:rsidRPr="00A2203F">
              <w:rPr>
                <w:rFonts w:eastAsia="Arial" w:cs="Arial"/>
                <w:spacing w:val="4"/>
                <w:sz w:val="16"/>
                <w:szCs w:val="16"/>
              </w:rPr>
              <w:t xml:space="preserve"> </w:t>
            </w:r>
            <w:r w:rsidRPr="00A2203F">
              <w:rPr>
                <w:rFonts w:eastAsia="Arial" w:cs="Arial"/>
                <w:spacing w:val="-1"/>
                <w:sz w:val="16"/>
                <w:szCs w:val="16"/>
              </w:rPr>
              <w:t>p</w:t>
            </w:r>
            <w:r w:rsidRPr="00A2203F">
              <w:rPr>
                <w:rFonts w:eastAsia="Arial" w:cs="Arial"/>
                <w:spacing w:val="-3"/>
                <w:sz w:val="16"/>
                <w:szCs w:val="16"/>
              </w:rPr>
              <w:t>o</w:t>
            </w:r>
            <w:r w:rsidRPr="00A2203F">
              <w:rPr>
                <w:rFonts w:eastAsia="Arial" w:cs="Arial"/>
                <w:spacing w:val="1"/>
                <w:sz w:val="16"/>
                <w:szCs w:val="16"/>
              </w:rPr>
              <w:t>s</w:t>
            </w:r>
            <w:r w:rsidRPr="00A2203F">
              <w:rPr>
                <w:rFonts w:eastAsia="Arial" w:cs="Arial"/>
                <w:spacing w:val="-1"/>
                <w:sz w:val="16"/>
                <w:szCs w:val="16"/>
              </w:rPr>
              <w:t>í</w:t>
            </w:r>
            <w:r w:rsidRPr="00A2203F">
              <w:rPr>
                <w:rFonts w:eastAsia="Arial" w:cs="Arial"/>
                <w:sz w:val="16"/>
                <w:szCs w:val="16"/>
              </w:rPr>
              <w:t>le</w:t>
            </w:r>
            <w:r w:rsidRPr="00A2203F">
              <w:rPr>
                <w:rFonts w:eastAsia="Arial" w:cs="Arial"/>
                <w:spacing w:val="-1"/>
                <w:sz w:val="16"/>
                <w:szCs w:val="16"/>
              </w:rPr>
              <w:t>n</w:t>
            </w:r>
            <w:r w:rsidRPr="00A2203F">
              <w:rPr>
                <w:rFonts w:eastAsia="Arial" w:cs="Arial"/>
                <w:sz w:val="16"/>
                <w:szCs w:val="16"/>
              </w:rPr>
              <w:t xml:space="preserve">í </w:t>
            </w:r>
            <w:r w:rsidRPr="00A2203F">
              <w:rPr>
                <w:rFonts w:eastAsia="Arial" w:cs="Arial"/>
                <w:spacing w:val="1"/>
                <w:sz w:val="16"/>
                <w:szCs w:val="16"/>
              </w:rPr>
              <w:t>st</w:t>
            </w:r>
            <w:r w:rsidRPr="00A2203F">
              <w:rPr>
                <w:rFonts w:eastAsia="Arial" w:cs="Arial"/>
                <w:spacing w:val="-1"/>
                <w:sz w:val="16"/>
                <w:szCs w:val="16"/>
              </w:rPr>
              <w:t>ra</w:t>
            </w:r>
            <w:r w:rsidRPr="00A2203F">
              <w:rPr>
                <w:rFonts w:eastAsia="Arial" w:cs="Arial"/>
                <w:spacing w:val="1"/>
                <w:sz w:val="16"/>
                <w:szCs w:val="16"/>
              </w:rPr>
              <w:t>t</w:t>
            </w:r>
            <w:r w:rsidRPr="00A2203F">
              <w:rPr>
                <w:rFonts w:eastAsia="Arial" w:cs="Arial"/>
                <w:spacing w:val="-1"/>
                <w:sz w:val="16"/>
                <w:szCs w:val="16"/>
              </w:rPr>
              <w:t>eg</w:t>
            </w:r>
            <w:r w:rsidRPr="00A2203F">
              <w:rPr>
                <w:rFonts w:eastAsia="Arial" w:cs="Arial"/>
                <w:spacing w:val="-2"/>
                <w:sz w:val="16"/>
                <w:szCs w:val="16"/>
              </w:rPr>
              <w:t>i</w:t>
            </w:r>
            <w:r w:rsidRPr="00A2203F">
              <w:rPr>
                <w:rFonts w:eastAsia="Arial" w:cs="Arial"/>
                <w:spacing w:val="-1"/>
                <w:sz w:val="16"/>
                <w:szCs w:val="16"/>
              </w:rPr>
              <w:t>c</w:t>
            </w:r>
            <w:r w:rsidRPr="00A2203F">
              <w:rPr>
                <w:rFonts w:eastAsia="Arial" w:cs="Arial"/>
                <w:spacing w:val="1"/>
                <w:sz w:val="16"/>
                <w:szCs w:val="16"/>
              </w:rPr>
              <w:t>k</w:t>
            </w:r>
            <w:r w:rsidRPr="00A2203F">
              <w:rPr>
                <w:rFonts w:eastAsia="Arial" w:cs="Arial"/>
                <w:spacing w:val="-1"/>
                <w:sz w:val="16"/>
                <w:szCs w:val="16"/>
              </w:rPr>
              <w:t>éh</w:t>
            </w:r>
            <w:r w:rsidRPr="00A2203F">
              <w:rPr>
                <w:rFonts w:eastAsia="Arial" w:cs="Arial"/>
                <w:sz w:val="16"/>
                <w:szCs w:val="16"/>
              </w:rPr>
              <w:t>o</w:t>
            </w:r>
            <w:r w:rsidRPr="00A2203F">
              <w:rPr>
                <w:rFonts w:eastAsia="Arial" w:cs="Arial"/>
                <w:spacing w:val="1"/>
                <w:sz w:val="16"/>
                <w:szCs w:val="16"/>
              </w:rPr>
              <w:t xml:space="preserve"> </w:t>
            </w:r>
            <w:r w:rsidRPr="00A2203F">
              <w:rPr>
                <w:rFonts w:eastAsia="Arial" w:cs="Arial"/>
                <w:spacing w:val="-1"/>
                <w:sz w:val="16"/>
                <w:szCs w:val="16"/>
              </w:rPr>
              <w:t>řízen</w:t>
            </w:r>
            <w:r w:rsidRPr="00A2203F">
              <w:rPr>
                <w:rFonts w:eastAsia="Arial" w:cs="Arial"/>
                <w:sz w:val="16"/>
                <w:szCs w:val="16"/>
              </w:rPr>
              <w:t xml:space="preserve">í </w:t>
            </w:r>
            <w:r w:rsidRPr="00A2203F">
              <w:rPr>
                <w:rFonts w:eastAsia="Arial" w:cs="Arial"/>
                <w:spacing w:val="-1"/>
                <w:sz w:val="16"/>
                <w:szCs w:val="16"/>
              </w:rPr>
              <w:t>organ</w:t>
            </w:r>
            <w:r w:rsidRPr="00A2203F">
              <w:rPr>
                <w:rFonts w:eastAsia="Arial" w:cs="Arial"/>
                <w:sz w:val="16"/>
                <w:szCs w:val="16"/>
              </w:rPr>
              <w:t>i</w:t>
            </w:r>
            <w:r w:rsidRPr="00A2203F">
              <w:rPr>
                <w:rFonts w:eastAsia="Arial" w:cs="Arial"/>
                <w:spacing w:val="-1"/>
                <w:sz w:val="16"/>
                <w:szCs w:val="16"/>
              </w:rPr>
              <w:t>za</w:t>
            </w:r>
            <w:r w:rsidRPr="00A2203F">
              <w:rPr>
                <w:rFonts w:eastAsia="Arial" w:cs="Arial"/>
                <w:spacing w:val="1"/>
                <w:sz w:val="16"/>
                <w:szCs w:val="16"/>
              </w:rPr>
              <w:t>c</w:t>
            </w:r>
            <w:r w:rsidRPr="00A2203F">
              <w:rPr>
                <w:rFonts w:eastAsia="Arial" w:cs="Arial"/>
                <w:spacing w:val="-1"/>
                <w:sz w:val="16"/>
                <w:szCs w:val="16"/>
              </w:rPr>
              <w:t>í</w:t>
            </w:r>
            <w:r w:rsidRPr="00A2203F">
              <w:rPr>
                <w:rFonts w:eastAsia="Arial" w:cs="Arial"/>
                <w:sz w:val="16"/>
                <w:szCs w:val="16"/>
              </w:rPr>
              <w:t>,</w:t>
            </w:r>
            <w:r w:rsidRPr="00A2203F">
              <w:rPr>
                <w:rFonts w:eastAsia="Arial" w:cs="Arial"/>
                <w:spacing w:val="2"/>
                <w:sz w:val="16"/>
                <w:szCs w:val="16"/>
              </w:rPr>
              <w:t xml:space="preserve"> </w:t>
            </w:r>
            <w:r w:rsidRPr="00A2203F">
              <w:rPr>
                <w:rFonts w:eastAsia="Arial" w:cs="Arial"/>
                <w:spacing w:val="-1"/>
                <w:sz w:val="16"/>
                <w:szCs w:val="16"/>
              </w:rPr>
              <w:t>zvý</w:t>
            </w:r>
            <w:r w:rsidRPr="00A2203F">
              <w:rPr>
                <w:rFonts w:eastAsia="Arial" w:cs="Arial"/>
                <w:spacing w:val="1"/>
                <w:sz w:val="16"/>
                <w:szCs w:val="16"/>
              </w:rPr>
              <w:t>š</w:t>
            </w:r>
            <w:r w:rsidRPr="00A2203F">
              <w:rPr>
                <w:rFonts w:eastAsia="Arial" w:cs="Arial"/>
                <w:spacing w:val="-1"/>
                <w:sz w:val="16"/>
                <w:szCs w:val="16"/>
              </w:rPr>
              <w:t>en</w:t>
            </w:r>
            <w:r w:rsidRPr="00A2203F">
              <w:rPr>
                <w:rFonts w:eastAsia="Arial" w:cs="Arial"/>
                <w:sz w:val="16"/>
                <w:szCs w:val="16"/>
              </w:rPr>
              <w:t xml:space="preserve">í </w:t>
            </w:r>
            <w:r w:rsidRPr="00A2203F">
              <w:rPr>
                <w:rFonts w:eastAsia="Arial" w:cs="Arial"/>
                <w:spacing w:val="1"/>
                <w:sz w:val="16"/>
                <w:szCs w:val="16"/>
              </w:rPr>
              <w:t>k</w:t>
            </w:r>
            <w:r w:rsidRPr="00A2203F">
              <w:rPr>
                <w:rFonts w:eastAsia="Arial" w:cs="Arial"/>
                <w:spacing w:val="-1"/>
                <w:sz w:val="16"/>
                <w:szCs w:val="16"/>
              </w:rPr>
              <w:t>va</w:t>
            </w:r>
            <w:r w:rsidRPr="00A2203F">
              <w:rPr>
                <w:rFonts w:eastAsia="Arial" w:cs="Arial"/>
                <w:sz w:val="16"/>
                <w:szCs w:val="16"/>
              </w:rPr>
              <w:t>li</w:t>
            </w:r>
            <w:r w:rsidRPr="00A2203F">
              <w:rPr>
                <w:rFonts w:eastAsia="Arial" w:cs="Arial"/>
                <w:spacing w:val="1"/>
                <w:sz w:val="16"/>
                <w:szCs w:val="16"/>
              </w:rPr>
              <w:t>t</w:t>
            </w:r>
            <w:r w:rsidRPr="00A2203F">
              <w:rPr>
                <w:rFonts w:eastAsia="Arial" w:cs="Arial"/>
                <w:sz w:val="16"/>
                <w:szCs w:val="16"/>
              </w:rPr>
              <w:t>y je</w:t>
            </w:r>
            <w:r w:rsidRPr="00A2203F">
              <w:rPr>
                <w:rFonts w:eastAsia="Arial" w:cs="Arial"/>
                <w:spacing w:val="-2"/>
                <w:sz w:val="16"/>
                <w:szCs w:val="16"/>
              </w:rPr>
              <w:t>j</w:t>
            </w:r>
            <w:r w:rsidRPr="00A2203F">
              <w:rPr>
                <w:rFonts w:eastAsia="Arial" w:cs="Arial"/>
                <w:sz w:val="16"/>
                <w:szCs w:val="16"/>
              </w:rPr>
              <w:t>i</w:t>
            </w:r>
            <w:r w:rsidRPr="00A2203F">
              <w:rPr>
                <w:rFonts w:eastAsia="Arial" w:cs="Arial"/>
                <w:spacing w:val="1"/>
                <w:sz w:val="16"/>
                <w:szCs w:val="16"/>
              </w:rPr>
              <w:t>c</w:t>
            </w:r>
            <w:r w:rsidRPr="00A2203F">
              <w:rPr>
                <w:rFonts w:eastAsia="Arial" w:cs="Arial"/>
                <w:sz w:val="16"/>
                <w:szCs w:val="16"/>
              </w:rPr>
              <w:t>h</w:t>
            </w:r>
            <w:r w:rsidRPr="00A2203F">
              <w:rPr>
                <w:rFonts w:eastAsia="Arial" w:cs="Arial"/>
                <w:spacing w:val="-2"/>
                <w:sz w:val="16"/>
                <w:szCs w:val="16"/>
              </w:rPr>
              <w:t xml:space="preserve"> </w:t>
            </w:r>
            <w:r w:rsidRPr="00A2203F">
              <w:rPr>
                <w:rFonts w:eastAsia="Arial" w:cs="Arial"/>
                <w:spacing w:val="1"/>
                <w:sz w:val="16"/>
                <w:szCs w:val="16"/>
              </w:rPr>
              <w:t>f</w:t>
            </w:r>
            <w:r w:rsidRPr="00A2203F">
              <w:rPr>
                <w:rFonts w:eastAsia="Arial" w:cs="Arial"/>
                <w:spacing w:val="-3"/>
                <w:sz w:val="16"/>
                <w:szCs w:val="16"/>
              </w:rPr>
              <w:t>u</w:t>
            </w:r>
            <w:r w:rsidRPr="00A2203F">
              <w:rPr>
                <w:rFonts w:eastAsia="Arial" w:cs="Arial"/>
                <w:spacing w:val="-1"/>
                <w:sz w:val="16"/>
                <w:szCs w:val="16"/>
              </w:rPr>
              <w:t>ngován</w:t>
            </w:r>
            <w:r w:rsidRPr="00A2203F">
              <w:rPr>
                <w:rFonts w:eastAsia="Arial" w:cs="Arial"/>
                <w:sz w:val="16"/>
                <w:szCs w:val="16"/>
              </w:rPr>
              <w:t>í a</w:t>
            </w:r>
            <w:r w:rsidRPr="00A2203F">
              <w:rPr>
                <w:rFonts w:eastAsia="Arial" w:cs="Arial"/>
                <w:spacing w:val="1"/>
                <w:sz w:val="16"/>
                <w:szCs w:val="16"/>
              </w:rPr>
              <w:t xml:space="preserve"> s</w:t>
            </w:r>
            <w:r w:rsidRPr="00A2203F">
              <w:rPr>
                <w:rFonts w:eastAsia="Arial" w:cs="Arial"/>
                <w:spacing w:val="-1"/>
                <w:sz w:val="16"/>
                <w:szCs w:val="16"/>
              </w:rPr>
              <w:t>nížen</w:t>
            </w:r>
            <w:r w:rsidRPr="00A2203F">
              <w:rPr>
                <w:rFonts w:eastAsia="Arial" w:cs="Arial"/>
                <w:sz w:val="16"/>
                <w:szCs w:val="16"/>
              </w:rPr>
              <w:t xml:space="preserve">í </w:t>
            </w:r>
            <w:r w:rsidRPr="00A2203F">
              <w:rPr>
                <w:rFonts w:eastAsia="Arial" w:cs="Arial"/>
                <w:spacing w:val="-1"/>
                <w:sz w:val="16"/>
                <w:szCs w:val="16"/>
              </w:rPr>
              <w:t>ad</w:t>
            </w:r>
            <w:r w:rsidRPr="00A2203F">
              <w:rPr>
                <w:rFonts w:eastAsia="Arial" w:cs="Arial"/>
                <w:spacing w:val="3"/>
                <w:sz w:val="16"/>
                <w:szCs w:val="16"/>
              </w:rPr>
              <w:t>m</w:t>
            </w:r>
            <w:r w:rsidRPr="00A2203F">
              <w:rPr>
                <w:rFonts w:eastAsia="Arial" w:cs="Arial"/>
                <w:sz w:val="16"/>
                <w:szCs w:val="16"/>
              </w:rPr>
              <w:t>i</w:t>
            </w:r>
            <w:r w:rsidRPr="00A2203F">
              <w:rPr>
                <w:rFonts w:eastAsia="Arial" w:cs="Arial"/>
                <w:spacing w:val="-3"/>
                <w:sz w:val="16"/>
                <w:szCs w:val="16"/>
              </w:rPr>
              <w:t>n</w:t>
            </w:r>
            <w:r w:rsidRPr="00A2203F">
              <w:rPr>
                <w:rFonts w:eastAsia="Arial" w:cs="Arial"/>
                <w:sz w:val="16"/>
                <w:szCs w:val="16"/>
              </w:rPr>
              <w:t>i</w:t>
            </w:r>
            <w:r w:rsidRPr="00A2203F">
              <w:rPr>
                <w:rFonts w:eastAsia="Arial" w:cs="Arial"/>
                <w:spacing w:val="-1"/>
                <w:sz w:val="16"/>
                <w:szCs w:val="16"/>
              </w:rPr>
              <w:t>s</w:t>
            </w:r>
            <w:r w:rsidRPr="00A2203F">
              <w:rPr>
                <w:rFonts w:eastAsia="Arial" w:cs="Arial"/>
                <w:spacing w:val="1"/>
                <w:sz w:val="16"/>
                <w:szCs w:val="16"/>
              </w:rPr>
              <w:t>t</w:t>
            </w:r>
            <w:r w:rsidRPr="00A2203F">
              <w:rPr>
                <w:rFonts w:eastAsia="Arial" w:cs="Arial"/>
                <w:spacing w:val="-1"/>
                <w:sz w:val="16"/>
                <w:szCs w:val="16"/>
              </w:rPr>
              <w:t>ra</w:t>
            </w:r>
            <w:r w:rsidRPr="00A2203F">
              <w:rPr>
                <w:rFonts w:eastAsia="Arial" w:cs="Arial"/>
                <w:spacing w:val="1"/>
                <w:sz w:val="16"/>
                <w:szCs w:val="16"/>
              </w:rPr>
              <w:t>t</w:t>
            </w:r>
            <w:r w:rsidRPr="00A2203F">
              <w:rPr>
                <w:rFonts w:eastAsia="Arial" w:cs="Arial"/>
                <w:sz w:val="16"/>
                <w:szCs w:val="16"/>
              </w:rPr>
              <w:t>i</w:t>
            </w:r>
            <w:r w:rsidRPr="00A2203F">
              <w:rPr>
                <w:rFonts w:eastAsia="Arial" w:cs="Arial"/>
                <w:spacing w:val="-1"/>
                <w:sz w:val="16"/>
                <w:szCs w:val="16"/>
              </w:rPr>
              <w:t>vn</w:t>
            </w:r>
            <w:r w:rsidRPr="00A2203F">
              <w:rPr>
                <w:rFonts w:eastAsia="Arial" w:cs="Arial"/>
                <w:sz w:val="16"/>
                <w:szCs w:val="16"/>
              </w:rPr>
              <w:t xml:space="preserve">í </w:t>
            </w:r>
            <w:r w:rsidRPr="00A2203F">
              <w:rPr>
                <w:rFonts w:eastAsia="Arial" w:cs="Arial"/>
                <w:spacing w:val="-1"/>
                <w:sz w:val="16"/>
                <w:szCs w:val="16"/>
              </w:rPr>
              <w:t>zá</w:t>
            </w:r>
            <w:r w:rsidRPr="00A2203F">
              <w:rPr>
                <w:rFonts w:eastAsia="Arial" w:cs="Arial"/>
                <w:spacing w:val="1"/>
                <w:sz w:val="16"/>
                <w:szCs w:val="16"/>
              </w:rPr>
              <w:t>t</w:t>
            </w:r>
            <w:r w:rsidRPr="00A2203F">
              <w:rPr>
                <w:rFonts w:eastAsia="Arial" w:cs="Arial"/>
                <w:spacing w:val="-1"/>
                <w:sz w:val="16"/>
                <w:szCs w:val="16"/>
              </w:rPr>
              <w:t>ěž</w:t>
            </w:r>
            <w:r w:rsidRPr="00A2203F">
              <w:rPr>
                <w:rFonts w:eastAsia="Arial" w:cs="Arial"/>
                <w:sz w:val="16"/>
                <w:szCs w:val="16"/>
              </w:rPr>
              <w:t>e</w:t>
            </w:r>
          </w:p>
          <w:p w:rsidR="00E327E6" w:rsidRPr="00A2203F" w:rsidRDefault="00E327E6" w:rsidP="00E327E6">
            <w:pPr>
              <w:spacing w:before="61"/>
              <w:ind w:left="23"/>
              <w:rPr>
                <w:rFonts w:eastAsia="Arial" w:cs="Arial"/>
                <w:sz w:val="16"/>
                <w:szCs w:val="16"/>
              </w:rPr>
            </w:pPr>
            <w:r w:rsidRPr="00A2203F">
              <w:rPr>
                <w:rFonts w:eastAsia="Arial" w:cs="Arial"/>
                <w:spacing w:val="1"/>
                <w:sz w:val="16"/>
                <w:szCs w:val="16"/>
              </w:rPr>
              <w:t>S</w:t>
            </w:r>
            <w:r w:rsidRPr="00A2203F">
              <w:rPr>
                <w:rFonts w:eastAsia="Arial" w:cs="Arial"/>
                <w:spacing w:val="-1"/>
                <w:sz w:val="16"/>
                <w:szCs w:val="16"/>
              </w:rPr>
              <w:t>C</w:t>
            </w:r>
            <w:r w:rsidRPr="00A2203F">
              <w:rPr>
                <w:rFonts w:eastAsia="Arial" w:cs="Arial"/>
                <w:sz w:val="16"/>
                <w:szCs w:val="16"/>
              </w:rPr>
              <w:t>2</w:t>
            </w:r>
          </w:p>
          <w:p w:rsidR="00CB7C93" w:rsidRPr="008F445A" w:rsidRDefault="00E327E6" w:rsidP="00E327E6">
            <w:pPr>
              <w:spacing w:before="40" w:after="40"/>
              <w:rPr>
                <w:sz w:val="16"/>
                <w:szCs w:val="16"/>
              </w:rPr>
            </w:pPr>
            <w:r w:rsidRPr="00A2203F">
              <w:rPr>
                <w:rFonts w:eastAsia="Arial" w:cs="Arial"/>
                <w:spacing w:val="1"/>
                <w:sz w:val="16"/>
                <w:szCs w:val="16"/>
              </w:rPr>
              <w:t>P</w:t>
            </w:r>
            <w:r w:rsidRPr="00A2203F">
              <w:rPr>
                <w:rFonts w:eastAsia="Arial" w:cs="Arial"/>
                <w:spacing w:val="-1"/>
                <w:sz w:val="16"/>
                <w:szCs w:val="16"/>
              </w:rPr>
              <w:t>ro</w:t>
            </w:r>
            <w:r w:rsidRPr="00A2203F">
              <w:rPr>
                <w:rFonts w:eastAsia="Arial" w:cs="Arial"/>
                <w:spacing w:val="1"/>
                <w:sz w:val="16"/>
                <w:szCs w:val="16"/>
              </w:rPr>
              <w:t>f</w:t>
            </w:r>
            <w:r w:rsidRPr="00A2203F">
              <w:rPr>
                <w:rFonts w:eastAsia="Arial" w:cs="Arial"/>
                <w:spacing w:val="-1"/>
                <w:sz w:val="16"/>
                <w:szCs w:val="16"/>
              </w:rPr>
              <w:t>e</w:t>
            </w:r>
            <w:r w:rsidRPr="00A2203F">
              <w:rPr>
                <w:rFonts w:eastAsia="Arial" w:cs="Arial"/>
                <w:spacing w:val="1"/>
                <w:sz w:val="16"/>
                <w:szCs w:val="16"/>
              </w:rPr>
              <w:t>s</w:t>
            </w:r>
            <w:r w:rsidRPr="00A2203F">
              <w:rPr>
                <w:rFonts w:eastAsia="Arial" w:cs="Arial"/>
                <w:sz w:val="16"/>
                <w:szCs w:val="16"/>
              </w:rPr>
              <w:t>io</w:t>
            </w:r>
            <w:r w:rsidRPr="00A2203F">
              <w:rPr>
                <w:rFonts w:eastAsia="Arial" w:cs="Arial"/>
                <w:spacing w:val="-1"/>
                <w:sz w:val="16"/>
                <w:szCs w:val="16"/>
              </w:rPr>
              <w:t>na</w:t>
            </w:r>
            <w:r w:rsidRPr="00A2203F">
              <w:rPr>
                <w:rFonts w:eastAsia="Arial" w:cs="Arial"/>
                <w:spacing w:val="-2"/>
                <w:sz w:val="16"/>
                <w:szCs w:val="16"/>
              </w:rPr>
              <w:t>l</w:t>
            </w:r>
            <w:r w:rsidRPr="00A2203F">
              <w:rPr>
                <w:rFonts w:eastAsia="Arial" w:cs="Arial"/>
                <w:sz w:val="16"/>
                <w:szCs w:val="16"/>
              </w:rPr>
              <w:t>i</w:t>
            </w:r>
            <w:r w:rsidRPr="00A2203F">
              <w:rPr>
                <w:rFonts w:eastAsia="Arial" w:cs="Arial"/>
                <w:spacing w:val="-1"/>
                <w:sz w:val="16"/>
                <w:szCs w:val="16"/>
              </w:rPr>
              <w:t>zova</w:t>
            </w:r>
            <w:r w:rsidRPr="00A2203F">
              <w:rPr>
                <w:rFonts w:eastAsia="Arial" w:cs="Arial"/>
                <w:sz w:val="16"/>
                <w:szCs w:val="16"/>
              </w:rPr>
              <w:t>t</w:t>
            </w:r>
            <w:r w:rsidRPr="00A2203F">
              <w:rPr>
                <w:rFonts w:eastAsia="Arial" w:cs="Arial"/>
                <w:spacing w:val="2"/>
                <w:sz w:val="16"/>
                <w:szCs w:val="16"/>
              </w:rPr>
              <w:t xml:space="preserve"> </w:t>
            </w:r>
            <w:r w:rsidRPr="00A2203F">
              <w:rPr>
                <w:rFonts w:eastAsia="Arial" w:cs="Arial"/>
                <w:spacing w:val="-1"/>
                <w:sz w:val="16"/>
                <w:szCs w:val="16"/>
              </w:rPr>
              <w:t>veře</w:t>
            </w:r>
            <w:r w:rsidRPr="00A2203F">
              <w:rPr>
                <w:rFonts w:eastAsia="Arial" w:cs="Arial"/>
                <w:sz w:val="16"/>
                <w:szCs w:val="16"/>
              </w:rPr>
              <w:t>jn</w:t>
            </w:r>
            <w:r w:rsidRPr="00A2203F">
              <w:rPr>
                <w:rFonts w:eastAsia="Arial" w:cs="Arial"/>
                <w:spacing w:val="-1"/>
                <w:sz w:val="16"/>
                <w:szCs w:val="16"/>
              </w:rPr>
              <w:t>o</w:t>
            </w:r>
            <w:r w:rsidRPr="00A2203F">
              <w:rPr>
                <w:rFonts w:eastAsia="Arial" w:cs="Arial"/>
                <w:sz w:val="16"/>
                <w:szCs w:val="16"/>
              </w:rPr>
              <w:t>u</w:t>
            </w:r>
            <w:r w:rsidRPr="00A2203F">
              <w:rPr>
                <w:rFonts w:eastAsia="Arial" w:cs="Arial"/>
                <w:spacing w:val="1"/>
                <w:sz w:val="16"/>
                <w:szCs w:val="16"/>
              </w:rPr>
              <w:t xml:space="preserve"> s</w:t>
            </w:r>
            <w:r w:rsidRPr="00A2203F">
              <w:rPr>
                <w:rFonts w:eastAsia="Arial" w:cs="Arial"/>
                <w:spacing w:val="-1"/>
                <w:sz w:val="16"/>
                <w:szCs w:val="16"/>
              </w:rPr>
              <w:t>práv</w:t>
            </w:r>
            <w:r w:rsidRPr="00A2203F">
              <w:rPr>
                <w:rFonts w:eastAsia="Arial" w:cs="Arial"/>
                <w:sz w:val="16"/>
                <w:szCs w:val="16"/>
              </w:rPr>
              <w:t>u</w:t>
            </w:r>
            <w:r w:rsidRPr="00A2203F">
              <w:rPr>
                <w:rFonts w:eastAsia="Arial" w:cs="Arial"/>
                <w:spacing w:val="-2"/>
                <w:sz w:val="16"/>
                <w:szCs w:val="16"/>
              </w:rPr>
              <w:t xml:space="preserve"> </w:t>
            </w:r>
            <w:r w:rsidRPr="00A2203F">
              <w:rPr>
                <w:rFonts w:eastAsia="Arial" w:cs="Arial"/>
                <w:spacing w:val="-1"/>
                <w:sz w:val="16"/>
                <w:szCs w:val="16"/>
              </w:rPr>
              <w:t>ze</w:t>
            </w:r>
            <w:r w:rsidRPr="00A2203F">
              <w:rPr>
                <w:rFonts w:eastAsia="Arial" w:cs="Arial"/>
                <w:sz w:val="16"/>
                <w:szCs w:val="16"/>
              </w:rPr>
              <w:t>j</w:t>
            </w:r>
            <w:r w:rsidRPr="00A2203F">
              <w:rPr>
                <w:rFonts w:eastAsia="Arial" w:cs="Arial"/>
                <w:spacing w:val="3"/>
                <w:sz w:val="16"/>
                <w:szCs w:val="16"/>
              </w:rPr>
              <w:t>m</w:t>
            </w:r>
            <w:r w:rsidRPr="00A2203F">
              <w:rPr>
                <w:rFonts w:eastAsia="Arial" w:cs="Arial"/>
                <w:spacing w:val="-1"/>
                <w:sz w:val="16"/>
                <w:szCs w:val="16"/>
              </w:rPr>
              <w:t>én</w:t>
            </w:r>
            <w:r w:rsidRPr="00A2203F">
              <w:rPr>
                <w:rFonts w:eastAsia="Arial" w:cs="Arial"/>
                <w:sz w:val="16"/>
                <w:szCs w:val="16"/>
              </w:rPr>
              <w:t xml:space="preserve">a </w:t>
            </w:r>
            <w:r w:rsidRPr="00A2203F">
              <w:rPr>
                <w:rFonts w:eastAsia="Arial" w:cs="Arial"/>
                <w:spacing w:val="-1"/>
                <w:sz w:val="16"/>
                <w:szCs w:val="16"/>
              </w:rPr>
              <w:t>pro</w:t>
            </w:r>
            <w:r w:rsidRPr="00A2203F">
              <w:rPr>
                <w:rFonts w:eastAsia="Arial" w:cs="Arial"/>
                <w:spacing w:val="1"/>
                <w:sz w:val="16"/>
                <w:szCs w:val="16"/>
              </w:rPr>
              <w:t>st</w:t>
            </w:r>
            <w:r w:rsidRPr="00A2203F">
              <w:rPr>
                <w:rFonts w:eastAsia="Arial" w:cs="Arial"/>
                <w:spacing w:val="-1"/>
                <w:sz w:val="16"/>
                <w:szCs w:val="16"/>
              </w:rPr>
              <w:t>ředn</w:t>
            </w:r>
            <w:r w:rsidRPr="00A2203F">
              <w:rPr>
                <w:rFonts w:eastAsia="Arial" w:cs="Arial"/>
                <w:sz w:val="16"/>
                <w:szCs w:val="16"/>
              </w:rPr>
              <w:t>i</w:t>
            </w:r>
            <w:r w:rsidRPr="00A2203F">
              <w:rPr>
                <w:rFonts w:eastAsia="Arial" w:cs="Arial"/>
                <w:spacing w:val="-1"/>
                <w:sz w:val="16"/>
                <w:szCs w:val="16"/>
              </w:rPr>
              <w:t>c</w:t>
            </w:r>
            <w:r w:rsidRPr="00A2203F">
              <w:rPr>
                <w:rFonts w:eastAsia="Arial" w:cs="Arial"/>
                <w:spacing w:val="1"/>
                <w:sz w:val="16"/>
                <w:szCs w:val="16"/>
              </w:rPr>
              <w:t>t</w:t>
            </w:r>
            <w:r w:rsidRPr="00A2203F">
              <w:rPr>
                <w:rFonts w:eastAsia="Arial" w:cs="Arial"/>
                <w:spacing w:val="-1"/>
                <w:sz w:val="16"/>
                <w:szCs w:val="16"/>
              </w:rPr>
              <w:t>ví</w:t>
            </w:r>
            <w:r w:rsidRPr="00A2203F">
              <w:rPr>
                <w:rFonts w:eastAsia="Arial" w:cs="Arial"/>
                <w:sz w:val="16"/>
                <w:szCs w:val="16"/>
              </w:rPr>
              <w:t>m</w:t>
            </w:r>
            <w:r w:rsidRPr="00A2203F">
              <w:rPr>
                <w:rFonts w:eastAsia="Arial" w:cs="Arial"/>
                <w:spacing w:val="2"/>
                <w:sz w:val="16"/>
                <w:szCs w:val="16"/>
              </w:rPr>
              <w:t xml:space="preserve"> </w:t>
            </w:r>
            <w:r w:rsidRPr="00A2203F">
              <w:rPr>
                <w:rFonts w:eastAsia="Arial" w:cs="Arial"/>
                <w:spacing w:val="-1"/>
                <w:sz w:val="16"/>
                <w:szCs w:val="16"/>
              </w:rPr>
              <w:t>zvy</w:t>
            </w:r>
            <w:r w:rsidRPr="00A2203F">
              <w:rPr>
                <w:rFonts w:eastAsia="Arial" w:cs="Arial"/>
                <w:spacing w:val="1"/>
                <w:sz w:val="16"/>
                <w:szCs w:val="16"/>
              </w:rPr>
              <w:t>š</w:t>
            </w:r>
            <w:r w:rsidRPr="00A2203F">
              <w:rPr>
                <w:rFonts w:eastAsia="Arial" w:cs="Arial"/>
                <w:spacing w:val="-1"/>
                <w:sz w:val="16"/>
                <w:szCs w:val="16"/>
              </w:rPr>
              <w:t>ován</w:t>
            </w:r>
            <w:r w:rsidRPr="00A2203F">
              <w:rPr>
                <w:rFonts w:eastAsia="Arial" w:cs="Arial"/>
                <w:sz w:val="16"/>
                <w:szCs w:val="16"/>
              </w:rPr>
              <w:t xml:space="preserve">í </w:t>
            </w:r>
            <w:r w:rsidRPr="00A2203F">
              <w:rPr>
                <w:rFonts w:eastAsia="Arial" w:cs="Arial"/>
                <w:spacing w:val="-1"/>
                <w:sz w:val="16"/>
                <w:szCs w:val="16"/>
              </w:rPr>
              <w:t>zna</w:t>
            </w:r>
            <w:r w:rsidRPr="00A2203F">
              <w:rPr>
                <w:rFonts w:eastAsia="Arial" w:cs="Arial"/>
                <w:sz w:val="16"/>
                <w:szCs w:val="16"/>
              </w:rPr>
              <w:t>lo</w:t>
            </w:r>
            <w:r w:rsidRPr="00A2203F">
              <w:rPr>
                <w:rFonts w:eastAsia="Arial" w:cs="Arial"/>
                <w:spacing w:val="1"/>
                <w:sz w:val="16"/>
                <w:szCs w:val="16"/>
              </w:rPr>
              <w:t>st</w:t>
            </w:r>
            <w:r w:rsidRPr="00A2203F">
              <w:rPr>
                <w:rFonts w:eastAsia="Arial" w:cs="Arial"/>
                <w:sz w:val="16"/>
                <w:szCs w:val="16"/>
              </w:rPr>
              <w:t>í a</w:t>
            </w:r>
            <w:r w:rsidRPr="00A2203F">
              <w:rPr>
                <w:rFonts w:eastAsia="Arial" w:cs="Arial"/>
                <w:spacing w:val="1"/>
                <w:sz w:val="16"/>
                <w:szCs w:val="16"/>
              </w:rPr>
              <w:t xml:space="preserve"> </w:t>
            </w:r>
            <w:r w:rsidRPr="00A2203F">
              <w:rPr>
                <w:rFonts w:eastAsia="Arial" w:cs="Arial"/>
                <w:spacing w:val="-1"/>
                <w:sz w:val="16"/>
                <w:szCs w:val="16"/>
              </w:rPr>
              <w:t>dovedno</w:t>
            </w:r>
            <w:r w:rsidRPr="00A2203F">
              <w:rPr>
                <w:rFonts w:eastAsia="Arial" w:cs="Arial"/>
                <w:spacing w:val="1"/>
                <w:sz w:val="16"/>
                <w:szCs w:val="16"/>
              </w:rPr>
              <w:t>st</w:t>
            </w:r>
            <w:r w:rsidRPr="00A2203F">
              <w:rPr>
                <w:rFonts w:eastAsia="Arial" w:cs="Arial"/>
                <w:sz w:val="16"/>
                <w:szCs w:val="16"/>
              </w:rPr>
              <w:t>í jej</w:t>
            </w:r>
            <w:r w:rsidRPr="00A2203F">
              <w:rPr>
                <w:rFonts w:eastAsia="Arial" w:cs="Arial"/>
                <w:spacing w:val="-4"/>
                <w:sz w:val="16"/>
                <w:szCs w:val="16"/>
              </w:rPr>
              <w:t>í</w:t>
            </w:r>
            <w:r w:rsidRPr="00A2203F">
              <w:rPr>
                <w:rFonts w:eastAsia="Arial" w:cs="Arial"/>
                <w:spacing w:val="1"/>
                <w:sz w:val="16"/>
                <w:szCs w:val="16"/>
              </w:rPr>
              <w:t>c</w:t>
            </w:r>
            <w:r w:rsidRPr="00A2203F">
              <w:rPr>
                <w:rFonts w:eastAsia="Arial" w:cs="Arial"/>
                <w:sz w:val="16"/>
                <w:szCs w:val="16"/>
              </w:rPr>
              <w:t xml:space="preserve">h </w:t>
            </w:r>
            <w:r w:rsidRPr="00A2203F">
              <w:rPr>
                <w:rFonts w:eastAsia="Arial" w:cs="Arial"/>
                <w:spacing w:val="-1"/>
                <w:sz w:val="16"/>
                <w:szCs w:val="16"/>
              </w:rPr>
              <w:t>pra</w:t>
            </w:r>
            <w:r w:rsidRPr="00A2203F">
              <w:rPr>
                <w:rFonts w:eastAsia="Arial" w:cs="Arial"/>
                <w:spacing w:val="1"/>
                <w:sz w:val="16"/>
                <w:szCs w:val="16"/>
              </w:rPr>
              <w:t>c</w:t>
            </w:r>
            <w:r w:rsidRPr="00A2203F">
              <w:rPr>
                <w:rFonts w:eastAsia="Arial" w:cs="Arial"/>
                <w:spacing w:val="-1"/>
                <w:sz w:val="16"/>
                <w:szCs w:val="16"/>
              </w:rPr>
              <w:t>ovní</w:t>
            </w:r>
            <w:r w:rsidRPr="00A2203F">
              <w:rPr>
                <w:rFonts w:eastAsia="Arial" w:cs="Arial"/>
                <w:spacing w:val="1"/>
                <w:sz w:val="16"/>
                <w:szCs w:val="16"/>
              </w:rPr>
              <w:t>k</w:t>
            </w:r>
            <w:r w:rsidRPr="00A2203F">
              <w:rPr>
                <w:rFonts w:eastAsia="Arial" w:cs="Arial"/>
                <w:spacing w:val="-1"/>
                <w:sz w:val="16"/>
                <w:szCs w:val="16"/>
              </w:rPr>
              <w:t>ů</w:t>
            </w:r>
            <w:r w:rsidRPr="00A2203F">
              <w:rPr>
                <w:rFonts w:eastAsia="Arial" w:cs="Arial"/>
                <w:sz w:val="16"/>
                <w:szCs w:val="16"/>
              </w:rPr>
              <w:t>,</w:t>
            </w:r>
            <w:r w:rsidRPr="00A2203F">
              <w:rPr>
                <w:rFonts w:eastAsia="Arial" w:cs="Arial"/>
                <w:spacing w:val="2"/>
                <w:sz w:val="16"/>
                <w:szCs w:val="16"/>
              </w:rPr>
              <w:t xml:space="preserve"> </w:t>
            </w:r>
            <w:r w:rsidRPr="00A2203F">
              <w:rPr>
                <w:rFonts w:eastAsia="Arial" w:cs="Arial"/>
                <w:spacing w:val="-1"/>
                <w:sz w:val="16"/>
                <w:szCs w:val="16"/>
              </w:rPr>
              <w:t>rozvo</w:t>
            </w:r>
            <w:r w:rsidRPr="00A2203F">
              <w:rPr>
                <w:rFonts w:eastAsia="Arial" w:cs="Arial"/>
                <w:sz w:val="16"/>
                <w:szCs w:val="16"/>
              </w:rPr>
              <w:t>je</w:t>
            </w:r>
            <w:r w:rsidRPr="00A2203F">
              <w:rPr>
                <w:rFonts w:eastAsia="Arial" w:cs="Arial"/>
                <w:spacing w:val="2"/>
                <w:sz w:val="16"/>
                <w:szCs w:val="16"/>
              </w:rPr>
              <w:t xml:space="preserve"> </w:t>
            </w:r>
            <w:r w:rsidRPr="00A2203F">
              <w:rPr>
                <w:rFonts w:eastAsia="Arial" w:cs="Arial"/>
                <w:spacing w:val="-1"/>
                <w:sz w:val="16"/>
                <w:szCs w:val="16"/>
              </w:rPr>
              <w:t>po</w:t>
            </w:r>
            <w:r w:rsidRPr="00A2203F">
              <w:rPr>
                <w:rFonts w:eastAsia="Arial" w:cs="Arial"/>
                <w:sz w:val="16"/>
                <w:szCs w:val="16"/>
              </w:rPr>
              <w:t>li</w:t>
            </w:r>
            <w:r w:rsidRPr="00A2203F">
              <w:rPr>
                <w:rFonts w:eastAsia="Arial" w:cs="Arial"/>
                <w:spacing w:val="1"/>
                <w:sz w:val="16"/>
                <w:szCs w:val="16"/>
              </w:rPr>
              <w:t>t</w:t>
            </w:r>
            <w:r w:rsidRPr="00A2203F">
              <w:rPr>
                <w:rFonts w:eastAsia="Arial" w:cs="Arial"/>
                <w:spacing w:val="-2"/>
                <w:sz w:val="16"/>
                <w:szCs w:val="16"/>
              </w:rPr>
              <w:t>i</w:t>
            </w:r>
            <w:r w:rsidRPr="00A2203F">
              <w:rPr>
                <w:rFonts w:eastAsia="Arial" w:cs="Arial"/>
                <w:sz w:val="16"/>
                <w:szCs w:val="16"/>
              </w:rPr>
              <w:t>k</w:t>
            </w:r>
            <w:r w:rsidRPr="00A2203F">
              <w:rPr>
                <w:rFonts w:eastAsia="Arial" w:cs="Arial"/>
                <w:spacing w:val="2"/>
                <w:sz w:val="16"/>
                <w:szCs w:val="16"/>
              </w:rPr>
              <w:t xml:space="preserve"> </w:t>
            </w:r>
            <w:r w:rsidRPr="00A2203F">
              <w:rPr>
                <w:rFonts w:eastAsia="Arial" w:cs="Arial"/>
                <w:sz w:val="16"/>
                <w:szCs w:val="16"/>
              </w:rPr>
              <w:t>a</w:t>
            </w:r>
            <w:r w:rsidRPr="00A2203F">
              <w:rPr>
                <w:rFonts w:eastAsia="Arial" w:cs="Arial"/>
                <w:spacing w:val="-2"/>
                <w:sz w:val="16"/>
                <w:szCs w:val="16"/>
              </w:rPr>
              <w:t xml:space="preserve"> </w:t>
            </w:r>
            <w:r w:rsidRPr="00A2203F">
              <w:rPr>
                <w:rFonts w:eastAsia="Arial" w:cs="Arial"/>
                <w:spacing w:val="-1"/>
                <w:sz w:val="16"/>
                <w:szCs w:val="16"/>
              </w:rPr>
              <w:t>s</w:t>
            </w:r>
            <w:r w:rsidRPr="00A2203F">
              <w:rPr>
                <w:rFonts w:eastAsia="Arial" w:cs="Arial"/>
                <w:spacing w:val="1"/>
                <w:sz w:val="16"/>
                <w:szCs w:val="16"/>
              </w:rPr>
              <w:t>t</w:t>
            </w:r>
            <w:r w:rsidRPr="00A2203F">
              <w:rPr>
                <w:rFonts w:eastAsia="Arial" w:cs="Arial"/>
                <w:spacing w:val="-1"/>
                <w:sz w:val="16"/>
                <w:szCs w:val="16"/>
              </w:rPr>
              <w:t>ra</w:t>
            </w:r>
            <w:r w:rsidRPr="00A2203F">
              <w:rPr>
                <w:rFonts w:eastAsia="Arial" w:cs="Arial"/>
                <w:spacing w:val="1"/>
                <w:sz w:val="16"/>
                <w:szCs w:val="16"/>
              </w:rPr>
              <w:t>t</w:t>
            </w:r>
            <w:r w:rsidRPr="00A2203F">
              <w:rPr>
                <w:rFonts w:eastAsia="Arial" w:cs="Arial"/>
                <w:spacing w:val="-3"/>
                <w:sz w:val="16"/>
                <w:szCs w:val="16"/>
              </w:rPr>
              <w:t>e</w:t>
            </w:r>
            <w:r w:rsidRPr="00A2203F">
              <w:rPr>
                <w:rFonts w:eastAsia="Arial" w:cs="Arial"/>
                <w:spacing w:val="-1"/>
                <w:sz w:val="16"/>
                <w:szCs w:val="16"/>
              </w:rPr>
              <w:t>g</w:t>
            </w:r>
            <w:r w:rsidRPr="00A2203F">
              <w:rPr>
                <w:rFonts w:eastAsia="Arial" w:cs="Arial"/>
                <w:sz w:val="16"/>
                <w:szCs w:val="16"/>
              </w:rPr>
              <w:t xml:space="preserve">ií v </w:t>
            </w:r>
            <w:r w:rsidRPr="00A2203F">
              <w:rPr>
                <w:rFonts w:eastAsia="Arial" w:cs="Arial"/>
                <w:spacing w:val="-1"/>
                <w:sz w:val="16"/>
                <w:szCs w:val="16"/>
              </w:rPr>
              <w:t>ob</w:t>
            </w:r>
            <w:r w:rsidRPr="00A2203F">
              <w:rPr>
                <w:rFonts w:eastAsia="Arial" w:cs="Arial"/>
                <w:sz w:val="16"/>
                <w:szCs w:val="16"/>
              </w:rPr>
              <w:t>la</w:t>
            </w:r>
            <w:r w:rsidRPr="00A2203F">
              <w:rPr>
                <w:rFonts w:eastAsia="Arial" w:cs="Arial"/>
                <w:spacing w:val="1"/>
                <w:sz w:val="16"/>
                <w:szCs w:val="16"/>
              </w:rPr>
              <w:t>st</w:t>
            </w:r>
            <w:r w:rsidRPr="00A2203F">
              <w:rPr>
                <w:rFonts w:eastAsia="Arial" w:cs="Arial"/>
                <w:sz w:val="16"/>
                <w:szCs w:val="16"/>
              </w:rPr>
              <w:t>i</w:t>
            </w:r>
            <w:r w:rsidRPr="00A2203F">
              <w:rPr>
                <w:rFonts w:eastAsia="Arial" w:cs="Arial"/>
                <w:spacing w:val="-1"/>
                <w:sz w:val="16"/>
                <w:szCs w:val="16"/>
              </w:rPr>
              <w:t xml:space="preserve"> </w:t>
            </w:r>
            <w:r w:rsidRPr="00A2203F">
              <w:rPr>
                <w:rFonts w:eastAsia="Arial" w:cs="Arial"/>
                <w:sz w:val="16"/>
                <w:szCs w:val="16"/>
              </w:rPr>
              <w:t>li</w:t>
            </w:r>
            <w:r w:rsidRPr="00A2203F">
              <w:rPr>
                <w:rFonts w:eastAsia="Arial" w:cs="Arial"/>
                <w:spacing w:val="-3"/>
                <w:sz w:val="16"/>
                <w:szCs w:val="16"/>
              </w:rPr>
              <w:t>d</w:t>
            </w:r>
            <w:r w:rsidRPr="00A2203F">
              <w:rPr>
                <w:rFonts w:eastAsia="Arial" w:cs="Arial"/>
                <w:spacing w:val="-1"/>
                <w:sz w:val="16"/>
                <w:szCs w:val="16"/>
              </w:rPr>
              <w:t>s</w:t>
            </w:r>
            <w:r w:rsidRPr="00A2203F">
              <w:rPr>
                <w:rFonts w:eastAsia="Arial" w:cs="Arial"/>
                <w:spacing w:val="1"/>
                <w:sz w:val="16"/>
                <w:szCs w:val="16"/>
              </w:rPr>
              <w:t>k</w:t>
            </w:r>
            <w:r w:rsidRPr="00A2203F">
              <w:rPr>
                <w:rFonts w:eastAsia="Arial" w:cs="Arial"/>
                <w:spacing w:val="-1"/>
                <w:sz w:val="16"/>
                <w:szCs w:val="16"/>
              </w:rPr>
              <w:t>ý</w:t>
            </w:r>
            <w:r w:rsidRPr="00A2203F">
              <w:rPr>
                <w:rFonts w:eastAsia="Arial" w:cs="Arial"/>
                <w:spacing w:val="1"/>
                <w:sz w:val="16"/>
                <w:szCs w:val="16"/>
              </w:rPr>
              <w:t>c</w:t>
            </w:r>
            <w:r w:rsidRPr="00A2203F">
              <w:rPr>
                <w:rFonts w:eastAsia="Arial" w:cs="Arial"/>
                <w:sz w:val="16"/>
                <w:szCs w:val="16"/>
              </w:rPr>
              <w:t xml:space="preserve">h </w:t>
            </w:r>
            <w:r w:rsidRPr="00A2203F">
              <w:rPr>
                <w:rFonts w:eastAsia="Arial" w:cs="Arial"/>
                <w:spacing w:val="-1"/>
                <w:sz w:val="16"/>
                <w:szCs w:val="16"/>
              </w:rPr>
              <w:t>zdro</w:t>
            </w:r>
            <w:r w:rsidRPr="00A2203F">
              <w:rPr>
                <w:rFonts w:eastAsia="Arial" w:cs="Arial"/>
                <w:sz w:val="16"/>
                <w:szCs w:val="16"/>
              </w:rPr>
              <w:t>jů</w:t>
            </w:r>
            <w:r w:rsidRPr="00A2203F">
              <w:rPr>
                <w:rFonts w:eastAsia="Arial" w:cs="Arial"/>
                <w:spacing w:val="1"/>
                <w:sz w:val="16"/>
                <w:szCs w:val="16"/>
              </w:rPr>
              <w:t xml:space="preserve"> </w:t>
            </w:r>
            <w:r w:rsidRPr="00A2203F">
              <w:rPr>
                <w:rFonts w:eastAsia="Arial" w:cs="Arial"/>
                <w:sz w:val="16"/>
                <w:szCs w:val="16"/>
              </w:rPr>
              <w:t>a</w:t>
            </w:r>
            <w:r w:rsidRPr="00A2203F">
              <w:rPr>
                <w:rFonts w:eastAsia="Arial" w:cs="Arial"/>
                <w:spacing w:val="1"/>
                <w:sz w:val="16"/>
                <w:szCs w:val="16"/>
              </w:rPr>
              <w:t xml:space="preserve"> </w:t>
            </w:r>
            <w:r w:rsidRPr="00A2203F">
              <w:rPr>
                <w:rFonts w:eastAsia="Arial" w:cs="Arial"/>
                <w:spacing w:val="-2"/>
                <w:sz w:val="16"/>
                <w:szCs w:val="16"/>
              </w:rPr>
              <w:t>i</w:t>
            </w:r>
            <w:r w:rsidRPr="00A2203F">
              <w:rPr>
                <w:rFonts w:eastAsia="Arial" w:cs="Arial"/>
                <w:spacing w:val="3"/>
                <w:sz w:val="16"/>
                <w:szCs w:val="16"/>
              </w:rPr>
              <w:t>m</w:t>
            </w:r>
            <w:r w:rsidRPr="00A2203F">
              <w:rPr>
                <w:rFonts w:eastAsia="Arial" w:cs="Arial"/>
                <w:spacing w:val="-1"/>
                <w:sz w:val="16"/>
                <w:szCs w:val="16"/>
              </w:rPr>
              <w:t>p</w:t>
            </w:r>
            <w:r w:rsidRPr="00A2203F">
              <w:rPr>
                <w:rFonts w:eastAsia="Arial" w:cs="Arial"/>
                <w:sz w:val="16"/>
                <w:szCs w:val="16"/>
              </w:rPr>
              <w:t>l</w:t>
            </w:r>
            <w:r w:rsidRPr="00A2203F">
              <w:rPr>
                <w:rFonts w:eastAsia="Arial" w:cs="Arial"/>
                <w:spacing w:val="-3"/>
                <w:sz w:val="16"/>
                <w:szCs w:val="16"/>
              </w:rPr>
              <w:t>e</w:t>
            </w:r>
            <w:r w:rsidRPr="00A2203F">
              <w:rPr>
                <w:rFonts w:eastAsia="Arial" w:cs="Arial"/>
                <w:spacing w:val="3"/>
                <w:sz w:val="16"/>
                <w:szCs w:val="16"/>
              </w:rPr>
              <w:t>m</w:t>
            </w:r>
            <w:r w:rsidRPr="00A2203F">
              <w:rPr>
                <w:rFonts w:eastAsia="Arial" w:cs="Arial"/>
                <w:spacing w:val="-1"/>
                <w:sz w:val="16"/>
                <w:szCs w:val="16"/>
              </w:rPr>
              <w:t>e</w:t>
            </w:r>
            <w:r w:rsidRPr="00A2203F">
              <w:rPr>
                <w:rFonts w:eastAsia="Arial" w:cs="Arial"/>
                <w:spacing w:val="-3"/>
                <w:sz w:val="16"/>
                <w:szCs w:val="16"/>
              </w:rPr>
              <w:t>n</w:t>
            </w:r>
            <w:r w:rsidRPr="00A2203F">
              <w:rPr>
                <w:rFonts w:eastAsia="Arial" w:cs="Arial"/>
                <w:spacing w:val="1"/>
                <w:sz w:val="16"/>
                <w:szCs w:val="16"/>
              </w:rPr>
              <w:t>t</w:t>
            </w:r>
            <w:r w:rsidRPr="00A2203F">
              <w:rPr>
                <w:rFonts w:eastAsia="Arial" w:cs="Arial"/>
                <w:spacing w:val="-1"/>
                <w:sz w:val="16"/>
                <w:szCs w:val="16"/>
              </w:rPr>
              <w:t>a</w:t>
            </w:r>
            <w:r w:rsidRPr="00A2203F">
              <w:rPr>
                <w:rFonts w:eastAsia="Arial" w:cs="Arial"/>
                <w:spacing w:val="1"/>
                <w:sz w:val="16"/>
                <w:szCs w:val="16"/>
              </w:rPr>
              <w:t>c</w:t>
            </w:r>
            <w:r w:rsidRPr="00A2203F">
              <w:rPr>
                <w:rFonts w:eastAsia="Arial" w:cs="Arial"/>
                <w:sz w:val="16"/>
                <w:szCs w:val="16"/>
              </w:rPr>
              <w:t>e</w:t>
            </w:r>
            <w:r w:rsidRPr="00A2203F">
              <w:rPr>
                <w:rFonts w:eastAsia="Arial" w:cs="Arial"/>
                <w:spacing w:val="-2"/>
                <w:sz w:val="16"/>
                <w:szCs w:val="16"/>
              </w:rPr>
              <w:t xml:space="preserve"> </w:t>
            </w:r>
            <w:r w:rsidRPr="00A2203F">
              <w:rPr>
                <w:rFonts w:eastAsia="Arial" w:cs="Arial"/>
                <w:spacing w:val="-1"/>
                <w:sz w:val="16"/>
                <w:szCs w:val="16"/>
              </w:rPr>
              <w:t>s</w:t>
            </w:r>
            <w:r w:rsidRPr="00A2203F">
              <w:rPr>
                <w:rFonts w:eastAsia="Arial" w:cs="Arial"/>
                <w:sz w:val="16"/>
                <w:szCs w:val="16"/>
              </w:rPr>
              <w:t>lu</w:t>
            </w:r>
            <w:r w:rsidRPr="00A2203F">
              <w:rPr>
                <w:rFonts w:eastAsia="Arial" w:cs="Arial"/>
                <w:spacing w:val="-1"/>
                <w:sz w:val="16"/>
                <w:szCs w:val="16"/>
              </w:rPr>
              <w:t>žebníh</w:t>
            </w:r>
            <w:r w:rsidRPr="00A2203F">
              <w:rPr>
                <w:rFonts w:eastAsia="Arial" w:cs="Arial"/>
                <w:sz w:val="16"/>
                <w:szCs w:val="16"/>
              </w:rPr>
              <w:t>o</w:t>
            </w:r>
            <w:r w:rsidRPr="00A2203F">
              <w:rPr>
                <w:rFonts w:eastAsia="Arial" w:cs="Arial"/>
                <w:spacing w:val="3"/>
                <w:sz w:val="16"/>
                <w:szCs w:val="16"/>
              </w:rPr>
              <w:t xml:space="preserve"> </w:t>
            </w:r>
            <w:r w:rsidRPr="00A2203F">
              <w:rPr>
                <w:rFonts w:eastAsia="Arial" w:cs="Arial"/>
                <w:spacing w:val="-1"/>
                <w:sz w:val="16"/>
                <w:szCs w:val="16"/>
              </w:rPr>
              <w:t>zá</w:t>
            </w:r>
            <w:r w:rsidRPr="00A2203F">
              <w:rPr>
                <w:rFonts w:eastAsia="Arial" w:cs="Arial"/>
                <w:spacing w:val="1"/>
                <w:sz w:val="16"/>
                <w:szCs w:val="16"/>
              </w:rPr>
              <w:t>k</w:t>
            </w:r>
            <w:r w:rsidRPr="00A2203F">
              <w:rPr>
                <w:rFonts w:eastAsia="Arial" w:cs="Arial"/>
                <w:spacing w:val="-1"/>
                <w:sz w:val="16"/>
                <w:szCs w:val="16"/>
              </w:rPr>
              <w:t>on</w:t>
            </w:r>
            <w:r w:rsidRPr="00A2203F">
              <w:rPr>
                <w:rFonts w:eastAsia="Arial" w:cs="Arial"/>
                <w:sz w:val="16"/>
                <w:szCs w:val="16"/>
              </w:rPr>
              <w:t>a</w:t>
            </w:r>
          </w:p>
        </w:tc>
        <w:tc>
          <w:tcPr>
            <w:tcW w:w="5968" w:type="dxa"/>
          </w:tcPr>
          <w:p w:rsidR="00CB7C93" w:rsidRPr="008F445A" w:rsidRDefault="00CB7C93" w:rsidP="00274B7A">
            <w:pPr>
              <w:spacing w:before="40" w:after="40"/>
              <w:rPr>
                <w:sz w:val="16"/>
                <w:szCs w:val="16"/>
              </w:rPr>
            </w:pPr>
            <w:r w:rsidRPr="008F445A">
              <w:rPr>
                <w:sz w:val="16"/>
                <w:szCs w:val="16"/>
              </w:rPr>
              <w:t>SC 3.2 – Zvyšování efektivity a transparentnosti veřejné správy prostřednictvím využití a kvality systémů ICT</w:t>
            </w: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rFonts w:eastAsia="Calibri"/>
                <w:b/>
                <w:sz w:val="16"/>
                <w:szCs w:val="16"/>
              </w:rPr>
              <w:t>Věcná specifikace</w:t>
            </w:r>
          </w:p>
          <w:p w:rsidR="00CB7C93" w:rsidRPr="008F445A" w:rsidRDefault="00CB7C93" w:rsidP="00274B7A">
            <w:pPr>
              <w:spacing w:before="40" w:after="40"/>
              <w:rPr>
                <w:rFonts w:eastAsia="Calibri"/>
                <w:sz w:val="16"/>
                <w:szCs w:val="16"/>
              </w:rPr>
            </w:pPr>
            <w:r w:rsidRPr="008F445A">
              <w:rPr>
                <w:rFonts w:eastAsia="Calibri"/>
                <w:b/>
                <w:sz w:val="16"/>
                <w:szCs w:val="16"/>
              </w:rPr>
              <w:t>(zaměření, aktivity)</w:t>
            </w:r>
          </w:p>
        </w:tc>
        <w:tc>
          <w:tcPr>
            <w:tcW w:w="6647" w:type="dxa"/>
          </w:tcPr>
          <w:p w:rsidR="00CB7C93" w:rsidRPr="008F445A" w:rsidRDefault="00CB7C93" w:rsidP="008F445A">
            <w:pPr>
              <w:suppressLineNumbers/>
              <w:tabs>
                <w:tab w:val="left" w:pos="708"/>
              </w:tabs>
              <w:suppressAutoHyphens/>
              <w:spacing w:before="60" w:after="60"/>
              <w:rPr>
                <w:sz w:val="16"/>
                <w:szCs w:val="16"/>
              </w:rPr>
            </w:pPr>
            <w:r w:rsidRPr="008F445A">
              <w:rPr>
                <w:rFonts w:eastAsia="Calibri" w:cs="Arial"/>
                <w:sz w:val="16"/>
                <w:szCs w:val="16"/>
              </w:rPr>
              <w:t>Fond pro vnitřní bezpečnost bude poskytovat finanční pomoc na policejní spolupráci, předcházení trestné činnosti a boj proti závažné přeshraniční trestné činnosti a organizované trestné činnosti a rovněž na krizové řízeni a ochranu důležité infrastruktury EU. Přispěje k tomu posílením operativní spolupráce v oblasti vymáhání práva, a to například tím, že bude finančně podporovat společné operace orgánů činných v trestním řízení, sdružování zdrojů, výměnu informaci a osvědčených postupů nebo odbornou přípravu policistů.</w:t>
            </w:r>
          </w:p>
        </w:tc>
        <w:tc>
          <w:tcPr>
            <w:tcW w:w="5968" w:type="dxa"/>
          </w:tcPr>
          <w:p w:rsidR="00CB7C93" w:rsidRPr="008F445A" w:rsidRDefault="00CB7C93" w:rsidP="00274B7A">
            <w:pPr>
              <w:spacing w:before="40" w:after="40"/>
              <w:rPr>
                <w:sz w:val="16"/>
                <w:szCs w:val="16"/>
              </w:rPr>
            </w:pPr>
            <w:r w:rsidRPr="008F445A">
              <w:rPr>
                <w:rFonts w:eastAsia="Calibri" w:cs="Arial"/>
                <w:sz w:val="16"/>
                <w:szCs w:val="16"/>
              </w:rPr>
              <w:t>Pro zvýšení kybernetické bezpečnosti bude podporován vznik a vybavení orgánů veřejné moci pro ochranu infrastruktury IKT a zajištění řízeného a bezpečného sdílení dat veřejné správy v souladu se standardy kybernetické bezpečnosti včetně komunikační a radiokomunikační infrastruktury státu.</w:t>
            </w:r>
          </w:p>
        </w:tc>
      </w:tr>
      <w:tr w:rsidR="00CB7C93" w:rsidRPr="008F445A" w:rsidTr="008F445A">
        <w:tc>
          <w:tcPr>
            <w:tcW w:w="1560" w:type="dxa"/>
            <w:shd w:val="clear" w:color="auto" w:fill="EAF1DD" w:themeFill="accent3" w:themeFillTint="33"/>
          </w:tcPr>
          <w:p w:rsidR="00CB7C93" w:rsidRPr="008F445A" w:rsidRDefault="00CB7C93" w:rsidP="00274B7A">
            <w:pPr>
              <w:spacing w:before="40" w:after="40"/>
              <w:rPr>
                <w:rFonts w:eastAsia="Calibri"/>
                <w:b/>
                <w:sz w:val="16"/>
                <w:szCs w:val="16"/>
              </w:rPr>
            </w:pPr>
            <w:r w:rsidRPr="008F445A">
              <w:rPr>
                <w:rFonts w:eastAsia="Calibri"/>
                <w:b/>
                <w:sz w:val="16"/>
                <w:szCs w:val="16"/>
              </w:rPr>
              <w:t>Implementační prvky</w:t>
            </w:r>
          </w:p>
        </w:tc>
        <w:tc>
          <w:tcPr>
            <w:tcW w:w="6647" w:type="dxa"/>
          </w:tcPr>
          <w:p w:rsidR="00CB7C93" w:rsidRPr="008F445A" w:rsidRDefault="00CB7C93" w:rsidP="00274B7A">
            <w:pPr>
              <w:spacing w:before="40" w:after="40"/>
              <w:rPr>
                <w:rFonts w:eastAsia="Calibri" w:cs="Arial"/>
                <w:sz w:val="16"/>
                <w:szCs w:val="16"/>
              </w:rPr>
            </w:pPr>
          </w:p>
        </w:tc>
        <w:tc>
          <w:tcPr>
            <w:tcW w:w="5968" w:type="dxa"/>
          </w:tcPr>
          <w:p w:rsidR="00CB7C93" w:rsidRPr="008F445A" w:rsidRDefault="00CB7C93" w:rsidP="00274B7A">
            <w:pPr>
              <w:spacing w:before="40" w:after="40"/>
              <w:rPr>
                <w:rFonts w:eastAsia="Calibri" w:cs="Arial"/>
                <w:sz w:val="16"/>
                <w:szCs w:val="16"/>
              </w:rPr>
            </w:pPr>
          </w:p>
        </w:tc>
      </w:tr>
      <w:tr w:rsidR="00A112F5" w:rsidRPr="008F445A" w:rsidTr="008F445A">
        <w:tc>
          <w:tcPr>
            <w:tcW w:w="1560" w:type="dxa"/>
            <w:shd w:val="clear" w:color="auto" w:fill="EAF1DD" w:themeFill="accent3" w:themeFillTint="33"/>
          </w:tcPr>
          <w:p w:rsidR="00A112F5" w:rsidRPr="008F445A" w:rsidRDefault="00A112F5" w:rsidP="00274B7A">
            <w:pPr>
              <w:spacing w:before="40" w:after="40"/>
              <w:rPr>
                <w:rFonts w:eastAsia="Calibri"/>
                <w:b/>
                <w:sz w:val="16"/>
                <w:szCs w:val="16"/>
              </w:rPr>
            </w:pPr>
            <w:r w:rsidRPr="008F445A">
              <w:rPr>
                <w:b/>
                <w:sz w:val="16"/>
                <w:szCs w:val="16"/>
              </w:rPr>
              <w:t>Synergie/komplementarita</w:t>
            </w:r>
          </w:p>
        </w:tc>
        <w:tc>
          <w:tcPr>
            <w:tcW w:w="6647" w:type="dxa"/>
          </w:tcPr>
          <w:p w:rsidR="00A112F5" w:rsidRPr="008F445A" w:rsidRDefault="00A112F5" w:rsidP="00274B7A">
            <w:pPr>
              <w:spacing w:before="40" w:after="40"/>
              <w:rPr>
                <w:rFonts w:eastAsia="Calibri" w:cs="Arial"/>
                <w:sz w:val="16"/>
                <w:szCs w:val="16"/>
              </w:rPr>
            </w:pPr>
            <w:r w:rsidRPr="008F445A">
              <w:rPr>
                <w:rFonts w:cs="Arial"/>
                <w:sz w:val="16"/>
                <w:szCs w:val="16"/>
              </w:rPr>
              <w:t>komplementarita</w:t>
            </w:r>
          </w:p>
        </w:tc>
        <w:tc>
          <w:tcPr>
            <w:tcW w:w="5968" w:type="dxa"/>
          </w:tcPr>
          <w:p w:rsidR="00A112F5" w:rsidRPr="008F445A" w:rsidRDefault="00A112F5" w:rsidP="00274B7A">
            <w:pPr>
              <w:spacing w:before="40" w:after="40"/>
              <w:rPr>
                <w:rFonts w:eastAsia="Calibri" w:cs="Arial"/>
                <w:sz w:val="16"/>
                <w:szCs w:val="16"/>
              </w:rPr>
            </w:pPr>
            <w:r w:rsidRPr="008F445A">
              <w:rPr>
                <w:rFonts w:cs="Arial"/>
                <w:sz w:val="16"/>
                <w:szCs w:val="16"/>
              </w:rPr>
              <w:t>komplementarita</w:t>
            </w:r>
          </w:p>
        </w:tc>
      </w:tr>
      <w:tr w:rsidR="00F518B5" w:rsidRPr="008F445A" w:rsidTr="002B3917">
        <w:tc>
          <w:tcPr>
            <w:tcW w:w="1560" w:type="dxa"/>
            <w:shd w:val="clear" w:color="auto" w:fill="EAF1DD" w:themeFill="accent3" w:themeFillTint="33"/>
          </w:tcPr>
          <w:p w:rsidR="00F518B5" w:rsidRPr="008F445A" w:rsidRDefault="00F518B5" w:rsidP="00274B7A">
            <w:pPr>
              <w:spacing w:before="40" w:after="40"/>
              <w:rPr>
                <w:rFonts w:eastAsia="Calibri"/>
                <w:sz w:val="16"/>
                <w:szCs w:val="16"/>
              </w:rPr>
            </w:pPr>
            <w:r w:rsidRPr="008F445A">
              <w:rPr>
                <w:rFonts w:eastAsia="Calibri"/>
                <w:b/>
                <w:sz w:val="16"/>
                <w:szCs w:val="16"/>
              </w:rPr>
              <w:t>Mechanismus koordinace</w:t>
            </w:r>
          </w:p>
        </w:tc>
        <w:tc>
          <w:tcPr>
            <w:tcW w:w="12615" w:type="dxa"/>
            <w:gridSpan w:val="2"/>
          </w:tcPr>
          <w:p w:rsidR="00F518B5" w:rsidRPr="008F445A" w:rsidRDefault="00F518B5" w:rsidP="00CB7C93">
            <w:pPr>
              <w:spacing w:before="40" w:after="40"/>
              <w:rPr>
                <w:sz w:val="16"/>
                <w:szCs w:val="16"/>
              </w:rPr>
            </w:pPr>
            <w:r w:rsidRPr="008F445A">
              <w:rPr>
                <w:rFonts w:eastAsia="Calibri"/>
                <w:sz w:val="16"/>
                <w:szCs w:val="16"/>
              </w:rPr>
              <w:t>Vazba na programy ESIF je velmi slabá. Spatřovat ji lze okrajově v prioritní ose 4 OPZ Efektivní veřejná správa, a to konkrétně v projektech, které budou zacíleny na Policii ČR.</w:t>
            </w:r>
          </w:p>
          <w:p w:rsidR="00F518B5" w:rsidRPr="008F445A" w:rsidRDefault="00F518B5" w:rsidP="00CB7C93">
            <w:pPr>
              <w:spacing w:before="40" w:after="40"/>
              <w:rPr>
                <w:sz w:val="16"/>
                <w:szCs w:val="16"/>
              </w:rPr>
            </w:pPr>
            <w:r w:rsidRPr="008F445A">
              <w:rPr>
                <w:rFonts w:eastAsia="Calibri"/>
                <w:sz w:val="16"/>
                <w:szCs w:val="16"/>
              </w:rPr>
              <w:t>Koordinace aktivit bude případně zajištěna prostřednictvím zapojení pracovníků MV ČR, které je jednak věcným garantem prioritní osy 4 OPZ Efektivní veřejná správa a rovněž subjektem zodpovědným za realizaci Fondu pro vnitřní bezpečnost v ČR.</w:t>
            </w:r>
          </w:p>
          <w:p w:rsidR="00F518B5" w:rsidRPr="008F445A" w:rsidRDefault="00F518B5" w:rsidP="00274B7A">
            <w:pPr>
              <w:spacing w:before="40" w:after="40"/>
              <w:rPr>
                <w:sz w:val="16"/>
                <w:szCs w:val="16"/>
              </w:rPr>
            </w:pPr>
            <w:r w:rsidRPr="008F445A">
              <w:rPr>
                <w:rFonts w:eastAsia="Calibri"/>
                <w:sz w:val="16"/>
                <w:szCs w:val="16"/>
              </w:rPr>
              <w:t>Koordinace aktivit bude zajištěna zapojením útvaru MV ČR, který je věcným garantem prioritní osy 4 OPZ Efektivní veřejná správa a zodpovídá za realizaci Fondu pro vnitřní bezpečnost v ČR.</w:t>
            </w:r>
          </w:p>
        </w:tc>
      </w:tr>
    </w:tbl>
    <w:p w:rsidR="00CE5B13" w:rsidRPr="00AF1724" w:rsidRDefault="00CE5B13" w:rsidP="00670C22">
      <w:pPr>
        <w:rPr>
          <w:b/>
        </w:rPr>
      </w:pPr>
    </w:p>
    <w:p w:rsidR="00D74C63" w:rsidRPr="00AF1724" w:rsidRDefault="009740F3" w:rsidP="00644545">
      <w:pPr>
        <w:pStyle w:val="DAVA"/>
        <w:pBdr>
          <w:top w:val="single" w:sz="4" w:space="1" w:color="auto"/>
          <w:left w:val="single" w:sz="4" w:space="1" w:color="auto"/>
          <w:bottom w:val="single" w:sz="4" w:space="1" w:color="auto"/>
          <w:right w:val="single" w:sz="4" w:space="4" w:color="auto"/>
        </w:pBdr>
        <w:shd w:val="clear" w:color="auto" w:fill="9BBB59" w:themeFill="accent3"/>
        <w:spacing w:before="60" w:after="60"/>
        <w:jc w:val="left"/>
        <w:outlineLvl w:val="1"/>
        <w:rPr>
          <w:b/>
          <w:szCs w:val="24"/>
        </w:rPr>
      </w:pPr>
      <w:bookmarkStart w:id="809" w:name="_Toc372660383"/>
      <w:bookmarkStart w:id="810" w:name="_Toc372725910"/>
      <w:bookmarkStart w:id="811" w:name="_Toc384022337"/>
      <w:bookmarkStart w:id="812" w:name="_Toc386525861"/>
      <w:bookmarkStart w:id="813" w:name="_Toc386621935"/>
      <w:bookmarkStart w:id="814" w:name="_Toc386622493"/>
      <w:bookmarkStart w:id="815" w:name="_Toc386622668"/>
      <w:bookmarkStart w:id="816" w:name="_Toc386628779"/>
      <w:bookmarkStart w:id="817" w:name="_Toc386629147"/>
      <w:bookmarkStart w:id="818" w:name="_Toc387916300"/>
      <w:bookmarkStart w:id="819" w:name="_Toc387916436"/>
      <w:bookmarkStart w:id="820" w:name="_Toc387916589"/>
      <w:bookmarkStart w:id="821" w:name="_Toc388008844"/>
      <w:bookmarkStart w:id="822" w:name="_Toc388008984"/>
      <w:bookmarkStart w:id="823" w:name="_Toc391474329"/>
      <w:bookmarkStart w:id="824" w:name="_Toc391474625"/>
      <w:bookmarkStart w:id="825" w:name="_Toc396917680"/>
      <w:bookmarkStart w:id="826" w:name="_Toc396917748"/>
      <w:bookmarkStart w:id="827" w:name="_Toc396917898"/>
      <w:bookmarkStart w:id="828" w:name="_Toc396917965"/>
      <w:bookmarkStart w:id="829" w:name="_Toc396918066"/>
      <w:bookmarkStart w:id="830" w:name="_Toc449963547"/>
      <w:r w:rsidRPr="00AF1724">
        <w:rPr>
          <w:b/>
          <w:szCs w:val="24"/>
        </w:rPr>
        <w:lastRenderedPageBreak/>
        <w:t>4</w:t>
      </w:r>
      <w:r w:rsidR="004607C5" w:rsidRPr="00AF1724">
        <w:rPr>
          <w:b/>
          <w:szCs w:val="24"/>
        </w:rPr>
        <w:t>.1</w:t>
      </w:r>
      <w:r w:rsidR="00AC3176" w:rsidRPr="00AF1724">
        <w:rPr>
          <w:b/>
          <w:szCs w:val="24"/>
        </w:rPr>
        <w:t>1</w:t>
      </w:r>
      <w:r w:rsidR="004607C5" w:rsidRPr="00AF1724">
        <w:rPr>
          <w:b/>
          <w:szCs w:val="24"/>
        </w:rPr>
        <w:t xml:space="preserve"> </w:t>
      </w:r>
      <w:r w:rsidR="00D74C63" w:rsidRPr="00AF1724">
        <w:rPr>
          <w:b/>
          <w:szCs w:val="24"/>
        </w:rPr>
        <w:t>Program Tvůrčí Evropa</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00D3704F">
        <w:rPr>
          <w:b/>
          <w:szCs w:val="24"/>
        </w:rPr>
        <w:t xml:space="preserve"> (CE)</w:t>
      </w:r>
      <w:r w:rsidR="00097818">
        <w:rPr>
          <w:b/>
          <w:szCs w:val="24"/>
        </w:rPr>
        <w:t xml:space="preserve"> – kód vazby C07k</w:t>
      </w:r>
      <w:bookmarkEnd w:id="830"/>
    </w:p>
    <w:p w:rsidR="00D74C63" w:rsidRPr="00AF1724" w:rsidRDefault="00D74C63" w:rsidP="0041795C">
      <w:pPr>
        <w:spacing w:before="120" w:after="0"/>
        <w:rPr>
          <w:b/>
        </w:rPr>
      </w:pPr>
      <w:r w:rsidRPr="00AF1724">
        <w:rPr>
          <w:b/>
        </w:rPr>
        <w:t>Obecně k programu:</w:t>
      </w:r>
    </w:p>
    <w:p w:rsidR="00D74C63" w:rsidRPr="00AF1724" w:rsidRDefault="00D74C6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Cílem programu je zachování a podpora evropské kulturní a jazykové rozmanitosti a posílení konkurenceschopnosti kultury a kulturního průmyslu, prostřednictvím výrazného zaměření na opatření k budování kapacit a na podporu nadnárodního pohybu kulturních děl. Významným fenoménem, na který musí kulturní průmysl v současnosti reagovat, je potřeba digitalizace kulturního obsahu.</w:t>
      </w:r>
    </w:p>
    <w:p w:rsidR="00D74C63" w:rsidRPr="00AF1724" w:rsidRDefault="00D74C63" w:rsidP="00AF1724">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Subjektem zodpovědným</w:t>
      </w:r>
      <w:r w:rsidR="004F41D6" w:rsidRPr="00AF1724">
        <w:rPr>
          <w:rFonts w:asciiTheme="minorHAnsi" w:hAnsiTheme="minorHAnsi"/>
        </w:rPr>
        <w:t>/koordinujícím</w:t>
      </w:r>
      <w:r w:rsidRPr="00AF1724">
        <w:rPr>
          <w:rFonts w:asciiTheme="minorHAnsi" w:hAnsiTheme="minorHAnsi"/>
        </w:rPr>
        <w:t xml:space="preserve"> za realizaci je Ministerstvo kultury (nutno verifikovat).</w:t>
      </w:r>
    </w:p>
    <w:p w:rsidR="00D74C63" w:rsidRPr="00AF1724" w:rsidRDefault="00D74C63" w:rsidP="008F445A">
      <w:pPr>
        <w:spacing w:before="120" w:after="0"/>
        <w:rPr>
          <w:b/>
        </w:rPr>
      </w:pPr>
      <w:r w:rsidRPr="00AF1724">
        <w:rPr>
          <w:b/>
        </w:rPr>
        <w:t>Identifikace synergie / komplementarity:</w:t>
      </w:r>
    </w:p>
    <w:tbl>
      <w:tblPr>
        <w:tblStyle w:val="Mkatabulky"/>
        <w:tblW w:w="14033" w:type="dxa"/>
        <w:tblInd w:w="108" w:type="dxa"/>
        <w:tblLayout w:type="fixed"/>
        <w:tblLook w:val="04A0" w:firstRow="1" w:lastRow="0" w:firstColumn="1" w:lastColumn="0" w:noHBand="0" w:noVBand="1"/>
      </w:tblPr>
      <w:tblGrid>
        <w:gridCol w:w="1560"/>
        <w:gridCol w:w="6804"/>
        <w:gridCol w:w="4961"/>
        <w:gridCol w:w="708"/>
      </w:tblGrid>
      <w:tr w:rsidR="00FF0BB2" w:rsidRPr="008F445A" w:rsidTr="0037667F">
        <w:tc>
          <w:tcPr>
            <w:tcW w:w="1560" w:type="dxa"/>
            <w:shd w:val="clear" w:color="auto" w:fill="C2D69B" w:themeFill="accent3" w:themeFillTint="99"/>
          </w:tcPr>
          <w:p w:rsidR="00FF0BB2" w:rsidRPr="008F445A" w:rsidRDefault="00FF0BB2" w:rsidP="007A7AAB">
            <w:pPr>
              <w:spacing w:before="40" w:after="40"/>
            </w:pPr>
          </w:p>
        </w:tc>
        <w:tc>
          <w:tcPr>
            <w:tcW w:w="6804" w:type="dxa"/>
            <w:shd w:val="clear" w:color="auto" w:fill="C2D69B" w:themeFill="accent3" w:themeFillTint="99"/>
          </w:tcPr>
          <w:p w:rsidR="00FF0BB2" w:rsidRPr="008F445A" w:rsidRDefault="00FF0BB2" w:rsidP="007A7AAB">
            <w:pPr>
              <w:spacing w:before="40" w:after="40"/>
              <w:rPr>
                <w:rFonts w:eastAsia="Calibri"/>
                <w:b/>
              </w:rPr>
            </w:pPr>
            <w:r w:rsidRPr="008F445A">
              <w:rPr>
                <w:b/>
              </w:rPr>
              <w:t>OP PIK</w:t>
            </w:r>
          </w:p>
        </w:tc>
        <w:tc>
          <w:tcPr>
            <w:tcW w:w="4961" w:type="dxa"/>
            <w:shd w:val="clear" w:color="auto" w:fill="C2D69B" w:themeFill="accent3" w:themeFillTint="99"/>
          </w:tcPr>
          <w:p w:rsidR="00FF0BB2" w:rsidRPr="008F445A" w:rsidRDefault="00FF0BB2" w:rsidP="00607E7C">
            <w:pPr>
              <w:spacing w:before="40" w:after="40"/>
              <w:rPr>
                <w:rFonts w:eastAsia="Calibri"/>
                <w:b/>
              </w:rPr>
            </w:pPr>
            <w:r w:rsidRPr="008F445A">
              <w:rPr>
                <w:rFonts w:eastAsia="Calibri"/>
                <w:b/>
              </w:rPr>
              <w:t>IROP</w:t>
            </w:r>
          </w:p>
        </w:tc>
        <w:tc>
          <w:tcPr>
            <w:tcW w:w="708" w:type="dxa"/>
            <w:shd w:val="clear" w:color="auto" w:fill="C2D69B" w:themeFill="accent3" w:themeFillTint="99"/>
          </w:tcPr>
          <w:p w:rsidR="00FF0BB2" w:rsidRPr="008F445A" w:rsidRDefault="00FF0BB2" w:rsidP="00607E7C">
            <w:pPr>
              <w:spacing w:before="40" w:after="40"/>
              <w:rPr>
                <w:rFonts w:eastAsia="Calibri"/>
                <w:b/>
              </w:rPr>
            </w:pPr>
          </w:p>
        </w:tc>
      </w:tr>
      <w:tr w:rsidR="006E0261" w:rsidRPr="008F445A" w:rsidTr="0037667F">
        <w:tc>
          <w:tcPr>
            <w:tcW w:w="1560" w:type="dxa"/>
            <w:shd w:val="clear" w:color="auto" w:fill="EAF1DD" w:themeFill="accent3" w:themeFillTint="33"/>
          </w:tcPr>
          <w:p w:rsidR="006E0261" w:rsidRPr="008F445A" w:rsidRDefault="006E0261" w:rsidP="00F151F2">
            <w:pPr>
              <w:spacing w:before="40" w:after="40"/>
              <w:rPr>
                <w:b/>
                <w:sz w:val="16"/>
                <w:szCs w:val="16"/>
              </w:rPr>
            </w:pPr>
            <w:r w:rsidRPr="008F445A">
              <w:rPr>
                <w:b/>
                <w:sz w:val="16"/>
                <w:szCs w:val="16"/>
              </w:rPr>
              <w:t>Tematický cíl</w:t>
            </w:r>
          </w:p>
        </w:tc>
        <w:tc>
          <w:tcPr>
            <w:tcW w:w="6804" w:type="dxa"/>
          </w:tcPr>
          <w:p w:rsidR="006E0261" w:rsidRPr="008F445A" w:rsidRDefault="006E0261" w:rsidP="002E2747">
            <w:pPr>
              <w:spacing w:before="40" w:after="40"/>
              <w:rPr>
                <w:sz w:val="16"/>
                <w:szCs w:val="16"/>
              </w:rPr>
            </w:pPr>
            <w:r w:rsidRPr="008F445A">
              <w:rPr>
                <w:rFonts w:eastAsia="Calibri" w:cs="Times New Roman"/>
                <w:sz w:val="16"/>
                <w:szCs w:val="16"/>
              </w:rPr>
              <w:t>TC 03</w:t>
            </w:r>
          </w:p>
        </w:tc>
        <w:tc>
          <w:tcPr>
            <w:tcW w:w="4961" w:type="dxa"/>
          </w:tcPr>
          <w:p w:rsidR="006E0261" w:rsidRPr="008F445A" w:rsidRDefault="006E0261" w:rsidP="008F445A">
            <w:pPr>
              <w:spacing w:before="40" w:after="40"/>
              <w:rPr>
                <w:sz w:val="16"/>
                <w:szCs w:val="16"/>
              </w:rPr>
            </w:pPr>
            <w:r w:rsidRPr="008F445A">
              <w:rPr>
                <w:sz w:val="16"/>
                <w:szCs w:val="16"/>
              </w:rPr>
              <w:t>TC 6 Zachování a ochrana životního prostředí a podporování účinného využívání zdrojů</w:t>
            </w:r>
          </w:p>
        </w:tc>
        <w:tc>
          <w:tcPr>
            <w:tcW w:w="708" w:type="dxa"/>
          </w:tcPr>
          <w:p w:rsidR="006E0261" w:rsidRPr="008F445A" w:rsidRDefault="006E0261" w:rsidP="005B0CF8">
            <w:pPr>
              <w:spacing w:before="40" w:after="40"/>
              <w:rPr>
                <w:sz w:val="16"/>
                <w:szCs w:val="16"/>
              </w:rPr>
            </w:pPr>
          </w:p>
        </w:tc>
      </w:tr>
      <w:tr w:rsidR="00F6044F" w:rsidRPr="008F445A" w:rsidTr="0037667F">
        <w:tc>
          <w:tcPr>
            <w:tcW w:w="1560" w:type="dxa"/>
            <w:shd w:val="clear" w:color="auto" w:fill="EAF1DD" w:themeFill="accent3" w:themeFillTint="33"/>
          </w:tcPr>
          <w:p w:rsidR="00F6044F" w:rsidRPr="008F445A" w:rsidRDefault="00F6044F" w:rsidP="007A7AAB">
            <w:pPr>
              <w:spacing w:before="40" w:after="40"/>
              <w:rPr>
                <w:rFonts w:eastAsia="Calibri"/>
                <w:b/>
                <w:sz w:val="16"/>
                <w:szCs w:val="16"/>
              </w:rPr>
            </w:pPr>
            <w:r w:rsidRPr="008F445A">
              <w:rPr>
                <w:rFonts w:eastAsia="Calibri"/>
                <w:b/>
                <w:sz w:val="16"/>
                <w:szCs w:val="16"/>
              </w:rPr>
              <w:t>Prioritní osa</w:t>
            </w:r>
          </w:p>
        </w:tc>
        <w:tc>
          <w:tcPr>
            <w:tcW w:w="6804" w:type="dxa"/>
          </w:tcPr>
          <w:p w:rsidR="00F6044F" w:rsidRPr="008F445A" w:rsidRDefault="00F6044F" w:rsidP="00E051A8">
            <w:pPr>
              <w:spacing w:before="40" w:after="40"/>
              <w:rPr>
                <w:rFonts w:eastAsia="Calibri" w:cs="Times New Roman"/>
                <w:sz w:val="16"/>
                <w:szCs w:val="16"/>
              </w:rPr>
            </w:pPr>
            <w:r w:rsidRPr="008F445A">
              <w:rPr>
                <w:rFonts w:eastAsia="Calibri" w:cs="Times New Roman"/>
                <w:sz w:val="16"/>
                <w:szCs w:val="16"/>
              </w:rPr>
              <w:t xml:space="preserve">OP PIK: PO 2 </w:t>
            </w:r>
            <w:r w:rsidRPr="008F445A">
              <w:rPr>
                <w:sz w:val="16"/>
                <w:szCs w:val="16"/>
              </w:rPr>
              <w:t>Rozvoj podnikání a konkurenceschopnosti malých a středních podniků</w:t>
            </w:r>
          </w:p>
          <w:p w:rsidR="00F6044F" w:rsidRPr="008F445A" w:rsidRDefault="00F6044F" w:rsidP="007A7AAB">
            <w:pPr>
              <w:spacing w:before="40" w:after="40"/>
              <w:rPr>
                <w:sz w:val="16"/>
                <w:szCs w:val="16"/>
              </w:rPr>
            </w:pPr>
            <w:r w:rsidRPr="008F445A">
              <w:rPr>
                <w:rFonts w:eastAsia="Calibri" w:cs="Times New Roman"/>
                <w:sz w:val="16"/>
                <w:szCs w:val="16"/>
              </w:rPr>
              <w:t>Kreativní Evropa: Meziodvětvová složka</w:t>
            </w:r>
          </w:p>
        </w:tc>
        <w:tc>
          <w:tcPr>
            <w:tcW w:w="4961" w:type="dxa"/>
          </w:tcPr>
          <w:p w:rsidR="00F6044F" w:rsidRPr="008F445A" w:rsidRDefault="00F6044F" w:rsidP="00785245">
            <w:pPr>
              <w:spacing w:before="40" w:after="40"/>
              <w:rPr>
                <w:sz w:val="16"/>
                <w:szCs w:val="16"/>
              </w:rPr>
            </w:pPr>
            <w:r w:rsidRPr="008F445A">
              <w:rPr>
                <w:sz w:val="16"/>
                <w:szCs w:val="16"/>
              </w:rPr>
              <w:t>PO 3 Dobrá správa území a zefektivnění veřejných institucí</w:t>
            </w:r>
          </w:p>
        </w:tc>
        <w:tc>
          <w:tcPr>
            <w:tcW w:w="708" w:type="dxa"/>
          </w:tcPr>
          <w:p w:rsidR="00F6044F" w:rsidRPr="008F445A" w:rsidDel="005B0CF8" w:rsidRDefault="00F6044F" w:rsidP="00785245">
            <w:pPr>
              <w:spacing w:before="40" w:after="40"/>
              <w:rPr>
                <w:sz w:val="16"/>
                <w:szCs w:val="16"/>
              </w:rPr>
            </w:pPr>
          </w:p>
        </w:tc>
      </w:tr>
      <w:tr w:rsidR="006E0261" w:rsidRPr="008F445A" w:rsidTr="0037667F">
        <w:tc>
          <w:tcPr>
            <w:tcW w:w="1560" w:type="dxa"/>
            <w:shd w:val="clear" w:color="auto" w:fill="EAF1DD" w:themeFill="accent3" w:themeFillTint="33"/>
          </w:tcPr>
          <w:p w:rsidR="006E0261" w:rsidRPr="008F445A" w:rsidRDefault="006E0261" w:rsidP="007A7AAB">
            <w:pPr>
              <w:spacing w:before="40" w:after="40"/>
              <w:rPr>
                <w:rFonts w:eastAsia="Calibri"/>
                <w:b/>
                <w:sz w:val="16"/>
                <w:szCs w:val="16"/>
              </w:rPr>
            </w:pPr>
            <w:r w:rsidRPr="008F445A">
              <w:rPr>
                <w:b/>
                <w:sz w:val="16"/>
                <w:szCs w:val="16"/>
              </w:rPr>
              <w:t>Investiční priorita</w:t>
            </w:r>
          </w:p>
        </w:tc>
        <w:tc>
          <w:tcPr>
            <w:tcW w:w="6804" w:type="dxa"/>
          </w:tcPr>
          <w:p w:rsidR="006E0261" w:rsidRPr="008F445A" w:rsidRDefault="006E0261" w:rsidP="00482E63">
            <w:pPr>
              <w:pStyle w:val="Tabulka"/>
              <w:jc w:val="left"/>
              <w:rPr>
                <w:rFonts w:asciiTheme="minorHAnsi" w:hAnsiTheme="minorHAnsi"/>
                <w:sz w:val="16"/>
                <w:szCs w:val="16"/>
              </w:rPr>
            </w:pPr>
            <w:r w:rsidRPr="008F445A">
              <w:rPr>
                <w:rFonts w:asciiTheme="minorHAnsi" w:eastAsia="Calibri" w:hAnsiTheme="minorHAnsi" w:cs="Times New Roman"/>
                <w:sz w:val="16"/>
                <w:szCs w:val="16"/>
              </w:rPr>
              <w:t xml:space="preserve">IP </w:t>
            </w:r>
            <w:r w:rsidR="006C00A9" w:rsidRPr="008F445A">
              <w:rPr>
                <w:rFonts w:asciiTheme="minorHAnsi" w:eastAsia="Calibri" w:hAnsiTheme="minorHAnsi" w:cs="Times New Roman"/>
                <w:sz w:val="16"/>
                <w:szCs w:val="16"/>
              </w:rPr>
              <w:t>3a)</w:t>
            </w:r>
            <w:r w:rsidRPr="008F445A">
              <w:rPr>
                <w:rFonts w:asciiTheme="minorHAnsi" w:eastAsia="Calibri" w:hAnsiTheme="minorHAnsi" w:cs="Times New Roman"/>
                <w:sz w:val="16"/>
                <w:szCs w:val="16"/>
              </w:rPr>
              <w:t xml:space="preserve"> </w:t>
            </w:r>
            <w:r w:rsidR="00953922" w:rsidRPr="008F445A">
              <w:rPr>
                <w:rFonts w:asciiTheme="minorHAnsi" w:hAnsiTheme="minorHAnsi"/>
                <w:sz w:val="16"/>
                <w:szCs w:val="16"/>
              </w:rPr>
              <w:t>Podpora podnikání, zejména usnadněním hospodářského využívání nových myšlenek a podporou zakládání nových firem, mimo jiné prostřednictvím podnikatelských inkubátorů</w:t>
            </w:r>
          </w:p>
          <w:p w:rsidR="006E0261" w:rsidRPr="008F445A" w:rsidRDefault="00953922" w:rsidP="006C00A9">
            <w:pPr>
              <w:spacing w:before="40" w:after="40"/>
              <w:rPr>
                <w:rFonts w:eastAsia="Calibri" w:cs="Times New Roman"/>
                <w:sz w:val="16"/>
                <w:szCs w:val="16"/>
              </w:rPr>
            </w:pPr>
            <w:r w:rsidRPr="008F445A">
              <w:rPr>
                <w:sz w:val="16"/>
                <w:szCs w:val="16"/>
              </w:rPr>
              <w:t>IP</w:t>
            </w:r>
            <w:r w:rsidRPr="008F445A">
              <w:rPr>
                <w:color w:val="FF0000"/>
                <w:sz w:val="16"/>
                <w:szCs w:val="16"/>
              </w:rPr>
              <w:t xml:space="preserve"> </w:t>
            </w:r>
            <w:r w:rsidR="006C00A9" w:rsidRPr="008F445A">
              <w:rPr>
                <w:sz w:val="16"/>
                <w:szCs w:val="16"/>
              </w:rPr>
              <w:t>3b)</w:t>
            </w:r>
            <w:r w:rsidRPr="008F445A">
              <w:rPr>
                <w:sz w:val="16"/>
                <w:szCs w:val="16"/>
              </w:rPr>
              <w:t>: Vyvíjení a provádění nových obchodních modelů pro MSP, zejména pro oblast mezinárodního obchodu</w:t>
            </w:r>
          </w:p>
        </w:tc>
        <w:tc>
          <w:tcPr>
            <w:tcW w:w="4961" w:type="dxa"/>
          </w:tcPr>
          <w:p w:rsidR="006E0261" w:rsidRPr="008F445A" w:rsidDel="005B0CF8" w:rsidRDefault="006E0261" w:rsidP="00785245">
            <w:pPr>
              <w:spacing w:before="40" w:after="40"/>
              <w:rPr>
                <w:sz w:val="16"/>
                <w:szCs w:val="16"/>
              </w:rPr>
            </w:pPr>
            <w:r w:rsidRPr="008F445A">
              <w:rPr>
                <w:sz w:val="16"/>
                <w:szCs w:val="16"/>
              </w:rPr>
              <w:t>IP 6c) Zachování, ochrana, propagace a rozvoj přírodního a kulturního dědictví (čl. 5, odst. 6, písm. c)</w:t>
            </w:r>
          </w:p>
        </w:tc>
        <w:tc>
          <w:tcPr>
            <w:tcW w:w="708" w:type="dxa"/>
          </w:tcPr>
          <w:p w:rsidR="006E0261" w:rsidRPr="008F445A" w:rsidRDefault="006E0261" w:rsidP="00785245">
            <w:pPr>
              <w:spacing w:before="40" w:after="40"/>
              <w:rPr>
                <w:sz w:val="16"/>
                <w:szCs w:val="16"/>
              </w:rPr>
            </w:pPr>
          </w:p>
        </w:tc>
      </w:tr>
      <w:tr w:rsidR="006E0261" w:rsidRPr="008F445A" w:rsidTr="0037667F">
        <w:tc>
          <w:tcPr>
            <w:tcW w:w="1560" w:type="dxa"/>
            <w:shd w:val="clear" w:color="auto" w:fill="EAF1DD" w:themeFill="accent3" w:themeFillTint="33"/>
          </w:tcPr>
          <w:p w:rsidR="006E0261" w:rsidRPr="008F445A" w:rsidRDefault="006E0261" w:rsidP="007A7AAB">
            <w:pPr>
              <w:spacing w:before="40" w:after="40"/>
              <w:rPr>
                <w:rFonts w:eastAsia="Calibri"/>
                <w:b/>
                <w:sz w:val="16"/>
                <w:szCs w:val="16"/>
              </w:rPr>
            </w:pPr>
            <w:r w:rsidRPr="008F445A">
              <w:rPr>
                <w:rFonts w:eastAsia="Calibri"/>
                <w:b/>
                <w:sz w:val="16"/>
                <w:szCs w:val="16"/>
              </w:rPr>
              <w:t>Specifický cíl</w:t>
            </w:r>
          </w:p>
        </w:tc>
        <w:tc>
          <w:tcPr>
            <w:tcW w:w="6804" w:type="dxa"/>
          </w:tcPr>
          <w:p w:rsidR="006E0261" w:rsidRPr="008F445A" w:rsidRDefault="006E0261" w:rsidP="00C15789">
            <w:pPr>
              <w:pStyle w:val="Tabulka"/>
              <w:jc w:val="left"/>
              <w:rPr>
                <w:rFonts w:asciiTheme="minorHAnsi" w:hAnsiTheme="minorHAnsi"/>
                <w:sz w:val="16"/>
                <w:szCs w:val="16"/>
              </w:rPr>
            </w:pPr>
            <w:r w:rsidRPr="008F445A">
              <w:rPr>
                <w:rFonts w:asciiTheme="minorHAnsi" w:eastAsia="Calibri" w:hAnsiTheme="minorHAnsi" w:cs="Times New Roman"/>
                <w:sz w:val="16"/>
                <w:szCs w:val="16"/>
              </w:rPr>
              <w:t xml:space="preserve">OP PIK: </w:t>
            </w:r>
            <w:r w:rsidRPr="008F445A">
              <w:rPr>
                <w:rFonts w:asciiTheme="minorHAnsi" w:hAnsiTheme="minorHAnsi"/>
                <w:sz w:val="16"/>
                <w:szCs w:val="16"/>
              </w:rPr>
              <w:t>SC 2.1: Zvýšit počet nových podnikatelských záměrů začínajících a rozvojových podniků</w:t>
            </w:r>
          </w:p>
          <w:p w:rsidR="006E0261" w:rsidRPr="008F445A" w:rsidRDefault="006E0261" w:rsidP="00C15789">
            <w:pPr>
              <w:spacing w:before="40" w:after="40"/>
              <w:rPr>
                <w:rFonts w:eastAsia="Calibri" w:cs="Times New Roman"/>
                <w:sz w:val="16"/>
                <w:szCs w:val="16"/>
              </w:rPr>
            </w:pPr>
            <w:r w:rsidRPr="008F445A">
              <w:rPr>
                <w:sz w:val="16"/>
                <w:szCs w:val="16"/>
              </w:rPr>
              <w:t>SC 2.2: Zvýšit internacionalizaci malých a středních podniků</w:t>
            </w:r>
          </w:p>
          <w:p w:rsidR="006E0261" w:rsidRPr="008F445A" w:rsidRDefault="006E0261" w:rsidP="007A7AAB">
            <w:pPr>
              <w:spacing w:before="40" w:after="40"/>
              <w:rPr>
                <w:sz w:val="16"/>
                <w:szCs w:val="16"/>
              </w:rPr>
            </w:pPr>
            <w:r w:rsidRPr="008F445A">
              <w:rPr>
                <w:rFonts w:eastAsia="Calibri" w:cs="Times New Roman"/>
                <w:sz w:val="16"/>
                <w:szCs w:val="16"/>
              </w:rPr>
              <w:t>Kreativní Evropa: Záruční nástroj pro kulturní a kreativní odvětví</w:t>
            </w:r>
          </w:p>
        </w:tc>
        <w:tc>
          <w:tcPr>
            <w:tcW w:w="4961" w:type="dxa"/>
          </w:tcPr>
          <w:p w:rsidR="006E0261" w:rsidRPr="008F445A" w:rsidRDefault="006E0261" w:rsidP="00785245">
            <w:pPr>
              <w:spacing w:before="40" w:after="40"/>
              <w:rPr>
                <w:sz w:val="16"/>
                <w:szCs w:val="16"/>
              </w:rPr>
            </w:pPr>
            <w:r w:rsidRPr="008F445A">
              <w:rPr>
                <w:sz w:val="16"/>
                <w:szCs w:val="16"/>
              </w:rPr>
              <w:t xml:space="preserve">3.1 </w:t>
            </w:r>
            <w:r w:rsidR="00E41840" w:rsidRPr="00A2203F">
              <w:rPr>
                <w:sz w:val="16"/>
                <w:szCs w:val="16"/>
              </w:rPr>
              <w:t>Zefektivnění prezentace, posílení ochrany a rozvoje kulturního dědictví</w:t>
            </w:r>
          </w:p>
        </w:tc>
        <w:tc>
          <w:tcPr>
            <w:tcW w:w="708" w:type="dxa"/>
          </w:tcPr>
          <w:p w:rsidR="006E0261" w:rsidRPr="008F445A" w:rsidDel="005B0CF8" w:rsidRDefault="006E0261" w:rsidP="008F445A">
            <w:pPr>
              <w:pStyle w:val="DAVA"/>
              <w:spacing w:before="60" w:after="60"/>
              <w:jc w:val="left"/>
              <w:rPr>
                <w:sz w:val="16"/>
                <w:szCs w:val="16"/>
              </w:rPr>
            </w:pPr>
          </w:p>
        </w:tc>
      </w:tr>
      <w:tr w:rsidR="006E0261" w:rsidRPr="008F445A" w:rsidTr="0037667F">
        <w:tc>
          <w:tcPr>
            <w:tcW w:w="1560" w:type="dxa"/>
            <w:shd w:val="clear" w:color="auto" w:fill="EAF1DD" w:themeFill="accent3" w:themeFillTint="33"/>
          </w:tcPr>
          <w:p w:rsidR="006E0261" w:rsidRPr="008F445A" w:rsidRDefault="006E0261" w:rsidP="007A7AAB">
            <w:pPr>
              <w:spacing w:before="40" w:after="40"/>
              <w:rPr>
                <w:rFonts w:eastAsia="Calibri"/>
                <w:b/>
                <w:sz w:val="16"/>
                <w:szCs w:val="16"/>
              </w:rPr>
            </w:pPr>
            <w:r w:rsidRPr="008F445A">
              <w:rPr>
                <w:rFonts w:eastAsia="Calibri"/>
                <w:b/>
                <w:sz w:val="16"/>
                <w:szCs w:val="16"/>
              </w:rPr>
              <w:t>Věcná specifikace</w:t>
            </w:r>
          </w:p>
          <w:p w:rsidR="006E0261" w:rsidRPr="008F445A" w:rsidRDefault="006E0261" w:rsidP="007A7AAB">
            <w:pPr>
              <w:spacing w:before="40" w:after="40"/>
              <w:rPr>
                <w:rFonts w:eastAsia="Calibri"/>
                <w:sz w:val="16"/>
                <w:szCs w:val="16"/>
              </w:rPr>
            </w:pPr>
            <w:r w:rsidRPr="008F445A">
              <w:rPr>
                <w:rFonts w:eastAsia="Calibri"/>
                <w:b/>
                <w:sz w:val="16"/>
                <w:szCs w:val="16"/>
              </w:rPr>
              <w:t>(zaměření, aktivity)</w:t>
            </w:r>
          </w:p>
        </w:tc>
        <w:tc>
          <w:tcPr>
            <w:tcW w:w="6804" w:type="dxa"/>
          </w:tcPr>
          <w:p w:rsidR="006E0261" w:rsidRPr="008F445A" w:rsidRDefault="006E0261" w:rsidP="00E051A8">
            <w:pPr>
              <w:spacing w:before="40" w:after="40"/>
              <w:rPr>
                <w:rFonts w:eastAsia="Calibri" w:cs="Times New Roman"/>
                <w:sz w:val="16"/>
                <w:szCs w:val="16"/>
              </w:rPr>
            </w:pPr>
            <w:r w:rsidRPr="008F445A">
              <w:rPr>
                <w:rFonts w:eastAsia="Calibri" w:cs="Times New Roman"/>
                <w:sz w:val="16"/>
                <w:szCs w:val="16"/>
              </w:rPr>
              <w:t>OP PIK: realizace podnikatelských záměrů nových a rozvinutých MSP, včetně mikropodniků +</w:t>
            </w:r>
            <w:r w:rsidRPr="008F445A">
              <w:rPr>
                <w:sz w:val="16"/>
                <w:szCs w:val="16"/>
              </w:rPr>
              <w:t xml:space="preserve"> internacionalizace MSP</w:t>
            </w:r>
          </w:p>
          <w:p w:rsidR="006E0261" w:rsidRPr="008F445A" w:rsidRDefault="006E0261" w:rsidP="007A7AAB">
            <w:pPr>
              <w:spacing w:before="40" w:after="40"/>
              <w:rPr>
                <w:sz w:val="16"/>
                <w:szCs w:val="16"/>
              </w:rPr>
            </w:pPr>
            <w:r w:rsidRPr="008F445A">
              <w:rPr>
                <w:rFonts w:eastAsia="Calibri" w:cs="Times New Roman"/>
                <w:sz w:val="16"/>
                <w:szCs w:val="16"/>
              </w:rPr>
              <w:t>Kreativní Evropa: usnadňovat přístup k financování MSP, mikroorganizacím a malým a středním organizacím napříč kulturními a kreativními odvětvími</w:t>
            </w:r>
          </w:p>
        </w:tc>
        <w:tc>
          <w:tcPr>
            <w:tcW w:w="4961" w:type="dxa"/>
          </w:tcPr>
          <w:p w:rsidR="006E0261" w:rsidRPr="008F445A" w:rsidRDefault="006E0261" w:rsidP="007A7AAB">
            <w:pPr>
              <w:spacing w:before="40" w:after="40"/>
              <w:rPr>
                <w:sz w:val="16"/>
                <w:szCs w:val="16"/>
              </w:rPr>
            </w:pPr>
            <w:r w:rsidRPr="008F445A">
              <w:rPr>
                <w:sz w:val="16"/>
                <w:szCs w:val="16"/>
              </w:rPr>
              <w:t xml:space="preserve">Volná vazba mezi evropským programem Tvůrčí Evropa a IROP. Program Tvůrčí Evropa je zacílen na posílení nadnárodního kulturního a tvůrčího odvětví s důrazem na jazykovou rozmanitost, </w:t>
            </w:r>
            <w:r w:rsidR="00A82D9A" w:rsidRPr="00A2203F">
              <w:rPr>
                <w:sz w:val="16"/>
                <w:szCs w:val="16"/>
              </w:rPr>
              <w:t>IROP je zaměřený na investiční aktivity v oblasti ochrany, obnovy a využití kulturních památek, muzejních a knihovních sbírek.</w:t>
            </w:r>
            <w:r w:rsidRPr="008F445A">
              <w:rPr>
                <w:sz w:val="16"/>
                <w:szCs w:val="16"/>
              </w:rPr>
              <w:t>.</w:t>
            </w:r>
            <w:r w:rsidRPr="008F445A">
              <w:rPr>
                <w:noProof/>
                <w:sz w:val="16"/>
                <w:szCs w:val="16"/>
              </w:rPr>
              <w:t xml:space="preserve"> </w:t>
            </w:r>
            <w:r w:rsidRPr="008F445A">
              <w:rPr>
                <w:sz w:val="16"/>
                <w:szCs w:val="16"/>
              </w:rPr>
              <w:t xml:space="preserve"> </w:t>
            </w:r>
          </w:p>
        </w:tc>
        <w:tc>
          <w:tcPr>
            <w:tcW w:w="708" w:type="dxa"/>
          </w:tcPr>
          <w:p w:rsidR="006E0261" w:rsidRPr="008F445A" w:rsidRDefault="006E0261" w:rsidP="008F445A">
            <w:pPr>
              <w:pStyle w:val="Odstavecseseznamem2"/>
              <w:numPr>
                <w:ilvl w:val="0"/>
                <w:numId w:val="72"/>
              </w:numPr>
              <w:spacing w:line="276" w:lineRule="auto"/>
              <w:jc w:val="left"/>
              <w:rPr>
                <w:sz w:val="16"/>
                <w:szCs w:val="16"/>
              </w:rPr>
            </w:pPr>
          </w:p>
        </w:tc>
      </w:tr>
      <w:tr w:rsidR="006E0261" w:rsidRPr="008F445A" w:rsidTr="0037667F">
        <w:tc>
          <w:tcPr>
            <w:tcW w:w="1560" w:type="dxa"/>
            <w:shd w:val="clear" w:color="auto" w:fill="EAF1DD" w:themeFill="accent3" w:themeFillTint="33"/>
          </w:tcPr>
          <w:p w:rsidR="006E0261" w:rsidRPr="008F445A" w:rsidRDefault="006E0261" w:rsidP="007A7AAB">
            <w:pPr>
              <w:spacing w:before="40" w:after="40"/>
              <w:rPr>
                <w:rFonts w:eastAsia="Calibri"/>
                <w:b/>
                <w:sz w:val="16"/>
                <w:szCs w:val="16"/>
              </w:rPr>
            </w:pPr>
            <w:r w:rsidRPr="008F445A">
              <w:rPr>
                <w:rFonts w:eastAsia="Calibri"/>
                <w:b/>
                <w:sz w:val="16"/>
                <w:szCs w:val="16"/>
              </w:rPr>
              <w:t>Implementační prvky</w:t>
            </w:r>
          </w:p>
        </w:tc>
        <w:tc>
          <w:tcPr>
            <w:tcW w:w="6804" w:type="dxa"/>
          </w:tcPr>
          <w:p w:rsidR="006E0261" w:rsidRPr="008F445A" w:rsidRDefault="00953922" w:rsidP="00366BB4">
            <w:pPr>
              <w:pStyle w:val="Tabulka"/>
              <w:jc w:val="left"/>
              <w:rPr>
                <w:rFonts w:asciiTheme="minorHAnsi" w:hAnsiTheme="minorHAnsi"/>
                <w:sz w:val="16"/>
                <w:szCs w:val="16"/>
              </w:rPr>
            </w:pPr>
            <w:r w:rsidRPr="008F445A">
              <w:rPr>
                <w:rFonts w:asciiTheme="minorHAnsi" w:hAnsiTheme="minorHAnsi"/>
                <w:sz w:val="16"/>
                <w:szCs w:val="16"/>
              </w:rPr>
              <w:t>Typy příjemců: Podnikatelské subjekty (malé a střední podniky), Agentura pro podporu podnikání a investic CzechInvest, Česká agentura na podporu obchodu CzechTrade.</w:t>
            </w:r>
          </w:p>
          <w:p w:rsidR="006E0261" w:rsidRPr="008F445A" w:rsidRDefault="00953922">
            <w:pPr>
              <w:spacing w:before="40" w:after="40"/>
              <w:rPr>
                <w:rFonts w:eastAsia="Calibri" w:cs="Times New Roman"/>
                <w:sz w:val="16"/>
                <w:szCs w:val="16"/>
              </w:rPr>
            </w:pPr>
            <w:r w:rsidRPr="008F445A">
              <w:rPr>
                <w:sz w:val="16"/>
                <w:szCs w:val="16"/>
              </w:rPr>
              <w:t>Cílové území: Území České republiky, mimo území hl. m. Prahy</w:t>
            </w:r>
            <w:r w:rsidR="00432837" w:rsidRPr="008F445A">
              <w:rPr>
                <w:sz w:val="16"/>
                <w:szCs w:val="16"/>
              </w:rPr>
              <w:t>.</w:t>
            </w:r>
          </w:p>
        </w:tc>
        <w:tc>
          <w:tcPr>
            <w:tcW w:w="4961" w:type="dxa"/>
          </w:tcPr>
          <w:p w:rsidR="006E0261" w:rsidRPr="008F445A" w:rsidRDefault="006E0261" w:rsidP="007A7AAB">
            <w:pPr>
              <w:spacing w:before="40" w:after="40"/>
              <w:rPr>
                <w:sz w:val="16"/>
                <w:szCs w:val="16"/>
              </w:rPr>
            </w:pPr>
          </w:p>
        </w:tc>
        <w:tc>
          <w:tcPr>
            <w:tcW w:w="708" w:type="dxa"/>
          </w:tcPr>
          <w:p w:rsidR="006E0261" w:rsidRPr="008F445A" w:rsidRDefault="006E0261" w:rsidP="007A7AAB">
            <w:pPr>
              <w:spacing w:before="40" w:after="40"/>
              <w:rPr>
                <w:sz w:val="16"/>
                <w:szCs w:val="16"/>
              </w:rPr>
            </w:pPr>
          </w:p>
        </w:tc>
      </w:tr>
      <w:tr w:rsidR="00A112F5" w:rsidRPr="008F445A" w:rsidTr="0037667F">
        <w:tc>
          <w:tcPr>
            <w:tcW w:w="1560" w:type="dxa"/>
            <w:shd w:val="clear" w:color="auto" w:fill="EAF1DD" w:themeFill="accent3" w:themeFillTint="33"/>
          </w:tcPr>
          <w:p w:rsidR="00A112F5" w:rsidRPr="008F445A" w:rsidRDefault="00A112F5" w:rsidP="007A7AAB">
            <w:pPr>
              <w:spacing w:before="40" w:after="40"/>
              <w:rPr>
                <w:rFonts w:eastAsia="Calibri"/>
                <w:b/>
                <w:sz w:val="16"/>
                <w:szCs w:val="16"/>
              </w:rPr>
            </w:pPr>
            <w:r w:rsidRPr="008F445A">
              <w:rPr>
                <w:b/>
                <w:sz w:val="16"/>
                <w:szCs w:val="16"/>
              </w:rPr>
              <w:t>Synergie/komplementarita</w:t>
            </w:r>
          </w:p>
        </w:tc>
        <w:tc>
          <w:tcPr>
            <w:tcW w:w="6804" w:type="dxa"/>
          </w:tcPr>
          <w:p w:rsidR="00A112F5" w:rsidRPr="008F445A" w:rsidRDefault="00A112F5" w:rsidP="00366BB4">
            <w:pPr>
              <w:pStyle w:val="Tabulka"/>
              <w:jc w:val="left"/>
              <w:rPr>
                <w:rFonts w:asciiTheme="minorHAnsi" w:hAnsiTheme="minorHAnsi"/>
                <w:sz w:val="16"/>
                <w:szCs w:val="16"/>
              </w:rPr>
            </w:pPr>
            <w:r w:rsidRPr="008F445A">
              <w:rPr>
                <w:rFonts w:asciiTheme="minorHAnsi" w:hAnsiTheme="minorHAnsi"/>
                <w:sz w:val="16"/>
                <w:szCs w:val="16"/>
              </w:rPr>
              <w:t>komplementarita</w:t>
            </w:r>
          </w:p>
        </w:tc>
        <w:tc>
          <w:tcPr>
            <w:tcW w:w="4961" w:type="dxa"/>
          </w:tcPr>
          <w:p w:rsidR="00A112F5" w:rsidRPr="008F445A" w:rsidRDefault="00A112F5" w:rsidP="007A7AAB">
            <w:pPr>
              <w:spacing w:before="40" w:after="40"/>
              <w:rPr>
                <w:sz w:val="16"/>
                <w:szCs w:val="16"/>
              </w:rPr>
            </w:pPr>
            <w:r w:rsidRPr="008F445A">
              <w:rPr>
                <w:rFonts w:cs="Arial"/>
                <w:sz w:val="16"/>
                <w:szCs w:val="16"/>
              </w:rPr>
              <w:t>komplementarita</w:t>
            </w:r>
          </w:p>
        </w:tc>
        <w:tc>
          <w:tcPr>
            <w:tcW w:w="708" w:type="dxa"/>
          </w:tcPr>
          <w:p w:rsidR="00A112F5" w:rsidRPr="008F445A" w:rsidDel="0072711F" w:rsidRDefault="00A112F5" w:rsidP="007A7AAB">
            <w:pPr>
              <w:spacing w:before="40" w:after="40"/>
              <w:rPr>
                <w:sz w:val="16"/>
                <w:szCs w:val="16"/>
              </w:rPr>
            </w:pPr>
          </w:p>
        </w:tc>
      </w:tr>
      <w:tr w:rsidR="006E0261" w:rsidRPr="008F445A" w:rsidTr="008F445A">
        <w:tc>
          <w:tcPr>
            <w:tcW w:w="1560" w:type="dxa"/>
            <w:shd w:val="clear" w:color="auto" w:fill="EAF1DD" w:themeFill="accent3" w:themeFillTint="33"/>
          </w:tcPr>
          <w:p w:rsidR="006E0261" w:rsidRPr="008F445A" w:rsidRDefault="006E0261" w:rsidP="007A7AAB">
            <w:pPr>
              <w:spacing w:before="40" w:after="40"/>
              <w:rPr>
                <w:rFonts w:eastAsia="Calibri"/>
                <w:sz w:val="16"/>
                <w:szCs w:val="16"/>
              </w:rPr>
            </w:pPr>
            <w:r w:rsidRPr="008F445A">
              <w:rPr>
                <w:rFonts w:eastAsia="Calibri"/>
                <w:b/>
                <w:sz w:val="16"/>
                <w:szCs w:val="16"/>
              </w:rPr>
              <w:t>Mechanismus koordinace</w:t>
            </w:r>
          </w:p>
        </w:tc>
        <w:tc>
          <w:tcPr>
            <w:tcW w:w="12473" w:type="dxa"/>
            <w:gridSpan w:val="3"/>
          </w:tcPr>
          <w:p w:rsidR="006E0261" w:rsidRPr="008F445A" w:rsidRDefault="00F33C5B" w:rsidP="007A7AAB">
            <w:pPr>
              <w:spacing w:before="40" w:after="40"/>
              <w:rPr>
                <w:rFonts w:eastAsia="Calibri" w:cs="Times New Roman"/>
                <w:sz w:val="16"/>
                <w:szCs w:val="16"/>
              </w:rPr>
            </w:pPr>
            <w:r w:rsidRPr="008F445A">
              <w:rPr>
                <w:rFonts w:cs="Calibri"/>
                <w:sz w:val="16"/>
                <w:szCs w:val="16"/>
              </w:rPr>
              <w:t>Mechanismus koordinace bude zajištěn prostřednictvím Ministerstva kultury a jím zřízených organizací, Institutu umění – Divadelního ústavu a Národního filmového archivu, které jsou sídlem Kanceláře Kreativní Evropa. Ministerstvo kultury bude spolupracovat při přípravě výzev a identifikaci projektových záměrů v OP PIK formou konzultací s potenciálními žadateli. Kancelář Kreativní Evropa poskytuje o programu Kreativní Evropa konzultace českým (především kulturním) organizacím a podněcuje tak jejich zájem o realizaci kulturních projektů. V rámci této činnosti bude Kancelář Kreativní Evropa informovat zájemce o možnostech realizovat jejich projekt také prostřednictvím OP PIK</w:t>
            </w:r>
            <w:r w:rsidR="00F518B5">
              <w:rPr>
                <w:rFonts w:cs="Calibri"/>
                <w:sz w:val="16"/>
                <w:szCs w:val="16"/>
              </w:rPr>
              <w:t xml:space="preserve"> a IROP</w:t>
            </w:r>
          </w:p>
          <w:p w:rsidR="006E0261" w:rsidRPr="008F445A" w:rsidRDefault="006E0261" w:rsidP="007A7AAB">
            <w:pPr>
              <w:spacing w:before="40" w:after="40"/>
              <w:rPr>
                <w:rFonts w:eastAsia="Calibri" w:cs="Times New Roman"/>
                <w:sz w:val="16"/>
                <w:szCs w:val="16"/>
              </w:rPr>
            </w:pPr>
          </w:p>
        </w:tc>
      </w:tr>
    </w:tbl>
    <w:p w:rsidR="00B6652D" w:rsidRPr="00BC2E98" w:rsidRDefault="009740F3" w:rsidP="00BC2E98">
      <w:pPr>
        <w:pStyle w:val="Nadpis1"/>
        <w:numPr>
          <w:ilvl w:val="0"/>
          <w:numId w:val="0"/>
        </w:numPr>
        <w:ind w:left="-142"/>
        <w:rPr>
          <w:sz w:val="26"/>
          <w:szCs w:val="26"/>
        </w:rPr>
      </w:pPr>
      <w:bookmarkStart w:id="831" w:name="_Toc449963548"/>
      <w:r w:rsidRPr="00BC2E98">
        <w:rPr>
          <w:sz w:val="26"/>
          <w:szCs w:val="26"/>
        </w:rPr>
        <w:lastRenderedPageBreak/>
        <w:t>5</w:t>
      </w:r>
      <w:r w:rsidR="00B6652D" w:rsidRPr="00BC2E98">
        <w:rPr>
          <w:sz w:val="26"/>
          <w:szCs w:val="26"/>
        </w:rPr>
        <w:t xml:space="preserve">/ </w:t>
      </w:r>
      <w:r w:rsidR="002A4A8F" w:rsidRPr="00BC2E98">
        <w:rPr>
          <w:sz w:val="26"/>
          <w:szCs w:val="26"/>
        </w:rPr>
        <w:t>Komplementarity</w:t>
      </w:r>
      <w:r w:rsidR="00B6652D" w:rsidRPr="00BC2E98">
        <w:rPr>
          <w:sz w:val="26"/>
          <w:szCs w:val="26"/>
        </w:rPr>
        <w:t xml:space="preserve"> mezi programy ESIF a národními programy / nástroji</w:t>
      </w:r>
      <w:bookmarkEnd w:id="831"/>
      <w:r w:rsidR="00B6652D" w:rsidRPr="00BC2E98">
        <w:rPr>
          <w:sz w:val="26"/>
          <w:szCs w:val="26"/>
        </w:rPr>
        <w:t xml:space="preserve"> </w:t>
      </w:r>
    </w:p>
    <w:p w:rsidR="00D13ECC"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ind w:hanging="142"/>
        <w:jc w:val="left"/>
        <w:outlineLvl w:val="1"/>
        <w:rPr>
          <w:b/>
          <w:szCs w:val="24"/>
        </w:rPr>
      </w:pPr>
      <w:bookmarkStart w:id="832" w:name="_Toc387916302"/>
      <w:bookmarkStart w:id="833" w:name="_Toc387916438"/>
      <w:bookmarkStart w:id="834" w:name="_Toc387916530"/>
      <w:bookmarkStart w:id="835" w:name="_Toc388008846"/>
      <w:bookmarkStart w:id="836" w:name="_Toc388444933"/>
      <w:bookmarkStart w:id="837" w:name="_Toc391474331"/>
      <w:bookmarkStart w:id="838" w:name="_Toc391474564"/>
      <w:bookmarkStart w:id="839" w:name="_Toc396917681"/>
      <w:bookmarkStart w:id="840" w:name="_Toc396917749"/>
      <w:bookmarkStart w:id="841" w:name="_Toc396917899"/>
      <w:bookmarkStart w:id="842" w:name="_Toc396918067"/>
      <w:bookmarkStart w:id="843" w:name="_Toc449963549"/>
      <w:r w:rsidRPr="00AF1724">
        <w:rPr>
          <w:b/>
          <w:szCs w:val="24"/>
        </w:rPr>
        <w:t>5</w:t>
      </w:r>
      <w:r w:rsidR="00D13ECC" w:rsidRPr="00AF1724">
        <w:rPr>
          <w:b/>
          <w:szCs w:val="24"/>
        </w:rPr>
        <w:t>.</w:t>
      </w:r>
      <w:r w:rsidR="00643776" w:rsidRPr="00AF1724">
        <w:rPr>
          <w:b/>
          <w:szCs w:val="24"/>
        </w:rPr>
        <w:t xml:space="preserve">1 </w:t>
      </w:r>
      <w:r w:rsidR="00D13ECC" w:rsidRPr="00AF1724">
        <w:rPr>
          <w:b/>
          <w:szCs w:val="24"/>
        </w:rPr>
        <w:t>Program na podporu aplikovaného výzkumu a experimentálního vývoje „BETA“</w:t>
      </w:r>
      <w:bookmarkEnd w:id="832"/>
      <w:bookmarkEnd w:id="833"/>
      <w:bookmarkEnd w:id="834"/>
      <w:bookmarkEnd w:id="835"/>
      <w:bookmarkEnd w:id="836"/>
      <w:bookmarkEnd w:id="837"/>
      <w:bookmarkEnd w:id="838"/>
      <w:bookmarkEnd w:id="839"/>
      <w:bookmarkEnd w:id="840"/>
      <w:bookmarkEnd w:id="841"/>
      <w:bookmarkEnd w:id="842"/>
      <w:r w:rsidR="00997CBF">
        <w:rPr>
          <w:b/>
          <w:szCs w:val="24"/>
        </w:rPr>
        <w:t xml:space="preserve"> – kód vazby D03k</w:t>
      </w:r>
      <w:bookmarkEnd w:id="843"/>
    </w:p>
    <w:p w:rsidR="00021AE9" w:rsidRPr="00F30597" w:rsidRDefault="00021AE9" w:rsidP="00021AE9">
      <w:pPr>
        <w:spacing w:before="120" w:after="0"/>
        <w:rPr>
          <w:b/>
        </w:rPr>
      </w:pPr>
      <w:r w:rsidRPr="00F30597">
        <w:rPr>
          <w:b/>
        </w:rPr>
        <w:t>Obecně k programu:</w:t>
      </w:r>
    </w:p>
    <w:p w:rsidR="00021AE9" w:rsidRPr="005131DF" w:rsidRDefault="00021AE9" w:rsidP="00A2203F">
      <w:pPr>
        <w:pStyle w:val="Odstavecseseznamem"/>
        <w:numPr>
          <w:ilvl w:val="0"/>
          <w:numId w:val="13"/>
        </w:numPr>
        <w:spacing w:before="120" w:after="0"/>
        <w:ind w:left="425" w:hanging="425"/>
        <w:contextualSpacing w:val="0"/>
        <w:rPr>
          <w:rFonts w:ascii="Arial" w:hAnsi="Arial" w:cs="Arial"/>
          <w:color w:val="333333"/>
          <w:sz w:val="18"/>
          <w:szCs w:val="18"/>
        </w:rPr>
      </w:pPr>
      <w:r w:rsidRPr="00A2203F">
        <w:rPr>
          <w:rFonts w:ascii="Arial" w:hAnsi="Arial"/>
          <w:color w:val="333333"/>
          <w:sz w:val="18"/>
        </w:rPr>
        <w:t xml:space="preserve">Program </w:t>
      </w:r>
      <w:r w:rsidRPr="00021AE9">
        <w:rPr>
          <w:rFonts w:ascii="Arial" w:hAnsi="Arial" w:cs="Arial"/>
          <w:color w:val="333333"/>
          <w:sz w:val="18"/>
          <w:szCs w:val="18"/>
        </w:rPr>
        <w:t>veřejných zakázek ve výzkumu, experimentálním v</w:t>
      </w:r>
      <w:r w:rsidRPr="00880726">
        <w:rPr>
          <w:rFonts w:ascii="Arial" w:hAnsi="Arial" w:cs="Arial"/>
          <w:color w:val="333333"/>
          <w:sz w:val="18"/>
          <w:szCs w:val="18"/>
        </w:rPr>
        <w:t>ývoji a inovacích pro potřeby státní správy . Výzkumné potřeby musí přispívat k naplnění alespoň jednoho specifického cíle programu, resp. specifického cíle, který si stanovil příslušný orgán státní správy.</w:t>
      </w:r>
    </w:p>
    <w:p w:rsidR="00D13ECC" w:rsidRPr="0041795C" w:rsidRDefault="00D13ECC" w:rsidP="0041795C">
      <w:pPr>
        <w:spacing w:before="120" w:after="0"/>
        <w:rPr>
          <w:b/>
        </w:rPr>
      </w:pPr>
      <w:r w:rsidRPr="0041795C">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6379"/>
        <w:gridCol w:w="5954"/>
      </w:tblGrid>
      <w:tr w:rsidR="00767104" w:rsidRPr="006E6278" w:rsidTr="00A2203F">
        <w:tc>
          <w:tcPr>
            <w:tcW w:w="1701" w:type="dxa"/>
            <w:shd w:val="clear" w:color="auto" w:fill="A6A6A6" w:themeFill="background1" w:themeFillShade="A6"/>
          </w:tcPr>
          <w:p w:rsidR="00767104" w:rsidRPr="006E6278" w:rsidRDefault="00767104" w:rsidP="00A93AA7">
            <w:pPr>
              <w:spacing w:before="60" w:after="60"/>
              <w:rPr>
                <w:rFonts w:eastAsia="SimSun" w:cs="Times New Roman"/>
              </w:rPr>
            </w:pPr>
          </w:p>
        </w:tc>
        <w:tc>
          <w:tcPr>
            <w:tcW w:w="6379" w:type="dxa"/>
            <w:shd w:val="clear" w:color="auto" w:fill="A6A6A6" w:themeFill="background1" w:themeFillShade="A6"/>
          </w:tcPr>
          <w:p w:rsidR="00767104" w:rsidRPr="006E6278" w:rsidRDefault="00767104" w:rsidP="00A93AA7">
            <w:pPr>
              <w:spacing w:before="60" w:after="60"/>
              <w:rPr>
                <w:rFonts w:eastAsia="SimSun" w:cs="Times New Roman"/>
                <w:b/>
              </w:rPr>
            </w:pPr>
            <w:r w:rsidRPr="006E6278">
              <w:rPr>
                <w:rFonts w:eastAsia="SimSun" w:cs="Times New Roman"/>
                <w:b/>
              </w:rPr>
              <w:t>OP PIK</w:t>
            </w:r>
          </w:p>
        </w:tc>
        <w:tc>
          <w:tcPr>
            <w:tcW w:w="5954" w:type="dxa"/>
            <w:shd w:val="clear" w:color="auto" w:fill="A6A6A6" w:themeFill="background1" w:themeFillShade="A6"/>
          </w:tcPr>
          <w:p w:rsidR="00767104" w:rsidRPr="006E6278" w:rsidRDefault="00767104" w:rsidP="00B6249E">
            <w:pPr>
              <w:spacing w:before="60" w:after="60"/>
              <w:rPr>
                <w:rFonts w:eastAsia="SimSun" w:cs="Times New Roman"/>
                <w:b/>
              </w:rPr>
            </w:pPr>
            <w:r w:rsidRPr="006E6278">
              <w:rPr>
                <w:b/>
              </w:rPr>
              <w:t>OP PPR</w:t>
            </w:r>
          </w:p>
        </w:tc>
      </w:tr>
      <w:tr w:rsidR="00767104" w:rsidRPr="006E6278" w:rsidTr="00A2203F">
        <w:tc>
          <w:tcPr>
            <w:tcW w:w="1701" w:type="dxa"/>
            <w:shd w:val="clear" w:color="auto" w:fill="D9D9D9" w:themeFill="background1" w:themeFillShade="D9"/>
          </w:tcPr>
          <w:p w:rsidR="00767104" w:rsidRPr="006E6278" w:rsidRDefault="00767104" w:rsidP="00A93AA7">
            <w:pPr>
              <w:spacing w:before="40" w:after="40"/>
              <w:rPr>
                <w:b/>
                <w:sz w:val="16"/>
                <w:szCs w:val="16"/>
              </w:rPr>
            </w:pPr>
            <w:r w:rsidRPr="006E6278">
              <w:rPr>
                <w:b/>
                <w:sz w:val="16"/>
                <w:szCs w:val="16"/>
              </w:rPr>
              <w:t>Tematický cíl</w:t>
            </w:r>
          </w:p>
        </w:tc>
        <w:tc>
          <w:tcPr>
            <w:tcW w:w="6379" w:type="dxa"/>
          </w:tcPr>
          <w:p w:rsidR="00767104" w:rsidRPr="006E6278" w:rsidRDefault="00767104" w:rsidP="003C168E">
            <w:pPr>
              <w:pStyle w:val="Tabulka"/>
              <w:keepNext/>
              <w:keepLines/>
              <w:jc w:val="left"/>
              <w:rPr>
                <w:rFonts w:asciiTheme="minorHAnsi" w:hAnsiTheme="minorHAnsi"/>
                <w:sz w:val="16"/>
                <w:szCs w:val="16"/>
              </w:rPr>
            </w:pPr>
            <w:r w:rsidRPr="006E6278">
              <w:rPr>
                <w:rFonts w:asciiTheme="minorHAnsi" w:hAnsiTheme="minorHAnsi"/>
                <w:sz w:val="16"/>
                <w:szCs w:val="16"/>
              </w:rPr>
              <w:t>TC 1</w:t>
            </w:r>
          </w:p>
        </w:tc>
        <w:tc>
          <w:tcPr>
            <w:tcW w:w="5954" w:type="dxa"/>
          </w:tcPr>
          <w:p w:rsidR="00767104" w:rsidRPr="006E6278" w:rsidRDefault="00767104" w:rsidP="003C168E">
            <w:pPr>
              <w:pStyle w:val="Tabulka"/>
              <w:keepNext/>
              <w:keepLines/>
              <w:jc w:val="left"/>
              <w:rPr>
                <w:rFonts w:asciiTheme="minorHAnsi" w:hAnsiTheme="minorHAnsi"/>
                <w:sz w:val="16"/>
                <w:szCs w:val="16"/>
              </w:rPr>
            </w:pPr>
            <w:r w:rsidRPr="006E6278">
              <w:rPr>
                <w:rFonts w:asciiTheme="minorHAnsi" w:hAnsiTheme="minorHAnsi" w:cs="Arial"/>
                <w:sz w:val="16"/>
                <w:szCs w:val="16"/>
              </w:rPr>
              <w:t>TC 1: Posílení výzkumu, technologického rozvoje a inovací</w:t>
            </w:r>
          </w:p>
        </w:tc>
      </w:tr>
      <w:tr w:rsidR="00767104" w:rsidRPr="006E6278" w:rsidTr="00A2203F">
        <w:tc>
          <w:tcPr>
            <w:tcW w:w="1701" w:type="dxa"/>
            <w:shd w:val="clear" w:color="auto" w:fill="D9D9D9" w:themeFill="background1" w:themeFillShade="D9"/>
          </w:tcPr>
          <w:p w:rsidR="00767104" w:rsidRPr="006E6278" w:rsidRDefault="00767104" w:rsidP="00A93AA7">
            <w:pPr>
              <w:spacing w:before="60" w:after="60"/>
              <w:rPr>
                <w:rFonts w:eastAsia="Calibri"/>
                <w:b/>
                <w:sz w:val="16"/>
                <w:szCs w:val="16"/>
              </w:rPr>
            </w:pPr>
            <w:r w:rsidRPr="006E6278">
              <w:rPr>
                <w:rFonts w:eastAsia="Calibri"/>
                <w:b/>
                <w:sz w:val="16"/>
                <w:szCs w:val="16"/>
              </w:rPr>
              <w:t>Prioritní osa</w:t>
            </w:r>
          </w:p>
        </w:tc>
        <w:tc>
          <w:tcPr>
            <w:tcW w:w="6379" w:type="dxa"/>
          </w:tcPr>
          <w:p w:rsidR="00767104" w:rsidRPr="006E6278" w:rsidRDefault="00767104" w:rsidP="00A93AA7">
            <w:pPr>
              <w:pStyle w:val="Tabulka"/>
              <w:jc w:val="left"/>
              <w:rPr>
                <w:rFonts w:asciiTheme="minorHAnsi" w:hAnsiTheme="minorHAnsi"/>
                <w:sz w:val="16"/>
                <w:szCs w:val="16"/>
              </w:rPr>
            </w:pPr>
            <w:r w:rsidRPr="006E6278">
              <w:rPr>
                <w:rFonts w:asciiTheme="minorHAnsi" w:hAnsiTheme="minorHAnsi"/>
                <w:sz w:val="16"/>
                <w:szCs w:val="16"/>
              </w:rPr>
              <w:t>PO 1: Rozvoj výzkumu a vývoje pro inovace</w:t>
            </w:r>
          </w:p>
        </w:tc>
        <w:tc>
          <w:tcPr>
            <w:tcW w:w="5954" w:type="dxa"/>
          </w:tcPr>
          <w:p w:rsidR="00767104" w:rsidRPr="006E6278" w:rsidRDefault="00767104" w:rsidP="00A93AA7">
            <w:pPr>
              <w:pStyle w:val="Tabulka"/>
              <w:jc w:val="left"/>
              <w:rPr>
                <w:rFonts w:asciiTheme="minorHAnsi" w:hAnsiTheme="minorHAnsi"/>
                <w:sz w:val="16"/>
                <w:szCs w:val="16"/>
              </w:rPr>
            </w:pPr>
            <w:r w:rsidRPr="006E6278">
              <w:rPr>
                <w:rFonts w:asciiTheme="minorHAnsi" w:hAnsiTheme="minorHAnsi" w:cs="Arial"/>
                <w:sz w:val="16"/>
                <w:szCs w:val="16"/>
              </w:rPr>
              <w:t>PO 1: Posílení výzkumu, technologického rozvoje a inovací</w:t>
            </w:r>
          </w:p>
        </w:tc>
      </w:tr>
      <w:tr w:rsidR="00767104" w:rsidRPr="006E6278" w:rsidTr="00A2203F">
        <w:tc>
          <w:tcPr>
            <w:tcW w:w="1701" w:type="dxa"/>
            <w:shd w:val="clear" w:color="auto" w:fill="D9D9D9" w:themeFill="background1" w:themeFillShade="D9"/>
          </w:tcPr>
          <w:p w:rsidR="00767104" w:rsidRPr="006E6278" w:rsidRDefault="00767104" w:rsidP="00A93AA7">
            <w:pPr>
              <w:spacing w:before="60" w:after="60"/>
              <w:rPr>
                <w:rFonts w:eastAsia="Calibri"/>
                <w:b/>
                <w:sz w:val="16"/>
                <w:szCs w:val="16"/>
              </w:rPr>
            </w:pPr>
            <w:r w:rsidRPr="006E6278">
              <w:rPr>
                <w:b/>
                <w:sz w:val="16"/>
                <w:szCs w:val="16"/>
              </w:rPr>
              <w:t>Investiční priorita</w:t>
            </w:r>
          </w:p>
        </w:tc>
        <w:tc>
          <w:tcPr>
            <w:tcW w:w="6379" w:type="dxa"/>
          </w:tcPr>
          <w:p w:rsidR="00767104" w:rsidRPr="006E6278" w:rsidRDefault="00767104" w:rsidP="00A93AA7">
            <w:pPr>
              <w:pStyle w:val="Tabulka"/>
              <w:jc w:val="left"/>
              <w:rPr>
                <w:rFonts w:asciiTheme="minorHAnsi" w:hAnsiTheme="minorHAnsi"/>
                <w:sz w:val="16"/>
                <w:szCs w:val="16"/>
              </w:rPr>
            </w:pPr>
            <w:r w:rsidRPr="006E6278">
              <w:rPr>
                <w:rFonts w:asciiTheme="minorHAnsi" w:hAnsiTheme="minorHAnsi"/>
                <w:sz w:val="16"/>
                <w:szCs w:val="16"/>
              </w:rPr>
              <w:t>1 b)</w:t>
            </w:r>
          </w:p>
        </w:tc>
        <w:tc>
          <w:tcPr>
            <w:tcW w:w="5954" w:type="dxa"/>
          </w:tcPr>
          <w:p w:rsidR="00767104" w:rsidRPr="006E6278" w:rsidRDefault="00767104" w:rsidP="00A93AA7">
            <w:pPr>
              <w:pStyle w:val="Tabulka"/>
              <w:jc w:val="left"/>
              <w:rPr>
                <w:rFonts w:asciiTheme="minorHAnsi" w:hAnsiTheme="minorHAnsi"/>
                <w:sz w:val="16"/>
                <w:szCs w:val="16"/>
              </w:rPr>
            </w:pPr>
            <w:r w:rsidRPr="006E6278">
              <w:rPr>
                <w:rFonts w:asciiTheme="minorHAnsi" w:hAnsiTheme="minorHAnsi" w:cs="Arial"/>
                <w:sz w:val="16"/>
                <w:szCs w:val="16"/>
              </w:rPr>
              <w:t xml:space="preserve">IP 1.1 </w:t>
            </w:r>
            <w:r w:rsidRPr="006E6278">
              <w:rPr>
                <w:rFonts w:asciiTheme="minorHAnsi" w:hAnsiTheme="minorHAnsi"/>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6E6278">
              <w:rPr>
                <w:rFonts w:asciiTheme="minorHAnsi" w:hAnsiTheme="minorHAnsi" w:cs="Arial"/>
                <w:sz w:val="16"/>
                <w:szCs w:val="16"/>
              </w:rPr>
              <w:t xml:space="preserve"> (Nařízení o EFRR čl. 5 bod 1 (b))</w:t>
            </w:r>
          </w:p>
        </w:tc>
      </w:tr>
      <w:tr w:rsidR="00767104" w:rsidRPr="006E6278" w:rsidTr="00A2203F">
        <w:tc>
          <w:tcPr>
            <w:tcW w:w="1701" w:type="dxa"/>
            <w:shd w:val="clear" w:color="auto" w:fill="D9D9D9" w:themeFill="background1" w:themeFillShade="D9"/>
          </w:tcPr>
          <w:p w:rsidR="00767104" w:rsidRPr="006E6278" w:rsidRDefault="00767104" w:rsidP="00A93AA7">
            <w:pPr>
              <w:spacing w:before="60" w:after="60"/>
              <w:rPr>
                <w:rFonts w:eastAsia="Calibri"/>
                <w:sz w:val="16"/>
                <w:szCs w:val="16"/>
              </w:rPr>
            </w:pPr>
            <w:r w:rsidRPr="006E6278">
              <w:rPr>
                <w:rFonts w:eastAsia="Calibri"/>
                <w:b/>
                <w:sz w:val="16"/>
                <w:szCs w:val="16"/>
              </w:rPr>
              <w:t>Specifický cíl</w:t>
            </w:r>
          </w:p>
        </w:tc>
        <w:tc>
          <w:tcPr>
            <w:tcW w:w="6379" w:type="dxa"/>
          </w:tcPr>
          <w:p w:rsidR="00767104" w:rsidRPr="006E6278" w:rsidRDefault="00767104" w:rsidP="00A93AA7">
            <w:pPr>
              <w:pStyle w:val="Tabulka"/>
              <w:jc w:val="left"/>
              <w:rPr>
                <w:rFonts w:asciiTheme="minorHAnsi" w:hAnsiTheme="minorHAnsi"/>
                <w:sz w:val="16"/>
                <w:szCs w:val="16"/>
              </w:rPr>
            </w:pPr>
            <w:r w:rsidRPr="006E6278">
              <w:rPr>
                <w:rFonts w:asciiTheme="minorHAnsi" w:hAnsiTheme="minorHAnsi"/>
                <w:sz w:val="16"/>
                <w:szCs w:val="16"/>
              </w:rPr>
              <w:t>SC 1.1: Zvýšit inovační výkonnost podniků</w:t>
            </w:r>
          </w:p>
        </w:tc>
        <w:tc>
          <w:tcPr>
            <w:tcW w:w="5954" w:type="dxa"/>
          </w:tcPr>
          <w:p w:rsidR="00767104" w:rsidRPr="006E6278" w:rsidRDefault="00997CBF" w:rsidP="00B6249E">
            <w:pPr>
              <w:pStyle w:val="DAVA"/>
              <w:spacing w:before="60" w:after="60"/>
              <w:jc w:val="left"/>
              <w:rPr>
                <w:rFonts w:cs="Arial"/>
                <w:sz w:val="16"/>
                <w:szCs w:val="16"/>
              </w:rPr>
            </w:pPr>
            <w:r>
              <w:rPr>
                <w:rFonts w:cs="Arial"/>
                <w:sz w:val="16"/>
                <w:szCs w:val="16"/>
              </w:rPr>
              <w:t xml:space="preserve">1.1 </w:t>
            </w:r>
            <w:r w:rsidR="00767104" w:rsidRPr="006E6278">
              <w:rPr>
                <w:rFonts w:cs="Arial"/>
                <w:sz w:val="16"/>
                <w:szCs w:val="16"/>
              </w:rPr>
              <w:t>Vyšší míra mezisektorové spolupráce stimulovaná regionální samosprávou</w:t>
            </w:r>
          </w:p>
          <w:p w:rsidR="00767104" w:rsidRPr="006E6278" w:rsidRDefault="00997CBF" w:rsidP="00FA61FB">
            <w:pPr>
              <w:pStyle w:val="DAVA"/>
              <w:spacing w:before="60" w:after="60"/>
              <w:rPr>
                <w:rFonts w:cs="Arial"/>
                <w:sz w:val="16"/>
                <w:szCs w:val="16"/>
              </w:rPr>
            </w:pPr>
            <w:r>
              <w:rPr>
                <w:rFonts w:cs="Arial"/>
                <w:sz w:val="16"/>
                <w:szCs w:val="16"/>
              </w:rPr>
              <w:t xml:space="preserve">1.2 </w:t>
            </w:r>
            <w:r w:rsidR="00767104" w:rsidRPr="006E6278">
              <w:rPr>
                <w:rFonts w:cs="Arial"/>
                <w:sz w:val="16"/>
                <w:szCs w:val="16"/>
              </w:rPr>
              <w:t>Snazší vznik a rozvoj znalostně intenzivních firem</w:t>
            </w:r>
          </w:p>
        </w:tc>
      </w:tr>
      <w:tr w:rsidR="00767104" w:rsidRPr="006E6278" w:rsidTr="00A2203F">
        <w:tc>
          <w:tcPr>
            <w:tcW w:w="1701" w:type="dxa"/>
            <w:shd w:val="clear" w:color="auto" w:fill="D9D9D9" w:themeFill="background1" w:themeFillShade="D9"/>
          </w:tcPr>
          <w:p w:rsidR="00767104" w:rsidRPr="006E6278" w:rsidRDefault="00767104" w:rsidP="00A93AA7">
            <w:pPr>
              <w:spacing w:before="60" w:after="60"/>
              <w:rPr>
                <w:rFonts w:eastAsia="Calibri"/>
                <w:b/>
                <w:sz w:val="16"/>
                <w:szCs w:val="16"/>
              </w:rPr>
            </w:pPr>
            <w:r w:rsidRPr="006E6278">
              <w:rPr>
                <w:rFonts w:eastAsia="Calibri"/>
                <w:b/>
                <w:sz w:val="16"/>
                <w:szCs w:val="16"/>
              </w:rPr>
              <w:t>Věcná specifikace</w:t>
            </w:r>
          </w:p>
          <w:p w:rsidR="00767104" w:rsidRPr="006E6278" w:rsidRDefault="00767104" w:rsidP="00A93AA7">
            <w:pPr>
              <w:spacing w:before="60" w:after="60"/>
              <w:rPr>
                <w:rFonts w:eastAsia="Calibri"/>
                <w:sz w:val="16"/>
                <w:szCs w:val="16"/>
              </w:rPr>
            </w:pPr>
            <w:r w:rsidRPr="006E6278">
              <w:rPr>
                <w:rFonts w:eastAsia="Calibri"/>
                <w:b/>
                <w:sz w:val="16"/>
                <w:szCs w:val="16"/>
              </w:rPr>
              <w:t>(zaměření, aktivity)</w:t>
            </w:r>
          </w:p>
        </w:tc>
        <w:tc>
          <w:tcPr>
            <w:tcW w:w="6379" w:type="dxa"/>
          </w:tcPr>
          <w:p w:rsidR="00767104" w:rsidRPr="006E6278" w:rsidRDefault="00767104" w:rsidP="00A93AA7">
            <w:pPr>
              <w:pStyle w:val="Tabulka"/>
              <w:jc w:val="left"/>
              <w:rPr>
                <w:rFonts w:asciiTheme="minorHAnsi" w:hAnsiTheme="minorHAnsi"/>
                <w:bCs/>
                <w:sz w:val="16"/>
                <w:szCs w:val="16"/>
              </w:rPr>
            </w:pPr>
            <w:r w:rsidRPr="006E6278">
              <w:rPr>
                <w:rFonts w:asciiTheme="minorHAnsi" w:hAnsiTheme="minorHAnsi"/>
                <w:bCs/>
                <w:sz w:val="16"/>
                <w:szCs w:val="16"/>
              </w:rPr>
              <w:t>- průmyslový výzkum a vývoj (včetně aktivit typu EraSME v případě pokračování tohoto programu v programovacím období 2014-2020)</w:t>
            </w:r>
          </w:p>
          <w:p w:rsidR="00767104" w:rsidRPr="006E6278" w:rsidRDefault="00767104" w:rsidP="00A93AA7">
            <w:pPr>
              <w:pStyle w:val="Tabulka"/>
              <w:jc w:val="left"/>
              <w:rPr>
                <w:rFonts w:asciiTheme="minorHAnsi" w:hAnsiTheme="minorHAnsi"/>
                <w:sz w:val="16"/>
                <w:szCs w:val="16"/>
              </w:rPr>
            </w:pPr>
            <w:r w:rsidRPr="006E6278">
              <w:rPr>
                <w:rFonts w:asciiTheme="minorHAnsi" w:hAnsiTheme="minorHAnsi"/>
                <w:bCs/>
                <w:sz w:val="16"/>
                <w:szCs w:val="16"/>
              </w:rPr>
              <w:t xml:space="preserve">- </w:t>
            </w:r>
            <w:r w:rsidRPr="006E6278">
              <w:rPr>
                <w:rFonts w:asciiTheme="minorHAnsi" w:hAnsiTheme="minorHAnsi"/>
                <w:sz w:val="16"/>
                <w:szCs w:val="16"/>
              </w:rPr>
              <w:t>key enabling technologies</w:t>
            </w:r>
          </w:p>
          <w:p w:rsidR="00767104" w:rsidRPr="006E6278" w:rsidRDefault="00767104" w:rsidP="00A93AA7">
            <w:pPr>
              <w:pStyle w:val="Tabulka"/>
              <w:jc w:val="left"/>
              <w:rPr>
                <w:rFonts w:asciiTheme="minorHAnsi" w:hAnsiTheme="minorHAnsi"/>
                <w:sz w:val="16"/>
                <w:szCs w:val="16"/>
              </w:rPr>
            </w:pPr>
            <w:r w:rsidRPr="006E6278">
              <w:rPr>
                <w:rFonts w:asciiTheme="minorHAnsi" w:hAnsiTheme="minorHAnsi"/>
                <w:sz w:val="16"/>
                <w:szCs w:val="16"/>
              </w:rPr>
              <w:t>- pre-commercial public procurement (PCP)</w:t>
            </w:r>
          </w:p>
        </w:tc>
        <w:tc>
          <w:tcPr>
            <w:tcW w:w="5954" w:type="dxa"/>
          </w:tcPr>
          <w:p w:rsidR="00767104" w:rsidRPr="006E6278" w:rsidRDefault="00767104" w:rsidP="00B6249E">
            <w:pPr>
              <w:pStyle w:val="DAVA"/>
              <w:spacing w:before="60" w:after="60"/>
              <w:jc w:val="left"/>
              <w:rPr>
                <w:rFonts w:cs="Arial"/>
                <w:sz w:val="16"/>
                <w:szCs w:val="16"/>
              </w:rPr>
            </w:pPr>
            <w:r w:rsidRPr="006E6278">
              <w:rPr>
                <w:rFonts w:cs="Arial"/>
                <w:sz w:val="16"/>
                <w:szCs w:val="16"/>
              </w:rPr>
              <w:t>Podpora aktivit vedoucích ke komercializaci výsledků výzkumu pomocí ověření proveditelnosti a komerčního potenciálu a jejich zavedení do praxe („proof-of-concept“)</w:t>
            </w:r>
          </w:p>
          <w:p w:rsidR="00767104" w:rsidRPr="006E6278" w:rsidRDefault="00767104" w:rsidP="00B6249E">
            <w:pPr>
              <w:pStyle w:val="DAVA"/>
              <w:spacing w:before="60" w:after="60"/>
              <w:jc w:val="left"/>
              <w:rPr>
                <w:rFonts w:cs="Arial"/>
                <w:sz w:val="16"/>
                <w:szCs w:val="16"/>
              </w:rPr>
            </w:pPr>
            <w:r w:rsidRPr="006E6278">
              <w:rPr>
                <w:rFonts w:cs="Arial"/>
                <w:sz w:val="16"/>
                <w:szCs w:val="16"/>
              </w:rPr>
              <w:t>Projekty zadávání veřejných zakázek v předobchodní fázi a inovační poptávky veřejného sektoru</w:t>
            </w:r>
          </w:p>
          <w:p w:rsidR="00767104" w:rsidRPr="006E6278" w:rsidRDefault="00767104" w:rsidP="00B6249E">
            <w:pPr>
              <w:pStyle w:val="DAVA"/>
              <w:spacing w:before="60" w:after="60"/>
              <w:jc w:val="left"/>
              <w:rPr>
                <w:rFonts w:cs="Arial"/>
                <w:sz w:val="16"/>
                <w:szCs w:val="16"/>
              </w:rPr>
            </w:pPr>
            <w:r w:rsidRPr="006E6278">
              <w:rPr>
                <w:rFonts w:cs="Arial"/>
                <w:sz w:val="16"/>
                <w:szCs w:val="16"/>
              </w:rPr>
              <w:t>Projekty spolupráce výzkumného sektoru s aplikační sférou</w:t>
            </w:r>
          </w:p>
          <w:p w:rsidR="00767104" w:rsidRPr="006E6278" w:rsidRDefault="00767104" w:rsidP="00B6249E">
            <w:pPr>
              <w:pStyle w:val="DAVA"/>
              <w:spacing w:before="60" w:after="60"/>
              <w:jc w:val="left"/>
              <w:rPr>
                <w:rFonts w:cs="Arial"/>
                <w:sz w:val="16"/>
                <w:szCs w:val="16"/>
              </w:rPr>
            </w:pPr>
            <w:r w:rsidRPr="006E6278">
              <w:rPr>
                <w:rFonts w:cs="Arial"/>
                <w:sz w:val="16"/>
                <w:szCs w:val="16"/>
              </w:rPr>
              <w:t>Zvyšování kvality a efektivity fungování vědeckotechnických parků, včetně inkubátorů</w:t>
            </w:r>
          </w:p>
          <w:p w:rsidR="00767104" w:rsidRPr="006E6278" w:rsidRDefault="00767104" w:rsidP="00B6249E">
            <w:pPr>
              <w:pStyle w:val="DAVA"/>
              <w:spacing w:before="60" w:after="60"/>
              <w:jc w:val="left"/>
              <w:rPr>
                <w:rFonts w:cs="Arial"/>
                <w:sz w:val="16"/>
                <w:szCs w:val="16"/>
              </w:rPr>
            </w:pPr>
            <w:r w:rsidRPr="006E6278">
              <w:rPr>
                <w:rFonts w:cs="Arial"/>
                <w:sz w:val="16"/>
                <w:szCs w:val="16"/>
              </w:rPr>
              <w:t>Vznik a rozvoj kapacit poskytujících progresivní služby pro podnikatele (MSP)</w:t>
            </w:r>
          </w:p>
          <w:p w:rsidR="00767104" w:rsidRPr="006E6278" w:rsidRDefault="00767104" w:rsidP="00FA61FB">
            <w:pPr>
              <w:pStyle w:val="DAVA"/>
              <w:spacing w:before="60" w:after="60"/>
              <w:jc w:val="left"/>
              <w:rPr>
                <w:rFonts w:cs="Arial"/>
                <w:sz w:val="16"/>
                <w:szCs w:val="16"/>
              </w:rPr>
            </w:pPr>
            <w:r w:rsidRPr="006E6278">
              <w:rPr>
                <w:rFonts w:cs="Arial"/>
                <w:sz w:val="16"/>
                <w:szCs w:val="16"/>
              </w:rPr>
              <w:t>Rozvoj inovačních firem v počátečních obdobích jejich životního cyklu</w:t>
            </w:r>
          </w:p>
        </w:tc>
      </w:tr>
      <w:tr w:rsidR="00767104" w:rsidRPr="006E6278" w:rsidTr="00A2203F">
        <w:tc>
          <w:tcPr>
            <w:tcW w:w="1701" w:type="dxa"/>
            <w:shd w:val="clear" w:color="auto" w:fill="D9D9D9" w:themeFill="background1" w:themeFillShade="D9"/>
          </w:tcPr>
          <w:p w:rsidR="00767104" w:rsidRPr="006E6278" w:rsidRDefault="00767104" w:rsidP="00A93AA7">
            <w:pPr>
              <w:spacing w:before="60" w:after="60"/>
              <w:rPr>
                <w:rFonts w:eastAsia="Calibri"/>
                <w:b/>
                <w:sz w:val="16"/>
                <w:szCs w:val="16"/>
              </w:rPr>
            </w:pPr>
            <w:r w:rsidRPr="006E6278">
              <w:rPr>
                <w:rFonts w:eastAsia="Calibri"/>
                <w:b/>
                <w:sz w:val="16"/>
                <w:szCs w:val="16"/>
              </w:rPr>
              <w:t>Implementační prvky</w:t>
            </w:r>
          </w:p>
        </w:tc>
        <w:tc>
          <w:tcPr>
            <w:tcW w:w="6379" w:type="dxa"/>
          </w:tcPr>
          <w:p w:rsidR="00767104" w:rsidRPr="006E6278" w:rsidRDefault="00767104" w:rsidP="00A93AA7">
            <w:pPr>
              <w:pStyle w:val="Tabulka"/>
              <w:jc w:val="left"/>
              <w:rPr>
                <w:rFonts w:asciiTheme="minorHAnsi" w:hAnsiTheme="minorHAnsi"/>
                <w:sz w:val="16"/>
                <w:szCs w:val="16"/>
              </w:rPr>
            </w:pPr>
            <w:r w:rsidRPr="006E6278">
              <w:rPr>
                <w:rFonts w:asciiTheme="minorHAnsi" w:hAnsiTheme="minorHAnsi"/>
                <w:sz w:val="16"/>
                <w:szCs w:val="16"/>
              </w:rPr>
              <w:t>Cílové území: Území České republiky, mimo území hl. města Prahy.</w:t>
            </w:r>
          </w:p>
          <w:p w:rsidR="00767104" w:rsidRPr="006E6278" w:rsidRDefault="00767104" w:rsidP="00A93AA7">
            <w:pPr>
              <w:pStyle w:val="Tabulka"/>
              <w:jc w:val="left"/>
              <w:rPr>
                <w:rFonts w:asciiTheme="minorHAnsi" w:hAnsiTheme="minorHAnsi"/>
                <w:bCs/>
                <w:sz w:val="16"/>
                <w:szCs w:val="16"/>
              </w:rPr>
            </w:pPr>
            <w:r w:rsidRPr="006E6278">
              <w:rPr>
                <w:rFonts w:asciiTheme="minorHAnsi" w:hAnsiTheme="minorHAnsi"/>
                <w:sz w:val="16"/>
                <w:szCs w:val="16"/>
              </w:rPr>
              <w:t xml:space="preserve">Typy příjemců: Podnikatelské subjekty (zejména malé a střední, v odůvodněných případech velké podniky), vysoké školy, výzkumné organizace, výzkumné ústavy, veřejné výzkumné instituce a fyzické osoby, subjekty státní správy a územní samosprávy (v případě PCP), přímo </w:t>
            </w:r>
            <w:r w:rsidRPr="006E6278">
              <w:rPr>
                <w:rFonts w:asciiTheme="minorHAnsi" w:hAnsiTheme="minorHAnsi"/>
                <w:sz w:val="16"/>
                <w:szCs w:val="16"/>
              </w:rPr>
              <w:lastRenderedPageBreak/>
              <w:t>řízené organizace a OSS.</w:t>
            </w:r>
          </w:p>
        </w:tc>
        <w:tc>
          <w:tcPr>
            <w:tcW w:w="5954" w:type="dxa"/>
          </w:tcPr>
          <w:p w:rsidR="00767104" w:rsidRPr="006E6278" w:rsidRDefault="00767104" w:rsidP="00B6249E">
            <w:pPr>
              <w:pStyle w:val="DAVA"/>
              <w:spacing w:before="60" w:after="60"/>
              <w:jc w:val="left"/>
              <w:rPr>
                <w:rFonts w:cs="Arial"/>
                <w:sz w:val="16"/>
                <w:szCs w:val="16"/>
              </w:rPr>
            </w:pPr>
            <w:r w:rsidRPr="006E6278">
              <w:rPr>
                <w:rFonts w:cs="Arial"/>
                <w:sz w:val="16"/>
                <w:szCs w:val="16"/>
              </w:rPr>
              <w:lastRenderedPageBreak/>
              <w:t>Typ příjemce:</w:t>
            </w:r>
          </w:p>
          <w:p w:rsidR="00767104" w:rsidRPr="006E6278" w:rsidRDefault="00767104" w:rsidP="00B6249E">
            <w:pPr>
              <w:pStyle w:val="DAVA"/>
              <w:spacing w:before="60" w:after="60"/>
              <w:jc w:val="left"/>
              <w:rPr>
                <w:rFonts w:cs="Arial"/>
                <w:sz w:val="16"/>
                <w:szCs w:val="16"/>
              </w:rPr>
            </w:pPr>
            <w:r w:rsidRPr="006E6278">
              <w:rPr>
                <w:rFonts w:cs="Arial"/>
                <w:sz w:val="16"/>
                <w:szCs w:val="16"/>
              </w:rPr>
              <w:t>Hlavní město Praha a městské části hl. m. Prahy</w:t>
            </w:r>
          </w:p>
          <w:p w:rsidR="00767104" w:rsidRPr="006E6278" w:rsidRDefault="00767104" w:rsidP="00B6249E">
            <w:pPr>
              <w:pStyle w:val="DAVA"/>
              <w:spacing w:before="60" w:after="60"/>
              <w:jc w:val="left"/>
              <w:rPr>
                <w:rFonts w:cs="Arial"/>
                <w:sz w:val="16"/>
                <w:szCs w:val="16"/>
              </w:rPr>
            </w:pPr>
            <w:r w:rsidRPr="006E6278">
              <w:rPr>
                <w:rFonts w:cs="Arial"/>
                <w:sz w:val="16"/>
                <w:szCs w:val="16"/>
              </w:rPr>
              <w:t>Organizace zřízené a založené hl. m. Prahou a městskými částmi</w:t>
            </w:r>
          </w:p>
          <w:p w:rsidR="00767104" w:rsidRPr="006E6278" w:rsidRDefault="00767104" w:rsidP="00B6249E">
            <w:pPr>
              <w:pStyle w:val="DAVA"/>
              <w:spacing w:before="60" w:after="60"/>
              <w:jc w:val="left"/>
              <w:rPr>
                <w:rFonts w:cs="Arial"/>
                <w:sz w:val="16"/>
                <w:szCs w:val="16"/>
              </w:rPr>
            </w:pPr>
            <w:r w:rsidRPr="006E6278">
              <w:rPr>
                <w:rFonts w:cs="Arial"/>
                <w:sz w:val="16"/>
                <w:szCs w:val="16"/>
              </w:rPr>
              <w:lastRenderedPageBreak/>
              <w:t>Výzkumné organizace (podle definice Rámce Společenství pro státní podporu výzkumu, vývoje a inovací)</w:t>
            </w:r>
          </w:p>
          <w:p w:rsidR="00767104" w:rsidRPr="006E6278" w:rsidRDefault="00767104" w:rsidP="00B6249E">
            <w:pPr>
              <w:pStyle w:val="DAVA"/>
              <w:spacing w:before="60" w:after="60"/>
              <w:jc w:val="left"/>
              <w:rPr>
                <w:rFonts w:cs="Arial"/>
                <w:sz w:val="16"/>
                <w:szCs w:val="16"/>
              </w:rPr>
            </w:pPr>
            <w:r w:rsidRPr="006E6278">
              <w:rPr>
                <w:rFonts w:cs="Arial"/>
                <w:sz w:val="16"/>
                <w:szCs w:val="16"/>
              </w:rPr>
              <w:t>Podnikatelské subjekty</w:t>
            </w:r>
          </w:p>
          <w:p w:rsidR="00767104" w:rsidRPr="006E6278" w:rsidRDefault="00767104" w:rsidP="00B6249E">
            <w:pPr>
              <w:pStyle w:val="DAVA"/>
              <w:spacing w:before="60" w:after="60"/>
              <w:jc w:val="left"/>
              <w:rPr>
                <w:rFonts w:cs="Arial"/>
                <w:sz w:val="16"/>
                <w:szCs w:val="16"/>
              </w:rPr>
            </w:pPr>
            <w:r w:rsidRPr="006E6278">
              <w:rPr>
                <w:rFonts w:cs="Arial"/>
                <w:sz w:val="16"/>
                <w:szCs w:val="16"/>
              </w:rPr>
              <w:t>Nestátní neziskové organizace</w:t>
            </w:r>
          </w:p>
          <w:p w:rsidR="00767104" w:rsidRPr="006E6278" w:rsidRDefault="00767104" w:rsidP="00B6249E">
            <w:pPr>
              <w:pStyle w:val="DAVA"/>
              <w:spacing w:before="60" w:after="60"/>
              <w:jc w:val="left"/>
              <w:rPr>
                <w:rFonts w:cs="Arial"/>
                <w:sz w:val="16"/>
                <w:szCs w:val="16"/>
              </w:rPr>
            </w:pPr>
            <w:r w:rsidRPr="006E6278">
              <w:rPr>
                <w:rFonts w:cs="Arial"/>
                <w:sz w:val="16"/>
                <w:szCs w:val="16"/>
              </w:rPr>
              <w:t>Profesní a zájmová sdružení</w:t>
            </w:r>
          </w:p>
          <w:p w:rsidR="00767104" w:rsidRPr="006E6278" w:rsidRDefault="00767104" w:rsidP="006E6278">
            <w:pPr>
              <w:pStyle w:val="DAVA"/>
              <w:spacing w:before="60" w:after="60"/>
              <w:jc w:val="left"/>
              <w:rPr>
                <w:sz w:val="16"/>
                <w:szCs w:val="16"/>
              </w:rPr>
            </w:pPr>
            <w:r w:rsidRPr="006E6278">
              <w:rPr>
                <w:rFonts w:cs="Arial"/>
                <w:sz w:val="16"/>
                <w:szCs w:val="16"/>
              </w:rPr>
              <w:t>Podporované území:</w:t>
            </w:r>
            <w:r>
              <w:rPr>
                <w:rFonts w:cs="Arial"/>
                <w:sz w:val="16"/>
                <w:szCs w:val="16"/>
              </w:rPr>
              <w:t xml:space="preserve"> </w:t>
            </w:r>
            <w:r w:rsidRPr="006E6278">
              <w:rPr>
                <w:rFonts w:cs="Arial"/>
                <w:sz w:val="16"/>
                <w:szCs w:val="16"/>
              </w:rPr>
              <w:t>Region soudržnosti NUTS 2 Praha</w:t>
            </w:r>
          </w:p>
        </w:tc>
      </w:tr>
      <w:tr w:rsidR="00767104" w:rsidRPr="006E6278" w:rsidTr="00A2203F">
        <w:tc>
          <w:tcPr>
            <w:tcW w:w="1701" w:type="dxa"/>
            <w:shd w:val="clear" w:color="auto" w:fill="D9D9D9" w:themeFill="background1" w:themeFillShade="D9"/>
          </w:tcPr>
          <w:p w:rsidR="00767104" w:rsidRPr="006E6278" w:rsidRDefault="00767104" w:rsidP="00A93AA7">
            <w:pPr>
              <w:spacing w:before="60" w:after="60"/>
              <w:rPr>
                <w:rFonts w:eastAsia="Calibri"/>
                <w:b/>
                <w:sz w:val="16"/>
                <w:szCs w:val="16"/>
              </w:rPr>
            </w:pPr>
            <w:r w:rsidRPr="006E6278">
              <w:rPr>
                <w:b/>
                <w:sz w:val="16"/>
                <w:szCs w:val="16"/>
              </w:rPr>
              <w:lastRenderedPageBreak/>
              <w:t>Synergie/komplementarita</w:t>
            </w:r>
          </w:p>
        </w:tc>
        <w:tc>
          <w:tcPr>
            <w:tcW w:w="6379" w:type="dxa"/>
          </w:tcPr>
          <w:p w:rsidR="00767104" w:rsidRPr="006E6278" w:rsidRDefault="00767104" w:rsidP="00A93AA7">
            <w:pPr>
              <w:pStyle w:val="Tabulka"/>
              <w:jc w:val="left"/>
              <w:rPr>
                <w:rFonts w:asciiTheme="minorHAnsi" w:hAnsiTheme="minorHAnsi"/>
                <w:sz w:val="16"/>
                <w:szCs w:val="16"/>
              </w:rPr>
            </w:pPr>
            <w:r w:rsidRPr="006E6278">
              <w:rPr>
                <w:rFonts w:asciiTheme="minorHAnsi" w:hAnsiTheme="minorHAnsi"/>
                <w:sz w:val="16"/>
                <w:szCs w:val="16"/>
              </w:rPr>
              <w:t>komplemetarita</w:t>
            </w:r>
          </w:p>
        </w:tc>
        <w:tc>
          <w:tcPr>
            <w:tcW w:w="5954" w:type="dxa"/>
          </w:tcPr>
          <w:p w:rsidR="00767104" w:rsidRPr="006E6278" w:rsidRDefault="00767104" w:rsidP="00B6249E">
            <w:pPr>
              <w:pStyle w:val="DAVA"/>
              <w:spacing w:before="60" w:after="60"/>
              <w:jc w:val="left"/>
              <w:rPr>
                <w:rFonts w:cs="Arial"/>
                <w:sz w:val="16"/>
                <w:szCs w:val="16"/>
              </w:rPr>
            </w:pPr>
            <w:r w:rsidRPr="006E6278">
              <w:rPr>
                <w:rFonts w:cs="Arial"/>
                <w:sz w:val="16"/>
                <w:szCs w:val="16"/>
              </w:rPr>
              <w:t>komplementarita</w:t>
            </w:r>
          </w:p>
        </w:tc>
      </w:tr>
      <w:tr w:rsidR="00F518B5" w:rsidRPr="006E6278" w:rsidTr="00A2203F">
        <w:tc>
          <w:tcPr>
            <w:tcW w:w="1701" w:type="dxa"/>
            <w:shd w:val="clear" w:color="auto" w:fill="D9D9D9" w:themeFill="background1" w:themeFillShade="D9"/>
          </w:tcPr>
          <w:p w:rsidR="00F518B5" w:rsidRPr="006E6278" w:rsidRDefault="00F518B5" w:rsidP="00A93AA7">
            <w:pPr>
              <w:spacing w:before="60" w:after="60"/>
              <w:rPr>
                <w:rFonts w:eastAsia="Calibri"/>
                <w:sz w:val="16"/>
                <w:szCs w:val="16"/>
              </w:rPr>
            </w:pPr>
            <w:r w:rsidRPr="006E6278">
              <w:rPr>
                <w:rFonts w:eastAsia="Calibri"/>
                <w:b/>
                <w:sz w:val="16"/>
                <w:szCs w:val="16"/>
              </w:rPr>
              <w:t>Mechanismus koordinace</w:t>
            </w:r>
          </w:p>
        </w:tc>
        <w:tc>
          <w:tcPr>
            <w:tcW w:w="12333" w:type="dxa"/>
            <w:gridSpan w:val="2"/>
          </w:tcPr>
          <w:p w:rsidR="00F518B5" w:rsidRPr="006E6278" w:rsidRDefault="00F518B5" w:rsidP="00A93AA7">
            <w:pPr>
              <w:pStyle w:val="Tabulka"/>
              <w:jc w:val="left"/>
              <w:rPr>
                <w:rFonts w:asciiTheme="minorHAnsi" w:hAnsiTheme="minorHAnsi"/>
                <w:sz w:val="16"/>
                <w:szCs w:val="16"/>
              </w:rPr>
            </w:pPr>
            <w:r w:rsidRPr="00A2203F">
              <w:rPr>
                <w:rFonts w:asciiTheme="minorHAnsi" w:eastAsiaTheme="minorEastAsia" w:hAnsiTheme="minorHAnsi" w:cstheme="minorBidi"/>
                <w:sz w:val="16"/>
                <w:szCs w:val="16"/>
              </w:rPr>
              <w:t>Spolupráce Řídícího orgánu OP PIK s TA ČR v rámci koordinace při přípravě věcného zaměření příslušných oblastí intervencí. Ve fázi realizace bude s TA ČR koordinováno vyhlašování výzev (časové hledisko, věcný obsah, technické parametry). Dalším koordinačním mechanismem bude informace pro potenciální žadatele na webových stránkách Řídícího orgánu OP PIK ve formě odkazu na příslušné národní programy TA ČR, což usnadní orientaci případných žadatelů v možnostech získání podpory pro svůj projekt.</w:t>
            </w:r>
          </w:p>
          <w:p w:rsidR="00F518B5" w:rsidRPr="006E6278" w:rsidRDefault="00F518B5" w:rsidP="00A93AA7">
            <w:pPr>
              <w:pStyle w:val="Tabulka"/>
              <w:jc w:val="left"/>
              <w:rPr>
                <w:rFonts w:asciiTheme="minorHAnsi" w:hAnsiTheme="minorHAnsi"/>
                <w:sz w:val="16"/>
                <w:szCs w:val="16"/>
              </w:rPr>
            </w:pPr>
          </w:p>
        </w:tc>
      </w:tr>
    </w:tbl>
    <w:p w:rsidR="00D13ECC" w:rsidRPr="00AF1724" w:rsidRDefault="00D13ECC" w:rsidP="00805DA4">
      <w:pPr>
        <w:spacing w:after="240"/>
        <w:ind w:left="-142"/>
        <w:rPr>
          <w:b/>
          <w:sz w:val="26"/>
          <w:szCs w:val="26"/>
        </w:rPr>
      </w:pPr>
    </w:p>
    <w:p w:rsidR="008773B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844" w:name="_Toc372725912"/>
      <w:bookmarkStart w:id="845" w:name="_Toc384022339"/>
      <w:bookmarkStart w:id="846" w:name="_Toc386525863"/>
      <w:bookmarkStart w:id="847" w:name="_Toc386621937"/>
      <w:bookmarkStart w:id="848" w:name="_Toc386622495"/>
      <w:bookmarkStart w:id="849" w:name="_Toc386628687"/>
      <w:bookmarkStart w:id="850" w:name="_Toc386628781"/>
      <w:bookmarkStart w:id="851" w:name="_Toc387916303"/>
      <w:bookmarkStart w:id="852" w:name="_Toc387916439"/>
      <w:bookmarkStart w:id="853" w:name="_Toc387916531"/>
      <w:bookmarkStart w:id="854" w:name="_Toc388008847"/>
      <w:bookmarkStart w:id="855" w:name="_Toc388444934"/>
      <w:bookmarkStart w:id="856" w:name="_Toc391474332"/>
      <w:bookmarkStart w:id="857" w:name="_Toc391474565"/>
      <w:bookmarkStart w:id="858" w:name="_Toc396917682"/>
      <w:bookmarkStart w:id="859" w:name="_Toc396917750"/>
      <w:bookmarkStart w:id="860" w:name="_Toc396917900"/>
      <w:bookmarkStart w:id="861" w:name="_Toc396918068"/>
      <w:bookmarkStart w:id="862" w:name="_Toc449963550"/>
      <w:r w:rsidRPr="00AF1724">
        <w:rPr>
          <w:b/>
          <w:szCs w:val="24"/>
        </w:rPr>
        <w:t>5</w:t>
      </w:r>
      <w:r w:rsidR="008773BF" w:rsidRPr="00AF1724">
        <w:rPr>
          <w:b/>
          <w:szCs w:val="24"/>
        </w:rPr>
        <w:t>.</w:t>
      </w:r>
      <w:bookmarkStart w:id="863" w:name="_Toc372304526"/>
      <w:r w:rsidR="00D65672" w:rsidRPr="00AF1724">
        <w:rPr>
          <w:b/>
          <w:szCs w:val="24"/>
        </w:rPr>
        <w:t xml:space="preserve">2 </w:t>
      </w:r>
      <w:r w:rsidR="008773BF" w:rsidRPr="00AF1724">
        <w:rPr>
          <w:b/>
          <w:szCs w:val="24"/>
        </w:rPr>
        <w:t>Program podpory spolupráce v aplikovaném výzkumu a experimentálním vývoji prostřednictvím společných projektů technologických a inovačních agentur „DELTA</w:t>
      </w:r>
      <w:bookmarkEnd w:id="863"/>
      <w:r w:rsidR="008773BF" w:rsidRPr="00AF1724">
        <w:rPr>
          <w:b/>
          <w:szCs w:val="24"/>
        </w:rPr>
        <w:t>“</w:t>
      </w:r>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008773BF" w:rsidRPr="00AF1724">
        <w:rPr>
          <w:b/>
          <w:szCs w:val="24"/>
        </w:rPr>
        <w:t xml:space="preserve"> </w:t>
      </w:r>
      <w:r w:rsidR="00654ADC">
        <w:rPr>
          <w:b/>
          <w:szCs w:val="24"/>
        </w:rPr>
        <w:t xml:space="preserve"> - kód vazby D05k</w:t>
      </w:r>
      <w:bookmarkEnd w:id="862"/>
    </w:p>
    <w:p w:rsidR="008773BF" w:rsidRPr="00AF1724" w:rsidRDefault="008773BF" w:rsidP="0041795C">
      <w:pPr>
        <w:spacing w:before="120" w:after="0"/>
        <w:rPr>
          <w:b/>
        </w:rPr>
      </w:pPr>
      <w:r w:rsidRPr="00AF1724">
        <w:rPr>
          <w:b/>
        </w:rPr>
        <w:t>Obecně k programu:</w:t>
      </w:r>
    </w:p>
    <w:p w:rsidR="008773BF" w:rsidRPr="00AF1724" w:rsidRDefault="008773B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je zaměřen na podporu spolupráce v aplikovaném výzkumu a experimentálním vývoji prostřednictvím společných projektů podniků a výzkumných organizací podporovaných TA ČR a významnými zahraničními technologickými a inovačními agenturami či jinými obdobnými agenturami, se kterými má/bude mít TA ČR v době vyhlášení veřejné soutěže navázánu spolupráci (dále jsou uvedené partnerské agentury či instituce označovány souhrnně jako „partnerské agentury“). </w:t>
      </w:r>
    </w:p>
    <w:p w:rsidR="008773BF" w:rsidRPr="00AF1724" w:rsidRDefault="008773BF"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FA682F" w:rsidRPr="006E6278" w:rsidTr="006E6278">
        <w:tc>
          <w:tcPr>
            <w:tcW w:w="1701" w:type="dxa"/>
            <w:shd w:val="clear" w:color="auto" w:fill="A6A6A6" w:themeFill="background1" w:themeFillShade="A6"/>
          </w:tcPr>
          <w:p w:rsidR="00FA682F" w:rsidRPr="006E6278" w:rsidRDefault="00FA682F" w:rsidP="008C12E0">
            <w:pPr>
              <w:spacing w:before="60" w:after="60"/>
            </w:pPr>
          </w:p>
        </w:tc>
        <w:tc>
          <w:tcPr>
            <w:tcW w:w="12474" w:type="dxa"/>
            <w:shd w:val="clear" w:color="auto" w:fill="A6A6A6" w:themeFill="background1" w:themeFillShade="A6"/>
          </w:tcPr>
          <w:p w:rsidR="00FA682F" w:rsidRPr="006E6278" w:rsidRDefault="00FA682F" w:rsidP="008C12E0">
            <w:pPr>
              <w:spacing w:before="60" w:after="60" w:line="276" w:lineRule="auto"/>
              <w:rPr>
                <w:rFonts w:eastAsia="Calibri"/>
                <w:b/>
              </w:rPr>
            </w:pPr>
            <w:r w:rsidRPr="006E6278">
              <w:rPr>
                <w:rFonts w:eastAsia="Calibri"/>
                <w:b/>
              </w:rPr>
              <w:t>OP PIK</w:t>
            </w:r>
          </w:p>
        </w:tc>
      </w:tr>
      <w:tr w:rsidR="008333D8" w:rsidRPr="006E6278" w:rsidTr="006E6278">
        <w:tc>
          <w:tcPr>
            <w:tcW w:w="1701" w:type="dxa"/>
            <w:shd w:val="clear" w:color="auto" w:fill="D9D9D9" w:themeFill="background1" w:themeFillShade="D9"/>
          </w:tcPr>
          <w:p w:rsidR="008333D8" w:rsidRPr="006E6278" w:rsidRDefault="008333D8" w:rsidP="00F151F2">
            <w:pPr>
              <w:spacing w:before="40" w:after="40"/>
              <w:rPr>
                <w:b/>
                <w:sz w:val="16"/>
                <w:szCs w:val="16"/>
              </w:rPr>
            </w:pPr>
            <w:r w:rsidRPr="006E6278">
              <w:rPr>
                <w:b/>
                <w:sz w:val="16"/>
                <w:szCs w:val="16"/>
              </w:rPr>
              <w:t>Tematický cíl</w:t>
            </w:r>
          </w:p>
        </w:tc>
        <w:tc>
          <w:tcPr>
            <w:tcW w:w="12474" w:type="dxa"/>
          </w:tcPr>
          <w:p w:rsidR="008333D8" w:rsidRPr="006E6278" w:rsidRDefault="008333D8" w:rsidP="008C12E0">
            <w:pPr>
              <w:pStyle w:val="Tabulka"/>
              <w:jc w:val="left"/>
              <w:rPr>
                <w:rFonts w:asciiTheme="minorHAnsi" w:hAnsiTheme="minorHAnsi"/>
                <w:sz w:val="16"/>
                <w:szCs w:val="16"/>
              </w:rPr>
            </w:pPr>
            <w:r w:rsidRPr="006E6278">
              <w:rPr>
                <w:rFonts w:asciiTheme="minorHAnsi" w:hAnsiTheme="minorHAnsi"/>
                <w:sz w:val="16"/>
                <w:szCs w:val="16"/>
              </w:rPr>
              <w:t>TC 1</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b/>
                <w:sz w:val="16"/>
                <w:szCs w:val="16"/>
              </w:rPr>
            </w:pPr>
            <w:r w:rsidRPr="006E6278">
              <w:rPr>
                <w:rFonts w:eastAsia="Calibri"/>
                <w:b/>
                <w:sz w:val="16"/>
                <w:szCs w:val="16"/>
              </w:rPr>
              <w:t>Prioritní osa</w:t>
            </w:r>
          </w:p>
        </w:tc>
        <w:tc>
          <w:tcPr>
            <w:tcW w:w="12474" w:type="dxa"/>
          </w:tcPr>
          <w:p w:rsidR="008333D8" w:rsidRPr="006E6278" w:rsidRDefault="008333D8" w:rsidP="008C12E0">
            <w:pPr>
              <w:pStyle w:val="Tabulka"/>
              <w:jc w:val="left"/>
              <w:rPr>
                <w:rFonts w:asciiTheme="minorHAnsi" w:hAnsiTheme="minorHAnsi"/>
                <w:sz w:val="16"/>
                <w:szCs w:val="16"/>
              </w:rPr>
            </w:pPr>
            <w:r w:rsidRPr="006E6278">
              <w:rPr>
                <w:rFonts w:asciiTheme="minorHAnsi" w:hAnsiTheme="minorHAnsi"/>
                <w:sz w:val="16"/>
                <w:szCs w:val="16"/>
              </w:rPr>
              <w:t>PO 1: Rozvoj výzkumu a vývoje pro inovace</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b/>
                <w:sz w:val="16"/>
                <w:szCs w:val="16"/>
              </w:rPr>
            </w:pPr>
            <w:r w:rsidRPr="006E6278">
              <w:rPr>
                <w:b/>
                <w:sz w:val="16"/>
                <w:szCs w:val="16"/>
              </w:rPr>
              <w:t>Investiční priorita</w:t>
            </w:r>
          </w:p>
        </w:tc>
        <w:tc>
          <w:tcPr>
            <w:tcW w:w="12474" w:type="dxa"/>
          </w:tcPr>
          <w:p w:rsidR="008333D8" w:rsidRPr="006E6278" w:rsidRDefault="008333D8" w:rsidP="008C12E0">
            <w:pPr>
              <w:pStyle w:val="Tabulka"/>
              <w:jc w:val="left"/>
              <w:rPr>
                <w:rFonts w:asciiTheme="minorHAnsi" w:hAnsiTheme="minorHAnsi"/>
                <w:sz w:val="16"/>
                <w:szCs w:val="16"/>
              </w:rPr>
            </w:pPr>
            <w:r w:rsidRPr="006E6278">
              <w:rPr>
                <w:rFonts w:asciiTheme="minorHAnsi" w:hAnsiTheme="minorHAnsi"/>
                <w:sz w:val="16"/>
                <w:szCs w:val="16"/>
              </w:rPr>
              <w:t>1 b)</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sz w:val="16"/>
                <w:szCs w:val="16"/>
              </w:rPr>
            </w:pPr>
            <w:r w:rsidRPr="006E6278">
              <w:rPr>
                <w:rFonts w:eastAsia="Calibri"/>
                <w:b/>
                <w:sz w:val="16"/>
                <w:szCs w:val="16"/>
              </w:rPr>
              <w:t>Specifický cíl</w:t>
            </w:r>
          </w:p>
        </w:tc>
        <w:tc>
          <w:tcPr>
            <w:tcW w:w="12474" w:type="dxa"/>
          </w:tcPr>
          <w:p w:rsidR="008333D8" w:rsidRPr="006E6278" w:rsidRDefault="008333D8" w:rsidP="00701058">
            <w:pPr>
              <w:pStyle w:val="DAVA"/>
              <w:spacing w:before="60" w:after="60"/>
              <w:jc w:val="left"/>
              <w:rPr>
                <w:sz w:val="16"/>
                <w:szCs w:val="16"/>
              </w:rPr>
            </w:pPr>
            <w:r w:rsidRPr="006E6278">
              <w:rPr>
                <w:sz w:val="16"/>
                <w:szCs w:val="16"/>
              </w:rPr>
              <w:t>SC 1.1: Zvýšit inovační výkonnost podniků</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b/>
                <w:sz w:val="16"/>
                <w:szCs w:val="16"/>
              </w:rPr>
            </w:pPr>
            <w:r w:rsidRPr="006E6278">
              <w:rPr>
                <w:rFonts w:eastAsia="Calibri"/>
                <w:b/>
                <w:sz w:val="16"/>
                <w:szCs w:val="16"/>
              </w:rPr>
              <w:t>Věcná specifikace</w:t>
            </w:r>
          </w:p>
          <w:p w:rsidR="008333D8" w:rsidRPr="006E6278" w:rsidRDefault="008333D8" w:rsidP="008C12E0">
            <w:pPr>
              <w:spacing w:before="60" w:after="60"/>
              <w:rPr>
                <w:rFonts w:eastAsia="Calibri"/>
                <w:sz w:val="16"/>
                <w:szCs w:val="16"/>
              </w:rPr>
            </w:pPr>
            <w:r w:rsidRPr="006E6278">
              <w:rPr>
                <w:rFonts w:eastAsia="Calibri"/>
                <w:b/>
                <w:sz w:val="16"/>
                <w:szCs w:val="16"/>
              </w:rPr>
              <w:t>(zaměření, aktivity)</w:t>
            </w:r>
          </w:p>
        </w:tc>
        <w:tc>
          <w:tcPr>
            <w:tcW w:w="12474" w:type="dxa"/>
          </w:tcPr>
          <w:p w:rsidR="008333D8" w:rsidRPr="006E6278" w:rsidRDefault="008333D8" w:rsidP="006A1FB2">
            <w:pPr>
              <w:pStyle w:val="Tabulka"/>
              <w:jc w:val="left"/>
              <w:rPr>
                <w:rFonts w:asciiTheme="minorHAnsi" w:hAnsiTheme="minorHAnsi"/>
                <w:bCs/>
                <w:sz w:val="16"/>
                <w:szCs w:val="16"/>
              </w:rPr>
            </w:pPr>
            <w:r w:rsidRPr="006E6278">
              <w:rPr>
                <w:rFonts w:asciiTheme="minorHAnsi" w:hAnsiTheme="minorHAnsi"/>
                <w:bCs/>
                <w:sz w:val="16"/>
                <w:szCs w:val="16"/>
              </w:rPr>
              <w:t>- průmyslový výzkum a vývoj (včetně aktivit typu EraSME v případě pokračování tohoto programu v programovacím období 2014-2020)</w:t>
            </w:r>
          </w:p>
          <w:p w:rsidR="008333D8" w:rsidRPr="006E6278" w:rsidRDefault="008333D8" w:rsidP="006A1FB2">
            <w:pPr>
              <w:pStyle w:val="Tabulka"/>
              <w:jc w:val="left"/>
              <w:rPr>
                <w:rFonts w:asciiTheme="minorHAnsi" w:hAnsiTheme="minorHAnsi"/>
                <w:sz w:val="16"/>
                <w:szCs w:val="16"/>
              </w:rPr>
            </w:pPr>
            <w:r w:rsidRPr="006E6278">
              <w:rPr>
                <w:rFonts w:asciiTheme="minorHAnsi" w:hAnsiTheme="minorHAnsi"/>
                <w:bCs/>
                <w:sz w:val="16"/>
                <w:szCs w:val="16"/>
              </w:rPr>
              <w:t xml:space="preserve">- </w:t>
            </w:r>
            <w:r w:rsidRPr="006E6278">
              <w:rPr>
                <w:rFonts w:asciiTheme="minorHAnsi" w:hAnsiTheme="minorHAnsi"/>
                <w:sz w:val="16"/>
                <w:szCs w:val="16"/>
              </w:rPr>
              <w:t>key enabling technologies</w:t>
            </w:r>
          </w:p>
          <w:p w:rsidR="008333D8" w:rsidRPr="006E6278" w:rsidRDefault="008333D8" w:rsidP="008C12E0">
            <w:pPr>
              <w:pStyle w:val="DAVA"/>
              <w:spacing w:before="60" w:after="60"/>
              <w:jc w:val="left"/>
              <w:rPr>
                <w:sz w:val="16"/>
                <w:szCs w:val="16"/>
              </w:rPr>
            </w:pPr>
            <w:r w:rsidRPr="006E6278">
              <w:rPr>
                <w:sz w:val="16"/>
                <w:szCs w:val="16"/>
              </w:rPr>
              <w:t>- pre-commercial public procurement (PCP)</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b/>
                <w:sz w:val="16"/>
                <w:szCs w:val="16"/>
              </w:rPr>
            </w:pPr>
            <w:r w:rsidRPr="006E6278">
              <w:rPr>
                <w:rFonts w:eastAsia="Calibri"/>
                <w:b/>
                <w:sz w:val="16"/>
                <w:szCs w:val="16"/>
              </w:rPr>
              <w:t>Implementační prvky</w:t>
            </w:r>
          </w:p>
        </w:tc>
        <w:tc>
          <w:tcPr>
            <w:tcW w:w="12474" w:type="dxa"/>
          </w:tcPr>
          <w:p w:rsidR="008333D8" w:rsidRPr="006E6278" w:rsidRDefault="008333D8" w:rsidP="006A1FB2">
            <w:pPr>
              <w:pStyle w:val="Tabulka"/>
              <w:jc w:val="left"/>
              <w:rPr>
                <w:rFonts w:asciiTheme="minorHAnsi" w:hAnsiTheme="minorHAnsi"/>
                <w:sz w:val="16"/>
                <w:szCs w:val="16"/>
              </w:rPr>
            </w:pPr>
            <w:r w:rsidRPr="006E6278">
              <w:rPr>
                <w:rFonts w:asciiTheme="minorHAnsi" w:hAnsiTheme="minorHAnsi"/>
                <w:sz w:val="16"/>
                <w:szCs w:val="16"/>
              </w:rPr>
              <w:t>Cílové území: Území České republiky, mimo území hl. města Prahy.</w:t>
            </w:r>
          </w:p>
          <w:p w:rsidR="008333D8" w:rsidRPr="006E6278" w:rsidRDefault="008333D8" w:rsidP="00366BB4">
            <w:pPr>
              <w:pStyle w:val="DAVA"/>
              <w:spacing w:before="60" w:after="60"/>
              <w:jc w:val="left"/>
              <w:rPr>
                <w:sz w:val="16"/>
                <w:szCs w:val="16"/>
              </w:rPr>
            </w:pPr>
            <w:r w:rsidRPr="006E6278">
              <w:rPr>
                <w:sz w:val="16"/>
                <w:szCs w:val="16"/>
              </w:rPr>
              <w:lastRenderedPageBreak/>
              <w:t>Typy příjemců: Podnikatelské subjekty (zejména malé a střední, v odůvodněných případech velké podniky), vysoké školy, výzkumné organizace, výzkumné ústavy, veřejné výzkumné instituce a fyzické osoby, subjekty státní správy a územní samosprávy (v případě PCP), přímo řízené organizace a OSS.</w:t>
            </w:r>
          </w:p>
        </w:tc>
      </w:tr>
      <w:tr w:rsidR="00AA6C32" w:rsidRPr="006E6278" w:rsidTr="006E6278">
        <w:tc>
          <w:tcPr>
            <w:tcW w:w="1701" w:type="dxa"/>
            <w:shd w:val="clear" w:color="auto" w:fill="D9D9D9" w:themeFill="background1" w:themeFillShade="D9"/>
          </w:tcPr>
          <w:p w:rsidR="00AA6C32" w:rsidRPr="006E6278" w:rsidRDefault="00AA6C32" w:rsidP="008C12E0">
            <w:pPr>
              <w:spacing w:before="60" w:after="60"/>
              <w:rPr>
                <w:rFonts w:eastAsia="Calibri"/>
                <w:b/>
                <w:sz w:val="16"/>
                <w:szCs w:val="16"/>
              </w:rPr>
            </w:pPr>
            <w:r w:rsidRPr="006E6278">
              <w:rPr>
                <w:b/>
                <w:sz w:val="16"/>
                <w:szCs w:val="16"/>
              </w:rPr>
              <w:lastRenderedPageBreak/>
              <w:t>Synergie/komplementarita</w:t>
            </w:r>
          </w:p>
        </w:tc>
        <w:tc>
          <w:tcPr>
            <w:tcW w:w="12474" w:type="dxa"/>
          </w:tcPr>
          <w:p w:rsidR="00AA6C32" w:rsidRPr="006E6278" w:rsidRDefault="00AA6C32" w:rsidP="006A1FB2">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8333D8" w:rsidRPr="006E6278" w:rsidTr="006E6278">
        <w:tc>
          <w:tcPr>
            <w:tcW w:w="1701" w:type="dxa"/>
            <w:shd w:val="clear" w:color="auto" w:fill="D9D9D9" w:themeFill="background1" w:themeFillShade="D9"/>
          </w:tcPr>
          <w:p w:rsidR="008333D8" w:rsidRPr="006E6278" w:rsidRDefault="008333D8" w:rsidP="008C12E0">
            <w:pPr>
              <w:spacing w:before="60" w:after="60"/>
              <w:rPr>
                <w:rFonts w:eastAsia="Calibri"/>
                <w:sz w:val="16"/>
                <w:szCs w:val="16"/>
              </w:rPr>
            </w:pPr>
            <w:r w:rsidRPr="006E6278">
              <w:rPr>
                <w:rFonts w:eastAsia="Calibri"/>
                <w:b/>
                <w:sz w:val="16"/>
                <w:szCs w:val="16"/>
              </w:rPr>
              <w:t>Mechanismus koordinace</w:t>
            </w:r>
          </w:p>
        </w:tc>
        <w:tc>
          <w:tcPr>
            <w:tcW w:w="12474" w:type="dxa"/>
          </w:tcPr>
          <w:p w:rsidR="008333D8" w:rsidRPr="006E6278" w:rsidRDefault="00B54B5A" w:rsidP="00A2203F">
            <w:pPr>
              <w:pStyle w:val="Tabulka"/>
              <w:jc w:val="left"/>
              <w:rPr>
                <w:sz w:val="16"/>
                <w:szCs w:val="16"/>
              </w:rPr>
            </w:pPr>
            <w:r w:rsidRPr="00A2203F">
              <w:rPr>
                <w:rFonts w:asciiTheme="minorHAnsi" w:hAnsiTheme="minorHAnsi"/>
                <w:sz w:val="16"/>
                <w:szCs w:val="16"/>
              </w:rPr>
              <w:t>Spolupráce Řídícího orgánu OP PIK s TA ČR v rámci koordinace při přípravě věcného zaměření příslušných oblastí intervencí. Ve fázi realizace bude s TA ČR koordinováno vyhlašování výzev (časové hledisko, věcný obsah, technické parametry). Dalším koordinačním mechanismem bude informace pro potenciální žadatele na webových stránkách Řídícího orgánu OP PIK ve formě odkazu na příslušné národní programy TA ČR, což usnadní orientaci případných žadatelů v možnostech získání podpory pro svůj projekt.</w:t>
            </w:r>
          </w:p>
        </w:tc>
      </w:tr>
    </w:tbl>
    <w:p w:rsidR="001D6EDB" w:rsidRPr="00AF1724" w:rsidRDefault="001D6EDB" w:rsidP="001D6EDB">
      <w:pPr>
        <w:spacing w:after="240"/>
        <w:rPr>
          <w:b/>
          <w:sz w:val="26"/>
          <w:szCs w:val="26"/>
        </w:rPr>
      </w:pPr>
    </w:p>
    <w:p w:rsidR="001D6EDB"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864" w:name="_Toc387916304"/>
      <w:bookmarkStart w:id="865" w:name="_Toc387916440"/>
      <w:bookmarkStart w:id="866" w:name="_Toc387916532"/>
      <w:bookmarkStart w:id="867" w:name="_Toc388008848"/>
      <w:bookmarkStart w:id="868" w:name="_Toc388444935"/>
      <w:bookmarkStart w:id="869" w:name="_Toc391474333"/>
      <w:bookmarkStart w:id="870" w:name="_Toc391474566"/>
      <w:bookmarkStart w:id="871" w:name="_Toc396917683"/>
      <w:bookmarkStart w:id="872" w:name="_Toc396917751"/>
      <w:bookmarkStart w:id="873" w:name="_Toc396917901"/>
      <w:bookmarkStart w:id="874" w:name="_Toc396918069"/>
      <w:bookmarkStart w:id="875" w:name="_Toc449963551"/>
      <w:r w:rsidRPr="00AF1724">
        <w:rPr>
          <w:b/>
          <w:szCs w:val="24"/>
        </w:rPr>
        <w:t>5</w:t>
      </w:r>
      <w:r w:rsidR="001D6EDB" w:rsidRPr="00AF1724">
        <w:rPr>
          <w:b/>
          <w:szCs w:val="24"/>
        </w:rPr>
        <w:t>.</w:t>
      </w:r>
      <w:r w:rsidR="00D65672" w:rsidRPr="00AF1724">
        <w:rPr>
          <w:b/>
          <w:szCs w:val="24"/>
        </w:rPr>
        <w:t xml:space="preserve">3 </w:t>
      </w:r>
      <w:r w:rsidR="001D6EDB" w:rsidRPr="00AF1724">
        <w:rPr>
          <w:b/>
          <w:szCs w:val="24"/>
        </w:rPr>
        <w:t>Program na podporu aplikovaného výzkumu a experimentálního vývoje „EPSILON“</w:t>
      </w:r>
      <w:bookmarkEnd w:id="864"/>
      <w:bookmarkEnd w:id="865"/>
      <w:bookmarkEnd w:id="866"/>
      <w:bookmarkEnd w:id="867"/>
      <w:bookmarkEnd w:id="868"/>
      <w:bookmarkEnd w:id="869"/>
      <w:bookmarkEnd w:id="870"/>
      <w:bookmarkEnd w:id="871"/>
      <w:bookmarkEnd w:id="872"/>
      <w:bookmarkEnd w:id="873"/>
      <w:bookmarkEnd w:id="874"/>
      <w:r w:rsidR="006F3EAA" w:rsidRPr="00AF1724">
        <w:rPr>
          <w:b/>
          <w:szCs w:val="24"/>
        </w:rPr>
        <w:t xml:space="preserve"> </w:t>
      </w:r>
      <w:r w:rsidR="00EA7631">
        <w:rPr>
          <w:b/>
          <w:szCs w:val="24"/>
        </w:rPr>
        <w:t>– kód vazby D06k</w:t>
      </w:r>
      <w:bookmarkEnd w:id="875"/>
    </w:p>
    <w:p w:rsidR="00880726" w:rsidRDefault="00880726" w:rsidP="00880726">
      <w:pPr>
        <w:spacing w:before="120" w:after="0"/>
        <w:rPr>
          <w:b/>
        </w:rPr>
      </w:pPr>
      <w:r w:rsidRPr="00F30597">
        <w:rPr>
          <w:b/>
        </w:rPr>
        <w:t>Obecně k</w:t>
      </w:r>
      <w:r>
        <w:rPr>
          <w:b/>
        </w:rPr>
        <w:t> </w:t>
      </w:r>
      <w:r w:rsidRPr="00F30597">
        <w:rPr>
          <w:b/>
        </w:rPr>
        <w:t>programu</w:t>
      </w:r>
      <w:r>
        <w:rPr>
          <w:b/>
        </w:rPr>
        <w:t>:</w:t>
      </w:r>
    </w:p>
    <w:p w:rsidR="00880726" w:rsidRPr="00C45C2E" w:rsidRDefault="00880726" w:rsidP="00880726">
      <w:pPr>
        <w:spacing w:before="120" w:after="0"/>
        <w:rPr>
          <w:rFonts w:eastAsia="SimSun" w:cs="Times New Roman"/>
          <w:sz w:val="20"/>
          <w:szCs w:val="20"/>
          <w:lang w:eastAsia="zh-CN"/>
        </w:rPr>
      </w:pPr>
      <w:r w:rsidRPr="00C45C2E">
        <w:rPr>
          <w:rFonts w:eastAsia="SimSun" w:cs="Times New Roman"/>
          <w:sz w:val="20"/>
          <w:szCs w:val="20"/>
          <w:lang w:eastAsia="zh-CN"/>
        </w:rPr>
        <w:t xml:space="preserve">Program je zaměřen zejména na zlepšení pozice českého a v globálním kontextu i evropského průmyslu pomocí podpory projektů aplikovaného výzkumu a experimentálního vývoje, jejichž výsledky mají vysoký potenciál pro rychlé uplatnění v nových produktech, výrobních postupech a službách. Veřejná soutěž v aplikovaném výzkumu a experimentálním vývoji a inovacích. Poskytovatelem podpory je Technologická agentura České republiky. Doba trvání programu se předpokládá v letech 2015 až 2025, tj. 11 let. </w:t>
      </w:r>
    </w:p>
    <w:p w:rsidR="001D6EDB" w:rsidRPr="0041795C" w:rsidRDefault="001D6EDB" w:rsidP="0041795C">
      <w:pPr>
        <w:spacing w:before="120" w:after="0"/>
        <w:rPr>
          <w:b/>
        </w:rPr>
      </w:pPr>
      <w:r w:rsidRPr="0041795C">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6E6278" w:rsidRPr="006E6278" w:rsidTr="006E6278">
        <w:tc>
          <w:tcPr>
            <w:tcW w:w="1701" w:type="dxa"/>
            <w:shd w:val="clear" w:color="auto" w:fill="A6A6A6" w:themeFill="background1" w:themeFillShade="A6"/>
          </w:tcPr>
          <w:p w:rsidR="006E6278" w:rsidRPr="006E6278" w:rsidRDefault="006E6278" w:rsidP="00A93AA7">
            <w:pPr>
              <w:spacing w:before="60" w:after="60"/>
              <w:rPr>
                <w:rFonts w:eastAsia="SimSun" w:cs="Times New Roman"/>
              </w:rPr>
            </w:pPr>
          </w:p>
        </w:tc>
        <w:tc>
          <w:tcPr>
            <w:tcW w:w="12474" w:type="dxa"/>
            <w:shd w:val="clear" w:color="auto" w:fill="A6A6A6" w:themeFill="background1" w:themeFillShade="A6"/>
          </w:tcPr>
          <w:p w:rsidR="006E6278" w:rsidRPr="006E6278" w:rsidRDefault="006E6278" w:rsidP="00A93AA7">
            <w:pPr>
              <w:spacing w:before="60" w:after="60"/>
              <w:rPr>
                <w:rFonts w:eastAsia="SimSun" w:cs="Times New Roman"/>
                <w:b/>
              </w:rPr>
            </w:pPr>
            <w:r w:rsidRPr="006E6278">
              <w:rPr>
                <w:rFonts w:eastAsia="SimSun" w:cs="Times New Roman"/>
                <w:b/>
              </w:rPr>
              <w:t>OP PIK</w:t>
            </w:r>
          </w:p>
        </w:tc>
      </w:tr>
      <w:tr w:rsidR="006E6278" w:rsidRPr="006E6278" w:rsidTr="006E6278">
        <w:tc>
          <w:tcPr>
            <w:tcW w:w="1701" w:type="dxa"/>
            <w:shd w:val="clear" w:color="auto" w:fill="D9D9D9" w:themeFill="background1" w:themeFillShade="D9"/>
          </w:tcPr>
          <w:p w:rsidR="006E6278" w:rsidRPr="006E6278" w:rsidRDefault="006E6278" w:rsidP="00A93AA7">
            <w:pPr>
              <w:spacing w:before="40" w:after="40"/>
              <w:rPr>
                <w:b/>
                <w:sz w:val="16"/>
                <w:szCs w:val="16"/>
              </w:rPr>
            </w:pPr>
            <w:r w:rsidRPr="006E6278">
              <w:rPr>
                <w:b/>
                <w:sz w:val="16"/>
                <w:szCs w:val="16"/>
              </w:rPr>
              <w:t>Tematický cíl</w:t>
            </w:r>
          </w:p>
        </w:tc>
        <w:tc>
          <w:tcPr>
            <w:tcW w:w="12474" w:type="dxa"/>
          </w:tcPr>
          <w:p w:rsidR="006E6278" w:rsidRPr="006E6278" w:rsidRDefault="006E6278" w:rsidP="00A93AA7">
            <w:pPr>
              <w:pStyle w:val="Tabulka"/>
              <w:keepNext/>
              <w:keepLines/>
              <w:jc w:val="left"/>
              <w:rPr>
                <w:rFonts w:asciiTheme="minorHAnsi" w:hAnsiTheme="minorHAnsi"/>
                <w:sz w:val="16"/>
                <w:szCs w:val="16"/>
              </w:rPr>
            </w:pPr>
            <w:r w:rsidRPr="006E6278">
              <w:rPr>
                <w:rFonts w:asciiTheme="minorHAnsi" w:hAnsiTheme="minorHAnsi"/>
                <w:sz w:val="16"/>
                <w:szCs w:val="16"/>
              </w:rPr>
              <w:t>TC 1</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rFonts w:eastAsia="Calibri"/>
                <w:b/>
                <w:sz w:val="16"/>
                <w:szCs w:val="16"/>
              </w:rPr>
              <w:t>Prioritní osa</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PO 1: Rozvoj výzkumu a vývoje pro inovace</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b/>
                <w:sz w:val="16"/>
                <w:szCs w:val="16"/>
              </w:rPr>
              <w:t>Investiční priorita</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1 b)</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sz w:val="16"/>
                <w:szCs w:val="16"/>
              </w:rPr>
            </w:pPr>
            <w:r w:rsidRPr="006E6278">
              <w:rPr>
                <w:rFonts w:eastAsia="Calibri"/>
                <w:b/>
                <w:sz w:val="16"/>
                <w:szCs w:val="16"/>
              </w:rPr>
              <w:t>Specifický cíl</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SC 1.1: Zvýšit inovační výkonnost podniků</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rFonts w:eastAsia="Calibri"/>
                <w:b/>
                <w:sz w:val="16"/>
                <w:szCs w:val="16"/>
              </w:rPr>
              <w:t>Věcná specifikace</w:t>
            </w:r>
          </w:p>
          <w:p w:rsidR="006E6278" w:rsidRPr="006E6278" w:rsidRDefault="006E6278" w:rsidP="00A93AA7">
            <w:pPr>
              <w:spacing w:before="60" w:after="60"/>
              <w:rPr>
                <w:rFonts w:eastAsia="Calibri"/>
                <w:sz w:val="16"/>
                <w:szCs w:val="16"/>
              </w:rPr>
            </w:pPr>
            <w:r w:rsidRPr="006E6278">
              <w:rPr>
                <w:rFonts w:eastAsia="Calibri"/>
                <w:b/>
                <w:sz w:val="16"/>
                <w:szCs w:val="16"/>
              </w:rPr>
              <w:t>(zaměření, aktivity)</w:t>
            </w:r>
          </w:p>
        </w:tc>
        <w:tc>
          <w:tcPr>
            <w:tcW w:w="12474" w:type="dxa"/>
          </w:tcPr>
          <w:p w:rsidR="006E6278" w:rsidRPr="006E6278" w:rsidRDefault="006E6278" w:rsidP="00A93AA7">
            <w:pPr>
              <w:pStyle w:val="Tabulka"/>
              <w:jc w:val="left"/>
              <w:rPr>
                <w:rFonts w:asciiTheme="minorHAnsi" w:hAnsiTheme="minorHAnsi"/>
                <w:bCs/>
                <w:sz w:val="16"/>
                <w:szCs w:val="16"/>
              </w:rPr>
            </w:pPr>
            <w:r w:rsidRPr="006E6278">
              <w:rPr>
                <w:rFonts w:asciiTheme="minorHAnsi" w:hAnsiTheme="minorHAnsi"/>
                <w:bCs/>
                <w:sz w:val="16"/>
                <w:szCs w:val="16"/>
              </w:rPr>
              <w:t>- průmyslový výzkum a vývoj (včetně aktivit typu EraSME v případě pokračování tohoto programu v programovacím období 2014-2020)</w:t>
            </w:r>
          </w:p>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bCs/>
                <w:sz w:val="16"/>
                <w:szCs w:val="16"/>
              </w:rPr>
              <w:t xml:space="preserve">- </w:t>
            </w:r>
            <w:r w:rsidRPr="006E6278">
              <w:rPr>
                <w:rFonts w:asciiTheme="minorHAnsi" w:hAnsiTheme="minorHAnsi"/>
                <w:sz w:val="16"/>
                <w:szCs w:val="16"/>
              </w:rPr>
              <w:t>key enabling technologies</w:t>
            </w:r>
          </w:p>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 pre-commercial public procurement (PCP)</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rFonts w:eastAsia="Calibri"/>
                <w:b/>
                <w:sz w:val="16"/>
                <w:szCs w:val="16"/>
              </w:rPr>
              <w:t>Implementační prvky</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Cílové území: Území České republiky, mimo území hl. města Prahy.</w:t>
            </w:r>
          </w:p>
          <w:p w:rsidR="006E6278" w:rsidRPr="006E6278" w:rsidRDefault="006E6278" w:rsidP="00A93AA7">
            <w:pPr>
              <w:pStyle w:val="Tabulka"/>
              <w:jc w:val="left"/>
              <w:rPr>
                <w:rFonts w:asciiTheme="minorHAnsi" w:hAnsiTheme="minorHAnsi"/>
                <w:bCs/>
                <w:sz w:val="16"/>
                <w:szCs w:val="16"/>
              </w:rPr>
            </w:pPr>
            <w:r w:rsidRPr="006E6278">
              <w:rPr>
                <w:rFonts w:asciiTheme="minorHAnsi" w:hAnsiTheme="minorHAnsi"/>
                <w:sz w:val="16"/>
                <w:szCs w:val="16"/>
              </w:rPr>
              <w:t>Typy příjemců: Podnikatelské subjekty (zejména malé a střední, v odůvodněných případech velké podniky), vysoké školy, výzkumné organizace, výzkumné ústavy, veřejné výzkumné instituce a fyzické osoby, subjekty státní správy a územní samosprávy (v případě PCP), přímo řízené organizace a OSS.</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b/>
                <w:sz w:val="16"/>
                <w:szCs w:val="16"/>
              </w:rPr>
            </w:pPr>
            <w:r w:rsidRPr="006E6278">
              <w:rPr>
                <w:b/>
                <w:sz w:val="16"/>
                <w:szCs w:val="16"/>
              </w:rPr>
              <w:t>Synergie/komplementarita</w:t>
            </w:r>
          </w:p>
        </w:tc>
        <w:tc>
          <w:tcPr>
            <w:tcW w:w="12474" w:type="dxa"/>
          </w:tcPr>
          <w:p w:rsidR="006E6278" w:rsidRPr="006E6278" w:rsidRDefault="006E6278" w:rsidP="00A93AA7">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6E6278" w:rsidRPr="006E6278" w:rsidTr="006E6278">
        <w:tc>
          <w:tcPr>
            <w:tcW w:w="1701" w:type="dxa"/>
            <w:shd w:val="clear" w:color="auto" w:fill="D9D9D9" w:themeFill="background1" w:themeFillShade="D9"/>
          </w:tcPr>
          <w:p w:rsidR="006E6278" w:rsidRPr="006E6278" w:rsidRDefault="006E6278" w:rsidP="00A93AA7">
            <w:pPr>
              <w:spacing w:before="60" w:after="60"/>
              <w:rPr>
                <w:rFonts w:eastAsia="Calibri"/>
                <w:sz w:val="16"/>
                <w:szCs w:val="16"/>
              </w:rPr>
            </w:pPr>
            <w:r w:rsidRPr="006E6278">
              <w:rPr>
                <w:rFonts w:eastAsia="Calibri"/>
                <w:b/>
                <w:sz w:val="16"/>
                <w:szCs w:val="16"/>
              </w:rPr>
              <w:t xml:space="preserve">Mechanismus </w:t>
            </w:r>
            <w:r w:rsidRPr="006E6278">
              <w:rPr>
                <w:rFonts w:eastAsia="Calibri"/>
                <w:b/>
                <w:sz w:val="16"/>
                <w:szCs w:val="16"/>
              </w:rPr>
              <w:lastRenderedPageBreak/>
              <w:t>koordinace</w:t>
            </w:r>
          </w:p>
        </w:tc>
        <w:tc>
          <w:tcPr>
            <w:tcW w:w="12474" w:type="dxa"/>
          </w:tcPr>
          <w:p w:rsidR="006E6278" w:rsidRPr="006E6278" w:rsidRDefault="00B54B5A" w:rsidP="00A93AA7">
            <w:pPr>
              <w:pStyle w:val="Tabulka"/>
              <w:jc w:val="left"/>
              <w:rPr>
                <w:rFonts w:asciiTheme="minorHAnsi" w:hAnsiTheme="minorHAnsi"/>
                <w:sz w:val="16"/>
                <w:szCs w:val="16"/>
              </w:rPr>
            </w:pPr>
            <w:r w:rsidRPr="00A2203F">
              <w:rPr>
                <w:rFonts w:asciiTheme="minorHAnsi" w:hAnsiTheme="minorHAnsi"/>
                <w:sz w:val="16"/>
                <w:szCs w:val="16"/>
              </w:rPr>
              <w:lastRenderedPageBreak/>
              <w:t xml:space="preserve">Spolupráce Řídícího orgánu OP PIK s TA ČR v rámci koordinace při přípravě věcného zaměření příslušných oblastí intervencí. Ve fázi realizace bude s TA ČR koordinováno vyhlašování výzev (časové hledisko, věcný obsah, technické parametry). Dalším koordinačním mechanismem bude informace pro potenciální žadatele na webových stránkách Řídícího orgánu OP PIK ve formě </w:t>
            </w:r>
            <w:r w:rsidRPr="00A2203F">
              <w:rPr>
                <w:rFonts w:asciiTheme="minorHAnsi" w:hAnsiTheme="minorHAnsi"/>
                <w:sz w:val="16"/>
                <w:szCs w:val="16"/>
              </w:rPr>
              <w:lastRenderedPageBreak/>
              <w:t>odkazu na příslušné národní programy TA ČR, což usnadní orientaci případných žadatelů v možnostech získání podpory pro svůj projekt.</w:t>
            </w:r>
          </w:p>
        </w:tc>
      </w:tr>
    </w:tbl>
    <w:p w:rsidR="00B17133" w:rsidRPr="00AF1724" w:rsidRDefault="00B17133" w:rsidP="007F7178">
      <w:pPr>
        <w:spacing w:after="240"/>
        <w:rPr>
          <w:b/>
          <w:sz w:val="26"/>
          <w:szCs w:val="26"/>
        </w:rPr>
      </w:pPr>
    </w:p>
    <w:p w:rsidR="000A4F1C"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876" w:name="_Toc372725913"/>
      <w:bookmarkStart w:id="877" w:name="_Toc384022340"/>
      <w:bookmarkStart w:id="878" w:name="_Toc386525864"/>
      <w:bookmarkStart w:id="879" w:name="_Toc386621938"/>
      <w:bookmarkStart w:id="880" w:name="_Toc386622496"/>
      <w:bookmarkStart w:id="881" w:name="_Toc386628688"/>
      <w:bookmarkStart w:id="882" w:name="_Toc386628782"/>
      <w:bookmarkStart w:id="883" w:name="_Toc387916305"/>
      <w:bookmarkStart w:id="884" w:name="_Toc387916441"/>
      <w:bookmarkStart w:id="885" w:name="_Toc387916533"/>
      <w:bookmarkStart w:id="886" w:name="_Toc388008849"/>
      <w:bookmarkStart w:id="887" w:name="_Toc388444936"/>
      <w:bookmarkStart w:id="888" w:name="_Toc391474334"/>
      <w:bookmarkStart w:id="889" w:name="_Toc391474567"/>
      <w:bookmarkStart w:id="890" w:name="_Toc396917684"/>
      <w:bookmarkStart w:id="891" w:name="_Toc396917752"/>
      <w:bookmarkStart w:id="892" w:name="_Toc396917902"/>
      <w:bookmarkStart w:id="893" w:name="_Toc396918070"/>
      <w:bookmarkStart w:id="894" w:name="_Toc449963552"/>
      <w:r w:rsidRPr="00AF1724">
        <w:rPr>
          <w:b/>
          <w:szCs w:val="24"/>
        </w:rPr>
        <w:t>5</w:t>
      </w:r>
      <w:r w:rsidR="000A4F1C" w:rsidRPr="00AF1724">
        <w:rPr>
          <w:b/>
          <w:szCs w:val="24"/>
        </w:rPr>
        <w:t>.</w:t>
      </w:r>
      <w:bookmarkStart w:id="895" w:name="_Toc372304502"/>
      <w:r w:rsidR="00D65672" w:rsidRPr="00AF1724">
        <w:rPr>
          <w:b/>
          <w:szCs w:val="24"/>
        </w:rPr>
        <w:t xml:space="preserve">4 </w:t>
      </w:r>
      <w:r w:rsidR="000A4F1C" w:rsidRPr="00AF1724">
        <w:rPr>
          <w:b/>
          <w:szCs w:val="24"/>
        </w:rPr>
        <w:t xml:space="preserve">Program aplikovaného výzkumu, experimentálního vývoje a inovací </w:t>
      </w:r>
      <w:r w:rsidR="008773BF" w:rsidRPr="00AF1724">
        <w:rPr>
          <w:b/>
          <w:szCs w:val="24"/>
        </w:rPr>
        <w:t>„</w:t>
      </w:r>
      <w:r w:rsidR="000A4F1C" w:rsidRPr="00AF1724">
        <w:rPr>
          <w:b/>
          <w:szCs w:val="24"/>
        </w:rPr>
        <w:t>GAMA</w:t>
      </w:r>
      <w:bookmarkEnd w:id="895"/>
      <w:r w:rsidR="008773BF" w:rsidRPr="00AF1724">
        <w:rPr>
          <w:b/>
          <w:szCs w:val="24"/>
        </w:rPr>
        <w:t>“</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rsidR="00997CBF">
        <w:rPr>
          <w:b/>
          <w:szCs w:val="24"/>
        </w:rPr>
        <w:t xml:space="preserve"> – kód vazby D04k</w:t>
      </w:r>
      <w:bookmarkEnd w:id="894"/>
    </w:p>
    <w:p w:rsidR="000A4F1C" w:rsidRPr="00AF1724" w:rsidRDefault="000A4F1C" w:rsidP="0041795C">
      <w:pPr>
        <w:spacing w:before="120" w:after="0"/>
        <w:rPr>
          <w:b/>
        </w:rPr>
      </w:pPr>
      <w:r w:rsidRPr="00AF1724">
        <w:rPr>
          <w:b/>
        </w:rPr>
        <w:t>Obecně k programu</w:t>
      </w:r>
      <w:r w:rsidR="0049621F">
        <w:rPr>
          <w:b/>
        </w:rPr>
        <w:t>-NOK</w:t>
      </w:r>
      <w:r w:rsidRPr="00AF1724">
        <w:rPr>
          <w:b/>
        </w:rPr>
        <w:t>:</w:t>
      </w:r>
    </w:p>
    <w:p w:rsidR="000A4F1C" w:rsidRPr="00AF1724" w:rsidRDefault="000A4F1C"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je zaměřen na podporu ověření výsledků aplikovaného výzkumu a experimentálního vývoje (dále jen „VaV“) z hlediska jejich praktického uplatnění a na přípravu jejich následného komerčního využití. Podprogramy: PP1 – proof-of-concept (cílem je podpořit a významně zefektivnit transfer nových poznatků VaV vzniklých z veřejných zdrojů ve výzkumných organizacích a podpořit jejich zavedení do praxe. PP2 – podpora komercializace výsledků výzkumných organizací (cílem je zvýšit množství výsledků výzkumu a vývoje dosažených s veřejnou podporou uplatněných v praxi).</w:t>
      </w:r>
    </w:p>
    <w:p w:rsidR="000A4F1C" w:rsidRPr="00AF1724" w:rsidRDefault="000A4F1C"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4962"/>
        <w:gridCol w:w="7512"/>
      </w:tblGrid>
      <w:tr w:rsidR="0053019D" w:rsidRPr="006E6278" w:rsidTr="006E6278">
        <w:tc>
          <w:tcPr>
            <w:tcW w:w="1701" w:type="dxa"/>
            <w:shd w:val="clear" w:color="auto" w:fill="A6A6A6" w:themeFill="background1" w:themeFillShade="A6"/>
          </w:tcPr>
          <w:p w:rsidR="0053019D" w:rsidRPr="006E6278" w:rsidRDefault="0053019D" w:rsidP="009E774F">
            <w:pPr>
              <w:spacing w:before="60" w:after="60"/>
            </w:pPr>
          </w:p>
        </w:tc>
        <w:tc>
          <w:tcPr>
            <w:tcW w:w="4962" w:type="dxa"/>
            <w:shd w:val="clear" w:color="auto" w:fill="A6A6A6" w:themeFill="background1" w:themeFillShade="A6"/>
          </w:tcPr>
          <w:p w:rsidR="0053019D" w:rsidRPr="006E6278" w:rsidRDefault="0053019D" w:rsidP="009E774F">
            <w:pPr>
              <w:spacing w:before="60" w:after="60"/>
              <w:rPr>
                <w:rFonts w:eastAsia="Calibri"/>
                <w:b/>
              </w:rPr>
            </w:pPr>
            <w:r w:rsidRPr="006E6278">
              <w:rPr>
                <w:rFonts w:eastAsia="Calibri"/>
                <w:b/>
              </w:rPr>
              <w:t>OP PIK</w:t>
            </w:r>
          </w:p>
        </w:tc>
        <w:tc>
          <w:tcPr>
            <w:tcW w:w="7512" w:type="dxa"/>
            <w:shd w:val="clear" w:color="auto" w:fill="A6A6A6" w:themeFill="background1" w:themeFillShade="A6"/>
          </w:tcPr>
          <w:p w:rsidR="0053019D" w:rsidRPr="006E6278" w:rsidRDefault="0053019D" w:rsidP="009E774F">
            <w:pPr>
              <w:spacing w:before="60" w:after="60"/>
              <w:rPr>
                <w:rFonts w:eastAsia="Calibri"/>
                <w:b/>
              </w:rPr>
            </w:pPr>
            <w:r w:rsidRPr="006E6278">
              <w:rPr>
                <w:rFonts w:eastAsia="Calibri"/>
                <w:b/>
              </w:rPr>
              <w:t>OP PPR</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4962" w:type="dxa"/>
            <w:vAlign w:val="center"/>
          </w:tcPr>
          <w:p w:rsidR="008B4B74" w:rsidRPr="006E6278" w:rsidRDefault="008B4B74" w:rsidP="009E774F">
            <w:pPr>
              <w:pStyle w:val="Tabulka"/>
              <w:keepNext/>
              <w:keepLines/>
              <w:jc w:val="left"/>
              <w:rPr>
                <w:rFonts w:asciiTheme="minorHAnsi" w:hAnsiTheme="minorHAnsi"/>
                <w:b/>
                <w:sz w:val="16"/>
                <w:szCs w:val="16"/>
              </w:rPr>
            </w:pPr>
            <w:r w:rsidRPr="006E6278">
              <w:rPr>
                <w:rFonts w:asciiTheme="minorHAnsi" w:hAnsiTheme="minorHAnsi"/>
                <w:sz w:val="16"/>
                <w:szCs w:val="16"/>
              </w:rPr>
              <w:t>TC 01: Posílení výzkumu, technologického rozvoje a inovací</w:t>
            </w:r>
          </w:p>
        </w:tc>
        <w:tc>
          <w:tcPr>
            <w:tcW w:w="7512" w:type="dxa"/>
          </w:tcPr>
          <w:p w:rsidR="008B4B74" w:rsidRPr="006E6278" w:rsidRDefault="008B4B74" w:rsidP="009E774F">
            <w:pPr>
              <w:pStyle w:val="Tabulka"/>
              <w:keepNext/>
              <w:keepLines/>
              <w:jc w:val="left"/>
              <w:rPr>
                <w:rFonts w:asciiTheme="minorHAnsi" w:hAnsiTheme="minorHAnsi"/>
                <w:sz w:val="16"/>
                <w:szCs w:val="16"/>
              </w:rPr>
            </w:pPr>
            <w:r w:rsidRPr="006E6278">
              <w:rPr>
                <w:rFonts w:asciiTheme="minorHAnsi" w:hAnsiTheme="minorHAnsi" w:cs="Arial"/>
                <w:sz w:val="16"/>
                <w:szCs w:val="16"/>
              </w:rPr>
              <w:t>TC 1: Posílení výzkumu, technologického rozvoje a inovací</w:t>
            </w:r>
          </w:p>
        </w:tc>
      </w:tr>
      <w:tr w:rsidR="0053019D" w:rsidRPr="006E6278" w:rsidTr="006E6278">
        <w:tc>
          <w:tcPr>
            <w:tcW w:w="1701" w:type="dxa"/>
            <w:shd w:val="clear" w:color="auto" w:fill="D9D9D9" w:themeFill="background1" w:themeFillShade="D9"/>
          </w:tcPr>
          <w:p w:rsidR="0053019D" w:rsidRPr="006E6278" w:rsidRDefault="0053019D" w:rsidP="009E774F">
            <w:pPr>
              <w:spacing w:before="60" w:after="60"/>
              <w:rPr>
                <w:rFonts w:eastAsia="Calibri"/>
                <w:b/>
                <w:sz w:val="16"/>
                <w:szCs w:val="16"/>
              </w:rPr>
            </w:pPr>
            <w:r w:rsidRPr="006E6278">
              <w:rPr>
                <w:rFonts w:eastAsia="Calibri"/>
                <w:b/>
                <w:sz w:val="16"/>
                <w:szCs w:val="16"/>
              </w:rPr>
              <w:t>Prioritní osa</w:t>
            </w:r>
          </w:p>
        </w:tc>
        <w:tc>
          <w:tcPr>
            <w:tcW w:w="4962" w:type="dxa"/>
            <w:vAlign w:val="center"/>
          </w:tcPr>
          <w:p w:rsidR="0053019D" w:rsidRPr="006E6278" w:rsidRDefault="0053019D" w:rsidP="009E774F">
            <w:pPr>
              <w:pStyle w:val="Tabulka"/>
              <w:jc w:val="left"/>
              <w:rPr>
                <w:rFonts w:asciiTheme="minorHAnsi" w:hAnsiTheme="minorHAnsi"/>
                <w:sz w:val="16"/>
                <w:szCs w:val="16"/>
              </w:rPr>
            </w:pPr>
            <w:r w:rsidRPr="006E6278">
              <w:rPr>
                <w:rFonts w:asciiTheme="minorHAnsi" w:hAnsiTheme="minorHAnsi"/>
                <w:sz w:val="16"/>
                <w:szCs w:val="16"/>
              </w:rPr>
              <w:t>PO 1: Rozvoj výzkumu a vývoje pro inovace</w:t>
            </w:r>
          </w:p>
        </w:tc>
        <w:tc>
          <w:tcPr>
            <w:tcW w:w="7512" w:type="dxa"/>
          </w:tcPr>
          <w:p w:rsidR="0053019D" w:rsidRPr="006E6278" w:rsidRDefault="0053019D" w:rsidP="009E774F">
            <w:pPr>
              <w:pStyle w:val="Tabulka"/>
              <w:jc w:val="left"/>
              <w:rPr>
                <w:rFonts w:asciiTheme="minorHAnsi" w:hAnsiTheme="minorHAnsi"/>
                <w:sz w:val="16"/>
                <w:szCs w:val="16"/>
              </w:rPr>
            </w:pPr>
            <w:r w:rsidRPr="006E6278">
              <w:rPr>
                <w:rFonts w:asciiTheme="minorHAnsi" w:hAnsiTheme="minorHAnsi" w:cs="Arial"/>
                <w:sz w:val="16"/>
                <w:szCs w:val="16"/>
              </w:rPr>
              <w:t>PO 1: Posílení výzkumu, technologického rozvoje a inovací</w:t>
            </w:r>
          </w:p>
        </w:tc>
      </w:tr>
      <w:tr w:rsidR="008B4B74" w:rsidRPr="006E6278" w:rsidTr="006E6278">
        <w:tc>
          <w:tcPr>
            <w:tcW w:w="1701" w:type="dxa"/>
            <w:shd w:val="clear" w:color="auto" w:fill="D9D9D9" w:themeFill="background1" w:themeFillShade="D9"/>
            <w:vAlign w:val="center"/>
          </w:tcPr>
          <w:p w:rsidR="008B4B74" w:rsidRPr="006E6278" w:rsidRDefault="008B4B74" w:rsidP="009E774F">
            <w:pPr>
              <w:spacing w:before="60" w:after="60"/>
              <w:rPr>
                <w:rFonts w:eastAsia="Calibri"/>
                <w:b/>
                <w:sz w:val="16"/>
                <w:szCs w:val="16"/>
              </w:rPr>
            </w:pPr>
            <w:r w:rsidRPr="006E6278">
              <w:rPr>
                <w:b/>
                <w:sz w:val="16"/>
                <w:szCs w:val="16"/>
              </w:rPr>
              <w:t>Investiční priorita</w:t>
            </w:r>
          </w:p>
        </w:tc>
        <w:tc>
          <w:tcPr>
            <w:tcW w:w="4962" w:type="dxa"/>
            <w:vAlign w:val="center"/>
          </w:tcPr>
          <w:p w:rsidR="008B4B74" w:rsidRPr="006E6278" w:rsidRDefault="006F3EAA" w:rsidP="009E774F">
            <w:pPr>
              <w:pStyle w:val="Tabulka"/>
              <w:jc w:val="left"/>
              <w:rPr>
                <w:rFonts w:asciiTheme="minorHAnsi" w:hAnsiTheme="minorHAnsi"/>
                <w:sz w:val="16"/>
                <w:szCs w:val="16"/>
              </w:rPr>
            </w:pPr>
            <w:r w:rsidRPr="006E6278">
              <w:rPr>
                <w:rFonts w:asciiTheme="minorHAnsi" w:hAnsiTheme="minorHAnsi"/>
                <w:sz w:val="16"/>
                <w:szCs w:val="16"/>
              </w:rPr>
              <w:t>IP1b)</w:t>
            </w:r>
          </w:p>
        </w:tc>
        <w:tc>
          <w:tcPr>
            <w:tcW w:w="7512" w:type="dxa"/>
          </w:tcPr>
          <w:p w:rsidR="008B4B74" w:rsidRPr="006E6278" w:rsidRDefault="001D02D8" w:rsidP="009E774F">
            <w:pPr>
              <w:pStyle w:val="Tabulka"/>
              <w:jc w:val="left"/>
              <w:rPr>
                <w:rFonts w:asciiTheme="minorHAnsi" w:hAnsiTheme="minorHAnsi" w:cs="Arial"/>
                <w:sz w:val="16"/>
                <w:szCs w:val="16"/>
              </w:rPr>
            </w:pPr>
            <w:r w:rsidRPr="006E6278">
              <w:rPr>
                <w:rFonts w:asciiTheme="minorHAnsi" w:hAnsiTheme="minorHAnsi" w:cs="Arial"/>
                <w:sz w:val="16"/>
                <w:szCs w:val="16"/>
              </w:rPr>
              <w:t xml:space="preserve">IP 1.1 </w:t>
            </w:r>
            <w:r w:rsidRPr="006E6278">
              <w:rPr>
                <w:rFonts w:asciiTheme="minorHAnsi" w:hAnsiTheme="minorHAnsi"/>
                <w:sz w:val="16"/>
                <w:szCs w:val="16"/>
              </w:rPr>
              <w:t>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6E6278">
              <w:rPr>
                <w:rFonts w:asciiTheme="minorHAnsi" w:hAnsiTheme="minorHAnsi" w:cs="Arial"/>
                <w:sz w:val="16"/>
                <w:szCs w:val="16"/>
              </w:rPr>
              <w:t xml:space="preserve"> (Nařízení o EFRR čl. 5 bod 1 (b))</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Specifický cíl</w:t>
            </w:r>
          </w:p>
        </w:tc>
        <w:tc>
          <w:tcPr>
            <w:tcW w:w="4962" w:type="dxa"/>
            <w:vAlign w:val="center"/>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sz w:val="16"/>
                <w:szCs w:val="16"/>
              </w:rPr>
              <w:t>SC 1.2: Zvýšit intenzitu a účinnost spolupráce ve výzkumu, vývoji a inovacích</w:t>
            </w:r>
          </w:p>
        </w:tc>
        <w:tc>
          <w:tcPr>
            <w:tcW w:w="7512" w:type="dxa"/>
          </w:tcPr>
          <w:p w:rsidR="00F43822" w:rsidRPr="006E6278" w:rsidRDefault="00997CBF" w:rsidP="00F43822">
            <w:pPr>
              <w:pStyle w:val="DAVA"/>
              <w:spacing w:before="60" w:after="60"/>
              <w:jc w:val="left"/>
              <w:rPr>
                <w:rFonts w:cs="Arial"/>
                <w:sz w:val="16"/>
                <w:szCs w:val="16"/>
              </w:rPr>
            </w:pPr>
            <w:r>
              <w:rPr>
                <w:rFonts w:cs="Arial"/>
                <w:sz w:val="16"/>
                <w:szCs w:val="16"/>
              </w:rPr>
              <w:t xml:space="preserve">1.1 </w:t>
            </w:r>
            <w:r w:rsidR="00F43822" w:rsidRPr="006E6278">
              <w:rPr>
                <w:rFonts w:cs="Arial"/>
                <w:sz w:val="16"/>
                <w:szCs w:val="16"/>
              </w:rPr>
              <w:t>Vyšší míra mezisektorové spolupráce stimulovaná regionální samosprávou</w:t>
            </w:r>
          </w:p>
          <w:p w:rsidR="008B4B74" w:rsidRPr="006E6278" w:rsidRDefault="00997CBF" w:rsidP="006E6278">
            <w:pPr>
              <w:pStyle w:val="DAVA"/>
              <w:spacing w:before="60" w:after="60"/>
              <w:rPr>
                <w:sz w:val="16"/>
                <w:szCs w:val="16"/>
              </w:rPr>
            </w:pPr>
            <w:r>
              <w:rPr>
                <w:rFonts w:cs="Arial"/>
                <w:sz w:val="16"/>
                <w:szCs w:val="16"/>
              </w:rPr>
              <w:t xml:space="preserve">1.2 </w:t>
            </w:r>
            <w:r w:rsidR="00F43822" w:rsidRPr="006E6278">
              <w:rPr>
                <w:rFonts w:cs="Arial"/>
                <w:sz w:val="16"/>
                <w:szCs w:val="16"/>
              </w:rPr>
              <w:t>Snazší vznik a rozvoj znalostně intenzivních firem</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Věcná specifikace</w:t>
            </w:r>
          </w:p>
          <w:p w:rsidR="008B4B74" w:rsidRPr="006E6278" w:rsidRDefault="008B4B74" w:rsidP="009E774F">
            <w:pPr>
              <w:spacing w:before="60" w:after="60"/>
              <w:rPr>
                <w:rFonts w:eastAsia="Calibri"/>
                <w:sz w:val="16"/>
                <w:szCs w:val="16"/>
              </w:rPr>
            </w:pPr>
            <w:r w:rsidRPr="006E6278">
              <w:rPr>
                <w:rFonts w:eastAsia="Calibri"/>
                <w:b/>
                <w:sz w:val="16"/>
                <w:szCs w:val="16"/>
              </w:rPr>
              <w:t>(zaměření, aktivity)</w:t>
            </w:r>
          </w:p>
        </w:tc>
        <w:tc>
          <w:tcPr>
            <w:tcW w:w="4962" w:type="dxa"/>
            <w:vAlign w:val="center"/>
          </w:tcPr>
          <w:p w:rsidR="008B4B74" w:rsidRPr="006E6278" w:rsidRDefault="008B4B74" w:rsidP="006E6278">
            <w:pPr>
              <w:pStyle w:val="Tabulka"/>
              <w:jc w:val="left"/>
              <w:rPr>
                <w:rFonts w:asciiTheme="minorHAnsi" w:hAnsiTheme="minorHAnsi"/>
                <w:sz w:val="16"/>
                <w:szCs w:val="16"/>
              </w:rPr>
            </w:pPr>
            <w:r w:rsidRPr="006E6278">
              <w:rPr>
                <w:rFonts w:asciiTheme="minorHAnsi" w:hAnsiTheme="minorHAnsi"/>
                <w:sz w:val="16"/>
                <w:szCs w:val="16"/>
              </w:rPr>
              <w:t>Proof – of – koncept</w:t>
            </w:r>
          </w:p>
        </w:tc>
        <w:tc>
          <w:tcPr>
            <w:tcW w:w="7512" w:type="dxa"/>
          </w:tcPr>
          <w:p w:rsidR="00F43822" w:rsidRPr="006E6278" w:rsidRDefault="00F43822" w:rsidP="00F43822">
            <w:pPr>
              <w:pStyle w:val="DAVA"/>
              <w:spacing w:before="60" w:after="60"/>
              <w:jc w:val="left"/>
              <w:rPr>
                <w:rFonts w:cs="Arial"/>
                <w:sz w:val="16"/>
                <w:szCs w:val="16"/>
              </w:rPr>
            </w:pPr>
            <w:r w:rsidRPr="006E6278">
              <w:rPr>
                <w:rFonts w:cs="Arial"/>
                <w:sz w:val="16"/>
                <w:szCs w:val="16"/>
              </w:rPr>
              <w:t>Podpora aktivit vedoucích ke komercializaci výsledků výzkumu pomocí ověření proveditelnosti a komerčního potenciálu a jejich zavedení do praxe („proof-of-concept“)</w:t>
            </w:r>
          </w:p>
          <w:p w:rsidR="00F43822" w:rsidRPr="006E6278" w:rsidRDefault="00F43822" w:rsidP="00F43822">
            <w:pPr>
              <w:pStyle w:val="DAVA"/>
              <w:spacing w:before="60" w:after="60"/>
              <w:jc w:val="left"/>
              <w:rPr>
                <w:rFonts w:cs="Arial"/>
                <w:sz w:val="16"/>
                <w:szCs w:val="16"/>
              </w:rPr>
            </w:pPr>
            <w:r w:rsidRPr="006E6278">
              <w:rPr>
                <w:rFonts w:cs="Arial"/>
                <w:sz w:val="16"/>
                <w:szCs w:val="16"/>
              </w:rPr>
              <w:t>Projekty zadávání veřejných zakázek v předobchodní fázi a inovační poptávky veřejného sektoru</w:t>
            </w:r>
          </w:p>
          <w:p w:rsidR="00F43822" w:rsidRPr="006E6278" w:rsidRDefault="00F43822" w:rsidP="00F43822">
            <w:pPr>
              <w:pStyle w:val="DAVA"/>
              <w:spacing w:before="60" w:after="60"/>
              <w:jc w:val="left"/>
              <w:rPr>
                <w:rFonts w:cs="Arial"/>
                <w:sz w:val="16"/>
                <w:szCs w:val="16"/>
              </w:rPr>
            </w:pPr>
            <w:r w:rsidRPr="006E6278">
              <w:rPr>
                <w:rFonts w:cs="Arial"/>
                <w:sz w:val="16"/>
                <w:szCs w:val="16"/>
              </w:rPr>
              <w:t>Projekty spolupráce výzkumného sektoru s aplikační sférou</w:t>
            </w:r>
          </w:p>
          <w:p w:rsidR="00F43822" w:rsidRPr="006E6278" w:rsidRDefault="00F43822" w:rsidP="00F43822">
            <w:pPr>
              <w:pStyle w:val="DAVA"/>
              <w:spacing w:before="60" w:after="60"/>
              <w:jc w:val="left"/>
              <w:rPr>
                <w:rFonts w:cs="Arial"/>
                <w:sz w:val="16"/>
                <w:szCs w:val="16"/>
              </w:rPr>
            </w:pPr>
            <w:r w:rsidRPr="006E6278">
              <w:rPr>
                <w:rFonts w:cs="Arial"/>
                <w:sz w:val="16"/>
                <w:szCs w:val="16"/>
              </w:rPr>
              <w:t>Zvyšování kvality a efektivity fungování vědeckotechnických parků, včetně inkubátorů</w:t>
            </w:r>
          </w:p>
          <w:p w:rsidR="00F43822" w:rsidRPr="006E6278" w:rsidRDefault="00F43822" w:rsidP="00F43822">
            <w:pPr>
              <w:pStyle w:val="DAVA"/>
              <w:spacing w:before="60" w:after="60"/>
              <w:jc w:val="left"/>
              <w:rPr>
                <w:rFonts w:cs="Arial"/>
                <w:sz w:val="16"/>
                <w:szCs w:val="16"/>
              </w:rPr>
            </w:pPr>
            <w:r w:rsidRPr="006E6278">
              <w:rPr>
                <w:rFonts w:cs="Arial"/>
                <w:sz w:val="16"/>
                <w:szCs w:val="16"/>
              </w:rPr>
              <w:t>Vznik a rozvoj kapacit poskytujících progresivní služby pro podnikatele (MSP)</w:t>
            </w:r>
          </w:p>
          <w:p w:rsidR="008B4B74" w:rsidRPr="006E6278" w:rsidRDefault="00F43822" w:rsidP="006E6278">
            <w:pPr>
              <w:pStyle w:val="DAVA"/>
              <w:spacing w:before="60" w:after="60"/>
              <w:jc w:val="left"/>
              <w:rPr>
                <w:sz w:val="16"/>
                <w:szCs w:val="16"/>
              </w:rPr>
            </w:pPr>
            <w:r w:rsidRPr="006E6278">
              <w:rPr>
                <w:rFonts w:cs="Arial"/>
                <w:sz w:val="16"/>
                <w:szCs w:val="16"/>
              </w:rPr>
              <w:t>Rozvoj inovačních firem v počátečních obdobích jejich životního cyklu</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Implementační prvky</w:t>
            </w:r>
          </w:p>
        </w:tc>
        <w:tc>
          <w:tcPr>
            <w:tcW w:w="4962" w:type="dxa"/>
            <w:vAlign w:val="center"/>
          </w:tcPr>
          <w:p w:rsidR="00366BB4" w:rsidRPr="006E6278" w:rsidRDefault="00953922" w:rsidP="00366BB4">
            <w:pPr>
              <w:pStyle w:val="Tabulka"/>
              <w:jc w:val="left"/>
              <w:rPr>
                <w:rFonts w:asciiTheme="minorHAnsi" w:hAnsiTheme="minorHAnsi"/>
                <w:sz w:val="16"/>
                <w:szCs w:val="16"/>
              </w:rPr>
            </w:pPr>
            <w:r w:rsidRPr="006E6278">
              <w:rPr>
                <w:rFonts w:asciiTheme="minorHAnsi" w:hAnsiTheme="minorHAnsi"/>
                <w:sz w:val="16"/>
                <w:szCs w:val="16"/>
              </w:rPr>
              <w:t xml:space="preserve">Typy příjemců: Podnikatelské subjekty, sdružení podnikatelů, zájmová sdružení právnických osob, podnikatelská seskupení, územní samosprávné celky a jejich svazky, veřejné výzkumné instituce, vysoké školy a ostatní vzdělávací instituce, neziskové organizace, obecně </w:t>
            </w:r>
            <w:r w:rsidRPr="006E6278">
              <w:rPr>
                <w:rFonts w:asciiTheme="minorHAnsi" w:hAnsiTheme="minorHAnsi"/>
                <w:sz w:val="16"/>
                <w:szCs w:val="16"/>
              </w:rPr>
              <w:lastRenderedPageBreak/>
              <w:t>prospěšné společnosti.</w:t>
            </w:r>
          </w:p>
          <w:p w:rsidR="008B4B74" w:rsidRPr="006E6278" w:rsidDel="00701058" w:rsidRDefault="00953922" w:rsidP="00366BB4">
            <w:pPr>
              <w:pStyle w:val="Tabulka"/>
              <w:jc w:val="left"/>
              <w:rPr>
                <w:rFonts w:asciiTheme="minorHAnsi" w:hAnsiTheme="minorHAnsi"/>
                <w:sz w:val="16"/>
                <w:szCs w:val="16"/>
              </w:rPr>
            </w:pPr>
            <w:r w:rsidRPr="006E6278">
              <w:rPr>
                <w:rFonts w:asciiTheme="minorHAnsi" w:hAnsiTheme="minorHAnsi"/>
                <w:sz w:val="16"/>
                <w:szCs w:val="16"/>
              </w:rPr>
              <w:t>Cílové území: Území České republiky, mimo území hl. m. Prahy, v případě aktivit „rozvoj sítí spolupráce (klastrů)“ i Praha za využití čl. 70 obecného nařízení.</w:t>
            </w:r>
          </w:p>
        </w:tc>
        <w:tc>
          <w:tcPr>
            <w:tcW w:w="7512" w:type="dxa"/>
          </w:tcPr>
          <w:p w:rsidR="00F43822" w:rsidRPr="006E6278" w:rsidRDefault="001D02D8" w:rsidP="00F43822">
            <w:pPr>
              <w:pStyle w:val="DAVA"/>
              <w:spacing w:before="60" w:after="60"/>
              <w:jc w:val="left"/>
              <w:rPr>
                <w:rFonts w:cs="Arial"/>
                <w:sz w:val="16"/>
                <w:szCs w:val="16"/>
              </w:rPr>
            </w:pPr>
            <w:r w:rsidRPr="006E6278">
              <w:rPr>
                <w:rFonts w:cs="Arial"/>
                <w:sz w:val="16"/>
                <w:szCs w:val="16"/>
              </w:rPr>
              <w:lastRenderedPageBreak/>
              <w:t>Typ příjemce:</w:t>
            </w:r>
            <w:r w:rsidR="0085277B" w:rsidRPr="006E6278">
              <w:rPr>
                <w:rFonts w:cs="Arial"/>
                <w:sz w:val="16"/>
                <w:szCs w:val="16"/>
              </w:rPr>
              <w:t xml:space="preserve"> </w:t>
            </w:r>
            <w:r w:rsidR="00F43822" w:rsidRPr="006E6278">
              <w:rPr>
                <w:rFonts w:cs="Arial"/>
                <w:sz w:val="16"/>
                <w:szCs w:val="16"/>
              </w:rPr>
              <w:t>Hlavní město Praha a městské části hl. m. Prahy</w:t>
            </w:r>
          </w:p>
          <w:p w:rsidR="00F43822" w:rsidRPr="006E6278" w:rsidRDefault="00F43822" w:rsidP="00F43822">
            <w:pPr>
              <w:pStyle w:val="DAVA"/>
              <w:spacing w:before="60" w:after="60"/>
              <w:jc w:val="left"/>
              <w:rPr>
                <w:rFonts w:cs="Arial"/>
                <w:sz w:val="16"/>
                <w:szCs w:val="16"/>
              </w:rPr>
            </w:pPr>
            <w:r w:rsidRPr="006E6278">
              <w:rPr>
                <w:rFonts w:cs="Arial"/>
                <w:sz w:val="16"/>
                <w:szCs w:val="16"/>
              </w:rPr>
              <w:t>Organizace zřízené a založené hl. m. Prahou a městskými částmi</w:t>
            </w:r>
          </w:p>
          <w:p w:rsidR="00F43822" w:rsidRPr="006E6278" w:rsidRDefault="00F43822" w:rsidP="00F43822">
            <w:pPr>
              <w:pStyle w:val="DAVA"/>
              <w:spacing w:before="60" w:after="60"/>
              <w:jc w:val="left"/>
              <w:rPr>
                <w:rFonts w:cs="Arial"/>
                <w:sz w:val="16"/>
                <w:szCs w:val="16"/>
              </w:rPr>
            </w:pPr>
            <w:r w:rsidRPr="006E6278">
              <w:rPr>
                <w:rFonts w:cs="Arial"/>
                <w:sz w:val="16"/>
                <w:szCs w:val="16"/>
              </w:rPr>
              <w:t>Výzkumné organizace (podle definice Rámce Společenství pro státní podporu výzkumu, vývoje a inovací)</w:t>
            </w:r>
          </w:p>
          <w:p w:rsidR="00F43822" w:rsidRPr="006E6278" w:rsidRDefault="00F43822" w:rsidP="00F43822">
            <w:pPr>
              <w:pStyle w:val="DAVA"/>
              <w:spacing w:before="60" w:after="60"/>
              <w:jc w:val="left"/>
              <w:rPr>
                <w:rFonts w:cs="Arial"/>
                <w:sz w:val="16"/>
                <w:szCs w:val="16"/>
              </w:rPr>
            </w:pPr>
            <w:r w:rsidRPr="006E6278">
              <w:rPr>
                <w:rFonts w:cs="Arial"/>
                <w:sz w:val="16"/>
                <w:szCs w:val="16"/>
              </w:rPr>
              <w:lastRenderedPageBreak/>
              <w:t>Podnikatelské subjekty</w:t>
            </w:r>
          </w:p>
          <w:p w:rsidR="00F43822" w:rsidRPr="006E6278" w:rsidRDefault="00F43822" w:rsidP="00F43822">
            <w:pPr>
              <w:pStyle w:val="DAVA"/>
              <w:spacing w:before="60" w:after="60"/>
              <w:jc w:val="left"/>
              <w:rPr>
                <w:rFonts w:cs="Arial"/>
                <w:sz w:val="16"/>
                <w:szCs w:val="16"/>
              </w:rPr>
            </w:pPr>
            <w:r w:rsidRPr="006E6278">
              <w:rPr>
                <w:rFonts w:cs="Arial"/>
                <w:sz w:val="16"/>
                <w:szCs w:val="16"/>
              </w:rPr>
              <w:t>Nestátní neziskové organizace</w:t>
            </w:r>
          </w:p>
          <w:p w:rsidR="00F43822" w:rsidRPr="006E6278" w:rsidRDefault="00F43822" w:rsidP="00F43822">
            <w:pPr>
              <w:pStyle w:val="DAVA"/>
              <w:spacing w:before="60" w:after="60"/>
              <w:jc w:val="left"/>
              <w:rPr>
                <w:rFonts w:cs="Arial"/>
                <w:sz w:val="16"/>
                <w:szCs w:val="16"/>
              </w:rPr>
            </w:pPr>
            <w:r w:rsidRPr="006E6278">
              <w:rPr>
                <w:rFonts w:cs="Arial"/>
                <w:sz w:val="16"/>
                <w:szCs w:val="16"/>
              </w:rPr>
              <w:t>Profesní a zájmová sdružení</w:t>
            </w:r>
          </w:p>
          <w:p w:rsidR="008B4B74" w:rsidRPr="006E6278" w:rsidRDefault="001D02D8" w:rsidP="0085277B">
            <w:pPr>
              <w:pStyle w:val="DAVA"/>
              <w:spacing w:before="60" w:after="60"/>
              <w:jc w:val="left"/>
              <w:rPr>
                <w:rFonts w:cs="Arial"/>
                <w:sz w:val="16"/>
                <w:szCs w:val="16"/>
              </w:rPr>
            </w:pPr>
            <w:r w:rsidRPr="006E6278">
              <w:rPr>
                <w:rFonts w:cs="Arial"/>
                <w:sz w:val="16"/>
                <w:szCs w:val="16"/>
              </w:rPr>
              <w:t>Podporované území:</w:t>
            </w:r>
            <w:r w:rsidR="0085277B" w:rsidRPr="006E6278">
              <w:rPr>
                <w:rFonts w:cs="Arial"/>
                <w:sz w:val="16"/>
                <w:szCs w:val="16"/>
              </w:rPr>
              <w:t xml:space="preserve"> </w:t>
            </w:r>
            <w:r w:rsidRPr="006E6278">
              <w:rPr>
                <w:rFonts w:cs="Arial"/>
                <w:sz w:val="16"/>
                <w:szCs w:val="16"/>
              </w:rPr>
              <w:t>Region soudržnosti NUTS 2 Praha</w:t>
            </w:r>
          </w:p>
        </w:tc>
      </w:tr>
      <w:tr w:rsidR="00AA6C32" w:rsidRPr="006E6278" w:rsidTr="006E6278">
        <w:tc>
          <w:tcPr>
            <w:tcW w:w="1701" w:type="dxa"/>
            <w:shd w:val="clear" w:color="auto" w:fill="D9D9D9" w:themeFill="background1" w:themeFillShade="D9"/>
          </w:tcPr>
          <w:p w:rsidR="00AA6C32" w:rsidRPr="006E6278" w:rsidRDefault="00AA6C32" w:rsidP="009E774F">
            <w:pPr>
              <w:spacing w:before="60" w:after="60"/>
              <w:rPr>
                <w:rFonts w:eastAsia="Calibri"/>
                <w:b/>
                <w:sz w:val="16"/>
                <w:szCs w:val="16"/>
              </w:rPr>
            </w:pPr>
            <w:r w:rsidRPr="006E6278">
              <w:rPr>
                <w:b/>
                <w:sz w:val="16"/>
                <w:szCs w:val="16"/>
              </w:rPr>
              <w:lastRenderedPageBreak/>
              <w:t>Synergie/komplementarita</w:t>
            </w:r>
          </w:p>
        </w:tc>
        <w:tc>
          <w:tcPr>
            <w:tcW w:w="4962" w:type="dxa"/>
            <w:vAlign w:val="center"/>
          </w:tcPr>
          <w:p w:rsidR="00AA6C32" w:rsidRPr="006E6278" w:rsidRDefault="00AA6C32" w:rsidP="00366BB4">
            <w:pPr>
              <w:pStyle w:val="Tabulka"/>
              <w:jc w:val="left"/>
              <w:rPr>
                <w:rFonts w:asciiTheme="minorHAnsi" w:hAnsiTheme="minorHAnsi"/>
                <w:sz w:val="16"/>
                <w:szCs w:val="16"/>
              </w:rPr>
            </w:pPr>
            <w:r w:rsidRPr="006E6278">
              <w:rPr>
                <w:rFonts w:asciiTheme="minorHAnsi" w:hAnsiTheme="minorHAnsi"/>
                <w:sz w:val="16"/>
                <w:szCs w:val="16"/>
              </w:rPr>
              <w:t>komplementarita</w:t>
            </w:r>
          </w:p>
        </w:tc>
        <w:tc>
          <w:tcPr>
            <w:tcW w:w="7512" w:type="dxa"/>
          </w:tcPr>
          <w:p w:rsidR="00AA6C32" w:rsidRPr="006E6278" w:rsidRDefault="005D312A" w:rsidP="00F43822">
            <w:pPr>
              <w:pStyle w:val="DAVA"/>
              <w:spacing w:before="60" w:after="60"/>
              <w:jc w:val="left"/>
              <w:rPr>
                <w:rFonts w:cs="Arial"/>
                <w:sz w:val="16"/>
                <w:szCs w:val="16"/>
              </w:rPr>
            </w:pPr>
            <w:r w:rsidRPr="006E6278">
              <w:rPr>
                <w:rFonts w:cs="Arial"/>
                <w:sz w:val="16"/>
                <w:szCs w:val="16"/>
              </w:rPr>
              <w:t>komplementarita</w:t>
            </w:r>
          </w:p>
        </w:tc>
      </w:tr>
      <w:tr w:rsidR="00F518B5" w:rsidRPr="006E6278" w:rsidTr="002B3917">
        <w:tc>
          <w:tcPr>
            <w:tcW w:w="1701" w:type="dxa"/>
            <w:shd w:val="clear" w:color="auto" w:fill="D9D9D9" w:themeFill="background1" w:themeFillShade="D9"/>
          </w:tcPr>
          <w:p w:rsidR="00F518B5" w:rsidRPr="006E6278" w:rsidRDefault="00F518B5" w:rsidP="00CD275E">
            <w:pPr>
              <w:pStyle w:val="Tabulka"/>
              <w:jc w:val="left"/>
              <w:rPr>
                <w:rFonts w:asciiTheme="minorHAnsi" w:hAnsiTheme="minorHAnsi"/>
                <w:sz w:val="16"/>
                <w:szCs w:val="16"/>
              </w:rPr>
            </w:pPr>
            <w:r w:rsidRPr="006E6278">
              <w:rPr>
                <w:rFonts w:asciiTheme="minorHAnsi" w:hAnsiTheme="minorHAnsi"/>
                <w:sz w:val="16"/>
                <w:szCs w:val="16"/>
              </w:rPr>
              <w:t>Mechanismus koordinace</w:t>
            </w:r>
          </w:p>
        </w:tc>
        <w:tc>
          <w:tcPr>
            <w:tcW w:w="12474" w:type="dxa"/>
            <w:gridSpan w:val="2"/>
            <w:vAlign w:val="center"/>
          </w:tcPr>
          <w:p w:rsidR="00F518B5" w:rsidRPr="006E6278" w:rsidRDefault="00F518B5" w:rsidP="009E774F">
            <w:pPr>
              <w:pStyle w:val="Tabulka"/>
              <w:jc w:val="left"/>
              <w:rPr>
                <w:rFonts w:asciiTheme="minorHAnsi" w:hAnsiTheme="minorHAnsi"/>
                <w:sz w:val="16"/>
                <w:szCs w:val="16"/>
              </w:rPr>
            </w:pPr>
            <w:r w:rsidRPr="00DA3702">
              <w:rPr>
                <w:rFonts w:asciiTheme="minorHAnsi" w:hAnsiTheme="minorHAnsi"/>
                <w:sz w:val="16"/>
                <w:szCs w:val="16"/>
              </w:rPr>
              <w:t>Spolupráce Řídícího orgánu OP PIK s TA ČR v rámci koordinace při přípravě věcného zaměření příslušných oblastí intervencí. Ve fázi realizace bude s TA ČR koordinováno vyhlašování výzev (časové hledisko, věcný obsah, technické parametry). Dalším koordinačním mechanismem bude informace pro potenciální žadatele na webových stránkách Řídícího orgánu OP PIK ve formě odkazu na příslušné národní programy TA ČR, což usnadní orientaci případných žadatelů v možnostech získání podpory pro svůj projekt.</w:t>
            </w:r>
          </w:p>
          <w:p w:rsidR="00F518B5" w:rsidRPr="006E6278" w:rsidRDefault="00F518B5" w:rsidP="009E774F">
            <w:pPr>
              <w:pStyle w:val="Tabulka"/>
              <w:jc w:val="left"/>
              <w:rPr>
                <w:rFonts w:asciiTheme="minorHAnsi" w:hAnsiTheme="minorHAnsi"/>
                <w:sz w:val="16"/>
                <w:szCs w:val="16"/>
              </w:rPr>
            </w:pPr>
          </w:p>
        </w:tc>
      </w:tr>
    </w:tbl>
    <w:p w:rsidR="000A4F1C" w:rsidRPr="00AF1724" w:rsidRDefault="000A4F1C" w:rsidP="00670C22">
      <w:pPr>
        <w:rPr>
          <w:b/>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896" w:name="_Toc372725916"/>
      <w:bookmarkStart w:id="897" w:name="_Toc384022343"/>
      <w:bookmarkStart w:id="898" w:name="_Toc386525867"/>
      <w:bookmarkStart w:id="899" w:name="_Toc386621941"/>
      <w:bookmarkStart w:id="900" w:name="_Toc386622499"/>
      <w:bookmarkStart w:id="901" w:name="_Toc386628691"/>
      <w:bookmarkStart w:id="902" w:name="_Toc386628785"/>
      <w:bookmarkStart w:id="903" w:name="_Toc387916307"/>
      <w:bookmarkStart w:id="904" w:name="_Toc387916443"/>
      <w:bookmarkStart w:id="905" w:name="_Toc387916535"/>
      <w:bookmarkStart w:id="906" w:name="_Toc388008851"/>
      <w:bookmarkStart w:id="907" w:name="_Toc388444938"/>
      <w:bookmarkStart w:id="908" w:name="_Toc391474336"/>
      <w:bookmarkStart w:id="909" w:name="_Toc391474569"/>
      <w:bookmarkStart w:id="910" w:name="_Toc396917685"/>
      <w:bookmarkStart w:id="911" w:name="_Toc396917753"/>
      <w:bookmarkStart w:id="912" w:name="_Toc396917903"/>
      <w:bookmarkStart w:id="913" w:name="_Toc396918071"/>
      <w:bookmarkStart w:id="914" w:name="_Toc449963553"/>
      <w:r w:rsidRPr="00AF1724">
        <w:rPr>
          <w:b/>
          <w:szCs w:val="24"/>
        </w:rPr>
        <w:t>5</w:t>
      </w:r>
      <w:r w:rsidR="009E774F" w:rsidRPr="00AF1724">
        <w:rPr>
          <w:b/>
          <w:szCs w:val="24"/>
        </w:rPr>
        <w:t>.</w:t>
      </w:r>
      <w:bookmarkStart w:id="915" w:name="_Toc372304513"/>
      <w:r w:rsidR="00043595" w:rsidRPr="00AF1724">
        <w:rPr>
          <w:b/>
          <w:szCs w:val="24"/>
        </w:rPr>
        <w:t xml:space="preserve">5 </w:t>
      </w:r>
      <w:r w:rsidR="009E774F" w:rsidRPr="00AF1724">
        <w:rPr>
          <w:b/>
          <w:szCs w:val="24"/>
        </w:rPr>
        <w:t>Program Informace - základ výzkumu</w:t>
      </w:r>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5"/>
      <w:bookmarkEnd w:id="910"/>
      <w:bookmarkEnd w:id="911"/>
      <w:bookmarkEnd w:id="912"/>
      <w:bookmarkEnd w:id="913"/>
      <w:r w:rsidR="00481AE5">
        <w:rPr>
          <w:b/>
          <w:szCs w:val="24"/>
        </w:rPr>
        <w:t xml:space="preserve"> – kód vazby D10k</w:t>
      </w:r>
      <w:bookmarkEnd w:id="914"/>
    </w:p>
    <w:p w:rsidR="009E774F" w:rsidRPr="00AF1724" w:rsidRDefault="009E774F" w:rsidP="0041795C">
      <w:pPr>
        <w:spacing w:before="120" w:after="0"/>
        <w:rPr>
          <w:b/>
        </w:rPr>
      </w:pPr>
      <w:r w:rsidRPr="00AF1724">
        <w:rPr>
          <w:b/>
        </w:rPr>
        <w:t>Obecně k programu:</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je zaměřen na průřezovou oblast výzkumu, experimentálního vývoje a inovací - Infrastruktura výzkumu, experimentálního vývoje a inovací v souladu s § 2 odst. 2 písm. e) Zákona. Program cíleně podporuje zpřístupňování základních elektronických informačních zdrojů nezbytných pro výzkum (EIZ) výzkumným organizacím v ČR, a to prostřednictvím rychle se rozvíjející informační infrastruktury výzkumu. Tato infrastruktura je nezbytná pro primární výzkumné nehospodářské činnosti výzkumných organizací. Program se soustřeďuje na formy účelného využívání zvýhodněných celostátních nebo národních multilicencí a hromadných oborových licencí. </w:t>
      </w:r>
    </w:p>
    <w:p w:rsidR="009E774F" w:rsidRPr="00AF1724" w:rsidRDefault="009E774F"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775A9F" w:rsidRPr="006E6278" w:rsidTr="006E6278">
        <w:tc>
          <w:tcPr>
            <w:tcW w:w="1701" w:type="dxa"/>
            <w:shd w:val="clear" w:color="auto" w:fill="A6A6A6" w:themeFill="background1" w:themeFillShade="A6"/>
          </w:tcPr>
          <w:p w:rsidR="00775A9F" w:rsidRPr="006E6278" w:rsidRDefault="00775A9F" w:rsidP="009E774F">
            <w:pPr>
              <w:spacing w:before="60" w:after="60"/>
            </w:pPr>
          </w:p>
        </w:tc>
        <w:tc>
          <w:tcPr>
            <w:tcW w:w="12474" w:type="dxa"/>
            <w:shd w:val="clear" w:color="auto" w:fill="A6A6A6" w:themeFill="background1" w:themeFillShade="A6"/>
          </w:tcPr>
          <w:p w:rsidR="00775A9F" w:rsidRPr="006E6278" w:rsidRDefault="00775A9F" w:rsidP="009E774F">
            <w:pPr>
              <w:spacing w:before="60" w:after="60"/>
              <w:rPr>
                <w:rFonts w:eastAsia="Calibri"/>
                <w:b/>
              </w:rPr>
            </w:pPr>
            <w:r w:rsidRPr="006E6278">
              <w:rPr>
                <w:rFonts w:eastAsia="Calibri"/>
                <w:b/>
              </w:rPr>
              <w:t>OP VVV</w:t>
            </w:r>
          </w:p>
        </w:tc>
      </w:tr>
      <w:tr w:rsidR="00775A9F" w:rsidRPr="006E6278" w:rsidTr="006E6278">
        <w:tc>
          <w:tcPr>
            <w:tcW w:w="1701" w:type="dxa"/>
            <w:shd w:val="clear" w:color="auto" w:fill="D9D9D9" w:themeFill="background1" w:themeFillShade="D9"/>
          </w:tcPr>
          <w:p w:rsidR="00775A9F" w:rsidRPr="006E6278" w:rsidRDefault="00775A9F" w:rsidP="00F151F2">
            <w:pPr>
              <w:spacing w:before="40" w:after="40"/>
              <w:rPr>
                <w:b/>
                <w:sz w:val="16"/>
                <w:szCs w:val="16"/>
              </w:rPr>
            </w:pPr>
            <w:r w:rsidRPr="006E6278">
              <w:rPr>
                <w:b/>
                <w:sz w:val="16"/>
                <w:szCs w:val="16"/>
              </w:rPr>
              <w:t>Tematický cíl</w:t>
            </w:r>
          </w:p>
        </w:tc>
        <w:tc>
          <w:tcPr>
            <w:tcW w:w="12474" w:type="dxa"/>
          </w:tcPr>
          <w:p w:rsidR="00775A9F" w:rsidRPr="006E6278" w:rsidRDefault="00775A9F" w:rsidP="009E774F">
            <w:pPr>
              <w:pStyle w:val="DAVA"/>
              <w:spacing w:before="60" w:after="60"/>
              <w:jc w:val="left"/>
              <w:rPr>
                <w:sz w:val="16"/>
                <w:szCs w:val="16"/>
              </w:rPr>
            </w:pPr>
            <w:r w:rsidRPr="006E6278">
              <w:rPr>
                <w:sz w:val="16"/>
                <w:szCs w:val="16"/>
              </w:rPr>
              <w:t>TC1</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b/>
                <w:sz w:val="16"/>
                <w:szCs w:val="16"/>
              </w:rPr>
            </w:pPr>
            <w:r w:rsidRPr="006E6278">
              <w:rPr>
                <w:rFonts w:eastAsia="Calibri"/>
                <w:b/>
                <w:sz w:val="16"/>
                <w:szCs w:val="16"/>
              </w:rPr>
              <w:t>Prioritní osa</w:t>
            </w:r>
          </w:p>
        </w:tc>
        <w:tc>
          <w:tcPr>
            <w:tcW w:w="12474" w:type="dxa"/>
          </w:tcPr>
          <w:p w:rsidR="00775A9F" w:rsidRPr="006E6278" w:rsidRDefault="00775A9F" w:rsidP="009E774F">
            <w:pPr>
              <w:pStyle w:val="DAVA"/>
              <w:spacing w:before="60" w:after="60"/>
              <w:jc w:val="left"/>
              <w:rPr>
                <w:sz w:val="16"/>
                <w:szCs w:val="16"/>
              </w:rPr>
            </w:pPr>
            <w:r w:rsidRPr="006E6278">
              <w:rPr>
                <w:sz w:val="16"/>
                <w:szCs w:val="16"/>
              </w:rPr>
              <w:t>PO1</w:t>
            </w:r>
            <w:r w:rsidR="00610F06" w:rsidRPr="006E6278">
              <w:rPr>
                <w:sz w:val="16"/>
                <w:szCs w:val="16"/>
              </w:rPr>
              <w:t xml:space="preserve"> Posilování kapacit pro kvalitní výzkum</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b/>
                <w:sz w:val="16"/>
                <w:szCs w:val="16"/>
              </w:rPr>
            </w:pPr>
            <w:r w:rsidRPr="006E6278">
              <w:rPr>
                <w:b/>
                <w:sz w:val="16"/>
                <w:szCs w:val="16"/>
              </w:rPr>
              <w:t>Investiční priorita</w:t>
            </w:r>
          </w:p>
        </w:tc>
        <w:tc>
          <w:tcPr>
            <w:tcW w:w="12474" w:type="dxa"/>
          </w:tcPr>
          <w:p w:rsidR="00775A9F" w:rsidRPr="006E6278" w:rsidRDefault="007161DE" w:rsidP="009E774F">
            <w:pPr>
              <w:pStyle w:val="DAVA"/>
              <w:spacing w:before="60" w:after="60"/>
              <w:jc w:val="left"/>
              <w:rPr>
                <w:sz w:val="16"/>
                <w:szCs w:val="16"/>
              </w:rPr>
            </w:pPr>
            <w:r w:rsidRPr="006E6278">
              <w:rPr>
                <w:sz w:val="16"/>
                <w:szCs w:val="16"/>
              </w:rPr>
              <w:t>IP1</w:t>
            </w:r>
            <w:r w:rsidR="00610F06" w:rsidRPr="006E6278">
              <w:rPr>
                <w:sz w:val="16"/>
                <w:szCs w:val="16"/>
              </w:rPr>
              <w:t xml:space="preserve"> Posílit excelenci ve výzkumu</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sz w:val="16"/>
                <w:szCs w:val="16"/>
              </w:rPr>
            </w:pPr>
            <w:r w:rsidRPr="006E6278">
              <w:rPr>
                <w:rFonts w:eastAsia="Calibri"/>
                <w:b/>
                <w:sz w:val="16"/>
                <w:szCs w:val="16"/>
              </w:rPr>
              <w:t>Specifický cíl</w:t>
            </w:r>
          </w:p>
        </w:tc>
        <w:tc>
          <w:tcPr>
            <w:tcW w:w="12474" w:type="dxa"/>
          </w:tcPr>
          <w:p w:rsidR="00775A9F" w:rsidRPr="006E6278" w:rsidRDefault="00160168" w:rsidP="009E774F">
            <w:pPr>
              <w:pStyle w:val="DAVA"/>
              <w:spacing w:before="60" w:after="60"/>
              <w:jc w:val="left"/>
              <w:rPr>
                <w:sz w:val="16"/>
                <w:szCs w:val="16"/>
              </w:rPr>
            </w:pPr>
            <w:r w:rsidRPr="00747BBA">
              <w:rPr>
                <w:rFonts w:ascii="Segoe UI" w:hAnsi="Segoe UI" w:cs="Segoe UI"/>
                <w:sz w:val="16"/>
                <w:szCs w:val="18"/>
              </w:rPr>
              <w:t>SC 1.1:  Zvýšení mezinárodní kvality výzkumu a jeho výsledků</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b/>
                <w:sz w:val="16"/>
                <w:szCs w:val="16"/>
              </w:rPr>
            </w:pPr>
            <w:r w:rsidRPr="006E6278">
              <w:rPr>
                <w:rFonts w:eastAsia="Calibri"/>
                <w:b/>
                <w:sz w:val="16"/>
                <w:szCs w:val="16"/>
              </w:rPr>
              <w:t>Věcná specifikace</w:t>
            </w:r>
          </w:p>
          <w:p w:rsidR="00775A9F" w:rsidRPr="006E6278" w:rsidRDefault="00775A9F" w:rsidP="009E774F">
            <w:pPr>
              <w:spacing w:before="60" w:after="60"/>
              <w:rPr>
                <w:rFonts w:eastAsia="Calibri"/>
                <w:sz w:val="16"/>
                <w:szCs w:val="16"/>
              </w:rPr>
            </w:pPr>
            <w:r w:rsidRPr="006E6278">
              <w:rPr>
                <w:rFonts w:eastAsia="Calibri"/>
                <w:b/>
                <w:sz w:val="16"/>
                <w:szCs w:val="16"/>
              </w:rPr>
              <w:t>(zaměření, aktivity)</w:t>
            </w:r>
          </w:p>
        </w:tc>
        <w:tc>
          <w:tcPr>
            <w:tcW w:w="12474" w:type="dxa"/>
          </w:tcPr>
          <w:p w:rsidR="00775A9F" w:rsidRPr="006E6278" w:rsidRDefault="00775A9F" w:rsidP="006D3E57">
            <w:pPr>
              <w:pStyle w:val="DAVA"/>
              <w:spacing w:before="60" w:after="60"/>
              <w:jc w:val="left"/>
              <w:rPr>
                <w:sz w:val="16"/>
                <w:szCs w:val="16"/>
              </w:rPr>
            </w:pPr>
            <w:r w:rsidRPr="006E6278">
              <w:rPr>
                <w:sz w:val="16"/>
                <w:szCs w:val="16"/>
              </w:rPr>
              <w:t>Podpora volného přístupu k vědeckým informacím.</w:t>
            </w:r>
          </w:p>
          <w:p w:rsidR="00775A9F" w:rsidRPr="006E6278" w:rsidRDefault="00775A9F" w:rsidP="006D3E57">
            <w:pPr>
              <w:pStyle w:val="DAVA"/>
              <w:spacing w:before="60" w:after="60"/>
              <w:jc w:val="left"/>
              <w:rPr>
                <w:sz w:val="16"/>
                <w:szCs w:val="16"/>
              </w:rPr>
            </w:pPr>
            <w:r w:rsidRPr="006E6278">
              <w:rPr>
                <w:sz w:val="16"/>
                <w:szCs w:val="16"/>
              </w:rPr>
              <w:t>Dobudování, upgrade a doplnění výzkumného zařízení pro strategicky významné infrastruktury VaV (zejm. pro využití formou open access otevřeného přístupu a jejich sdílení mezi větším počtem partnerů se zvláštním zřetelem k infrastrukturám evropského či mezinárodního významu) a výzkumná centra.</w:t>
            </w:r>
          </w:p>
          <w:p w:rsidR="00775A9F" w:rsidRPr="006E6278" w:rsidRDefault="00775A9F" w:rsidP="005708EC">
            <w:pPr>
              <w:pStyle w:val="DAVA"/>
              <w:spacing w:before="60" w:after="60"/>
              <w:jc w:val="left"/>
              <w:rPr>
                <w:sz w:val="16"/>
                <w:szCs w:val="16"/>
              </w:rPr>
            </w:pPr>
            <w:r w:rsidRPr="006E6278">
              <w:rPr>
                <w:sz w:val="16"/>
                <w:szCs w:val="16"/>
              </w:rPr>
              <w:t>Vytvoření a implementace centralizovaného zpřístupňování informačních zdrojů pro VaV</w:t>
            </w:r>
            <w:r w:rsidR="00610F06" w:rsidRPr="006E6278">
              <w:rPr>
                <w:sz w:val="16"/>
                <w:szCs w:val="16"/>
              </w:rPr>
              <w:t>.</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b/>
                <w:sz w:val="16"/>
                <w:szCs w:val="16"/>
              </w:rPr>
            </w:pPr>
            <w:r w:rsidRPr="006E6278">
              <w:rPr>
                <w:rFonts w:eastAsia="Calibri"/>
                <w:b/>
                <w:sz w:val="16"/>
                <w:szCs w:val="16"/>
              </w:rPr>
              <w:t>Implementační prvky</w:t>
            </w:r>
          </w:p>
        </w:tc>
        <w:tc>
          <w:tcPr>
            <w:tcW w:w="12474" w:type="dxa"/>
          </w:tcPr>
          <w:p w:rsidR="007161DE" w:rsidRPr="006E6278" w:rsidRDefault="007161DE" w:rsidP="007161DE">
            <w:pPr>
              <w:pStyle w:val="DAVA"/>
              <w:spacing w:before="60" w:after="60"/>
              <w:jc w:val="left"/>
              <w:rPr>
                <w:b/>
                <w:sz w:val="16"/>
                <w:szCs w:val="16"/>
                <w:lang w:eastAsia="en-US"/>
              </w:rPr>
            </w:pPr>
            <w:r w:rsidRPr="006E6278">
              <w:rPr>
                <w:b/>
                <w:sz w:val="16"/>
                <w:szCs w:val="16"/>
                <w:lang w:eastAsia="en-US"/>
              </w:rPr>
              <w:t xml:space="preserve">Příjemci: </w:t>
            </w:r>
            <w:r w:rsidR="00396816" w:rsidRPr="006E6278">
              <w:rPr>
                <w:sz w:val="16"/>
                <w:szCs w:val="16"/>
                <w:lang w:eastAsia="en-US"/>
              </w:rPr>
              <w:t>VO, subjekty zapojené do řízení RIS3 strategie</w:t>
            </w:r>
            <w:r w:rsidRPr="006E6278">
              <w:rPr>
                <w:b/>
                <w:sz w:val="16"/>
                <w:szCs w:val="16"/>
                <w:lang w:eastAsia="en-US"/>
              </w:rPr>
              <w:t xml:space="preserve"> </w:t>
            </w:r>
          </w:p>
          <w:p w:rsidR="00775A9F" w:rsidRPr="006E6278" w:rsidRDefault="007161DE" w:rsidP="007161DE">
            <w:pPr>
              <w:pStyle w:val="DAVA"/>
              <w:spacing w:before="60" w:after="60"/>
              <w:jc w:val="left"/>
              <w:rPr>
                <w:b/>
                <w:sz w:val="16"/>
                <w:szCs w:val="16"/>
                <w:lang w:eastAsia="en-US"/>
              </w:rPr>
            </w:pPr>
            <w:r w:rsidRPr="006E6278">
              <w:rPr>
                <w:b/>
                <w:sz w:val="16"/>
                <w:szCs w:val="16"/>
                <w:lang w:eastAsia="en-US"/>
              </w:rPr>
              <w:t xml:space="preserve">Cílové území: </w:t>
            </w:r>
            <w:r w:rsidR="00396816" w:rsidRPr="006E6278">
              <w:rPr>
                <w:sz w:val="16"/>
                <w:szCs w:val="16"/>
                <w:lang w:eastAsia="en-US"/>
              </w:rPr>
              <w:t>Celá ČR</w:t>
            </w:r>
          </w:p>
        </w:tc>
      </w:tr>
      <w:tr w:rsidR="00AA6C32" w:rsidRPr="006E6278" w:rsidTr="006E6278">
        <w:tc>
          <w:tcPr>
            <w:tcW w:w="1701" w:type="dxa"/>
            <w:shd w:val="clear" w:color="auto" w:fill="D9D9D9" w:themeFill="background1" w:themeFillShade="D9"/>
          </w:tcPr>
          <w:p w:rsidR="00AA6C32" w:rsidRPr="006E6278" w:rsidRDefault="00AA6C32" w:rsidP="009E774F">
            <w:pPr>
              <w:spacing w:before="60" w:after="60"/>
              <w:rPr>
                <w:rFonts w:eastAsia="Calibri"/>
                <w:b/>
                <w:sz w:val="16"/>
                <w:szCs w:val="16"/>
              </w:rPr>
            </w:pPr>
            <w:r w:rsidRPr="006E6278">
              <w:rPr>
                <w:b/>
                <w:sz w:val="16"/>
                <w:szCs w:val="16"/>
              </w:rPr>
              <w:lastRenderedPageBreak/>
              <w:t>Synergie/komplementarita</w:t>
            </w:r>
          </w:p>
        </w:tc>
        <w:tc>
          <w:tcPr>
            <w:tcW w:w="12474" w:type="dxa"/>
          </w:tcPr>
          <w:p w:rsidR="00AA6C32" w:rsidRPr="006E6278" w:rsidRDefault="005D312A" w:rsidP="007161DE">
            <w:pPr>
              <w:pStyle w:val="DAVA"/>
              <w:spacing w:before="60" w:after="60"/>
              <w:jc w:val="left"/>
              <w:rPr>
                <w:b/>
                <w:sz w:val="16"/>
                <w:szCs w:val="16"/>
                <w:lang w:eastAsia="en-US"/>
              </w:rPr>
            </w:pPr>
            <w:r w:rsidRPr="006E6278">
              <w:rPr>
                <w:rFonts w:cs="Arial"/>
                <w:sz w:val="16"/>
                <w:szCs w:val="16"/>
              </w:rPr>
              <w:t>komplementarita</w:t>
            </w:r>
          </w:p>
        </w:tc>
      </w:tr>
      <w:tr w:rsidR="00775A9F" w:rsidRPr="006E6278" w:rsidTr="006E6278">
        <w:tc>
          <w:tcPr>
            <w:tcW w:w="1701" w:type="dxa"/>
            <w:shd w:val="clear" w:color="auto" w:fill="D9D9D9" w:themeFill="background1" w:themeFillShade="D9"/>
          </w:tcPr>
          <w:p w:rsidR="00775A9F" w:rsidRPr="006E6278" w:rsidRDefault="00775A9F" w:rsidP="009E774F">
            <w:pPr>
              <w:spacing w:before="60" w:after="60"/>
              <w:rPr>
                <w:rFonts w:eastAsia="Calibri"/>
                <w:sz w:val="16"/>
                <w:szCs w:val="16"/>
              </w:rPr>
            </w:pPr>
            <w:r w:rsidRPr="006E6278">
              <w:rPr>
                <w:rFonts w:eastAsia="Calibri"/>
                <w:b/>
                <w:sz w:val="16"/>
                <w:szCs w:val="16"/>
              </w:rPr>
              <w:t>Mechanismus koordinace</w:t>
            </w:r>
          </w:p>
        </w:tc>
        <w:tc>
          <w:tcPr>
            <w:tcW w:w="12474" w:type="dxa"/>
          </w:tcPr>
          <w:p w:rsidR="00775A9F" w:rsidRPr="006E6278" w:rsidRDefault="00775A9F" w:rsidP="006E6278">
            <w:pPr>
              <w:spacing w:after="60" w:line="276" w:lineRule="auto"/>
              <w:jc w:val="both"/>
              <w:rPr>
                <w:sz w:val="16"/>
                <w:szCs w:val="16"/>
              </w:rPr>
            </w:pPr>
            <w:r w:rsidRPr="006E6278">
              <w:rPr>
                <w:sz w:val="16"/>
                <w:szCs w:val="16"/>
              </w:rPr>
              <w:t xml:space="preserve">Stávající program Informace - základ výzkumu (LR) v letech 2013-2017 podporuje pouze na zpřístupnění konkrétních elektronických informačních zdrojů v rámci projektů jednotlivých výzkumných organizací se sídlem na území ČR sdružených v již existujících konsorciálních uskupeních a implementaci uživatelsky přívětivých nástrojů. Poslední veřejná soutěž byla ukončena v roce 2013. Vyhlášení další veřejné soutěže se neplánuje. </w:t>
            </w:r>
          </w:p>
          <w:p w:rsidR="00775A9F" w:rsidRPr="006E6278" w:rsidRDefault="00775A9F" w:rsidP="006E6278">
            <w:pPr>
              <w:pStyle w:val="Tabulka"/>
              <w:spacing w:before="0"/>
              <w:jc w:val="both"/>
              <w:rPr>
                <w:rFonts w:asciiTheme="minorHAnsi" w:hAnsiTheme="minorHAnsi"/>
                <w:sz w:val="16"/>
                <w:szCs w:val="16"/>
              </w:rPr>
            </w:pPr>
            <w:r w:rsidRPr="006E6278">
              <w:rPr>
                <w:rFonts w:asciiTheme="minorHAnsi" w:hAnsiTheme="minorHAnsi"/>
                <w:sz w:val="16"/>
                <w:szCs w:val="16"/>
              </w:rPr>
              <w:t xml:space="preserve">Intervence v OP VVV cíleně navazuje na zpřístupňování z programu Informace - základ výzkumu a další existující institucionální aktivity a umožní optimalizaci na celostátní úrovni. Intervence je systémového charakteru a nově umožní implementaci evropské strategie otevřeného přístupu na celostátní úrovni, vč. budování otevřených institucionálních repozitářů a jejich napojení na existující evropské struktury. Jedná se o vytvoření fungujícího komplexního systému, kde by docházelo k efektivnímu a oboustrannému posílení výměny a sdílení potřebných informací ve VaV mezi ČR a ostatní, zejména evropskou vědecko výzkumnou sférou. </w:t>
            </w:r>
          </w:p>
          <w:p w:rsidR="00775A9F" w:rsidRPr="006E6278" w:rsidRDefault="00775A9F" w:rsidP="006E6278">
            <w:pPr>
              <w:pStyle w:val="Tabulka"/>
              <w:spacing w:before="0"/>
              <w:jc w:val="both"/>
              <w:rPr>
                <w:rFonts w:asciiTheme="minorHAnsi" w:hAnsiTheme="minorHAnsi"/>
                <w:sz w:val="16"/>
                <w:szCs w:val="16"/>
              </w:rPr>
            </w:pPr>
            <w:r w:rsidRPr="006E6278">
              <w:rPr>
                <w:rFonts w:asciiTheme="minorHAnsi" w:hAnsiTheme="minorHAnsi"/>
                <w:sz w:val="16"/>
                <w:szCs w:val="16"/>
              </w:rPr>
              <w:t>Koordinace bude probíhat na celostátní úrovni v působnosti MŠMT, kdy MŠMT je ŘO OP VVV a zároveň je poskytovatelem podpory v programu Informace - základ výzkumu.</w:t>
            </w:r>
          </w:p>
        </w:tc>
      </w:tr>
    </w:tbl>
    <w:p w:rsidR="009E774F" w:rsidRPr="00AF1724" w:rsidRDefault="009E774F" w:rsidP="009E774F">
      <w:pPr>
        <w:spacing w:after="240"/>
        <w:ind w:left="-142"/>
        <w:rPr>
          <w:b/>
          <w:sz w:val="26"/>
          <w:szCs w:val="26"/>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916" w:name="_Toc372725918"/>
      <w:bookmarkStart w:id="917" w:name="_Toc384022345"/>
      <w:bookmarkStart w:id="918" w:name="_Toc386525869"/>
      <w:bookmarkStart w:id="919" w:name="_Toc386621943"/>
      <w:bookmarkStart w:id="920" w:name="_Toc386622501"/>
      <w:bookmarkStart w:id="921" w:name="_Toc386628693"/>
      <w:bookmarkStart w:id="922" w:name="_Toc386628787"/>
      <w:bookmarkStart w:id="923" w:name="_Toc387916308"/>
      <w:bookmarkStart w:id="924" w:name="_Toc387916444"/>
      <w:bookmarkStart w:id="925" w:name="_Toc387916536"/>
      <w:bookmarkStart w:id="926" w:name="_Toc388008852"/>
      <w:bookmarkStart w:id="927" w:name="_Toc388444939"/>
      <w:bookmarkStart w:id="928" w:name="_Toc391474337"/>
      <w:bookmarkStart w:id="929" w:name="_Toc391474570"/>
      <w:bookmarkStart w:id="930" w:name="_Toc396917686"/>
      <w:bookmarkStart w:id="931" w:name="_Toc396917754"/>
      <w:bookmarkStart w:id="932" w:name="_Toc396917904"/>
      <w:bookmarkStart w:id="933" w:name="_Toc396918072"/>
      <w:bookmarkStart w:id="934" w:name="_Toc449963554"/>
      <w:r w:rsidRPr="00AF1724">
        <w:rPr>
          <w:b/>
          <w:szCs w:val="24"/>
        </w:rPr>
        <w:t>5</w:t>
      </w:r>
      <w:r w:rsidR="009E774F" w:rsidRPr="00AF1724">
        <w:rPr>
          <w:b/>
          <w:szCs w:val="24"/>
        </w:rPr>
        <w:t>.</w:t>
      </w:r>
      <w:r w:rsidR="00043595" w:rsidRPr="00AF1724">
        <w:rPr>
          <w:b/>
          <w:szCs w:val="24"/>
        </w:rPr>
        <w:t xml:space="preserve">6 </w:t>
      </w:r>
      <w:r w:rsidR="009E774F" w:rsidRPr="00AF1724">
        <w:rPr>
          <w:b/>
          <w:szCs w:val="24"/>
        </w:rPr>
        <w:t>Finanční nástroje ČMRZB</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rsidR="009E774F" w:rsidRPr="00AF1724">
        <w:rPr>
          <w:b/>
          <w:szCs w:val="24"/>
        </w:rPr>
        <w:t xml:space="preserve"> </w:t>
      </w:r>
      <w:r w:rsidR="000868B0">
        <w:rPr>
          <w:b/>
          <w:szCs w:val="24"/>
        </w:rPr>
        <w:t>– kód vazby D11k</w:t>
      </w:r>
      <w:bookmarkEnd w:id="934"/>
    </w:p>
    <w:p w:rsidR="009E774F" w:rsidRPr="00AF1724" w:rsidRDefault="009E774F" w:rsidP="0041795C">
      <w:pPr>
        <w:spacing w:before="120" w:after="0"/>
        <w:rPr>
          <w:b/>
        </w:rPr>
      </w:pPr>
      <w:r w:rsidRPr="00AF1724">
        <w:rPr>
          <w:b/>
        </w:rPr>
        <w:t>Obecně k nástrojům:</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Záruka: cílem je pomocí zvýhodněných záruk a finančních </w:t>
      </w:r>
      <w:r w:rsidR="00581DBD" w:rsidRPr="00AF1724">
        <w:rPr>
          <w:rFonts w:asciiTheme="minorHAnsi" w:hAnsiTheme="minorHAnsi"/>
        </w:rPr>
        <w:t>příspěvků k zaručovanému úvěru;</w:t>
      </w:r>
      <w:r w:rsidRPr="00AF1724">
        <w:rPr>
          <w:rFonts w:asciiTheme="minorHAnsi" w:hAnsiTheme="minorHAnsi"/>
        </w:rPr>
        <w:t xml:space="preserve"> umožnit realizaci podnikatelských záměrů malých podnikatelů, b) usnadnit obnovu činnosti malých a středních podnikatelů, kteří byli postiženi povodní v roce 2013. Z Programu ZÁRUKA jsou v současné době speciálně podpořeni podnikatelé, kteří byli postiženi letošní povodní. V současné době se připravuje prodloužení programu i na rok 2014. Následně bude připraven Program na léta 2015-2020.</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Inostart</w:t>
      </w:r>
      <w:r w:rsidR="00581DBD" w:rsidRPr="00AF1724">
        <w:rPr>
          <w:rFonts w:asciiTheme="minorHAnsi" w:hAnsiTheme="minorHAnsi"/>
        </w:rPr>
        <w:t>: c</w:t>
      </w:r>
      <w:r w:rsidRPr="00AF1724">
        <w:rPr>
          <w:rFonts w:asciiTheme="minorHAnsi" w:hAnsiTheme="minorHAnsi"/>
        </w:rPr>
        <w:t>ílem je umožnit získání úvěrů k realizaci Inovativních projektů začínajících podnikatelů realizovaných na území Moravskoslezského a Olomouckého kraje a podpora udržitelnosti podpořených Inovativních projektů částečnou úhradou nákladů na Poradenství zajišťované Českou spořitelnou v případě zájmu ze strany Příjemce podpory. Program Inostart byl pilotně vyhlášen v Moravskoslezském a Olomouckém kraji, nyní se diskutuje jeho rozšíření na celou ČR</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REVIT</w:t>
      </w:r>
      <w:r w:rsidR="00581DBD" w:rsidRPr="00AF1724">
        <w:rPr>
          <w:rFonts w:asciiTheme="minorHAnsi" w:hAnsiTheme="minorHAnsi"/>
        </w:rPr>
        <w:t xml:space="preserve">: </w:t>
      </w:r>
      <w:r w:rsidRPr="00AF1724">
        <w:rPr>
          <w:rFonts w:asciiTheme="minorHAnsi" w:hAnsiTheme="minorHAnsi"/>
        </w:rPr>
        <w:t>Usnesením vlády bude MPO uloženo v období let 2014 – 2020 realizovat program REVIT a současně bude zmocněn vyhlašovat jednotlivé aktuální výzvy programu v souladu se zaměřením schváleného programu REVIT. 1. výzva programu REVIT – podpora podnikatelů v Moravskoslezském kraji: Podnikatelům budou poskytovány zvýhodněné úvěry na pořízení a rekonstrukci dlouhodobého hmotného a nehmotného majetku a také na pořízení zásob.</w:t>
      </w:r>
    </w:p>
    <w:p w:rsidR="009E774F" w:rsidRPr="00AF1724" w:rsidRDefault="009E774F"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4962"/>
        <w:gridCol w:w="7512"/>
      </w:tblGrid>
      <w:tr w:rsidR="00C0490C" w:rsidRPr="006E6278" w:rsidTr="006E6278">
        <w:tc>
          <w:tcPr>
            <w:tcW w:w="1701" w:type="dxa"/>
            <w:shd w:val="clear" w:color="auto" w:fill="A6A6A6" w:themeFill="background1" w:themeFillShade="A6"/>
          </w:tcPr>
          <w:p w:rsidR="00C0490C" w:rsidRPr="006E6278" w:rsidRDefault="00C0490C" w:rsidP="009E774F">
            <w:pPr>
              <w:spacing w:before="60" w:after="60"/>
            </w:pPr>
          </w:p>
        </w:tc>
        <w:tc>
          <w:tcPr>
            <w:tcW w:w="4962" w:type="dxa"/>
            <w:shd w:val="clear" w:color="auto" w:fill="A6A6A6" w:themeFill="background1" w:themeFillShade="A6"/>
          </w:tcPr>
          <w:p w:rsidR="00C0490C" w:rsidRPr="006E6278" w:rsidRDefault="00C0490C" w:rsidP="009E774F">
            <w:pPr>
              <w:spacing w:before="60" w:after="60"/>
              <w:rPr>
                <w:rFonts w:eastAsia="Calibri"/>
                <w:b/>
              </w:rPr>
            </w:pPr>
            <w:r w:rsidRPr="006E6278">
              <w:rPr>
                <w:rFonts w:eastAsia="Calibri"/>
                <w:b/>
              </w:rPr>
              <w:t>OP PIK</w:t>
            </w:r>
          </w:p>
        </w:tc>
        <w:tc>
          <w:tcPr>
            <w:tcW w:w="7512" w:type="dxa"/>
            <w:shd w:val="clear" w:color="auto" w:fill="A6A6A6" w:themeFill="background1" w:themeFillShade="A6"/>
          </w:tcPr>
          <w:p w:rsidR="00C0490C" w:rsidRPr="006E6278" w:rsidRDefault="00C0490C" w:rsidP="009E774F">
            <w:pPr>
              <w:spacing w:before="60" w:after="60"/>
              <w:rPr>
                <w:rFonts w:eastAsia="Calibri"/>
                <w:b/>
              </w:rPr>
            </w:pPr>
            <w:r w:rsidRPr="006E6278">
              <w:rPr>
                <w:rFonts w:eastAsia="SimSun" w:cs="Times New Roman"/>
                <w:b/>
              </w:rPr>
              <w:t>OP PPR (pouze ZÁRUKA)</w:t>
            </w:r>
          </w:p>
        </w:tc>
      </w:tr>
      <w:tr w:rsidR="00C0490C" w:rsidRPr="006E6278" w:rsidTr="006E6278">
        <w:tc>
          <w:tcPr>
            <w:tcW w:w="1701" w:type="dxa"/>
            <w:shd w:val="clear" w:color="auto" w:fill="D9D9D9" w:themeFill="background1" w:themeFillShade="D9"/>
          </w:tcPr>
          <w:p w:rsidR="00C0490C" w:rsidRPr="006E6278" w:rsidRDefault="00C0490C" w:rsidP="00F151F2">
            <w:pPr>
              <w:spacing w:before="40" w:after="40"/>
              <w:rPr>
                <w:b/>
                <w:sz w:val="16"/>
                <w:szCs w:val="16"/>
              </w:rPr>
            </w:pPr>
            <w:r w:rsidRPr="006E6278">
              <w:rPr>
                <w:b/>
                <w:sz w:val="16"/>
                <w:szCs w:val="16"/>
              </w:rPr>
              <w:t>Tematický cíl</w:t>
            </w:r>
          </w:p>
        </w:tc>
        <w:tc>
          <w:tcPr>
            <w:tcW w:w="4962" w:type="dxa"/>
          </w:tcPr>
          <w:p w:rsidR="00C0490C" w:rsidRPr="006E6278" w:rsidRDefault="00C0490C" w:rsidP="009E774F">
            <w:pPr>
              <w:pStyle w:val="Tabulka"/>
              <w:jc w:val="left"/>
              <w:rPr>
                <w:rFonts w:asciiTheme="minorHAnsi" w:hAnsiTheme="minorHAnsi"/>
                <w:sz w:val="16"/>
                <w:szCs w:val="16"/>
              </w:rPr>
            </w:pPr>
            <w:r w:rsidRPr="006E6278">
              <w:rPr>
                <w:rFonts w:asciiTheme="minorHAnsi" w:hAnsiTheme="minorHAnsi"/>
                <w:sz w:val="16"/>
                <w:szCs w:val="16"/>
              </w:rPr>
              <w:t>TC 03: Zvýšení konkurenceschopnosti malých a středních podniků, odvětví zemědělství (v případě EZFRV) a rybářství a akvakultury (v případě ENRF)</w:t>
            </w:r>
          </w:p>
        </w:tc>
        <w:tc>
          <w:tcPr>
            <w:tcW w:w="7512" w:type="dxa"/>
          </w:tcPr>
          <w:p w:rsidR="00C0490C" w:rsidRPr="006E6278" w:rsidRDefault="00C0490C" w:rsidP="009E774F">
            <w:pPr>
              <w:pStyle w:val="Tabulka"/>
              <w:jc w:val="left"/>
              <w:rPr>
                <w:rFonts w:asciiTheme="minorHAnsi" w:hAnsiTheme="minorHAnsi"/>
                <w:sz w:val="16"/>
                <w:szCs w:val="16"/>
              </w:rPr>
            </w:pPr>
            <w:r w:rsidRPr="006E6278">
              <w:rPr>
                <w:rFonts w:asciiTheme="minorHAnsi" w:hAnsiTheme="minorHAnsi" w:cs="Arial"/>
                <w:sz w:val="16"/>
                <w:szCs w:val="16"/>
              </w:rPr>
              <w:t>TC 1: Posílení výzkumu, technologického rozvoje a inovací</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b/>
                <w:sz w:val="16"/>
                <w:szCs w:val="16"/>
              </w:rPr>
            </w:pPr>
            <w:r w:rsidRPr="006E6278">
              <w:rPr>
                <w:rFonts w:eastAsia="Calibri"/>
                <w:b/>
                <w:sz w:val="16"/>
                <w:szCs w:val="16"/>
              </w:rPr>
              <w:t>Prioritní osa</w:t>
            </w:r>
          </w:p>
        </w:tc>
        <w:tc>
          <w:tcPr>
            <w:tcW w:w="4962" w:type="dxa"/>
          </w:tcPr>
          <w:p w:rsidR="00C0490C" w:rsidRPr="006E6278" w:rsidRDefault="00C0490C" w:rsidP="00330BD3">
            <w:pPr>
              <w:pStyle w:val="Tabulka"/>
              <w:jc w:val="left"/>
              <w:rPr>
                <w:rFonts w:asciiTheme="minorHAnsi" w:hAnsiTheme="minorHAnsi"/>
                <w:sz w:val="16"/>
                <w:szCs w:val="16"/>
              </w:rPr>
            </w:pPr>
            <w:r w:rsidRPr="006E6278">
              <w:rPr>
                <w:rFonts w:asciiTheme="minorHAnsi" w:hAnsiTheme="minorHAnsi"/>
                <w:sz w:val="16"/>
                <w:szCs w:val="16"/>
              </w:rPr>
              <w:t>PO 2: Rozvoj podnikání a konkurenceschopnosti malých a středních podniků</w:t>
            </w:r>
          </w:p>
        </w:tc>
        <w:tc>
          <w:tcPr>
            <w:tcW w:w="7512" w:type="dxa"/>
          </w:tcPr>
          <w:p w:rsidR="00C0490C" w:rsidRPr="006E6278" w:rsidRDefault="00C0490C" w:rsidP="00330BD3">
            <w:pPr>
              <w:pStyle w:val="Tabulka"/>
              <w:jc w:val="left"/>
              <w:rPr>
                <w:rFonts w:asciiTheme="minorHAnsi" w:hAnsiTheme="minorHAnsi"/>
                <w:sz w:val="16"/>
                <w:szCs w:val="16"/>
              </w:rPr>
            </w:pPr>
            <w:r w:rsidRPr="006E6278">
              <w:rPr>
                <w:rFonts w:asciiTheme="minorHAnsi" w:hAnsiTheme="minorHAnsi" w:cs="Arial"/>
                <w:sz w:val="16"/>
                <w:szCs w:val="16"/>
              </w:rPr>
              <w:t>PO 1: Posílení výzkumu, technologického rozvoje a inovací</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b/>
                <w:sz w:val="16"/>
                <w:szCs w:val="16"/>
              </w:rPr>
            </w:pPr>
            <w:r w:rsidRPr="006E6278">
              <w:rPr>
                <w:b/>
                <w:sz w:val="16"/>
                <w:szCs w:val="16"/>
              </w:rPr>
              <w:t>Investiční priorita</w:t>
            </w:r>
          </w:p>
        </w:tc>
        <w:tc>
          <w:tcPr>
            <w:tcW w:w="4962" w:type="dxa"/>
          </w:tcPr>
          <w:p w:rsidR="00C0490C" w:rsidRPr="006E6278" w:rsidRDefault="00C0490C" w:rsidP="00330BD3">
            <w:pPr>
              <w:pStyle w:val="Tabulka"/>
              <w:jc w:val="left"/>
              <w:rPr>
                <w:rFonts w:asciiTheme="minorHAnsi" w:hAnsiTheme="minorHAnsi"/>
                <w:sz w:val="16"/>
                <w:szCs w:val="16"/>
              </w:rPr>
            </w:pPr>
            <w:r w:rsidRPr="006E6278">
              <w:rPr>
                <w:rFonts w:asciiTheme="minorHAnsi" w:hAnsiTheme="minorHAnsi"/>
                <w:sz w:val="16"/>
                <w:szCs w:val="16"/>
              </w:rPr>
              <w:t xml:space="preserve">IP3a) Podpora podnikání, zejména usnadněním hospodářského využívání nových myšlenek a podporou zakládání nových firem, mimo jiné </w:t>
            </w:r>
            <w:r w:rsidRPr="006E6278">
              <w:rPr>
                <w:rFonts w:asciiTheme="minorHAnsi" w:hAnsiTheme="minorHAnsi"/>
                <w:sz w:val="16"/>
                <w:szCs w:val="16"/>
              </w:rPr>
              <w:lastRenderedPageBreak/>
              <w:t>prostřednictvím podnikatelských inkubátorů</w:t>
            </w:r>
          </w:p>
        </w:tc>
        <w:tc>
          <w:tcPr>
            <w:tcW w:w="7512" w:type="dxa"/>
          </w:tcPr>
          <w:p w:rsidR="00C0490C" w:rsidRPr="006E6278" w:rsidRDefault="00C0490C" w:rsidP="00330BD3">
            <w:pPr>
              <w:pStyle w:val="Tabulka"/>
              <w:jc w:val="left"/>
              <w:rPr>
                <w:rFonts w:asciiTheme="minorHAnsi" w:hAnsiTheme="minorHAnsi"/>
                <w:sz w:val="16"/>
                <w:szCs w:val="16"/>
              </w:rPr>
            </w:pPr>
            <w:r w:rsidRPr="006E6278">
              <w:rPr>
                <w:rFonts w:asciiTheme="minorHAnsi" w:hAnsiTheme="minorHAnsi" w:cs="Arial"/>
                <w:sz w:val="16"/>
                <w:szCs w:val="16"/>
              </w:rPr>
              <w:lastRenderedPageBreak/>
              <w:t xml:space="preserve">IP 1.1 </w:t>
            </w:r>
            <w:r w:rsidRPr="006E6278">
              <w:rPr>
                <w:rFonts w:asciiTheme="minorHAnsi" w:hAnsiTheme="minorHAnsi"/>
                <w:sz w:val="16"/>
                <w:szCs w:val="16"/>
              </w:rPr>
              <w:t xml:space="preserve">Podpora podnikových investic do výzkumu a inovací a vytváření vazeb a součinnosti mezi podniky, středisky výzkumu a vývoje a odvětvím vysokoškolského vzdělávání, zejména podporou investic v oblasti vývoje </w:t>
            </w:r>
            <w:r w:rsidRPr="006E6278">
              <w:rPr>
                <w:rFonts w:asciiTheme="minorHAnsi" w:hAnsiTheme="minorHAnsi"/>
                <w:sz w:val="16"/>
                <w:szCs w:val="16"/>
              </w:rPr>
              <w:lastRenderedPageBreak/>
              <w:t>produktů a služeb, přenosu technologií, sociálních inovací, ekologických inovací, aplikací veřejných služeb, stimulace poptávky, vytváření sítí, klastrů a otevřených inovací prostřednictvím inteligentní specializace a podpora technického a aplikovaného výzkumu, pilotních linek, opatření k včasnému ověřování produktů, schopností vyspělé výroby a prvovýroby, zejména v oblasti klíčových technologií a šíření technologií pro všeobecné použití</w:t>
            </w:r>
            <w:r w:rsidRPr="006E6278">
              <w:rPr>
                <w:rFonts w:asciiTheme="minorHAnsi" w:hAnsiTheme="minorHAnsi" w:cs="Arial"/>
                <w:sz w:val="16"/>
                <w:szCs w:val="16"/>
              </w:rPr>
              <w:t xml:space="preserve"> (Nařízení o EFRR čl. 5 bod 1 (b))</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sz w:val="16"/>
                <w:szCs w:val="16"/>
              </w:rPr>
            </w:pPr>
            <w:r w:rsidRPr="006E6278">
              <w:rPr>
                <w:rFonts w:eastAsia="Calibri"/>
                <w:b/>
                <w:sz w:val="16"/>
                <w:szCs w:val="16"/>
              </w:rPr>
              <w:lastRenderedPageBreak/>
              <w:t>Specifický cíl</w:t>
            </w:r>
          </w:p>
        </w:tc>
        <w:tc>
          <w:tcPr>
            <w:tcW w:w="4962" w:type="dxa"/>
          </w:tcPr>
          <w:p w:rsidR="00C0490C" w:rsidRPr="006E6278" w:rsidRDefault="00C0490C" w:rsidP="00E4611D">
            <w:pPr>
              <w:pStyle w:val="DAVA"/>
              <w:spacing w:before="60" w:after="60"/>
              <w:jc w:val="left"/>
              <w:rPr>
                <w:sz w:val="16"/>
                <w:szCs w:val="16"/>
              </w:rPr>
            </w:pPr>
            <w:r w:rsidRPr="006E6278">
              <w:rPr>
                <w:sz w:val="16"/>
                <w:szCs w:val="16"/>
              </w:rPr>
              <w:t xml:space="preserve">SC 2.1: Zvýšit </w:t>
            </w:r>
            <w:r w:rsidR="00E4611D" w:rsidRPr="006E6278">
              <w:rPr>
                <w:sz w:val="16"/>
                <w:szCs w:val="16"/>
              </w:rPr>
              <w:t>konkurenceschopnost začínajících a rozvojových MSP</w:t>
            </w:r>
          </w:p>
        </w:tc>
        <w:tc>
          <w:tcPr>
            <w:tcW w:w="7512" w:type="dxa"/>
          </w:tcPr>
          <w:p w:rsidR="00C0490C" w:rsidRPr="006E6278" w:rsidRDefault="00C0490C" w:rsidP="00B6249E">
            <w:pPr>
              <w:pStyle w:val="DAVA"/>
              <w:spacing w:before="60" w:after="60"/>
              <w:jc w:val="left"/>
              <w:rPr>
                <w:rFonts w:cs="Arial"/>
                <w:sz w:val="16"/>
                <w:szCs w:val="16"/>
              </w:rPr>
            </w:pPr>
            <w:r w:rsidRPr="006E6278">
              <w:rPr>
                <w:rFonts w:cs="Arial"/>
                <w:sz w:val="16"/>
                <w:szCs w:val="16"/>
              </w:rPr>
              <w:t>Vyšší míra mezisektorové spolupráce stimulovaná regionální samosprávou</w:t>
            </w:r>
          </w:p>
          <w:p w:rsidR="00C0490C" w:rsidRPr="006E6278" w:rsidRDefault="00C0490C" w:rsidP="00704943">
            <w:pPr>
              <w:pStyle w:val="DAVA"/>
              <w:spacing w:before="60" w:after="60"/>
              <w:jc w:val="left"/>
              <w:rPr>
                <w:sz w:val="16"/>
                <w:szCs w:val="16"/>
              </w:rPr>
            </w:pPr>
            <w:r w:rsidRPr="006E6278">
              <w:rPr>
                <w:rFonts w:cs="Arial"/>
                <w:sz w:val="16"/>
                <w:szCs w:val="16"/>
              </w:rPr>
              <w:t>Snazší vznik a rozvoj znalostně intenzivních firem</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b/>
                <w:sz w:val="16"/>
                <w:szCs w:val="16"/>
              </w:rPr>
            </w:pPr>
            <w:r w:rsidRPr="006E6278">
              <w:rPr>
                <w:rFonts w:eastAsia="Calibri"/>
                <w:b/>
                <w:sz w:val="16"/>
                <w:szCs w:val="16"/>
              </w:rPr>
              <w:t>Věcná specifikace</w:t>
            </w:r>
          </w:p>
          <w:p w:rsidR="00C0490C" w:rsidRPr="006E6278" w:rsidRDefault="00C0490C" w:rsidP="009E774F">
            <w:pPr>
              <w:spacing w:before="60" w:after="60"/>
              <w:rPr>
                <w:rFonts w:eastAsia="Calibri"/>
                <w:sz w:val="16"/>
                <w:szCs w:val="16"/>
              </w:rPr>
            </w:pPr>
            <w:r w:rsidRPr="006E6278">
              <w:rPr>
                <w:rFonts w:eastAsia="Calibri"/>
                <w:b/>
                <w:sz w:val="16"/>
                <w:szCs w:val="16"/>
              </w:rPr>
              <w:t>(zaměření, aktivity)</w:t>
            </w:r>
          </w:p>
        </w:tc>
        <w:tc>
          <w:tcPr>
            <w:tcW w:w="4962" w:type="dxa"/>
          </w:tcPr>
          <w:p w:rsidR="00C0490C" w:rsidRPr="006E6278" w:rsidRDefault="00C0490C" w:rsidP="009E774F">
            <w:pPr>
              <w:pStyle w:val="DAVA"/>
              <w:spacing w:before="60" w:after="60"/>
              <w:jc w:val="left"/>
              <w:rPr>
                <w:sz w:val="16"/>
                <w:szCs w:val="16"/>
              </w:rPr>
            </w:pPr>
            <w:r w:rsidRPr="006E6278">
              <w:rPr>
                <w:sz w:val="16"/>
                <w:szCs w:val="16"/>
              </w:rPr>
              <w:t xml:space="preserve">realizace podnikatelských záměrů nových </w:t>
            </w:r>
            <w:r w:rsidRPr="00880726">
              <w:rPr>
                <w:sz w:val="16"/>
                <w:szCs w:val="16"/>
              </w:rPr>
              <w:t xml:space="preserve">a </w:t>
            </w:r>
            <w:r w:rsidRPr="00DA3702">
              <w:rPr>
                <w:sz w:val="16"/>
                <w:szCs w:val="16"/>
              </w:rPr>
              <w:t>rozvinutých</w:t>
            </w:r>
            <w:r w:rsidRPr="00880726">
              <w:rPr>
                <w:sz w:val="16"/>
                <w:szCs w:val="16"/>
              </w:rPr>
              <w:t xml:space="preserve"> MSP</w:t>
            </w:r>
          </w:p>
          <w:p w:rsidR="00C0490C" w:rsidRPr="006E6278" w:rsidRDefault="00C0490C" w:rsidP="009E774F">
            <w:pPr>
              <w:pStyle w:val="DAVA"/>
              <w:spacing w:before="60" w:after="60"/>
              <w:jc w:val="left"/>
              <w:rPr>
                <w:sz w:val="16"/>
                <w:szCs w:val="16"/>
              </w:rPr>
            </w:pPr>
          </w:p>
        </w:tc>
        <w:tc>
          <w:tcPr>
            <w:tcW w:w="7512" w:type="dxa"/>
          </w:tcPr>
          <w:p w:rsidR="00C0490C" w:rsidRPr="006E6278" w:rsidRDefault="00C0490C" w:rsidP="00B6249E">
            <w:pPr>
              <w:pStyle w:val="DAVA"/>
              <w:spacing w:before="60" w:after="60"/>
              <w:jc w:val="left"/>
              <w:rPr>
                <w:rFonts w:cs="Arial"/>
                <w:sz w:val="16"/>
                <w:szCs w:val="16"/>
              </w:rPr>
            </w:pPr>
            <w:r w:rsidRPr="006E6278">
              <w:rPr>
                <w:rFonts w:cs="Arial"/>
                <w:sz w:val="16"/>
                <w:szCs w:val="16"/>
              </w:rPr>
              <w:t>Podpora aktivit vedoucích ke komercializaci výsledků výzkumu pomocí ověření proveditelnosti a komerčního potenciálu a jejich zavedení do praxe („proof-of-concept“)</w:t>
            </w:r>
          </w:p>
          <w:p w:rsidR="00C0490C" w:rsidRPr="006E6278" w:rsidRDefault="00C0490C" w:rsidP="00B6249E">
            <w:pPr>
              <w:pStyle w:val="DAVA"/>
              <w:spacing w:before="60" w:after="60"/>
              <w:jc w:val="left"/>
              <w:rPr>
                <w:rFonts w:cs="Arial"/>
                <w:sz w:val="16"/>
                <w:szCs w:val="16"/>
              </w:rPr>
            </w:pPr>
            <w:r w:rsidRPr="006E6278">
              <w:rPr>
                <w:rFonts w:cs="Arial"/>
                <w:sz w:val="16"/>
                <w:szCs w:val="16"/>
              </w:rPr>
              <w:t>Projekty zadávání veřejných zakázek v předobchodní fázi a inovační poptávky veřejného sektoru</w:t>
            </w:r>
          </w:p>
          <w:p w:rsidR="00C0490C" w:rsidRPr="006E6278" w:rsidRDefault="00C0490C" w:rsidP="00B6249E">
            <w:pPr>
              <w:pStyle w:val="DAVA"/>
              <w:spacing w:before="60" w:after="60"/>
              <w:jc w:val="left"/>
              <w:rPr>
                <w:rFonts w:cs="Arial"/>
                <w:sz w:val="16"/>
                <w:szCs w:val="16"/>
              </w:rPr>
            </w:pPr>
            <w:r w:rsidRPr="006E6278">
              <w:rPr>
                <w:rFonts w:cs="Arial"/>
                <w:sz w:val="16"/>
                <w:szCs w:val="16"/>
              </w:rPr>
              <w:t>Projekty spolupráce výzkumného sektoru s aplikační sférou</w:t>
            </w:r>
          </w:p>
          <w:p w:rsidR="00C0490C" w:rsidRPr="006E6278" w:rsidRDefault="00C0490C" w:rsidP="00B6249E">
            <w:pPr>
              <w:pStyle w:val="DAVA"/>
              <w:spacing w:before="60" w:after="60"/>
              <w:jc w:val="left"/>
              <w:rPr>
                <w:rFonts w:cs="Arial"/>
                <w:sz w:val="16"/>
                <w:szCs w:val="16"/>
              </w:rPr>
            </w:pPr>
            <w:r w:rsidRPr="006E6278">
              <w:rPr>
                <w:rFonts w:cs="Arial"/>
                <w:sz w:val="16"/>
                <w:szCs w:val="16"/>
              </w:rPr>
              <w:t>Zvyšování kvality a efektivity fungování vědeckotechnických parků, včetně inkubátorů</w:t>
            </w:r>
          </w:p>
          <w:p w:rsidR="00C0490C" w:rsidRPr="006E6278" w:rsidRDefault="00C0490C" w:rsidP="00B6249E">
            <w:pPr>
              <w:pStyle w:val="DAVA"/>
              <w:spacing w:before="60" w:after="60"/>
              <w:jc w:val="left"/>
              <w:rPr>
                <w:rFonts w:cs="Arial"/>
                <w:sz w:val="16"/>
                <w:szCs w:val="16"/>
              </w:rPr>
            </w:pPr>
            <w:r w:rsidRPr="006E6278">
              <w:rPr>
                <w:rFonts w:cs="Arial"/>
                <w:sz w:val="16"/>
                <w:szCs w:val="16"/>
              </w:rPr>
              <w:t>Vznik a rozvoj kapacit poskytujících progresivní služby pro podnikatele (MSP)</w:t>
            </w:r>
          </w:p>
          <w:p w:rsidR="00C0490C" w:rsidRPr="006E6278" w:rsidRDefault="00C0490C" w:rsidP="009E774F">
            <w:pPr>
              <w:pStyle w:val="DAVA"/>
              <w:spacing w:before="60" w:after="60"/>
              <w:jc w:val="left"/>
              <w:rPr>
                <w:sz w:val="16"/>
                <w:szCs w:val="16"/>
              </w:rPr>
            </w:pPr>
            <w:r w:rsidRPr="006E6278">
              <w:rPr>
                <w:rFonts w:cs="Arial"/>
                <w:sz w:val="16"/>
                <w:szCs w:val="16"/>
              </w:rPr>
              <w:t>Rozvoj inovačních firem v počátečních obdobích jejich životního cyklu</w:t>
            </w:r>
          </w:p>
        </w:tc>
      </w:tr>
      <w:tr w:rsidR="00C0490C" w:rsidRPr="006E6278" w:rsidTr="006E6278">
        <w:tc>
          <w:tcPr>
            <w:tcW w:w="1701" w:type="dxa"/>
            <w:shd w:val="clear" w:color="auto" w:fill="D9D9D9" w:themeFill="background1" w:themeFillShade="D9"/>
          </w:tcPr>
          <w:p w:rsidR="00C0490C" w:rsidRPr="006E6278" w:rsidRDefault="00C0490C" w:rsidP="009E774F">
            <w:pPr>
              <w:spacing w:before="60" w:after="60"/>
              <w:rPr>
                <w:rFonts w:eastAsia="Calibri"/>
                <w:b/>
                <w:sz w:val="16"/>
                <w:szCs w:val="16"/>
              </w:rPr>
            </w:pPr>
            <w:r w:rsidRPr="006E6278">
              <w:rPr>
                <w:rFonts w:eastAsia="Calibri"/>
                <w:b/>
                <w:sz w:val="16"/>
                <w:szCs w:val="16"/>
              </w:rPr>
              <w:t>Implementační prvky</w:t>
            </w:r>
          </w:p>
        </w:tc>
        <w:tc>
          <w:tcPr>
            <w:tcW w:w="4962" w:type="dxa"/>
          </w:tcPr>
          <w:p w:rsidR="00C0490C" w:rsidRPr="006E6278" w:rsidRDefault="00C0490C" w:rsidP="00366BB4">
            <w:pPr>
              <w:pStyle w:val="Tabulka"/>
              <w:jc w:val="left"/>
              <w:rPr>
                <w:rFonts w:asciiTheme="minorHAnsi" w:hAnsiTheme="minorHAnsi"/>
                <w:sz w:val="16"/>
                <w:szCs w:val="16"/>
              </w:rPr>
            </w:pPr>
            <w:r w:rsidRPr="006E6278">
              <w:rPr>
                <w:rFonts w:asciiTheme="minorHAnsi" w:hAnsiTheme="minorHAnsi"/>
                <w:sz w:val="16"/>
                <w:szCs w:val="16"/>
              </w:rPr>
              <w:t>Typy příjemců: podnikatelské subjekty (malé a střední podniky)</w:t>
            </w:r>
          </w:p>
          <w:p w:rsidR="00C0490C" w:rsidRPr="006E6278" w:rsidRDefault="00C0490C" w:rsidP="00366BB4">
            <w:pPr>
              <w:pStyle w:val="DAVA"/>
              <w:spacing w:before="60" w:after="60"/>
              <w:jc w:val="left"/>
              <w:rPr>
                <w:sz w:val="16"/>
                <w:szCs w:val="16"/>
              </w:rPr>
            </w:pPr>
            <w:r w:rsidRPr="006E6278">
              <w:rPr>
                <w:sz w:val="16"/>
                <w:szCs w:val="16"/>
              </w:rPr>
              <w:t>Cílové území: Území České republiky, mimo území hl. města Prahy</w:t>
            </w:r>
          </w:p>
        </w:tc>
        <w:tc>
          <w:tcPr>
            <w:tcW w:w="7512" w:type="dxa"/>
          </w:tcPr>
          <w:p w:rsidR="00C0490C" w:rsidRPr="006E6278" w:rsidRDefault="00C0490C" w:rsidP="00B6249E">
            <w:pPr>
              <w:pStyle w:val="DAVA"/>
              <w:spacing w:before="60" w:after="60"/>
              <w:jc w:val="left"/>
              <w:rPr>
                <w:rFonts w:cs="Arial"/>
                <w:sz w:val="16"/>
                <w:szCs w:val="16"/>
              </w:rPr>
            </w:pPr>
            <w:r w:rsidRPr="006E6278">
              <w:rPr>
                <w:rFonts w:cs="Arial"/>
                <w:sz w:val="16"/>
                <w:szCs w:val="16"/>
              </w:rPr>
              <w:t>Typ příjemce:</w:t>
            </w:r>
          </w:p>
          <w:p w:rsidR="00C0490C" w:rsidRPr="006E6278" w:rsidRDefault="00C0490C" w:rsidP="00B6249E">
            <w:pPr>
              <w:pStyle w:val="DAVA"/>
              <w:spacing w:before="60" w:after="60"/>
              <w:jc w:val="left"/>
              <w:rPr>
                <w:rFonts w:cs="Arial"/>
                <w:sz w:val="16"/>
                <w:szCs w:val="16"/>
              </w:rPr>
            </w:pPr>
            <w:r w:rsidRPr="006E6278">
              <w:rPr>
                <w:rFonts w:cs="Arial"/>
                <w:sz w:val="16"/>
                <w:szCs w:val="16"/>
              </w:rPr>
              <w:t>Hlavní město Praha a městské části hl. m. Prahy</w:t>
            </w:r>
          </w:p>
          <w:p w:rsidR="00C0490C" w:rsidRPr="006E6278" w:rsidRDefault="00C0490C" w:rsidP="00B6249E">
            <w:pPr>
              <w:pStyle w:val="DAVA"/>
              <w:spacing w:before="60" w:after="60"/>
              <w:jc w:val="left"/>
              <w:rPr>
                <w:rFonts w:cs="Arial"/>
                <w:sz w:val="16"/>
                <w:szCs w:val="16"/>
              </w:rPr>
            </w:pPr>
            <w:r w:rsidRPr="006E6278">
              <w:rPr>
                <w:rFonts w:cs="Arial"/>
                <w:sz w:val="16"/>
                <w:szCs w:val="16"/>
              </w:rPr>
              <w:t>Organizace zřízené a založené hl. m. Prahou a městskými částmi</w:t>
            </w:r>
          </w:p>
          <w:p w:rsidR="00C0490C" w:rsidRPr="006E6278" w:rsidRDefault="00C0490C" w:rsidP="00B6249E">
            <w:pPr>
              <w:pStyle w:val="DAVA"/>
              <w:spacing w:before="60" w:after="60"/>
              <w:jc w:val="left"/>
              <w:rPr>
                <w:rFonts w:cs="Arial"/>
                <w:sz w:val="16"/>
                <w:szCs w:val="16"/>
              </w:rPr>
            </w:pPr>
            <w:r w:rsidRPr="006E6278">
              <w:rPr>
                <w:rFonts w:cs="Arial"/>
                <w:sz w:val="16"/>
                <w:szCs w:val="16"/>
              </w:rPr>
              <w:t>Výzkumné organizace (podle definice Rámce Společenství pro státní podporu výzkumu, vývoje a inovací)</w:t>
            </w:r>
          </w:p>
          <w:p w:rsidR="00C0490C" w:rsidRPr="006E6278" w:rsidRDefault="00C0490C" w:rsidP="00B6249E">
            <w:pPr>
              <w:pStyle w:val="DAVA"/>
              <w:spacing w:before="60" w:after="60"/>
              <w:jc w:val="left"/>
              <w:rPr>
                <w:rFonts w:cs="Arial"/>
                <w:sz w:val="16"/>
                <w:szCs w:val="16"/>
              </w:rPr>
            </w:pPr>
            <w:r w:rsidRPr="006E6278">
              <w:rPr>
                <w:rFonts w:cs="Arial"/>
                <w:sz w:val="16"/>
                <w:szCs w:val="16"/>
              </w:rPr>
              <w:t>Podnikatelské subjekty</w:t>
            </w:r>
          </w:p>
          <w:p w:rsidR="00C0490C" w:rsidRPr="006E6278" w:rsidRDefault="00C0490C" w:rsidP="00B6249E">
            <w:pPr>
              <w:pStyle w:val="DAVA"/>
              <w:spacing w:before="60" w:after="60"/>
              <w:jc w:val="left"/>
              <w:rPr>
                <w:rFonts w:cs="Arial"/>
                <w:sz w:val="16"/>
                <w:szCs w:val="16"/>
              </w:rPr>
            </w:pPr>
            <w:r w:rsidRPr="006E6278">
              <w:rPr>
                <w:rFonts w:cs="Arial"/>
                <w:sz w:val="16"/>
                <w:szCs w:val="16"/>
              </w:rPr>
              <w:t>Nestátní neziskové organizace</w:t>
            </w:r>
          </w:p>
          <w:p w:rsidR="00C0490C" w:rsidRPr="006E6278" w:rsidRDefault="00C0490C" w:rsidP="00366BB4">
            <w:pPr>
              <w:pStyle w:val="Tabulka"/>
              <w:jc w:val="left"/>
              <w:rPr>
                <w:rFonts w:asciiTheme="minorHAnsi" w:hAnsiTheme="minorHAnsi"/>
                <w:sz w:val="16"/>
                <w:szCs w:val="16"/>
              </w:rPr>
            </w:pPr>
            <w:r w:rsidRPr="006E6278">
              <w:rPr>
                <w:rFonts w:asciiTheme="minorHAnsi" w:hAnsiTheme="minorHAnsi" w:cs="Arial"/>
                <w:sz w:val="16"/>
                <w:szCs w:val="16"/>
              </w:rPr>
              <w:t>Profesní a zájmová sdružení</w:t>
            </w:r>
          </w:p>
        </w:tc>
      </w:tr>
      <w:tr w:rsidR="00AA6C32" w:rsidRPr="006E6278" w:rsidTr="006E6278">
        <w:tc>
          <w:tcPr>
            <w:tcW w:w="1701" w:type="dxa"/>
            <w:shd w:val="clear" w:color="auto" w:fill="D9D9D9" w:themeFill="background1" w:themeFillShade="D9"/>
          </w:tcPr>
          <w:p w:rsidR="00AA6C32" w:rsidRPr="006E6278" w:rsidRDefault="00AA6C32" w:rsidP="009E774F">
            <w:pPr>
              <w:spacing w:before="60" w:after="60"/>
              <w:rPr>
                <w:rFonts w:eastAsia="Calibri"/>
                <w:b/>
                <w:sz w:val="16"/>
                <w:szCs w:val="16"/>
              </w:rPr>
            </w:pPr>
            <w:r w:rsidRPr="006E6278">
              <w:rPr>
                <w:b/>
                <w:sz w:val="16"/>
                <w:szCs w:val="16"/>
              </w:rPr>
              <w:t>Synergie/komplementarita</w:t>
            </w:r>
          </w:p>
        </w:tc>
        <w:tc>
          <w:tcPr>
            <w:tcW w:w="4962" w:type="dxa"/>
          </w:tcPr>
          <w:p w:rsidR="00AA6C32" w:rsidRPr="006E6278" w:rsidRDefault="00F601D4" w:rsidP="00366BB4">
            <w:pPr>
              <w:pStyle w:val="Tabulka"/>
              <w:jc w:val="left"/>
              <w:rPr>
                <w:rFonts w:asciiTheme="minorHAnsi" w:hAnsiTheme="minorHAnsi"/>
                <w:sz w:val="16"/>
                <w:szCs w:val="16"/>
              </w:rPr>
            </w:pPr>
            <w:r w:rsidRPr="006E6278">
              <w:rPr>
                <w:rFonts w:asciiTheme="minorHAnsi" w:hAnsiTheme="minorHAnsi"/>
                <w:sz w:val="16"/>
                <w:szCs w:val="16"/>
              </w:rPr>
              <w:t>komplementarita</w:t>
            </w:r>
          </w:p>
        </w:tc>
        <w:tc>
          <w:tcPr>
            <w:tcW w:w="7512" w:type="dxa"/>
          </w:tcPr>
          <w:p w:rsidR="00AA6C32" w:rsidRPr="006E6278" w:rsidRDefault="005D312A" w:rsidP="00B6249E">
            <w:pPr>
              <w:pStyle w:val="DAVA"/>
              <w:spacing w:before="60" w:after="60"/>
              <w:jc w:val="left"/>
              <w:rPr>
                <w:rFonts w:cs="Arial"/>
                <w:sz w:val="16"/>
                <w:szCs w:val="16"/>
              </w:rPr>
            </w:pPr>
            <w:r w:rsidRPr="006E6278">
              <w:rPr>
                <w:rFonts w:cs="Arial"/>
                <w:sz w:val="16"/>
                <w:szCs w:val="16"/>
              </w:rPr>
              <w:t>komplementarita</w:t>
            </w:r>
          </w:p>
        </w:tc>
      </w:tr>
      <w:tr w:rsidR="00F518B5" w:rsidRPr="006E6278" w:rsidTr="002B3917">
        <w:tc>
          <w:tcPr>
            <w:tcW w:w="1701" w:type="dxa"/>
            <w:shd w:val="clear" w:color="auto" w:fill="D9D9D9" w:themeFill="background1" w:themeFillShade="D9"/>
          </w:tcPr>
          <w:p w:rsidR="00F518B5" w:rsidRPr="006E6278" w:rsidRDefault="00F518B5" w:rsidP="009E774F">
            <w:pPr>
              <w:spacing w:before="60" w:after="60"/>
              <w:rPr>
                <w:rFonts w:eastAsia="Calibri"/>
                <w:sz w:val="16"/>
                <w:szCs w:val="16"/>
              </w:rPr>
            </w:pPr>
            <w:r w:rsidRPr="006E6278">
              <w:rPr>
                <w:rFonts w:eastAsia="Calibri"/>
                <w:b/>
                <w:sz w:val="16"/>
                <w:szCs w:val="16"/>
              </w:rPr>
              <w:t>Mechanismus koordinace</w:t>
            </w:r>
          </w:p>
        </w:tc>
        <w:tc>
          <w:tcPr>
            <w:tcW w:w="12474" w:type="dxa"/>
            <w:gridSpan w:val="2"/>
          </w:tcPr>
          <w:p w:rsidR="00F518B5" w:rsidRPr="006E6278" w:rsidRDefault="00F518B5" w:rsidP="00D3215B">
            <w:pPr>
              <w:pStyle w:val="DAVA"/>
              <w:spacing w:before="60" w:after="60"/>
              <w:jc w:val="left"/>
              <w:rPr>
                <w:sz w:val="16"/>
                <w:szCs w:val="16"/>
              </w:rPr>
            </w:pPr>
            <w:r w:rsidRPr="006E6278">
              <w:rPr>
                <w:sz w:val="16"/>
                <w:szCs w:val="16"/>
              </w:rPr>
              <w:t>Mechanismus koordinace bude institucionálně zajištěn uvnitř Řídícího orgánu, neboť příprava a správa uvedených národních programů a problematika zapojení finančních nástrojů v rámci OP PIK je v gesci stejného útvaru MPO.</w:t>
            </w:r>
          </w:p>
          <w:p w:rsidR="00F518B5" w:rsidRPr="006E6278" w:rsidRDefault="00F518B5" w:rsidP="00D911F1">
            <w:pPr>
              <w:pStyle w:val="DAVA"/>
              <w:spacing w:before="60" w:after="60"/>
              <w:jc w:val="left"/>
              <w:rPr>
                <w:sz w:val="16"/>
                <w:szCs w:val="16"/>
              </w:rPr>
            </w:pPr>
            <w:r w:rsidRPr="006E6278">
              <w:rPr>
                <w:sz w:val="16"/>
                <w:szCs w:val="16"/>
              </w:rPr>
              <w:t>V rámci tohoto útvaru MPO probíhá koordinace při přípravě věcného zaměření příslušných oblastí intervencí OP PIK. Ve fázi realizace bude koordinováno vyhlašování výzev (časové hledisko, věcný obsah, technické parametry)</w:t>
            </w:r>
            <w:r w:rsidR="00D911F1" w:rsidRPr="006E6278">
              <w:rPr>
                <w:rFonts w:cs="Arial"/>
                <w:sz w:val="16"/>
                <w:szCs w:val="16"/>
              </w:rPr>
              <w:t xml:space="preserve"> , aby nedocházelo k duplicitám (komplementarita)</w:t>
            </w:r>
          </w:p>
        </w:tc>
      </w:tr>
    </w:tbl>
    <w:p w:rsidR="009E774F" w:rsidRPr="00AF1724" w:rsidRDefault="009E774F" w:rsidP="009E774F">
      <w:pPr>
        <w:spacing w:after="240"/>
        <w:ind w:left="-142"/>
        <w:rPr>
          <w:b/>
          <w:sz w:val="26"/>
          <w:szCs w:val="26"/>
        </w:rPr>
      </w:pPr>
    </w:p>
    <w:p w:rsidR="00576EE1"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935" w:name="_Toc384022346"/>
      <w:bookmarkStart w:id="936" w:name="_Toc386525870"/>
      <w:bookmarkStart w:id="937" w:name="_Toc386621944"/>
      <w:bookmarkStart w:id="938" w:name="_Toc386622502"/>
      <w:bookmarkStart w:id="939" w:name="_Toc386628694"/>
      <w:bookmarkStart w:id="940" w:name="_Toc386628788"/>
      <w:bookmarkStart w:id="941" w:name="_Toc387916309"/>
      <w:bookmarkStart w:id="942" w:name="_Toc387916445"/>
      <w:bookmarkStart w:id="943" w:name="_Toc387916537"/>
      <w:bookmarkStart w:id="944" w:name="_Toc388008853"/>
      <w:bookmarkStart w:id="945" w:name="_Toc388444940"/>
      <w:bookmarkStart w:id="946" w:name="_Toc391474338"/>
      <w:bookmarkStart w:id="947" w:name="_Toc391474571"/>
      <w:bookmarkStart w:id="948" w:name="_Toc396917687"/>
      <w:bookmarkStart w:id="949" w:name="_Toc396917755"/>
      <w:bookmarkStart w:id="950" w:name="_Toc396917905"/>
      <w:bookmarkStart w:id="951" w:name="_Toc396918073"/>
      <w:bookmarkStart w:id="952" w:name="_Toc449963555"/>
      <w:r w:rsidRPr="00AF1724">
        <w:rPr>
          <w:b/>
          <w:szCs w:val="24"/>
        </w:rPr>
        <w:t>5</w:t>
      </w:r>
      <w:r w:rsidR="00576EE1" w:rsidRPr="00AF1724">
        <w:rPr>
          <w:b/>
          <w:szCs w:val="24"/>
        </w:rPr>
        <w:t>.</w:t>
      </w:r>
      <w:r w:rsidR="00043595" w:rsidRPr="00AF1724">
        <w:rPr>
          <w:b/>
          <w:szCs w:val="24"/>
        </w:rPr>
        <w:t xml:space="preserve">7 </w:t>
      </w:r>
      <w:r w:rsidR="00576EE1" w:rsidRPr="006E6278">
        <w:rPr>
          <w:b/>
          <w:szCs w:val="24"/>
        </w:rPr>
        <w:t>Program na podporu podnikatelských nemovitostí a infrastruktury</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00377105">
        <w:rPr>
          <w:b/>
          <w:szCs w:val="24"/>
        </w:rPr>
        <w:t xml:space="preserve"> – kód vazby D12k</w:t>
      </w:r>
      <w:bookmarkEnd w:id="952"/>
    </w:p>
    <w:p w:rsidR="00576EE1" w:rsidRPr="00AF1724" w:rsidRDefault="00576EE1" w:rsidP="0041795C">
      <w:pPr>
        <w:spacing w:before="120" w:after="0"/>
        <w:rPr>
          <w:b/>
        </w:rPr>
      </w:pPr>
      <w:r w:rsidRPr="00AF1724">
        <w:rPr>
          <w:b/>
        </w:rPr>
        <w:t>Obecně k programu:</w:t>
      </w:r>
    </w:p>
    <w:p w:rsidR="00576EE1" w:rsidRPr="00AF1724" w:rsidRDefault="00576EE1"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je zaměřen na přípravu, rozvoj, nebo regenerace průmyslové zóny či průmyslového objektu (nákup nemovitosti, projektová příprava, příprava území, technická a dopravní infrastruktura)</w:t>
      </w:r>
    </w:p>
    <w:p w:rsidR="00576EE1" w:rsidRPr="00AF1724" w:rsidRDefault="00576EE1" w:rsidP="0041795C">
      <w:pPr>
        <w:spacing w:before="120" w:after="0"/>
        <w:rPr>
          <w:b/>
        </w:rPr>
      </w:pPr>
      <w:r w:rsidRPr="00AF1724">
        <w:rPr>
          <w:b/>
        </w:rPr>
        <w:lastRenderedPageBreak/>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576EE1" w:rsidRPr="006E6278" w:rsidTr="006E6278">
        <w:tc>
          <w:tcPr>
            <w:tcW w:w="1701" w:type="dxa"/>
            <w:shd w:val="clear" w:color="auto" w:fill="A6A6A6" w:themeFill="background1" w:themeFillShade="A6"/>
          </w:tcPr>
          <w:p w:rsidR="00576EE1" w:rsidRPr="006E6278" w:rsidRDefault="00576EE1" w:rsidP="00846471">
            <w:pPr>
              <w:spacing w:before="60" w:after="60"/>
            </w:pPr>
          </w:p>
        </w:tc>
        <w:tc>
          <w:tcPr>
            <w:tcW w:w="12474" w:type="dxa"/>
            <w:shd w:val="clear" w:color="auto" w:fill="A6A6A6" w:themeFill="background1" w:themeFillShade="A6"/>
          </w:tcPr>
          <w:p w:rsidR="00576EE1" w:rsidRPr="006E6278" w:rsidRDefault="00576EE1" w:rsidP="00846471">
            <w:pPr>
              <w:spacing w:before="60" w:after="60"/>
              <w:rPr>
                <w:rFonts w:eastAsia="Calibri"/>
                <w:b/>
              </w:rPr>
            </w:pPr>
            <w:r w:rsidRPr="006E6278">
              <w:rPr>
                <w:rFonts w:eastAsia="Calibri"/>
                <w:b/>
              </w:rPr>
              <w:t>OP PIK</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12474" w:type="dxa"/>
          </w:tcPr>
          <w:p w:rsidR="008B4B74" w:rsidRPr="006E6278" w:rsidRDefault="008B4B74" w:rsidP="00846471">
            <w:pPr>
              <w:pStyle w:val="Tabulka"/>
              <w:jc w:val="left"/>
              <w:rPr>
                <w:rFonts w:asciiTheme="minorHAnsi" w:hAnsiTheme="minorHAnsi"/>
                <w:sz w:val="16"/>
                <w:szCs w:val="16"/>
              </w:rPr>
            </w:pPr>
            <w:r w:rsidRPr="006E6278">
              <w:rPr>
                <w:rFonts w:asciiTheme="minorHAnsi" w:hAnsiTheme="minorHAnsi"/>
                <w:sz w:val="16"/>
                <w:szCs w:val="16"/>
              </w:rPr>
              <w:t>TC 03: Zvýšení konkurenceschopnosti malých a středních podniků, odvětví zemědělství (v případě EZFRV) a rybářství a akvakultury (v případě EMFF)</w:t>
            </w:r>
          </w:p>
        </w:tc>
      </w:tr>
      <w:tr w:rsidR="00576EE1" w:rsidRPr="006E6278" w:rsidTr="006E6278">
        <w:tc>
          <w:tcPr>
            <w:tcW w:w="1701" w:type="dxa"/>
            <w:shd w:val="clear" w:color="auto" w:fill="D9D9D9" w:themeFill="background1" w:themeFillShade="D9"/>
          </w:tcPr>
          <w:p w:rsidR="00576EE1" w:rsidRPr="006E6278" w:rsidRDefault="00576EE1" w:rsidP="00846471">
            <w:pPr>
              <w:spacing w:before="60" w:after="60"/>
              <w:rPr>
                <w:rFonts w:eastAsia="Calibri"/>
                <w:b/>
                <w:sz w:val="16"/>
                <w:szCs w:val="16"/>
              </w:rPr>
            </w:pPr>
            <w:r w:rsidRPr="006E6278">
              <w:rPr>
                <w:rFonts w:eastAsia="Calibri"/>
                <w:b/>
                <w:sz w:val="16"/>
                <w:szCs w:val="16"/>
              </w:rPr>
              <w:t>Prioritní osa</w:t>
            </w:r>
          </w:p>
        </w:tc>
        <w:tc>
          <w:tcPr>
            <w:tcW w:w="12474" w:type="dxa"/>
          </w:tcPr>
          <w:p w:rsidR="00576EE1" w:rsidRPr="006E6278" w:rsidRDefault="00576EE1" w:rsidP="00846471">
            <w:pPr>
              <w:pStyle w:val="Tabulka"/>
              <w:jc w:val="left"/>
              <w:rPr>
                <w:rFonts w:asciiTheme="minorHAnsi" w:hAnsiTheme="minorHAnsi"/>
                <w:sz w:val="16"/>
                <w:szCs w:val="16"/>
              </w:rPr>
            </w:pPr>
            <w:r w:rsidRPr="006E6278">
              <w:rPr>
                <w:rFonts w:asciiTheme="minorHAnsi" w:hAnsiTheme="minorHAnsi"/>
                <w:sz w:val="16"/>
                <w:szCs w:val="16"/>
              </w:rPr>
              <w:t>PO 2: Rozvoj podnikání a konkurenceschopnosti malých a středních podniků</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b/>
                <w:sz w:val="16"/>
                <w:szCs w:val="16"/>
              </w:rPr>
            </w:pPr>
            <w:r w:rsidRPr="006E6278">
              <w:rPr>
                <w:b/>
                <w:sz w:val="16"/>
                <w:szCs w:val="16"/>
              </w:rPr>
              <w:t>Investiční priorita</w:t>
            </w:r>
          </w:p>
        </w:tc>
        <w:tc>
          <w:tcPr>
            <w:tcW w:w="12474" w:type="dxa"/>
          </w:tcPr>
          <w:p w:rsidR="008B4B74" w:rsidRPr="006E6278" w:rsidRDefault="00E771F4" w:rsidP="00846471">
            <w:pPr>
              <w:pStyle w:val="Tabulka"/>
              <w:jc w:val="left"/>
              <w:rPr>
                <w:rFonts w:asciiTheme="minorHAnsi" w:hAnsiTheme="minorHAnsi"/>
                <w:sz w:val="16"/>
                <w:szCs w:val="16"/>
              </w:rPr>
            </w:pPr>
            <w:r w:rsidRPr="006E6278">
              <w:rPr>
                <w:rFonts w:asciiTheme="minorHAnsi" w:hAnsiTheme="minorHAnsi"/>
                <w:sz w:val="16"/>
                <w:szCs w:val="16"/>
              </w:rPr>
              <w:t xml:space="preserve">IP3c) </w:t>
            </w:r>
            <w:r w:rsidR="00953922" w:rsidRPr="006E6278">
              <w:rPr>
                <w:rFonts w:asciiTheme="minorHAnsi" w:hAnsiTheme="minorHAnsi"/>
                <w:sz w:val="16"/>
                <w:szCs w:val="16"/>
              </w:rPr>
              <w:t>Podpora budování a rozšiřování vyspělých kapacit pro rozvoj produktů a služeb</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sz w:val="16"/>
                <w:szCs w:val="16"/>
              </w:rPr>
            </w:pPr>
            <w:r w:rsidRPr="006E6278">
              <w:rPr>
                <w:rFonts w:eastAsia="Calibri"/>
                <w:b/>
                <w:sz w:val="16"/>
                <w:szCs w:val="16"/>
              </w:rPr>
              <w:t>Specifický cíl</w:t>
            </w:r>
          </w:p>
        </w:tc>
        <w:tc>
          <w:tcPr>
            <w:tcW w:w="12474" w:type="dxa"/>
          </w:tcPr>
          <w:p w:rsidR="008B4B74" w:rsidRPr="006E6278" w:rsidRDefault="008B4B74" w:rsidP="00E3090D">
            <w:pPr>
              <w:pStyle w:val="Tabulka"/>
              <w:jc w:val="left"/>
              <w:rPr>
                <w:rFonts w:asciiTheme="minorHAnsi" w:hAnsiTheme="minorHAnsi"/>
                <w:sz w:val="16"/>
                <w:szCs w:val="16"/>
              </w:rPr>
            </w:pPr>
            <w:r w:rsidRPr="006E6278">
              <w:rPr>
                <w:rFonts w:asciiTheme="minorHAnsi" w:hAnsiTheme="minorHAnsi"/>
                <w:sz w:val="16"/>
                <w:szCs w:val="16"/>
              </w:rPr>
              <w:t>SC 2.3: Zvýšit využitelnost infrastruktury pro podnikání</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b/>
                <w:sz w:val="16"/>
                <w:szCs w:val="16"/>
              </w:rPr>
            </w:pPr>
            <w:r w:rsidRPr="006E6278">
              <w:rPr>
                <w:rFonts w:eastAsia="Calibri"/>
                <w:b/>
                <w:sz w:val="16"/>
                <w:szCs w:val="16"/>
              </w:rPr>
              <w:t>Věcná specifikace</w:t>
            </w:r>
          </w:p>
          <w:p w:rsidR="008B4B74" w:rsidRPr="006E6278" w:rsidRDefault="008B4B74" w:rsidP="00846471">
            <w:pPr>
              <w:spacing w:before="60" w:after="60"/>
              <w:rPr>
                <w:rFonts w:eastAsia="Calibri"/>
                <w:sz w:val="16"/>
                <w:szCs w:val="16"/>
              </w:rPr>
            </w:pPr>
            <w:r w:rsidRPr="006E6278">
              <w:rPr>
                <w:rFonts w:eastAsia="Calibri"/>
                <w:b/>
                <w:sz w:val="16"/>
                <w:szCs w:val="16"/>
              </w:rPr>
              <w:t>(zaměření, aktivity)</w:t>
            </w:r>
          </w:p>
        </w:tc>
        <w:tc>
          <w:tcPr>
            <w:tcW w:w="12474" w:type="dxa"/>
          </w:tcPr>
          <w:p w:rsidR="00F601D4" w:rsidRPr="006E6278" w:rsidRDefault="008B4B74" w:rsidP="00E3090D">
            <w:pPr>
              <w:pStyle w:val="Tabulka"/>
              <w:jc w:val="left"/>
              <w:rPr>
                <w:rFonts w:asciiTheme="minorHAnsi" w:hAnsiTheme="minorHAnsi"/>
                <w:sz w:val="16"/>
                <w:szCs w:val="16"/>
              </w:rPr>
            </w:pPr>
            <w:r w:rsidRPr="006E6278">
              <w:rPr>
                <w:rFonts w:asciiTheme="minorHAnsi" w:hAnsiTheme="minorHAnsi"/>
                <w:sz w:val="16"/>
                <w:szCs w:val="16"/>
              </w:rPr>
              <w:t>modernizace výrobních provozů a rekonstrukce stávající zastaralé infrastruktury,</w:t>
            </w:r>
          </w:p>
          <w:p w:rsidR="008B4B74" w:rsidRPr="006E6278" w:rsidRDefault="008B4B74" w:rsidP="006E6278">
            <w:pPr>
              <w:pStyle w:val="Tabulka"/>
              <w:jc w:val="left"/>
              <w:rPr>
                <w:rFonts w:asciiTheme="minorHAnsi" w:hAnsiTheme="minorHAnsi"/>
                <w:sz w:val="16"/>
                <w:szCs w:val="16"/>
              </w:rPr>
            </w:pPr>
            <w:r w:rsidRPr="006E6278">
              <w:rPr>
                <w:rFonts w:asciiTheme="minorHAnsi" w:hAnsiTheme="minorHAnsi"/>
                <w:sz w:val="16"/>
                <w:szCs w:val="16"/>
              </w:rPr>
              <w:t>rekonstrukce brownfield</w:t>
            </w:r>
            <w:r w:rsidR="00F601D4" w:rsidRPr="006E6278">
              <w:rPr>
                <w:rFonts w:asciiTheme="minorHAnsi" w:hAnsiTheme="minorHAnsi"/>
                <w:sz w:val="16"/>
                <w:szCs w:val="16"/>
              </w:rPr>
              <w:t>ů (bez výdajů na odstranění ekologických zátěží)</w:t>
            </w:r>
            <w:r w:rsidR="004D63B1" w:rsidRPr="006E6278">
              <w:rPr>
                <w:rFonts w:asciiTheme="minorHAnsi" w:hAnsiTheme="minorHAnsi"/>
                <w:sz w:val="16"/>
                <w:szCs w:val="16"/>
              </w:rPr>
              <w:t xml:space="preserve"> a jejich přeměna na moderní </w:t>
            </w:r>
            <w:r w:rsidRPr="006E6278">
              <w:rPr>
                <w:rFonts w:asciiTheme="minorHAnsi" w:hAnsiTheme="minorHAnsi"/>
                <w:sz w:val="16"/>
                <w:szCs w:val="16"/>
              </w:rPr>
              <w:t>výrobní objekt</w:t>
            </w:r>
            <w:r w:rsidR="004D63B1" w:rsidRPr="006E6278">
              <w:rPr>
                <w:rFonts w:asciiTheme="minorHAnsi" w:hAnsiTheme="minorHAnsi"/>
                <w:sz w:val="16"/>
                <w:szCs w:val="16"/>
              </w:rPr>
              <w:t>y.</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b/>
                <w:sz w:val="16"/>
                <w:szCs w:val="16"/>
              </w:rPr>
            </w:pPr>
            <w:r w:rsidRPr="006E6278">
              <w:rPr>
                <w:rFonts w:eastAsia="Calibri"/>
                <w:b/>
                <w:sz w:val="16"/>
                <w:szCs w:val="16"/>
              </w:rPr>
              <w:t>Implementační prvky</w:t>
            </w:r>
          </w:p>
        </w:tc>
        <w:tc>
          <w:tcPr>
            <w:tcW w:w="12474" w:type="dxa"/>
          </w:tcPr>
          <w:p w:rsidR="008B4B74" w:rsidRPr="006E6278" w:rsidRDefault="00953922" w:rsidP="000A76F5">
            <w:pPr>
              <w:pStyle w:val="Tabulka"/>
              <w:jc w:val="left"/>
              <w:rPr>
                <w:rFonts w:asciiTheme="minorHAnsi" w:hAnsiTheme="minorHAnsi"/>
                <w:sz w:val="16"/>
                <w:szCs w:val="16"/>
              </w:rPr>
            </w:pPr>
            <w:r w:rsidRPr="006E6278">
              <w:rPr>
                <w:rFonts w:asciiTheme="minorHAnsi" w:hAnsiTheme="minorHAnsi"/>
                <w:sz w:val="16"/>
                <w:szCs w:val="16"/>
              </w:rPr>
              <w:t>Typy příjemců: Podnikatelské subjekty (malé a střední podniky) / Cílové území: Území České republiky, mimo území hl. m. Prahy</w:t>
            </w:r>
          </w:p>
        </w:tc>
      </w:tr>
      <w:tr w:rsidR="004D63B1" w:rsidRPr="006E6278" w:rsidTr="006E6278">
        <w:tc>
          <w:tcPr>
            <w:tcW w:w="1701" w:type="dxa"/>
            <w:shd w:val="clear" w:color="auto" w:fill="D9D9D9" w:themeFill="background1" w:themeFillShade="D9"/>
          </w:tcPr>
          <w:p w:rsidR="004D63B1" w:rsidRPr="006E6278" w:rsidRDefault="004D63B1" w:rsidP="00846471">
            <w:pPr>
              <w:spacing w:before="60" w:after="60"/>
              <w:rPr>
                <w:rFonts w:eastAsia="Calibri"/>
                <w:b/>
                <w:sz w:val="16"/>
                <w:szCs w:val="16"/>
              </w:rPr>
            </w:pPr>
            <w:r w:rsidRPr="006E6278">
              <w:rPr>
                <w:b/>
                <w:sz w:val="16"/>
                <w:szCs w:val="16"/>
              </w:rPr>
              <w:t>Synergie/komplementarita</w:t>
            </w:r>
          </w:p>
        </w:tc>
        <w:tc>
          <w:tcPr>
            <w:tcW w:w="12474" w:type="dxa"/>
          </w:tcPr>
          <w:p w:rsidR="004D63B1" w:rsidRPr="006E6278" w:rsidRDefault="004D63B1" w:rsidP="000A76F5">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8B4B74" w:rsidRPr="006E6278" w:rsidTr="006E6278">
        <w:tc>
          <w:tcPr>
            <w:tcW w:w="1701" w:type="dxa"/>
            <w:shd w:val="clear" w:color="auto" w:fill="D9D9D9" w:themeFill="background1" w:themeFillShade="D9"/>
          </w:tcPr>
          <w:p w:rsidR="008B4B74" w:rsidRPr="006E6278" w:rsidRDefault="008B4B74" w:rsidP="00846471">
            <w:pPr>
              <w:spacing w:before="60" w:after="60"/>
              <w:rPr>
                <w:rFonts w:eastAsia="Calibri"/>
                <w:sz w:val="16"/>
                <w:szCs w:val="16"/>
              </w:rPr>
            </w:pPr>
            <w:r w:rsidRPr="006E6278">
              <w:rPr>
                <w:rFonts w:eastAsia="Calibri"/>
                <w:b/>
                <w:sz w:val="16"/>
                <w:szCs w:val="16"/>
              </w:rPr>
              <w:t>Mechanismus koordinace</w:t>
            </w:r>
          </w:p>
        </w:tc>
        <w:tc>
          <w:tcPr>
            <w:tcW w:w="12474" w:type="dxa"/>
          </w:tcPr>
          <w:p w:rsidR="008B4B74" w:rsidRPr="006E6278" w:rsidRDefault="008B4B74" w:rsidP="00E3090D">
            <w:pPr>
              <w:pStyle w:val="Tabulka"/>
              <w:jc w:val="left"/>
              <w:rPr>
                <w:rFonts w:asciiTheme="minorHAnsi" w:hAnsiTheme="minorHAnsi"/>
                <w:sz w:val="16"/>
                <w:szCs w:val="16"/>
              </w:rPr>
            </w:pPr>
            <w:r w:rsidRPr="006E6278">
              <w:rPr>
                <w:rFonts w:asciiTheme="minorHAnsi" w:hAnsiTheme="minorHAnsi"/>
                <w:sz w:val="16"/>
                <w:szCs w:val="16"/>
              </w:rPr>
              <w:t>Mechanismem koordinace je spolupráce na přípravě národního programu v rámci MPO. Součástí způsobu výběru projektů do národního programu je mj. podmínka, že projekt nesmí být podpořen z jiných veřejných zdrojů (v případě OP PIK jde navíc o rozdílný typ příjemců). Ve fázi realizace bude koordinováno vyhlašování výzev.</w:t>
            </w:r>
          </w:p>
        </w:tc>
      </w:tr>
    </w:tbl>
    <w:p w:rsidR="00576EE1" w:rsidRPr="00AF1724" w:rsidRDefault="00576EE1" w:rsidP="009E774F">
      <w:pPr>
        <w:spacing w:after="240"/>
        <w:ind w:left="-142"/>
        <w:rPr>
          <w:b/>
          <w:sz w:val="26"/>
          <w:szCs w:val="26"/>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953" w:name="_Toc372725919"/>
      <w:bookmarkStart w:id="954" w:name="_Toc384022347"/>
      <w:bookmarkStart w:id="955" w:name="_Toc386525871"/>
      <w:bookmarkStart w:id="956" w:name="_Toc386621945"/>
      <w:bookmarkStart w:id="957" w:name="_Toc386622503"/>
      <w:bookmarkStart w:id="958" w:name="_Toc386628695"/>
      <w:bookmarkStart w:id="959" w:name="_Toc386628789"/>
      <w:bookmarkStart w:id="960" w:name="_Toc387916310"/>
      <w:bookmarkStart w:id="961" w:name="_Toc387916446"/>
      <w:bookmarkStart w:id="962" w:name="_Toc387916538"/>
      <w:bookmarkStart w:id="963" w:name="_Toc388008854"/>
      <w:bookmarkStart w:id="964" w:name="_Toc388444941"/>
      <w:bookmarkStart w:id="965" w:name="_Toc391474339"/>
      <w:bookmarkStart w:id="966" w:name="_Toc391474572"/>
      <w:bookmarkStart w:id="967" w:name="_Toc396917688"/>
      <w:bookmarkStart w:id="968" w:name="_Toc396917756"/>
      <w:bookmarkStart w:id="969" w:name="_Toc396917906"/>
      <w:bookmarkStart w:id="970" w:name="_Toc396918074"/>
      <w:bookmarkStart w:id="971" w:name="_Toc449963556"/>
      <w:r w:rsidRPr="00AF1724">
        <w:rPr>
          <w:b/>
          <w:szCs w:val="24"/>
        </w:rPr>
        <w:t>5</w:t>
      </w:r>
      <w:r w:rsidR="009E774F" w:rsidRPr="00AF1724">
        <w:rPr>
          <w:b/>
          <w:szCs w:val="24"/>
        </w:rPr>
        <w:t>.</w:t>
      </w:r>
      <w:r w:rsidR="00043595" w:rsidRPr="00AF1724">
        <w:rPr>
          <w:b/>
          <w:szCs w:val="24"/>
        </w:rPr>
        <w:t xml:space="preserve">8 </w:t>
      </w:r>
      <w:r w:rsidR="009E774F" w:rsidRPr="00AF1724">
        <w:rPr>
          <w:b/>
          <w:szCs w:val="24"/>
        </w:rPr>
        <w:t>Program Efekt 2014</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009E774F" w:rsidRPr="00AF1724">
        <w:rPr>
          <w:b/>
          <w:szCs w:val="24"/>
        </w:rPr>
        <w:t xml:space="preserve"> </w:t>
      </w:r>
      <w:r w:rsidR="00D60E79">
        <w:rPr>
          <w:b/>
          <w:szCs w:val="24"/>
        </w:rPr>
        <w:t>– kód vazby D13k</w:t>
      </w:r>
      <w:bookmarkEnd w:id="971"/>
    </w:p>
    <w:p w:rsidR="009E774F" w:rsidRPr="00AF1724" w:rsidRDefault="009E774F" w:rsidP="0041795C">
      <w:pPr>
        <w:spacing w:before="120" w:after="0"/>
        <w:rPr>
          <w:b/>
        </w:rPr>
      </w:pPr>
      <w:r w:rsidRPr="00AF1724">
        <w:rPr>
          <w:b/>
        </w:rPr>
        <w:t>Obecně k programu:</w:t>
      </w:r>
    </w:p>
    <w:p w:rsidR="009E774F" w:rsidRPr="00AF1724" w:rsidRDefault="00880726" w:rsidP="0041795C">
      <w:pPr>
        <w:spacing w:before="120" w:after="0"/>
        <w:rPr>
          <w:b/>
        </w:rPr>
      </w:pPr>
      <w:r>
        <w:rPr>
          <w:rFonts w:ascii="Tahoma" w:hAnsi="Tahoma" w:cs="Tahoma"/>
          <w:color w:val="383B34"/>
          <w:sz w:val="17"/>
          <w:szCs w:val="17"/>
        </w:rPr>
        <w:t>Státní program na podporu úspor energie a využití obnovitelných zdrojů energie, tedy „</w:t>
      </w:r>
      <w:r>
        <w:rPr>
          <w:rStyle w:val="Siln"/>
          <w:rFonts w:ascii="Tahoma" w:hAnsi="Tahoma" w:cs="Tahoma"/>
          <w:color w:val="383B34"/>
          <w:sz w:val="17"/>
          <w:szCs w:val="17"/>
        </w:rPr>
        <w:t>program EFEKT</w:t>
      </w:r>
      <w:r>
        <w:rPr>
          <w:rFonts w:ascii="Tahoma" w:hAnsi="Tahoma" w:cs="Tahoma"/>
          <w:color w:val="383B34"/>
          <w:sz w:val="17"/>
          <w:szCs w:val="17"/>
        </w:rPr>
        <w:t xml:space="preserve">“, vyhlašuje Ministerstvo průmyslu a obchodu se záměrem podílet se na naplňování Státní energetické koncepce v souladu se zákonem č. 406/2000 Sb., o hospodaření energií. Je jedním z nástrojů Ministerstva průmyslu a obchodu k dosažení aktuálního cíle stanoveného evropskou směrnicí. </w:t>
      </w:r>
      <w:r>
        <w:rPr>
          <w:rStyle w:val="Siln"/>
          <w:rFonts w:ascii="Tahoma" w:hAnsi="Tahoma" w:cs="Tahoma"/>
          <w:color w:val="383B34"/>
          <w:sz w:val="17"/>
          <w:szCs w:val="17"/>
        </w:rPr>
        <w:t>Program EFEKT</w:t>
      </w:r>
      <w:r>
        <w:rPr>
          <w:rFonts w:ascii="Tahoma" w:hAnsi="Tahoma" w:cs="Tahoma"/>
          <w:color w:val="383B34"/>
          <w:sz w:val="17"/>
          <w:szCs w:val="17"/>
        </w:rPr>
        <w:t xml:space="preserve"> má ambici přispět ke zvyšování úspor energie, snižování energetické náročnosti a využití obnovitelných a druhotných zdrojů energie v ČR. </w:t>
      </w:r>
      <w:r w:rsidR="009E774F"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9E774F" w:rsidRPr="006E6278" w:rsidTr="006E6278">
        <w:tc>
          <w:tcPr>
            <w:tcW w:w="1701" w:type="dxa"/>
            <w:shd w:val="clear" w:color="auto" w:fill="A6A6A6" w:themeFill="background1" w:themeFillShade="A6"/>
          </w:tcPr>
          <w:p w:rsidR="009E774F" w:rsidRPr="006E6278" w:rsidRDefault="009E774F" w:rsidP="009E774F">
            <w:pPr>
              <w:spacing w:before="60" w:after="60"/>
            </w:pPr>
          </w:p>
        </w:tc>
        <w:tc>
          <w:tcPr>
            <w:tcW w:w="12474" w:type="dxa"/>
            <w:shd w:val="clear" w:color="auto" w:fill="A6A6A6" w:themeFill="background1" w:themeFillShade="A6"/>
          </w:tcPr>
          <w:p w:rsidR="009E774F" w:rsidRPr="006E6278" w:rsidRDefault="009E774F" w:rsidP="009E774F">
            <w:pPr>
              <w:spacing w:before="60" w:after="60"/>
              <w:rPr>
                <w:rFonts w:eastAsia="Calibri"/>
                <w:b/>
              </w:rPr>
            </w:pPr>
            <w:r w:rsidRPr="006E6278">
              <w:rPr>
                <w:rFonts w:eastAsia="Calibri"/>
                <w:b/>
              </w:rPr>
              <w:t>OP PIK</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12474" w:type="dxa"/>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sz w:val="16"/>
                <w:szCs w:val="16"/>
              </w:rPr>
              <w:t>TC 04: Podpora přechodu na nízkouhlíkové hospodářství ve všech odvětvích</w:t>
            </w:r>
          </w:p>
        </w:tc>
      </w:tr>
      <w:tr w:rsidR="009E774F" w:rsidRPr="006E6278" w:rsidTr="006E6278">
        <w:tc>
          <w:tcPr>
            <w:tcW w:w="1701" w:type="dxa"/>
            <w:shd w:val="clear" w:color="auto" w:fill="D9D9D9" w:themeFill="background1" w:themeFillShade="D9"/>
          </w:tcPr>
          <w:p w:rsidR="009E774F" w:rsidRPr="006E6278" w:rsidRDefault="009E774F" w:rsidP="009E774F">
            <w:pPr>
              <w:spacing w:before="60" w:after="60"/>
              <w:rPr>
                <w:rFonts w:eastAsia="Calibri"/>
                <w:b/>
                <w:sz w:val="16"/>
                <w:szCs w:val="16"/>
              </w:rPr>
            </w:pPr>
            <w:r w:rsidRPr="006E6278">
              <w:rPr>
                <w:rFonts w:eastAsia="Calibri"/>
                <w:b/>
                <w:sz w:val="16"/>
                <w:szCs w:val="16"/>
              </w:rPr>
              <w:t>Prioritní osa</w:t>
            </w:r>
          </w:p>
        </w:tc>
        <w:tc>
          <w:tcPr>
            <w:tcW w:w="12474" w:type="dxa"/>
          </w:tcPr>
          <w:p w:rsidR="009E774F" w:rsidRPr="006E6278" w:rsidRDefault="009E774F" w:rsidP="009E774F">
            <w:pPr>
              <w:pStyle w:val="Tabulka"/>
              <w:jc w:val="left"/>
              <w:rPr>
                <w:rFonts w:asciiTheme="minorHAnsi" w:hAnsiTheme="minorHAnsi"/>
                <w:sz w:val="16"/>
                <w:szCs w:val="16"/>
              </w:rPr>
            </w:pPr>
            <w:r w:rsidRPr="006E6278">
              <w:rPr>
                <w:rFonts w:asciiTheme="minorHAnsi" w:hAnsiTheme="minorHAnsi"/>
                <w:sz w:val="16"/>
                <w:szCs w:val="16"/>
              </w:rPr>
              <w:t>PO 3: Účinné nakládání energií, rozvoj energetické infrastruktury a obnovitelných zdrojů energie, podpora zavádění nových technologií v oblasti nakládání energií a druhotných surovin</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b/>
                <w:sz w:val="16"/>
                <w:szCs w:val="16"/>
              </w:rPr>
              <w:t>Investiční priorita</w:t>
            </w:r>
          </w:p>
        </w:tc>
        <w:tc>
          <w:tcPr>
            <w:tcW w:w="12474" w:type="dxa"/>
          </w:tcPr>
          <w:p w:rsidR="008B4B74" w:rsidRPr="006E6278" w:rsidRDefault="000C1322" w:rsidP="009E774F">
            <w:pPr>
              <w:pStyle w:val="Tabulka"/>
              <w:jc w:val="left"/>
              <w:rPr>
                <w:rFonts w:asciiTheme="minorHAnsi" w:hAnsiTheme="minorHAnsi"/>
                <w:sz w:val="16"/>
                <w:szCs w:val="16"/>
              </w:rPr>
            </w:pPr>
            <w:r w:rsidRPr="006E6278">
              <w:rPr>
                <w:rFonts w:asciiTheme="minorHAnsi" w:hAnsiTheme="minorHAnsi"/>
                <w:sz w:val="16"/>
                <w:szCs w:val="16"/>
              </w:rPr>
              <w:t xml:space="preserve">IP4b) </w:t>
            </w:r>
            <w:r w:rsidR="00953922" w:rsidRPr="006E6278">
              <w:rPr>
                <w:rFonts w:asciiTheme="minorHAnsi" w:hAnsiTheme="minorHAnsi"/>
                <w:sz w:val="16"/>
                <w:szCs w:val="16"/>
              </w:rPr>
              <w:t>Podpora energetické účinnosti a využívání energie z obnovitelných zdrojů v podnicích</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Specifický cíl</w:t>
            </w:r>
          </w:p>
        </w:tc>
        <w:tc>
          <w:tcPr>
            <w:tcW w:w="12474" w:type="dxa"/>
          </w:tcPr>
          <w:p w:rsidR="008B4B74" w:rsidRPr="006E6278" w:rsidRDefault="008B4B74" w:rsidP="00704943">
            <w:pPr>
              <w:pStyle w:val="DAVA"/>
              <w:spacing w:before="60" w:after="60"/>
              <w:jc w:val="left"/>
              <w:rPr>
                <w:sz w:val="16"/>
                <w:szCs w:val="16"/>
              </w:rPr>
            </w:pPr>
            <w:r w:rsidRPr="006E6278">
              <w:rPr>
                <w:sz w:val="16"/>
                <w:szCs w:val="16"/>
              </w:rPr>
              <w:t xml:space="preserve">SC 3.2: Zvýšit energetickou účinnost podnikatelského sektoru </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Věcná specifikace</w:t>
            </w:r>
          </w:p>
          <w:p w:rsidR="008B4B74" w:rsidRPr="006E6278" w:rsidRDefault="008B4B74" w:rsidP="009E774F">
            <w:pPr>
              <w:spacing w:before="60" w:after="60"/>
              <w:rPr>
                <w:rFonts w:eastAsia="Calibri"/>
                <w:sz w:val="16"/>
                <w:szCs w:val="16"/>
              </w:rPr>
            </w:pPr>
            <w:r w:rsidRPr="006E6278">
              <w:rPr>
                <w:rFonts w:eastAsia="Calibri"/>
                <w:b/>
                <w:sz w:val="16"/>
                <w:szCs w:val="16"/>
              </w:rPr>
              <w:t>(zaměření, aktivity)</w:t>
            </w:r>
          </w:p>
        </w:tc>
        <w:tc>
          <w:tcPr>
            <w:tcW w:w="12474" w:type="dxa"/>
          </w:tcPr>
          <w:p w:rsidR="008B4B74" w:rsidRPr="006E6278" w:rsidRDefault="008B4B74" w:rsidP="009E774F">
            <w:pPr>
              <w:pStyle w:val="DAVA"/>
              <w:spacing w:before="60" w:after="60"/>
              <w:jc w:val="left"/>
              <w:rPr>
                <w:sz w:val="16"/>
                <w:szCs w:val="16"/>
              </w:rPr>
            </w:pPr>
            <w:r w:rsidRPr="006E6278">
              <w:rPr>
                <w:bCs/>
                <w:sz w:val="16"/>
                <w:szCs w:val="16"/>
              </w:rPr>
              <w:t>realizace opatření ke snižování energetické náročnosti budov v podnikatelském sektoru;</w:t>
            </w:r>
            <w:r w:rsidRPr="006E6278">
              <w:rPr>
                <w:sz w:val="16"/>
                <w:szCs w:val="16"/>
              </w:rPr>
              <w:t xml:space="preserve"> modernizace, rekonstrukce a snižování ztrát v rozvodech elektřiny a tepla</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lastRenderedPageBreak/>
              <w:t>Implementační prvky</w:t>
            </w:r>
          </w:p>
        </w:tc>
        <w:tc>
          <w:tcPr>
            <w:tcW w:w="12474" w:type="dxa"/>
          </w:tcPr>
          <w:p w:rsidR="00366BB4" w:rsidRPr="006E6278" w:rsidRDefault="00953922" w:rsidP="00366BB4">
            <w:pPr>
              <w:pStyle w:val="Tabulka"/>
              <w:jc w:val="left"/>
              <w:rPr>
                <w:rFonts w:asciiTheme="minorHAnsi" w:hAnsiTheme="minorHAnsi"/>
                <w:sz w:val="16"/>
                <w:szCs w:val="16"/>
              </w:rPr>
            </w:pPr>
            <w:r w:rsidRPr="006E6278">
              <w:rPr>
                <w:rFonts w:asciiTheme="minorHAnsi" w:hAnsiTheme="minorHAnsi"/>
                <w:sz w:val="16"/>
                <w:szCs w:val="16"/>
              </w:rPr>
              <w:t>Typy příjemců: Podnikatelské subjekty (malé, střední a případně velké podniky); pro intervence v oblasti úspor energie (zateplování výrobních a podnikatelských objektů) rovněž zemědělští podnikatelé, podnikatelé v potravinářství a maloobchodní organizace.</w:t>
            </w:r>
          </w:p>
          <w:p w:rsidR="008B4B74" w:rsidRPr="006E6278" w:rsidRDefault="00953922" w:rsidP="00036EC0">
            <w:pPr>
              <w:pStyle w:val="DAVA"/>
              <w:spacing w:before="60" w:after="60"/>
              <w:jc w:val="left"/>
              <w:rPr>
                <w:bCs/>
                <w:sz w:val="16"/>
                <w:szCs w:val="16"/>
              </w:rPr>
            </w:pPr>
            <w:r w:rsidRPr="006E6278">
              <w:rPr>
                <w:sz w:val="16"/>
                <w:szCs w:val="16"/>
              </w:rPr>
              <w:t>Cílové území: Snížení energetické náročnosti podnikatelského sektoru a větší uplatnění energetických služeb ve všech regionech České republiky.</w:t>
            </w:r>
          </w:p>
        </w:tc>
      </w:tr>
      <w:tr w:rsidR="004D63B1" w:rsidRPr="006E6278" w:rsidTr="006E6278">
        <w:tc>
          <w:tcPr>
            <w:tcW w:w="1701" w:type="dxa"/>
            <w:shd w:val="clear" w:color="auto" w:fill="D9D9D9" w:themeFill="background1" w:themeFillShade="D9"/>
          </w:tcPr>
          <w:p w:rsidR="004D63B1" w:rsidRPr="006E6278" w:rsidRDefault="004D63B1" w:rsidP="009E774F">
            <w:pPr>
              <w:spacing w:before="60" w:after="60"/>
              <w:rPr>
                <w:rFonts w:eastAsia="Calibri"/>
                <w:b/>
                <w:sz w:val="16"/>
                <w:szCs w:val="16"/>
              </w:rPr>
            </w:pPr>
            <w:r w:rsidRPr="006E6278">
              <w:rPr>
                <w:b/>
                <w:sz w:val="16"/>
                <w:szCs w:val="16"/>
              </w:rPr>
              <w:t>Synergie/komplementarita</w:t>
            </w:r>
          </w:p>
        </w:tc>
        <w:tc>
          <w:tcPr>
            <w:tcW w:w="12474" w:type="dxa"/>
          </w:tcPr>
          <w:p w:rsidR="004D63B1" w:rsidRPr="006E6278" w:rsidRDefault="004D63B1" w:rsidP="00366BB4">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Mechanismus koordinace</w:t>
            </w:r>
          </w:p>
        </w:tc>
        <w:tc>
          <w:tcPr>
            <w:tcW w:w="12474" w:type="dxa"/>
          </w:tcPr>
          <w:p w:rsidR="008B4B74" w:rsidRPr="006E6278" w:rsidRDefault="008B4B74" w:rsidP="009E774F">
            <w:pPr>
              <w:pStyle w:val="DAVA"/>
              <w:spacing w:before="60" w:after="60"/>
              <w:jc w:val="left"/>
              <w:rPr>
                <w:sz w:val="16"/>
                <w:szCs w:val="16"/>
              </w:rPr>
            </w:pPr>
            <w:r w:rsidRPr="006E6278">
              <w:rPr>
                <w:bCs/>
                <w:sz w:val="16"/>
                <w:szCs w:val="16"/>
              </w:rPr>
              <w:t>Mechanismus koordinace bude institucionálně zajištěn v rámci MPO, neboť na přípravě SC 3.2 OP PIK a přípravě programu Efekt se podílí stejný útvar MPO. V rámci tohoto útvaru MPO probíhá koordinace při přípravě věcného zaměření příslušných oblastí intervencí tak, aby nemohlo dojít k překryvům.</w:t>
            </w:r>
          </w:p>
        </w:tc>
      </w:tr>
    </w:tbl>
    <w:p w:rsidR="009E774F" w:rsidRPr="00AF1724" w:rsidRDefault="009E774F" w:rsidP="009E774F">
      <w:pPr>
        <w:spacing w:after="240"/>
        <w:ind w:left="-142"/>
        <w:rPr>
          <w:b/>
          <w:sz w:val="26"/>
          <w:szCs w:val="26"/>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972" w:name="_Toc372725920"/>
      <w:bookmarkStart w:id="973" w:name="_Toc384022348"/>
      <w:bookmarkStart w:id="974" w:name="_Toc386525872"/>
      <w:bookmarkStart w:id="975" w:name="_Toc386621946"/>
      <w:bookmarkStart w:id="976" w:name="_Toc386622504"/>
      <w:bookmarkStart w:id="977" w:name="_Toc386628696"/>
      <w:bookmarkStart w:id="978" w:name="_Toc386628790"/>
      <w:bookmarkStart w:id="979" w:name="_Toc387916311"/>
      <w:bookmarkStart w:id="980" w:name="_Toc387916447"/>
      <w:bookmarkStart w:id="981" w:name="_Toc387916539"/>
      <w:bookmarkStart w:id="982" w:name="_Toc388008855"/>
      <w:bookmarkStart w:id="983" w:name="_Toc388444942"/>
      <w:bookmarkStart w:id="984" w:name="_Toc391474340"/>
      <w:bookmarkStart w:id="985" w:name="_Toc391474573"/>
      <w:bookmarkStart w:id="986" w:name="_Toc396917689"/>
      <w:bookmarkStart w:id="987" w:name="_Toc396917757"/>
      <w:bookmarkStart w:id="988" w:name="_Toc396917907"/>
      <w:bookmarkStart w:id="989" w:name="_Toc396918075"/>
      <w:bookmarkStart w:id="990" w:name="_Toc449963557"/>
      <w:r w:rsidRPr="00AF1724">
        <w:rPr>
          <w:b/>
          <w:szCs w:val="24"/>
        </w:rPr>
        <w:t>5</w:t>
      </w:r>
      <w:r w:rsidR="009E774F" w:rsidRPr="00AF1724">
        <w:rPr>
          <w:b/>
          <w:szCs w:val="24"/>
        </w:rPr>
        <w:t>.</w:t>
      </w:r>
      <w:r w:rsidR="00043595" w:rsidRPr="00AF1724">
        <w:rPr>
          <w:b/>
          <w:szCs w:val="24"/>
        </w:rPr>
        <w:t xml:space="preserve">9 </w:t>
      </w:r>
      <w:r w:rsidR="009E774F" w:rsidRPr="00AF1724">
        <w:rPr>
          <w:b/>
          <w:szCs w:val="24"/>
        </w:rPr>
        <w:t>Vysokorychlostní přístup k internetu</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009E774F" w:rsidRPr="00AF1724">
        <w:rPr>
          <w:b/>
          <w:szCs w:val="24"/>
        </w:rPr>
        <w:t xml:space="preserve"> </w:t>
      </w:r>
      <w:r w:rsidR="00D60E79">
        <w:rPr>
          <w:b/>
          <w:szCs w:val="24"/>
        </w:rPr>
        <w:t>– kód vazby D14k</w:t>
      </w:r>
      <w:bookmarkEnd w:id="990"/>
    </w:p>
    <w:p w:rsidR="009E774F" w:rsidRPr="00AF1724" w:rsidRDefault="009E774F" w:rsidP="0041795C">
      <w:pPr>
        <w:spacing w:before="120" w:after="0"/>
        <w:rPr>
          <w:b/>
        </w:rPr>
      </w:pPr>
      <w:r w:rsidRPr="00AF1724">
        <w:rPr>
          <w:b/>
        </w:rPr>
        <w:t>Obecně k programu:</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Vláda ČR usnesením ze dne 23. května 2012 č. 370 uložila ministru průmyslu a obchodu ve spolupráci s předsedou Rady Českého telekomunikačního úřadu zajistit zpracování návrhu programu podpory projektů zaměřených na budování přístupových sítí nové generace, podmínek jeho správy a financování (dále jen „národní program“). Dále vláda usnesením ze dne 12. června 2013 č. 450 uložila předložit návrh národního programu vládě k projednání do 31. prosince 2013.</w:t>
      </w:r>
      <w:r w:rsidR="00E63B92" w:rsidRPr="00AF1724">
        <w:rPr>
          <w:rFonts w:asciiTheme="minorHAnsi" w:hAnsiTheme="minorHAnsi"/>
        </w:rPr>
        <w:t xml:space="preserve"> </w:t>
      </w:r>
      <w:r w:rsidRPr="00AF1724">
        <w:rPr>
          <w:rFonts w:asciiTheme="minorHAnsi" w:hAnsiTheme="minorHAnsi"/>
        </w:rPr>
        <w:t>Zdrojem národního programu se má stát část výnosu z tzv. „aukce kmitočtů“, tj. výběrového řízení za účelem udělení práv k využívání rádiových kmitočtů v pásmech 800 MHz, 1800 MHz a 2600 MHz. Zahájení elektronické aukční fáze se předpokládá v polovině listopadu 2013.</w:t>
      </w:r>
    </w:p>
    <w:p w:rsidR="009E774F" w:rsidRPr="00AF1724" w:rsidRDefault="009E774F" w:rsidP="0041795C">
      <w:pPr>
        <w:spacing w:before="120" w:after="0"/>
        <w:rPr>
          <w:b/>
        </w:rPr>
      </w:pPr>
      <w:r w:rsidRPr="00AF1724">
        <w:rPr>
          <w:b/>
        </w:rPr>
        <w:t>Identifikace synergie / komplementarity:</w:t>
      </w:r>
    </w:p>
    <w:tbl>
      <w:tblPr>
        <w:tblStyle w:val="Mkatabulky"/>
        <w:tblW w:w="14175" w:type="dxa"/>
        <w:tblInd w:w="108" w:type="dxa"/>
        <w:tblLayout w:type="fixed"/>
        <w:tblLook w:val="04A0" w:firstRow="1" w:lastRow="0" w:firstColumn="1" w:lastColumn="0" w:noHBand="0" w:noVBand="1"/>
      </w:tblPr>
      <w:tblGrid>
        <w:gridCol w:w="1701"/>
        <w:gridCol w:w="12474"/>
      </w:tblGrid>
      <w:tr w:rsidR="009E774F" w:rsidRPr="006E6278" w:rsidTr="006E6278">
        <w:tc>
          <w:tcPr>
            <w:tcW w:w="1701" w:type="dxa"/>
            <w:shd w:val="clear" w:color="auto" w:fill="A6A6A6" w:themeFill="background1" w:themeFillShade="A6"/>
          </w:tcPr>
          <w:p w:rsidR="009E774F" w:rsidRPr="006E6278" w:rsidRDefault="009E774F" w:rsidP="009E774F">
            <w:pPr>
              <w:spacing w:before="60" w:after="60"/>
            </w:pPr>
          </w:p>
        </w:tc>
        <w:tc>
          <w:tcPr>
            <w:tcW w:w="12474" w:type="dxa"/>
            <w:shd w:val="clear" w:color="auto" w:fill="A6A6A6" w:themeFill="background1" w:themeFillShade="A6"/>
          </w:tcPr>
          <w:p w:rsidR="009E774F" w:rsidRPr="006E6278" w:rsidRDefault="009E774F" w:rsidP="009E774F">
            <w:pPr>
              <w:spacing w:before="60" w:after="60"/>
              <w:rPr>
                <w:rFonts w:eastAsia="Calibri"/>
                <w:b/>
              </w:rPr>
            </w:pPr>
            <w:r w:rsidRPr="006E6278">
              <w:rPr>
                <w:rFonts w:eastAsia="Calibri"/>
                <w:b/>
              </w:rPr>
              <w:t>OP PIK</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12474" w:type="dxa"/>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sz w:val="16"/>
                <w:szCs w:val="16"/>
              </w:rPr>
              <w:t>TC 02: Zlepšení přístupu k informačním a komunikačním technologiím (IKT), jejich využití a kvality</w:t>
            </w:r>
          </w:p>
        </w:tc>
      </w:tr>
      <w:tr w:rsidR="009E774F" w:rsidRPr="006E6278" w:rsidTr="006E6278">
        <w:tc>
          <w:tcPr>
            <w:tcW w:w="1701" w:type="dxa"/>
            <w:shd w:val="clear" w:color="auto" w:fill="D9D9D9" w:themeFill="background1" w:themeFillShade="D9"/>
          </w:tcPr>
          <w:p w:rsidR="009E774F" w:rsidRPr="006E6278" w:rsidRDefault="009E774F" w:rsidP="009E774F">
            <w:pPr>
              <w:spacing w:before="60" w:after="60"/>
              <w:rPr>
                <w:rFonts w:eastAsia="Calibri"/>
                <w:b/>
                <w:sz w:val="16"/>
                <w:szCs w:val="16"/>
              </w:rPr>
            </w:pPr>
            <w:r w:rsidRPr="006E6278">
              <w:rPr>
                <w:rFonts w:eastAsia="Calibri"/>
                <w:b/>
                <w:sz w:val="16"/>
                <w:szCs w:val="16"/>
              </w:rPr>
              <w:t>Prioritní osa</w:t>
            </w:r>
          </w:p>
        </w:tc>
        <w:tc>
          <w:tcPr>
            <w:tcW w:w="12474" w:type="dxa"/>
          </w:tcPr>
          <w:p w:rsidR="009E774F" w:rsidRPr="006E6278" w:rsidRDefault="009E774F" w:rsidP="009E774F">
            <w:pPr>
              <w:pStyle w:val="Tabulka"/>
              <w:jc w:val="left"/>
              <w:rPr>
                <w:rFonts w:asciiTheme="minorHAnsi" w:hAnsiTheme="minorHAnsi"/>
                <w:sz w:val="16"/>
                <w:szCs w:val="16"/>
              </w:rPr>
            </w:pPr>
            <w:r w:rsidRPr="006E6278">
              <w:rPr>
                <w:rFonts w:asciiTheme="minorHAnsi" w:hAnsiTheme="minorHAnsi"/>
                <w:sz w:val="16"/>
                <w:szCs w:val="16"/>
              </w:rPr>
              <w:t>PO 4: Rozvoj vysokorychlostních přístupových sítí k internetu a informačních a komunikačních technologií</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b/>
                <w:sz w:val="16"/>
                <w:szCs w:val="16"/>
              </w:rPr>
              <w:t>Investiční priorita</w:t>
            </w:r>
          </w:p>
        </w:tc>
        <w:tc>
          <w:tcPr>
            <w:tcW w:w="12474" w:type="dxa"/>
          </w:tcPr>
          <w:p w:rsidR="008B4B74" w:rsidRPr="006E6278" w:rsidRDefault="000C1322" w:rsidP="009E774F">
            <w:pPr>
              <w:pStyle w:val="Tabulka"/>
              <w:jc w:val="left"/>
              <w:rPr>
                <w:rFonts w:asciiTheme="minorHAnsi" w:hAnsiTheme="minorHAnsi"/>
                <w:sz w:val="16"/>
                <w:szCs w:val="16"/>
              </w:rPr>
            </w:pPr>
            <w:r w:rsidRPr="006E6278">
              <w:rPr>
                <w:rFonts w:asciiTheme="minorHAnsi" w:hAnsiTheme="minorHAnsi"/>
                <w:sz w:val="16"/>
                <w:szCs w:val="16"/>
              </w:rPr>
              <w:t xml:space="preserve">IP2a) </w:t>
            </w:r>
            <w:r w:rsidR="00953922" w:rsidRPr="006E6278">
              <w:rPr>
                <w:rFonts w:asciiTheme="minorHAnsi" w:hAnsiTheme="minorHAnsi"/>
                <w:sz w:val="16"/>
                <w:szCs w:val="16"/>
              </w:rPr>
              <w:t>Rozšiřování širokopásmového připojení a zavádění vysokorychlostních sítí a podpora zavádění vznikajících technologií a sítí pro digitální hospodářství</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Specifický cíl</w:t>
            </w:r>
          </w:p>
        </w:tc>
        <w:tc>
          <w:tcPr>
            <w:tcW w:w="12474" w:type="dxa"/>
          </w:tcPr>
          <w:p w:rsidR="008B4B74" w:rsidRPr="006E6278" w:rsidRDefault="008B4B74" w:rsidP="009E774F">
            <w:pPr>
              <w:pStyle w:val="DAVA"/>
              <w:spacing w:before="60" w:after="60"/>
              <w:jc w:val="left"/>
              <w:rPr>
                <w:sz w:val="16"/>
                <w:szCs w:val="16"/>
              </w:rPr>
            </w:pPr>
            <w:r w:rsidRPr="006E6278">
              <w:rPr>
                <w:sz w:val="16"/>
                <w:szCs w:val="16"/>
              </w:rPr>
              <w:t>SC 4.1: Zvětšit pokrytí vysokorychlostním přístupem k internetu</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Věcná specifikace</w:t>
            </w:r>
          </w:p>
          <w:p w:rsidR="008B4B74" w:rsidRPr="006E6278" w:rsidRDefault="008B4B74" w:rsidP="009E774F">
            <w:pPr>
              <w:spacing w:before="60" w:after="60"/>
              <w:rPr>
                <w:rFonts w:eastAsia="Calibri"/>
                <w:sz w:val="16"/>
                <w:szCs w:val="16"/>
              </w:rPr>
            </w:pPr>
            <w:r w:rsidRPr="006E6278">
              <w:rPr>
                <w:rFonts w:eastAsia="Calibri"/>
                <w:b/>
                <w:sz w:val="16"/>
                <w:szCs w:val="16"/>
              </w:rPr>
              <w:t>(zaměření, aktivity)</w:t>
            </w:r>
          </w:p>
        </w:tc>
        <w:tc>
          <w:tcPr>
            <w:tcW w:w="12474" w:type="dxa"/>
          </w:tcPr>
          <w:p w:rsidR="008B4B74" w:rsidRPr="006E6278" w:rsidRDefault="008B4B74" w:rsidP="009E774F">
            <w:pPr>
              <w:pStyle w:val="DAVA"/>
              <w:spacing w:before="60" w:after="60"/>
              <w:jc w:val="left"/>
              <w:rPr>
                <w:sz w:val="16"/>
                <w:szCs w:val="16"/>
              </w:rPr>
            </w:pPr>
            <w:r w:rsidRPr="006E6278">
              <w:rPr>
                <w:sz w:val="16"/>
                <w:szCs w:val="16"/>
              </w:rPr>
              <w:t>zřizování nových sítí pro vysokorychlostní přístup k internetu či modernizace resp. rozšiřování stávající infrastruktury pro vysokorychlostní přístup k internetu</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b/>
                <w:sz w:val="16"/>
                <w:szCs w:val="16"/>
              </w:rPr>
            </w:pPr>
            <w:r w:rsidRPr="006E6278">
              <w:rPr>
                <w:rFonts w:eastAsia="Calibri"/>
                <w:b/>
                <w:sz w:val="16"/>
                <w:szCs w:val="16"/>
              </w:rPr>
              <w:t>Implementační prvky</w:t>
            </w:r>
          </w:p>
        </w:tc>
        <w:tc>
          <w:tcPr>
            <w:tcW w:w="12474" w:type="dxa"/>
          </w:tcPr>
          <w:p w:rsidR="00366BB4" w:rsidRPr="006E6278" w:rsidRDefault="00953922" w:rsidP="00366BB4">
            <w:pPr>
              <w:pStyle w:val="Tabulka"/>
              <w:jc w:val="left"/>
              <w:rPr>
                <w:rFonts w:asciiTheme="minorHAnsi" w:hAnsiTheme="minorHAnsi"/>
                <w:sz w:val="16"/>
                <w:szCs w:val="16"/>
              </w:rPr>
            </w:pPr>
            <w:r w:rsidRPr="006E6278">
              <w:rPr>
                <w:rFonts w:asciiTheme="minorHAnsi" w:hAnsiTheme="minorHAnsi"/>
                <w:sz w:val="16"/>
                <w:szCs w:val="16"/>
              </w:rPr>
              <w:t>Typy příjemců:  Fyzické nebo právnické osoby podnikající v oblasti elektronických komunikací</w:t>
            </w:r>
          </w:p>
          <w:p w:rsidR="008B4B74" w:rsidRPr="006E6278" w:rsidRDefault="00953922" w:rsidP="00366BB4">
            <w:pPr>
              <w:pStyle w:val="DAVA"/>
              <w:spacing w:before="60" w:after="60"/>
              <w:jc w:val="left"/>
              <w:rPr>
                <w:sz w:val="16"/>
                <w:szCs w:val="16"/>
              </w:rPr>
            </w:pPr>
            <w:r w:rsidRPr="006E6278">
              <w:rPr>
                <w:sz w:val="16"/>
                <w:szCs w:val="16"/>
              </w:rPr>
              <w:t>Cílové území: Tzv. bílé případně i šedé oblasti na území ČR (bez území hl. města Prahy)</w:t>
            </w:r>
          </w:p>
        </w:tc>
      </w:tr>
      <w:tr w:rsidR="00036EC0" w:rsidRPr="006E6278" w:rsidTr="006E6278">
        <w:tc>
          <w:tcPr>
            <w:tcW w:w="1701" w:type="dxa"/>
            <w:shd w:val="clear" w:color="auto" w:fill="D9D9D9" w:themeFill="background1" w:themeFillShade="D9"/>
          </w:tcPr>
          <w:p w:rsidR="00036EC0" w:rsidRPr="006E6278" w:rsidRDefault="00036EC0" w:rsidP="009E774F">
            <w:pPr>
              <w:spacing w:before="60" w:after="60"/>
              <w:rPr>
                <w:rFonts w:eastAsia="Calibri"/>
                <w:b/>
                <w:sz w:val="16"/>
                <w:szCs w:val="16"/>
              </w:rPr>
            </w:pPr>
            <w:r w:rsidRPr="006E6278">
              <w:rPr>
                <w:b/>
                <w:sz w:val="16"/>
                <w:szCs w:val="16"/>
              </w:rPr>
              <w:t>Synergie/komplementarita</w:t>
            </w:r>
          </w:p>
        </w:tc>
        <w:tc>
          <w:tcPr>
            <w:tcW w:w="12474" w:type="dxa"/>
          </w:tcPr>
          <w:p w:rsidR="00036EC0" w:rsidRPr="006E6278" w:rsidRDefault="00036EC0" w:rsidP="00366BB4">
            <w:pPr>
              <w:pStyle w:val="Tabulka"/>
              <w:jc w:val="left"/>
              <w:rPr>
                <w:rFonts w:asciiTheme="minorHAnsi" w:hAnsiTheme="minorHAnsi"/>
                <w:sz w:val="16"/>
                <w:szCs w:val="16"/>
              </w:rPr>
            </w:pPr>
            <w:r w:rsidRPr="006E6278">
              <w:rPr>
                <w:rFonts w:asciiTheme="minorHAnsi" w:hAnsiTheme="minorHAnsi"/>
                <w:sz w:val="16"/>
                <w:szCs w:val="16"/>
              </w:rPr>
              <w:t>komplementarita</w:t>
            </w:r>
          </w:p>
        </w:tc>
      </w:tr>
      <w:tr w:rsidR="008B4B74" w:rsidRPr="006E6278" w:rsidTr="006E6278">
        <w:tc>
          <w:tcPr>
            <w:tcW w:w="1701" w:type="dxa"/>
            <w:shd w:val="clear" w:color="auto" w:fill="D9D9D9" w:themeFill="background1" w:themeFillShade="D9"/>
          </w:tcPr>
          <w:p w:rsidR="008B4B74" w:rsidRPr="006E6278" w:rsidRDefault="008B4B74" w:rsidP="009E774F">
            <w:pPr>
              <w:spacing w:before="60" w:after="60"/>
              <w:rPr>
                <w:rFonts w:eastAsia="Calibri"/>
                <w:sz w:val="16"/>
                <w:szCs w:val="16"/>
              </w:rPr>
            </w:pPr>
            <w:r w:rsidRPr="006E6278">
              <w:rPr>
                <w:rFonts w:eastAsia="Calibri"/>
                <w:b/>
                <w:sz w:val="16"/>
                <w:szCs w:val="16"/>
              </w:rPr>
              <w:t>Mechanismus koordinace</w:t>
            </w:r>
          </w:p>
        </w:tc>
        <w:tc>
          <w:tcPr>
            <w:tcW w:w="12474" w:type="dxa"/>
          </w:tcPr>
          <w:p w:rsidR="008B4B74" w:rsidRPr="006E6278" w:rsidRDefault="008B4B74" w:rsidP="009E774F">
            <w:pPr>
              <w:pStyle w:val="DAVA"/>
              <w:spacing w:before="60" w:after="60"/>
              <w:jc w:val="left"/>
              <w:rPr>
                <w:sz w:val="16"/>
                <w:szCs w:val="16"/>
              </w:rPr>
            </w:pPr>
            <w:r w:rsidRPr="006E6278">
              <w:rPr>
                <w:sz w:val="16"/>
                <w:szCs w:val="16"/>
              </w:rPr>
              <w:t xml:space="preserve">Národní program je zatím v rané fázi přípravy, mechanismus koordinace proto z věcného hlediska v tuto chvíli nelze určit. Institucionálně však bude mechanismus koordinace zajištěn v rámci MPO, neboť na přípravě SC 4.1 OP PIK a přípravě národního programu se podílí stejný útvar MPO. Při navrhování opatření státní podpory na širokopásmové sítě s pozitivním </w:t>
            </w:r>
            <w:r w:rsidRPr="006E6278">
              <w:rPr>
                <w:sz w:val="16"/>
                <w:szCs w:val="16"/>
              </w:rPr>
              <w:lastRenderedPageBreak/>
              <w:t>účinkem na hospodářskou soutěž hraje mimořádně důležitou úlohu rovněž národní regulační orgán, kterým je Český telekomunikační úřad. Ten se ve spolupráci s MPO podílí jak na přípravě SC 4.1 OP PIK (členství v Pracovní skupině pro rozpracování prioritní osy 4 – viz kapitola 12.3), tak také na přípravě národního programu podpory projektů zaměřených na budování přístupových sítí nové generace.</w:t>
            </w:r>
          </w:p>
        </w:tc>
      </w:tr>
    </w:tbl>
    <w:p w:rsidR="009E774F" w:rsidRPr="00AF1724" w:rsidRDefault="009E774F" w:rsidP="009E774F">
      <w:pPr>
        <w:spacing w:after="240"/>
        <w:ind w:left="-142"/>
        <w:rPr>
          <w:b/>
          <w:sz w:val="26"/>
          <w:szCs w:val="26"/>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991" w:name="_Toc372725921"/>
      <w:bookmarkStart w:id="992" w:name="_Toc384022349"/>
      <w:bookmarkStart w:id="993" w:name="_Toc386525873"/>
      <w:bookmarkStart w:id="994" w:name="_Toc386621947"/>
      <w:bookmarkStart w:id="995" w:name="_Toc386622505"/>
      <w:bookmarkStart w:id="996" w:name="_Toc386628697"/>
      <w:bookmarkStart w:id="997" w:name="_Toc386628791"/>
      <w:bookmarkStart w:id="998" w:name="_Toc387916312"/>
      <w:bookmarkStart w:id="999" w:name="_Toc387916448"/>
      <w:bookmarkStart w:id="1000" w:name="_Toc387916540"/>
      <w:bookmarkStart w:id="1001" w:name="_Toc388008856"/>
      <w:bookmarkStart w:id="1002" w:name="_Toc388444943"/>
      <w:bookmarkStart w:id="1003" w:name="_Toc391474341"/>
      <w:bookmarkStart w:id="1004" w:name="_Toc391474574"/>
      <w:bookmarkStart w:id="1005" w:name="_Toc396917690"/>
      <w:bookmarkStart w:id="1006" w:name="_Toc396917758"/>
      <w:bookmarkStart w:id="1007" w:name="_Toc396917908"/>
      <w:bookmarkStart w:id="1008" w:name="_Toc396918076"/>
      <w:bookmarkStart w:id="1009" w:name="_Toc449963558"/>
      <w:r w:rsidRPr="00AF1724">
        <w:rPr>
          <w:b/>
          <w:szCs w:val="24"/>
        </w:rPr>
        <w:t>5</w:t>
      </w:r>
      <w:r w:rsidR="009E774F" w:rsidRPr="00AF1724">
        <w:rPr>
          <w:b/>
          <w:szCs w:val="24"/>
        </w:rPr>
        <w:t>.</w:t>
      </w:r>
      <w:r w:rsidR="00043595" w:rsidRPr="00AF1724">
        <w:rPr>
          <w:b/>
          <w:szCs w:val="24"/>
        </w:rPr>
        <w:t xml:space="preserve">10 </w:t>
      </w:r>
      <w:r w:rsidR="009E774F" w:rsidRPr="00AF1724">
        <w:rPr>
          <w:b/>
          <w:szCs w:val="24"/>
        </w:rPr>
        <w:t>Nová Zelená úsporám</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sidR="00F34A78">
        <w:rPr>
          <w:b/>
          <w:szCs w:val="24"/>
        </w:rPr>
        <w:t xml:space="preserve"> – kód vazby D01k</w:t>
      </w:r>
      <w:bookmarkEnd w:id="1009"/>
    </w:p>
    <w:p w:rsidR="009E774F" w:rsidRPr="00AF1724" w:rsidRDefault="009E774F" w:rsidP="0041795C">
      <w:pPr>
        <w:spacing w:before="120" w:after="0"/>
        <w:rPr>
          <w:b/>
        </w:rPr>
      </w:pPr>
      <w:r w:rsidRPr="00AF1724">
        <w:rPr>
          <w:b/>
        </w:rPr>
        <w:t>Obecně k programu:</w:t>
      </w:r>
    </w:p>
    <w:p w:rsidR="00AE4EA7" w:rsidRPr="00AF1724" w:rsidRDefault="00153EC1"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Cílem programu Nová zelená úsporám (NZÚ) je podpora realizace opatření vedoucích ke snížení energetické náročnosti budov, a tím snížení emisí skleníkových plynů a dalších znečišťujících látek do ovzduší. Vláda svým Usnesením č. 220 dne 20.2.2013 schválila Věcný záměr programu a dále Usnesením č. 848 ze dne 6.11.2013 schválila Dokumentaci programu NZÚ, ve které jsou podrobně rozpracovány podprogramy Rodinné domy a Náklady státu na administraci. Zbývající podprogramy Bytové domy a Budovy veřejného sektoru jsou zpracovány zatím rámcově a budou připraveny na základě vymezení hraničních oblastí podpory mezi jednotlivými programy MMR a MŽP (IROP, PANEL 2013+, JESSICA, OPŽP) tak, aby si programy vzájemně nekonkurovaly a bylo dosaženo maximálních synergických efektů. Program Nová zelená úsporám bude zdrojově kryt především z výnosů dražeb emisních povolenek dle zákona č. 383/2012 Sb., o podmínkách obchodování s povolenkami na emise skleníkových plynů.</w:t>
      </w:r>
    </w:p>
    <w:p w:rsidR="009E774F" w:rsidRPr="00AF1724" w:rsidRDefault="009E774F" w:rsidP="0041795C">
      <w:pPr>
        <w:spacing w:before="120" w:after="0"/>
        <w:rPr>
          <w:b/>
        </w:rPr>
      </w:pPr>
      <w:r w:rsidRPr="00AF1724">
        <w:rPr>
          <w:b/>
        </w:rPr>
        <w:t>Identifikace synergie / komplementarity:</w:t>
      </w:r>
    </w:p>
    <w:tbl>
      <w:tblPr>
        <w:tblStyle w:val="Mkatabulky"/>
        <w:tblW w:w="14110" w:type="dxa"/>
        <w:tblInd w:w="108" w:type="dxa"/>
        <w:tblLayout w:type="fixed"/>
        <w:tblLook w:val="04A0" w:firstRow="1" w:lastRow="0" w:firstColumn="1" w:lastColumn="0" w:noHBand="0" w:noVBand="1"/>
      </w:tblPr>
      <w:tblGrid>
        <w:gridCol w:w="1701"/>
        <w:gridCol w:w="5869"/>
        <w:gridCol w:w="3468"/>
        <w:gridCol w:w="3072"/>
      </w:tblGrid>
      <w:tr w:rsidR="00B92157" w:rsidRPr="006E6278" w:rsidTr="006E6278">
        <w:tc>
          <w:tcPr>
            <w:tcW w:w="1701" w:type="dxa"/>
            <w:shd w:val="clear" w:color="auto" w:fill="A6A6A6" w:themeFill="background1" w:themeFillShade="A6"/>
          </w:tcPr>
          <w:p w:rsidR="00B92157" w:rsidRPr="006E6278" w:rsidRDefault="00B92157" w:rsidP="009E774F">
            <w:pPr>
              <w:spacing w:before="60" w:after="60"/>
            </w:pPr>
          </w:p>
        </w:tc>
        <w:tc>
          <w:tcPr>
            <w:tcW w:w="5869" w:type="dxa"/>
            <w:shd w:val="clear" w:color="auto" w:fill="A6A6A6" w:themeFill="background1" w:themeFillShade="A6"/>
          </w:tcPr>
          <w:p w:rsidR="00B92157" w:rsidRPr="006E6278" w:rsidRDefault="00B92157" w:rsidP="009E774F">
            <w:pPr>
              <w:spacing w:before="60" w:after="60"/>
              <w:rPr>
                <w:rFonts w:eastAsia="Calibri"/>
                <w:b/>
              </w:rPr>
            </w:pPr>
            <w:r w:rsidRPr="006E6278">
              <w:rPr>
                <w:rFonts w:eastAsia="Calibri"/>
                <w:b/>
              </w:rPr>
              <w:t>OP ŽP</w:t>
            </w:r>
          </w:p>
        </w:tc>
        <w:tc>
          <w:tcPr>
            <w:tcW w:w="3468" w:type="dxa"/>
            <w:shd w:val="clear" w:color="auto" w:fill="A6A6A6" w:themeFill="background1" w:themeFillShade="A6"/>
          </w:tcPr>
          <w:p w:rsidR="00B92157" w:rsidRPr="006E6278" w:rsidRDefault="00B92157" w:rsidP="00E63B92">
            <w:pPr>
              <w:spacing w:before="60" w:after="60"/>
              <w:rPr>
                <w:rFonts w:eastAsia="Calibri"/>
                <w:b/>
              </w:rPr>
            </w:pPr>
            <w:r w:rsidRPr="006E6278">
              <w:rPr>
                <w:rFonts w:eastAsia="Calibri"/>
                <w:b/>
              </w:rPr>
              <w:t>OP PPR</w:t>
            </w:r>
          </w:p>
        </w:tc>
        <w:tc>
          <w:tcPr>
            <w:tcW w:w="3072" w:type="dxa"/>
            <w:shd w:val="clear" w:color="auto" w:fill="A6A6A6" w:themeFill="background1" w:themeFillShade="A6"/>
          </w:tcPr>
          <w:p w:rsidR="00B92157" w:rsidRPr="006E6278" w:rsidRDefault="00B92157" w:rsidP="00E63B92">
            <w:pPr>
              <w:spacing w:before="60" w:after="60"/>
              <w:rPr>
                <w:rFonts w:eastAsia="Calibri"/>
                <w:b/>
              </w:rPr>
            </w:pPr>
            <w:r w:rsidRPr="006E6278">
              <w:rPr>
                <w:rFonts w:eastAsia="Calibri"/>
                <w:b/>
              </w:rPr>
              <w:t>IROP</w:t>
            </w:r>
          </w:p>
        </w:tc>
      </w:tr>
      <w:tr w:rsidR="008B4B74" w:rsidRPr="006E6278" w:rsidTr="006E6278">
        <w:tc>
          <w:tcPr>
            <w:tcW w:w="1701" w:type="dxa"/>
            <w:shd w:val="clear" w:color="auto" w:fill="D9D9D9" w:themeFill="background1" w:themeFillShade="D9"/>
          </w:tcPr>
          <w:p w:rsidR="008B4B74" w:rsidRPr="006E6278" w:rsidRDefault="008B4B74" w:rsidP="00F151F2">
            <w:pPr>
              <w:spacing w:before="40" w:after="40"/>
              <w:rPr>
                <w:b/>
                <w:sz w:val="16"/>
                <w:szCs w:val="16"/>
              </w:rPr>
            </w:pPr>
            <w:r w:rsidRPr="006E6278">
              <w:rPr>
                <w:b/>
                <w:sz w:val="16"/>
                <w:szCs w:val="16"/>
              </w:rPr>
              <w:t>Tematický cíl</w:t>
            </w:r>
          </w:p>
        </w:tc>
        <w:tc>
          <w:tcPr>
            <w:tcW w:w="5869" w:type="dxa"/>
          </w:tcPr>
          <w:p w:rsidR="008B4B74" w:rsidRPr="006E6278" w:rsidRDefault="008B4B74" w:rsidP="006E6278">
            <w:pPr>
              <w:pStyle w:val="DAVA"/>
              <w:spacing w:before="60" w:after="60"/>
              <w:jc w:val="left"/>
              <w:rPr>
                <w:sz w:val="16"/>
                <w:szCs w:val="16"/>
              </w:rPr>
            </w:pPr>
            <w:r w:rsidRPr="006E6278">
              <w:rPr>
                <w:sz w:val="16"/>
                <w:szCs w:val="16"/>
              </w:rPr>
              <w:t>TC 4</w:t>
            </w:r>
            <w:r w:rsidR="006E6278">
              <w:rPr>
                <w:sz w:val="16"/>
                <w:szCs w:val="16"/>
              </w:rPr>
              <w:t xml:space="preserve">: </w:t>
            </w:r>
            <w:r w:rsidRPr="006E6278">
              <w:rPr>
                <w:sz w:val="16"/>
                <w:szCs w:val="16"/>
              </w:rPr>
              <w:t>Podpora energetické účinnosti a využívání energie z obnovitelných zdrojů ve veřejných infrastrukturách a v sektoru bydlení (nařízení FS - článek 3 bod (a) písm. iii))</w:t>
            </w:r>
          </w:p>
        </w:tc>
        <w:tc>
          <w:tcPr>
            <w:tcW w:w="3468" w:type="dxa"/>
          </w:tcPr>
          <w:p w:rsidR="008B4B74" w:rsidRPr="006E6278" w:rsidRDefault="008B4B74" w:rsidP="009E774F">
            <w:pPr>
              <w:pStyle w:val="Tabulka"/>
              <w:jc w:val="left"/>
              <w:rPr>
                <w:rFonts w:asciiTheme="minorHAnsi" w:hAnsiTheme="minorHAnsi"/>
                <w:sz w:val="16"/>
                <w:szCs w:val="16"/>
              </w:rPr>
            </w:pPr>
            <w:r w:rsidRPr="006E6278">
              <w:rPr>
                <w:rFonts w:asciiTheme="minorHAnsi" w:hAnsiTheme="minorHAnsi" w:cs="Arial"/>
                <w:sz w:val="16"/>
                <w:szCs w:val="16"/>
              </w:rPr>
              <w:t>TC 4: Podpora přechodu na nízkouhlíkové hospodářství ve všech odvětvích</w:t>
            </w:r>
          </w:p>
        </w:tc>
        <w:tc>
          <w:tcPr>
            <w:tcW w:w="3072" w:type="dxa"/>
          </w:tcPr>
          <w:p w:rsidR="008B4B74" w:rsidRPr="006E6278" w:rsidRDefault="008B4B74" w:rsidP="006E6278">
            <w:pPr>
              <w:pStyle w:val="Tabulka"/>
              <w:jc w:val="left"/>
              <w:rPr>
                <w:rFonts w:asciiTheme="minorHAnsi" w:hAnsiTheme="minorHAnsi" w:cs="Arial"/>
                <w:sz w:val="16"/>
                <w:szCs w:val="16"/>
              </w:rPr>
            </w:pPr>
            <w:r w:rsidRPr="006E6278">
              <w:rPr>
                <w:rFonts w:asciiTheme="minorHAnsi" w:hAnsiTheme="minorHAnsi" w:cs="Arial"/>
                <w:sz w:val="16"/>
                <w:szCs w:val="16"/>
              </w:rPr>
              <w:t>TC 4</w:t>
            </w:r>
          </w:p>
        </w:tc>
      </w:tr>
      <w:tr w:rsidR="00B92157" w:rsidRPr="006E6278" w:rsidTr="006E6278">
        <w:tc>
          <w:tcPr>
            <w:tcW w:w="1701" w:type="dxa"/>
            <w:shd w:val="clear" w:color="auto" w:fill="D9D9D9" w:themeFill="background1" w:themeFillShade="D9"/>
          </w:tcPr>
          <w:p w:rsidR="00B92157" w:rsidRPr="006E6278" w:rsidRDefault="00B92157" w:rsidP="009E774F">
            <w:pPr>
              <w:spacing w:before="60" w:after="60"/>
              <w:rPr>
                <w:rFonts w:eastAsia="Calibri"/>
                <w:b/>
                <w:sz w:val="16"/>
                <w:szCs w:val="16"/>
              </w:rPr>
            </w:pPr>
            <w:r w:rsidRPr="006E6278">
              <w:rPr>
                <w:rFonts w:eastAsia="Calibri"/>
                <w:b/>
                <w:sz w:val="16"/>
                <w:szCs w:val="16"/>
              </w:rPr>
              <w:t>Prioritní osa</w:t>
            </w:r>
          </w:p>
        </w:tc>
        <w:tc>
          <w:tcPr>
            <w:tcW w:w="5869" w:type="dxa"/>
          </w:tcPr>
          <w:p w:rsidR="00B92157" w:rsidRPr="006E6278" w:rsidRDefault="00B92157" w:rsidP="009E774F">
            <w:pPr>
              <w:pStyle w:val="Tabulka"/>
              <w:jc w:val="left"/>
              <w:rPr>
                <w:rFonts w:asciiTheme="minorHAnsi" w:hAnsiTheme="minorHAnsi"/>
                <w:sz w:val="16"/>
                <w:szCs w:val="16"/>
              </w:rPr>
            </w:pPr>
            <w:r w:rsidRPr="006E6278">
              <w:rPr>
                <w:rFonts w:asciiTheme="minorHAnsi" w:hAnsiTheme="minorHAnsi"/>
                <w:sz w:val="16"/>
                <w:szCs w:val="16"/>
              </w:rPr>
              <w:t>PO 5</w:t>
            </w:r>
            <w:r w:rsidR="004F6363" w:rsidRPr="006E6278">
              <w:rPr>
                <w:rFonts w:asciiTheme="minorHAnsi" w:hAnsiTheme="minorHAnsi"/>
                <w:sz w:val="16"/>
                <w:szCs w:val="16"/>
              </w:rPr>
              <w:t xml:space="preserve"> </w:t>
            </w:r>
            <w:r w:rsidR="00953922" w:rsidRPr="006E6278">
              <w:rPr>
                <w:rFonts w:asciiTheme="minorHAnsi" w:hAnsiTheme="minorHAnsi"/>
                <w:sz w:val="16"/>
                <w:szCs w:val="16"/>
              </w:rPr>
              <w:t>Energetické úspory</w:t>
            </w:r>
          </w:p>
        </w:tc>
        <w:tc>
          <w:tcPr>
            <w:tcW w:w="3468" w:type="dxa"/>
          </w:tcPr>
          <w:p w:rsidR="00B92157" w:rsidRPr="006E6278" w:rsidRDefault="00B92157" w:rsidP="00E63B92">
            <w:pPr>
              <w:pStyle w:val="Tabulka"/>
              <w:jc w:val="left"/>
              <w:rPr>
                <w:rFonts w:asciiTheme="minorHAnsi" w:hAnsiTheme="minorHAnsi"/>
                <w:sz w:val="16"/>
                <w:szCs w:val="16"/>
              </w:rPr>
            </w:pPr>
            <w:r w:rsidRPr="006E6278">
              <w:rPr>
                <w:rFonts w:asciiTheme="minorHAnsi" w:hAnsiTheme="minorHAnsi" w:cs="Arial"/>
                <w:sz w:val="16"/>
                <w:szCs w:val="16"/>
              </w:rPr>
              <w:t>PO 2: Udržitelná mobilita a energetické úspory</w:t>
            </w:r>
          </w:p>
        </w:tc>
        <w:tc>
          <w:tcPr>
            <w:tcW w:w="3072" w:type="dxa"/>
          </w:tcPr>
          <w:p w:rsidR="00B92157" w:rsidRPr="006E6278" w:rsidRDefault="00E46DDD" w:rsidP="006E6278">
            <w:pPr>
              <w:pStyle w:val="Tabulka"/>
              <w:jc w:val="left"/>
              <w:rPr>
                <w:rFonts w:asciiTheme="minorHAnsi" w:hAnsiTheme="minorHAnsi" w:cs="Arial"/>
                <w:sz w:val="16"/>
                <w:szCs w:val="16"/>
              </w:rPr>
            </w:pPr>
            <w:r w:rsidRPr="006E6278">
              <w:rPr>
                <w:rFonts w:asciiTheme="minorHAnsi" w:hAnsiTheme="minorHAnsi" w:cs="Arial"/>
                <w:sz w:val="16"/>
                <w:szCs w:val="16"/>
              </w:rPr>
              <w:t>PO 2</w:t>
            </w:r>
            <w:bookmarkStart w:id="1010" w:name="_Toc373824089"/>
            <w:bookmarkStart w:id="1011" w:name="_Toc373824805"/>
            <w:bookmarkStart w:id="1012" w:name="_Toc377985319"/>
            <w:r w:rsidRPr="006E6278">
              <w:rPr>
                <w:rFonts w:asciiTheme="minorHAnsi" w:hAnsiTheme="minorHAnsi" w:cs="Arial"/>
                <w:sz w:val="16"/>
                <w:szCs w:val="16"/>
              </w:rPr>
              <w:t xml:space="preserve"> Zkvalitnění veřejných služeb a podmínek života pro obyvatele regionů</w:t>
            </w:r>
            <w:bookmarkEnd w:id="1010"/>
            <w:bookmarkEnd w:id="1011"/>
            <w:bookmarkEnd w:id="1012"/>
          </w:p>
        </w:tc>
      </w:tr>
      <w:tr w:rsidR="009C2ED7" w:rsidRPr="006E6278" w:rsidTr="006E6278">
        <w:tc>
          <w:tcPr>
            <w:tcW w:w="1701" w:type="dxa"/>
            <w:shd w:val="clear" w:color="auto" w:fill="D9D9D9" w:themeFill="background1" w:themeFillShade="D9"/>
          </w:tcPr>
          <w:p w:rsidR="009C2ED7" w:rsidRPr="006E6278" w:rsidRDefault="009C2ED7" w:rsidP="009E774F">
            <w:pPr>
              <w:spacing w:before="60" w:after="60"/>
              <w:rPr>
                <w:rFonts w:eastAsia="Calibri"/>
                <w:b/>
                <w:sz w:val="16"/>
                <w:szCs w:val="16"/>
              </w:rPr>
            </w:pPr>
            <w:r w:rsidRPr="006E6278">
              <w:rPr>
                <w:b/>
                <w:sz w:val="16"/>
                <w:szCs w:val="16"/>
              </w:rPr>
              <w:t>Investiční priorita</w:t>
            </w:r>
          </w:p>
        </w:tc>
        <w:tc>
          <w:tcPr>
            <w:tcW w:w="5869" w:type="dxa"/>
          </w:tcPr>
          <w:p w:rsidR="009C2ED7" w:rsidRPr="006E6278" w:rsidRDefault="006C61F1" w:rsidP="00E06767">
            <w:pPr>
              <w:pStyle w:val="Tabulka"/>
              <w:jc w:val="left"/>
              <w:rPr>
                <w:rFonts w:asciiTheme="minorHAnsi" w:hAnsiTheme="minorHAnsi"/>
                <w:sz w:val="16"/>
                <w:szCs w:val="16"/>
              </w:rPr>
            </w:pPr>
            <w:r w:rsidRPr="006E6278">
              <w:rPr>
                <w:rFonts w:asciiTheme="minorHAnsi" w:hAnsiTheme="minorHAnsi"/>
                <w:sz w:val="16"/>
                <w:szCs w:val="16"/>
              </w:rPr>
              <w:t>IP</w:t>
            </w:r>
            <w:r w:rsidR="00E06767" w:rsidRPr="006E6278">
              <w:rPr>
                <w:rFonts w:asciiTheme="minorHAnsi" w:hAnsiTheme="minorHAnsi"/>
                <w:sz w:val="16"/>
                <w:szCs w:val="16"/>
              </w:rPr>
              <w:t>4</w:t>
            </w:r>
            <w:r w:rsidRPr="006E6278">
              <w:rPr>
                <w:rFonts w:asciiTheme="minorHAnsi" w:hAnsiTheme="minorHAnsi"/>
                <w:sz w:val="16"/>
                <w:szCs w:val="16"/>
              </w:rPr>
              <w:t>c</w:t>
            </w:r>
          </w:p>
        </w:tc>
        <w:tc>
          <w:tcPr>
            <w:tcW w:w="3468" w:type="dxa"/>
          </w:tcPr>
          <w:p w:rsidR="009C2ED7" w:rsidRPr="006E6278" w:rsidRDefault="009C2ED7" w:rsidP="00E63B92">
            <w:pPr>
              <w:pStyle w:val="Tabulka"/>
              <w:jc w:val="left"/>
              <w:rPr>
                <w:rFonts w:asciiTheme="minorHAnsi" w:hAnsiTheme="minorHAnsi" w:cs="Arial"/>
                <w:sz w:val="16"/>
                <w:szCs w:val="16"/>
              </w:rPr>
            </w:pPr>
            <w:r w:rsidRPr="006E6278">
              <w:rPr>
                <w:rFonts w:asciiTheme="minorHAnsi" w:hAnsiTheme="minorHAnsi" w:cs="Arial"/>
                <w:sz w:val="16"/>
                <w:szCs w:val="16"/>
              </w:rPr>
              <w:t>IP 2.1 Podpora energetické účinnosti, inteligentních systémů hospodaření s energií a využívání energie z obnovitelných zdrojů ve veřejných infrastrukturách, mimo jiné ve veřejných budovách a v oblasti bydlení (Nařízení o EFRR čl. 5 bod 4 (c))</w:t>
            </w:r>
          </w:p>
        </w:tc>
        <w:tc>
          <w:tcPr>
            <w:tcW w:w="3072" w:type="dxa"/>
          </w:tcPr>
          <w:p w:rsidR="009C2ED7" w:rsidRPr="006E6278" w:rsidRDefault="00BD5E8D" w:rsidP="00E63B92">
            <w:pPr>
              <w:pStyle w:val="Tabulka"/>
              <w:jc w:val="left"/>
              <w:rPr>
                <w:rFonts w:asciiTheme="minorHAnsi" w:hAnsiTheme="minorHAnsi" w:cs="Arial"/>
                <w:sz w:val="16"/>
                <w:szCs w:val="16"/>
              </w:rPr>
            </w:pPr>
            <w:r w:rsidRPr="006E6278">
              <w:rPr>
                <w:rFonts w:asciiTheme="minorHAnsi" w:hAnsiTheme="minorHAnsi" w:cs="Arial"/>
                <w:sz w:val="16"/>
                <w:szCs w:val="16"/>
              </w:rPr>
              <w:t>IP 4c: Podpora energetické účinnosti, inteligentních systémů hospodaření s  energií a využívání energie z  obnovitelných zdrojů ve veřejných infrastrukturách, mimo jiné ve veřejných budovách a v oblasti bydlení (EFRR čl. 5, bod 4 c)</w:t>
            </w:r>
          </w:p>
        </w:tc>
      </w:tr>
      <w:tr w:rsidR="009C2ED7" w:rsidRPr="006E6278" w:rsidTr="006E6278">
        <w:tc>
          <w:tcPr>
            <w:tcW w:w="1701" w:type="dxa"/>
            <w:shd w:val="clear" w:color="auto" w:fill="D9D9D9" w:themeFill="background1" w:themeFillShade="D9"/>
          </w:tcPr>
          <w:p w:rsidR="009C2ED7" w:rsidRPr="006E6278" w:rsidRDefault="009C2ED7" w:rsidP="009E774F">
            <w:pPr>
              <w:spacing w:before="60" w:after="60"/>
              <w:rPr>
                <w:rFonts w:eastAsia="Calibri"/>
                <w:sz w:val="16"/>
                <w:szCs w:val="16"/>
              </w:rPr>
            </w:pPr>
            <w:r w:rsidRPr="006E6278">
              <w:rPr>
                <w:rFonts w:eastAsia="Calibri"/>
                <w:b/>
                <w:sz w:val="16"/>
                <w:szCs w:val="16"/>
              </w:rPr>
              <w:t>Specifický cíl</w:t>
            </w:r>
          </w:p>
        </w:tc>
        <w:tc>
          <w:tcPr>
            <w:tcW w:w="5869" w:type="dxa"/>
          </w:tcPr>
          <w:p w:rsidR="009C2ED7" w:rsidRDefault="009C2ED7" w:rsidP="004F6363">
            <w:pPr>
              <w:pStyle w:val="DAVA"/>
              <w:spacing w:before="60" w:after="60"/>
              <w:jc w:val="left"/>
              <w:rPr>
                <w:sz w:val="16"/>
                <w:szCs w:val="16"/>
              </w:rPr>
            </w:pPr>
            <w:r w:rsidRPr="006E6278">
              <w:rPr>
                <w:sz w:val="16"/>
                <w:szCs w:val="16"/>
              </w:rPr>
              <w:t xml:space="preserve">5.1 Snížit energetickou náročnost u veřejných budov a </w:t>
            </w:r>
            <w:r w:rsidR="00953922" w:rsidRPr="006E6278">
              <w:rPr>
                <w:sz w:val="16"/>
                <w:szCs w:val="16"/>
              </w:rPr>
              <w:t>zvýšit využití obnovitelných zdrojů energie</w:t>
            </w:r>
          </w:p>
          <w:p w:rsidR="0004300C" w:rsidRPr="006E6278" w:rsidRDefault="0004300C" w:rsidP="004F6363">
            <w:pPr>
              <w:pStyle w:val="DAVA"/>
              <w:spacing w:before="60" w:after="60"/>
              <w:jc w:val="left"/>
              <w:rPr>
                <w:sz w:val="16"/>
                <w:szCs w:val="16"/>
              </w:rPr>
            </w:pPr>
            <w:r w:rsidRPr="00DA3702">
              <w:rPr>
                <w:sz w:val="16"/>
                <w:szCs w:val="16"/>
              </w:rPr>
              <w:t>SC 5.2 Dosáhnout vysokého energetického standardu nových veřejných budov</w:t>
            </w:r>
          </w:p>
        </w:tc>
        <w:tc>
          <w:tcPr>
            <w:tcW w:w="3468" w:type="dxa"/>
          </w:tcPr>
          <w:p w:rsidR="009C2ED7" w:rsidRPr="006E6278" w:rsidRDefault="00F34A78" w:rsidP="00E63B92">
            <w:pPr>
              <w:pStyle w:val="DAVA"/>
              <w:spacing w:before="60" w:after="60"/>
              <w:jc w:val="left"/>
              <w:rPr>
                <w:sz w:val="16"/>
                <w:szCs w:val="16"/>
              </w:rPr>
            </w:pPr>
            <w:r>
              <w:rPr>
                <w:rFonts w:eastAsia="Calibri" w:cs="Arial"/>
                <w:sz w:val="16"/>
                <w:szCs w:val="16"/>
              </w:rPr>
              <w:t xml:space="preserve">2.1: </w:t>
            </w:r>
            <w:r w:rsidR="009C2ED7" w:rsidRPr="006E6278">
              <w:rPr>
                <w:rFonts w:eastAsia="Calibri" w:cs="Arial"/>
                <w:sz w:val="16"/>
                <w:szCs w:val="16"/>
              </w:rPr>
              <w:t>Energetické úspory v městských objektech dosažené také s využitím vhodných obnovitelných zdrojů energie, energeticky efektivních zařízení a inteligentních systémů řízení</w:t>
            </w:r>
          </w:p>
        </w:tc>
        <w:tc>
          <w:tcPr>
            <w:tcW w:w="3072" w:type="dxa"/>
          </w:tcPr>
          <w:p w:rsidR="009C2ED7" w:rsidRPr="006E6278" w:rsidRDefault="009C2ED7" w:rsidP="00BD5E8D">
            <w:pPr>
              <w:pStyle w:val="DAVA"/>
              <w:spacing w:before="60" w:after="60"/>
              <w:jc w:val="left"/>
              <w:rPr>
                <w:rFonts w:eastAsia="Times New Roman" w:cs="Arial"/>
                <w:sz w:val="16"/>
                <w:szCs w:val="16"/>
              </w:rPr>
            </w:pPr>
            <w:r w:rsidRPr="006E6278">
              <w:rPr>
                <w:rFonts w:eastAsia="Times New Roman" w:cs="Arial"/>
                <w:sz w:val="16"/>
                <w:szCs w:val="16"/>
              </w:rPr>
              <w:t>2.</w:t>
            </w:r>
            <w:r w:rsidR="00BD5E8D" w:rsidRPr="006E6278">
              <w:rPr>
                <w:rFonts w:eastAsia="Times New Roman" w:cs="Arial"/>
                <w:sz w:val="16"/>
                <w:szCs w:val="16"/>
              </w:rPr>
              <w:t>5</w:t>
            </w:r>
            <w:r w:rsidRPr="006E6278">
              <w:rPr>
                <w:rFonts w:eastAsia="Times New Roman" w:cs="Arial"/>
                <w:sz w:val="16"/>
                <w:szCs w:val="16"/>
              </w:rPr>
              <w:t xml:space="preserve"> - Snížení energetické náročnosti v sektoru bydlení</w:t>
            </w:r>
          </w:p>
        </w:tc>
      </w:tr>
      <w:tr w:rsidR="009C2ED7" w:rsidRPr="006E6278" w:rsidTr="006E6278">
        <w:tc>
          <w:tcPr>
            <w:tcW w:w="1701" w:type="dxa"/>
            <w:shd w:val="clear" w:color="auto" w:fill="D9D9D9" w:themeFill="background1" w:themeFillShade="D9"/>
          </w:tcPr>
          <w:p w:rsidR="009C2ED7" w:rsidRPr="006E6278" w:rsidRDefault="009C2ED7" w:rsidP="009E774F">
            <w:pPr>
              <w:spacing w:before="60" w:after="60"/>
              <w:rPr>
                <w:rFonts w:eastAsia="Calibri"/>
                <w:b/>
                <w:sz w:val="16"/>
                <w:szCs w:val="16"/>
              </w:rPr>
            </w:pPr>
            <w:r w:rsidRPr="006E6278">
              <w:rPr>
                <w:rFonts w:eastAsia="Calibri"/>
                <w:b/>
                <w:sz w:val="16"/>
                <w:szCs w:val="16"/>
              </w:rPr>
              <w:t>Věcná specifikace</w:t>
            </w:r>
          </w:p>
          <w:p w:rsidR="009C2ED7" w:rsidRPr="006E6278" w:rsidRDefault="009C2ED7" w:rsidP="009E774F">
            <w:pPr>
              <w:spacing w:before="60" w:after="60"/>
              <w:rPr>
                <w:rFonts w:eastAsia="Calibri"/>
                <w:sz w:val="16"/>
                <w:szCs w:val="16"/>
              </w:rPr>
            </w:pPr>
            <w:r w:rsidRPr="006E6278">
              <w:rPr>
                <w:rFonts w:eastAsia="Calibri"/>
                <w:b/>
                <w:sz w:val="16"/>
                <w:szCs w:val="16"/>
              </w:rPr>
              <w:t>(zaměření, aktivity)</w:t>
            </w:r>
          </w:p>
        </w:tc>
        <w:tc>
          <w:tcPr>
            <w:tcW w:w="5869" w:type="dxa"/>
          </w:tcPr>
          <w:p w:rsidR="0004300C" w:rsidRDefault="009C2ED7" w:rsidP="00FA61FB">
            <w:pPr>
              <w:numPr>
                <w:ilvl w:val="0"/>
                <w:numId w:val="80"/>
              </w:numPr>
              <w:spacing w:after="100" w:afterAutospacing="1"/>
              <w:jc w:val="both"/>
              <w:rPr>
                <w:sz w:val="16"/>
                <w:szCs w:val="16"/>
              </w:rPr>
            </w:pPr>
            <w:r w:rsidRPr="006E6278">
              <w:rPr>
                <w:sz w:val="16"/>
                <w:szCs w:val="16"/>
              </w:rPr>
              <w:t>Snižování spotřeby energie zlepšením tepelně technických vlastností obvodových konstrukcí budov</w:t>
            </w:r>
            <w:r w:rsidR="00E06767" w:rsidRPr="006E6278">
              <w:rPr>
                <w:sz w:val="16"/>
                <w:szCs w:val="16"/>
              </w:rPr>
              <w:t>, včetně dalších opatření vedoucích ke snížení energetické náročnosti budov.</w:t>
            </w:r>
          </w:p>
          <w:p w:rsidR="00E06767" w:rsidRPr="006E6278" w:rsidRDefault="00E06767" w:rsidP="00FA61FB">
            <w:pPr>
              <w:numPr>
                <w:ilvl w:val="0"/>
                <w:numId w:val="80"/>
              </w:numPr>
              <w:spacing w:after="100" w:afterAutospacing="1"/>
              <w:jc w:val="both"/>
              <w:rPr>
                <w:sz w:val="16"/>
                <w:szCs w:val="16"/>
              </w:rPr>
            </w:pPr>
            <w:r w:rsidRPr="006E6278">
              <w:rPr>
                <w:sz w:val="16"/>
                <w:szCs w:val="16"/>
              </w:rPr>
              <w:lastRenderedPageBreak/>
              <w:t>Realizace technologií na využití odpadního tepla.</w:t>
            </w:r>
          </w:p>
          <w:p w:rsidR="009C2ED7" w:rsidRPr="006E6278" w:rsidRDefault="00E06767" w:rsidP="00FA61FB">
            <w:pPr>
              <w:pStyle w:val="Odstavecseseznamem"/>
              <w:numPr>
                <w:ilvl w:val="0"/>
                <w:numId w:val="80"/>
              </w:numPr>
              <w:spacing w:after="100" w:afterAutospacing="1"/>
              <w:jc w:val="both"/>
              <w:rPr>
                <w:rFonts w:asciiTheme="minorHAnsi" w:hAnsiTheme="minorHAnsi"/>
                <w:sz w:val="16"/>
                <w:szCs w:val="16"/>
              </w:rPr>
            </w:pPr>
            <w:r w:rsidRPr="006E6278">
              <w:rPr>
                <w:rFonts w:asciiTheme="minorHAnsi" w:hAnsiTheme="minorHAnsi"/>
                <w:sz w:val="16"/>
                <w:szCs w:val="16"/>
              </w:rPr>
              <w:t>Realizace nízkoemisních a obnovitelných zdrojů tepla.</w:t>
            </w:r>
            <w:r w:rsidR="009C2ED7" w:rsidRPr="006E6278">
              <w:rPr>
                <w:rFonts w:asciiTheme="minorHAnsi" w:hAnsiTheme="minorHAnsi"/>
                <w:sz w:val="16"/>
                <w:szCs w:val="16"/>
              </w:rPr>
              <w:t xml:space="preserve"> </w:t>
            </w:r>
          </w:p>
        </w:tc>
        <w:tc>
          <w:tcPr>
            <w:tcW w:w="3468" w:type="dxa"/>
          </w:tcPr>
          <w:p w:rsidR="009C2ED7" w:rsidRPr="006E6278" w:rsidRDefault="009C2ED7" w:rsidP="009E774F">
            <w:pPr>
              <w:pStyle w:val="DAVA"/>
              <w:spacing w:before="60" w:after="60"/>
              <w:jc w:val="left"/>
              <w:rPr>
                <w:sz w:val="16"/>
                <w:szCs w:val="16"/>
              </w:rPr>
            </w:pPr>
            <w:r w:rsidRPr="006E6278">
              <w:rPr>
                <w:rFonts w:eastAsia="Calibri" w:cs="Arial"/>
                <w:sz w:val="16"/>
                <w:szCs w:val="16"/>
              </w:rPr>
              <w:lastRenderedPageBreak/>
              <w:t xml:space="preserve">Realizace pilotních projektů přeměny energeticky náročných veřejných budov na budovy s téměř nulovou spotřebou energie (příp. na budovy v </w:t>
            </w:r>
            <w:r w:rsidRPr="006E6278">
              <w:rPr>
                <w:rFonts w:eastAsia="Calibri" w:cs="Arial"/>
                <w:sz w:val="16"/>
                <w:szCs w:val="16"/>
              </w:rPr>
              <w:lastRenderedPageBreak/>
              <w:t>pasivním energetickém standardu) s integrovanými inteligentními systémy.</w:t>
            </w:r>
          </w:p>
        </w:tc>
        <w:tc>
          <w:tcPr>
            <w:tcW w:w="3072" w:type="dxa"/>
          </w:tcPr>
          <w:p w:rsidR="009C2ED7" w:rsidRPr="006E6278" w:rsidRDefault="009C2ED7" w:rsidP="00E46DDD">
            <w:pPr>
              <w:pStyle w:val="DAVA"/>
              <w:spacing w:before="60" w:after="60"/>
              <w:jc w:val="left"/>
              <w:rPr>
                <w:rFonts w:eastAsia="Times New Roman" w:cs="Arial"/>
                <w:sz w:val="16"/>
                <w:szCs w:val="16"/>
              </w:rPr>
            </w:pPr>
            <w:r w:rsidRPr="006E6278">
              <w:rPr>
                <w:rFonts w:eastAsia="Times New Roman" w:cs="Arial"/>
                <w:sz w:val="16"/>
                <w:szCs w:val="16"/>
              </w:rPr>
              <w:lastRenderedPageBreak/>
              <w:t xml:space="preserve">Cílem je snížit energetickou náročnost budov v sektoru bydlení na nákladově optimální úroveň (viz směrnice </w:t>
            </w:r>
            <w:r w:rsidRPr="006E6278">
              <w:rPr>
                <w:rFonts w:eastAsia="Times New Roman" w:cs="Arial"/>
                <w:sz w:val="16"/>
                <w:szCs w:val="16"/>
              </w:rPr>
              <w:lastRenderedPageBreak/>
              <w:t>2010/31/EU, odst. 15, čl. 5; směrnice 2012/27/EU odst. 16, 21, čl. 3, odst. 1, písmeno a; čl. 4, písmena b, c) a zvýšení podílu obnovitelných zdrojů energie.</w:t>
            </w:r>
          </w:p>
          <w:p w:rsidR="009C2ED7" w:rsidRPr="006E6278" w:rsidRDefault="009C2ED7" w:rsidP="00E46DDD">
            <w:pPr>
              <w:pStyle w:val="DAVA"/>
              <w:spacing w:before="60" w:after="60"/>
              <w:jc w:val="left"/>
              <w:rPr>
                <w:rFonts w:eastAsia="Times New Roman" w:cs="Arial"/>
                <w:sz w:val="16"/>
                <w:szCs w:val="16"/>
              </w:rPr>
            </w:pPr>
            <w:r w:rsidRPr="006E6278">
              <w:rPr>
                <w:rFonts w:eastAsia="Times New Roman" w:cs="Arial"/>
                <w:sz w:val="16"/>
                <w:szCs w:val="16"/>
              </w:rPr>
              <w:t>Podpora se týká vlastníků bytových domů podle vyhlášky č. 501/2006 Sb. - budovy se čtyřmi a více byty.</w:t>
            </w:r>
          </w:p>
        </w:tc>
      </w:tr>
      <w:tr w:rsidR="009C2ED7" w:rsidRPr="006E6278" w:rsidTr="006E6278">
        <w:tc>
          <w:tcPr>
            <w:tcW w:w="1701" w:type="dxa"/>
            <w:shd w:val="clear" w:color="auto" w:fill="D9D9D9" w:themeFill="background1" w:themeFillShade="D9"/>
          </w:tcPr>
          <w:p w:rsidR="009C2ED7" w:rsidRPr="006E6278" w:rsidRDefault="009C2ED7" w:rsidP="009E774F">
            <w:pPr>
              <w:spacing w:before="60" w:after="60"/>
              <w:rPr>
                <w:rFonts w:eastAsia="Calibri"/>
                <w:b/>
                <w:sz w:val="16"/>
                <w:szCs w:val="16"/>
              </w:rPr>
            </w:pPr>
            <w:r w:rsidRPr="006E6278">
              <w:rPr>
                <w:rFonts w:eastAsia="Calibri"/>
                <w:b/>
                <w:sz w:val="16"/>
                <w:szCs w:val="16"/>
              </w:rPr>
              <w:lastRenderedPageBreak/>
              <w:t>Implementační prvky</w:t>
            </w:r>
          </w:p>
        </w:tc>
        <w:tc>
          <w:tcPr>
            <w:tcW w:w="5869" w:type="dxa"/>
          </w:tcPr>
          <w:p w:rsidR="0004300C" w:rsidRPr="00DA3702" w:rsidRDefault="0004300C" w:rsidP="0004300C">
            <w:pPr>
              <w:rPr>
                <w:sz w:val="16"/>
                <w:szCs w:val="16"/>
              </w:rPr>
            </w:pPr>
            <w:r w:rsidRPr="00DA3702">
              <w:rPr>
                <w:sz w:val="16"/>
                <w:szCs w:val="16"/>
              </w:rPr>
              <w:t>Typy příjemců 5.1: kraje, obce, dobrovolné svazky obcí, příspěvkové organizace, veřejné výzkumné instituce, veřejnoprávní instituce, vysoké školy, školy a školská zařízení, státní organizace, organizační složky státu, nestátní neziskové organizace (obecně prospěšné společnosti, nadace, nadační fondy, ústavy, spolky), církve a náboženské společnosti a jejich svazy, městské části hl. města Prahy.</w:t>
            </w:r>
          </w:p>
          <w:p w:rsidR="0004300C" w:rsidRPr="00DA3702" w:rsidRDefault="0004300C" w:rsidP="0004300C">
            <w:pPr>
              <w:rPr>
                <w:sz w:val="16"/>
                <w:szCs w:val="16"/>
              </w:rPr>
            </w:pPr>
            <w:r w:rsidRPr="00DA3702">
              <w:rPr>
                <w:sz w:val="16"/>
                <w:szCs w:val="16"/>
              </w:rPr>
              <w:t>Typy příjemců 5.2: kraje, obce, dobrovolné svazky obcí, příspěvkové organizace, veřejné výzkumné instituce, vysoké školy, školy a školská zařízení, organizační složky státu.</w:t>
            </w:r>
          </w:p>
          <w:p w:rsidR="009C2ED7" w:rsidRPr="006E6278" w:rsidRDefault="0004300C" w:rsidP="006E6278">
            <w:pPr>
              <w:pStyle w:val="DAVA"/>
              <w:spacing w:before="0" w:after="40"/>
              <w:jc w:val="left"/>
              <w:rPr>
                <w:sz w:val="16"/>
                <w:szCs w:val="16"/>
              </w:rPr>
            </w:pPr>
            <w:r w:rsidRPr="00DA3702">
              <w:rPr>
                <w:sz w:val="16"/>
                <w:szCs w:val="16"/>
              </w:rPr>
              <w:t>Cílové území: Česká republika</w:t>
            </w:r>
          </w:p>
        </w:tc>
        <w:tc>
          <w:tcPr>
            <w:tcW w:w="3468" w:type="dxa"/>
          </w:tcPr>
          <w:p w:rsidR="009C2ED7" w:rsidRPr="006E6278" w:rsidRDefault="009C2ED7" w:rsidP="009C2ED7">
            <w:pPr>
              <w:pStyle w:val="DAVA"/>
              <w:spacing w:before="60" w:after="60"/>
              <w:jc w:val="left"/>
              <w:rPr>
                <w:rFonts w:cs="Arial"/>
                <w:sz w:val="16"/>
                <w:szCs w:val="16"/>
              </w:rPr>
            </w:pPr>
            <w:r w:rsidRPr="006E6278">
              <w:rPr>
                <w:rFonts w:cs="Arial"/>
                <w:sz w:val="16"/>
                <w:szCs w:val="16"/>
              </w:rPr>
              <w:t>Typ příjemce:</w:t>
            </w:r>
          </w:p>
          <w:p w:rsidR="009C2ED7" w:rsidRPr="006E6278" w:rsidRDefault="009C2ED7" w:rsidP="009C2ED7">
            <w:pPr>
              <w:pStyle w:val="Aabc3"/>
              <w:ind w:left="0"/>
              <w:rPr>
                <w:rFonts w:asciiTheme="minorHAnsi" w:hAnsiTheme="minorHAnsi" w:cs="Arial"/>
                <w:sz w:val="16"/>
                <w:szCs w:val="16"/>
              </w:rPr>
            </w:pPr>
            <w:r w:rsidRPr="006E6278">
              <w:rPr>
                <w:rFonts w:asciiTheme="minorHAnsi" w:hAnsiTheme="minorHAnsi" w:cs="Arial"/>
                <w:sz w:val="16"/>
                <w:szCs w:val="16"/>
              </w:rPr>
              <w:t>Hlavní město Praha</w:t>
            </w:r>
          </w:p>
          <w:p w:rsidR="009C2ED7" w:rsidRPr="006E6278" w:rsidRDefault="009C2ED7" w:rsidP="009C2ED7">
            <w:pPr>
              <w:pStyle w:val="Aabc3"/>
              <w:keepNext/>
              <w:ind w:left="0"/>
              <w:rPr>
                <w:rFonts w:asciiTheme="minorHAnsi" w:hAnsiTheme="minorHAnsi" w:cs="Arial"/>
                <w:sz w:val="16"/>
                <w:szCs w:val="16"/>
              </w:rPr>
            </w:pPr>
            <w:r w:rsidRPr="006E6278">
              <w:rPr>
                <w:rFonts w:asciiTheme="minorHAnsi" w:hAnsiTheme="minorHAnsi" w:cs="Arial"/>
                <w:sz w:val="16"/>
                <w:szCs w:val="16"/>
              </w:rPr>
              <w:t>Organizace zřízené a založené hl. m. Prahou</w:t>
            </w:r>
          </w:p>
          <w:p w:rsidR="009C2ED7" w:rsidRDefault="009C2ED7" w:rsidP="009C2ED7">
            <w:pPr>
              <w:pStyle w:val="Aabc3"/>
              <w:ind w:left="0"/>
              <w:rPr>
                <w:rFonts w:asciiTheme="minorHAnsi" w:hAnsiTheme="minorHAnsi" w:cs="Arial"/>
                <w:sz w:val="16"/>
                <w:szCs w:val="16"/>
              </w:rPr>
            </w:pPr>
            <w:r w:rsidRPr="006E6278">
              <w:rPr>
                <w:rFonts w:asciiTheme="minorHAnsi" w:hAnsiTheme="minorHAnsi" w:cs="Arial"/>
                <w:sz w:val="16"/>
                <w:szCs w:val="16"/>
              </w:rPr>
              <w:t>Dopravní podnik hl. m. Prahy, a.s.</w:t>
            </w:r>
          </w:p>
          <w:p w:rsidR="0004300C" w:rsidRPr="00DA3702" w:rsidRDefault="0004300C" w:rsidP="0004300C">
            <w:pPr>
              <w:pStyle w:val="DAVA"/>
              <w:rPr>
                <w:rFonts w:eastAsia="Times New Roman" w:cs="Arial"/>
                <w:sz w:val="16"/>
                <w:szCs w:val="16"/>
              </w:rPr>
            </w:pPr>
            <w:r w:rsidRPr="00DA3702">
              <w:rPr>
                <w:rFonts w:eastAsia="Times New Roman" w:cs="Arial"/>
                <w:sz w:val="16"/>
                <w:szCs w:val="16"/>
              </w:rPr>
              <w:t>Organizace pro výzkum a šíření znalosí(podle definice Rámce Společenství pro státní podporu výzkumu, vývoje a inovací)</w:t>
            </w:r>
          </w:p>
          <w:p w:rsidR="0004300C" w:rsidRPr="006E6278" w:rsidRDefault="0004300C" w:rsidP="009C2ED7">
            <w:pPr>
              <w:pStyle w:val="Aabc3"/>
              <w:ind w:left="0"/>
              <w:rPr>
                <w:rFonts w:asciiTheme="minorHAnsi" w:hAnsiTheme="minorHAnsi" w:cs="Arial"/>
                <w:sz w:val="16"/>
                <w:szCs w:val="16"/>
              </w:rPr>
            </w:pPr>
          </w:p>
          <w:p w:rsidR="009C2ED7" w:rsidRPr="006E6278" w:rsidRDefault="009C2ED7" w:rsidP="006E6278">
            <w:pPr>
              <w:pStyle w:val="DAVA"/>
              <w:spacing w:before="60" w:after="60"/>
              <w:jc w:val="left"/>
              <w:rPr>
                <w:rFonts w:eastAsia="Calibri" w:cs="Arial"/>
                <w:sz w:val="16"/>
                <w:szCs w:val="16"/>
              </w:rPr>
            </w:pPr>
            <w:r w:rsidRPr="006E6278">
              <w:rPr>
                <w:rFonts w:cs="Arial"/>
                <w:sz w:val="16"/>
                <w:szCs w:val="16"/>
              </w:rPr>
              <w:t>Podporované území:</w:t>
            </w:r>
            <w:r w:rsidR="006E6278">
              <w:rPr>
                <w:rFonts w:cs="Arial"/>
                <w:sz w:val="16"/>
                <w:szCs w:val="16"/>
              </w:rPr>
              <w:t xml:space="preserve"> </w:t>
            </w:r>
            <w:r w:rsidRPr="006E6278">
              <w:rPr>
                <w:rFonts w:cs="Arial"/>
                <w:sz w:val="16"/>
                <w:szCs w:val="16"/>
              </w:rPr>
              <w:t>Region soudržnosti NUTS 2 Praha</w:t>
            </w:r>
          </w:p>
        </w:tc>
        <w:tc>
          <w:tcPr>
            <w:tcW w:w="3072" w:type="dxa"/>
          </w:tcPr>
          <w:p w:rsidR="009C2ED7" w:rsidRPr="006E6278" w:rsidRDefault="009C2ED7" w:rsidP="00E46DDD">
            <w:pPr>
              <w:pStyle w:val="DAVA"/>
              <w:spacing w:before="60" w:after="60"/>
              <w:jc w:val="left"/>
              <w:rPr>
                <w:rFonts w:eastAsia="Times New Roman" w:cs="Arial"/>
                <w:sz w:val="16"/>
                <w:szCs w:val="16"/>
              </w:rPr>
            </w:pPr>
          </w:p>
        </w:tc>
      </w:tr>
      <w:tr w:rsidR="005D312A" w:rsidRPr="006E6278" w:rsidTr="006E6278">
        <w:tc>
          <w:tcPr>
            <w:tcW w:w="1701" w:type="dxa"/>
            <w:shd w:val="clear" w:color="auto" w:fill="D9D9D9" w:themeFill="background1" w:themeFillShade="D9"/>
          </w:tcPr>
          <w:p w:rsidR="005D312A" w:rsidRPr="006E6278" w:rsidRDefault="005D312A" w:rsidP="009E774F">
            <w:pPr>
              <w:spacing w:before="60" w:after="60"/>
              <w:rPr>
                <w:rFonts w:eastAsia="Calibri"/>
                <w:b/>
                <w:sz w:val="16"/>
                <w:szCs w:val="16"/>
              </w:rPr>
            </w:pPr>
            <w:r w:rsidRPr="006E6278">
              <w:rPr>
                <w:b/>
                <w:sz w:val="16"/>
                <w:szCs w:val="16"/>
              </w:rPr>
              <w:t>Synergie/komplementarita</w:t>
            </w:r>
          </w:p>
        </w:tc>
        <w:tc>
          <w:tcPr>
            <w:tcW w:w="5869" w:type="dxa"/>
          </w:tcPr>
          <w:p w:rsidR="005D312A" w:rsidRPr="006E6278" w:rsidRDefault="005D312A" w:rsidP="006C61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6"/>
                <w:szCs w:val="16"/>
              </w:rPr>
            </w:pPr>
            <w:r w:rsidRPr="006E6278">
              <w:rPr>
                <w:rFonts w:cs="Arial"/>
                <w:sz w:val="16"/>
                <w:szCs w:val="16"/>
              </w:rPr>
              <w:t>komplementarita</w:t>
            </w:r>
          </w:p>
        </w:tc>
        <w:tc>
          <w:tcPr>
            <w:tcW w:w="3468" w:type="dxa"/>
          </w:tcPr>
          <w:p w:rsidR="005D312A" w:rsidRPr="006E6278" w:rsidRDefault="005D312A" w:rsidP="009C2ED7">
            <w:pPr>
              <w:pStyle w:val="DAVA"/>
              <w:spacing w:before="60" w:after="60"/>
              <w:jc w:val="left"/>
              <w:rPr>
                <w:rFonts w:cs="Arial"/>
                <w:sz w:val="16"/>
                <w:szCs w:val="16"/>
              </w:rPr>
            </w:pPr>
            <w:r w:rsidRPr="006E6278">
              <w:rPr>
                <w:rFonts w:cs="Arial"/>
                <w:sz w:val="16"/>
                <w:szCs w:val="16"/>
              </w:rPr>
              <w:t>komplementarita</w:t>
            </w:r>
          </w:p>
        </w:tc>
        <w:tc>
          <w:tcPr>
            <w:tcW w:w="3072" w:type="dxa"/>
          </w:tcPr>
          <w:p w:rsidR="005D312A" w:rsidRPr="006E6278" w:rsidRDefault="005D312A" w:rsidP="00E46DDD">
            <w:pPr>
              <w:pStyle w:val="DAVA"/>
              <w:spacing w:before="60" w:after="60"/>
              <w:jc w:val="left"/>
              <w:rPr>
                <w:rFonts w:eastAsia="Times New Roman" w:cs="Arial"/>
                <w:sz w:val="16"/>
                <w:szCs w:val="16"/>
              </w:rPr>
            </w:pPr>
            <w:r w:rsidRPr="006E6278">
              <w:rPr>
                <w:rFonts w:cs="Arial"/>
                <w:sz w:val="16"/>
                <w:szCs w:val="16"/>
              </w:rPr>
              <w:t>komplementarita</w:t>
            </w:r>
          </w:p>
        </w:tc>
      </w:tr>
      <w:tr w:rsidR="00D911F1" w:rsidRPr="006E6278" w:rsidTr="002B3917">
        <w:tc>
          <w:tcPr>
            <w:tcW w:w="1701" w:type="dxa"/>
            <w:shd w:val="clear" w:color="auto" w:fill="D9D9D9" w:themeFill="background1" w:themeFillShade="D9"/>
          </w:tcPr>
          <w:p w:rsidR="00D911F1" w:rsidRPr="006E6278" w:rsidRDefault="00D911F1" w:rsidP="009E774F">
            <w:pPr>
              <w:spacing w:before="60" w:after="60"/>
              <w:rPr>
                <w:rFonts w:eastAsia="Calibri"/>
                <w:sz w:val="16"/>
                <w:szCs w:val="16"/>
              </w:rPr>
            </w:pPr>
            <w:r w:rsidRPr="006E6278">
              <w:rPr>
                <w:rFonts w:eastAsia="Calibri"/>
                <w:b/>
                <w:sz w:val="16"/>
                <w:szCs w:val="16"/>
              </w:rPr>
              <w:t>Mechanismus koordinace</w:t>
            </w:r>
          </w:p>
        </w:tc>
        <w:tc>
          <w:tcPr>
            <w:tcW w:w="12409" w:type="dxa"/>
            <w:gridSpan w:val="3"/>
          </w:tcPr>
          <w:p w:rsidR="00D911F1" w:rsidRPr="006E6278" w:rsidRDefault="00D911F1" w:rsidP="006E6278">
            <w:pPr>
              <w:autoSpaceDE w:val="0"/>
              <w:autoSpaceDN w:val="0"/>
              <w:adjustRightInd w:val="0"/>
              <w:rPr>
                <w:sz w:val="16"/>
                <w:szCs w:val="16"/>
              </w:rPr>
            </w:pPr>
            <w:r w:rsidRPr="006E6278">
              <w:rPr>
                <w:rFonts w:cs="Arial"/>
                <w:sz w:val="16"/>
                <w:szCs w:val="16"/>
              </w:rPr>
              <w:t>Pro zajištění co největší efektivnosti jednotlivých intervencí, respektive zabezpečení synergií intervencí OPŽP 2014 – 2020 s NZÚ v gesci MŽP bude zajištěno interním mechanismem v rámci procesu přípravy jednotlivých výzev (časové hledisko, věcný obsah, technické parametry apod.) a jejich následného vyhodnocování. Koordinovaný proces nastavování výzev a jejich hodnocení by měl přispět k realizaci takových projektů, které v maximální možné míře zajistí provázanost jednotlivých intervencí napříč relevantními finančními nástroji</w:t>
            </w:r>
            <w:r w:rsidRPr="006E6278">
              <w:rPr>
                <w:rFonts w:eastAsia="Calibri" w:cs="Arial"/>
                <w:sz w:val="16"/>
                <w:szCs w:val="16"/>
              </w:rPr>
              <w:t xml:space="preserve"> tak, aby nedocházelo k duplicitám</w:t>
            </w:r>
            <w:r w:rsidRPr="006E6278">
              <w:rPr>
                <w:rFonts w:cs="Arial"/>
                <w:sz w:val="16"/>
                <w:szCs w:val="16"/>
              </w:rPr>
              <w:t xml:space="preserve">. Důležitým faktorem je, že OPŽP 2014 – 2020 i NZÚ jsou v gesci MŽP. </w:t>
            </w:r>
          </w:p>
          <w:p w:rsidR="00D911F1" w:rsidRPr="006E6278" w:rsidRDefault="00D911F1" w:rsidP="009E774F">
            <w:pPr>
              <w:pStyle w:val="DAVA"/>
              <w:spacing w:before="60" w:after="60"/>
              <w:jc w:val="left"/>
              <w:rPr>
                <w:rFonts w:eastAsia="Times New Roman" w:cs="Arial"/>
                <w:sz w:val="16"/>
                <w:szCs w:val="16"/>
              </w:rPr>
            </w:pPr>
            <w:r w:rsidRPr="006E6278">
              <w:rPr>
                <w:rFonts w:eastAsia="Times New Roman" w:cs="Arial"/>
                <w:sz w:val="16"/>
                <w:szCs w:val="16"/>
              </w:rPr>
              <w:t>Rozhraní mezi NZÚ a IROP je definováno věcně (podle počtu bytů v domě a váže se na memorandum uzavřené ministry MR a ŽP k zájmovým oblastem finančního nástroje JESSICA v rámci IOP a programu PANEL 2013.</w:t>
            </w:r>
          </w:p>
        </w:tc>
      </w:tr>
    </w:tbl>
    <w:p w:rsidR="00E63B92" w:rsidRPr="00AF1724" w:rsidRDefault="00E63B92" w:rsidP="00E63B92">
      <w:pPr>
        <w:spacing w:before="120" w:after="0"/>
        <w:ind w:left="-142"/>
        <w:rPr>
          <w:b/>
        </w:rPr>
      </w:pPr>
    </w:p>
    <w:p w:rsidR="009E774F" w:rsidRPr="00AF1724" w:rsidRDefault="00930B11" w:rsidP="006E6278">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13" w:name="_Toc372725922"/>
      <w:bookmarkStart w:id="1014" w:name="_Toc384022350"/>
      <w:bookmarkStart w:id="1015" w:name="_Toc386525874"/>
      <w:bookmarkStart w:id="1016" w:name="_Toc386621948"/>
      <w:bookmarkStart w:id="1017" w:name="_Toc386622506"/>
      <w:bookmarkStart w:id="1018" w:name="_Toc386628698"/>
      <w:bookmarkStart w:id="1019" w:name="_Toc386628792"/>
      <w:bookmarkStart w:id="1020" w:name="_Toc387916313"/>
      <w:bookmarkStart w:id="1021" w:name="_Toc387916449"/>
      <w:bookmarkStart w:id="1022" w:name="_Toc387916541"/>
      <w:bookmarkStart w:id="1023" w:name="_Toc388008857"/>
      <w:bookmarkStart w:id="1024" w:name="_Toc388444944"/>
      <w:bookmarkStart w:id="1025" w:name="_Toc391474342"/>
      <w:bookmarkStart w:id="1026" w:name="_Toc391474575"/>
      <w:bookmarkStart w:id="1027" w:name="_Toc396917691"/>
      <w:bookmarkStart w:id="1028" w:name="_Toc396917759"/>
      <w:bookmarkStart w:id="1029" w:name="_Toc396917909"/>
      <w:bookmarkStart w:id="1030" w:name="_Toc396918077"/>
      <w:bookmarkStart w:id="1031" w:name="_Toc449963559"/>
      <w:r w:rsidRPr="00AF1724">
        <w:rPr>
          <w:b/>
          <w:szCs w:val="24"/>
        </w:rPr>
        <w:t>5</w:t>
      </w:r>
      <w:r w:rsidR="009E774F" w:rsidRPr="00AF1724">
        <w:rPr>
          <w:b/>
          <w:szCs w:val="24"/>
        </w:rPr>
        <w:t>.</w:t>
      </w:r>
      <w:bookmarkStart w:id="1032" w:name="_Toc372304530"/>
      <w:r w:rsidR="00043595" w:rsidRPr="00AF1724">
        <w:rPr>
          <w:b/>
          <w:szCs w:val="24"/>
        </w:rPr>
        <w:t xml:space="preserve">11 </w:t>
      </w:r>
      <w:r w:rsidR="009E774F" w:rsidRPr="00AF1724">
        <w:rPr>
          <w:b/>
          <w:szCs w:val="24"/>
        </w:rPr>
        <w:t>Programy státní podpory práce s dětmi a mládeží pro nestátní neziskové organizace na léta 2011 až 2015</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32"/>
      <w:bookmarkEnd w:id="1027"/>
      <w:bookmarkEnd w:id="1028"/>
      <w:bookmarkEnd w:id="1029"/>
      <w:bookmarkEnd w:id="1030"/>
      <w:r w:rsidR="00E52D13">
        <w:rPr>
          <w:b/>
          <w:szCs w:val="24"/>
        </w:rPr>
        <w:t xml:space="preserve"> – kód vazby D15k</w:t>
      </w:r>
      <w:bookmarkEnd w:id="1031"/>
    </w:p>
    <w:p w:rsidR="009E774F" w:rsidRPr="00AF1724" w:rsidRDefault="009E774F" w:rsidP="0041795C">
      <w:pPr>
        <w:spacing w:before="120" w:after="0"/>
        <w:rPr>
          <w:b/>
        </w:rPr>
      </w:pPr>
      <w:r w:rsidRPr="00AF1724">
        <w:rPr>
          <w:b/>
        </w:rPr>
        <w:t>Obecně k programu:</w:t>
      </w:r>
    </w:p>
    <w:p w:rsidR="009E774F" w:rsidRPr="00AF1724" w:rsidRDefault="009E774F" w:rsidP="00BC2E98">
      <w:pPr>
        <w:pStyle w:val="Odstavecseseznamem"/>
        <w:numPr>
          <w:ilvl w:val="0"/>
          <w:numId w:val="13"/>
        </w:numPr>
        <w:spacing w:before="40" w:after="0"/>
        <w:ind w:left="425" w:hanging="425"/>
        <w:contextualSpacing w:val="0"/>
        <w:rPr>
          <w:rFonts w:asciiTheme="minorHAnsi" w:hAnsiTheme="minorHAnsi"/>
        </w:rPr>
      </w:pPr>
      <w:bookmarkStart w:id="1033" w:name="_Toc372304532"/>
      <w:r w:rsidRPr="00AF1724">
        <w:rPr>
          <w:rFonts w:asciiTheme="minorHAnsi" w:hAnsiTheme="minorHAnsi"/>
        </w:rPr>
        <w:t>Programy jsou vyjádřením požadavku státu, zastupovaného MŠMT, na zabezpečení péče o volný čas dětí a mládeže prostřednictvím nestátních neziskových organizací dětí a mládeže a nestátních neziskových organizací s dětmi a mládeží pracujícími (dále jen NNO). MŠMT k tomu stanoví oblasti a rozsah podpory vybraných činností NNO určených dětem a mládeži a bude je podporovat formou účelových finančních dotací. Podpora pomocí Programů bude zaměřena především na pravidelné a dlouhodobé činnosti určené co nejširšímu spektru dětí a mládeže a na podporu činností a aktivit, které napomáhají rozvoji, rozšiřování a zkvalitňování činnosti jednotlivých organizací dětí a mládeže a organizací pracujícími s dětmi a mládeží.</w:t>
      </w:r>
      <w:bookmarkEnd w:id="1033"/>
    </w:p>
    <w:p w:rsidR="009E774F" w:rsidRPr="00AF1724" w:rsidRDefault="009E774F" w:rsidP="0041795C">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9E774F" w:rsidRPr="008D443B" w:rsidTr="008D443B">
        <w:tc>
          <w:tcPr>
            <w:tcW w:w="1701" w:type="dxa"/>
            <w:shd w:val="clear" w:color="auto" w:fill="A6A6A6" w:themeFill="background1" w:themeFillShade="A6"/>
          </w:tcPr>
          <w:p w:rsidR="009E774F" w:rsidRPr="008D443B" w:rsidRDefault="009E774F" w:rsidP="009E774F">
            <w:pPr>
              <w:spacing w:before="60" w:after="60"/>
            </w:pPr>
          </w:p>
        </w:tc>
        <w:tc>
          <w:tcPr>
            <w:tcW w:w="12333" w:type="dxa"/>
            <w:shd w:val="clear" w:color="auto" w:fill="A6A6A6" w:themeFill="background1" w:themeFillShade="A6"/>
          </w:tcPr>
          <w:p w:rsidR="009E774F" w:rsidRPr="008D443B" w:rsidRDefault="009E774F" w:rsidP="00F24D1F">
            <w:pPr>
              <w:spacing w:before="60" w:after="60"/>
              <w:rPr>
                <w:rFonts w:eastAsia="Calibri"/>
                <w:b/>
              </w:rPr>
            </w:pPr>
            <w:r w:rsidRPr="008D443B">
              <w:rPr>
                <w:rFonts w:eastAsia="Calibri"/>
                <w:b/>
              </w:rPr>
              <w:t xml:space="preserve">OP </w:t>
            </w:r>
            <w:r w:rsidR="00F24D1F" w:rsidRPr="008D443B">
              <w:rPr>
                <w:rFonts w:eastAsia="Calibri"/>
                <w:b/>
              </w:rPr>
              <w:t>VVV</w:t>
            </w:r>
          </w:p>
        </w:tc>
      </w:tr>
      <w:tr w:rsidR="008B4B74" w:rsidRPr="008D443B" w:rsidTr="008D443B">
        <w:tc>
          <w:tcPr>
            <w:tcW w:w="1701" w:type="dxa"/>
            <w:shd w:val="clear" w:color="auto" w:fill="D9D9D9" w:themeFill="background1" w:themeFillShade="D9"/>
          </w:tcPr>
          <w:p w:rsidR="008B4B74" w:rsidRPr="008D443B" w:rsidRDefault="008B4B74" w:rsidP="00F151F2">
            <w:pPr>
              <w:spacing w:before="40" w:after="40"/>
              <w:rPr>
                <w:b/>
                <w:sz w:val="16"/>
                <w:szCs w:val="16"/>
              </w:rPr>
            </w:pPr>
            <w:r w:rsidRPr="008D443B">
              <w:rPr>
                <w:b/>
                <w:sz w:val="16"/>
                <w:szCs w:val="16"/>
              </w:rPr>
              <w:t>Tematický cíl</w:t>
            </w:r>
          </w:p>
        </w:tc>
        <w:tc>
          <w:tcPr>
            <w:tcW w:w="12333" w:type="dxa"/>
          </w:tcPr>
          <w:p w:rsidR="008B4B74" w:rsidRPr="008D443B" w:rsidRDefault="008B4B74" w:rsidP="00884ABF">
            <w:pPr>
              <w:pStyle w:val="Tabulka"/>
              <w:jc w:val="left"/>
              <w:rPr>
                <w:rFonts w:asciiTheme="minorHAnsi" w:hAnsiTheme="minorHAnsi"/>
                <w:sz w:val="16"/>
                <w:szCs w:val="16"/>
              </w:rPr>
            </w:pPr>
            <w:r w:rsidRPr="008D443B">
              <w:rPr>
                <w:rFonts w:asciiTheme="minorHAnsi" w:hAnsiTheme="minorHAnsi"/>
                <w:sz w:val="16"/>
                <w:szCs w:val="16"/>
              </w:rPr>
              <w:t>TC10</w:t>
            </w:r>
          </w:p>
        </w:tc>
      </w:tr>
      <w:tr w:rsidR="00563B6D" w:rsidRPr="008D443B" w:rsidTr="008D443B">
        <w:tc>
          <w:tcPr>
            <w:tcW w:w="1701" w:type="dxa"/>
            <w:shd w:val="clear" w:color="auto" w:fill="D9D9D9" w:themeFill="background1" w:themeFillShade="D9"/>
          </w:tcPr>
          <w:p w:rsidR="00563B6D" w:rsidRPr="008D443B" w:rsidRDefault="00563B6D" w:rsidP="009E774F">
            <w:pPr>
              <w:spacing w:before="60" w:after="60"/>
              <w:rPr>
                <w:rFonts w:eastAsia="Calibri"/>
                <w:b/>
                <w:sz w:val="16"/>
                <w:szCs w:val="16"/>
              </w:rPr>
            </w:pPr>
            <w:r w:rsidRPr="008D443B">
              <w:rPr>
                <w:rFonts w:eastAsia="Calibri"/>
                <w:b/>
                <w:sz w:val="16"/>
                <w:szCs w:val="16"/>
              </w:rPr>
              <w:t>Prioritní osa</w:t>
            </w:r>
          </w:p>
        </w:tc>
        <w:tc>
          <w:tcPr>
            <w:tcW w:w="12333" w:type="dxa"/>
          </w:tcPr>
          <w:p w:rsidR="00563B6D" w:rsidRPr="008D443B" w:rsidRDefault="00563B6D" w:rsidP="009E774F">
            <w:pPr>
              <w:pStyle w:val="Tabulka"/>
              <w:jc w:val="left"/>
              <w:rPr>
                <w:rFonts w:asciiTheme="minorHAnsi" w:hAnsiTheme="minorHAnsi"/>
                <w:sz w:val="16"/>
                <w:szCs w:val="16"/>
              </w:rPr>
            </w:pPr>
            <w:r w:rsidRPr="008D443B">
              <w:rPr>
                <w:rFonts w:asciiTheme="minorHAnsi" w:hAnsiTheme="minorHAnsi"/>
                <w:sz w:val="16"/>
                <w:szCs w:val="16"/>
              </w:rPr>
              <w:t>PO3</w:t>
            </w:r>
            <w:r w:rsidR="002A43CE" w:rsidRPr="008D443B">
              <w:rPr>
                <w:rFonts w:asciiTheme="minorHAnsi" w:hAnsiTheme="minorHAnsi"/>
                <w:sz w:val="16"/>
                <w:szCs w:val="16"/>
              </w:rPr>
              <w:t xml:space="preserve"> - Rovný přístup ke kvalitnímu předškolnímu, primárnímu a sekundárnímu vzdělávání</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b/>
                <w:sz w:val="16"/>
                <w:szCs w:val="16"/>
              </w:rPr>
            </w:pPr>
            <w:r w:rsidRPr="008D443B">
              <w:rPr>
                <w:b/>
                <w:sz w:val="16"/>
                <w:szCs w:val="16"/>
              </w:rPr>
              <w:t>Investiční priorita</w:t>
            </w:r>
          </w:p>
        </w:tc>
        <w:tc>
          <w:tcPr>
            <w:tcW w:w="12333" w:type="dxa"/>
          </w:tcPr>
          <w:p w:rsidR="008B4B74" w:rsidRPr="008D443B" w:rsidRDefault="00884ABF" w:rsidP="009E774F">
            <w:pPr>
              <w:pStyle w:val="Tabulka"/>
              <w:jc w:val="left"/>
              <w:rPr>
                <w:rFonts w:asciiTheme="minorHAnsi" w:hAnsiTheme="minorHAnsi"/>
                <w:sz w:val="16"/>
                <w:szCs w:val="16"/>
              </w:rPr>
            </w:pPr>
            <w:r w:rsidRPr="008D443B">
              <w:rPr>
                <w:rFonts w:asciiTheme="minorHAnsi" w:hAnsiTheme="minorHAnsi"/>
                <w:sz w:val="16"/>
                <w:szCs w:val="16"/>
              </w:rPr>
              <w:t>IP2</w:t>
            </w:r>
            <w:r w:rsidR="002A43CE" w:rsidRPr="008D443B">
              <w:rPr>
                <w:rFonts w:asciiTheme="minorHAnsi" w:hAnsiTheme="minorHAnsi"/>
                <w:sz w:val="16"/>
                <w:szCs w:val="16"/>
              </w:rPr>
              <w:t xml:space="preserve"> - Omezování a </w:t>
            </w:r>
            <w:r w:rsidR="002A43CE" w:rsidRPr="008D443B">
              <w:rPr>
                <w:rFonts w:asciiTheme="minorHAnsi" w:hAnsiTheme="minorHAnsi"/>
                <w:bCs/>
                <w:iCs/>
                <w:sz w:val="16"/>
                <w:szCs w:val="16"/>
              </w:rPr>
              <w:t xml:space="preserve">prevence </w:t>
            </w:r>
            <w:r w:rsidR="002A43CE" w:rsidRPr="008D443B">
              <w:rPr>
                <w:rFonts w:asciiTheme="minorHAnsi" w:hAnsiTheme="minorHAnsi"/>
                <w:sz w:val="16"/>
                <w:szCs w:val="16"/>
              </w:rPr>
              <w:t xml:space="preserve">předčasného ukončování školní docházky a podpora rovného přístupu ke kvalitním programům předškolního rozvoje, k primárnímu a sekundárnímu vzdělávání, </w:t>
            </w:r>
            <w:r w:rsidR="002A43CE" w:rsidRPr="008D443B">
              <w:rPr>
                <w:rFonts w:asciiTheme="minorHAnsi" w:hAnsiTheme="minorHAnsi"/>
                <w:bCs/>
                <w:iCs/>
                <w:sz w:val="16"/>
                <w:szCs w:val="16"/>
              </w:rPr>
              <w:t>možnostem formálního a neformálního vzdělávání, které umožňuje zpětné začlenění do procesu vzdělávání a odborné přípravy</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sz w:val="16"/>
                <w:szCs w:val="16"/>
              </w:rPr>
            </w:pPr>
            <w:r w:rsidRPr="008D443B">
              <w:rPr>
                <w:rFonts w:eastAsia="Calibri"/>
                <w:b/>
                <w:sz w:val="16"/>
                <w:szCs w:val="16"/>
              </w:rPr>
              <w:t>Specifický cíl</w:t>
            </w:r>
          </w:p>
        </w:tc>
        <w:tc>
          <w:tcPr>
            <w:tcW w:w="12333" w:type="dxa"/>
          </w:tcPr>
          <w:p w:rsidR="008B4B74" w:rsidRPr="008D443B" w:rsidRDefault="008B4B74" w:rsidP="009E774F">
            <w:pPr>
              <w:pStyle w:val="DAVA"/>
              <w:spacing w:before="60" w:after="60"/>
              <w:jc w:val="left"/>
              <w:rPr>
                <w:sz w:val="16"/>
                <w:szCs w:val="16"/>
              </w:rPr>
            </w:pPr>
            <w:r w:rsidRPr="008D443B">
              <w:rPr>
                <w:sz w:val="16"/>
                <w:szCs w:val="16"/>
              </w:rPr>
              <w:t xml:space="preserve">SC2: Zlepšení kvality vzdělávání a výsledků žáků v klíčových kompetencích </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b/>
                <w:sz w:val="16"/>
                <w:szCs w:val="16"/>
              </w:rPr>
            </w:pPr>
            <w:r w:rsidRPr="008D443B">
              <w:rPr>
                <w:rFonts w:eastAsia="Calibri"/>
                <w:b/>
                <w:sz w:val="16"/>
                <w:szCs w:val="16"/>
              </w:rPr>
              <w:t>Věcná specifikace</w:t>
            </w:r>
          </w:p>
          <w:p w:rsidR="008B4B74" w:rsidRPr="008D443B" w:rsidRDefault="008B4B74" w:rsidP="009E774F">
            <w:pPr>
              <w:spacing w:before="60" w:after="60"/>
              <w:rPr>
                <w:rFonts w:eastAsia="Calibri"/>
                <w:sz w:val="16"/>
                <w:szCs w:val="16"/>
              </w:rPr>
            </w:pPr>
            <w:r w:rsidRPr="008D443B">
              <w:rPr>
                <w:rFonts w:eastAsia="Calibri"/>
                <w:b/>
                <w:sz w:val="16"/>
                <w:szCs w:val="16"/>
              </w:rPr>
              <w:t>(zaměření, aktivity)</w:t>
            </w:r>
          </w:p>
        </w:tc>
        <w:tc>
          <w:tcPr>
            <w:tcW w:w="12333" w:type="dxa"/>
          </w:tcPr>
          <w:p w:rsidR="008B4B74" w:rsidRPr="008D443B" w:rsidRDefault="008B4B74" w:rsidP="002A43CE">
            <w:pPr>
              <w:pStyle w:val="DAVA"/>
              <w:spacing w:before="60" w:after="60"/>
              <w:jc w:val="left"/>
              <w:rPr>
                <w:sz w:val="16"/>
                <w:szCs w:val="16"/>
              </w:rPr>
            </w:pPr>
            <w:r w:rsidRPr="008D443B">
              <w:rPr>
                <w:sz w:val="16"/>
                <w:szCs w:val="16"/>
              </w:rPr>
              <w:t xml:space="preserve">Utváření silných partnerství mezi školami a organizacemi zájmového a neformálního vzdělávání (včetně NNO), zejména v oblasti podpory žáků se sociální znevýhodněním a žáků </w:t>
            </w:r>
            <w:r w:rsidR="00396816" w:rsidRPr="008D443B">
              <w:rPr>
                <w:sz w:val="16"/>
                <w:szCs w:val="16"/>
              </w:rPr>
              <w:t>nadaných</w:t>
            </w:r>
            <w:r w:rsidRPr="008D443B">
              <w:rPr>
                <w:sz w:val="16"/>
                <w:szCs w:val="16"/>
              </w:rPr>
              <w:t>.</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b/>
                <w:sz w:val="16"/>
                <w:szCs w:val="16"/>
              </w:rPr>
            </w:pPr>
            <w:r w:rsidRPr="008D443B">
              <w:rPr>
                <w:rFonts w:eastAsia="Calibri"/>
                <w:b/>
                <w:sz w:val="16"/>
                <w:szCs w:val="16"/>
              </w:rPr>
              <w:t>Implementační prvky</w:t>
            </w:r>
          </w:p>
        </w:tc>
        <w:tc>
          <w:tcPr>
            <w:tcW w:w="12333" w:type="dxa"/>
          </w:tcPr>
          <w:p w:rsidR="002A43CE" w:rsidRPr="008D443B" w:rsidRDefault="002A43CE" w:rsidP="002A43CE">
            <w:pPr>
              <w:pStyle w:val="DAVA"/>
              <w:spacing w:before="60" w:after="60"/>
              <w:jc w:val="left"/>
              <w:rPr>
                <w:sz w:val="16"/>
                <w:szCs w:val="16"/>
              </w:rPr>
            </w:pPr>
            <w:r w:rsidRPr="008D443B">
              <w:rPr>
                <w:sz w:val="16"/>
                <w:szCs w:val="16"/>
              </w:rPr>
              <w:t xml:space="preserve">Typ příjemců: </w:t>
            </w:r>
            <w:r w:rsidRPr="008D443B">
              <w:rPr>
                <w:rFonts w:eastAsia="Calibri" w:cs="Calibri"/>
                <w:bCs/>
                <w:sz w:val="16"/>
                <w:szCs w:val="16"/>
              </w:rPr>
              <w:t>Školy a školská zařízení v oblasti předškolního, základního a středního vzdělávání, zájmového, základního a středního uměleckého vzdělávání a vyšších odborných škol</w:t>
            </w:r>
          </w:p>
          <w:p w:rsidR="008B4B74" w:rsidRPr="008D443B" w:rsidRDefault="002A43CE" w:rsidP="003D0CB1">
            <w:pPr>
              <w:pStyle w:val="DAVA"/>
              <w:spacing w:before="60" w:after="60"/>
              <w:jc w:val="left"/>
              <w:rPr>
                <w:sz w:val="16"/>
                <w:szCs w:val="16"/>
              </w:rPr>
            </w:pPr>
            <w:r w:rsidRPr="008D443B">
              <w:rPr>
                <w:sz w:val="16"/>
                <w:szCs w:val="16"/>
              </w:rPr>
              <w:t xml:space="preserve">Cílové území: </w:t>
            </w:r>
            <w:r w:rsidR="003D0CB1" w:rsidRPr="008D443B">
              <w:rPr>
                <w:rFonts w:cs="Calibri"/>
                <w:sz w:val="16"/>
                <w:szCs w:val="16"/>
              </w:rPr>
              <w:t>celá ČR</w:t>
            </w:r>
          </w:p>
        </w:tc>
      </w:tr>
      <w:tr w:rsidR="00126014" w:rsidRPr="008D443B" w:rsidTr="008D443B">
        <w:tc>
          <w:tcPr>
            <w:tcW w:w="1701" w:type="dxa"/>
            <w:shd w:val="clear" w:color="auto" w:fill="D9D9D9" w:themeFill="background1" w:themeFillShade="D9"/>
          </w:tcPr>
          <w:p w:rsidR="00126014" w:rsidRPr="008D443B" w:rsidRDefault="00126014" w:rsidP="009E774F">
            <w:pPr>
              <w:spacing w:before="60" w:after="60"/>
              <w:rPr>
                <w:rFonts w:eastAsia="Calibri"/>
                <w:b/>
                <w:sz w:val="16"/>
                <w:szCs w:val="16"/>
              </w:rPr>
            </w:pPr>
            <w:r w:rsidRPr="008D443B">
              <w:rPr>
                <w:b/>
                <w:sz w:val="16"/>
                <w:szCs w:val="16"/>
              </w:rPr>
              <w:t>Synergie/komplementarita</w:t>
            </w:r>
          </w:p>
        </w:tc>
        <w:tc>
          <w:tcPr>
            <w:tcW w:w="12333" w:type="dxa"/>
          </w:tcPr>
          <w:p w:rsidR="00126014" w:rsidRPr="008D443B" w:rsidRDefault="005D312A" w:rsidP="002A43CE">
            <w:pPr>
              <w:pStyle w:val="DAVA"/>
              <w:spacing w:before="60" w:after="60"/>
              <w:jc w:val="left"/>
              <w:rPr>
                <w:sz w:val="16"/>
                <w:szCs w:val="16"/>
              </w:rPr>
            </w:pPr>
            <w:r w:rsidRPr="008D443B">
              <w:rPr>
                <w:rFonts w:cs="Arial"/>
                <w:sz w:val="16"/>
                <w:szCs w:val="16"/>
              </w:rPr>
              <w:t>komplementarita</w:t>
            </w:r>
          </w:p>
        </w:tc>
      </w:tr>
      <w:tr w:rsidR="008B4B74" w:rsidRPr="008D443B" w:rsidTr="008D443B">
        <w:tc>
          <w:tcPr>
            <w:tcW w:w="1701" w:type="dxa"/>
            <w:shd w:val="clear" w:color="auto" w:fill="D9D9D9" w:themeFill="background1" w:themeFillShade="D9"/>
          </w:tcPr>
          <w:p w:rsidR="008B4B74" w:rsidRPr="008D443B" w:rsidRDefault="008B4B74" w:rsidP="009E774F">
            <w:pPr>
              <w:spacing w:before="60" w:after="60"/>
              <w:rPr>
                <w:rFonts w:eastAsia="Calibri"/>
                <w:sz w:val="16"/>
                <w:szCs w:val="16"/>
              </w:rPr>
            </w:pPr>
            <w:r w:rsidRPr="008D443B">
              <w:rPr>
                <w:rFonts w:eastAsia="Calibri"/>
                <w:b/>
                <w:sz w:val="16"/>
                <w:szCs w:val="16"/>
              </w:rPr>
              <w:t>Mechanismus koordinace</w:t>
            </w:r>
          </w:p>
        </w:tc>
        <w:tc>
          <w:tcPr>
            <w:tcW w:w="12333" w:type="dxa"/>
          </w:tcPr>
          <w:p w:rsidR="008B4B74" w:rsidRPr="008D443B" w:rsidRDefault="00396816" w:rsidP="002A7ECD">
            <w:pPr>
              <w:pStyle w:val="DAVA"/>
              <w:spacing w:before="60" w:after="60"/>
              <w:jc w:val="left"/>
              <w:rPr>
                <w:sz w:val="16"/>
                <w:szCs w:val="16"/>
              </w:rPr>
            </w:pPr>
            <w:r w:rsidRPr="008D443B">
              <w:rPr>
                <w:sz w:val="16"/>
                <w:szCs w:val="16"/>
              </w:rPr>
              <w:t>Intervence</w:t>
            </w:r>
            <w:r w:rsidR="002A7ECD" w:rsidRPr="008D443B">
              <w:rPr>
                <w:sz w:val="16"/>
                <w:szCs w:val="16"/>
              </w:rPr>
              <w:t xml:space="preserve"> </w:t>
            </w:r>
            <w:r w:rsidRPr="008D443B">
              <w:rPr>
                <w:sz w:val="16"/>
                <w:szCs w:val="16"/>
              </w:rPr>
              <w:t>jsou koordinovány na úrovni gremiálních porad a porady vedení, tak</w:t>
            </w:r>
            <w:r w:rsidR="002A7ECD" w:rsidRPr="008D443B">
              <w:rPr>
                <w:sz w:val="16"/>
                <w:szCs w:val="16"/>
              </w:rPr>
              <w:t xml:space="preserve"> </w:t>
            </w:r>
            <w:r w:rsidRPr="008D443B">
              <w:rPr>
                <w:sz w:val="16"/>
                <w:szCs w:val="16"/>
              </w:rPr>
              <w:t>aby nedocházelo k</w:t>
            </w:r>
            <w:r w:rsidR="002A7ECD" w:rsidRPr="008D443B">
              <w:rPr>
                <w:sz w:val="16"/>
                <w:szCs w:val="16"/>
              </w:rPr>
              <w:t xml:space="preserve"> </w:t>
            </w:r>
            <w:r w:rsidRPr="008D443B">
              <w:rPr>
                <w:sz w:val="16"/>
                <w:szCs w:val="16"/>
              </w:rPr>
              <w:t>překryvům.</w:t>
            </w:r>
          </w:p>
        </w:tc>
      </w:tr>
    </w:tbl>
    <w:p w:rsidR="00D733DF" w:rsidRPr="00AF1724" w:rsidRDefault="00D733DF" w:rsidP="00B6652D">
      <w:pPr>
        <w:rPr>
          <w:b/>
        </w:rPr>
      </w:pPr>
    </w:p>
    <w:p w:rsidR="00D733DF" w:rsidRPr="00AF1724" w:rsidRDefault="00930B11"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34" w:name="_Toc372725923"/>
      <w:bookmarkStart w:id="1035" w:name="_Toc384022351"/>
      <w:bookmarkStart w:id="1036" w:name="_Toc386525875"/>
      <w:bookmarkStart w:id="1037" w:name="_Toc386621949"/>
      <w:bookmarkStart w:id="1038" w:name="_Toc386622507"/>
      <w:bookmarkStart w:id="1039" w:name="_Toc386628699"/>
      <w:bookmarkStart w:id="1040" w:name="_Toc386628793"/>
      <w:bookmarkStart w:id="1041" w:name="_Toc387916314"/>
      <w:bookmarkStart w:id="1042" w:name="_Toc387916450"/>
      <w:bookmarkStart w:id="1043" w:name="_Toc387916542"/>
      <w:bookmarkStart w:id="1044" w:name="_Toc388008858"/>
      <w:bookmarkStart w:id="1045" w:name="_Toc388444945"/>
      <w:bookmarkStart w:id="1046" w:name="_Toc391474343"/>
      <w:bookmarkStart w:id="1047" w:name="_Toc391474576"/>
      <w:bookmarkStart w:id="1048" w:name="_Toc396917692"/>
      <w:bookmarkStart w:id="1049" w:name="_Toc396917760"/>
      <w:bookmarkStart w:id="1050" w:name="_Toc396917910"/>
      <w:bookmarkStart w:id="1051" w:name="_Toc396918078"/>
      <w:bookmarkStart w:id="1052" w:name="_Toc449963560"/>
      <w:r w:rsidRPr="00AF1724">
        <w:rPr>
          <w:b/>
          <w:szCs w:val="24"/>
        </w:rPr>
        <w:t>5</w:t>
      </w:r>
      <w:r w:rsidR="00D733DF" w:rsidRPr="00AF1724">
        <w:rPr>
          <w:b/>
          <w:szCs w:val="24"/>
        </w:rPr>
        <w:t>.</w:t>
      </w:r>
      <w:r w:rsidR="00043595" w:rsidRPr="00AF1724">
        <w:rPr>
          <w:b/>
          <w:szCs w:val="24"/>
        </w:rPr>
        <w:t xml:space="preserve">12 </w:t>
      </w:r>
      <w:r w:rsidR="00D733DF" w:rsidRPr="00AF1724">
        <w:rPr>
          <w:b/>
          <w:szCs w:val="24"/>
        </w:rPr>
        <w:t>Program Panel 201</w:t>
      </w:r>
      <w:r w:rsidR="00CD5652">
        <w:rPr>
          <w:b/>
          <w:szCs w:val="24"/>
        </w:rPr>
        <w:t>3</w:t>
      </w:r>
      <w:r w:rsidR="00D733DF" w:rsidRPr="00AF1724">
        <w:rPr>
          <w:b/>
          <w:szCs w:val="24"/>
        </w:rPr>
        <w:t>+</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r w:rsidR="00C0335D">
        <w:rPr>
          <w:b/>
          <w:szCs w:val="24"/>
        </w:rPr>
        <w:t xml:space="preserve"> - kód vazby D07k</w:t>
      </w:r>
      <w:bookmarkEnd w:id="1052"/>
    </w:p>
    <w:p w:rsidR="00D733DF" w:rsidRPr="00AF1724" w:rsidRDefault="00D733DF" w:rsidP="0041795C">
      <w:pPr>
        <w:spacing w:before="120" w:after="0"/>
        <w:rPr>
          <w:b/>
        </w:rPr>
      </w:pPr>
      <w:r w:rsidRPr="00AF1724">
        <w:rPr>
          <w:b/>
        </w:rPr>
        <w:t>Obecně k programu:</w:t>
      </w:r>
    </w:p>
    <w:p w:rsidR="00D733DF" w:rsidRPr="00AF1724" w:rsidRDefault="004F41D6"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Program úvěrů na opravy a modernizace bytových domů, program je určen pro všechny vlastníky bytových domů, program mohou využít družstva, společenství vlastníků, fyzické a právnické osoby, stejně jako města či obce, jež mají ve vlastnictví bytový dům.</w:t>
      </w:r>
    </w:p>
    <w:p w:rsidR="00D733DF" w:rsidRPr="00AF1724" w:rsidRDefault="00D733DF" w:rsidP="0041795C">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6096"/>
        <w:gridCol w:w="6237"/>
      </w:tblGrid>
      <w:tr w:rsidR="00D733DF" w:rsidRPr="008D443B" w:rsidTr="008D443B">
        <w:tc>
          <w:tcPr>
            <w:tcW w:w="1701" w:type="dxa"/>
            <w:shd w:val="clear" w:color="auto" w:fill="A6A6A6" w:themeFill="background1" w:themeFillShade="A6"/>
          </w:tcPr>
          <w:p w:rsidR="00D733DF" w:rsidRPr="008D443B" w:rsidRDefault="00D733DF" w:rsidP="008C12E0">
            <w:pPr>
              <w:spacing w:before="60" w:after="60"/>
            </w:pPr>
          </w:p>
        </w:tc>
        <w:tc>
          <w:tcPr>
            <w:tcW w:w="6096" w:type="dxa"/>
            <w:shd w:val="clear" w:color="auto" w:fill="A6A6A6" w:themeFill="background1" w:themeFillShade="A6"/>
          </w:tcPr>
          <w:p w:rsidR="00D733DF" w:rsidRPr="008D443B" w:rsidRDefault="00D733DF" w:rsidP="008C12E0">
            <w:pPr>
              <w:spacing w:before="60" w:after="60"/>
              <w:rPr>
                <w:rFonts w:eastAsia="Calibri"/>
                <w:b/>
              </w:rPr>
            </w:pPr>
            <w:r w:rsidRPr="008D443B">
              <w:rPr>
                <w:rFonts w:eastAsia="Calibri"/>
                <w:b/>
              </w:rPr>
              <w:t>IROP</w:t>
            </w:r>
          </w:p>
        </w:tc>
        <w:tc>
          <w:tcPr>
            <w:tcW w:w="6237" w:type="dxa"/>
            <w:shd w:val="clear" w:color="auto" w:fill="A6A6A6" w:themeFill="background1" w:themeFillShade="A6"/>
          </w:tcPr>
          <w:p w:rsidR="00D733DF" w:rsidRPr="008D443B" w:rsidRDefault="00D733DF" w:rsidP="00D733DF">
            <w:pPr>
              <w:spacing w:before="60" w:after="60"/>
              <w:rPr>
                <w:rFonts w:eastAsia="Calibri"/>
                <w:b/>
              </w:rPr>
            </w:pPr>
            <w:r w:rsidRPr="008D443B">
              <w:rPr>
                <w:rFonts w:eastAsia="Calibri"/>
                <w:b/>
              </w:rPr>
              <w:t>OP ŽP</w:t>
            </w:r>
          </w:p>
        </w:tc>
      </w:tr>
      <w:tr w:rsidR="008B4B74" w:rsidRPr="008D443B" w:rsidTr="008D443B">
        <w:tc>
          <w:tcPr>
            <w:tcW w:w="1701" w:type="dxa"/>
            <w:shd w:val="clear" w:color="auto" w:fill="D9D9D9" w:themeFill="background1" w:themeFillShade="D9"/>
          </w:tcPr>
          <w:p w:rsidR="008B4B74" w:rsidRPr="008D443B" w:rsidRDefault="008B4B74" w:rsidP="00F151F2">
            <w:pPr>
              <w:spacing w:before="40" w:after="40"/>
              <w:rPr>
                <w:b/>
                <w:sz w:val="16"/>
                <w:szCs w:val="16"/>
              </w:rPr>
            </w:pPr>
            <w:r w:rsidRPr="008D443B">
              <w:rPr>
                <w:b/>
                <w:sz w:val="16"/>
                <w:szCs w:val="16"/>
              </w:rPr>
              <w:t>Tematický cíl</w:t>
            </w:r>
          </w:p>
        </w:tc>
        <w:tc>
          <w:tcPr>
            <w:tcW w:w="6096" w:type="dxa"/>
          </w:tcPr>
          <w:p w:rsidR="008B4B74" w:rsidRPr="008D443B" w:rsidRDefault="008B4B74" w:rsidP="00E46DDD">
            <w:pPr>
              <w:pStyle w:val="Tabulka"/>
              <w:jc w:val="left"/>
              <w:rPr>
                <w:rFonts w:asciiTheme="minorHAnsi" w:hAnsiTheme="minorHAnsi"/>
                <w:sz w:val="16"/>
                <w:szCs w:val="16"/>
              </w:rPr>
            </w:pPr>
            <w:r w:rsidRPr="008D443B">
              <w:rPr>
                <w:rFonts w:asciiTheme="minorHAnsi" w:hAnsiTheme="minorHAnsi"/>
                <w:sz w:val="16"/>
                <w:szCs w:val="16"/>
              </w:rPr>
              <w:t>TC 4</w:t>
            </w:r>
          </w:p>
        </w:tc>
        <w:tc>
          <w:tcPr>
            <w:tcW w:w="6237" w:type="dxa"/>
          </w:tcPr>
          <w:p w:rsidR="008B4B74" w:rsidRPr="008D443B" w:rsidRDefault="008B4B74" w:rsidP="00884ABF">
            <w:pPr>
              <w:pStyle w:val="DAVA"/>
              <w:spacing w:before="60" w:after="60"/>
              <w:jc w:val="left"/>
              <w:rPr>
                <w:sz w:val="16"/>
                <w:szCs w:val="16"/>
              </w:rPr>
            </w:pPr>
            <w:r w:rsidRPr="008D443B">
              <w:rPr>
                <w:sz w:val="16"/>
                <w:szCs w:val="16"/>
              </w:rPr>
              <w:t>TC 4</w:t>
            </w:r>
          </w:p>
        </w:tc>
      </w:tr>
      <w:tr w:rsidR="00E46DDD" w:rsidRPr="008D443B" w:rsidTr="008D443B">
        <w:tc>
          <w:tcPr>
            <w:tcW w:w="1701" w:type="dxa"/>
            <w:shd w:val="clear" w:color="auto" w:fill="D9D9D9" w:themeFill="background1" w:themeFillShade="D9"/>
          </w:tcPr>
          <w:p w:rsidR="00E46DDD" w:rsidRPr="008D443B" w:rsidRDefault="00E46DDD" w:rsidP="008C12E0">
            <w:pPr>
              <w:spacing w:before="60" w:after="60"/>
              <w:rPr>
                <w:rFonts w:eastAsia="Calibri"/>
                <w:b/>
                <w:sz w:val="16"/>
                <w:szCs w:val="16"/>
              </w:rPr>
            </w:pPr>
            <w:r w:rsidRPr="008D443B">
              <w:rPr>
                <w:rFonts w:eastAsia="Calibri"/>
                <w:b/>
                <w:sz w:val="16"/>
                <w:szCs w:val="16"/>
              </w:rPr>
              <w:t>Prioritní osa</w:t>
            </w:r>
          </w:p>
        </w:tc>
        <w:tc>
          <w:tcPr>
            <w:tcW w:w="6096" w:type="dxa"/>
          </w:tcPr>
          <w:p w:rsidR="00E46DDD" w:rsidRPr="008D443B" w:rsidRDefault="00E46DDD" w:rsidP="008C12E0">
            <w:pPr>
              <w:pStyle w:val="Tabulka"/>
              <w:jc w:val="left"/>
              <w:rPr>
                <w:rFonts w:asciiTheme="minorHAnsi" w:hAnsiTheme="minorHAnsi"/>
                <w:sz w:val="16"/>
                <w:szCs w:val="16"/>
              </w:rPr>
            </w:pPr>
            <w:r w:rsidRPr="008D443B">
              <w:rPr>
                <w:rFonts w:asciiTheme="minorHAnsi" w:hAnsiTheme="minorHAnsi" w:cs="Arial"/>
                <w:sz w:val="16"/>
                <w:szCs w:val="16"/>
              </w:rPr>
              <w:t>PO 2  Zkvalitnění veřejných služeb a podmínek života pro obyvatele regionů</w:t>
            </w:r>
          </w:p>
        </w:tc>
        <w:tc>
          <w:tcPr>
            <w:tcW w:w="6237" w:type="dxa"/>
          </w:tcPr>
          <w:p w:rsidR="00F32DDB" w:rsidRPr="008D443B" w:rsidRDefault="00A7338C">
            <w:pPr>
              <w:pStyle w:val="DAVA"/>
              <w:spacing w:before="60" w:after="60"/>
              <w:jc w:val="left"/>
              <w:rPr>
                <w:sz w:val="16"/>
                <w:szCs w:val="16"/>
              </w:rPr>
            </w:pPr>
            <w:r w:rsidRPr="008D443B">
              <w:rPr>
                <w:sz w:val="16"/>
                <w:szCs w:val="16"/>
              </w:rPr>
              <w:t>PO 5: Energetické úspory</w:t>
            </w:r>
          </w:p>
        </w:tc>
      </w:tr>
      <w:tr w:rsidR="008B4B74" w:rsidRPr="008D443B" w:rsidTr="008D443B">
        <w:tc>
          <w:tcPr>
            <w:tcW w:w="1701" w:type="dxa"/>
            <w:shd w:val="clear" w:color="auto" w:fill="D9D9D9" w:themeFill="background1" w:themeFillShade="D9"/>
          </w:tcPr>
          <w:p w:rsidR="008B4B74" w:rsidRPr="008D443B" w:rsidRDefault="008B4B74" w:rsidP="008C12E0">
            <w:pPr>
              <w:spacing w:before="60" w:after="60"/>
              <w:rPr>
                <w:rFonts w:eastAsia="Calibri"/>
                <w:b/>
                <w:sz w:val="16"/>
                <w:szCs w:val="16"/>
              </w:rPr>
            </w:pPr>
            <w:r w:rsidRPr="008D443B">
              <w:rPr>
                <w:b/>
                <w:sz w:val="16"/>
                <w:szCs w:val="16"/>
              </w:rPr>
              <w:t>Investiční priorita</w:t>
            </w:r>
          </w:p>
        </w:tc>
        <w:tc>
          <w:tcPr>
            <w:tcW w:w="6096" w:type="dxa"/>
          </w:tcPr>
          <w:p w:rsidR="008B4B74" w:rsidRPr="008D443B" w:rsidRDefault="00884ABF" w:rsidP="008C12E0">
            <w:pPr>
              <w:pStyle w:val="Tabulka"/>
              <w:jc w:val="left"/>
              <w:rPr>
                <w:rFonts w:asciiTheme="minorHAnsi" w:eastAsia="Calibri" w:hAnsiTheme="minorHAnsi" w:cs="Arial"/>
                <w:sz w:val="16"/>
                <w:szCs w:val="16"/>
              </w:rPr>
            </w:pPr>
            <w:r w:rsidRPr="008D443B">
              <w:rPr>
                <w:rFonts w:asciiTheme="minorHAnsi" w:eastAsia="Calibri" w:hAnsiTheme="minorHAnsi" w:cs="Arial"/>
                <w:sz w:val="16"/>
                <w:szCs w:val="16"/>
              </w:rPr>
              <w:t>IP 4c: Podpora energetické účinnosti, inteligentních systémů hospodaření s  energií a využívání energie z  obnovitelných zdrojů ve veřejných infrastrukturách, mimo jiné ve veřejných budovách a v oblasti bydlení (EFRR čl. 5, bod 4 c)</w:t>
            </w:r>
          </w:p>
        </w:tc>
        <w:tc>
          <w:tcPr>
            <w:tcW w:w="6237" w:type="dxa"/>
          </w:tcPr>
          <w:p w:rsidR="008B4B74" w:rsidRPr="008D443B" w:rsidRDefault="00953922">
            <w:pPr>
              <w:pStyle w:val="DAVA"/>
              <w:spacing w:before="60" w:after="60"/>
              <w:jc w:val="left"/>
              <w:rPr>
                <w:sz w:val="16"/>
                <w:szCs w:val="16"/>
              </w:rPr>
            </w:pPr>
            <w:r w:rsidRPr="008D443B">
              <w:rPr>
                <w:sz w:val="16"/>
                <w:szCs w:val="16"/>
              </w:rPr>
              <w:t>IP</w:t>
            </w:r>
            <w:r w:rsidR="00E26F3F" w:rsidRPr="008D443B">
              <w:rPr>
                <w:sz w:val="16"/>
                <w:szCs w:val="16"/>
              </w:rPr>
              <w:t>4</w:t>
            </w:r>
            <w:r w:rsidRPr="008D443B">
              <w:rPr>
                <w:sz w:val="16"/>
                <w:szCs w:val="16"/>
              </w:rPr>
              <w:t>c</w:t>
            </w:r>
          </w:p>
        </w:tc>
      </w:tr>
      <w:tr w:rsidR="006C61F1" w:rsidRPr="008D443B" w:rsidTr="008D443B">
        <w:tc>
          <w:tcPr>
            <w:tcW w:w="1701" w:type="dxa"/>
            <w:shd w:val="clear" w:color="auto" w:fill="D9D9D9" w:themeFill="background1" w:themeFillShade="D9"/>
          </w:tcPr>
          <w:p w:rsidR="006C61F1" w:rsidRPr="008D443B" w:rsidRDefault="006C61F1" w:rsidP="008C12E0">
            <w:pPr>
              <w:spacing w:before="60" w:after="60"/>
              <w:rPr>
                <w:rFonts w:eastAsia="Calibri"/>
                <w:sz w:val="16"/>
                <w:szCs w:val="16"/>
              </w:rPr>
            </w:pPr>
            <w:r w:rsidRPr="008D443B">
              <w:rPr>
                <w:rFonts w:eastAsia="Calibri"/>
                <w:b/>
                <w:sz w:val="16"/>
                <w:szCs w:val="16"/>
              </w:rPr>
              <w:t>Specifický cíl</w:t>
            </w:r>
          </w:p>
        </w:tc>
        <w:tc>
          <w:tcPr>
            <w:tcW w:w="6096" w:type="dxa"/>
          </w:tcPr>
          <w:p w:rsidR="006C61F1" w:rsidRPr="008D443B" w:rsidRDefault="006C61F1" w:rsidP="00615CF9">
            <w:pPr>
              <w:pStyle w:val="DAVA"/>
              <w:spacing w:before="60" w:after="60"/>
              <w:jc w:val="left"/>
              <w:rPr>
                <w:rFonts w:eastAsia="Calibri" w:cs="Arial"/>
                <w:sz w:val="16"/>
                <w:szCs w:val="16"/>
              </w:rPr>
            </w:pPr>
            <w:r w:rsidRPr="008D443B">
              <w:rPr>
                <w:rFonts w:eastAsia="Calibri" w:cs="Arial"/>
                <w:sz w:val="16"/>
                <w:szCs w:val="16"/>
              </w:rPr>
              <w:t>2.</w:t>
            </w:r>
            <w:r w:rsidR="00615CF9" w:rsidRPr="008D443B">
              <w:rPr>
                <w:rFonts w:eastAsia="Calibri" w:cs="Arial"/>
                <w:sz w:val="16"/>
                <w:szCs w:val="16"/>
              </w:rPr>
              <w:t>5</w:t>
            </w:r>
            <w:r w:rsidRPr="008D443B">
              <w:rPr>
                <w:rFonts w:eastAsia="Calibri" w:cs="Arial"/>
                <w:sz w:val="16"/>
                <w:szCs w:val="16"/>
              </w:rPr>
              <w:t xml:space="preserve"> - Snížení energetické náročnosti v sektoru bydlení</w:t>
            </w:r>
          </w:p>
        </w:tc>
        <w:tc>
          <w:tcPr>
            <w:tcW w:w="6237" w:type="dxa"/>
          </w:tcPr>
          <w:p w:rsidR="006C61F1" w:rsidRDefault="00953922" w:rsidP="008C12E0">
            <w:pPr>
              <w:pStyle w:val="DAVA"/>
              <w:spacing w:before="60" w:after="60"/>
              <w:jc w:val="left"/>
              <w:rPr>
                <w:sz w:val="16"/>
                <w:szCs w:val="16"/>
              </w:rPr>
            </w:pPr>
            <w:r w:rsidRPr="008D443B">
              <w:rPr>
                <w:sz w:val="16"/>
                <w:szCs w:val="16"/>
              </w:rPr>
              <w:t>SC 5.1: Snížit energetickou náročnost u veřejných budov a zvýšit využití obnovitelných zdrojů energie</w:t>
            </w:r>
          </w:p>
          <w:p w:rsidR="000E7108" w:rsidRPr="008D443B" w:rsidRDefault="000E7108" w:rsidP="008C12E0">
            <w:pPr>
              <w:pStyle w:val="DAVA"/>
              <w:spacing w:before="60" w:after="60"/>
              <w:jc w:val="left"/>
              <w:rPr>
                <w:sz w:val="16"/>
                <w:szCs w:val="16"/>
              </w:rPr>
            </w:pPr>
            <w:r w:rsidRPr="00DA3702">
              <w:rPr>
                <w:sz w:val="16"/>
                <w:szCs w:val="16"/>
              </w:rPr>
              <w:t>SC 5.2 Dosáhnout vysokého energetického standardu nových veřejných budov</w:t>
            </w:r>
          </w:p>
        </w:tc>
      </w:tr>
      <w:tr w:rsidR="008B4B74" w:rsidRPr="008D443B" w:rsidTr="008D443B">
        <w:tc>
          <w:tcPr>
            <w:tcW w:w="1701" w:type="dxa"/>
            <w:shd w:val="clear" w:color="auto" w:fill="D9D9D9" w:themeFill="background1" w:themeFillShade="D9"/>
          </w:tcPr>
          <w:p w:rsidR="008B4B74" w:rsidRPr="008D443B" w:rsidRDefault="008B4B74" w:rsidP="008C12E0">
            <w:pPr>
              <w:spacing w:before="60" w:after="60"/>
              <w:rPr>
                <w:rFonts w:eastAsia="Calibri"/>
                <w:b/>
                <w:sz w:val="16"/>
                <w:szCs w:val="16"/>
              </w:rPr>
            </w:pPr>
            <w:r w:rsidRPr="008D443B">
              <w:rPr>
                <w:rFonts w:eastAsia="Calibri"/>
                <w:b/>
                <w:sz w:val="16"/>
                <w:szCs w:val="16"/>
              </w:rPr>
              <w:lastRenderedPageBreak/>
              <w:t>Věcná specifikace</w:t>
            </w:r>
          </w:p>
          <w:p w:rsidR="008B4B74" w:rsidRPr="008D443B" w:rsidRDefault="008B4B74" w:rsidP="008C12E0">
            <w:pPr>
              <w:spacing w:before="60" w:after="60"/>
              <w:rPr>
                <w:rFonts w:eastAsia="Calibri"/>
                <w:sz w:val="16"/>
                <w:szCs w:val="16"/>
              </w:rPr>
            </w:pPr>
            <w:r w:rsidRPr="008D443B">
              <w:rPr>
                <w:rFonts w:eastAsia="Calibri"/>
                <w:b/>
                <w:sz w:val="16"/>
                <w:szCs w:val="16"/>
              </w:rPr>
              <w:t>(zaměření, aktivity)</w:t>
            </w:r>
          </w:p>
        </w:tc>
        <w:tc>
          <w:tcPr>
            <w:tcW w:w="6096" w:type="dxa"/>
          </w:tcPr>
          <w:p w:rsidR="008B4B74" w:rsidRPr="008D443B" w:rsidRDefault="008B4B74" w:rsidP="00E46DDD">
            <w:pPr>
              <w:pStyle w:val="DAVA"/>
              <w:spacing w:before="60" w:after="60"/>
              <w:jc w:val="left"/>
              <w:rPr>
                <w:rFonts w:eastAsia="Calibri" w:cs="Arial"/>
                <w:sz w:val="16"/>
                <w:szCs w:val="16"/>
              </w:rPr>
            </w:pPr>
            <w:r w:rsidRPr="008D443B">
              <w:rPr>
                <w:rFonts w:eastAsia="Calibri" w:cs="Arial"/>
                <w:sz w:val="16"/>
                <w:szCs w:val="16"/>
              </w:rPr>
              <w:t>Cílem je snížit energetickou náročnost budov v sektoru bydlení na nákladově optimální úroveň (viz směrnice 2010/31/EU, odst. 15, čl. 5; směrnice 2012/27/EU odst. 16, 21, čl. 3, odst. 1, písmeno a; čl. 4, písmena b, c) a zvýšení podílu obnovitelných zdrojů energie.</w:t>
            </w:r>
          </w:p>
          <w:p w:rsidR="008B4B74" w:rsidRPr="008D443B" w:rsidRDefault="008B4B74" w:rsidP="008C12E0">
            <w:pPr>
              <w:pStyle w:val="DAVA"/>
              <w:spacing w:before="60" w:after="60"/>
              <w:jc w:val="left"/>
              <w:rPr>
                <w:sz w:val="16"/>
                <w:szCs w:val="16"/>
              </w:rPr>
            </w:pPr>
            <w:r w:rsidRPr="008D443B">
              <w:rPr>
                <w:rFonts w:eastAsia="Calibri" w:cs="Arial"/>
                <w:sz w:val="16"/>
                <w:szCs w:val="16"/>
              </w:rPr>
              <w:t>Podpora se týká vlastníků bytových domů podle vyhlášky č. 501/2006 Sb. - budovy se čtyřmi a více byty.</w:t>
            </w:r>
          </w:p>
        </w:tc>
        <w:tc>
          <w:tcPr>
            <w:tcW w:w="6237" w:type="dxa"/>
          </w:tcPr>
          <w:p w:rsidR="008B4B74" w:rsidRPr="008D443B" w:rsidRDefault="008B4B74">
            <w:pPr>
              <w:pStyle w:val="DAVA"/>
              <w:spacing w:before="60" w:after="60"/>
              <w:jc w:val="left"/>
              <w:rPr>
                <w:sz w:val="16"/>
                <w:szCs w:val="16"/>
              </w:rPr>
            </w:pPr>
            <w:r w:rsidRPr="008D443B">
              <w:rPr>
                <w:sz w:val="16"/>
                <w:szCs w:val="16"/>
              </w:rPr>
              <w:t>Snižování spotřeby energie zlepšením tepelně technických vlastností obvodových konstrukcí budov. Technologie na využití odpadního tepla. Další stavební opatření vedoucí ke snížení energetické náročnosti budov</w:t>
            </w:r>
            <w:r w:rsidR="00615CF9" w:rsidRPr="008D443B">
              <w:rPr>
                <w:sz w:val="16"/>
                <w:szCs w:val="16"/>
              </w:rPr>
              <w:t xml:space="preserve">. </w:t>
            </w:r>
          </w:p>
          <w:p w:rsidR="008B4B74" w:rsidRPr="008D443B" w:rsidRDefault="008B4B74" w:rsidP="00A31839">
            <w:pPr>
              <w:pStyle w:val="DAVA"/>
              <w:spacing w:before="60" w:after="60"/>
              <w:jc w:val="left"/>
              <w:rPr>
                <w:sz w:val="16"/>
                <w:szCs w:val="16"/>
              </w:rPr>
            </w:pPr>
            <w:r w:rsidRPr="008D443B">
              <w:rPr>
                <w:sz w:val="16"/>
                <w:szCs w:val="16"/>
              </w:rPr>
              <w:t>Výměna zdroje tepla v budovách za bezemisní nebo nízkoemisní</w:t>
            </w:r>
          </w:p>
        </w:tc>
      </w:tr>
      <w:tr w:rsidR="008B4B74" w:rsidRPr="008D443B" w:rsidTr="008D443B">
        <w:tc>
          <w:tcPr>
            <w:tcW w:w="1701" w:type="dxa"/>
            <w:shd w:val="clear" w:color="auto" w:fill="D9D9D9" w:themeFill="background1" w:themeFillShade="D9"/>
          </w:tcPr>
          <w:p w:rsidR="008B4B74" w:rsidRPr="008D443B" w:rsidRDefault="008B4B74" w:rsidP="008C12E0">
            <w:pPr>
              <w:spacing w:before="60" w:after="60"/>
              <w:rPr>
                <w:rFonts w:eastAsia="Calibri"/>
                <w:b/>
                <w:sz w:val="16"/>
                <w:szCs w:val="16"/>
              </w:rPr>
            </w:pPr>
            <w:r w:rsidRPr="008D443B">
              <w:rPr>
                <w:rFonts w:eastAsia="Calibri"/>
                <w:b/>
                <w:sz w:val="16"/>
                <w:szCs w:val="16"/>
              </w:rPr>
              <w:t>Implementační prvky</w:t>
            </w:r>
          </w:p>
        </w:tc>
        <w:tc>
          <w:tcPr>
            <w:tcW w:w="6096" w:type="dxa"/>
          </w:tcPr>
          <w:p w:rsidR="00B17133" w:rsidRPr="008D443B" w:rsidRDefault="008B4B74" w:rsidP="008D443B">
            <w:pPr>
              <w:pStyle w:val="NormlnIROP"/>
              <w:spacing w:after="60"/>
              <w:rPr>
                <w:rFonts w:asciiTheme="minorHAnsi" w:eastAsia="SimSun" w:hAnsiTheme="minorHAnsi"/>
                <w:sz w:val="16"/>
                <w:szCs w:val="16"/>
                <w:lang w:eastAsia="zh-CN"/>
              </w:rPr>
            </w:pPr>
            <w:r w:rsidRPr="008D443B">
              <w:rPr>
                <w:rFonts w:asciiTheme="minorHAnsi" w:eastAsia="SimSun" w:hAnsiTheme="minorHAnsi"/>
                <w:sz w:val="16"/>
                <w:szCs w:val="16"/>
                <w:lang w:eastAsia="zh-CN"/>
              </w:rPr>
              <w:t xml:space="preserve">vlastníci bytových domů podle vyhlášky č. 501/2006 Sb. - budovy se čtyřmi a více byty </w:t>
            </w:r>
          </w:p>
        </w:tc>
        <w:tc>
          <w:tcPr>
            <w:tcW w:w="6237" w:type="dxa"/>
          </w:tcPr>
          <w:p w:rsidR="000E7108" w:rsidRPr="00DA3702" w:rsidRDefault="000E7108" w:rsidP="00DA3702">
            <w:pPr>
              <w:pStyle w:val="DAVA"/>
              <w:spacing w:before="60" w:after="60"/>
              <w:jc w:val="left"/>
              <w:rPr>
                <w:sz w:val="16"/>
                <w:szCs w:val="16"/>
              </w:rPr>
            </w:pPr>
            <w:r w:rsidRPr="00DA3702">
              <w:rPr>
                <w:sz w:val="16"/>
                <w:szCs w:val="16"/>
              </w:rPr>
              <w:t>Typy příjemců 5.1: kraje, obce, dobrovolné svazky obcí, příspěvkové organizace, veřejné výzkumné instituce, veřejnoprávní instituce, vysoké školy, školy a školská zařízení, státní organizace, organizační složky státu, nestátní neziskové organizace (obecně prospěšné společnosti, nadace, nadační fondy, ústavy, spolky), církve a náboženské společnosti a jejich svazy, městské části hl. města Prahy.</w:t>
            </w:r>
          </w:p>
          <w:p w:rsidR="000E7108" w:rsidRPr="00DA3702" w:rsidRDefault="000E7108" w:rsidP="00DA3702">
            <w:pPr>
              <w:pStyle w:val="DAVA"/>
              <w:spacing w:before="60" w:after="60"/>
              <w:jc w:val="left"/>
              <w:rPr>
                <w:sz w:val="16"/>
                <w:szCs w:val="16"/>
              </w:rPr>
            </w:pPr>
            <w:r w:rsidRPr="00DA3702">
              <w:rPr>
                <w:sz w:val="16"/>
                <w:szCs w:val="16"/>
              </w:rPr>
              <w:t>Typy příjemců 5.2: kraje, obce, dobrovolné svazky obcí, příspěvkové organizace, veřejné výzkumné instituce, vysoké školy, školy a školská zařízení, organizační složky státu.</w:t>
            </w:r>
          </w:p>
          <w:p w:rsidR="00B17133" w:rsidRPr="008D443B" w:rsidRDefault="000E7108" w:rsidP="008D443B">
            <w:pPr>
              <w:spacing w:after="60"/>
              <w:jc w:val="both"/>
              <w:rPr>
                <w:sz w:val="16"/>
                <w:szCs w:val="16"/>
              </w:rPr>
            </w:pPr>
            <w:r w:rsidRPr="00DA3702">
              <w:rPr>
                <w:sz w:val="16"/>
                <w:szCs w:val="16"/>
              </w:rPr>
              <w:t>Cílové území: Česká republika</w:t>
            </w:r>
          </w:p>
        </w:tc>
      </w:tr>
      <w:tr w:rsidR="005D312A" w:rsidRPr="008D443B" w:rsidTr="008D443B">
        <w:tc>
          <w:tcPr>
            <w:tcW w:w="1701" w:type="dxa"/>
            <w:shd w:val="clear" w:color="auto" w:fill="D9D9D9" w:themeFill="background1" w:themeFillShade="D9"/>
          </w:tcPr>
          <w:p w:rsidR="005D312A" w:rsidRPr="008D443B" w:rsidRDefault="005D312A" w:rsidP="008C12E0">
            <w:pPr>
              <w:spacing w:before="60" w:after="60"/>
              <w:rPr>
                <w:rFonts w:eastAsia="Calibri"/>
                <w:b/>
                <w:sz w:val="16"/>
                <w:szCs w:val="16"/>
              </w:rPr>
            </w:pPr>
            <w:r w:rsidRPr="008D443B">
              <w:rPr>
                <w:b/>
                <w:sz w:val="16"/>
                <w:szCs w:val="16"/>
              </w:rPr>
              <w:t>Synergie/komplementarita</w:t>
            </w:r>
          </w:p>
        </w:tc>
        <w:tc>
          <w:tcPr>
            <w:tcW w:w="6096" w:type="dxa"/>
          </w:tcPr>
          <w:p w:rsidR="005D312A" w:rsidRPr="008D443B" w:rsidRDefault="005D312A" w:rsidP="007F7178">
            <w:pPr>
              <w:pStyle w:val="NormlnIROP"/>
              <w:rPr>
                <w:rFonts w:asciiTheme="minorHAnsi" w:eastAsia="SimSun" w:hAnsiTheme="minorHAnsi"/>
                <w:sz w:val="16"/>
                <w:szCs w:val="16"/>
                <w:lang w:eastAsia="zh-CN"/>
              </w:rPr>
            </w:pPr>
            <w:r w:rsidRPr="008D443B">
              <w:rPr>
                <w:rFonts w:asciiTheme="minorHAnsi" w:hAnsiTheme="minorHAnsi" w:cs="Arial"/>
                <w:sz w:val="16"/>
                <w:szCs w:val="16"/>
              </w:rPr>
              <w:t>komplementarita</w:t>
            </w:r>
          </w:p>
        </w:tc>
        <w:tc>
          <w:tcPr>
            <w:tcW w:w="6237" w:type="dxa"/>
          </w:tcPr>
          <w:p w:rsidR="005D312A" w:rsidRPr="008D443B" w:rsidRDefault="005D312A" w:rsidP="006C61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sz w:val="16"/>
                <w:szCs w:val="16"/>
              </w:rPr>
            </w:pPr>
            <w:r w:rsidRPr="008D443B">
              <w:rPr>
                <w:rFonts w:cs="Arial"/>
                <w:sz w:val="16"/>
                <w:szCs w:val="16"/>
              </w:rPr>
              <w:t>komplementarita</w:t>
            </w:r>
          </w:p>
        </w:tc>
      </w:tr>
      <w:tr w:rsidR="00D911F1" w:rsidRPr="008D443B" w:rsidTr="002B3917">
        <w:tc>
          <w:tcPr>
            <w:tcW w:w="1701" w:type="dxa"/>
            <w:shd w:val="clear" w:color="auto" w:fill="D9D9D9" w:themeFill="background1" w:themeFillShade="D9"/>
          </w:tcPr>
          <w:p w:rsidR="00D911F1" w:rsidRPr="008D443B" w:rsidRDefault="00D911F1" w:rsidP="008C12E0">
            <w:pPr>
              <w:spacing w:before="60" w:after="60"/>
              <w:rPr>
                <w:rFonts w:eastAsia="Calibri"/>
                <w:sz w:val="16"/>
                <w:szCs w:val="16"/>
              </w:rPr>
            </w:pPr>
            <w:r w:rsidRPr="008D443B">
              <w:rPr>
                <w:rFonts w:eastAsia="Calibri"/>
                <w:b/>
                <w:sz w:val="16"/>
                <w:szCs w:val="16"/>
              </w:rPr>
              <w:t>Mechanismus koordinace</w:t>
            </w:r>
          </w:p>
        </w:tc>
        <w:tc>
          <w:tcPr>
            <w:tcW w:w="12333" w:type="dxa"/>
            <w:gridSpan w:val="2"/>
          </w:tcPr>
          <w:p w:rsidR="00D911F1" w:rsidRPr="008D443B" w:rsidRDefault="00D911F1">
            <w:pPr>
              <w:pStyle w:val="DAVA"/>
              <w:spacing w:before="0"/>
              <w:jc w:val="left"/>
              <w:rPr>
                <w:sz w:val="16"/>
                <w:szCs w:val="16"/>
              </w:rPr>
            </w:pPr>
            <w:r w:rsidRPr="00DA3702">
              <w:rPr>
                <w:sz w:val="16"/>
                <w:szCs w:val="16"/>
              </w:rPr>
              <w:t xml:space="preserve">Rozhraní mezi programem PANEL 2013+ a IROP je definováno stavebně technicky. PANEL 2013+ se zaměřuje na nápravy konstrukčních vad panelových domů, IROP se zaměřuje prioritně na energetické úspory. </w:t>
            </w:r>
          </w:p>
          <w:p w:rsidR="00D911F1" w:rsidRPr="008D443B" w:rsidRDefault="00D911F1" w:rsidP="00E26F3F">
            <w:pPr>
              <w:pStyle w:val="DAVA"/>
              <w:spacing w:before="60" w:after="60"/>
              <w:jc w:val="left"/>
              <w:rPr>
                <w:sz w:val="16"/>
                <w:szCs w:val="16"/>
              </w:rPr>
            </w:pPr>
            <w:r w:rsidRPr="008D443B">
              <w:rPr>
                <w:sz w:val="16"/>
                <w:szCs w:val="16"/>
              </w:rPr>
              <w:t>Jedná se o doplňkovou vazbu, nutná výměna informací o podpořených projektech včetně spolupráce na evaluacích v oblasti energetických úspor napříč všemi zainteresovanými programy</w:t>
            </w:r>
          </w:p>
        </w:tc>
      </w:tr>
    </w:tbl>
    <w:p w:rsidR="00D733DF" w:rsidRPr="00AF1724" w:rsidRDefault="00D733DF" w:rsidP="00D733DF">
      <w:pPr>
        <w:spacing w:after="240"/>
        <w:ind w:left="-142"/>
        <w:rPr>
          <w:b/>
          <w:sz w:val="26"/>
          <w:szCs w:val="26"/>
        </w:rPr>
      </w:pPr>
    </w:p>
    <w:p w:rsidR="00D733DF" w:rsidRPr="00AF1724" w:rsidRDefault="00D733DF" w:rsidP="00465504">
      <w:pPr>
        <w:rPr>
          <w:b/>
        </w:rPr>
      </w:pPr>
      <w:bookmarkStart w:id="1053" w:name="_Toc373824022"/>
      <w:bookmarkEnd w:id="1053"/>
    </w:p>
    <w:p w:rsidR="003D0CB1" w:rsidRPr="006E6278" w:rsidRDefault="00042583"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54" w:name="_Toc396917694"/>
      <w:bookmarkStart w:id="1055" w:name="_Toc396917762"/>
      <w:bookmarkStart w:id="1056" w:name="_Toc396917912"/>
      <w:bookmarkStart w:id="1057" w:name="_Toc396918080"/>
      <w:bookmarkStart w:id="1058" w:name="_Toc449963561"/>
      <w:r w:rsidRPr="00AF1724">
        <w:rPr>
          <w:b/>
          <w:szCs w:val="24"/>
        </w:rPr>
        <w:t>5</w:t>
      </w:r>
      <w:r w:rsidR="003D0CB1" w:rsidRPr="00AF1724">
        <w:rPr>
          <w:b/>
          <w:szCs w:val="24"/>
        </w:rPr>
        <w:t>.1</w:t>
      </w:r>
      <w:r w:rsidR="00043595" w:rsidRPr="00AF1724">
        <w:rPr>
          <w:b/>
          <w:szCs w:val="24"/>
        </w:rPr>
        <w:t>4</w:t>
      </w:r>
      <w:r w:rsidR="003D0CB1" w:rsidRPr="00AF1724">
        <w:rPr>
          <w:b/>
          <w:szCs w:val="24"/>
        </w:rPr>
        <w:t xml:space="preserve"> </w:t>
      </w:r>
      <w:r w:rsidR="003D0CB1" w:rsidRPr="006E6278">
        <w:rPr>
          <w:b/>
          <w:szCs w:val="24"/>
        </w:rPr>
        <w:t>Program Rozvoj výukových kapacit mateřských a základních škol zřizovaných územně samosprávnými celky</w:t>
      </w:r>
      <w:bookmarkEnd w:id="1054"/>
      <w:bookmarkEnd w:id="1055"/>
      <w:bookmarkEnd w:id="1056"/>
      <w:bookmarkEnd w:id="1057"/>
      <w:r w:rsidR="003D0CB1" w:rsidRPr="006E6278">
        <w:rPr>
          <w:b/>
          <w:szCs w:val="24"/>
        </w:rPr>
        <w:t xml:space="preserve"> </w:t>
      </w:r>
      <w:r w:rsidR="00927828">
        <w:rPr>
          <w:b/>
          <w:szCs w:val="24"/>
        </w:rPr>
        <w:t>– kód vazby D16k</w:t>
      </w:r>
      <w:bookmarkEnd w:id="1058"/>
    </w:p>
    <w:p w:rsidR="00800C14" w:rsidRPr="00AF1724" w:rsidRDefault="00800C14" w:rsidP="0041795C">
      <w:pPr>
        <w:spacing w:before="120" w:after="0"/>
        <w:rPr>
          <w:b/>
        </w:rPr>
      </w:pPr>
      <w:r w:rsidRPr="00AF1724">
        <w:rPr>
          <w:b/>
        </w:rPr>
        <w:t>Obecně k programu:</w:t>
      </w:r>
    </w:p>
    <w:p w:rsidR="00652D12" w:rsidRPr="00AF1724" w:rsidRDefault="003D0CB1"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Hlavním cílem programu v oblastech postižených suburbanizací je napomoci zajištění dostupných kapacit mateřských a základních škol (zejména I. stupně) v lokalitách ohrožených nedostupností podmínek plnění povinné školní docházky a poskytnout obcím pobídku k řešení tíživé demografické situace.</w:t>
      </w:r>
    </w:p>
    <w:p w:rsidR="003D0CB1" w:rsidRPr="00AF1724" w:rsidRDefault="003D0CB1" w:rsidP="0041795C">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3D0CB1" w:rsidRPr="008D443B" w:rsidTr="008D443B">
        <w:tc>
          <w:tcPr>
            <w:tcW w:w="1701" w:type="dxa"/>
            <w:shd w:val="clear" w:color="auto" w:fill="A6A6A6" w:themeFill="background1" w:themeFillShade="A6"/>
          </w:tcPr>
          <w:p w:rsidR="003D0CB1" w:rsidRPr="008D443B" w:rsidRDefault="003D0CB1" w:rsidP="00FD66F3">
            <w:pPr>
              <w:spacing w:before="60" w:after="60"/>
            </w:pPr>
          </w:p>
        </w:tc>
        <w:tc>
          <w:tcPr>
            <w:tcW w:w="12333" w:type="dxa"/>
            <w:shd w:val="clear" w:color="auto" w:fill="A6A6A6" w:themeFill="background1" w:themeFillShade="A6"/>
          </w:tcPr>
          <w:p w:rsidR="003D0CB1" w:rsidRPr="008D443B" w:rsidRDefault="003D0CB1" w:rsidP="00FD66F3">
            <w:pPr>
              <w:spacing w:before="60" w:after="60"/>
              <w:rPr>
                <w:rFonts w:eastAsia="Calibri"/>
                <w:b/>
              </w:rPr>
            </w:pPr>
            <w:r w:rsidRPr="008D443B">
              <w:rPr>
                <w:rFonts w:eastAsia="Calibri"/>
                <w:b/>
              </w:rPr>
              <w:t>OP VVV</w:t>
            </w:r>
          </w:p>
        </w:tc>
      </w:tr>
      <w:tr w:rsidR="003D0CB1" w:rsidRPr="008D443B" w:rsidTr="008D443B">
        <w:tc>
          <w:tcPr>
            <w:tcW w:w="1701" w:type="dxa"/>
            <w:shd w:val="clear" w:color="auto" w:fill="D9D9D9" w:themeFill="background1" w:themeFillShade="D9"/>
          </w:tcPr>
          <w:p w:rsidR="003D0CB1" w:rsidRPr="008D443B" w:rsidRDefault="003D0CB1" w:rsidP="00FD66F3">
            <w:pPr>
              <w:spacing w:before="40" w:after="40"/>
              <w:rPr>
                <w:b/>
                <w:sz w:val="16"/>
                <w:szCs w:val="16"/>
              </w:rPr>
            </w:pPr>
            <w:r w:rsidRPr="008D443B">
              <w:rPr>
                <w:b/>
                <w:sz w:val="16"/>
                <w:szCs w:val="16"/>
              </w:rPr>
              <w:t>Tematický cíl</w:t>
            </w:r>
          </w:p>
        </w:tc>
        <w:tc>
          <w:tcPr>
            <w:tcW w:w="12333" w:type="dxa"/>
          </w:tcPr>
          <w:p w:rsidR="003D0CB1" w:rsidRPr="008D443B" w:rsidRDefault="003D0CB1" w:rsidP="00FD66F3">
            <w:pPr>
              <w:pStyle w:val="Tabulka"/>
              <w:jc w:val="left"/>
              <w:rPr>
                <w:rFonts w:asciiTheme="minorHAnsi" w:hAnsiTheme="minorHAnsi"/>
                <w:sz w:val="16"/>
                <w:szCs w:val="16"/>
              </w:rPr>
            </w:pPr>
            <w:r w:rsidRPr="008D443B">
              <w:rPr>
                <w:rFonts w:asciiTheme="minorHAnsi" w:hAnsiTheme="minorHAnsi"/>
                <w:sz w:val="16"/>
                <w:szCs w:val="16"/>
              </w:rPr>
              <w:t>TC10</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b/>
                <w:sz w:val="16"/>
                <w:szCs w:val="16"/>
              </w:rPr>
            </w:pPr>
            <w:r w:rsidRPr="008D443B">
              <w:rPr>
                <w:rFonts w:eastAsia="Calibri"/>
                <w:b/>
                <w:sz w:val="16"/>
                <w:szCs w:val="16"/>
              </w:rPr>
              <w:t>Prioritní osa</w:t>
            </w:r>
          </w:p>
        </w:tc>
        <w:tc>
          <w:tcPr>
            <w:tcW w:w="12333" w:type="dxa"/>
          </w:tcPr>
          <w:p w:rsidR="003D0CB1" w:rsidRPr="008D443B" w:rsidRDefault="003D0CB1" w:rsidP="00FD66F3">
            <w:pPr>
              <w:pStyle w:val="Tabulka"/>
              <w:jc w:val="left"/>
              <w:rPr>
                <w:rFonts w:asciiTheme="minorHAnsi" w:hAnsiTheme="minorHAnsi"/>
                <w:sz w:val="16"/>
                <w:szCs w:val="16"/>
              </w:rPr>
            </w:pPr>
            <w:r w:rsidRPr="008D443B">
              <w:rPr>
                <w:rFonts w:asciiTheme="minorHAnsi" w:hAnsiTheme="minorHAnsi"/>
                <w:sz w:val="16"/>
                <w:szCs w:val="16"/>
              </w:rPr>
              <w:t>PO3 - Rovný přístup ke kvalitnímu předškolnímu, primárnímu a sekundárnímu vzdělávání</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b/>
                <w:sz w:val="16"/>
                <w:szCs w:val="16"/>
              </w:rPr>
            </w:pPr>
            <w:r w:rsidRPr="008D443B">
              <w:rPr>
                <w:b/>
                <w:sz w:val="16"/>
                <w:szCs w:val="16"/>
              </w:rPr>
              <w:t>Investiční priorita</w:t>
            </w:r>
          </w:p>
        </w:tc>
        <w:tc>
          <w:tcPr>
            <w:tcW w:w="12333" w:type="dxa"/>
          </w:tcPr>
          <w:p w:rsidR="003D0CB1" w:rsidRPr="008D443B" w:rsidRDefault="003D0CB1" w:rsidP="00FD66F3">
            <w:pPr>
              <w:pStyle w:val="Tabulka"/>
              <w:jc w:val="left"/>
              <w:rPr>
                <w:rFonts w:asciiTheme="minorHAnsi" w:hAnsiTheme="minorHAnsi"/>
                <w:sz w:val="16"/>
                <w:szCs w:val="16"/>
              </w:rPr>
            </w:pPr>
            <w:r w:rsidRPr="008D443B">
              <w:rPr>
                <w:rFonts w:asciiTheme="minorHAnsi" w:hAnsiTheme="minorHAnsi"/>
                <w:sz w:val="16"/>
                <w:szCs w:val="16"/>
              </w:rPr>
              <w:t>IP 1</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sz w:val="16"/>
                <w:szCs w:val="16"/>
              </w:rPr>
            </w:pPr>
            <w:r w:rsidRPr="008D443B">
              <w:rPr>
                <w:rFonts w:eastAsia="Calibri"/>
                <w:b/>
                <w:sz w:val="16"/>
                <w:szCs w:val="16"/>
              </w:rPr>
              <w:t>Specifický cíl</w:t>
            </w:r>
          </w:p>
        </w:tc>
        <w:tc>
          <w:tcPr>
            <w:tcW w:w="12333" w:type="dxa"/>
          </w:tcPr>
          <w:p w:rsidR="003D0CB1" w:rsidRPr="008D443B" w:rsidRDefault="003D0CB1" w:rsidP="00FD66F3">
            <w:pPr>
              <w:pStyle w:val="DAVA"/>
              <w:spacing w:before="60" w:after="60"/>
              <w:jc w:val="left"/>
              <w:rPr>
                <w:sz w:val="16"/>
                <w:szCs w:val="16"/>
              </w:rPr>
            </w:pPr>
            <w:r w:rsidRPr="008D443B">
              <w:rPr>
                <w:sz w:val="16"/>
                <w:szCs w:val="16"/>
              </w:rPr>
              <w:t xml:space="preserve">SC3.2: Zlepšení kvality vzdělávání a výsledků žáků v klíčových kompetencích </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b/>
                <w:sz w:val="16"/>
                <w:szCs w:val="16"/>
              </w:rPr>
            </w:pPr>
            <w:r w:rsidRPr="008D443B">
              <w:rPr>
                <w:rFonts w:eastAsia="Calibri"/>
                <w:b/>
                <w:sz w:val="16"/>
                <w:szCs w:val="16"/>
              </w:rPr>
              <w:lastRenderedPageBreak/>
              <w:t>Věcná specifikace</w:t>
            </w:r>
          </w:p>
          <w:p w:rsidR="003D0CB1" w:rsidRPr="008D443B" w:rsidRDefault="003D0CB1" w:rsidP="00FD66F3">
            <w:pPr>
              <w:spacing w:before="60" w:after="60"/>
              <w:rPr>
                <w:rFonts w:eastAsia="Calibri"/>
                <w:sz w:val="16"/>
                <w:szCs w:val="16"/>
              </w:rPr>
            </w:pPr>
            <w:r w:rsidRPr="008D443B">
              <w:rPr>
                <w:rFonts w:eastAsia="Calibri"/>
                <w:b/>
                <w:sz w:val="16"/>
                <w:szCs w:val="16"/>
              </w:rPr>
              <w:t>(zaměření, aktivity)</w:t>
            </w:r>
          </w:p>
        </w:tc>
        <w:tc>
          <w:tcPr>
            <w:tcW w:w="12333" w:type="dxa"/>
          </w:tcPr>
          <w:p w:rsidR="003D0CB1" w:rsidRPr="008D443B" w:rsidRDefault="003D0CB1" w:rsidP="00FD66F3">
            <w:pPr>
              <w:pStyle w:val="DAVA"/>
              <w:spacing w:before="60" w:after="60"/>
              <w:jc w:val="left"/>
              <w:rPr>
                <w:sz w:val="16"/>
                <w:szCs w:val="16"/>
              </w:rPr>
            </w:pPr>
            <w:r w:rsidRPr="008D443B">
              <w:rPr>
                <w:sz w:val="16"/>
                <w:szCs w:val="16"/>
              </w:rPr>
              <w:t>Cílem je prostřednictvím individuálních forem podpory, vzájemného učení a dalšího vzdělávání pedagogů dosáhnout stavu, kdy jsou pedagogové schopni vzdělávat každého žáka ZŠ a SŠ k co nejlepšímu využití jeho vlastního potenciálu k rozvoji kompetencí důležitých jak pro život osobní a společenský, tak i pro trh práce. Motivaci žáků a relevanci vzdělávání bude podporovat i propojení školního a mimoškolního vzdělávání.</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b/>
                <w:sz w:val="16"/>
                <w:szCs w:val="16"/>
              </w:rPr>
            </w:pPr>
            <w:r w:rsidRPr="008D443B">
              <w:rPr>
                <w:rFonts w:eastAsia="Calibri"/>
                <w:b/>
                <w:sz w:val="16"/>
                <w:szCs w:val="16"/>
              </w:rPr>
              <w:t>Implementační prvky</w:t>
            </w:r>
          </w:p>
        </w:tc>
        <w:tc>
          <w:tcPr>
            <w:tcW w:w="12333" w:type="dxa"/>
          </w:tcPr>
          <w:p w:rsidR="003D0CB1" w:rsidRPr="008D443B" w:rsidRDefault="003D0CB1" w:rsidP="003D0CB1">
            <w:pPr>
              <w:rPr>
                <w:sz w:val="16"/>
                <w:szCs w:val="16"/>
              </w:rPr>
            </w:pPr>
            <w:r w:rsidRPr="008D443B">
              <w:rPr>
                <w:sz w:val="16"/>
                <w:szCs w:val="16"/>
              </w:rPr>
              <w:t>Typy příjemců: školy a školská zařízení.</w:t>
            </w:r>
          </w:p>
          <w:p w:rsidR="003D0CB1" w:rsidRPr="008D443B" w:rsidRDefault="003D0CB1" w:rsidP="003D0CB1">
            <w:pPr>
              <w:pStyle w:val="DAVA"/>
              <w:spacing w:before="60" w:after="60"/>
              <w:jc w:val="left"/>
              <w:rPr>
                <w:sz w:val="16"/>
                <w:szCs w:val="16"/>
              </w:rPr>
            </w:pPr>
            <w:r w:rsidRPr="008D443B">
              <w:rPr>
                <w:sz w:val="16"/>
                <w:szCs w:val="16"/>
              </w:rPr>
              <w:t>Cílové území: celá ČR.</w:t>
            </w:r>
          </w:p>
        </w:tc>
      </w:tr>
      <w:tr w:rsidR="00126014" w:rsidRPr="008D443B" w:rsidTr="008D443B">
        <w:tc>
          <w:tcPr>
            <w:tcW w:w="1701" w:type="dxa"/>
            <w:shd w:val="clear" w:color="auto" w:fill="D9D9D9" w:themeFill="background1" w:themeFillShade="D9"/>
          </w:tcPr>
          <w:p w:rsidR="00126014" w:rsidRPr="008D443B" w:rsidRDefault="00126014" w:rsidP="00FD66F3">
            <w:pPr>
              <w:spacing w:before="60" w:after="60"/>
              <w:rPr>
                <w:rFonts w:eastAsia="Calibri"/>
                <w:b/>
                <w:sz w:val="16"/>
                <w:szCs w:val="16"/>
              </w:rPr>
            </w:pPr>
            <w:r w:rsidRPr="008D443B">
              <w:rPr>
                <w:b/>
                <w:sz w:val="16"/>
                <w:szCs w:val="16"/>
              </w:rPr>
              <w:t>Synergie/komplementarita</w:t>
            </w:r>
          </w:p>
        </w:tc>
        <w:tc>
          <w:tcPr>
            <w:tcW w:w="12333" w:type="dxa"/>
          </w:tcPr>
          <w:p w:rsidR="00126014" w:rsidRPr="008D443B" w:rsidRDefault="005D312A" w:rsidP="003D0CB1">
            <w:pPr>
              <w:rPr>
                <w:sz w:val="16"/>
                <w:szCs w:val="16"/>
              </w:rPr>
            </w:pPr>
            <w:r w:rsidRPr="008D443B">
              <w:rPr>
                <w:rFonts w:cs="Arial"/>
                <w:sz w:val="16"/>
                <w:szCs w:val="16"/>
              </w:rPr>
              <w:t>komplementarita</w:t>
            </w:r>
          </w:p>
        </w:tc>
      </w:tr>
      <w:tr w:rsidR="003D0CB1" w:rsidRPr="008D443B" w:rsidTr="008D443B">
        <w:tc>
          <w:tcPr>
            <w:tcW w:w="1701" w:type="dxa"/>
            <w:shd w:val="clear" w:color="auto" w:fill="D9D9D9" w:themeFill="background1" w:themeFillShade="D9"/>
          </w:tcPr>
          <w:p w:rsidR="003D0CB1" w:rsidRPr="008D443B" w:rsidRDefault="003D0CB1" w:rsidP="00FD66F3">
            <w:pPr>
              <w:spacing w:before="60" w:after="60"/>
              <w:rPr>
                <w:rFonts w:eastAsia="Calibri"/>
                <w:sz w:val="16"/>
                <w:szCs w:val="16"/>
              </w:rPr>
            </w:pPr>
            <w:r w:rsidRPr="008D443B">
              <w:rPr>
                <w:rFonts w:eastAsia="Calibri"/>
                <w:b/>
                <w:sz w:val="16"/>
                <w:szCs w:val="16"/>
              </w:rPr>
              <w:t>Mechanismus koordinace</w:t>
            </w:r>
          </w:p>
        </w:tc>
        <w:tc>
          <w:tcPr>
            <w:tcW w:w="12333" w:type="dxa"/>
          </w:tcPr>
          <w:p w:rsidR="003D0CB1" w:rsidRPr="008D443B" w:rsidRDefault="003D0CB1" w:rsidP="00FD66F3">
            <w:pPr>
              <w:pStyle w:val="DAVA"/>
              <w:spacing w:before="60" w:after="60"/>
              <w:jc w:val="left"/>
              <w:rPr>
                <w:sz w:val="16"/>
                <w:szCs w:val="16"/>
              </w:rPr>
            </w:pPr>
            <w:r w:rsidRPr="008D443B">
              <w:rPr>
                <w:sz w:val="16"/>
                <w:szCs w:val="16"/>
              </w:rPr>
              <w:t>Komplementární vazba, překryv nehrozí, neboť OP VVV nepodporuje investice do výstavby, rekonstrukce budov, ale cílí na podporu pedagogů a rozvoj klíčových kompetencí žáků</w:t>
            </w:r>
          </w:p>
        </w:tc>
      </w:tr>
    </w:tbl>
    <w:p w:rsidR="003D0CB1" w:rsidRPr="00AF1724" w:rsidRDefault="003D0CB1" w:rsidP="00465504">
      <w:pPr>
        <w:rPr>
          <w:b/>
        </w:rPr>
      </w:pPr>
    </w:p>
    <w:p w:rsidR="00EE23CF" w:rsidRPr="00AF1724" w:rsidRDefault="00042583"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59" w:name="_Toc396917695"/>
      <w:bookmarkStart w:id="1060" w:name="_Toc396917763"/>
      <w:bookmarkStart w:id="1061" w:name="_Toc396917913"/>
      <w:bookmarkStart w:id="1062" w:name="_Toc396918081"/>
      <w:bookmarkStart w:id="1063" w:name="_Toc449963562"/>
      <w:r w:rsidRPr="00AF1724">
        <w:rPr>
          <w:b/>
          <w:szCs w:val="24"/>
        </w:rPr>
        <w:t>5</w:t>
      </w:r>
      <w:r w:rsidR="00EE23CF" w:rsidRPr="00AF1724">
        <w:rPr>
          <w:b/>
          <w:szCs w:val="24"/>
        </w:rPr>
        <w:t>.1</w:t>
      </w:r>
      <w:r w:rsidR="00043595" w:rsidRPr="00AF1724">
        <w:rPr>
          <w:b/>
          <w:szCs w:val="24"/>
        </w:rPr>
        <w:t>5</w:t>
      </w:r>
      <w:r w:rsidR="00EE23CF" w:rsidRPr="00AF1724">
        <w:rPr>
          <w:b/>
          <w:szCs w:val="24"/>
        </w:rPr>
        <w:t xml:space="preserve"> </w:t>
      </w:r>
      <w:r w:rsidR="00735DC8" w:rsidRPr="00AF1724">
        <w:rPr>
          <w:b/>
          <w:szCs w:val="24"/>
        </w:rPr>
        <w:t>Nástroje aktivní politiky zaměstnanosti</w:t>
      </w:r>
      <w:bookmarkEnd w:id="1059"/>
      <w:bookmarkEnd w:id="1060"/>
      <w:bookmarkEnd w:id="1061"/>
      <w:bookmarkEnd w:id="1062"/>
      <w:bookmarkEnd w:id="1063"/>
    </w:p>
    <w:p w:rsidR="00EE23CF" w:rsidRPr="00AF1724" w:rsidRDefault="00EE23CF" w:rsidP="0041795C">
      <w:pPr>
        <w:spacing w:before="120" w:after="0"/>
        <w:rPr>
          <w:b/>
        </w:rPr>
      </w:pPr>
      <w:r w:rsidRPr="00AF1724">
        <w:rPr>
          <w:b/>
        </w:rPr>
        <w:t>Obecně k </w:t>
      </w:r>
      <w:r w:rsidR="00735DC8" w:rsidRPr="00AF1724">
        <w:rPr>
          <w:b/>
        </w:rPr>
        <w:t>nástrojům</w:t>
      </w:r>
      <w:r w:rsidRPr="00AF1724">
        <w:rPr>
          <w:b/>
        </w:rPr>
        <w:t>:</w:t>
      </w:r>
    </w:p>
    <w:p w:rsidR="00735DC8" w:rsidRPr="008D443B" w:rsidRDefault="00735DC8" w:rsidP="008D443B">
      <w:pPr>
        <w:spacing w:before="120" w:after="0"/>
        <w:rPr>
          <w:b/>
          <w:sz w:val="20"/>
          <w:szCs w:val="20"/>
          <w:u w:val="single"/>
        </w:rPr>
      </w:pPr>
      <w:r w:rsidRPr="008D443B">
        <w:rPr>
          <w:b/>
          <w:sz w:val="20"/>
          <w:szCs w:val="20"/>
          <w:u w:val="single"/>
        </w:rPr>
        <w:t xml:space="preserve">Nástroje aktivní politiky zaměstnanosti financované z národních zdrojů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Poskytování příspěvků aktivní politiky zaměstnanosti (APZ) se řídí zákonem o zaměstnanosti a kritérii stanovenými ve vnitřních řídicích aktech. Nástroje aktivní politiky zaměstnanosti pomáhají návratu na trh práce osobám, které by se vzhledem ke svým vzdělanostním, zdravotním a osobnostním dispozicím bez této podpory jen stěží umístili na trh práce. Slouží rovněž jako prevence proti sociálnímu vyloučení. Nástroje APZ byly v roce 2013 financovány jak z národních </w:t>
      </w:r>
    </w:p>
    <w:p w:rsidR="00735DC8" w:rsidRPr="008D443B" w:rsidRDefault="00735DC8" w:rsidP="008D443B">
      <w:pPr>
        <w:spacing w:before="120" w:after="0"/>
        <w:rPr>
          <w:b/>
          <w:sz w:val="20"/>
          <w:szCs w:val="20"/>
          <w:u w:val="single"/>
        </w:rPr>
      </w:pPr>
      <w:r w:rsidRPr="008D443B">
        <w:rPr>
          <w:b/>
          <w:sz w:val="20"/>
          <w:szCs w:val="20"/>
          <w:u w:val="single"/>
        </w:rPr>
        <w:t xml:space="preserve">Dotace v oblasti poskytování sociálních služeb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Dotace ze státního rozpočtu se poskytuje k financování běžných výdajů, které souvisejí s poskytováním sociálních služeb, které jsou v souladu se zpracovaným střednědobým plánem rozvoje sociálních služeb kraje, tj. bude podporováno poskytování sociálních služeb, které jsou součástí střednědobých plánů rozvoje sociálních služeb krajů (výjimku tvoří sociální služby s celostátní působností). Dále se míra podpory řídí principy a prioritami dotačního řízení na podporu poskytování sociálních služeb v příslušném roce. </w:t>
      </w:r>
    </w:p>
    <w:p w:rsidR="00735DC8" w:rsidRPr="008D443B" w:rsidRDefault="00735DC8" w:rsidP="008D443B">
      <w:pPr>
        <w:spacing w:before="120" w:after="0"/>
        <w:rPr>
          <w:b/>
          <w:sz w:val="20"/>
          <w:szCs w:val="20"/>
          <w:u w:val="single"/>
        </w:rPr>
      </w:pPr>
      <w:r w:rsidRPr="008D443B">
        <w:rPr>
          <w:b/>
          <w:sz w:val="20"/>
          <w:szCs w:val="20"/>
          <w:u w:val="single"/>
        </w:rPr>
        <w:t xml:space="preserve">dva základní typy dotací: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podpory A – podpora poskytování sociálních služeb, které mají místní či regionální charakter, poskytovaných uživatelům služeb v souladu s místními či regionálními potřebami (podpora podle § 101 zákona o sociálních službách).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Program podpory B – podpora sociálních služeb, které mají jasně celostátní či nadregionální charakter (podpora podle § 104 odst. 3 písm. a) zákona o sociálních službách). </w:t>
      </w:r>
    </w:p>
    <w:p w:rsidR="00735DC8" w:rsidRPr="008D443B" w:rsidRDefault="00735DC8" w:rsidP="008D443B">
      <w:pPr>
        <w:spacing w:before="120" w:after="0"/>
        <w:rPr>
          <w:b/>
          <w:sz w:val="20"/>
          <w:szCs w:val="20"/>
          <w:u w:val="single"/>
        </w:rPr>
      </w:pPr>
      <w:r w:rsidRPr="008D443B">
        <w:rPr>
          <w:b/>
          <w:sz w:val="20"/>
          <w:szCs w:val="20"/>
          <w:u w:val="single"/>
        </w:rPr>
        <w:t xml:space="preserve">Dotace nestátním neziskovým subjektům na podporu rodiny </w:t>
      </w:r>
    </w:p>
    <w:p w:rsidR="00735DC8" w:rsidRPr="00AF1724" w:rsidRDefault="00735DC8" w:rsidP="00BC2E98">
      <w:pPr>
        <w:pStyle w:val="Odstavecseseznamem"/>
        <w:numPr>
          <w:ilvl w:val="0"/>
          <w:numId w:val="13"/>
        </w:numPr>
        <w:spacing w:before="40" w:after="0"/>
        <w:ind w:left="425" w:hanging="425"/>
        <w:contextualSpacing w:val="0"/>
        <w:rPr>
          <w:rFonts w:asciiTheme="minorHAnsi" w:hAnsiTheme="minorHAnsi"/>
        </w:rPr>
      </w:pPr>
      <w:r w:rsidRPr="00AF1724">
        <w:rPr>
          <w:rFonts w:asciiTheme="minorHAnsi" w:hAnsiTheme="minorHAnsi"/>
        </w:rPr>
        <w:t xml:space="preserve">Do přípravy výzev v OPZ budou zapojení příslušní věcní garanti oblasti sociálního začleňování a sociálních služeb podporovaných z OPZ - tito věcní garanti jsou zároveň zodpovědní za národní politiky a nástroje její realizace a tak bude jejich zapojením do přípravy výzev v OPZ zajištěna potřebná koordinace s existujícími národními </w:t>
      </w:r>
      <w:r w:rsidRPr="00AF1724">
        <w:rPr>
          <w:rFonts w:asciiTheme="minorHAnsi" w:hAnsiTheme="minorHAnsi"/>
        </w:rPr>
        <w:lastRenderedPageBreak/>
        <w:t xml:space="preserve">nástroji podpory. - bude dbáno na odstranění možných překryvů a usilováno o nastavení podmínek podpory tak, aby byl maximálně využit možný synergický potenciál současného působení intervencí v oblasti sociálního začleňování v OPZ a národních nástrojů. </w:t>
      </w:r>
    </w:p>
    <w:p w:rsidR="00EE23CF" w:rsidRPr="00AF1724" w:rsidRDefault="00EE23CF" w:rsidP="006360CA">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EE23CF" w:rsidRPr="008D443B" w:rsidTr="008D443B">
        <w:tc>
          <w:tcPr>
            <w:tcW w:w="1701" w:type="dxa"/>
            <w:shd w:val="clear" w:color="auto" w:fill="A6A6A6" w:themeFill="background1" w:themeFillShade="A6"/>
          </w:tcPr>
          <w:p w:rsidR="00EE23CF" w:rsidRPr="008D443B" w:rsidRDefault="00EE23CF" w:rsidP="00EE23CF">
            <w:pPr>
              <w:spacing w:before="60" w:after="60"/>
            </w:pPr>
          </w:p>
        </w:tc>
        <w:tc>
          <w:tcPr>
            <w:tcW w:w="12333" w:type="dxa"/>
            <w:shd w:val="clear" w:color="auto" w:fill="A6A6A6" w:themeFill="background1" w:themeFillShade="A6"/>
          </w:tcPr>
          <w:p w:rsidR="00EE23CF" w:rsidRPr="008D443B" w:rsidRDefault="00EE23CF" w:rsidP="00735DC8">
            <w:pPr>
              <w:spacing w:before="60" w:after="60"/>
              <w:rPr>
                <w:rFonts w:eastAsia="Calibri"/>
                <w:b/>
              </w:rPr>
            </w:pPr>
            <w:r w:rsidRPr="008D443B">
              <w:rPr>
                <w:rFonts w:eastAsia="Calibri"/>
                <w:b/>
              </w:rPr>
              <w:t xml:space="preserve">OP </w:t>
            </w:r>
            <w:r w:rsidR="00735DC8" w:rsidRPr="008D443B">
              <w:rPr>
                <w:rFonts w:eastAsia="Calibri"/>
                <w:b/>
              </w:rPr>
              <w:t>Z</w:t>
            </w:r>
          </w:p>
        </w:tc>
      </w:tr>
      <w:tr w:rsidR="00EE23CF" w:rsidRPr="008D443B" w:rsidTr="008D443B">
        <w:tc>
          <w:tcPr>
            <w:tcW w:w="1701" w:type="dxa"/>
            <w:shd w:val="clear" w:color="auto" w:fill="D9D9D9" w:themeFill="background1" w:themeFillShade="D9"/>
          </w:tcPr>
          <w:p w:rsidR="00EE23CF" w:rsidRPr="008D443B" w:rsidRDefault="00EE23CF" w:rsidP="00EE23CF">
            <w:pPr>
              <w:spacing w:before="40" w:after="40"/>
              <w:rPr>
                <w:b/>
                <w:sz w:val="16"/>
                <w:szCs w:val="16"/>
              </w:rPr>
            </w:pPr>
            <w:r w:rsidRPr="008D443B">
              <w:rPr>
                <w:b/>
                <w:sz w:val="16"/>
                <w:szCs w:val="16"/>
              </w:rPr>
              <w:t>Tematický cíl</w:t>
            </w:r>
          </w:p>
        </w:tc>
        <w:tc>
          <w:tcPr>
            <w:tcW w:w="12333" w:type="dxa"/>
          </w:tcPr>
          <w:p w:rsidR="00EE23CF" w:rsidRPr="008D443B" w:rsidRDefault="00EE23CF" w:rsidP="00735DC8">
            <w:pPr>
              <w:pStyle w:val="Tabulka"/>
              <w:jc w:val="left"/>
              <w:rPr>
                <w:rFonts w:asciiTheme="minorHAnsi" w:hAnsiTheme="minorHAnsi"/>
                <w:sz w:val="16"/>
                <w:szCs w:val="16"/>
              </w:rPr>
            </w:pPr>
            <w:r w:rsidRPr="008D443B">
              <w:rPr>
                <w:rFonts w:asciiTheme="minorHAnsi" w:hAnsiTheme="minorHAnsi"/>
                <w:sz w:val="16"/>
                <w:szCs w:val="16"/>
              </w:rPr>
              <w:t>TC</w:t>
            </w:r>
            <w:r w:rsidR="00086931">
              <w:rPr>
                <w:rFonts w:asciiTheme="minorHAnsi" w:hAnsiTheme="minorHAnsi"/>
                <w:sz w:val="16"/>
                <w:szCs w:val="16"/>
              </w:rPr>
              <w:t xml:space="preserve">8, </w:t>
            </w:r>
            <w:r w:rsidR="00735DC8" w:rsidRPr="008D443B">
              <w:rPr>
                <w:rFonts w:asciiTheme="minorHAnsi" w:hAnsiTheme="minorHAnsi"/>
                <w:sz w:val="16"/>
                <w:szCs w:val="16"/>
              </w:rPr>
              <w:t>9</w:t>
            </w: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b/>
                <w:sz w:val="16"/>
                <w:szCs w:val="16"/>
              </w:rPr>
            </w:pPr>
            <w:r w:rsidRPr="008D443B">
              <w:rPr>
                <w:rFonts w:eastAsia="Calibri"/>
                <w:b/>
                <w:sz w:val="16"/>
                <w:szCs w:val="16"/>
              </w:rPr>
              <w:t>Prioritní osa</w:t>
            </w:r>
          </w:p>
        </w:tc>
        <w:tc>
          <w:tcPr>
            <w:tcW w:w="12333" w:type="dxa"/>
          </w:tcPr>
          <w:p w:rsidR="00086931" w:rsidRDefault="00086931" w:rsidP="00EE23CF">
            <w:pPr>
              <w:pStyle w:val="Tabulka"/>
              <w:jc w:val="left"/>
              <w:rPr>
                <w:rFonts w:asciiTheme="minorHAnsi" w:eastAsiaTheme="minorEastAsia" w:hAnsiTheme="minorHAnsi" w:cs="Cambria"/>
                <w:color w:val="000000"/>
                <w:sz w:val="16"/>
                <w:szCs w:val="16"/>
              </w:rPr>
            </w:pPr>
            <w:r w:rsidRPr="00A00586">
              <w:rPr>
                <w:rFonts w:asciiTheme="minorHAnsi" w:eastAsiaTheme="minorEastAsia" w:hAnsiTheme="minorHAnsi" w:cs="Cambria"/>
                <w:color w:val="000000"/>
                <w:sz w:val="16"/>
                <w:szCs w:val="16"/>
              </w:rPr>
              <w:t>PO 1 – Podpora zaměstnanosti a adaptability pracovní síly</w:t>
            </w:r>
          </w:p>
          <w:p w:rsidR="00EE23CF" w:rsidRPr="008D443B" w:rsidRDefault="00735DC8" w:rsidP="00EE23CF">
            <w:pPr>
              <w:pStyle w:val="Tabulka"/>
              <w:jc w:val="left"/>
              <w:rPr>
                <w:rFonts w:asciiTheme="minorHAnsi" w:hAnsiTheme="minorHAnsi"/>
                <w:sz w:val="16"/>
                <w:szCs w:val="16"/>
              </w:rPr>
            </w:pPr>
            <w:r w:rsidRPr="008D443B">
              <w:rPr>
                <w:rFonts w:asciiTheme="minorHAnsi" w:hAnsiTheme="minorHAnsi"/>
                <w:sz w:val="16"/>
                <w:szCs w:val="16"/>
              </w:rPr>
              <w:t>PO2 sociální začleňování a boj s chudobou</w:t>
            </w: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b/>
                <w:sz w:val="16"/>
                <w:szCs w:val="16"/>
              </w:rPr>
            </w:pPr>
            <w:r w:rsidRPr="008D443B">
              <w:rPr>
                <w:b/>
                <w:sz w:val="16"/>
                <w:szCs w:val="16"/>
              </w:rPr>
              <w:t>Investiční priorita</w:t>
            </w:r>
          </w:p>
        </w:tc>
        <w:tc>
          <w:tcPr>
            <w:tcW w:w="12333" w:type="dxa"/>
          </w:tcPr>
          <w:p w:rsidR="00EE23CF" w:rsidRPr="008D443B" w:rsidRDefault="00EE23CF" w:rsidP="00EE23CF">
            <w:pPr>
              <w:pStyle w:val="Tabulka"/>
              <w:jc w:val="left"/>
              <w:rPr>
                <w:rFonts w:asciiTheme="minorHAnsi" w:hAnsiTheme="minorHAnsi"/>
                <w:sz w:val="16"/>
                <w:szCs w:val="16"/>
              </w:rPr>
            </w:pP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sz w:val="16"/>
                <w:szCs w:val="16"/>
              </w:rPr>
            </w:pPr>
            <w:r w:rsidRPr="008D443B">
              <w:rPr>
                <w:rFonts w:eastAsia="Calibri"/>
                <w:b/>
                <w:sz w:val="16"/>
                <w:szCs w:val="16"/>
              </w:rPr>
              <w:t>Specifický cíl</w:t>
            </w:r>
          </w:p>
        </w:tc>
        <w:tc>
          <w:tcPr>
            <w:tcW w:w="12333" w:type="dxa"/>
          </w:tcPr>
          <w:p w:rsidR="00EE23CF" w:rsidRPr="008D443B" w:rsidRDefault="00EE23CF" w:rsidP="00EE23CF">
            <w:pPr>
              <w:pStyle w:val="DAVA"/>
              <w:spacing w:before="60" w:after="60"/>
              <w:jc w:val="left"/>
              <w:rPr>
                <w:sz w:val="16"/>
                <w:szCs w:val="16"/>
              </w:rPr>
            </w:pP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b/>
                <w:sz w:val="16"/>
                <w:szCs w:val="16"/>
              </w:rPr>
            </w:pPr>
            <w:r w:rsidRPr="008D443B">
              <w:rPr>
                <w:rFonts w:eastAsia="Calibri"/>
                <w:b/>
                <w:sz w:val="16"/>
                <w:szCs w:val="16"/>
              </w:rPr>
              <w:t>Věcná specifikace</w:t>
            </w:r>
          </w:p>
          <w:p w:rsidR="00EE23CF" w:rsidRPr="008D443B" w:rsidRDefault="00EE23CF" w:rsidP="00EE23CF">
            <w:pPr>
              <w:spacing w:before="60" w:after="60"/>
              <w:rPr>
                <w:rFonts w:eastAsia="Calibri"/>
                <w:sz w:val="16"/>
                <w:szCs w:val="16"/>
              </w:rPr>
            </w:pPr>
            <w:r w:rsidRPr="008D443B">
              <w:rPr>
                <w:rFonts w:eastAsia="Calibri"/>
                <w:b/>
                <w:sz w:val="16"/>
                <w:szCs w:val="16"/>
              </w:rPr>
              <w:t>(zaměření, aktivity)</w:t>
            </w:r>
          </w:p>
        </w:tc>
        <w:tc>
          <w:tcPr>
            <w:tcW w:w="12333" w:type="dxa"/>
          </w:tcPr>
          <w:p w:rsidR="00EE23CF" w:rsidRPr="008D443B" w:rsidRDefault="00EE23CF" w:rsidP="00EE23CF">
            <w:pPr>
              <w:pStyle w:val="DAVA"/>
              <w:spacing w:before="60" w:after="60"/>
              <w:jc w:val="left"/>
              <w:rPr>
                <w:sz w:val="16"/>
                <w:szCs w:val="16"/>
              </w:rPr>
            </w:pPr>
          </w:p>
        </w:tc>
      </w:tr>
      <w:tr w:rsidR="00EE23CF" w:rsidRPr="008D443B" w:rsidTr="008D443B">
        <w:tc>
          <w:tcPr>
            <w:tcW w:w="1701" w:type="dxa"/>
            <w:shd w:val="clear" w:color="auto" w:fill="D9D9D9" w:themeFill="background1" w:themeFillShade="D9"/>
          </w:tcPr>
          <w:p w:rsidR="00EE23CF" w:rsidRPr="008D443B" w:rsidRDefault="00EE23CF" w:rsidP="00EE23CF">
            <w:pPr>
              <w:spacing w:before="60" w:after="60"/>
              <w:rPr>
                <w:rFonts w:eastAsia="Calibri"/>
                <w:b/>
                <w:sz w:val="16"/>
                <w:szCs w:val="16"/>
              </w:rPr>
            </w:pPr>
            <w:r w:rsidRPr="008D443B">
              <w:rPr>
                <w:rFonts w:eastAsia="Calibri"/>
                <w:b/>
                <w:sz w:val="16"/>
                <w:szCs w:val="16"/>
              </w:rPr>
              <w:t>Implementační prvky</w:t>
            </w:r>
          </w:p>
        </w:tc>
        <w:tc>
          <w:tcPr>
            <w:tcW w:w="12333" w:type="dxa"/>
          </w:tcPr>
          <w:p w:rsidR="00EE23CF" w:rsidRPr="008D443B" w:rsidRDefault="00EE23CF" w:rsidP="00EE23CF">
            <w:pPr>
              <w:pStyle w:val="DAVA"/>
              <w:spacing w:before="60" w:after="60"/>
              <w:jc w:val="left"/>
              <w:rPr>
                <w:sz w:val="16"/>
                <w:szCs w:val="16"/>
              </w:rPr>
            </w:pPr>
          </w:p>
        </w:tc>
      </w:tr>
      <w:tr w:rsidR="00652D12" w:rsidRPr="008D443B" w:rsidTr="008D443B">
        <w:tc>
          <w:tcPr>
            <w:tcW w:w="1701" w:type="dxa"/>
            <w:shd w:val="clear" w:color="auto" w:fill="D9D9D9" w:themeFill="background1" w:themeFillShade="D9"/>
          </w:tcPr>
          <w:p w:rsidR="00652D12" w:rsidRPr="008D443B" w:rsidRDefault="00652D12" w:rsidP="00EE23CF">
            <w:pPr>
              <w:spacing w:before="60" w:after="60"/>
              <w:rPr>
                <w:rFonts w:eastAsia="Calibri"/>
                <w:b/>
                <w:sz w:val="16"/>
                <w:szCs w:val="16"/>
              </w:rPr>
            </w:pPr>
            <w:r w:rsidRPr="008D443B">
              <w:rPr>
                <w:b/>
                <w:sz w:val="16"/>
                <w:szCs w:val="16"/>
              </w:rPr>
              <w:t>Synergie/komplementarita</w:t>
            </w:r>
          </w:p>
        </w:tc>
        <w:tc>
          <w:tcPr>
            <w:tcW w:w="12333" w:type="dxa"/>
          </w:tcPr>
          <w:p w:rsidR="00652D12" w:rsidRPr="008D443B" w:rsidRDefault="005D312A" w:rsidP="00EE23CF">
            <w:pPr>
              <w:pStyle w:val="DAVA"/>
              <w:spacing w:before="60" w:after="60"/>
              <w:jc w:val="left"/>
              <w:rPr>
                <w:sz w:val="16"/>
                <w:szCs w:val="16"/>
              </w:rPr>
            </w:pPr>
            <w:r w:rsidRPr="008D443B">
              <w:rPr>
                <w:rFonts w:cs="Arial"/>
                <w:sz w:val="16"/>
                <w:szCs w:val="16"/>
              </w:rPr>
              <w:t>komplementarita</w:t>
            </w:r>
          </w:p>
        </w:tc>
      </w:tr>
      <w:tr w:rsidR="00652D12" w:rsidRPr="008D443B" w:rsidTr="008D443B">
        <w:tc>
          <w:tcPr>
            <w:tcW w:w="1701" w:type="dxa"/>
            <w:shd w:val="clear" w:color="auto" w:fill="D9D9D9" w:themeFill="background1" w:themeFillShade="D9"/>
          </w:tcPr>
          <w:p w:rsidR="00652D12" w:rsidRPr="008D443B" w:rsidRDefault="00652D12" w:rsidP="00EE23CF">
            <w:pPr>
              <w:spacing w:before="60" w:after="60"/>
              <w:rPr>
                <w:rFonts w:eastAsia="Calibri"/>
                <w:sz w:val="16"/>
                <w:szCs w:val="16"/>
              </w:rPr>
            </w:pPr>
            <w:r w:rsidRPr="008D443B">
              <w:rPr>
                <w:rFonts w:eastAsia="Calibri"/>
                <w:b/>
                <w:sz w:val="16"/>
                <w:szCs w:val="16"/>
              </w:rPr>
              <w:t>Mechanismus koordinace</w:t>
            </w:r>
          </w:p>
        </w:tc>
        <w:tc>
          <w:tcPr>
            <w:tcW w:w="12333" w:type="dxa"/>
          </w:tcPr>
          <w:p w:rsidR="00652D12" w:rsidRPr="008D443B" w:rsidRDefault="00652D12" w:rsidP="008D443B">
            <w:pPr>
              <w:pStyle w:val="Default"/>
              <w:rPr>
                <w:sz w:val="16"/>
                <w:szCs w:val="16"/>
              </w:rPr>
            </w:pPr>
            <w:r w:rsidRPr="008D443B">
              <w:rPr>
                <w:rFonts w:asciiTheme="minorHAnsi" w:hAnsiTheme="minorHAnsi"/>
                <w:sz w:val="16"/>
                <w:szCs w:val="16"/>
              </w:rPr>
              <w:t xml:space="preserve">Do přípravy výzev v OPZ budou zapojení příslušní věcní garanti oblasti aktivní politiky zaměstnanosti podporované z OPZ – tito věcní garanti jsou zároveň zodpovědní i za příslušnou národní politiku a nástroje její realizace a tak bude jejich zapojením do přípravy výzev v OPZ zajištěna potřebná koordinace s existujícími národními nástroji podpory - bude dbáno na odstranění možných překryvů a usilováno o nastavení podmínek podpory tak, aby byl maximálně využit možný synergický potenciál současného působení intervencí aktivní politiky zaměstnanosti v OPZ a národních nástrojů. </w:t>
            </w:r>
          </w:p>
        </w:tc>
      </w:tr>
    </w:tbl>
    <w:p w:rsidR="00EE23CF" w:rsidRPr="00AF1724" w:rsidRDefault="00EE23CF" w:rsidP="00465504">
      <w:pPr>
        <w:rPr>
          <w:b/>
        </w:rPr>
      </w:pPr>
    </w:p>
    <w:p w:rsidR="00EC6D1E" w:rsidRPr="00AF1724" w:rsidRDefault="005E4349"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64" w:name="_Toc396917696"/>
      <w:bookmarkStart w:id="1065" w:name="_Toc396917764"/>
      <w:bookmarkStart w:id="1066" w:name="_Toc396917914"/>
      <w:bookmarkStart w:id="1067" w:name="_Toc396918082"/>
      <w:bookmarkStart w:id="1068" w:name="_Toc449963563"/>
      <w:r w:rsidRPr="00AF1724">
        <w:rPr>
          <w:b/>
          <w:szCs w:val="24"/>
        </w:rPr>
        <w:t>5</w:t>
      </w:r>
      <w:r w:rsidR="00EC6D1E" w:rsidRPr="00AF1724">
        <w:rPr>
          <w:b/>
          <w:szCs w:val="24"/>
        </w:rPr>
        <w:t>.1</w:t>
      </w:r>
      <w:r w:rsidR="00043595" w:rsidRPr="00AF1724">
        <w:rPr>
          <w:b/>
          <w:szCs w:val="24"/>
        </w:rPr>
        <w:t>6</w:t>
      </w:r>
      <w:r w:rsidR="00EC6D1E" w:rsidRPr="00AF1724">
        <w:rPr>
          <w:b/>
          <w:szCs w:val="24"/>
        </w:rPr>
        <w:t xml:space="preserve"> </w:t>
      </w:r>
      <w:r w:rsidR="00EC6D1E" w:rsidRPr="006E6278">
        <w:rPr>
          <w:b/>
          <w:szCs w:val="24"/>
        </w:rPr>
        <w:t>Program 129 130 – „Podpora obnovy, odbahnění a rekonstrukce rybníků a výstavby vodních nádrží“</w:t>
      </w:r>
      <w:bookmarkEnd w:id="1064"/>
      <w:bookmarkEnd w:id="1065"/>
      <w:bookmarkEnd w:id="1066"/>
      <w:bookmarkEnd w:id="1067"/>
      <w:r w:rsidR="009E71F1">
        <w:rPr>
          <w:b/>
          <w:szCs w:val="24"/>
        </w:rPr>
        <w:t xml:space="preserve"> – kód vazby D17k</w:t>
      </w:r>
      <w:bookmarkEnd w:id="1068"/>
    </w:p>
    <w:p w:rsidR="005131DF" w:rsidRPr="00F30597" w:rsidRDefault="005131DF" w:rsidP="005131DF">
      <w:pPr>
        <w:spacing w:before="120" w:after="0"/>
        <w:rPr>
          <w:b/>
        </w:rPr>
      </w:pPr>
      <w:r w:rsidRPr="00F30597">
        <w:rPr>
          <w:b/>
        </w:rPr>
        <w:t>Obecně k programu:</w:t>
      </w:r>
    </w:p>
    <w:p w:rsidR="005131DF" w:rsidRPr="00C45C2E" w:rsidRDefault="005131DF" w:rsidP="005131DF">
      <w:pPr>
        <w:spacing w:before="100" w:beforeAutospacing="1" w:after="100" w:afterAutospacing="1" w:line="240" w:lineRule="auto"/>
        <w:rPr>
          <w:rFonts w:eastAsia="SimSun"/>
          <w:sz w:val="20"/>
          <w:szCs w:val="20"/>
          <w:lang w:eastAsia="zh-CN"/>
        </w:rPr>
      </w:pPr>
      <w:r w:rsidRPr="00C45C2E">
        <w:rPr>
          <w:rFonts w:eastAsia="SimSun"/>
          <w:sz w:val="20"/>
          <w:szCs w:val="20"/>
          <w:lang w:eastAsia="zh-CN"/>
        </w:rPr>
        <w:t>Program slouží k úhradě výdajů na obnovu, odbahnění a rekonstrukci nádrží podle § 102 odst. 1 písm. F), g) a j) zákona č. 254/2001 Sb. (vodního zákona). Podpora je poskytována do výše 100% nákladů na vlastní realizaci (zahrnující stavební práce a technologické dodávky).</w:t>
      </w:r>
      <w:r>
        <w:rPr>
          <w:rFonts w:eastAsia="SimSun"/>
          <w:sz w:val="20"/>
          <w:szCs w:val="20"/>
          <w:lang w:eastAsia="zh-CN"/>
        </w:rPr>
        <w:t xml:space="preserve"> </w:t>
      </w:r>
      <w:r w:rsidRPr="00C45C2E">
        <w:rPr>
          <w:rFonts w:eastAsia="SimSun"/>
          <w:sz w:val="20"/>
          <w:szCs w:val="20"/>
          <w:lang w:eastAsia="zh-CN"/>
        </w:rPr>
        <w:t>Podpora se vztahuje pouze na akce, na které byly přijaty žádosti o podporu do roku 2012 včetně. Podprogram je v roce 2013 určen na dofinancování zahájených akcí. Nové žádosti v roce 2013 nebudou přijímány. Pro přiznání podpory platí podmínky závazných pravidel platných v roce přijetí žádosti o podporu.</w:t>
      </w:r>
    </w:p>
    <w:p w:rsidR="00EC6D1E" w:rsidRPr="00AF1724" w:rsidRDefault="00EC6D1E" w:rsidP="006360CA">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40772F" w:rsidRPr="008D443B" w:rsidTr="008D443B">
        <w:tc>
          <w:tcPr>
            <w:tcW w:w="1701" w:type="dxa"/>
            <w:shd w:val="clear" w:color="auto" w:fill="A6A6A6" w:themeFill="background1" w:themeFillShade="A6"/>
          </w:tcPr>
          <w:p w:rsidR="0040772F" w:rsidRPr="008D443B" w:rsidRDefault="0040772F" w:rsidP="00ED1F33">
            <w:pPr>
              <w:spacing w:before="60" w:after="60"/>
            </w:pPr>
          </w:p>
        </w:tc>
        <w:tc>
          <w:tcPr>
            <w:tcW w:w="12333" w:type="dxa"/>
            <w:shd w:val="clear" w:color="auto" w:fill="A6A6A6" w:themeFill="background1" w:themeFillShade="A6"/>
          </w:tcPr>
          <w:p w:rsidR="0040772F" w:rsidRPr="008D443B" w:rsidRDefault="0040772F" w:rsidP="00ED1F33">
            <w:pPr>
              <w:spacing w:before="60" w:after="60"/>
              <w:rPr>
                <w:rFonts w:eastAsia="Calibri"/>
                <w:b/>
              </w:rPr>
            </w:pPr>
            <w:r w:rsidRPr="008D443B">
              <w:rPr>
                <w:rFonts w:cs="Arial"/>
                <w:b/>
                <w:lang w:eastAsia="en-US"/>
              </w:rPr>
              <w:t>OP Rybářství</w:t>
            </w:r>
          </w:p>
        </w:tc>
      </w:tr>
      <w:tr w:rsidR="0040772F" w:rsidRPr="008D443B" w:rsidTr="008D443B">
        <w:tc>
          <w:tcPr>
            <w:tcW w:w="1701" w:type="dxa"/>
            <w:shd w:val="clear" w:color="auto" w:fill="D9D9D9" w:themeFill="background1" w:themeFillShade="D9"/>
          </w:tcPr>
          <w:p w:rsidR="0040772F" w:rsidRPr="008D443B" w:rsidRDefault="0040772F" w:rsidP="00ED1F33">
            <w:pPr>
              <w:spacing w:before="40" w:after="40"/>
              <w:rPr>
                <w:b/>
                <w:sz w:val="16"/>
                <w:szCs w:val="16"/>
              </w:rPr>
            </w:pPr>
            <w:r w:rsidRPr="008D443B">
              <w:rPr>
                <w:b/>
                <w:sz w:val="16"/>
                <w:szCs w:val="16"/>
              </w:rPr>
              <w:t>Tematický cíl</w:t>
            </w:r>
          </w:p>
        </w:tc>
        <w:tc>
          <w:tcPr>
            <w:tcW w:w="12333" w:type="dxa"/>
          </w:tcPr>
          <w:p w:rsidR="0040772F" w:rsidRPr="008D443B" w:rsidRDefault="00086931" w:rsidP="00ED1F33">
            <w:pPr>
              <w:pStyle w:val="Tabulka"/>
              <w:jc w:val="left"/>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TC </w:t>
            </w:r>
            <w:r w:rsidR="0040772F" w:rsidRPr="008D443B">
              <w:rPr>
                <w:rFonts w:asciiTheme="minorHAnsi" w:eastAsiaTheme="minorEastAsia" w:hAnsiTheme="minorHAnsi" w:cstheme="minorBidi"/>
                <w:sz w:val="16"/>
                <w:szCs w:val="16"/>
              </w:rPr>
              <w:t>3</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rFonts w:eastAsia="Calibri"/>
                <w:b/>
                <w:sz w:val="16"/>
                <w:szCs w:val="16"/>
              </w:rPr>
              <w:lastRenderedPageBreak/>
              <w:t>Prioritní osa</w:t>
            </w:r>
          </w:p>
        </w:tc>
        <w:tc>
          <w:tcPr>
            <w:tcW w:w="12333" w:type="dxa"/>
          </w:tcPr>
          <w:p w:rsidR="0040772F" w:rsidRPr="008D443B" w:rsidRDefault="00086931" w:rsidP="00ED1F33">
            <w:pPr>
              <w:pStyle w:val="Tabulka"/>
              <w:jc w:val="left"/>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PO </w:t>
            </w:r>
            <w:r w:rsidR="0040772F" w:rsidRPr="008D443B">
              <w:rPr>
                <w:rFonts w:asciiTheme="minorHAnsi" w:eastAsiaTheme="minorEastAsia" w:hAnsiTheme="minorHAnsi" w:cstheme="minorBidi"/>
                <w:sz w:val="16"/>
                <w:szCs w:val="16"/>
              </w:rPr>
              <w:t>2 Podpora environmentálně udržitelné, inovativní a konkurenceschopné akvakultury založené na znalostech a účinně využívající zdroje</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b/>
                <w:sz w:val="16"/>
                <w:szCs w:val="16"/>
              </w:rPr>
              <w:t>Investiční priorita</w:t>
            </w:r>
          </w:p>
        </w:tc>
        <w:tc>
          <w:tcPr>
            <w:tcW w:w="12333" w:type="dxa"/>
          </w:tcPr>
          <w:p w:rsidR="0040772F" w:rsidRPr="008D443B" w:rsidRDefault="0040772F" w:rsidP="00ED1F33">
            <w:pPr>
              <w:pStyle w:val="Tabulka"/>
              <w:jc w:val="left"/>
              <w:rPr>
                <w:rFonts w:asciiTheme="minorHAnsi" w:eastAsiaTheme="minorEastAsia" w:hAnsiTheme="minorHAnsi" w:cstheme="minorBidi"/>
                <w:sz w:val="16"/>
                <w:szCs w:val="16"/>
              </w:rPr>
            </w:pP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sz w:val="16"/>
                <w:szCs w:val="16"/>
              </w:rPr>
            </w:pPr>
            <w:r w:rsidRPr="008D443B">
              <w:rPr>
                <w:rFonts w:eastAsia="Calibri"/>
                <w:b/>
                <w:sz w:val="16"/>
                <w:szCs w:val="16"/>
              </w:rPr>
              <w:t>Specifický cíl</w:t>
            </w:r>
          </w:p>
        </w:tc>
        <w:tc>
          <w:tcPr>
            <w:tcW w:w="12333" w:type="dxa"/>
          </w:tcPr>
          <w:p w:rsidR="0040772F" w:rsidRPr="008D443B" w:rsidRDefault="0040772F" w:rsidP="00ED1F33">
            <w:pPr>
              <w:pStyle w:val="DAVA"/>
              <w:spacing w:before="60" w:after="60"/>
              <w:jc w:val="left"/>
              <w:rPr>
                <w:sz w:val="16"/>
                <w:szCs w:val="16"/>
              </w:rPr>
            </w:pPr>
            <w:r w:rsidRPr="008D443B">
              <w:rPr>
                <w:sz w:val="16"/>
                <w:szCs w:val="16"/>
              </w:rPr>
              <w:t>Zlepšování konkurenceschopnosti a životaschopnosti podniků akvakultury včetně zlepšení bezpečnosti nebo pracovních podmínek, zejména v případě malých a středních podniků</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rFonts w:eastAsia="Calibri"/>
                <w:b/>
                <w:sz w:val="16"/>
                <w:szCs w:val="16"/>
              </w:rPr>
              <w:t>Věcná specifikace</w:t>
            </w:r>
          </w:p>
          <w:p w:rsidR="0040772F" w:rsidRPr="008D443B" w:rsidRDefault="0040772F" w:rsidP="00ED1F33">
            <w:pPr>
              <w:spacing w:before="60" w:after="60"/>
              <w:rPr>
                <w:rFonts w:eastAsia="Calibri"/>
                <w:sz w:val="16"/>
                <w:szCs w:val="16"/>
              </w:rPr>
            </w:pPr>
            <w:r w:rsidRPr="008D443B">
              <w:rPr>
                <w:rFonts w:eastAsia="Calibri"/>
                <w:b/>
                <w:sz w:val="16"/>
                <w:szCs w:val="16"/>
              </w:rPr>
              <w:t>(zaměření, aktivity)</w:t>
            </w:r>
          </w:p>
        </w:tc>
        <w:tc>
          <w:tcPr>
            <w:tcW w:w="12333" w:type="dxa"/>
          </w:tcPr>
          <w:p w:rsidR="0040772F" w:rsidRPr="008D443B" w:rsidRDefault="0040772F" w:rsidP="00ED1F33">
            <w:pPr>
              <w:pStyle w:val="DAVA"/>
              <w:spacing w:before="60" w:after="60"/>
              <w:jc w:val="left"/>
              <w:rPr>
                <w:sz w:val="16"/>
                <w:szCs w:val="16"/>
              </w:rPr>
            </w:pPr>
            <w:r w:rsidRPr="008D443B">
              <w:rPr>
                <w:sz w:val="16"/>
                <w:szCs w:val="16"/>
              </w:rPr>
              <w:t>Obnova stávajících rybníků využívaných pro akvakulturu prostřednictvím odbahnění nebo investice s cílem zabránit usazování bahna</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rFonts w:eastAsia="Calibri"/>
                <w:b/>
                <w:sz w:val="16"/>
                <w:szCs w:val="16"/>
              </w:rPr>
              <w:t>Implementační prvky</w:t>
            </w:r>
          </w:p>
        </w:tc>
        <w:tc>
          <w:tcPr>
            <w:tcW w:w="12333" w:type="dxa"/>
          </w:tcPr>
          <w:p w:rsidR="0040772F" w:rsidRPr="008D443B" w:rsidRDefault="0040772F" w:rsidP="00ED1F33">
            <w:pPr>
              <w:pStyle w:val="DAVA"/>
              <w:spacing w:before="60" w:after="60"/>
              <w:jc w:val="left"/>
              <w:rPr>
                <w:sz w:val="16"/>
                <w:szCs w:val="16"/>
              </w:rPr>
            </w:pPr>
            <w:r w:rsidRPr="008D443B">
              <w:rPr>
                <w:sz w:val="16"/>
                <w:szCs w:val="16"/>
              </w:rPr>
              <w:t>Typ příjemce: podniky akvakultury</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b/>
                <w:sz w:val="16"/>
                <w:szCs w:val="16"/>
              </w:rPr>
            </w:pPr>
            <w:r w:rsidRPr="008D443B">
              <w:rPr>
                <w:b/>
                <w:sz w:val="16"/>
                <w:szCs w:val="16"/>
              </w:rPr>
              <w:t>Synergie/komplementarita</w:t>
            </w:r>
          </w:p>
        </w:tc>
        <w:tc>
          <w:tcPr>
            <w:tcW w:w="12333" w:type="dxa"/>
          </w:tcPr>
          <w:p w:rsidR="0040772F" w:rsidRPr="008D443B" w:rsidRDefault="005D312A" w:rsidP="00ED1F33">
            <w:pPr>
              <w:rPr>
                <w:sz w:val="16"/>
                <w:szCs w:val="16"/>
              </w:rPr>
            </w:pPr>
            <w:r w:rsidRPr="008D443B">
              <w:rPr>
                <w:rFonts w:cs="Arial"/>
                <w:sz w:val="16"/>
                <w:szCs w:val="16"/>
              </w:rPr>
              <w:t>komplementarita</w:t>
            </w:r>
          </w:p>
        </w:tc>
      </w:tr>
      <w:tr w:rsidR="0040772F" w:rsidRPr="008D443B" w:rsidTr="008D443B">
        <w:tc>
          <w:tcPr>
            <w:tcW w:w="1701" w:type="dxa"/>
            <w:shd w:val="clear" w:color="auto" w:fill="D9D9D9" w:themeFill="background1" w:themeFillShade="D9"/>
          </w:tcPr>
          <w:p w:rsidR="0040772F" w:rsidRPr="008D443B" w:rsidRDefault="0040772F" w:rsidP="00ED1F33">
            <w:pPr>
              <w:spacing w:before="60" w:after="60"/>
              <w:rPr>
                <w:rFonts w:eastAsia="Calibri"/>
                <w:sz w:val="16"/>
                <w:szCs w:val="16"/>
              </w:rPr>
            </w:pPr>
            <w:r w:rsidRPr="008D443B">
              <w:rPr>
                <w:rFonts w:eastAsia="Calibri"/>
                <w:b/>
                <w:sz w:val="16"/>
                <w:szCs w:val="16"/>
              </w:rPr>
              <w:t>Mechanismus koordinace</w:t>
            </w:r>
          </w:p>
        </w:tc>
        <w:tc>
          <w:tcPr>
            <w:tcW w:w="12333" w:type="dxa"/>
          </w:tcPr>
          <w:p w:rsidR="0040772F" w:rsidRPr="008D443B" w:rsidRDefault="0040772F" w:rsidP="00ED1F33">
            <w:pPr>
              <w:pStyle w:val="DAVA"/>
              <w:spacing w:before="60" w:after="60"/>
              <w:jc w:val="left"/>
              <w:rPr>
                <w:sz w:val="16"/>
                <w:szCs w:val="16"/>
              </w:rPr>
            </w:pPr>
            <w:r w:rsidRPr="008D443B">
              <w:rPr>
                <w:sz w:val="16"/>
                <w:szCs w:val="16"/>
              </w:rPr>
              <w:t>OP Rybářství je v oblasti odbahňování k programu 129 130 doplňkový. Program 129 130 je stejně jako OP Rybářství v gesci Ministerstva zemědělství. Z tohoto důvodu koordinace programů bude zajištěna prostřednictvím informačních procesů na vnitřní úrovni Ministerstva zemědělství. Koordinace výzev vzhledem k doplňkovosti není nutná. Rozhraní mezi programy je vymezeno věcně -  předmětem a příjemcem dotace.</w:t>
            </w:r>
          </w:p>
        </w:tc>
      </w:tr>
    </w:tbl>
    <w:p w:rsidR="00EC6D1E" w:rsidRPr="00AF1724" w:rsidRDefault="00EC6D1E" w:rsidP="00EC6D1E">
      <w:pPr>
        <w:rPr>
          <w:b/>
        </w:rPr>
      </w:pPr>
    </w:p>
    <w:p w:rsidR="0040772F" w:rsidRPr="00AF1724" w:rsidRDefault="005E4349" w:rsidP="008D443B">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69" w:name="_Toc396917697"/>
      <w:bookmarkStart w:id="1070" w:name="_Toc396917765"/>
      <w:bookmarkStart w:id="1071" w:name="_Toc396917915"/>
      <w:bookmarkStart w:id="1072" w:name="_Toc396918083"/>
      <w:bookmarkStart w:id="1073" w:name="_Toc449963564"/>
      <w:r w:rsidRPr="00AF1724">
        <w:rPr>
          <w:b/>
          <w:szCs w:val="24"/>
        </w:rPr>
        <w:t>5</w:t>
      </w:r>
      <w:r w:rsidR="0040772F" w:rsidRPr="00AF1724">
        <w:rPr>
          <w:b/>
          <w:szCs w:val="24"/>
        </w:rPr>
        <w:t>.1</w:t>
      </w:r>
      <w:r w:rsidR="00043595" w:rsidRPr="00AF1724">
        <w:rPr>
          <w:b/>
          <w:szCs w:val="24"/>
        </w:rPr>
        <w:t>7</w:t>
      </w:r>
      <w:r w:rsidR="00655D66" w:rsidRPr="00AF1724">
        <w:rPr>
          <w:b/>
          <w:szCs w:val="24"/>
        </w:rPr>
        <w:t xml:space="preserve"> </w:t>
      </w:r>
      <w:r w:rsidR="00655D66" w:rsidRPr="006E6278">
        <w:rPr>
          <w:b/>
          <w:szCs w:val="24"/>
        </w:rPr>
        <w:t>Podpora mimoprodukčních funkcí rybníků</w:t>
      </w:r>
      <w:bookmarkEnd w:id="1069"/>
      <w:bookmarkEnd w:id="1070"/>
      <w:bookmarkEnd w:id="1071"/>
      <w:bookmarkEnd w:id="1072"/>
      <w:r w:rsidR="009E71F1">
        <w:rPr>
          <w:b/>
          <w:szCs w:val="24"/>
        </w:rPr>
        <w:t xml:space="preserve"> – kód vazby D18k</w:t>
      </w:r>
      <w:bookmarkEnd w:id="1073"/>
    </w:p>
    <w:p w:rsidR="005131DF" w:rsidRPr="00871B41" w:rsidRDefault="005131DF" w:rsidP="00A524C5">
      <w:pPr>
        <w:pStyle w:val="Odstavecseseznamem"/>
        <w:numPr>
          <w:ilvl w:val="0"/>
          <w:numId w:val="13"/>
        </w:numPr>
        <w:spacing w:before="120" w:after="0" w:line="240" w:lineRule="auto"/>
        <w:ind w:left="425" w:hanging="425"/>
        <w:contextualSpacing w:val="0"/>
      </w:pPr>
      <w:r w:rsidRPr="00AF1724">
        <w:rPr>
          <w:b/>
        </w:rPr>
        <w:t>Obecně k programu:</w:t>
      </w:r>
      <w:r w:rsidRPr="005131DF">
        <w:t>Cílem programu realizovaného MZE je částečně kompenzovat újmy rybářským subjektům vzniklé zajišťováním vodohospodářských a celospolečenských funkcí rybníků.Příjemci podpory: Podnikatel (§ 420 zákona č. 89/2012 Sb.)  podnikající v zemědělské výrobě.</w:t>
      </w:r>
    </w:p>
    <w:p w:rsidR="005131DF" w:rsidRPr="005A0AE7" w:rsidRDefault="005131DF" w:rsidP="005131DF">
      <w:pPr>
        <w:spacing w:before="100" w:beforeAutospacing="1" w:after="100" w:afterAutospacing="1" w:line="240" w:lineRule="auto"/>
        <w:jc w:val="both"/>
        <w:rPr>
          <w:rFonts w:eastAsia="SimSun"/>
          <w:sz w:val="20"/>
          <w:szCs w:val="20"/>
          <w:lang w:eastAsia="zh-CN"/>
        </w:rPr>
      </w:pPr>
      <w:r w:rsidRPr="008653F2">
        <w:rPr>
          <w:rFonts w:eastAsia="SimSun"/>
          <w:sz w:val="20"/>
          <w:szCs w:val="20"/>
          <w:lang w:eastAsia="zh-CN"/>
        </w:rPr>
        <w:t>Typy podporovaných projektů:</w:t>
      </w:r>
    </w:p>
    <w:p w:rsidR="005131DF" w:rsidRPr="00C45C2E" w:rsidRDefault="005131DF" w:rsidP="005131DF">
      <w:pPr>
        <w:pStyle w:val="Normlnweb"/>
        <w:jc w:val="both"/>
        <w:rPr>
          <w:rFonts w:ascii="Calibri" w:eastAsia="SimSun" w:hAnsi="Calibri"/>
          <w:sz w:val="20"/>
          <w:szCs w:val="20"/>
          <w:lang w:eastAsia="zh-CN"/>
        </w:rPr>
      </w:pPr>
      <w:r w:rsidRPr="00C45C2E">
        <w:rPr>
          <w:rFonts w:ascii="Calibri" w:eastAsia="SimSun" w:hAnsi="Calibri"/>
          <w:sz w:val="20"/>
          <w:szCs w:val="20"/>
          <w:lang w:eastAsia="zh-CN"/>
        </w:rPr>
        <w:t>a) nařízené vodohospodářské funkce rybníků zajišťované manipulací s</w:t>
      </w:r>
      <w:r>
        <w:rPr>
          <w:rFonts w:ascii="Calibri" w:eastAsia="SimSun" w:hAnsi="Calibri"/>
          <w:b/>
          <w:bCs/>
          <w:sz w:val="20"/>
          <w:szCs w:val="20"/>
          <w:lang w:eastAsia="zh-CN"/>
        </w:rPr>
        <w:t> </w:t>
      </w:r>
      <w:r w:rsidRPr="00C45C2E">
        <w:rPr>
          <w:rFonts w:ascii="Calibri" w:eastAsia="SimSun" w:hAnsi="Calibri"/>
          <w:sz w:val="20"/>
          <w:szCs w:val="20"/>
          <w:lang w:eastAsia="zh-CN"/>
        </w:rPr>
        <w:t>vodou</w:t>
      </w:r>
      <w:r>
        <w:rPr>
          <w:rFonts w:ascii="Calibri" w:eastAsia="SimSun" w:hAnsi="Calibri"/>
          <w:b/>
          <w:bCs/>
          <w:sz w:val="20"/>
          <w:szCs w:val="20"/>
          <w:lang w:eastAsia="zh-CN"/>
        </w:rPr>
        <w:t xml:space="preserve"> (</w:t>
      </w:r>
      <w:r w:rsidRPr="008653F2">
        <w:rPr>
          <w:rFonts w:ascii="Calibri" w:eastAsia="SimSun" w:hAnsi="Calibri"/>
          <w:sz w:val="20"/>
          <w:szCs w:val="20"/>
          <w:lang w:eastAsia="zh-CN"/>
        </w:rPr>
        <w:t>Akumulace vody v</w:t>
      </w:r>
      <w:r>
        <w:rPr>
          <w:rFonts w:ascii="Calibri" w:eastAsia="SimSun" w:hAnsi="Calibri"/>
          <w:sz w:val="20"/>
          <w:szCs w:val="20"/>
          <w:lang w:eastAsia="zh-CN"/>
        </w:rPr>
        <w:t> </w:t>
      </w:r>
      <w:r w:rsidRPr="008653F2">
        <w:rPr>
          <w:rFonts w:ascii="Calibri" w:eastAsia="SimSun" w:hAnsi="Calibri"/>
          <w:sz w:val="20"/>
          <w:szCs w:val="20"/>
          <w:lang w:eastAsia="zh-CN"/>
        </w:rPr>
        <w:t>krajině</w:t>
      </w:r>
      <w:r>
        <w:rPr>
          <w:rFonts w:ascii="Calibri" w:eastAsia="SimSun" w:hAnsi="Calibri"/>
          <w:sz w:val="20"/>
          <w:szCs w:val="20"/>
          <w:lang w:eastAsia="zh-CN"/>
        </w:rPr>
        <w:t xml:space="preserve">, </w:t>
      </w:r>
      <w:r w:rsidRPr="00C45C2E">
        <w:rPr>
          <w:rFonts w:ascii="Calibri" w:eastAsia="SimSun" w:hAnsi="Calibri"/>
          <w:sz w:val="20"/>
          <w:szCs w:val="20"/>
          <w:lang w:eastAsia="zh-CN"/>
        </w:rPr>
        <w:t>Retenční účinek při povodních</w:t>
      </w:r>
      <w:r>
        <w:rPr>
          <w:rFonts w:ascii="Calibri" w:eastAsia="SimSun" w:hAnsi="Calibri"/>
          <w:sz w:val="20"/>
          <w:szCs w:val="20"/>
          <w:lang w:eastAsia="zh-CN"/>
        </w:rPr>
        <w:t xml:space="preserve">, </w:t>
      </w:r>
      <w:r w:rsidRPr="00C45C2E">
        <w:rPr>
          <w:rFonts w:ascii="Calibri" w:eastAsia="SimSun" w:hAnsi="Calibri"/>
          <w:sz w:val="20"/>
          <w:szCs w:val="20"/>
          <w:lang w:eastAsia="zh-CN"/>
        </w:rPr>
        <w:t>Zajišťování sportovních a rekreačních účelů</w:t>
      </w:r>
      <w:r>
        <w:rPr>
          <w:rFonts w:ascii="Calibri" w:eastAsia="SimSun" w:hAnsi="Calibri"/>
          <w:sz w:val="20"/>
          <w:szCs w:val="20"/>
          <w:lang w:eastAsia="zh-CN"/>
        </w:rPr>
        <w:t xml:space="preserve">, </w:t>
      </w:r>
      <w:r w:rsidRPr="00C45C2E">
        <w:rPr>
          <w:rFonts w:ascii="Calibri" w:eastAsia="SimSun" w:hAnsi="Calibri"/>
          <w:sz w:val="20"/>
          <w:szCs w:val="20"/>
          <w:lang w:eastAsia="zh-CN"/>
        </w:rPr>
        <w:t>Zlepšování jakosti povrchových vod svými dočišťovacími účinky.</w:t>
      </w:r>
      <w:r>
        <w:rPr>
          <w:rFonts w:ascii="Calibri" w:eastAsia="SimSun" w:hAnsi="Calibri"/>
          <w:sz w:val="20"/>
          <w:szCs w:val="20"/>
          <w:lang w:eastAsia="zh-CN"/>
        </w:rPr>
        <w:t>)</w:t>
      </w:r>
    </w:p>
    <w:p w:rsidR="005131DF" w:rsidRPr="00B25D18" w:rsidRDefault="005131DF" w:rsidP="005131DF">
      <w:pPr>
        <w:pStyle w:val="Normlnweb"/>
        <w:jc w:val="both"/>
        <w:rPr>
          <w:rFonts w:asciiTheme="minorHAnsi" w:eastAsia="SimSun" w:hAnsiTheme="minorHAnsi" w:cstheme="minorBidi"/>
          <w:sz w:val="20"/>
          <w:szCs w:val="20"/>
          <w:lang w:eastAsia="zh-CN"/>
        </w:rPr>
      </w:pPr>
      <w:r w:rsidRPr="00B25D18">
        <w:rPr>
          <w:rFonts w:asciiTheme="minorHAnsi" w:eastAsia="SimSun" w:hAnsiTheme="minorHAnsi" w:cstheme="minorBidi"/>
          <w:sz w:val="20"/>
          <w:szCs w:val="20"/>
          <w:lang w:eastAsia="zh-CN"/>
        </w:rPr>
        <w:t>b)   péče o rybniční fond ve veřejném zájmu (Odstraňování sedimentu z loviště)</w:t>
      </w:r>
    </w:p>
    <w:p w:rsidR="005131DF" w:rsidRPr="00B25D18" w:rsidRDefault="005131DF" w:rsidP="005131DF">
      <w:pPr>
        <w:pStyle w:val="Normlnweb"/>
        <w:jc w:val="both"/>
        <w:rPr>
          <w:rFonts w:asciiTheme="minorHAnsi" w:eastAsia="SimSun" w:hAnsiTheme="minorHAnsi" w:cstheme="minorBidi"/>
          <w:sz w:val="20"/>
          <w:szCs w:val="20"/>
          <w:lang w:eastAsia="zh-CN"/>
        </w:rPr>
      </w:pPr>
      <w:r w:rsidRPr="00B25D18">
        <w:rPr>
          <w:rFonts w:asciiTheme="minorHAnsi" w:eastAsia="SimSun" w:hAnsiTheme="minorHAnsi" w:cstheme="minorBidi"/>
          <w:sz w:val="20"/>
          <w:szCs w:val="20"/>
          <w:lang w:eastAsia="zh-CN"/>
        </w:rPr>
        <w:t>c)   nařízená péče rozhodnutím orgánů ochrany přírody (Zachování přirozeného litorálního pásma a mokřadů, Omezení vysazování amura orgány ochrany přírody, Omezení krmení ryb krmnými směsmi a ostatními krmivy, Omezení aplikace minerálních a organických hnojiv, Další omezení na základě rozhodnutí orgánů ochrany přírody.</w:t>
      </w:r>
    </w:p>
    <w:p w:rsidR="0040772F" w:rsidRPr="00AF1724" w:rsidRDefault="0040772F" w:rsidP="006360CA">
      <w:pPr>
        <w:spacing w:before="120" w:after="0"/>
        <w:rPr>
          <w:b/>
        </w:rPr>
      </w:pPr>
      <w:r w:rsidRPr="00AF1724">
        <w:rPr>
          <w:b/>
        </w:rPr>
        <w:t>Identifikace synergie / komplementarity:</w:t>
      </w:r>
    </w:p>
    <w:tbl>
      <w:tblPr>
        <w:tblStyle w:val="Mkatabulky"/>
        <w:tblW w:w="14034" w:type="dxa"/>
        <w:tblInd w:w="108" w:type="dxa"/>
        <w:tblLayout w:type="fixed"/>
        <w:tblLook w:val="04A0" w:firstRow="1" w:lastRow="0" w:firstColumn="1" w:lastColumn="0" w:noHBand="0" w:noVBand="1"/>
      </w:tblPr>
      <w:tblGrid>
        <w:gridCol w:w="1701"/>
        <w:gridCol w:w="12333"/>
      </w:tblGrid>
      <w:tr w:rsidR="0040772F" w:rsidRPr="008D443B" w:rsidTr="008D443B">
        <w:tc>
          <w:tcPr>
            <w:tcW w:w="1701" w:type="dxa"/>
            <w:shd w:val="clear" w:color="auto" w:fill="A6A6A6" w:themeFill="background1" w:themeFillShade="A6"/>
          </w:tcPr>
          <w:p w:rsidR="0040772F" w:rsidRPr="008D443B" w:rsidRDefault="0040772F" w:rsidP="00ED1F33">
            <w:pPr>
              <w:spacing w:before="60" w:after="60"/>
            </w:pPr>
          </w:p>
        </w:tc>
        <w:tc>
          <w:tcPr>
            <w:tcW w:w="12333" w:type="dxa"/>
            <w:shd w:val="clear" w:color="auto" w:fill="A6A6A6" w:themeFill="background1" w:themeFillShade="A6"/>
          </w:tcPr>
          <w:p w:rsidR="0040772F" w:rsidRPr="008D443B" w:rsidRDefault="0040772F" w:rsidP="00ED1F33">
            <w:pPr>
              <w:spacing w:before="60" w:after="60"/>
              <w:rPr>
                <w:rFonts w:eastAsia="Calibri"/>
                <w:b/>
              </w:rPr>
            </w:pPr>
            <w:r w:rsidRPr="008D443B">
              <w:rPr>
                <w:rFonts w:cs="Arial"/>
                <w:b/>
                <w:lang w:eastAsia="en-US"/>
              </w:rPr>
              <w:t>OP Rybářství</w:t>
            </w:r>
          </w:p>
        </w:tc>
      </w:tr>
      <w:tr w:rsidR="00655D66" w:rsidRPr="008D443B" w:rsidTr="008D443B">
        <w:tc>
          <w:tcPr>
            <w:tcW w:w="1701" w:type="dxa"/>
            <w:shd w:val="clear" w:color="auto" w:fill="D9D9D9" w:themeFill="background1" w:themeFillShade="D9"/>
          </w:tcPr>
          <w:p w:rsidR="00655D66" w:rsidRPr="008D443B" w:rsidRDefault="00655D66" w:rsidP="00ED1F33">
            <w:pPr>
              <w:spacing w:before="40" w:after="40"/>
              <w:rPr>
                <w:b/>
                <w:sz w:val="16"/>
                <w:szCs w:val="16"/>
              </w:rPr>
            </w:pPr>
            <w:r w:rsidRPr="008D443B">
              <w:rPr>
                <w:b/>
                <w:sz w:val="16"/>
                <w:szCs w:val="16"/>
              </w:rPr>
              <w:t>Tematický cíl</w:t>
            </w:r>
          </w:p>
        </w:tc>
        <w:tc>
          <w:tcPr>
            <w:tcW w:w="12333" w:type="dxa"/>
          </w:tcPr>
          <w:p w:rsidR="00655D66" w:rsidRPr="008D443B" w:rsidRDefault="000E3FC2" w:rsidP="00ED1F33">
            <w:pPr>
              <w:pStyle w:val="Tabulka"/>
              <w:jc w:val="left"/>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TC </w:t>
            </w:r>
            <w:r w:rsidR="00655D66" w:rsidRPr="008D443B">
              <w:rPr>
                <w:rFonts w:asciiTheme="minorHAnsi" w:eastAsiaTheme="minorEastAsia" w:hAnsiTheme="minorHAnsi" w:cstheme="minorBidi"/>
                <w:sz w:val="16"/>
                <w:szCs w:val="16"/>
              </w:rPr>
              <w:t>3</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rFonts w:eastAsia="Calibri"/>
                <w:b/>
                <w:sz w:val="16"/>
                <w:szCs w:val="16"/>
              </w:rPr>
              <w:t>Prioritní osa</w:t>
            </w:r>
          </w:p>
        </w:tc>
        <w:tc>
          <w:tcPr>
            <w:tcW w:w="12333" w:type="dxa"/>
          </w:tcPr>
          <w:p w:rsidR="00655D66" w:rsidRPr="008D443B" w:rsidRDefault="000E3FC2" w:rsidP="00ED1F33">
            <w:pPr>
              <w:pStyle w:val="Tabulka"/>
              <w:jc w:val="left"/>
              <w:rPr>
                <w:rFonts w:asciiTheme="minorHAnsi" w:eastAsiaTheme="minorEastAsia" w:hAnsiTheme="minorHAnsi" w:cstheme="minorBidi"/>
                <w:sz w:val="16"/>
                <w:szCs w:val="16"/>
              </w:rPr>
            </w:pPr>
            <w:r>
              <w:rPr>
                <w:rFonts w:asciiTheme="minorHAnsi" w:eastAsiaTheme="minorEastAsia" w:hAnsiTheme="minorHAnsi" w:cstheme="minorBidi"/>
                <w:sz w:val="16"/>
                <w:szCs w:val="16"/>
              </w:rPr>
              <w:t xml:space="preserve">PO </w:t>
            </w:r>
            <w:r w:rsidR="00655D66" w:rsidRPr="008D443B">
              <w:rPr>
                <w:rFonts w:asciiTheme="minorHAnsi" w:eastAsiaTheme="minorEastAsia" w:hAnsiTheme="minorHAnsi" w:cstheme="minorBidi"/>
                <w:sz w:val="16"/>
                <w:szCs w:val="16"/>
              </w:rPr>
              <w:t>2 Podpora environmentálně udržitelné, inovativní a konkurenceschopné akvakultury založené na znalostech a účinně využívající zdroje</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b/>
                <w:sz w:val="16"/>
                <w:szCs w:val="16"/>
              </w:rPr>
              <w:lastRenderedPageBreak/>
              <w:t>Investiční priorita</w:t>
            </w:r>
          </w:p>
        </w:tc>
        <w:tc>
          <w:tcPr>
            <w:tcW w:w="12333" w:type="dxa"/>
          </w:tcPr>
          <w:p w:rsidR="00655D66" w:rsidRPr="008D443B" w:rsidRDefault="00655D66" w:rsidP="00ED1F33">
            <w:pPr>
              <w:pStyle w:val="Tabulka"/>
              <w:jc w:val="left"/>
              <w:rPr>
                <w:rFonts w:asciiTheme="minorHAnsi" w:eastAsiaTheme="minorEastAsia" w:hAnsiTheme="minorHAnsi" w:cstheme="minorBidi"/>
                <w:sz w:val="16"/>
                <w:szCs w:val="16"/>
              </w:rPr>
            </w:pP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sz w:val="16"/>
                <w:szCs w:val="16"/>
              </w:rPr>
            </w:pPr>
            <w:r w:rsidRPr="008D443B">
              <w:rPr>
                <w:rFonts w:eastAsia="Calibri"/>
                <w:b/>
                <w:sz w:val="16"/>
                <w:szCs w:val="16"/>
              </w:rPr>
              <w:t>Specifický cíl</w:t>
            </w:r>
          </w:p>
        </w:tc>
        <w:tc>
          <w:tcPr>
            <w:tcW w:w="12333" w:type="dxa"/>
          </w:tcPr>
          <w:p w:rsidR="00655D66" w:rsidRPr="008D443B" w:rsidRDefault="00655D66" w:rsidP="00ED1F33">
            <w:pPr>
              <w:pStyle w:val="DAVA"/>
              <w:spacing w:before="60" w:after="60"/>
              <w:jc w:val="left"/>
              <w:rPr>
                <w:sz w:val="16"/>
                <w:szCs w:val="16"/>
              </w:rPr>
            </w:pPr>
            <w:r w:rsidRPr="008D443B">
              <w:rPr>
                <w:sz w:val="16"/>
                <w:szCs w:val="16"/>
              </w:rPr>
              <w:t>Zlepšování konkurenceschopnosti a životaschopnosti podniků akvakultury včetně zlepšení bezpečnosti nebo pracovních podmínek, zejména v případě malých a středních podniků</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rFonts w:eastAsia="Calibri"/>
                <w:b/>
                <w:sz w:val="16"/>
                <w:szCs w:val="16"/>
              </w:rPr>
              <w:t>Věcná specifikace</w:t>
            </w:r>
          </w:p>
          <w:p w:rsidR="00655D66" w:rsidRPr="008D443B" w:rsidRDefault="00655D66" w:rsidP="00ED1F33">
            <w:pPr>
              <w:spacing w:before="60" w:after="60"/>
              <w:rPr>
                <w:rFonts w:eastAsia="Calibri"/>
                <w:sz w:val="16"/>
                <w:szCs w:val="16"/>
              </w:rPr>
            </w:pPr>
            <w:r w:rsidRPr="008D443B">
              <w:rPr>
                <w:rFonts w:eastAsia="Calibri"/>
                <w:b/>
                <w:sz w:val="16"/>
                <w:szCs w:val="16"/>
              </w:rPr>
              <w:t>(zaměření, aktivity)</w:t>
            </w:r>
          </w:p>
        </w:tc>
        <w:tc>
          <w:tcPr>
            <w:tcW w:w="12333" w:type="dxa"/>
          </w:tcPr>
          <w:p w:rsidR="00655D66" w:rsidRPr="008D443B" w:rsidRDefault="00655D66" w:rsidP="00ED1F33">
            <w:pPr>
              <w:pStyle w:val="DAVA"/>
              <w:spacing w:before="60" w:after="60"/>
              <w:jc w:val="left"/>
              <w:rPr>
                <w:sz w:val="16"/>
                <w:szCs w:val="16"/>
              </w:rPr>
            </w:pPr>
            <w:r w:rsidRPr="008D443B">
              <w:rPr>
                <w:sz w:val="16"/>
                <w:szCs w:val="16"/>
              </w:rPr>
              <w:t>Obnova stávajících rybníků využívaných pro akvakulturu prostřednictvím odbahnění nebo investice s cílem zabránit usazování bahna</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rFonts w:eastAsia="Calibri"/>
                <w:b/>
                <w:sz w:val="16"/>
                <w:szCs w:val="16"/>
              </w:rPr>
              <w:t>Implementační prvky</w:t>
            </w:r>
          </w:p>
        </w:tc>
        <w:tc>
          <w:tcPr>
            <w:tcW w:w="12333" w:type="dxa"/>
          </w:tcPr>
          <w:p w:rsidR="00655D66" w:rsidRPr="008D443B" w:rsidRDefault="00655D66" w:rsidP="00ED1F33">
            <w:pPr>
              <w:pStyle w:val="DAVA"/>
              <w:spacing w:before="60" w:after="60"/>
              <w:jc w:val="left"/>
              <w:rPr>
                <w:sz w:val="16"/>
                <w:szCs w:val="16"/>
              </w:rPr>
            </w:pPr>
            <w:r w:rsidRPr="008D443B">
              <w:rPr>
                <w:sz w:val="16"/>
                <w:szCs w:val="16"/>
              </w:rPr>
              <w:t>Typ příjemce: podniky akvakultury</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b/>
                <w:sz w:val="16"/>
                <w:szCs w:val="16"/>
              </w:rPr>
            </w:pPr>
            <w:r w:rsidRPr="008D443B">
              <w:rPr>
                <w:b/>
                <w:sz w:val="16"/>
                <w:szCs w:val="16"/>
              </w:rPr>
              <w:t>Synergie/komplementarita</w:t>
            </w:r>
          </w:p>
        </w:tc>
        <w:tc>
          <w:tcPr>
            <w:tcW w:w="12333" w:type="dxa"/>
          </w:tcPr>
          <w:p w:rsidR="00655D66" w:rsidRPr="008D443B" w:rsidRDefault="005D312A" w:rsidP="00ED1F33">
            <w:pPr>
              <w:rPr>
                <w:sz w:val="16"/>
                <w:szCs w:val="16"/>
              </w:rPr>
            </w:pPr>
            <w:r w:rsidRPr="008D443B">
              <w:rPr>
                <w:rFonts w:cs="Arial"/>
                <w:sz w:val="16"/>
                <w:szCs w:val="16"/>
              </w:rPr>
              <w:t>komplementarita</w:t>
            </w:r>
          </w:p>
        </w:tc>
      </w:tr>
      <w:tr w:rsidR="00655D66" w:rsidRPr="008D443B" w:rsidTr="008D443B">
        <w:tc>
          <w:tcPr>
            <w:tcW w:w="1701" w:type="dxa"/>
            <w:shd w:val="clear" w:color="auto" w:fill="D9D9D9" w:themeFill="background1" w:themeFillShade="D9"/>
          </w:tcPr>
          <w:p w:rsidR="00655D66" w:rsidRPr="008D443B" w:rsidRDefault="00655D66" w:rsidP="00ED1F33">
            <w:pPr>
              <w:spacing w:before="60" w:after="60"/>
              <w:rPr>
                <w:rFonts w:eastAsia="Calibri"/>
                <w:sz w:val="16"/>
                <w:szCs w:val="16"/>
              </w:rPr>
            </w:pPr>
            <w:r w:rsidRPr="008D443B">
              <w:rPr>
                <w:rFonts w:eastAsia="Calibri"/>
                <w:b/>
                <w:sz w:val="16"/>
                <w:szCs w:val="16"/>
              </w:rPr>
              <w:t>Mechanismus koordinace</w:t>
            </w:r>
          </w:p>
        </w:tc>
        <w:tc>
          <w:tcPr>
            <w:tcW w:w="12333" w:type="dxa"/>
          </w:tcPr>
          <w:p w:rsidR="00655D66" w:rsidRPr="008D443B" w:rsidRDefault="00655D66" w:rsidP="00ED1F33">
            <w:pPr>
              <w:pStyle w:val="DAVA"/>
              <w:spacing w:before="60" w:after="60"/>
              <w:jc w:val="left"/>
              <w:rPr>
                <w:sz w:val="16"/>
                <w:szCs w:val="16"/>
              </w:rPr>
            </w:pPr>
            <w:r w:rsidRPr="008D443B">
              <w:rPr>
                <w:sz w:val="16"/>
                <w:szCs w:val="16"/>
              </w:rPr>
              <w:t>OP Rybářství je v oblasti odbahňování k dotačnímu programu 15. Podpora mimoprodukčních funkcí rybníků doplňkový. Dotační program 15 je stejně jako OP Rybářství v gesci Ministerstva zemědělství. Z tohoto důvodu koordinace programů bude zajištěna prostřednictvím informačních procesů na vnitřní úrovni Ministerstva zemědělství. Koordinace výzev vzhledem k doplňkovosti není nutná. Rozhraní mezi programy je vymezeno věcně -  předmětem dotace.</w:t>
            </w:r>
          </w:p>
        </w:tc>
      </w:tr>
    </w:tbl>
    <w:p w:rsidR="00EC6D1E" w:rsidRDefault="00EC6D1E" w:rsidP="00465504">
      <w:pPr>
        <w:rPr>
          <w:b/>
        </w:rPr>
      </w:pPr>
    </w:p>
    <w:p w:rsidR="000E3FC2" w:rsidRDefault="000E3FC2" w:rsidP="00465504">
      <w:pPr>
        <w:rPr>
          <w:b/>
        </w:rPr>
      </w:pPr>
    </w:p>
    <w:p w:rsidR="000E3FC2" w:rsidRPr="00AF1724" w:rsidRDefault="000E3FC2" w:rsidP="000E3FC2">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74" w:name="_Toc449963565"/>
      <w:r w:rsidRPr="00AF1724">
        <w:rPr>
          <w:b/>
          <w:szCs w:val="24"/>
        </w:rPr>
        <w:t>5.1</w:t>
      </w:r>
      <w:r>
        <w:rPr>
          <w:b/>
          <w:szCs w:val="24"/>
        </w:rPr>
        <w:t>8</w:t>
      </w:r>
      <w:r w:rsidRPr="00AF1724">
        <w:rPr>
          <w:b/>
          <w:szCs w:val="24"/>
        </w:rPr>
        <w:t xml:space="preserve"> </w:t>
      </w:r>
      <w:r w:rsidRPr="00A523C3">
        <w:rPr>
          <w:rFonts w:cs="Arial"/>
          <w:b/>
        </w:rPr>
        <w:t>Podpora zpracování zemědělských produktů a zvyšování konkurenceschopnosti potravinářského průmyslu</w:t>
      </w:r>
      <w:r w:rsidR="00C964CA">
        <w:rPr>
          <w:rFonts w:cs="Arial"/>
          <w:b/>
        </w:rPr>
        <w:t xml:space="preserve"> – kód vazby D19k</w:t>
      </w:r>
      <w:bookmarkEnd w:id="1074"/>
    </w:p>
    <w:p w:rsidR="000E3FC2" w:rsidRDefault="000E3FC2" w:rsidP="00465504">
      <w:pPr>
        <w:rPr>
          <w:b/>
        </w:rPr>
      </w:pPr>
    </w:p>
    <w:p w:rsidR="005131DF" w:rsidRDefault="005131DF" w:rsidP="00465504">
      <w:pPr>
        <w:rPr>
          <w:b/>
        </w:rPr>
      </w:pPr>
      <w:r w:rsidRPr="00F30597">
        <w:rPr>
          <w:b/>
        </w:rPr>
        <w:t>Obecně k programu:</w:t>
      </w:r>
    </w:p>
    <w:p w:rsidR="000E3FC2" w:rsidRDefault="000E3FC2" w:rsidP="00465504">
      <w:pPr>
        <w:rPr>
          <w:rFonts w:cs="Arial"/>
          <w:sz w:val="18"/>
          <w:szCs w:val="18"/>
        </w:rPr>
      </w:pPr>
      <w:r w:rsidRPr="00A523C3">
        <w:rPr>
          <w:rFonts w:cs="Arial"/>
          <w:sz w:val="18"/>
          <w:szCs w:val="18"/>
        </w:rPr>
        <w:t>Zvýšení kvality zpracování zemědělských produktů, zvyšování konkurenceschopnosti potravinářských podniků, hlavně s ohledem na jakost, nezávadnost a dohledatelnost výrobků. Zabezpečení funkčnosti a účinnosti jakostních systémů (včetně Integrované prevence a omezování znečištění)</w:t>
      </w:r>
    </w:p>
    <w:p w:rsidR="000E3FC2" w:rsidRDefault="000E3FC2" w:rsidP="00465504">
      <w:pPr>
        <w:rPr>
          <w:rFonts w:cs="Arial"/>
          <w:sz w:val="18"/>
          <w:szCs w:val="18"/>
        </w:rPr>
      </w:pPr>
    </w:p>
    <w:p w:rsidR="000E3FC2" w:rsidRDefault="000E3FC2" w:rsidP="00465504">
      <w:pPr>
        <w:rPr>
          <w:rFonts w:cs="Arial"/>
          <w:sz w:val="18"/>
          <w:szCs w:val="18"/>
        </w:rPr>
      </w:pPr>
      <w:r w:rsidRPr="00A523C3">
        <w:rPr>
          <w:rFonts w:cs="Arial"/>
          <w:sz w:val="18"/>
          <w:szCs w:val="18"/>
        </w:rPr>
        <w:t>Typ příjemce: výrobce potravin podle zákona č. 110/1997 Sb., o potravinách a tabákových výrobcích a o změně a doplnění některých souvisejících zákonů, ve znění pozdějších předpisů, jehož  podíl tržeb z vlastní výroby potravin je vyšší než 50 % ku tržbám za prodej vlastních výrobků a služeb (řádek 05, výkaz zisku a ztrát) a který zaměstnává více než 250 osob nebo jeho roční obrat převyšuje 50 mil. EUR  a méně než 750 osob  nebo jehož roční obrat je nižší než 200 mil. EUR</w:t>
      </w:r>
    </w:p>
    <w:p w:rsidR="000E3FC2" w:rsidRDefault="000E3FC2" w:rsidP="00465504">
      <w:pPr>
        <w:rPr>
          <w:rFonts w:cs="Arial"/>
          <w:sz w:val="18"/>
          <w:szCs w:val="18"/>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1627"/>
      </w:tblGrid>
      <w:tr w:rsidR="000E3FC2" w:rsidRPr="00A523C3" w:rsidTr="00DF3BE7">
        <w:tc>
          <w:tcPr>
            <w:tcW w:w="2691" w:type="dxa"/>
            <w:shd w:val="clear" w:color="auto" w:fill="A6A6A6" w:themeFill="background1" w:themeFillShade="A6"/>
          </w:tcPr>
          <w:p w:rsidR="000E3FC2" w:rsidRPr="00A523C3" w:rsidRDefault="000E3FC2" w:rsidP="00C11CE9">
            <w:pPr>
              <w:spacing w:before="60" w:after="60"/>
              <w:rPr>
                <w:rFonts w:cs="Arial"/>
                <w:b/>
              </w:rPr>
            </w:pPr>
          </w:p>
        </w:tc>
        <w:tc>
          <w:tcPr>
            <w:tcW w:w="11627" w:type="dxa"/>
            <w:shd w:val="clear" w:color="auto" w:fill="A6A6A6" w:themeFill="background1" w:themeFillShade="A6"/>
          </w:tcPr>
          <w:p w:rsidR="000E3FC2" w:rsidRPr="00A523C3" w:rsidRDefault="000E3FC2" w:rsidP="00C11CE9">
            <w:pPr>
              <w:rPr>
                <w:rFonts w:cs="Arial"/>
                <w:b/>
              </w:rPr>
            </w:pPr>
            <w:r w:rsidRPr="00A523C3">
              <w:rPr>
                <w:rFonts w:cs="Arial"/>
                <w:b/>
              </w:rPr>
              <w:t>OP Rybářství</w:t>
            </w:r>
          </w:p>
        </w:tc>
      </w:tr>
      <w:tr w:rsidR="000E3FC2" w:rsidRPr="00A523C3" w:rsidTr="00DF3BE7">
        <w:trPr>
          <w:trHeight w:val="285"/>
        </w:trPr>
        <w:tc>
          <w:tcPr>
            <w:tcW w:w="2691" w:type="dxa"/>
            <w:tcBorders>
              <w:bottom w:val="dotted" w:sz="4" w:space="0" w:color="auto"/>
            </w:tcBorders>
            <w:shd w:val="clear" w:color="auto" w:fill="D9D9D9" w:themeFill="background1" w:themeFillShade="D9"/>
          </w:tcPr>
          <w:p w:rsidR="000E3FC2" w:rsidRPr="00A523C3" w:rsidRDefault="000E3FC2" w:rsidP="00C11CE9">
            <w:pPr>
              <w:spacing w:before="60" w:after="60"/>
              <w:rPr>
                <w:rFonts w:cs="Arial"/>
                <w:b/>
              </w:rPr>
            </w:pPr>
            <w:r w:rsidRPr="00A523C3">
              <w:rPr>
                <w:rFonts w:cs="Arial"/>
                <w:b/>
              </w:rPr>
              <w:t>Tematický cíl</w:t>
            </w:r>
          </w:p>
        </w:tc>
        <w:tc>
          <w:tcPr>
            <w:tcW w:w="11627" w:type="dxa"/>
            <w:tcBorders>
              <w:bottom w:val="dotted" w:sz="4" w:space="0" w:color="auto"/>
            </w:tcBorders>
          </w:tcPr>
          <w:p w:rsidR="000E3FC2" w:rsidRPr="00A523C3" w:rsidRDefault="000E3FC2" w:rsidP="00C11CE9">
            <w:pPr>
              <w:spacing w:before="60" w:after="60"/>
              <w:rPr>
                <w:rFonts w:cs="Arial"/>
                <w:sz w:val="18"/>
                <w:szCs w:val="18"/>
              </w:rPr>
            </w:pPr>
            <w:r w:rsidRPr="00A523C3">
              <w:rPr>
                <w:rFonts w:cs="Arial"/>
                <w:sz w:val="18"/>
                <w:szCs w:val="18"/>
              </w:rPr>
              <w:t>3</w:t>
            </w:r>
          </w:p>
        </w:tc>
      </w:tr>
      <w:tr w:rsidR="000E3FC2" w:rsidRPr="00A523C3" w:rsidTr="00DF3BE7">
        <w:trPr>
          <w:trHeight w:val="226"/>
        </w:trPr>
        <w:tc>
          <w:tcPr>
            <w:tcW w:w="2691" w:type="dxa"/>
            <w:tcBorders>
              <w:top w:val="dotted" w:sz="4" w:space="0" w:color="auto"/>
              <w:bottom w:val="dotted" w:sz="4" w:space="0" w:color="auto"/>
            </w:tcBorders>
            <w:shd w:val="clear" w:color="auto" w:fill="D9D9D9" w:themeFill="background1" w:themeFillShade="D9"/>
          </w:tcPr>
          <w:p w:rsidR="000E3FC2" w:rsidRPr="00A523C3" w:rsidRDefault="000E3FC2" w:rsidP="00C11CE9">
            <w:pPr>
              <w:spacing w:before="60" w:after="60"/>
              <w:rPr>
                <w:rFonts w:cs="Arial"/>
                <w:b/>
              </w:rPr>
            </w:pPr>
            <w:r w:rsidRPr="00A523C3">
              <w:rPr>
                <w:rFonts w:cs="Arial"/>
                <w:b/>
              </w:rPr>
              <w:lastRenderedPageBreak/>
              <w:t>Priorita Unie</w:t>
            </w:r>
          </w:p>
        </w:tc>
        <w:tc>
          <w:tcPr>
            <w:tcW w:w="11627" w:type="dxa"/>
            <w:tcBorders>
              <w:top w:val="dotted" w:sz="4" w:space="0" w:color="auto"/>
              <w:bottom w:val="dotted" w:sz="4" w:space="0" w:color="auto"/>
            </w:tcBorders>
          </w:tcPr>
          <w:p w:rsidR="000E3FC2" w:rsidRPr="00A523C3" w:rsidRDefault="000E3FC2" w:rsidP="00C11CE9">
            <w:pPr>
              <w:spacing w:before="60" w:after="60"/>
              <w:rPr>
                <w:rFonts w:cs="Arial"/>
                <w:sz w:val="18"/>
                <w:szCs w:val="18"/>
              </w:rPr>
            </w:pPr>
            <w:r w:rsidRPr="00A523C3">
              <w:rPr>
                <w:rFonts w:cs="Arial"/>
                <w:sz w:val="18"/>
                <w:szCs w:val="18"/>
              </w:rPr>
              <w:t>5 Podpora uvádění na trh a zpracování</w:t>
            </w:r>
          </w:p>
        </w:tc>
      </w:tr>
      <w:tr w:rsidR="000E3FC2" w:rsidRPr="00A523C3" w:rsidTr="00DF3BE7">
        <w:trPr>
          <w:trHeight w:val="236"/>
        </w:trPr>
        <w:tc>
          <w:tcPr>
            <w:tcW w:w="2691" w:type="dxa"/>
            <w:tcBorders>
              <w:top w:val="dotted" w:sz="4" w:space="0" w:color="auto"/>
            </w:tcBorders>
            <w:shd w:val="clear" w:color="auto" w:fill="D9D9D9" w:themeFill="background1" w:themeFillShade="D9"/>
          </w:tcPr>
          <w:p w:rsidR="000E3FC2" w:rsidRPr="00A523C3" w:rsidRDefault="000E3FC2" w:rsidP="00C11CE9">
            <w:pPr>
              <w:spacing w:before="60" w:after="60"/>
              <w:rPr>
                <w:rFonts w:cs="Arial"/>
                <w:b/>
              </w:rPr>
            </w:pPr>
            <w:r w:rsidRPr="00A523C3">
              <w:rPr>
                <w:rFonts w:cs="Arial"/>
                <w:b/>
              </w:rPr>
              <w:t>Specifický cíl</w:t>
            </w:r>
          </w:p>
        </w:tc>
        <w:tc>
          <w:tcPr>
            <w:tcW w:w="11627" w:type="dxa"/>
            <w:tcBorders>
              <w:top w:val="dotted" w:sz="4" w:space="0" w:color="auto"/>
            </w:tcBorders>
          </w:tcPr>
          <w:p w:rsidR="000E3FC2" w:rsidRPr="00A523C3" w:rsidRDefault="000E3FC2" w:rsidP="00C11CE9">
            <w:pPr>
              <w:spacing w:before="60" w:after="60"/>
              <w:rPr>
                <w:rFonts w:cs="Arial"/>
                <w:sz w:val="18"/>
                <w:szCs w:val="18"/>
              </w:rPr>
            </w:pPr>
            <w:r w:rsidRPr="00A523C3">
              <w:rPr>
                <w:rFonts w:cs="Arial"/>
                <w:sz w:val="18"/>
                <w:szCs w:val="18"/>
              </w:rPr>
              <w:t>Podpora investic do odvětví zpracování a uvádění na trh</w:t>
            </w:r>
          </w:p>
        </w:tc>
      </w:tr>
      <w:tr w:rsidR="000E3FC2" w:rsidRPr="00A523C3" w:rsidTr="00DF3BE7">
        <w:tc>
          <w:tcPr>
            <w:tcW w:w="2691" w:type="dxa"/>
            <w:shd w:val="clear" w:color="auto" w:fill="D9D9D9" w:themeFill="background1" w:themeFillShade="D9"/>
          </w:tcPr>
          <w:p w:rsidR="000E3FC2" w:rsidRPr="00A523C3" w:rsidRDefault="000E3FC2" w:rsidP="00C11CE9">
            <w:pPr>
              <w:spacing w:before="60" w:after="60"/>
              <w:rPr>
                <w:rFonts w:cs="Arial"/>
                <w:b/>
              </w:rPr>
            </w:pPr>
            <w:r w:rsidRPr="00A523C3">
              <w:rPr>
                <w:rFonts w:cs="Arial"/>
                <w:b/>
              </w:rPr>
              <w:t>Věcná specifikace (zaměření, aktivity)</w:t>
            </w:r>
          </w:p>
        </w:tc>
        <w:tc>
          <w:tcPr>
            <w:tcW w:w="11627" w:type="dxa"/>
          </w:tcPr>
          <w:p w:rsidR="000E3FC2" w:rsidRPr="00A523C3" w:rsidRDefault="000E3FC2" w:rsidP="00C11CE9">
            <w:pPr>
              <w:spacing w:before="60" w:after="60"/>
              <w:rPr>
                <w:rFonts w:cs="Arial"/>
                <w:sz w:val="18"/>
                <w:szCs w:val="18"/>
              </w:rPr>
            </w:pPr>
            <w:r w:rsidRPr="00A523C3">
              <w:rPr>
                <w:rFonts w:cs="Arial"/>
                <w:sz w:val="18"/>
                <w:szCs w:val="18"/>
              </w:rPr>
              <w:t>Investice na rozšíření, vybavení a modernizace podniků, které zpracovávají a uvádějí produkty rybolovu a akvakultury na trh</w:t>
            </w:r>
          </w:p>
        </w:tc>
      </w:tr>
      <w:tr w:rsidR="000E3FC2" w:rsidRPr="00A523C3" w:rsidTr="00DF3BE7">
        <w:tc>
          <w:tcPr>
            <w:tcW w:w="2691" w:type="dxa"/>
            <w:shd w:val="clear" w:color="auto" w:fill="D9D9D9" w:themeFill="background1" w:themeFillShade="D9"/>
          </w:tcPr>
          <w:p w:rsidR="000E3FC2" w:rsidRPr="00A523C3" w:rsidRDefault="000E3FC2" w:rsidP="00C11CE9">
            <w:pPr>
              <w:spacing w:before="60" w:after="60"/>
              <w:rPr>
                <w:rFonts w:cs="Arial"/>
                <w:b/>
              </w:rPr>
            </w:pPr>
            <w:r w:rsidRPr="00A523C3">
              <w:rPr>
                <w:rFonts w:cs="Arial"/>
                <w:b/>
              </w:rPr>
              <w:t>Implementační prvky</w:t>
            </w:r>
          </w:p>
        </w:tc>
        <w:tc>
          <w:tcPr>
            <w:tcW w:w="11627" w:type="dxa"/>
          </w:tcPr>
          <w:p w:rsidR="000E3FC2" w:rsidRPr="00A523C3" w:rsidRDefault="000E3FC2" w:rsidP="00C11CE9">
            <w:pPr>
              <w:spacing w:before="60" w:after="60"/>
              <w:rPr>
                <w:rFonts w:cs="Arial"/>
                <w:sz w:val="18"/>
                <w:szCs w:val="18"/>
              </w:rPr>
            </w:pPr>
            <w:r w:rsidRPr="00A523C3">
              <w:rPr>
                <w:rFonts w:cs="Arial"/>
                <w:sz w:val="18"/>
                <w:szCs w:val="18"/>
              </w:rPr>
              <w:t>Typ příjemce: podniky akvakultury – malé a střední</w:t>
            </w:r>
          </w:p>
        </w:tc>
      </w:tr>
      <w:tr w:rsidR="000E3FC2" w:rsidRPr="00A523C3" w:rsidTr="00DF3BE7">
        <w:tc>
          <w:tcPr>
            <w:tcW w:w="2691" w:type="dxa"/>
            <w:shd w:val="clear" w:color="auto" w:fill="D9D9D9" w:themeFill="background1" w:themeFillShade="D9"/>
          </w:tcPr>
          <w:p w:rsidR="000E3FC2" w:rsidRPr="00A523C3" w:rsidRDefault="000E3FC2" w:rsidP="00C11CE9">
            <w:pPr>
              <w:spacing w:before="60" w:after="60"/>
              <w:rPr>
                <w:rFonts w:cs="Arial"/>
                <w:b/>
              </w:rPr>
            </w:pPr>
            <w:r w:rsidRPr="00A523C3">
              <w:rPr>
                <w:rFonts w:cs="Arial"/>
                <w:b/>
              </w:rPr>
              <w:t>Synergie/komplementarita</w:t>
            </w:r>
          </w:p>
        </w:tc>
        <w:tc>
          <w:tcPr>
            <w:tcW w:w="11627" w:type="dxa"/>
          </w:tcPr>
          <w:p w:rsidR="000E3FC2" w:rsidRPr="00A523C3" w:rsidRDefault="000E3FC2" w:rsidP="00C11CE9">
            <w:pPr>
              <w:spacing w:before="60" w:after="60"/>
              <w:rPr>
                <w:rFonts w:cs="Arial"/>
                <w:sz w:val="18"/>
                <w:szCs w:val="18"/>
              </w:rPr>
            </w:pPr>
            <w:r w:rsidRPr="00A523C3">
              <w:rPr>
                <w:rFonts w:cs="Arial"/>
                <w:sz w:val="18"/>
                <w:szCs w:val="18"/>
              </w:rPr>
              <w:t>komplementarita</w:t>
            </w:r>
          </w:p>
        </w:tc>
      </w:tr>
      <w:tr w:rsidR="000E3FC2" w:rsidRPr="00A523C3" w:rsidTr="00DF3BE7">
        <w:tc>
          <w:tcPr>
            <w:tcW w:w="2691" w:type="dxa"/>
            <w:shd w:val="clear" w:color="auto" w:fill="D9D9D9" w:themeFill="background1" w:themeFillShade="D9"/>
          </w:tcPr>
          <w:p w:rsidR="000E3FC2" w:rsidRPr="00A523C3" w:rsidRDefault="000E3FC2" w:rsidP="00C11CE9">
            <w:pPr>
              <w:spacing w:before="60" w:after="60"/>
              <w:rPr>
                <w:rFonts w:cs="Arial"/>
                <w:b/>
              </w:rPr>
            </w:pPr>
            <w:r w:rsidRPr="00A523C3">
              <w:rPr>
                <w:rFonts w:cs="Arial"/>
                <w:b/>
              </w:rPr>
              <w:t xml:space="preserve">Mechanismus koordinace synergie </w:t>
            </w:r>
          </w:p>
        </w:tc>
        <w:tc>
          <w:tcPr>
            <w:tcW w:w="11627" w:type="dxa"/>
          </w:tcPr>
          <w:p w:rsidR="000E3FC2" w:rsidRPr="00A523C3" w:rsidRDefault="000E3FC2" w:rsidP="00C11CE9">
            <w:pPr>
              <w:spacing w:before="60" w:after="60"/>
              <w:rPr>
                <w:rFonts w:cs="Arial"/>
                <w:sz w:val="18"/>
                <w:szCs w:val="18"/>
              </w:rPr>
            </w:pPr>
            <w:r w:rsidRPr="00A523C3">
              <w:rPr>
                <w:rFonts w:cs="Arial"/>
                <w:sz w:val="18"/>
                <w:szCs w:val="18"/>
              </w:rPr>
              <w:t xml:space="preserve">OP Rybářství je komplementární k dotačnímu titulu 13. Podpora zpracování zemědělských produktů a zvyšování konkurenceschopnosti potravinářského průmyslu v oblasti zpracování. Dotační titul 13. je stejně jako OP Rybářství v gesci </w:t>
            </w:r>
            <w:r>
              <w:rPr>
                <w:rFonts w:cs="Arial"/>
                <w:sz w:val="18"/>
                <w:szCs w:val="18"/>
              </w:rPr>
              <w:t>MZe</w:t>
            </w:r>
            <w:r w:rsidRPr="00A523C3">
              <w:rPr>
                <w:rFonts w:cs="Arial"/>
                <w:sz w:val="18"/>
                <w:szCs w:val="18"/>
              </w:rPr>
              <w:t xml:space="preserve">. Z tohoto důvodu koordinace programů bude zajištěna prostřednictvím informačních procesů na vnitřní úrovni </w:t>
            </w:r>
            <w:r>
              <w:rPr>
                <w:rFonts w:cs="Arial"/>
                <w:sz w:val="18"/>
                <w:szCs w:val="18"/>
              </w:rPr>
              <w:t>MZe</w:t>
            </w:r>
            <w:r w:rsidRPr="00A523C3">
              <w:rPr>
                <w:rFonts w:cs="Arial"/>
                <w:sz w:val="18"/>
                <w:szCs w:val="18"/>
              </w:rPr>
              <w:t>. Koordinace výzev vzhledem k doplňkovosti není nutná. Rozhraní mezi programy je vymezeno příjemcem dotace (OP Rybářství – malé a střední podniky akvakultury, dotační titul 13. – výrobce potravin podle zákona č. 110/1997 Sb., o potravinách a tabákových výrobcích a o změně a doplnění některých souvisejících zákonů, ve znění pozdějších předpisů, jehož podíl tržeb z vlastní výroby potravin je vyšší než 50 % ku tržbám za prodej vlastních výrobků a služeb (řádek 05, výkaz zisku a ztrát) a který zaměstnává více než 250 osob nebo jeho roční obrat pře</w:t>
            </w:r>
            <w:r>
              <w:rPr>
                <w:rFonts w:cs="Arial"/>
                <w:sz w:val="18"/>
                <w:szCs w:val="18"/>
              </w:rPr>
              <w:t xml:space="preserve">vyšuje 50 mil. EUR a méně než 750 osob </w:t>
            </w:r>
            <w:r w:rsidRPr="00A523C3">
              <w:rPr>
                <w:rFonts w:cs="Arial"/>
                <w:sz w:val="18"/>
                <w:szCs w:val="18"/>
              </w:rPr>
              <w:t>nebo jehož roční obrat je nižší než 200 mil. EUR.</w:t>
            </w:r>
          </w:p>
        </w:tc>
      </w:tr>
    </w:tbl>
    <w:p w:rsidR="000E3FC2" w:rsidRDefault="000E3FC2" w:rsidP="00465504">
      <w:pPr>
        <w:rPr>
          <w:b/>
        </w:rPr>
      </w:pPr>
    </w:p>
    <w:p w:rsidR="000E3FC2" w:rsidRDefault="000E3FC2" w:rsidP="00465504">
      <w:pPr>
        <w:rPr>
          <w:b/>
        </w:rPr>
      </w:pPr>
    </w:p>
    <w:p w:rsidR="000E3FC2" w:rsidRPr="00AF1724" w:rsidRDefault="000E3FC2" w:rsidP="000E3FC2">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b/>
          <w:szCs w:val="24"/>
        </w:rPr>
      </w:pPr>
      <w:bookmarkStart w:id="1075" w:name="_Toc449963566"/>
      <w:r w:rsidRPr="00AF1724">
        <w:rPr>
          <w:b/>
          <w:szCs w:val="24"/>
        </w:rPr>
        <w:t>5.1</w:t>
      </w:r>
      <w:r>
        <w:rPr>
          <w:b/>
          <w:szCs w:val="24"/>
        </w:rPr>
        <w:t>9</w:t>
      </w:r>
      <w:r w:rsidRPr="00AF1724">
        <w:rPr>
          <w:b/>
          <w:szCs w:val="24"/>
        </w:rPr>
        <w:t xml:space="preserve"> </w:t>
      </w:r>
      <w:r w:rsidRPr="00A523C3">
        <w:rPr>
          <w:rFonts w:cs="Arial"/>
          <w:b/>
        </w:rPr>
        <w:t>Podpora marketingu a propagace na vybraných mezinárodních veletrzích a výstavách v</w:t>
      </w:r>
      <w:r w:rsidR="00C964CA">
        <w:rPr>
          <w:rFonts w:cs="Arial"/>
          <w:b/>
        </w:rPr>
        <w:t> </w:t>
      </w:r>
      <w:r w:rsidRPr="00A523C3">
        <w:rPr>
          <w:rFonts w:cs="Arial"/>
          <w:b/>
        </w:rPr>
        <w:t>zahraničí</w:t>
      </w:r>
      <w:r w:rsidR="00C964CA">
        <w:rPr>
          <w:rFonts w:cs="Arial"/>
          <w:b/>
        </w:rPr>
        <w:t xml:space="preserve"> – kód vazby D20k</w:t>
      </w:r>
      <w:bookmarkEnd w:id="1075"/>
    </w:p>
    <w:p w:rsidR="000E3FC2" w:rsidRDefault="005131DF" w:rsidP="00465504">
      <w:pPr>
        <w:rPr>
          <w:b/>
        </w:rPr>
      </w:pPr>
      <w:r w:rsidRPr="00F30597">
        <w:rPr>
          <w:b/>
        </w:rPr>
        <w:t>Obecně k programu:</w:t>
      </w:r>
    </w:p>
    <w:p w:rsidR="000E3FC2" w:rsidRDefault="000E3FC2" w:rsidP="00465504">
      <w:pPr>
        <w:rPr>
          <w:rFonts w:cs="Arial"/>
          <w:sz w:val="18"/>
          <w:szCs w:val="18"/>
        </w:rPr>
      </w:pPr>
      <w:r w:rsidRPr="00A523C3">
        <w:rPr>
          <w:rFonts w:cs="Arial"/>
          <w:sz w:val="18"/>
          <w:szCs w:val="18"/>
        </w:rPr>
        <w:t>Podpora marketingu a propagace vystavovatelů z České republiky, jejich výrobků, případně služeb na vybraných mezinárodních vel</w:t>
      </w:r>
      <w:r>
        <w:rPr>
          <w:rFonts w:cs="Arial"/>
          <w:sz w:val="18"/>
          <w:szCs w:val="18"/>
        </w:rPr>
        <w:t>etrzích a výstavách v zahraničí</w:t>
      </w:r>
    </w:p>
    <w:p w:rsidR="000E3FC2" w:rsidRDefault="000E3FC2" w:rsidP="00465504">
      <w:pPr>
        <w:rPr>
          <w:rFonts w:cs="Arial"/>
          <w:sz w:val="18"/>
          <w:szCs w:val="18"/>
        </w:rPr>
      </w:pPr>
      <w:r w:rsidRPr="00A523C3">
        <w:rPr>
          <w:rFonts w:cs="Arial"/>
          <w:sz w:val="18"/>
          <w:szCs w:val="18"/>
        </w:rPr>
        <w:t>Typ příjemce: fyzická nebo právnická osoba podnikající na území ČR a další organizace působící v rezortu zemědělství a zpracování zemědělských produktů</w:t>
      </w:r>
    </w:p>
    <w:p w:rsidR="000E3FC2" w:rsidRDefault="000E3FC2" w:rsidP="00465504">
      <w:pPr>
        <w:rPr>
          <w:rFonts w:cs="Arial"/>
          <w:sz w:val="18"/>
          <w:szCs w:val="18"/>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1627"/>
      </w:tblGrid>
      <w:tr w:rsidR="000E3FC2" w:rsidRPr="00A523C3" w:rsidTr="00DF3BE7">
        <w:tc>
          <w:tcPr>
            <w:tcW w:w="2691" w:type="dxa"/>
            <w:shd w:val="clear" w:color="auto" w:fill="A6A6A6" w:themeFill="background1" w:themeFillShade="A6"/>
          </w:tcPr>
          <w:p w:rsidR="000E3FC2" w:rsidRPr="00A523C3" w:rsidRDefault="000E3FC2" w:rsidP="00C11CE9">
            <w:pPr>
              <w:spacing w:before="60" w:after="60"/>
              <w:rPr>
                <w:rFonts w:cs="Arial"/>
                <w:b/>
              </w:rPr>
            </w:pPr>
          </w:p>
        </w:tc>
        <w:tc>
          <w:tcPr>
            <w:tcW w:w="11627" w:type="dxa"/>
            <w:shd w:val="clear" w:color="auto" w:fill="A6A6A6" w:themeFill="background1" w:themeFillShade="A6"/>
          </w:tcPr>
          <w:p w:rsidR="000E3FC2" w:rsidRPr="00A523C3" w:rsidRDefault="000E3FC2" w:rsidP="00C11CE9">
            <w:pPr>
              <w:rPr>
                <w:rFonts w:cs="Arial"/>
                <w:b/>
              </w:rPr>
            </w:pPr>
            <w:r w:rsidRPr="00A523C3">
              <w:rPr>
                <w:rFonts w:cs="Arial"/>
                <w:b/>
              </w:rPr>
              <w:t>OP Rybářství</w:t>
            </w:r>
          </w:p>
        </w:tc>
      </w:tr>
      <w:tr w:rsidR="000E3FC2" w:rsidRPr="00A523C3" w:rsidTr="00DF3BE7">
        <w:trPr>
          <w:trHeight w:val="285"/>
        </w:trPr>
        <w:tc>
          <w:tcPr>
            <w:tcW w:w="2691" w:type="dxa"/>
            <w:tcBorders>
              <w:bottom w:val="dotted" w:sz="4" w:space="0" w:color="auto"/>
            </w:tcBorders>
            <w:shd w:val="clear" w:color="auto" w:fill="D9D9D9" w:themeFill="background1" w:themeFillShade="D9"/>
          </w:tcPr>
          <w:p w:rsidR="000E3FC2" w:rsidRPr="00A523C3" w:rsidRDefault="000E3FC2" w:rsidP="00C11CE9">
            <w:pPr>
              <w:spacing w:before="60" w:after="60"/>
              <w:rPr>
                <w:rFonts w:cs="Arial"/>
                <w:b/>
              </w:rPr>
            </w:pPr>
            <w:r w:rsidRPr="00A523C3">
              <w:rPr>
                <w:rFonts w:cs="Arial"/>
                <w:b/>
              </w:rPr>
              <w:t>Tematický cíl</w:t>
            </w:r>
          </w:p>
        </w:tc>
        <w:tc>
          <w:tcPr>
            <w:tcW w:w="11627" w:type="dxa"/>
            <w:tcBorders>
              <w:bottom w:val="dotted" w:sz="4" w:space="0" w:color="auto"/>
            </w:tcBorders>
          </w:tcPr>
          <w:p w:rsidR="000E3FC2" w:rsidRPr="00A523C3" w:rsidRDefault="000E3FC2" w:rsidP="00C11CE9">
            <w:pPr>
              <w:spacing w:before="60" w:after="60"/>
              <w:rPr>
                <w:rFonts w:cs="Arial"/>
                <w:sz w:val="18"/>
                <w:szCs w:val="18"/>
              </w:rPr>
            </w:pPr>
            <w:r w:rsidRPr="00A523C3">
              <w:rPr>
                <w:rFonts w:cs="Arial"/>
                <w:sz w:val="18"/>
                <w:szCs w:val="18"/>
              </w:rPr>
              <w:t>3</w:t>
            </w:r>
          </w:p>
        </w:tc>
      </w:tr>
      <w:tr w:rsidR="000E3FC2" w:rsidRPr="00A523C3" w:rsidTr="00DF3BE7">
        <w:trPr>
          <w:trHeight w:val="226"/>
        </w:trPr>
        <w:tc>
          <w:tcPr>
            <w:tcW w:w="2691" w:type="dxa"/>
            <w:tcBorders>
              <w:top w:val="dotted" w:sz="4" w:space="0" w:color="auto"/>
              <w:bottom w:val="dotted" w:sz="4" w:space="0" w:color="auto"/>
            </w:tcBorders>
            <w:shd w:val="clear" w:color="auto" w:fill="D9D9D9" w:themeFill="background1" w:themeFillShade="D9"/>
          </w:tcPr>
          <w:p w:rsidR="000E3FC2" w:rsidRPr="00A523C3" w:rsidRDefault="000E3FC2" w:rsidP="00C11CE9">
            <w:pPr>
              <w:spacing w:before="60" w:after="60"/>
              <w:rPr>
                <w:rFonts w:cs="Arial"/>
                <w:b/>
              </w:rPr>
            </w:pPr>
            <w:r w:rsidRPr="00A523C3">
              <w:rPr>
                <w:rFonts w:cs="Arial"/>
                <w:b/>
              </w:rPr>
              <w:lastRenderedPageBreak/>
              <w:t>Priorita Unie</w:t>
            </w:r>
          </w:p>
        </w:tc>
        <w:tc>
          <w:tcPr>
            <w:tcW w:w="11627" w:type="dxa"/>
            <w:tcBorders>
              <w:top w:val="dotted" w:sz="4" w:space="0" w:color="auto"/>
              <w:bottom w:val="dotted" w:sz="4" w:space="0" w:color="auto"/>
            </w:tcBorders>
          </w:tcPr>
          <w:p w:rsidR="000E3FC2" w:rsidRPr="00A523C3" w:rsidRDefault="000E3FC2" w:rsidP="00C11CE9">
            <w:pPr>
              <w:spacing w:before="60" w:after="60"/>
              <w:rPr>
                <w:rFonts w:cs="Arial"/>
                <w:sz w:val="18"/>
                <w:szCs w:val="18"/>
              </w:rPr>
            </w:pPr>
            <w:r w:rsidRPr="00A523C3">
              <w:rPr>
                <w:rFonts w:cs="Arial"/>
                <w:sz w:val="18"/>
                <w:szCs w:val="18"/>
              </w:rPr>
              <w:t>5 Podpora uvádění na trh a zpracování</w:t>
            </w:r>
          </w:p>
        </w:tc>
      </w:tr>
      <w:tr w:rsidR="000E3FC2" w:rsidRPr="00A523C3" w:rsidTr="00DF3BE7">
        <w:trPr>
          <w:trHeight w:val="236"/>
        </w:trPr>
        <w:tc>
          <w:tcPr>
            <w:tcW w:w="2691" w:type="dxa"/>
            <w:tcBorders>
              <w:top w:val="dotted" w:sz="4" w:space="0" w:color="auto"/>
            </w:tcBorders>
            <w:shd w:val="clear" w:color="auto" w:fill="D9D9D9" w:themeFill="background1" w:themeFillShade="D9"/>
          </w:tcPr>
          <w:p w:rsidR="000E3FC2" w:rsidRPr="00A523C3" w:rsidRDefault="000E3FC2" w:rsidP="00C11CE9">
            <w:pPr>
              <w:spacing w:before="60" w:after="60"/>
              <w:rPr>
                <w:rFonts w:cs="Arial"/>
                <w:b/>
              </w:rPr>
            </w:pPr>
            <w:r w:rsidRPr="00A523C3">
              <w:rPr>
                <w:rFonts w:cs="Arial"/>
                <w:b/>
              </w:rPr>
              <w:t>Specifický cíl</w:t>
            </w:r>
          </w:p>
        </w:tc>
        <w:tc>
          <w:tcPr>
            <w:tcW w:w="11627" w:type="dxa"/>
            <w:tcBorders>
              <w:top w:val="dotted" w:sz="4" w:space="0" w:color="auto"/>
            </w:tcBorders>
          </w:tcPr>
          <w:p w:rsidR="000E3FC2" w:rsidRPr="00A523C3" w:rsidRDefault="000E3FC2" w:rsidP="00C11CE9">
            <w:pPr>
              <w:spacing w:before="60" w:after="60"/>
              <w:rPr>
                <w:rFonts w:cs="Arial"/>
                <w:sz w:val="18"/>
                <w:szCs w:val="18"/>
              </w:rPr>
            </w:pPr>
            <w:r w:rsidRPr="00A523C3">
              <w:rPr>
                <w:rFonts w:cs="Arial"/>
                <w:sz w:val="18"/>
                <w:szCs w:val="18"/>
              </w:rPr>
              <w:t>Zlepšování organizace trhu s produkty rybolovu a akvakultury</w:t>
            </w:r>
          </w:p>
        </w:tc>
      </w:tr>
      <w:tr w:rsidR="000E3FC2" w:rsidRPr="00A523C3" w:rsidTr="00DF3BE7">
        <w:tc>
          <w:tcPr>
            <w:tcW w:w="2691" w:type="dxa"/>
            <w:shd w:val="clear" w:color="auto" w:fill="D9D9D9" w:themeFill="background1" w:themeFillShade="D9"/>
          </w:tcPr>
          <w:p w:rsidR="000E3FC2" w:rsidRPr="00A523C3" w:rsidRDefault="000E3FC2" w:rsidP="00C11CE9">
            <w:pPr>
              <w:spacing w:before="60" w:after="60"/>
              <w:rPr>
                <w:rFonts w:cs="Arial"/>
                <w:b/>
              </w:rPr>
            </w:pPr>
            <w:r w:rsidRPr="00A523C3">
              <w:rPr>
                <w:rFonts w:cs="Arial"/>
                <w:b/>
              </w:rPr>
              <w:t>Věcná specifikace (zaměření, aktivity)</w:t>
            </w:r>
          </w:p>
        </w:tc>
        <w:tc>
          <w:tcPr>
            <w:tcW w:w="11627" w:type="dxa"/>
          </w:tcPr>
          <w:p w:rsidR="000E3FC2" w:rsidRPr="00A523C3" w:rsidRDefault="000E3FC2" w:rsidP="00C11CE9">
            <w:pPr>
              <w:spacing w:before="60" w:after="60"/>
              <w:rPr>
                <w:rFonts w:cs="Arial"/>
                <w:sz w:val="18"/>
                <w:szCs w:val="18"/>
              </w:rPr>
            </w:pPr>
            <w:r w:rsidRPr="00A523C3">
              <w:rPr>
                <w:rFonts w:cs="Arial"/>
                <w:sz w:val="18"/>
                <w:szCs w:val="18"/>
              </w:rPr>
              <w:t>Příprava strategie a realizace regionálních, celostátních nebo nadnárodních komunikačních a propagačních kampaní o produktech akvakultury a jiných komunikačních kampaní zlepšujících povědomí veřejnosti o odvětví rybolovu a akvakultury</w:t>
            </w:r>
          </w:p>
        </w:tc>
      </w:tr>
      <w:tr w:rsidR="000E3FC2" w:rsidRPr="00A523C3" w:rsidTr="00DF3BE7">
        <w:tc>
          <w:tcPr>
            <w:tcW w:w="2691" w:type="dxa"/>
            <w:shd w:val="clear" w:color="auto" w:fill="D9D9D9" w:themeFill="background1" w:themeFillShade="D9"/>
          </w:tcPr>
          <w:p w:rsidR="000E3FC2" w:rsidRPr="00A523C3" w:rsidRDefault="000E3FC2" w:rsidP="00C11CE9">
            <w:pPr>
              <w:spacing w:before="60" w:after="60"/>
              <w:rPr>
                <w:rFonts w:cs="Arial"/>
                <w:b/>
              </w:rPr>
            </w:pPr>
            <w:r w:rsidRPr="00A523C3">
              <w:rPr>
                <w:rFonts w:cs="Arial"/>
                <w:b/>
              </w:rPr>
              <w:t>Implementační prvky</w:t>
            </w:r>
          </w:p>
        </w:tc>
        <w:tc>
          <w:tcPr>
            <w:tcW w:w="11627" w:type="dxa"/>
          </w:tcPr>
          <w:p w:rsidR="000E3FC2" w:rsidRPr="00A523C3" w:rsidRDefault="000E3FC2" w:rsidP="00C11CE9">
            <w:pPr>
              <w:spacing w:before="60" w:after="60"/>
              <w:rPr>
                <w:rFonts w:cs="Arial"/>
                <w:sz w:val="18"/>
                <w:szCs w:val="18"/>
              </w:rPr>
            </w:pPr>
            <w:r w:rsidRPr="00A523C3">
              <w:rPr>
                <w:rFonts w:cs="Arial"/>
                <w:sz w:val="18"/>
                <w:szCs w:val="18"/>
              </w:rPr>
              <w:t xml:space="preserve">Typ příjemce: </w:t>
            </w:r>
          </w:p>
          <w:p w:rsidR="000E3FC2" w:rsidRPr="00A523C3" w:rsidRDefault="000E3FC2" w:rsidP="00C11CE9">
            <w:pPr>
              <w:spacing w:before="60" w:after="60"/>
              <w:rPr>
                <w:rFonts w:cs="Arial"/>
                <w:sz w:val="18"/>
                <w:szCs w:val="18"/>
              </w:rPr>
            </w:pPr>
            <w:r w:rsidRPr="00A523C3">
              <w:rPr>
                <w:rFonts w:cs="Arial"/>
                <w:sz w:val="18"/>
                <w:szCs w:val="18"/>
              </w:rPr>
              <w:t>- subjekty reprezentující akvakulturu,</w:t>
            </w:r>
          </w:p>
          <w:p w:rsidR="000E3FC2" w:rsidRPr="00A523C3" w:rsidRDefault="000E3FC2" w:rsidP="00C11CE9">
            <w:pPr>
              <w:spacing w:before="60" w:after="60"/>
              <w:rPr>
                <w:rFonts w:cs="Arial"/>
                <w:sz w:val="18"/>
                <w:szCs w:val="18"/>
              </w:rPr>
            </w:pPr>
            <w:r w:rsidRPr="00A523C3">
              <w:rPr>
                <w:rFonts w:cs="Arial"/>
                <w:sz w:val="18"/>
                <w:szCs w:val="18"/>
              </w:rPr>
              <w:t>- rybářské svazy a organizační jednotky rybářských svazů,</w:t>
            </w:r>
          </w:p>
          <w:p w:rsidR="000E3FC2" w:rsidRPr="00A523C3" w:rsidRDefault="000E3FC2" w:rsidP="00C11CE9">
            <w:pPr>
              <w:spacing w:before="60" w:after="60"/>
              <w:rPr>
                <w:rFonts w:cs="Arial"/>
                <w:sz w:val="18"/>
                <w:szCs w:val="18"/>
              </w:rPr>
            </w:pPr>
            <w:r w:rsidRPr="00A523C3">
              <w:rPr>
                <w:rFonts w:cs="Arial"/>
                <w:sz w:val="18"/>
                <w:szCs w:val="18"/>
              </w:rPr>
              <w:t>- hlavní spolek rybářského svazu a pobočné spolky rybářských svazů,</w:t>
            </w:r>
          </w:p>
          <w:p w:rsidR="000E3FC2" w:rsidRPr="00A523C3" w:rsidRDefault="000E3FC2" w:rsidP="00C11CE9">
            <w:pPr>
              <w:spacing w:before="60" w:after="60"/>
              <w:rPr>
                <w:rFonts w:cs="Arial"/>
                <w:sz w:val="18"/>
                <w:szCs w:val="18"/>
              </w:rPr>
            </w:pPr>
            <w:r w:rsidRPr="00A523C3">
              <w:rPr>
                <w:rFonts w:cs="Arial"/>
                <w:sz w:val="18"/>
                <w:szCs w:val="18"/>
              </w:rPr>
              <w:t>- organizace producentů,</w:t>
            </w:r>
          </w:p>
          <w:p w:rsidR="000E3FC2" w:rsidRPr="00A523C3" w:rsidRDefault="000E3FC2" w:rsidP="00C11CE9">
            <w:pPr>
              <w:spacing w:before="60" w:after="60"/>
              <w:rPr>
                <w:rFonts w:cs="Arial"/>
                <w:sz w:val="18"/>
                <w:szCs w:val="18"/>
              </w:rPr>
            </w:pPr>
            <w:r w:rsidRPr="00A523C3">
              <w:rPr>
                <w:rFonts w:cs="Arial"/>
                <w:sz w:val="18"/>
                <w:szCs w:val="18"/>
              </w:rPr>
              <w:t>-Ministerstvo zemědělství</w:t>
            </w:r>
          </w:p>
          <w:p w:rsidR="000E3FC2" w:rsidRPr="00A523C3" w:rsidRDefault="000E3FC2" w:rsidP="00C11CE9">
            <w:pPr>
              <w:spacing w:before="60" w:after="60"/>
              <w:rPr>
                <w:rFonts w:cs="Arial"/>
                <w:sz w:val="18"/>
                <w:szCs w:val="18"/>
              </w:rPr>
            </w:pPr>
          </w:p>
          <w:p w:rsidR="000E3FC2" w:rsidRPr="00A523C3" w:rsidRDefault="000E3FC2" w:rsidP="00C11CE9">
            <w:pPr>
              <w:spacing w:before="60" w:after="60"/>
              <w:rPr>
                <w:rFonts w:cs="Arial"/>
                <w:sz w:val="18"/>
                <w:szCs w:val="18"/>
              </w:rPr>
            </w:pPr>
            <w:r w:rsidRPr="00A523C3">
              <w:rPr>
                <w:rFonts w:cs="Arial"/>
                <w:sz w:val="18"/>
                <w:szCs w:val="18"/>
              </w:rPr>
              <w:t>Cílová území: území České republiky s výjimkou území hl. města Prahy</w:t>
            </w:r>
          </w:p>
        </w:tc>
      </w:tr>
      <w:tr w:rsidR="000E3FC2" w:rsidRPr="00A523C3" w:rsidTr="00DF3BE7">
        <w:tc>
          <w:tcPr>
            <w:tcW w:w="2691" w:type="dxa"/>
            <w:shd w:val="clear" w:color="auto" w:fill="D9D9D9" w:themeFill="background1" w:themeFillShade="D9"/>
          </w:tcPr>
          <w:p w:rsidR="000E3FC2" w:rsidRPr="00A523C3" w:rsidRDefault="000E3FC2" w:rsidP="00C11CE9">
            <w:pPr>
              <w:spacing w:before="60" w:after="60"/>
              <w:rPr>
                <w:rFonts w:cs="Arial"/>
                <w:b/>
              </w:rPr>
            </w:pPr>
            <w:r w:rsidRPr="00A523C3">
              <w:rPr>
                <w:rFonts w:cs="Arial"/>
                <w:b/>
              </w:rPr>
              <w:t>Synergie/komplementarita</w:t>
            </w:r>
          </w:p>
        </w:tc>
        <w:tc>
          <w:tcPr>
            <w:tcW w:w="11627" w:type="dxa"/>
          </w:tcPr>
          <w:p w:rsidR="000E3FC2" w:rsidRPr="00A523C3" w:rsidRDefault="000E3FC2" w:rsidP="00C11CE9">
            <w:pPr>
              <w:spacing w:before="60" w:after="60"/>
              <w:rPr>
                <w:rFonts w:cs="Arial"/>
                <w:sz w:val="18"/>
                <w:szCs w:val="18"/>
              </w:rPr>
            </w:pPr>
            <w:r w:rsidRPr="00A523C3">
              <w:rPr>
                <w:rFonts w:cs="Arial"/>
                <w:sz w:val="18"/>
                <w:szCs w:val="18"/>
              </w:rPr>
              <w:t>komplementarita</w:t>
            </w:r>
          </w:p>
        </w:tc>
      </w:tr>
      <w:tr w:rsidR="000E3FC2" w:rsidRPr="00A523C3" w:rsidTr="00DF3BE7">
        <w:tc>
          <w:tcPr>
            <w:tcW w:w="2691" w:type="dxa"/>
            <w:shd w:val="clear" w:color="auto" w:fill="D9D9D9" w:themeFill="background1" w:themeFillShade="D9"/>
          </w:tcPr>
          <w:p w:rsidR="000E3FC2" w:rsidRPr="00A523C3" w:rsidRDefault="000E3FC2" w:rsidP="00C11CE9">
            <w:pPr>
              <w:spacing w:before="60" w:after="60"/>
              <w:rPr>
                <w:rFonts w:cs="Arial"/>
                <w:b/>
              </w:rPr>
            </w:pPr>
            <w:r w:rsidRPr="00A523C3">
              <w:rPr>
                <w:rFonts w:cs="Arial"/>
                <w:b/>
              </w:rPr>
              <w:t xml:space="preserve">Mechanismus koordinace synergie </w:t>
            </w:r>
          </w:p>
        </w:tc>
        <w:tc>
          <w:tcPr>
            <w:tcW w:w="11627" w:type="dxa"/>
          </w:tcPr>
          <w:p w:rsidR="000E3FC2" w:rsidRPr="00A523C3" w:rsidRDefault="000E3FC2" w:rsidP="00C11CE9">
            <w:pPr>
              <w:spacing w:before="60" w:after="60"/>
              <w:rPr>
                <w:rFonts w:cs="Arial"/>
                <w:sz w:val="18"/>
                <w:szCs w:val="18"/>
              </w:rPr>
            </w:pPr>
            <w:r w:rsidRPr="00A523C3">
              <w:rPr>
                <w:rFonts w:cs="Arial"/>
                <w:sz w:val="18"/>
                <w:szCs w:val="18"/>
              </w:rPr>
              <w:t>OP Rybářství je komplementární k dotačnímu titulu 9. H. Podpora marketingu a propagace na vybraných mezinárodních veletrzích a výstavách v zahraničí v oblasti marketingu a propagace</w:t>
            </w:r>
            <w:r>
              <w:rPr>
                <w:rFonts w:cs="Arial"/>
                <w:sz w:val="18"/>
                <w:szCs w:val="18"/>
              </w:rPr>
              <w:t>,</w:t>
            </w:r>
            <w:r w:rsidRPr="00A523C3">
              <w:rPr>
                <w:rFonts w:cs="Arial"/>
                <w:sz w:val="18"/>
                <w:szCs w:val="18"/>
              </w:rPr>
              <w:t xml:space="preserve"> a to v tom smyslu, že OP Rybářství podporuje přípravu strategie a realizaci kampaní na území ČR a dotační titul 9. H. podporuje marketing a propagaci na vybraných mezinárodních veletrzích a výstavách v zahraničí. Dotační titul 9. H. je stejně jako OP Rybářství v gesci </w:t>
            </w:r>
            <w:r>
              <w:rPr>
                <w:rFonts w:cs="Arial"/>
                <w:sz w:val="18"/>
                <w:szCs w:val="18"/>
              </w:rPr>
              <w:t>MZe</w:t>
            </w:r>
            <w:r w:rsidRPr="00A523C3">
              <w:rPr>
                <w:rFonts w:cs="Arial"/>
                <w:sz w:val="18"/>
                <w:szCs w:val="18"/>
              </w:rPr>
              <w:t xml:space="preserve">. Z důvodu odlišného cílového zaměření koordinace programů není nutná, nicméně bude zajištěna prostřednictvím informačních procesů na vnitřní úrovni </w:t>
            </w:r>
            <w:r>
              <w:rPr>
                <w:rFonts w:cs="Arial"/>
                <w:sz w:val="18"/>
                <w:szCs w:val="18"/>
              </w:rPr>
              <w:t>MZe</w:t>
            </w:r>
            <w:r w:rsidRPr="00A523C3">
              <w:rPr>
                <w:rFonts w:cs="Arial"/>
                <w:sz w:val="18"/>
                <w:szCs w:val="18"/>
              </w:rPr>
              <w:t xml:space="preserve">. Koordinace výzev vzhledem k doplňkovosti není nutná. Rozhraní mezi programy je vymezeno cílovým územím. </w:t>
            </w:r>
          </w:p>
        </w:tc>
      </w:tr>
    </w:tbl>
    <w:p w:rsidR="000E3FC2" w:rsidRDefault="000E3FC2" w:rsidP="00465504">
      <w:pPr>
        <w:rPr>
          <w:b/>
        </w:rPr>
      </w:pPr>
    </w:p>
    <w:p w:rsidR="00C964CA" w:rsidRDefault="00C964CA" w:rsidP="00465504">
      <w:pPr>
        <w:rPr>
          <w:b/>
        </w:rPr>
      </w:pPr>
    </w:p>
    <w:p w:rsidR="00C964CA" w:rsidRPr="00EA0D97" w:rsidRDefault="00C964CA" w:rsidP="00A524C5">
      <w:pPr>
        <w:pStyle w:val="DAVA"/>
        <w:pBdr>
          <w:top w:val="single" w:sz="4" w:space="1" w:color="auto"/>
          <w:left w:val="single" w:sz="4" w:space="1" w:color="auto"/>
          <w:bottom w:val="single" w:sz="4" w:space="1" w:color="auto"/>
          <w:right w:val="single" w:sz="4" w:space="7" w:color="auto"/>
        </w:pBdr>
        <w:shd w:val="clear" w:color="auto" w:fill="D9D9D9" w:themeFill="background1" w:themeFillShade="D9"/>
        <w:spacing w:before="60" w:after="60"/>
        <w:jc w:val="left"/>
        <w:outlineLvl w:val="1"/>
        <w:rPr>
          <w:rFonts w:cs="Arial"/>
          <w:b/>
        </w:rPr>
      </w:pPr>
      <w:bookmarkStart w:id="1076" w:name="_Toc449963567"/>
      <w:r w:rsidRPr="00EA0D97">
        <w:rPr>
          <w:rFonts w:cs="Arial"/>
          <w:b/>
        </w:rPr>
        <w:t>5.20 Účelová podpora velkých infrastruktur – kód vazby D21k</w:t>
      </w:r>
      <w:bookmarkEnd w:id="1076"/>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37"/>
        <w:gridCol w:w="6300"/>
      </w:tblGrid>
      <w:tr w:rsidR="00431EA7" w:rsidRPr="009F37A1" w:rsidTr="00DF3BE7">
        <w:trPr>
          <w:trHeight w:val="233"/>
        </w:trPr>
        <w:tc>
          <w:tcPr>
            <w:tcW w:w="745" w:type="pct"/>
            <w:tcBorders>
              <w:bottom w:val="single" w:sz="4" w:space="0" w:color="auto"/>
            </w:tcBorders>
            <w:shd w:val="clear" w:color="auto" w:fill="A6A6A6" w:themeFill="background1" w:themeFillShade="A6"/>
          </w:tcPr>
          <w:p w:rsidR="00431EA7" w:rsidRPr="009F37A1" w:rsidRDefault="00431EA7" w:rsidP="00535A9C">
            <w:pPr>
              <w:rPr>
                <w:sz w:val="18"/>
                <w:szCs w:val="18"/>
              </w:rPr>
            </w:pPr>
          </w:p>
        </w:tc>
        <w:tc>
          <w:tcPr>
            <w:tcW w:w="2028" w:type="pct"/>
            <w:tcBorders>
              <w:bottom w:val="single" w:sz="4" w:space="0" w:color="auto"/>
            </w:tcBorders>
            <w:shd w:val="clear" w:color="auto" w:fill="A6A6A6" w:themeFill="background1" w:themeFillShade="A6"/>
          </w:tcPr>
          <w:p w:rsidR="00431EA7" w:rsidRPr="009F37A1" w:rsidRDefault="00431EA7" w:rsidP="00535A9C">
            <w:pPr>
              <w:rPr>
                <w:sz w:val="18"/>
                <w:szCs w:val="18"/>
              </w:rPr>
            </w:pPr>
            <w:r w:rsidRPr="009F37A1">
              <w:rPr>
                <w:sz w:val="18"/>
                <w:szCs w:val="18"/>
              </w:rPr>
              <w:t>OP VVV</w:t>
            </w:r>
          </w:p>
        </w:tc>
        <w:tc>
          <w:tcPr>
            <w:tcW w:w="2227" w:type="pct"/>
            <w:tcBorders>
              <w:bottom w:val="single" w:sz="4" w:space="0" w:color="auto"/>
              <w:right w:val="single" w:sz="4" w:space="0" w:color="auto"/>
            </w:tcBorders>
            <w:shd w:val="clear" w:color="auto" w:fill="A6A6A6" w:themeFill="background1" w:themeFillShade="A6"/>
          </w:tcPr>
          <w:p w:rsidR="00431EA7" w:rsidRPr="009F37A1" w:rsidRDefault="00431EA7" w:rsidP="00535A9C">
            <w:pPr>
              <w:rPr>
                <w:sz w:val="18"/>
                <w:szCs w:val="18"/>
              </w:rPr>
            </w:pPr>
            <w:r>
              <w:rPr>
                <w:sz w:val="18"/>
                <w:szCs w:val="18"/>
              </w:rPr>
              <w:t>Účelová podpora velkých infrastruktur</w:t>
            </w:r>
          </w:p>
        </w:tc>
      </w:tr>
      <w:tr w:rsidR="00431EA7" w:rsidRPr="009F37A1" w:rsidTr="00DF3BE7">
        <w:trPr>
          <w:trHeight w:val="284"/>
        </w:trPr>
        <w:tc>
          <w:tcPr>
            <w:tcW w:w="745" w:type="pct"/>
            <w:tcBorders>
              <w:bottom w:val="single" w:sz="6" w:space="0" w:color="auto"/>
              <w:right w:val="single" w:sz="6" w:space="0" w:color="auto"/>
            </w:tcBorders>
            <w:shd w:val="clear" w:color="auto" w:fill="D9D9D9" w:themeFill="background1" w:themeFillShade="D9"/>
          </w:tcPr>
          <w:p w:rsidR="00431EA7" w:rsidRPr="009F37A1" w:rsidRDefault="00431EA7" w:rsidP="00535A9C">
            <w:pPr>
              <w:rPr>
                <w:sz w:val="18"/>
                <w:szCs w:val="18"/>
              </w:rPr>
            </w:pPr>
            <w:r w:rsidRPr="009F37A1">
              <w:rPr>
                <w:sz w:val="18"/>
                <w:szCs w:val="18"/>
              </w:rPr>
              <w:t>TC/IP</w:t>
            </w:r>
          </w:p>
        </w:tc>
        <w:tc>
          <w:tcPr>
            <w:tcW w:w="2028" w:type="pct"/>
            <w:tcBorders>
              <w:left w:val="single" w:sz="6" w:space="0" w:color="auto"/>
              <w:bottom w:val="single" w:sz="6" w:space="0" w:color="auto"/>
              <w:right w:val="single" w:sz="6" w:space="0" w:color="auto"/>
            </w:tcBorders>
            <w:shd w:val="clear" w:color="auto" w:fill="auto"/>
          </w:tcPr>
          <w:p w:rsidR="00431EA7" w:rsidRPr="00BB30C6" w:rsidRDefault="00431EA7" w:rsidP="00535A9C">
            <w:pPr>
              <w:rPr>
                <w:sz w:val="18"/>
                <w:szCs w:val="18"/>
              </w:rPr>
            </w:pPr>
            <w:r w:rsidRPr="00BB30C6">
              <w:rPr>
                <w:sz w:val="18"/>
                <w:szCs w:val="18"/>
              </w:rPr>
              <w:t>TC</w:t>
            </w:r>
            <w:r>
              <w:rPr>
                <w:sz w:val="18"/>
                <w:szCs w:val="18"/>
              </w:rPr>
              <w:t xml:space="preserve"> </w:t>
            </w:r>
            <w:r w:rsidRPr="00BB30C6">
              <w:rPr>
                <w:sz w:val="18"/>
                <w:szCs w:val="18"/>
              </w:rPr>
              <w:t>1/IP</w:t>
            </w:r>
            <w:r>
              <w:rPr>
                <w:sz w:val="18"/>
                <w:szCs w:val="18"/>
              </w:rPr>
              <w:t xml:space="preserve"> </w:t>
            </w:r>
            <w:r w:rsidRPr="00BB30C6">
              <w:rPr>
                <w:sz w:val="18"/>
                <w:szCs w:val="18"/>
              </w:rPr>
              <w:t>1</w:t>
            </w:r>
          </w:p>
        </w:tc>
        <w:tc>
          <w:tcPr>
            <w:tcW w:w="2227" w:type="pct"/>
            <w:tcBorders>
              <w:left w:val="single" w:sz="6" w:space="0" w:color="auto"/>
              <w:bottom w:val="single" w:sz="6" w:space="0" w:color="auto"/>
              <w:right w:val="single" w:sz="4" w:space="0" w:color="auto"/>
            </w:tcBorders>
            <w:shd w:val="clear" w:color="auto" w:fill="auto"/>
          </w:tcPr>
          <w:p w:rsidR="00431EA7" w:rsidRPr="009F37A1" w:rsidRDefault="00431EA7" w:rsidP="00535A9C">
            <w:pPr>
              <w:rPr>
                <w:sz w:val="18"/>
                <w:szCs w:val="18"/>
              </w:rPr>
            </w:pPr>
          </w:p>
        </w:tc>
      </w:tr>
      <w:tr w:rsidR="00431EA7" w:rsidRPr="009F37A1" w:rsidTr="00DF3BE7">
        <w:trPr>
          <w:trHeight w:val="212"/>
        </w:trPr>
        <w:tc>
          <w:tcPr>
            <w:tcW w:w="745" w:type="pct"/>
            <w:tcBorders>
              <w:top w:val="single" w:sz="6" w:space="0" w:color="auto"/>
              <w:bottom w:val="single" w:sz="6" w:space="0" w:color="auto"/>
              <w:right w:val="single" w:sz="6" w:space="0" w:color="auto"/>
            </w:tcBorders>
            <w:shd w:val="clear" w:color="auto" w:fill="D9D9D9" w:themeFill="background1" w:themeFillShade="D9"/>
          </w:tcPr>
          <w:p w:rsidR="00431EA7" w:rsidRPr="009F37A1" w:rsidRDefault="00431EA7" w:rsidP="00535A9C">
            <w:pPr>
              <w:rPr>
                <w:sz w:val="18"/>
                <w:szCs w:val="18"/>
              </w:rPr>
            </w:pPr>
            <w:r w:rsidRPr="009F37A1">
              <w:rPr>
                <w:sz w:val="18"/>
                <w:szCs w:val="18"/>
              </w:rPr>
              <w:t>Prioritní osa</w:t>
            </w:r>
          </w:p>
        </w:tc>
        <w:tc>
          <w:tcPr>
            <w:tcW w:w="2028" w:type="pct"/>
            <w:tcBorders>
              <w:top w:val="single" w:sz="6" w:space="0" w:color="auto"/>
              <w:left w:val="single" w:sz="6" w:space="0" w:color="auto"/>
              <w:bottom w:val="single" w:sz="6" w:space="0" w:color="auto"/>
              <w:right w:val="single" w:sz="6" w:space="0" w:color="auto"/>
            </w:tcBorders>
            <w:shd w:val="clear" w:color="auto" w:fill="auto"/>
          </w:tcPr>
          <w:p w:rsidR="00431EA7" w:rsidRPr="009F37A1" w:rsidRDefault="00431EA7" w:rsidP="00535A9C">
            <w:pPr>
              <w:rPr>
                <w:sz w:val="18"/>
                <w:szCs w:val="18"/>
              </w:rPr>
            </w:pPr>
            <w:r w:rsidRPr="009F37A1">
              <w:rPr>
                <w:sz w:val="18"/>
                <w:szCs w:val="18"/>
              </w:rPr>
              <w:t>PO 1 Posilování kapacit pro kvalitní výzkum</w:t>
            </w:r>
          </w:p>
        </w:tc>
        <w:tc>
          <w:tcPr>
            <w:tcW w:w="2227" w:type="pct"/>
            <w:tcBorders>
              <w:top w:val="single" w:sz="6" w:space="0" w:color="auto"/>
              <w:left w:val="single" w:sz="6" w:space="0" w:color="auto"/>
              <w:bottom w:val="single" w:sz="6" w:space="0" w:color="auto"/>
              <w:right w:val="single" w:sz="4" w:space="0" w:color="auto"/>
            </w:tcBorders>
            <w:shd w:val="clear" w:color="auto" w:fill="auto"/>
          </w:tcPr>
          <w:p w:rsidR="00431EA7" w:rsidRPr="009F37A1" w:rsidRDefault="00431EA7" w:rsidP="00535A9C">
            <w:pPr>
              <w:rPr>
                <w:sz w:val="18"/>
                <w:szCs w:val="18"/>
              </w:rPr>
            </w:pPr>
          </w:p>
        </w:tc>
      </w:tr>
      <w:tr w:rsidR="00431EA7" w:rsidRPr="009F37A1" w:rsidTr="00DF3BE7">
        <w:tc>
          <w:tcPr>
            <w:tcW w:w="745" w:type="pct"/>
            <w:tcBorders>
              <w:top w:val="single" w:sz="6" w:space="0" w:color="auto"/>
              <w:bottom w:val="single" w:sz="6" w:space="0" w:color="auto"/>
              <w:right w:val="single" w:sz="6" w:space="0" w:color="auto"/>
            </w:tcBorders>
            <w:shd w:val="clear" w:color="auto" w:fill="D9D9D9" w:themeFill="background1" w:themeFillShade="D9"/>
          </w:tcPr>
          <w:p w:rsidR="00431EA7" w:rsidRPr="009F37A1" w:rsidRDefault="00431EA7" w:rsidP="00535A9C">
            <w:pPr>
              <w:rPr>
                <w:sz w:val="18"/>
                <w:szCs w:val="18"/>
              </w:rPr>
            </w:pPr>
            <w:r w:rsidRPr="009F37A1">
              <w:rPr>
                <w:sz w:val="18"/>
                <w:szCs w:val="18"/>
              </w:rPr>
              <w:lastRenderedPageBreak/>
              <w:t>Specifický cíl</w:t>
            </w:r>
          </w:p>
        </w:tc>
        <w:tc>
          <w:tcPr>
            <w:tcW w:w="2028" w:type="pct"/>
            <w:tcBorders>
              <w:top w:val="single" w:sz="6" w:space="0" w:color="auto"/>
              <w:left w:val="single" w:sz="6" w:space="0" w:color="auto"/>
              <w:bottom w:val="single" w:sz="6" w:space="0" w:color="auto"/>
              <w:right w:val="single" w:sz="6" w:space="0" w:color="auto"/>
            </w:tcBorders>
            <w:shd w:val="clear" w:color="auto" w:fill="auto"/>
          </w:tcPr>
          <w:p w:rsidR="00431EA7" w:rsidRPr="009F37A1" w:rsidRDefault="00431EA7" w:rsidP="00535A9C">
            <w:pPr>
              <w:rPr>
                <w:sz w:val="18"/>
                <w:szCs w:val="18"/>
              </w:rPr>
            </w:pPr>
            <w:r w:rsidRPr="009F37A1">
              <w:rPr>
                <w:sz w:val="18"/>
                <w:szCs w:val="18"/>
              </w:rPr>
              <w:t xml:space="preserve">SC 1.1: </w:t>
            </w:r>
            <w:r w:rsidRPr="00685B8C">
              <w:rPr>
                <w:sz w:val="18"/>
                <w:szCs w:val="18"/>
              </w:rPr>
              <w:t xml:space="preserve"> Zvýšení mezinárodní kvality výzkumu a jeho výsledků</w:t>
            </w:r>
          </w:p>
        </w:tc>
        <w:tc>
          <w:tcPr>
            <w:tcW w:w="2227" w:type="pct"/>
            <w:tcBorders>
              <w:top w:val="single" w:sz="6" w:space="0" w:color="auto"/>
              <w:left w:val="single" w:sz="6" w:space="0" w:color="auto"/>
              <w:bottom w:val="single" w:sz="6" w:space="0" w:color="auto"/>
              <w:right w:val="single" w:sz="4" w:space="0" w:color="auto"/>
            </w:tcBorders>
            <w:shd w:val="clear" w:color="auto" w:fill="auto"/>
          </w:tcPr>
          <w:p w:rsidR="00431EA7" w:rsidRPr="009F37A1" w:rsidRDefault="00431EA7" w:rsidP="00535A9C">
            <w:pPr>
              <w:rPr>
                <w:sz w:val="18"/>
                <w:szCs w:val="18"/>
              </w:rPr>
            </w:pPr>
          </w:p>
        </w:tc>
      </w:tr>
      <w:tr w:rsidR="00431EA7" w:rsidRPr="009F37A1" w:rsidTr="00DF3BE7">
        <w:tc>
          <w:tcPr>
            <w:tcW w:w="745" w:type="pct"/>
            <w:tcBorders>
              <w:top w:val="single" w:sz="6" w:space="0" w:color="auto"/>
              <w:bottom w:val="single" w:sz="6" w:space="0" w:color="auto"/>
              <w:right w:val="single" w:sz="6" w:space="0" w:color="auto"/>
            </w:tcBorders>
            <w:shd w:val="clear" w:color="auto" w:fill="D9D9D9" w:themeFill="background1" w:themeFillShade="D9"/>
          </w:tcPr>
          <w:p w:rsidR="00431EA7" w:rsidRPr="009F37A1" w:rsidRDefault="00431EA7" w:rsidP="00535A9C">
            <w:pPr>
              <w:rPr>
                <w:sz w:val="18"/>
                <w:szCs w:val="18"/>
              </w:rPr>
            </w:pPr>
            <w:r w:rsidRPr="009F37A1">
              <w:rPr>
                <w:sz w:val="18"/>
                <w:szCs w:val="18"/>
              </w:rPr>
              <w:t>Věcná specifikace (zaměření, aktivity)</w:t>
            </w:r>
          </w:p>
        </w:tc>
        <w:tc>
          <w:tcPr>
            <w:tcW w:w="2028" w:type="pct"/>
            <w:tcBorders>
              <w:top w:val="single" w:sz="6" w:space="0" w:color="auto"/>
              <w:left w:val="single" w:sz="6" w:space="0" w:color="auto"/>
              <w:bottom w:val="single" w:sz="6" w:space="0" w:color="auto"/>
              <w:right w:val="single" w:sz="6" w:space="0" w:color="auto"/>
            </w:tcBorders>
            <w:shd w:val="clear" w:color="auto" w:fill="auto"/>
          </w:tcPr>
          <w:p w:rsidR="00431EA7" w:rsidRPr="009F37A1" w:rsidRDefault="00431EA7" w:rsidP="00535A9C">
            <w:pPr>
              <w:rPr>
                <w:sz w:val="18"/>
                <w:szCs w:val="18"/>
              </w:rPr>
            </w:pPr>
            <w:r w:rsidRPr="00500B97">
              <w:rPr>
                <w:sz w:val="18"/>
                <w:szCs w:val="18"/>
              </w:rPr>
              <w:t>Dobudování, modernizace či upgrade stávajících výzkumných infrastruktur (zejména pro využití formou open access a sdílení mezi větším počtem partnerů se zvláštním zřetelem k infrastrukturám evrop</w:t>
            </w:r>
            <w:r>
              <w:rPr>
                <w:sz w:val="18"/>
                <w:szCs w:val="18"/>
              </w:rPr>
              <w:t>ského či mezinárodního významu)</w:t>
            </w:r>
            <w:r w:rsidRPr="00500B97">
              <w:rPr>
                <w:sz w:val="18"/>
                <w:szCs w:val="18"/>
              </w:rPr>
              <w:t>. Budou financován</w:t>
            </w:r>
            <w:r>
              <w:rPr>
                <w:sz w:val="18"/>
                <w:szCs w:val="18"/>
              </w:rPr>
              <w:t>y pouze výzkumné infrastruktury</w:t>
            </w:r>
            <w:r w:rsidRPr="00500B97">
              <w:rPr>
                <w:sz w:val="18"/>
                <w:szCs w:val="18"/>
              </w:rPr>
              <w:t>, jejichž zaměření je v souladu s výzkumnou specializací České republiky – prioritami identifikovanými v RIS3</w:t>
            </w:r>
            <w:r>
              <w:rPr>
                <w:sz w:val="18"/>
                <w:szCs w:val="18"/>
              </w:rPr>
              <w:t>.</w:t>
            </w:r>
          </w:p>
        </w:tc>
        <w:tc>
          <w:tcPr>
            <w:tcW w:w="2227" w:type="pct"/>
            <w:tcBorders>
              <w:top w:val="single" w:sz="6" w:space="0" w:color="auto"/>
              <w:left w:val="single" w:sz="6" w:space="0" w:color="auto"/>
              <w:bottom w:val="single" w:sz="6" w:space="0" w:color="auto"/>
              <w:right w:val="single" w:sz="4" w:space="0" w:color="auto"/>
            </w:tcBorders>
            <w:shd w:val="clear" w:color="auto" w:fill="auto"/>
          </w:tcPr>
          <w:p w:rsidR="00431EA7" w:rsidRDefault="00431EA7" w:rsidP="00535A9C">
            <w:pPr>
              <w:rPr>
                <w:sz w:val="18"/>
                <w:szCs w:val="18"/>
              </w:rPr>
            </w:pPr>
            <w:r w:rsidRPr="00210868">
              <w:rPr>
                <w:sz w:val="18"/>
                <w:szCs w:val="18"/>
              </w:rPr>
              <w:t xml:space="preserve">Financování projektů velkých infrastruktur je poskytováno formou účelové podpory v souladu s ustanovením § 3 odst. 2 písm. d), § 4 odst. 1 písm. e) a § 7 odst. 5 zákona 130/2002 Sb., </w:t>
            </w:r>
            <w:r w:rsidRPr="009927FD">
              <w:rPr>
                <w:sz w:val="18"/>
                <w:szCs w:val="18"/>
              </w:rPr>
              <w:t>o podpoře výzkumu, expe</w:t>
            </w:r>
            <w:r>
              <w:rPr>
                <w:sz w:val="18"/>
                <w:szCs w:val="18"/>
              </w:rPr>
              <w:t>rimentálního vývoje a inovací z </w:t>
            </w:r>
            <w:r w:rsidRPr="009927FD">
              <w:rPr>
                <w:sz w:val="18"/>
                <w:szCs w:val="18"/>
              </w:rPr>
              <w:t>veřejných prostředků a o změně některých souvisejících zákonů (zákon o podpoře výzkumu, experimentálního vývoje a inovací), ve znění pozdějších předpisů</w:t>
            </w:r>
            <w:r>
              <w:rPr>
                <w:sz w:val="18"/>
                <w:szCs w:val="18"/>
              </w:rPr>
              <w:t>.</w:t>
            </w:r>
            <w:r w:rsidRPr="00210868">
              <w:rPr>
                <w:sz w:val="18"/>
                <w:szCs w:val="18"/>
              </w:rPr>
              <w:t xml:space="preserve"> Náklady na velké infrastruktury jsou hrazeny z kapitoly MŠMT z výdajů státního rozpočtu na výzkum, experimentální vývoj a inovace, konkrétně z aktivity účelových výdajů Projekty velkých infrastruktur pro VaVaI (kód LM).</w:t>
            </w:r>
          </w:p>
          <w:p w:rsidR="00431EA7" w:rsidRPr="009F37A1" w:rsidRDefault="00431EA7" w:rsidP="00535A9C">
            <w:pPr>
              <w:rPr>
                <w:sz w:val="18"/>
                <w:szCs w:val="18"/>
              </w:rPr>
            </w:pPr>
            <w:r>
              <w:rPr>
                <w:sz w:val="18"/>
                <w:szCs w:val="18"/>
              </w:rPr>
              <w:t>Účelová podpora slouží především k zajištění výstavby a provozu velké infrastruktury včetně personálního obsazení.</w:t>
            </w:r>
            <w:r w:rsidDel="0069742B">
              <w:rPr>
                <w:sz w:val="18"/>
                <w:szCs w:val="18"/>
              </w:rPr>
              <w:t xml:space="preserve"> </w:t>
            </w:r>
          </w:p>
        </w:tc>
      </w:tr>
      <w:tr w:rsidR="00431EA7" w:rsidRPr="009F37A1" w:rsidTr="00DF3BE7">
        <w:tc>
          <w:tcPr>
            <w:tcW w:w="745" w:type="pct"/>
            <w:tcBorders>
              <w:top w:val="single" w:sz="6" w:space="0" w:color="auto"/>
              <w:right w:val="single" w:sz="6" w:space="0" w:color="auto"/>
            </w:tcBorders>
            <w:shd w:val="clear" w:color="auto" w:fill="D9D9D9" w:themeFill="background1" w:themeFillShade="D9"/>
          </w:tcPr>
          <w:p w:rsidR="00431EA7" w:rsidRPr="009F37A1" w:rsidRDefault="00431EA7" w:rsidP="00535A9C">
            <w:pPr>
              <w:rPr>
                <w:sz w:val="18"/>
                <w:szCs w:val="18"/>
              </w:rPr>
            </w:pPr>
            <w:r w:rsidRPr="009F37A1">
              <w:rPr>
                <w:sz w:val="18"/>
                <w:szCs w:val="18"/>
              </w:rPr>
              <w:t>Implementační prvky</w:t>
            </w:r>
          </w:p>
        </w:tc>
        <w:tc>
          <w:tcPr>
            <w:tcW w:w="2028" w:type="pct"/>
            <w:tcBorders>
              <w:top w:val="single" w:sz="6" w:space="0" w:color="auto"/>
              <w:left w:val="single" w:sz="6" w:space="0" w:color="auto"/>
              <w:right w:val="single" w:sz="6" w:space="0" w:color="auto"/>
            </w:tcBorders>
            <w:shd w:val="clear" w:color="auto" w:fill="auto"/>
          </w:tcPr>
          <w:p w:rsidR="00431EA7" w:rsidRPr="009F37A1" w:rsidRDefault="00431EA7" w:rsidP="00535A9C">
            <w:pPr>
              <w:rPr>
                <w:sz w:val="18"/>
                <w:szCs w:val="18"/>
              </w:rPr>
            </w:pPr>
            <w:r w:rsidRPr="009F37A1">
              <w:rPr>
                <w:sz w:val="18"/>
                <w:szCs w:val="18"/>
              </w:rPr>
              <w:t xml:space="preserve">Typy příjemců: </w:t>
            </w:r>
            <w:r>
              <w:rPr>
                <w:sz w:val="18"/>
                <w:szCs w:val="18"/>
              </w:rPr>
              <w:t>organizace pro výzkum a šíření znalostí dle Rámce pro státní podporu výzkumu, vývoje a inovací (2014/C 198/01).</w:t>
            </w:r>
          </w:p>
          <w:p w:rsidR="00431EA7" w:rsidRPr="009F37A1" w:rsidRDefault="00431EA7" w:rsidP="00535A9C">
            <w:pPr>
              <w:rPr>
                <w:sz w:val="18"/>
                <w:szCs w:val="18"/>
              </w:rPr>
            </w:pPr>
            <w:r w:rsidRPr="009F37A1">
              <w:rPr>
                <w:sz w:val="18"/>
                <w:szCs w:val="18"/>
              </w:rPr>
              <w:t>Cílové území:</w:t>
            </w:r>
            <w:r>
              <w:rPr>
                <w:sz w:val="18"/>
                <w:szCs w:val="18"/>
              </w:rPr>
              <w:t xml:space="preserve"> místo realizace</w:t>
            </w:r>
            <w:r w:rsidRPr="009F37A1">
              <w:rPr>
                <w:sz w:val="18"/>
                <w:szCs w:val="18"/>
              </w:rPr>
              <w:t xml:space="preserve"> </w:t>
            </w:r>
            <w:r>
              <w:rPr>
                <w:sz w:val="18"/>
                <w:szCs w:val="18"/>
              </w:rPr>
              <w:t>EU, místo dopadu ČR.</w:t>
            </w:r>
          </w:p>
        </w:tc>
        <w:tc>
          <w:tcPr>
            <w:tcW w:w="2227" w:type="pct"/>
            <w:tcBorders>
              <w:top w:val="single" w:sz="6" w:space="0" w:color="auto"/>
              <w:left w:val="single" w:sz="6" w:space="0" w:color="auto"/>
              <w:right w:val="single" w:sz="4" w:space="0" w:color="auto"/>
            </w:tcBorders>
            <w:shd w:val="clear" w:color="auto" w:fill="auto"/>
          </w:tcPr>
          <w:p w:rsidR="00431EA7" w:rsidRPr="009F37A1" w:rsidRDefault="00431EA7" w:rsidP="00535A9C">
            <w:pPr>
              <w:rPr>
                <w:sz w:val="18"/>
                <w:szCs w:val="18"/>
              </w:rPr>
            </w:pPr>
            <w:r>
              <w:rPr>
                <w:sz w:val="18"/>
                <w:szCs w:val="18"/>
              </w:rPr>
              <w:t>Typy příjemců: výzkumná organizace dle § 2 odst. 2 písm. d) zákona č. 130/2002 Sb.</w:t>
            </w:r>
          </w:p>
          <w:p w:rsidR="00431EA7" w:rsidRPr="009F37A1" w:rsidRDefault="00431EA7" w:rsidP="00535A9C">
            <w:pPr>
              <w:rPr>
                <w:sz w:val="18"/>
                <w:szCs w:val="18"/>
              </w:rPr>
            </w:pPr>
          </w:p>
        </w:tc>
      </w:tr>
      <w:tr w:rsidR="00431EA7" w:rsidRPr="009F37A1" w:rsidTr="00DF3BE7">
        <w:tc>
          <w:tcPr>
            <w:tcW w:w="745" w:type="pct"/>
            <w:tcBorders>
              <w:right w:val="single" w:sz="4" w:space="0" w:color="auto"/>
            </w:tcBorders>
            <w:shd w:val="clear" w:color="auto" w:fill="D9D9D9" w:themeFill="background1" w:themeFillShade="D9"/>
          </w:tcPr>
          <w:p w:rsidR="00431EA7" w:rsidRPr="009F37A1" w:rsidRDefault="00431EA7" w:rsidP="00535A9C">
            <w:pPr>
              <w:rPr>
                <w:sz w:val="18"/>
                <w:szCs w:val="18"/>
              </w:rPr>
            </w:pPr>
            <w:r w:rsidRPr="009F37A1">
              <w:rPr>
                <w:sz w:val="18"/>
                <w:szCs w:val="18"/>
              </w:rPr>
              <w:t>Mechanizmy koordinace</w:t>
            </w:r>
          </w:p>
        </w:tc>
        <w:tc>
          <w:tcPr>
            <w:tcW w:w="4255" w:type="pct"/>
            <w:gridSpan w:val="2"/>
            <w:tcBorders>
              <w:right w:val="single" w:sz="4" w:space="0" w:color="auto"/>
            </w:tcBorders>
            <w:shd w:val="clear" w:color="auto" w:fill="FFFFFF"/>
          </w:tcPr>
          <w:p w:rsidR="00431EA7" w:rsidRDefault="00431EA7" w:rsidP="00535A9C">
            <w:pPr>
              <w:jc w:val="both"/>
              <w:rPr>
                <w:sz w:val="18"/>
                <w:szCs w:val="18"/>
              </w:rPr>
            </w:pPr>
            <w:r>
              <w:rPr>
                <w:sz w:val="18"/>
                <w:szCs w:val="18"/>
              </w:rPr>
              <w:t>Komplementární vazba</w:t>
            </w:r>
          </w:p>
          <w:p w:rsidR="00431EA7" w:rsidRDefault="00431EA7" w:rsidP="00535A9C">
            <w:pPr>
              <w:jc w:val="both"/>
              <w:rPr>
                <w:sz w:val="18"/>
                <w:szCs w:val="18"/>
              </w:rPr>
            </w:pPr>
            <w:r>
              <w:rPr>
                <w:sz w:val="18"/>
                <w:szCs w:val="18"/>
              </w:rPr>
              <w:t>Cílem i</w:t>
            </w:r>
            <w:r w:rsidRPr="009F37A1">
              <w:rPr>
                <w:sz w:val="18"/>
                <w:szCs w:val="18"/>
              </w:rPr>
              <w:t>ntervence v OP VVV</w:t>
            </w:r>
            <w:r>
              <w:rPr>
                <w:sz w:val="18"/>
                <w:szCs w:val="18"/>
              </w:rPr>
              <w:t xml:space="preserve"> je </w:t>
            </w:r>
            <w:r w:rsidRPr="009F37A1">
              <w:rPr>
                <w:sz w:val="18"/>
                <w:szCs w:val="18"/>
              </w:rPr>
              <w:t xml:space="preserve"> </w:t>
            </w:r>
            <w:r w:rsidRPr="00210868">
              <w:rPr>
                <w:sz w:val="18"/>
                <w:szCs w:val="18"/>
              </w:rPr>
              <w:t xml:space="preserve"> podpořit konstrukci, upgrade, modernizaci a výzkumné aktivity výzkumných infrastruktur </w:t>
            </w:r>
            <w:r>
              <w:rPr>
                <w:sz w:val="18"/>
                <w:szCs w:val="18"/>
              </w:rPr>
              <w:t xml:space="preserve">předložených </w:t>
            </w:r>
            <w:r w:rsidRPr="00210868">
              <w:rPr>
                <w:sz w:val="18"/>
                <w:szCs w:val="18"/>
              </w:rPr>
              <w:t xml:space="preserve">v roce 2015 Ministerstvem školství, mládeže a tělovýchovy jako velké infrastruktury pro výzkum, experimentální vývoj a inovace ke schválení vládou ČR </w:t>
            </w:r>
            <w:r>
              <w:rPr>
                <w:sz w:val="18"/>
                <w:szCs w:val="18"/>
              </w:rPr>
              <w:t>a následně vládou ČR schválených. V rámci OP VVV budou podpořeny rozvojové a modernizační aktivity těch velkých infrastruktur</w:t>
            </w:r>
            <w:r w:rsidRPr="00A211EA">
              <w:rPr>
                <w:sz w:val="18"/>
                <w:szCs w:val="18"/>
              </w:rPr>
              <w:t xml:space="preserve"> pro VaVaI, které budou v roce 2015 předloženy Ministerstvem školství, mládeže a tělovýchovy vládě ČR ke schválení a následně vládou ČR schválen</w:t>
            </w:r>
            <w:r>
              <w:rPr>
                <w:sz w:val="18"/>
                <w:szCs w:val="18"/>
              </w:rPr>
              <w:t>ých</w:t>
            </w:r>
            <w:r w:rsidRPr="00A211EA">
              <w:rPr>
                <w:sz w:val="18"/>
                <w:szCs w:val="18"/>
              </w:rPr>
              <w:t xml:space="preserve">, </w:t>
            </w:r>
            <w:r>
              <w:rPr>
                <w:sz w:val="18"/>
                <w:szCs w:val="18"/>
              </w:rPr>
              <w:t xml:space="preserve">nicméně u kterých budou z důvodu nedostatku finančních prostředků  ze státního rozpočtu financovány pouze provozní/nerozvojové aktivity těchto infrastruktur. </w:t>
            </w:r>
          </w:p>
          <w:p w:rsidR="00431EA7" w:rsidRPr="009F37A1" w:rsidRDefault="00431EA7" w:rsidP="00535A9C">
            <w:pPr>
              <w:jc w:val="both"/>
              <w:rPr>
                <w:sz w:val="18"/>
                <w:szCs w:val="18"/>
              </w:rPr>
            </w:pPr>
            <w:r w:rsidRPr="009F37A1">
              <w:rPr>
                <w:sz w:val="18"/>
                <w:szCs w:val="18"/>
              </w:rPr>
              <w:t>Koordinace bude probíhat na celostátní úrovni v působnosti MŠMT, kdy MŠMT je ŘO OP VVV a zároveň je po</w:t>
            </w:r>
            <w:r>
              <w:rPr>
                <w:sz w:val="18"/>
                <w:szCs w:val="18"/>
              </w:rPr>
              <w:t>skytovatelem účelové podpory velkých infrastruktur</w:t>
            </w:r>
          </w:p>
        </w:tc>
      </w:tr>
    </w:tbl>
    <w:p w:rsidR="00B24911" w:rsidRDefault="00B24911" w:rsidP="00465504">
      <w:pPr>
        <w:rPr>
          <w:b/>
        </w:rPr>
      </w:pPr>
    </w:p>
    <w:p w:rsidR="00B24911" w:rsidRPr="00AF1724" w:rsidRDefault="00B24911" w:rsidP="00A524C5">
      <w:pPr>
        <w:spacing w:before="60" w:after="60"/>
        <w:rPr>
          <w:b/>
        </w:rPr>
      </w:pPr>
    </w:p>
    <w:sectPr w:rsidR="00B24911" w:rsidRPr="00AF1724" w:rsidSect="00D353F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09" w:rsidRDefault="00567709" w:rsidP="00896FE3">
      <w:pPr>
        <w:spacing w:after="0" w:line="240" w:lineRule="auto"/>
      </w:pPr>
      <w:r>
        <w:separator/>
      </w:r>
    </w:p>
  </w:endnote>
  <w:endnote w:type="continuationSeparator" w:id="0">
    <w:p w:rsidR="00567709" w:rsidRDefault="00567709" w:rsidP="00896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Bold">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1263719"/>
      <w:docPartObj>
        <w:docPartGallery w:val="Page Numbers (Bottom of Page)"/>
        <w:docPartUnique/>
      </w:docPartObj>
    </w:sdtPr>
    <w:sdtEndPr/>
    <w:sdtContent>
      <w:p w:rsidR="00567709" w:rsidRPr="00896FE3" w:rsidRDefault="00567709" w:rsidP="00896FE3">
        <w:pPr>
          <w:pStyle w:val="Zpat"/>
          <w:jc w:val="right"/>
          <w:rPr>
            <w:sz w:val="16"/>
            <w:szCs w:val="16"/>
          </w:rPr>
        </w:pPr>
        <w:r w:rsidRPr="00896FE3">
          <w:rPr>
            <w:sz w:val="16"/>
            <w:szCs w:val="16"/>
          </w:rPr>
          <w:fldChar w:fldCharType="begin"/>
        </w:r>
        <w:r w:rsidRPr="00896FE3">
          <w:rPr>
            <w:sz w:val="16"/>
            <w:szCs w:val="16"/>
          </w:rPr>
          <w:instrText xml:space="preserve"> PAGE   \* MERGEFORMAT </w:instrText>
        </w:r>
        <w:r w:rsidRPr="00896FE3">
          <w:rPr>
            <w:sz w:val="16"/>
            <w:szCs w:val="16"/>
          </w:rPr>
          <w:fldChar w:fldCharType="separate"/>
        </w:r>
        <w:r w:rsidR="0037667F">
          <w:rPr>
            <w:noProof/>
            <w:sz w:val="16"/>
            <w:szCs w:val="16"/>
          </w:rPr>
          <w:t>2</w:t>
        </w:r>
        <w:r w:rsidRPr="00896FE3">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09" w:rsidRDefault="00567709" w:rsidP="00896FE3">
      <w:pPr>
        <w:spacing w:after="0" w:line="240" w:lineRule="auto"/>
      </w:pPr>
      <w:r>
        <w:separator/>
      </w:r>
    </w:p>
  </w:footnote>
  <w:footnote w:type="continuationSeparator" w:id="0">
    <w:p w:rsidR="00567709" w:rsidRDefault="00567709" w:rsidP="00896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746"/>
    <w:multiLevelType w:val="hybridMultilevel"/>
    <w:tmpl w:val="A670B4C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10B4408"/>
    <w:multiLevelType w:val="hybridMultilevel"/>
    <w:tmpl w:val="34E81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1583500"/>
    <w:multiLevelType w:val="hybridMultilevel"/>
    <w:tmpl w:val="DE9462CC"/>
    <w:lvl w:ilvl="0" w:tplc="782C9ACE">
      <w:start w:val="1"/>
      <w:numFmt w:val="bullet"/>
      <w:lvlText w:val="-"/>
      <w:lvlJc w:val="left"/>
      <w:pPr>
        <w:ind w:left="360" w:hanging="360"/>
      </w:pPr>
      <w:rPr>
        <w:rFonts w:ascii="Arial Narrow" w:hAnsi="Arial Narro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1DE6248"/>
    <w:multiLevelType w:val="hybridMultilevel"/>
    <w:tmpl w:val="76122FC0"/>
    <w:lvl w:ilvl="0" w:tplc="F38A7E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3074D4F"/>
    <w:multiLevelType w:val="multilevel"/>
    <w:tmpl w:val="1266593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7CE1ED9"/>
    <w:multiLevelType w:val="hybridMultilevel"/>
    <w:tmpl w:val="3DF8BA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DC1A9A"/>
    <w:multiLevelType w:val="hybridMultilevel"/>
    <w:tmpl w:val="093819E6"/>
    <w:lvl w:ilvl="0" w:tplc="04050001">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7">
    <w:nsid w:val="09A52B0C"/>
    <w:multiLevelType w:val="hybridMultilevel"/>
    <w:tmpl w:val="F4E0D036"/>
    <w:lvl w:ilvl="0" w:tplc="04050005">
      <w:start w:val="1"/>
      <w:numFmt w:val="bullet"/>
      <w:lvlText w:val=""/>
      <w:lvlJc w:val="left"/>
      <w:pPr>
        <w:ind w:left="502" w:hanging="360"/>
      </w:pPr>
      <w:rPr>
        <w:rFonts w:ascii="Wingdings" w:hAnsi="Wingdings"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8">
    <w:nsid w:val="0BBF4F7A"/>
    <w:multiLevelType w:val="hybridMultilevel"/>
    <w:tmpl w:val="5F468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471F09"/>
    <w:multiLevelType w:val="hybridMultilevel"/>
    <w:tmpl w:val="E76E2A9A"/>
    <w:lvl w:ilvl="0" w:tplc="BF386EF2">
      <w:start w:val="1"/>
      <w:numFmt w:val="bullet"/>
      <w:lvlText w:val=""/>
      <w:lvlJc w:val="left"/>
      <w:pPr>
        <w:ind w:left="720" w:hanging="360"/>
      </w:pPr>
      <w:rPr>
        <w:rFonts w:ascii="Symbol" w:hAnsi="Symbol" w:hint="default"/>
        <w:sz w:val="12"/>
        <w:szCs w:val="1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DCE3D3F"/>
    <w:multiLevelType w:val="hybridMultilevel"/>
    <w:tmpl w:val="4874DD6E"/>
    <w:lvl w:ilvl="0" w:tplc="04050017">
      <w:start w:val="1"/>
      <w:numFmt w:val="bullet"/>
      <w:lvlText w:val=""/>
      <w:lvlJc w:val="left"/>
      <w:pPr>
        <w:ind w:left="360" w:hanging="360"/>
      </w:pPr>
      <w:rPr>
        <w:rFonts w:ascii="Symbol" w:hAnsi="Symbol" w:hint="default"/>
      </w:rPr>
    </w:lvl>
    <w:lvl w:ilvl="1" w:tplc="04050017">
      <w:start w:val="1"/>
      <w:numFmt w:val="lowerLetter"/>
      <w:lvlText w:val="%2)"/>
      <w:lvlJc w:val="left"/>
      <w:pPr>
        <w:ind w:left="1014" w:hanging="360"/>
      </w:pPr>
      <w:rPr>
        <w:rFonts w:hint="default"/>
      </w:rPr>
    </w:lvl>
    <w:lvl w:ilvl="2" w:tplc="0405001B">
      <w:start w:val="1"/>
      <w:numFmt w:val="bullet"/>
      <w:lvlText w:val=""/>
      <w:lvlJc w:val="left"/>
      <w:pPr>
        <w:ind w:left="1734" w:hanging="360"/>
      </w:pPr>
      <w:rPr>
        <w:rFonts w:ascii="Wingdings" w:hAnsi="Wingdings" w:hint="default"/>
      </w:rPr>
    </w:lvl>
    <w:lvl w:ilvl="3" w:tplc="0405000F" w:tentative="1">
      <w:start w:val="1"/>
      <w:numFmt w:val="bullet"/>
      <w:lvlText w:val=""/>
      <w:lvlJc w:val="left"/>
      <w:pPr>
        <w:ind w:left="2454" w:hanging="360"/>
      </w:pPr>
      <w:rPr>
        <w:rFonts w:ascii="Symbol" w:hAnsi="Symbol" w:hint="default"/>
      </w:rPr>
    </w:lvl>
    <w:lvl w:ilvl="4" w:tplc="04050019" w:tentative="1">
      <w:start w:val="1"/>
      <w:numFmt w:val="bullet"/>
      <w:lvlText w:val="o"/>
      <w:lvlJc w:val="left"/>
      <w:pPr>
        <w:ind w:left="3174" w:hanging="360"/>
      </w:pPr>
      <w:rPr>
        <w:rFonts w:ascii="Courier New" w:hAnsi="Courier New" w:cs="Courier New" w:hint="default"/>
      </w:rPr>
    </w:lvl>
    <w:lvl w:ilvl="5" w:tplc="0405001B" w:tentative="1">
      <w:start w:val="1"/>
      <w:numFmt w:val="bullet"/>
      <w:lvlText w:val=""/>
      <w:lvlJc w:val="left"/>
      <w:pPr>
        <w:ind w:left="3894" w:hanging="360"/>
      </w:pPr>
      <w:rPr>
        <w:rFonts w:ascii="Wingdings" w:hAnsi="Wingdings" w:hint="default"/>
      </w:rPr>
    </w:lvl>
    <w:lvl w:ilvl="6" w:tplc="0405000F" w:tentative="1">
      <w:start w:val="1"/>
      <w:numFmt w:val="bullet"/>
      <w:lvlText w:val=""/>
      <w:lvlJc w:val="left"/>
      <w:pPr>
        <w:ind w:left="4614" w:hanging="360"/>
      </w:pPr>
      <w:rPr>
        <w:rFonts w:ascii="Symbol" w:hAnsi="Symbol" w:hint="default"/>
      </w:rPr>
    </w:lvl>
    <w:lvl w:ilvl="7" w:tplc="04050019" w:tentative="1">
      <w:start w:val="1"/>
      <w:numFmt w:val="bullet"/>
      <w:lvlText w:val="o"/>
      <w:lvlJc w:val="left"/>
      <w:pPr>
        <w:ind w:left="5334" w:hanging="360"/>
      </w:pPr>
      <w:rPr>
        <w:rFonts w:ascii="Courier New" w:hAnsi="Courier New" w:cs="Courier New" w:hint="default"/>
      </w:rPr>
    </w:lvl>
    <w:lvl w:ilvl="8" w:tplc="0405001B" w:tentative="1">
      <w:start w:val="1"/>
      <w:numFmt w:val="bullet"/>
      <w:lvlText w:val=""/>
      <w:lvlJc w:val="left"/>
      <w:pPr>
        <w:ind w:left="6054" w:hanging="360"/>
      </w:pPr>
      <w:rPr>
        <w:rFonts w:ascii="Wingdings" w:hAnsi="Wingdings" w:hint="default"/>
      </w:rPr>
    </w:lvl>
  </w:abstractNum>
  <w:abstractNum w:abstractNumId="11">
    <w:nsid w:val="0DDF4BC9"/>
    <w:multiLevelType w:val="hybridMultilevel"/>
    <w:tmpl w:val="27DC8FB0"/>
    <w:lvl w:ilvl="0" w:tplc="AF365378">
      <w:numFmt w:val="bullet"/>
      <w:lvlText w:val="-"/>
      <w:lvlJc w:val="left"/>
      <w:pPr>
        <w:ind w:left="720" w:hanging="360"/>
      </w:pPr>
      <w:rPr>
        <w:rFonts w:ascii="Times New Roman" w:eastAsia="Times New Roman" w:hAnsi="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E895235"/>
    <w:multiLevelType w:val="hybridMultilevel"/>
    <w:tmpl w:val="5BC65506"/>
    <w:lvl w:ilvl="0" w:tplc="04050017">
      <w:start w:val="1"/>
      <w:numFmt w:val="lowerLetter"/>
      <w:pStyle w:val="Seznamsodrkami32"/>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F0F6FB6"/>
    <w:multiLevelType w:val="hybridMultilevel"/>
    <w:tmpl w:val="2FC64DE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0F2413FE"/>
    <w:multiLevelType w:val="hybridMultilevel"/>
    <w:tmpl w:val="6060C3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10234CA"/>
    <w:multiLevelType w:val="hybridMultilevel"/>
    <w:tmpl w:val="E49E0B04"/>
    <w:lvl w:ilvl="0" w:tplc="42E6E5FC">
      <w:start w:val="1"/>
      <w:numFmt w:val="bullet"/>
      <w:lvlText w:val="-"/>
      <w:lvlJc w:val="left"/>
      <w:pPr>
        <w:ind w:left="360" w:hanging="360"/>
      </w:pPr>
      <w:rPr>
        <w:rFonts w:ascii="Calibri" w:eastAsia="Times New Roman"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13CB0E8F"/>
    <w:multiLevelType w:val="hybridMultilevel"/>
    <w:tmpl w:val="686E9F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440193B"/>
    <w:multiLevelType w:val="hybridMultilevel"/>
    <w:tmpl w:val="491287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5826291"/>
    <w:multiLevelType w:val="hybridMultilevel"/>
    <w:tmpl w:val="4000D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82211A9"/>
    <w:multiLevelType w:val="hybridMultilevel"/>
    <w:tmpl w:val="4E322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A137BAC"/>
    <w:multiLevelType w:val="hybridMultilevel"/>
    <w:tmpl w:val="A86EE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B536EAD"/>
    <w:multiLevelType w:val="hybridMultilevel"/>
    <w:tmpl w:val="52A88A86"/>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22">
    <w:nsid w:val="1BF53893"/>
    <w:multiLevelType w:val="hybridMultilevel"/>
    <w:tmpl w:val="58A879E6"/>
    <w:lvl w:ilvl="0" w:tplc="9214713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1D7A1244"/>
    <w:multiLevelType w:val="hybridMultilevel"/>
    <w:tmpl w:val="D8BC2FA4"/>
    <w:lvl w:ilvl="0" w:tplc="55343B2C">
      <w:numFmt w:val="bullet"/>
      <w:lvlText w:val="-"/>
      <w:lvlJc w:val="left"/>
      <w:pPr>
        <w:ind w:left="720" w:hanging="360"/>
      </w:pPr>
      <w:rPr>
        <w:rFonts w:ascii="Times New Roman" w:eastAsia="Times New Roman" w:hAnsi="Times New Roman" w:hint="default"/>
      </w:rPr>
    </w:lvl>
    <w:lvl w:ilvl="1" w:tplc="04050019">
      <w:start w:val="1"/>
      <w:numFmt w:val="lowerLetter"/>
      <w:lvlText w:val="%2)"/>
      <w:lvlJc w:val="left"/>
      <w:pPr>
        <w:ind w:left="1440" w:hanging="360"/>
      </w:pPr>
      <w:rPr>
        <w:rFonts w:hint="default"/>
      </w:rPr>
    </w:lvl>
    <w:lvl w:ilvl="2" w:tplc="EE4EBCD2">
      <w:start w:val="1"/>
      <w:numFmt w:val="decimal"/>
      <w:lvlText w:val="%3)"/>
      <w:lvlJc w:val="left"/>
      <w:pPr>
        <w:ind w:left="3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173625A"/>
    <w:multiLevelType w:val="hybridMultilevel"/>
    <w:tmpl w:val="D2D6F9FA"/>
    <w:lvl w:ilvl="0" w:tplc="782C9ACE">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2CB0A85"/>
    <w:multiLevelType w:val="hybridMultilevel"/>
    <w:tmpl w:val="6ABE9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3576BCB"/>
    <w:multiLevelType w:val="hybridMultilevel"/>
    <w:tmpl w:val="FD3A4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84B02FF"/>
    <w:multiLevelType w:val="hybridMultilevel"/>
    <w:tmpl w:val="2FF2A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8865432"/>
    <w:multiLevelType w:val="hybridMultilevel"/>
    <w:tmpl w:val="326A7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2A7618AC"/>
    <w:multiLevelType w:val="hybridMultilevel"/>
    <w:tmpl w:val="A0C08D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C266F65"/>
    <w:multiLevelType w:val="hybridMultilevel"/>
    <w:tmpl w:val="7320F7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CC40421"/>
    <w:multiLevelType w:val="hybridMultilevel"/>
    <w:tmpl w:val="3F064C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D4E49A7"/>
    <w:multiLevelType w:val="hybridMultilevel"/>
    <w:tmpl w:val="A7F03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DED1D3C"/>
    <w:multiLevelType w:val="hybridMultilevel"/>
    <w:tmpl w:val="66AC7242"/>
    <w:lvl w:ilvl="0" w:tplc="F41A2792">
      <w:start w:val="4"/>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092"/>
        </w:tabs>
        <w:ind w:left="1092" w:hanging="360"/>
      </w:pPr>
    </w:lvl>
    <w:lvl w:ilvl="2" w:tplc="04050005">
      <w:start w:val="1"/>
      <w:numFmt w:val="decimal"/>
      <w:lvlText w:val="%3."/>
      <w:lvlJc w:val="left"/>
      <w:pPr>
        <w:tabs>
          <w:tab w:val="num" w:pos="1812"/>
        </w:tabs>
        <w:ind w:left="1812" w:hanging="360"/>
      </w:pPr>
    </w:lvl>
    <w:lvl w:ilvl="3" w:tplc="04050001">
      <w:start w:val="1"/>
      <w:numFmt w:val="decimal"/>
      <w:lvlText w:val="%4."/>
      <w:lvlJc w:val="left"/>
      <w:pPr>
        <w:tabs>
          <w:tab w:val="num" w:pos="2532"/>
        </w:tabs>
        <w:ind w:left="2532" w:hanging="360"/>
      </w:pPr>
    </w:lvl>
    <w:lvl w:ilvl="4" w:tplc="04050003">
      <w:start w:val="1"/>
      <w:numFmt w:val="decimal"/>
      <w:lvlText w:val="%5."/>
      <w:lvlJc w:val="left"/>
      <w:pPr>
        <w:tabs>
          <w:tab w:val="num" w:pos="3252"/>
        </w:tabs>
        <w:ind w:left="3252" w:hanging="360"/>
      </w:pPr>
    </w:lvl>
    <w:lvl w:ilvl="5" w:tplc="04050005">
      <w:start w:val="1"/>
      <w:numFmt w:val="decimal"/>
      <w:lvlText w:val="%6."/>
      <w:lvlJc w:val="left"/>
      <w:pPr>
        <w:tabs>
          <w:tab w:val="num" w:pos="3972"/>
        </w:tabs>
        <w:ind w:left="3972" w:hanging="360"/>
      </w:pPr>
    </w:lvl>
    <w:lvl w:ilvl="6" w:tplc="04050001">
      <w:start w:val="1"/>
      <w:numFmt w:val="decimal"/>
      <w:lvlText w:val="%7."/>
      <w:lvlJc w:val="left"/>
      <w:pPr>
        <w:tabs>
          <w:tab w:val="num" w:pos="4692"/>
        </w:tabs>
        <w:ind w:left="4692" w:hanging="360"/>
      </w:pPr>
    </w:lvl>
    <w:lvl w:ilvl="7" w:tplc="04050003">
      <w:start w:val="1"/>
      <w:numFmt w:val="decimal"/>
      <w:lvlText w:val="%8."/>
      <w:lvlJc w:val="left"/>
      <w:pPr>
        <w:tabs>
          <w:tab w:val="num" w:pos="5412"/>
        </w:tabs>
        <w:ind w:left="5412" w:hanging="360"/>
      </w:pPr>
    </w:lvl>
    <w:lvl w:ilvl="8" w:tplc="04050005">
      <w:start w:val="1"/>
      <w:numFmt w:val="decimal"/>
      <w:lvlText w:val="%9."/>
      <w:lvlJc w:val="left"/>
      <w:pPr>
        <w:tabs>
          <w:tab w:val="num" w:pos="6132"/>
        </w:tabs>
        <w:ind w:left="6132" w:hanging="360"/>
      </w:pPr>
    </w:lvl>
  </w:abstractNum>
  <w:abstractNum w:abstractNumId="34">
    <w:nsid w:val="31070B1C"/>
    <w:multiLevelType w:val="hybridMultilevel"/>
    <w:tmpl w:val="B57AA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311C4C60"/>
    <w:multiLevelType w:val="hybridMultilevel"/>
    <w:tmpl w:val="7514F6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312223B1"/>
    <w:multiLevelType w:val="multilevel"/>
    <w:tmpl w:val="24007A08"/>
    <w:lvl w:ilvl="0">
      <w:start w:val="8"/>
      <w:numFmt w:val="decimal"/>
      <w:pStyle w:val="Nadpis1"/>
      <w:lvlText w:val="KAPITOLA %1."/>
      <w:lvlJc w:val="left"/>
      <w:pPr>
        <w:ind w:left="432" w:hanging="432"/>
      </w:pPr>
      <w:rPr>
        <w:rFonts w:hint="default"/>
        <w:sz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A.2.%4"/>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7">
    <w:nsid w:val="312E7548"/>
    <w:multiLevelType w:val="hybridMultilevel"/>
    <w:tmpl w:val="25745E6E"/>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31C646A4"/>
    <w:multiLevelType w:val="hybridMultilevel"/>
    <w:tmpl w:val="668A4B4C"/>
    <w:lvl w:ilvl="0" w:tplc="BC70BF5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335164A7"/>
    <w:multiLevelType w:val="hybridMultilevel"/>
    <w:tmpl w:val="51823CDE"/>
    <w:lvl w:ilvl="0" w:tplc="0405000F">
      <w:numFmt w:val="bullet"/>
      <w:lvlText w:val="-"/>
      <w:lvlJc w:val="left"/>
      <w:pPr>
        <w:ind w:left="726" w:hanging="360"/>
      </w:pPr>
      <w:rPr>
        <w:rFonts w:ascii="Times New Roman" w:eastAsia="Times New Roman" w:hAnsi="Times New Roman" w:cs="Times New Roman" w:hint="default"/>
      </w:rPr>
    </w:lvl>
    <w:lvl w:ilvl="1" w:tplc="04050019" w:tentative="1">
      <w:start w:val="1"/>
      <w:numFmt w:val="bullet"/>
      <w:lvlText w:val="o"/>
      <w:lvlJc w:val="left"/>
      <w:pPr>
        <w:ind w:left="1446" w:hanging="360"/>
      </w:pPr>
      <w:rPr>
        <w:rFonts w:ascii="Courier New" w:hAnsi="Courier New" w:cs="Courier New" w:hint="default"/>
      </w:rPr>
    </w:lvl>
    <w:lvl w:ilvl="2" w:tplc="0405001B" w:tentative="1">
      <w:start w:val="1"/>
      <w:numFmt w:val="bullet"/>
      <w:lvlText w:val=""/>
      <w:lvlJc w:val="left"/>
      <w:pPr>
        <w:ind w:left="2166" w:hanging="360"/>
      </w:pPr>
      <w:rPr>
        <w:rFonts w:ascii="Wingdings" w:hAnsi="Wingdings" w:hint="default"/>
      </w:rPr>
    </w:lvl>
    <w:lvl w:ilvl="3" w:tplc="0405000F" w:tentative="1">
      <w:start w:val="1"/>
      <w:numFmt w:val="bullet"/>
      <w:lvlText w:val=""/>
      <w:lvlJc w:val="left"/>
      <w:pPr>
        <w:ind w:left="2886" w:hanging="360"/>
      </w:pPr>
      <w:rPr>
        <w:rFonts w:ascii="Symbol" w:hAnsi="Symbol" w:hint="default"/>
      </w:rPr>
    </w:lvl>
    <w:lvl w:ilvl="4" w:tplc="04050019" w:tentative="1">
      <w:start w:val="1"/>
      <w:numFmt w:val="bullet"/>
      <w:lvlText w:val="o"/>
      <w:lvlJc w:val="left"/>
      <w:pPr>
        <w:ind w:left="3606" w:hanging="360"/>
      </w:pPr>
      <w:rPr>
        <w:rFonts w:ascii="Courier New" w:hAnsi="Courier New" w:cs="Courier New" w:hint="default"/>
      </w:rPr>
    </w:lvl>
    <w:lvl w:ilvl="5" w:tplc="0405001B" w:tentative="1">
      <w:start w:val="1"/>
      <w:numFmt w:val="bullet"/>
      <w:lvlText w:val=""/>
      <w:lvlJc w:val="left"/>
      <w:pPr>
        <w:ind w:left="4326" w:hanging="360"/>
      </w:pPr>
      <w:rPr>
        <w:rFonts w:ascii="Wingdings" w:hAnsi="Wingdings" w:hint="default"/>
      </w:rPr>
    </w:lvl>
    <w:lvl w:ilvl="6" w:tplc="0405000F" w:tentative="1">
      <w:start w:val="1"/>
      <w:numFmt w:val="bullet"/>
      <w:lvlText w:val=""/>
      <w:lvlJc w:val="left"/>
      <w:pPr>
        <w:ind w:left="5046" w:hanging="360"/>
      </w:pPr>
      <w:rPr>
        <w:rFonts w:ascii="Symbol" w:hAnsi="Symbol" w:hint="default"/>
      </w:rPr>
    </w:lvl>
    <w:lvl w:ilvl="7" w:tplc="04050019" w:tentative="1">
      <w:start w:val="1"/>
      <w:numFmt w:val="bullet"/>
      <w:lvlText w:val="o"/>
      <w:lvlJc w:val="left"/>
      <w:pPr>
        <w:ind w:left="5766" w:hanging="360"/>
      </w:pPr>
      <w:rPr>
        <w:rFonts w:ascii="Courier New" w:hAnsi="Courier New" w:cs="Courier New" w:hint="default"/>
      </w:rPr>
    </w:lvl>
    <w:lvl w:ilvl="8" w:tplc="0405001B" w:tentative="1">
      <w:start w:val="1"/>
      <w:numFmt w:val="bullet"/>
      <w:lvlText w:val=""/>
      <w:lvlJc w:val="left"/>
      <w:pPr>
        <w:ind w:left="6486" w:hanging="360"/>
      </w:pPr>
      <w:rPr>
        <w:rFonts w:ascii="Wingdings" w:hAnsi="Wingdings" w:hint="default"/>
      </w:rPr>
    </w:lvl>
  </w:abstractNum>
  <w:abstractNum w:abstractNumId="40">
    <w:nsid w:val="36800482"/>
    <w:multiLevelType w:val="hybridMultilevel"/>
    <w:tmpl w:val="4A56594C"/>
    <w:lvl w:ilvl="0" w:tplc="04050001">
      <w:start w:val="1"/>
      <w:numFmt w:val="bullet"/>
      <w:lvlText w:val=""/>
      <w:lvlJc w:val="left"/>
      <w:pPr>
        <w:ind w:left="221" w:hanging="360"/>
      </w:pPr>
      <w:rPr>
        <w:rFonts w:ascii="Symbol" w:hAnsi="Symbol" w:hint="default"/>
      </w:rPr>
    </w:lvl>
    <w:lvl w:ilvl="1" w:tplc="04050003" w:tentative="1">
      <w:start w:val="1"/>
      <w:numFmt w:val="bullet"/>
      <w:lvlText w:val="o"/>
      <w:lvlJc w:val="left"/>
      <w:pPr>
        <w:ind w:left="941" w:hanging="360"/>
      </w:pPr>
      <w:rPr>
        <w:rFonts w:ascii="Courier New" w:hAnsi="Courier New" w:cs="Courier New" w:hint="default"/>
      </w:rPr>
    </w:lvl>
    <w:lvl w:ilvl="2" w:tplc="04050005" w:tentative="1">
      <w:start w:val="1"/>
      <w:numFmt w:val="bullet"/>
      <w:lvlText w:val=""/>
      <w:lvlJc w:val="left"/>
      <w:pPr>
        <w:ind w:left="1661" w:hanging="360"/>
      </w:pPr>
      <w:rPr>
        <w:rFonts w:ascii="Wingdings" w:hAnsi="Wingdings" w:hint="default"/>
      </w:rPr>
    </w:lvl>
    <w:lvl w:ilvl="3" w:tplc="04050001" w:tentative="1">
      <w:start w:val="1"/>
      <w:numFmt w:val="bullet"/>
      <w:lvlText w:val=""/>
      <w:lvlJc w:val="left"/>
      <w:pPr>
        <w:ind w:left="2381" w:hanging="360"/>
      </w:pPr>
      <w:rPr>
        <w:rFonts w:ascii="Symbol" w:hAnsi="Symbol" w:hint="default"/>
      </w:rPr>
    </w:lvl>
    <w:lvl w:ilvl="4" w:tplc="04050003" w:tentative="1">
      <w:start w:val="1"/>
      <w:numFmt w:val="bullet"/>
      <w:lvlText w:val="o"/>
      <w:lvlJc w:val="left"/>
      <w:pPr>
        <w:ind w:left="3101" w:hanging="360"/>
      </w:pPr>
      <w:rPr>
        <w:rFonts w:ascii="Courier New" w:hAnsi="Courier New" w:cs="Courier New" w:hint="default"/>
      </w:rPr>
    </w:lvl>
    <w:lvl w:ilvl="5" w:tplc="04050005" w:tentative="1">
      <w:start w:val="1"/>
      <w:numFmt w:val="bullet"/>
      <w:lvlText w:val=""/>
      <w:lvlJc w:val="left"/>
      <w:pPr>
        <w:ind w:left="3821" w:hanging="360"/>
      </w:pPr>
      <w:rPr>
        <w:rFonts w:ascii="Wingdings" w:hAnsi="Wingdings" w:hint="default"/>
      </w:rPr>
    </w:lvl>
    <w:lvl w:ilvl="6" w:tplc="04050001" w:tentative="1">
      <w:start w:val="1"/>
      <w:numFmt w:val="bullet"/>
      <w:lvlText w:val=""/>
      <w:lvlJc w:val="left"/>
      <w:pPr>
        <w:ind w:left="4541" w:hanging="360"/>
      </w:pPr>
      <w:rPr>
        <w:rFonts w:ascii="Symbol" w:hAnsi="Symbol" w:hint="default"/>
      </w:rPr>
    </w:lvl>
    <w:lvl w:ilvl="7" w:tplc="04050003" w:tentative="1">
      <w:start w:val="1"/>
      <w:numFmt w:val="bullet"/>
      <w:lvlText w:val="o"/>
      <w:lvlJc w:val="left"/>
      <w:pPr>
        <w:ind w:left="5261" w:hanging="360"/>
      </w:pPr>
      <w:rPr>
        <w:rFonts w:ascii="Courier New" w:hAnsi="Courier New" w:cs="Courier New" w:hint="default"/>
      </w:rPr>
    </w:lvl>
    <w:lvl w:ilvl="8" w:tplc="04050005" w:tentative="1">
      <w:start w:val="1"/>
      <w:numFmt w:val="bullet"/>
      <w:lvlText w:val=""/>
      <w:lvlJc w:val="left"/>
      <w:pPr>
        <w:ind w:left="5981" w:hanging="360"/>
      </w:pPr>
      <w:rPr>
        <w:rFonts w:ascii="Wingdings" w:hAnsi="Wingdings" w:hint="default"/>
      </w:rPr>
    </w:lvl>
  </w:abstractNum>
  <w:abstractNum w:abstractNumId="41">
    <w:nsid w:val="37087452"/>
    <w:multiLevelType w:val="hybridMultilevel"/>
    <w:tmpl w:val="8EF4D0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81B2C53"/>
    <w:multiLevelType w:val="hybridMultilevel"/>
    <w:tmpl w:val="51B03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81F479C"/>
    <w:multiLevelType w:val="hybridMultilevel"/>
    <w:tmpl w:val="DC3472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9FB0351"/>
    <w:multiLevelType w:val="hybridMultilevel"/>
    <w:tmpl w:val="C32C0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46">
    <w:nsid w:val="3C107F37"/>
    <w:multiLevelType w:val="hybridMultilevel"/>
    <w:tmpl w:val="58AC23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3F777E29"/>
    <w:multiLevelType w:val="hybridMultilevel"/>
    <w:tmpl w:val="7E40CF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2B265C8"/>
    <w:multiLevelType w:val="hybridMultilevel"/>
    <w:tmpl w:val="003EB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44CA3B4F"/>
    <w:multiLevelType w:val="hybridMultilevel"/>
    <w:tmpl w:val="7B283CA0"/>
    <w:lvl w:ilvl="0" w:tplc="0405000F">
      <w:start w:val="1"/>
      <w:numFmt w:val="decimal"/>
      <w:lvlText w:val="%1."/>
      <w:lvlJc w:val="left"/>
      <w:pPr>
        <w:ind w:left="1470" w:hanging="360"/>
      </w:pPr>
    </w:lvl>
    <w:lvl w:ilvl="1" w:tplc="04050019" w:tentative="1">
      <w:start w:val="1"/>
      <w:numFmt w:val="lowerLetter"/>
      <w:lvlText w:val="%2."/>
      <w:lvlJc w:val="left"/>
      <w:pPr>
        <w:ind w:left="2190" w:hanging="360"/>
      </w:pPr>
    </w:lvl>
    <w:lvl w:ilvl="2" w:tplc="0405001B" w:tentative="1">
      <w:start w:val="1"/>
      <w:numFmt w:val="lowerRoman"/>
      <w:lvlText w:val="%3."/>
      <w:lvlJc w:val="right"/>
      <w:pPr>
        <w:ind w:left="2910" w:hanging="180"/>
      </w:pPr>
    </w:lvl>
    <w:lvl w:ilvl="3" w:tplc="0405000F" w:tentative="1">
      <w:start w:val="1"/>
      <w:numFmt w:val="decimal"/>
      <w:lvlText w:val="%4."/>
      <w:lvlJc w:val="left"/>
      <w:pPr>
        <w:ind w:left="3630" w:hanging="360"/>
      </w:pPr>
    </w:lvl>
    <w:lvl w:ilvl="4" w:tplc="04050019" w:tentative="1">
      <w:start w:val="1"/>
      <w:numFmt w:val="lowerLetter"/>
      <w:lvlText w:val="%5."/>
      <w:lvlJc w:val="left"/>
      <w:pPr>
        <w:ind w:left="4350" w:hanging="360"/>
      </w:pPr>
    </w:lvl>
    <w:lvl w:ilvl="5" w:tplc="0405001B" w:tentative="1">
      <w:start w:val="1"/>
      <w:numFmt w:val="lowerRoman"/>
      <w:lvlText w:val="%6."/>
      <w:lvlJc w:val="right"/>
      <w:pPr>
        <w:ind w:left="5070" w:hanging="180"/>
      </w:pPr>
    </w:lvl>
    <w:lvl w:ilvl="6" w:tplc="0405000F" w:tentative="1">
      <w:start w:val="1"/>
      <w:numFmt w:val="decimal"/>
      <w:lvlText w:val="%7."/>
      <w:lvlJc w:val="left"/>
      <w:pPr>
        <w:ind w:left="5790" w:hanging="360"/>
      </w:pPr>
    </w:lvl>
    <w:lvl w:ilvl="7" w:tplc="04050019" w:tentative="1">
      <w:start w:val="1"/>
      <w:numFmt w:val="lowerLetter"/>
      <w:lvlText w:val="%8."/>
      <w:lvlJc w:val="left"/>
      <w:pPr>
        <w:ind w:left="6510" w:hanging="360"/>
      </w:pPr>
    </w:lvl>
    <w:lvl w:ilvl="8" w:tplc="0405001B" w:tentative="1">
      <w:start w:val="1"/>
      <w:numFmt w:val="lowerRoman"/>
      <w:lvlText w:val="%9."/>
      <w:lvlJc w:val="right"/>
      <w:pPr>
        <w:ind w:left="7230" w:hanging="180"/>
      </w:pPr>
    </w:lvl>
  </w:abstractNum>
  <w:abstractNum w:abstractNumId="50">
    <w:nsid w:val="46491CA9"/>
    <w:multiLevelType w:val="hybridMultilevel"/>
    <w:tmpl w:val="83F27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46805969"/>
    <w:multiLevelType w:val="hybridMultilevel"/>
    <w:tmpl w:val="C8503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6F90FC4"/>
    <w:multiLevelType w:val="hybridMultilevel"/>
    <w:tmpl w:val="21F61E52"/>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48257A8E"/>
    <w:multiLevelType w:val="hybridMultilevel"/>
    <w:tmpl w:val="DF50A7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B220DED"/>
    <w:multiLevelType w:val="hybridMultilevel"/>
    <w:tmpl w:val="CDEC6988"/>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nsid w:val="4D3F29A2"/>
    <w:multiLevelType w:val="hybridMultilevel"/>
    <w:tmpl w:val="CC72E456"/>
    <w:lvl w:ilvl="0" w:tplc="931E88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6">
    <w:nsid w:val="4E014A45"/>
    <w:multiLevelType w:val="hybridMultilevel"/>
    <w:tmpl w:val="F1F26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1462EDF"/>
    <w:multiLevelType w:val="hybridMultilevel"/>
    <w:tmpl w:val="A8347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51D82029"/>
    <w:multiLevelType w:val="multilevel"/>
    <w:tmpl w:val="E8C68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3E2664"/>
    <w:multiLevelType w:val="multilevel"/>
    <w:tmpl w:val="EEB4E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nsid w:val="54661F7A"/>
    <w:multiLevelType w:val="hybridMultilevel"/>
    <w:tmpl w:val="684828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5E207B5"/>
    <w:multiLevelType w:val="hybridMultilevel"/>
    <w:tmpl w:val="D26AD2D0"/>
    <w:lvl w:ilvl="0" w:tplc="AF365378">
      <w:numFmt w:val="bullet"/>
      <w:lvlText w:val="-"/>
      <w:lvlJc w:val="left"/>
      <w:pPr>
        <w:ind w:left="720" w:hanging="360"/>
      </w:pPr>
      <w:rPr>
        <w:rFonts w:ascii="Times New Roman" w:eastAsia="Times New Roman" w:hAnsi="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566E0FA5"/>
    <w:multiLevelType w:val="hybridMultilevel"/>
    <w:tmpl w:val="E050F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5AE015B7"/>
    <w:multiLevelType w:val="hybridMultilevel"/>
    <w:tmpl w:val="9B20A3E2"/>
    <w:lvl w:ilvl="0" w:tplc="C38079E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4">
    <w:nsid w:val="5DA249A5"/>
    <w:multiLevelType w:val="hybridMultilevel"/>
    <w:tmpl w:val="073A9A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5E8022C5"/>
    <w:multiLevelType w:val="hybridMultilevel"/>
    <w:tmpl w:val="200254B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66">
    <w:nsid w:val="5EBE5FB9"/>
    <w:multiLevelType w:val="hybridMultilevel"/>
    <w:tmpl w:val="F7867536"/>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67">
    <w:nsid w:val="5FA20927"/>
    <w:multiLevelType w:val="hybridMultilevel"/>
    <w:tmpl w:val="B4C6AC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11F2A4B"/>
    <w:multiLevelType w:val="hybridMultilevel"/>
    <w:tmpl w:val="51E8BD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613F6A37"/>
    <w:multiLevelType w:val="hybridMultilevel"/>
    <w:tmpl w:val="0D7EFF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20822F4"/>
    <w:multiLevelType w:val="hybridMultilevel"/>
    <w:tmpl w:val="6BFAD74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62286420"/>
    <w:multiLevelType w:val="hybridMultilevel"/>
    <w:tmpl w:val="922AF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62621846"/>
    <w:multiLevelType w:val="hybridMultilevel"/>
    <w:tmpl w:val="B1823C4E"/>
    <w:lvl w:ilvl="0" w:tplc="FFFFFFFF">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3">
    <w:nsid w:val="63307D09"/>
    <w:multiLevelType w:val="hybridMultilevel"/>
    <w:tmpl w:val="0E624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6395169A"/>
    <w:multiLevelType w:val="hybridMultilevel"/>
    <w:tmpl w:val="872AC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653D279D"/>
    <w:multiLevelType w:val="multilevel"/>
    <w:tmpl w:val="F2C645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nsid w:val="6764477E"/>
    <w:multiLevelType w:val="hybridMultilevel"/>
    <w:tmpl w:val="E920F86A"/>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77">
    <w:nsid w:val="68AE1AFA"/>
    <w:multiLevelType w:val="hybridMultilevel"/>
    <w:tmpl w:val="38A0C262"/>
    <w:lvl w:ilvl="0" w:tplc="782C9ACE">
      <w:start w:val="1"/>
      <w:numFmt w:val="bullet"/>
      <w:lvlText w:val="-"/>
      <w:lvlJc w:val="left"/>
      <w:pPr>
        <w:ind w:left="720" w:hanging="360"/>
      </w:pPr>
      <w:rPr>
        <w:rFonts w:ascii="Arial Narrow" w:hAnsi="Arial Narrow" w:hint="default"/>
      </w:rPr>
    </w:lvl>
    <w:lvl w:ilvl="1" w:tplc="68A26D20" w:tentative="1">
      <w:start w:val="1"/>
      <w:numFmt w:val="bullet"/>
      <w:lvlText w:val="o"/>
      <w:lvlJc w:val="left"/>
      <w:pPr>
        <w:ind w:left="1440" w:hanging="360"/>
      </w:pPr>
      <w:rPr>
        <w:rFonts w:ascii="Courier New" w:hAnsi="Courier New" w:cs="Courier New" w:hint="default"/>
      </w:rPr>
    </w:lvl>
    <w:lvl w:ilvl="2" w:tplc="05303A76" w:tentative="1">
      <w:start w:val="1"/>
      <w:numFmt w:val="bullet"/>
      <w:lvlText w:val=""/>
      <w:lvlJc w:val="left"/>
      <w:pPr>
        <w:ind w:left="2160" w:hanging="360"/>
      </w:pPr>
      <w:rPr>
        <w:rFonts w:ascii="Wingdings" w:hAnsi="Wingdings" w:hint="default"/>
      </w:rPr>
    </w:lvl>
    <w:lvl w:ilvl="3" w:tplc="181098D6" w:tentative="1">
      <w:start w:val="1"/>
      <w:numFmt w:val="bullet"/>
      <w:lvlText w:val=""/>
      <w:lvlJc w:val="left"/>
      <w:pPr>
        <w:ind w:left="2880" w:hanging="360"/>
      </w:pPr>
      <w:rPr>
        <w:rFonts w:ascii="Symbol" w:hAnsi="Symbol" w:hint="default"/>
      </w:rPr>
    </w:lvl>
    <w:lvl w:ilvl="4" w:tplc="F984CAE4" w:tentative="1">
      <w:start w:val="1"/>
      <w:numFmt w:val="bullet"/>
      <w:lvlText w:val="o"/>
      <w:lvlJc w:val="left"/>
      <w:pPr>
        <w:ind w:left="3600" w:hanging="360"/>
      </w:pPr>
      <w:rPr>
        <w:rFonts w:ascii="Courier New" w:hAnsi="Courier New" w:cs="Courier New" w:hint="default"/>
      </w:rPr>
    </w:lvl>
    <w:lvl w:ilvl="5" w:tplc="3E80480A" w:tentative="1">
      <w:start w:val="1"/>
      <w:numFmt w:val="bullet"/>
      <w:lvlText w:val=""/>
      <w:lvlJc w:val="left"/>
      <w:pPr>
        <w:ind w:left="4320" w:hanging="360"/>
      </w:pPr>
      <w:rPr>
        <w:rFonts w:ascii="Wingdings" w:hAnsi="Wingdings" w:hint="default"/>
      </w:rPr>
    </w:lvl>
    <w:lvl w:ilvl="6" w:tplc="12E6556A" w:tentative="1">
      <w:start w:val="1"/>
      <w:numFmt w:val="bullet"/>
      <w:lvlText w:val=""/>
      <w:lvlJc w:val="left"/>
      <w:pPr>
        <w:ind w:left="5040" w:hanging="360"/>
      </w:pPr>
      <w:rPr>
        <w:rFonts w:ascii="Symbol" w:hAnsi="Symbol" w:hint="default"/>
      </w:rPr>
    </w:lvl>
    <w:lvl w:ilvl="7" w:tplc="23700106" w:tentative="1">
      <w:start w:val="1"/>
      <w:numFmt w:val="bullet"/>
      <w:lvlText w:val="o"/>
      <w:lvlJc w:val="left"/>
      <w:pPr>
        <w:ind w:left="5760" w:hanging="360"/>
      </w:pPr>
      <w:rPr>
        <w:rFonts w:ascii="Courier New" w:hAnsi="Courier New" w:cs="Courier New" w:hint="default"/>
      </w:rPr>
    </w:lvl>
    <w:lvl w:ilvl="8" w:tplc="AE5225E0" w:tentative="1">
      <w:start w:val="1"/>
      <w:numFmt w:val="bullet"/>
      <w:lvlText w:val=""/>
      <w:lvlJc w:val="left"/>
      <w:pPr>
        <w:ind w:left="6480" w:hanging="360"/>
      </w:pPr>
      <w:rPr>
        <w:rFonts w:ascii="Wingdings" w:hAnsi="Wingdings" w:hint="default"/>
      </w:rPr>
    </w:lvl>
  </w:abstractNum>
  <w:abstractNum w:abstractNumId="78">
    <w:nsid w:val="693E3A5C"/>
    <w:multiLevelType w:val="hybridMultilevel"/>
    <w:tmpl w:val="2D56BA58"/>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nsid w:val="69DE4829"/>
    <w:multiLevelType w:val="hybridMultilevel"/>
    <w:tmpl w:val="4144207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0">
    <w:nsid w:val="69E25120"/>
    <w:multiLevelType w:val="hybridMultilevel"/>
    <w:tmpl w:val="F7E46B9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6C195963"/>
    <w:multiLevelType w:val="hybridMultilevel"/>
    <w:tmpl w:val="00D679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6CA41A69"/>
    <w:multiLevelType w:val="hybridMultilevel"/>
    <w:tmpl w:val="EE42E9F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CDE44E4"/>
    <w:multiLevelType w:val="hybridMultilevel"/>
    <w:tmpl w:val="5DBA16FA"/>
    <w:lvl w:ilvl="0" w:tplc="41888898">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6CDE5E8D"/>
    <w:multiLevelType w:val="hybridMultilevel"/>
    <w:tmpl w:val="2A2434EE"/>
    <w:lvl w:ilvl="0" w:tplc="C38079E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5">
    <w:nsid w:val="6E021F46"/>
    <w:multiLevelType w:val="hybridMultilevel"/>
    <w:tmpl w:val="D0804CD0"/>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86">
    <w:nsid w:val="6E865BB1"/>
    <w:multiLevelType w:val="hybridMultilevel"/>
    <w:tmpl w:val="C9CE6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6EA45E01"/>
    <w:multiLevelType w:val="hybridMultilevel"/>
    <w:tmpl w:val="1334F3F0"/>
    <w:lvl w:ilvl="0" w:tplc="C59C9904">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88">
    <w:nsid w:val="6F0D0400"/>
    <w:multiLevelType w:val="hybridMultilevel"/>
    <w:tmpl w:val="8ED621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712F6ACA"/>
    <w:multiLevelType w:val="hybridMultilevel"/>
    <w:tmpl w:val="1876E3E6"/>
    <w:lvl w:ilvl="0" w:tplc="65A6F04E">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730C6B9F"/>
    <w:multiLevelType w:val="hybridMultilevel"/>
    <w:tmpl w:val="10A6170C"/>
    <w:lvl w:ilvl="0" w:tplc="F38A7E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741A4F89"/>
    <w:multiLevelType w:val="hybridMultilevel"/>
    <w:tmpl w:val="FFFAD2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756F642C"/>
    <w:multiLevelType w:val="hybridMultilevel"/>
    <w:tmpl w:val="6958D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nsid w:val="759B0DA8"/>
    <w:multiLevelType w:val="hybridMultilevel"/>
    <w:tmpl w:val="1B9A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77013E53"/>
    <w:multiLevelType w:val="hybridMultilevel"/>
    <w:tmpl w:val="59D84190"/>
    <w:lvl w:ilvl="0" w:tplc="F41A2792">
      <w:start w:val="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77304563"/>
    <w:multiLevelType w:val="hybridMultilevel"/>
    <w:tmpl w:val="57386E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775D0CC1"/>
    <w:multiLevelType w:val="hybridMultilevel"/>
    <w:tmpl w:val="1328508E"/>
    <w:lvl w:ilvl="0" w:tplc="782C9ACE">
      <w:start w:val="1"/>
      <w:numFmt w:val="bullet"/>
      <w:lvlText w:val="-"/>
      <w:lvlJc w:val="left"/>
      <w:pPr>
        <w:ind w:left="720" w:hanging="360"/>
      </w:pPr>
      <w:rPr>
        <w:rFonts w:ascii="Arial Narrow" w:hAnsi="Arial Narro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7">
    <w:nsid w:val="777C1347"/>
    <w:multiLevelType w:val="hybridMultilevel"/>
    <w:tmpl w:val="7FF69D98"/>
    <w:lvl w:ilvl="0" w:tplc="F41A2792">
      <w:start w:val="4"/>
      <w:numFmt w:val="bullet"/>
      <w:lvlText w:val="-"/>
      <w:lvlJc w:val="left"/>
      <w:pPr>
        <w:ind w:left="360" w:hanging="360"/>
      </w:pPr>
      <w:rPr>
        <w:rFonts w:ascii="Calibri" w:eastAsia="Times New Roman" w:hAnsi="Calibri"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8">
    <w:nsid w:val="79172A08"/>
    <w:multiLevelType w:val="hybridMultilevel"/>
    <w:tmpl w:val="51AA72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9">
    <w:nsid w:val="7B35672E"/>
    <w:multiLevelType w:val="hybridMultilevel"/>
    <w:tmpl w:val="294CA31C"/>
    <w:lvl w:ilvl="0" w:tplc="41888898">
      <w:start w:val="1"/>
      <w:numFmt w:val="bullet"/>
      <w:lvlText w:val="-"/>
      <w:lvlJc w:val="left"/>
      <w:pPr>
        <w:ind w:left="360" w:hanging="360"/>
      </w:pPr>
      <w:rPr>
        <w:rFonts w:ascii="Calibri" w:hAnsi="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nsid w:val="7BC50A5A"/>
    <w:multiLevelType w:val="hybridMultilevel"/>
    <w:tmpl w:val="8F2621E6"/>
    <w:lvl w:ilvl="0" w:tplc="04050001">
      <w:start w:val="1"/>
      <w:numFmt w:val="bullet"/>
      <w:lvlText w:val=""/>
      <w:lvlJc w:val="left"/>
      <w:pPr>
        <w:ind w:left="788" w:hanging="360"/>
      </w:pPr>
      <w:rPr>
        <w:rFonts w:ascii="Symbol" w:hAnsi="Symbol" w:hint="default"/>
      </w:rPr>
    </w:lvl>
    <w:lvl w:ilvl="1" w:tplc="04050003" w:tentative="1">
      <w:start w:val="1"/>
      <w:numFmt w:val="bullet"/>
      <w:lvlText w:val="o"/>
      <w:lvlJc w:val="left"/>
      <w:pPr>
        <w:ind w:left="1508" w:hanging="360"/>
      </w:pPr>
      <w:rPr>
        <w:rFonts w:ascii="Courier New" w:hAnsi="Courier New" w:cs="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cs="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cs="Courier New" w:hint="default"/>
      </w:rPr>
    </w:lvl>
    <w:lvl w:ilvl="8" w:tplc="04050005" w:tentative="1">
      <w:start w:val="1"/>
      <w:numFmt w:val="bullet"/>
      <w:lvlText w:val=""/>
      <w:lvlJc w:val="left"/>
      <w:pPr>
        <w:ind w:left="6548" w:hanging="360"/>
      </w:pPr>
      <w:rPr>
        <w:rFonts w:ascii="Wingdings" w:hAnsi="Wingdings" w:hint="default"/>
      </w:rPr>
    </w:lvl>
  </w:abstractNum>
  <w:abstractNum w:abstractNumId="101">
    <w:nsid w:val="7E1F4D65"/>
    <w:multiLevelType w:val="hybridMultilevel"/>
    <w:tmpl w:val="17986294"/>
    <w:lvl w:ilvl="0" w:tplc="D0AE503A">
      <w:numFmt w:val="bullet"/>
      <w:lvlText w:val="-"/>
      <w:lvlJc w:val="left"/>
      <w:pPr>
        <w:ind w:left="394" w:hanging="360"/>
      </w:pPr>
      <w:rPr>
        <w:rFonts w:ascii="Calibri" w:eastAsia="Times New Roman" w:hAnsi="Calibri" w:cs="Calibri" w:hint="default"/>
      </w:rPr>
    </w:lvl>
    <w:lvl w:ilvl="1" w:tplc="04050003" w:tentative="1">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102">
    <w:nsid w:val="7F3F5B22"/>
    <w:multiLevelType w:val="hybridMultilevel"/>
    <w:tmpl w:val="EC60AB10"/>
    <w:lvl w:ilvl="0" w:tplc="E7DA466C">
      <w:start w:val="16"/>
      <w:numFmt w:val="bullet"/>
      <w:lvlText w:val="-"/>
      <w:lvlJc w:val="left"/>
      <w:pPr>
        <w:ind w:left="720" w:hanging="360"/>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7F8B4BCF"/>
    <w:multiLevelType w:val="hybridMultilevel"/>
    <w:tmpl w:val="057CD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nsid w:val="7FC16C32"/>
    <w:multiLevelType w:val="hybridMultilevel"/>
    <w:tmpl w:val="1D70A880"/>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num w:numId="1">
    <w:abstractNumId w:val="103"/>
  </w:num>
  <w:num w:numId="2">
    <w:abstractNumId w:val="36"/>
  </w:num>
  <w:num w:numId="3">
    <w:abstractNumId w:val="46"/>
  </w:num>
  <w:num w:numId="4">
    <w:abstractNumId w:val="77"/>
  </w:num>
  <w:num w:numId="5">
    <w:abstractNumId w:val="53"/>
  </w:num>
  <w:num w:numId="6">
    <w:abstractNumId w:val="86"/>
  </w:num>
  <w:num w:numId="7">
    <w:abstractNumId w:val="12"/>
  </w:num>
  <w:num w:numId="8">
    <w:abstractNumId w:val="4"/>
  </w:num>
  <w:num w:numId="9">
    <w:abstractNumId w:val="75"/>
  </w:num>
  <w:num w:numId="10">
    <w:abstractNumId w:val="35"/>
  </w:num>
  <w:num w:numId="11">
    <w:abstractNumId w:val="47"/>
  </w:num>
  <w:num w:numId="12">
    <w:abstractNumId w:val="31"/>
  </w:num>
  <w:num w:numId="13">
    <w:abstractNumId w:val="7"/>
  </w:num>
  <w:num w:numId="14">
    <w:abstractNumId w:val="41"/>
  </w:num>
  <w:num w:numId="15">
    <w:abstractNumId w:val="17"/>
  </w:num>
  <w:num w:numId="16">
    <w:abstractNumId w:val="0"/>
  </w:num>
  <w:num w:numId="17">
    <w:abstractNumId w:val="60"/>
  </w:num>
  <w:num w:numId="18">
    <w:abstractNumId w:val="67"/>
  </w:num>
  <w:num w:numId="19">
    <w:abstractNumId w:val="80"/>
  </w:num>
  <w:num w:numId="20">
    <w:abstractNumId w:val="38"/>
  </w:num>
  <w:num w:numId="21">
    <w:abstractNumId w:val="66"/>
  </w:num>
  <w:num w:numId="22">
    <w:abstractNumId w:val="43"/>
  </w:num>
  <w:num w:numId="23">
    <w:abstractNumId w:val="93"/>
  </w:num>
  <w:num w:numId="24">
    <w:abstractNumId w:val="44"/>
  </w:num>
  <w:num w:numId="25">
    <w:abstractNumId w:val="48"/>
  </w:num>
  <w:num w:numId="26">
    <w:abstractNumId w:val="73"/>
  </w:num>
  <w:num w:numId="27">
    <w:abstractNumId w:val="74"/>
  </w:num>
  <w:num w:numId="28">
    <w:abstractNumId w:val="57"/>
  </w:num>
  <w:num w:numId="29">
    <w:abstractNumId w:val="42"/>
  </w:num>
  <w:num w:numId="30">
    <w:abstractNumId w:val="18"/>
  </w:num>
  <w:num w:numId="31">
    <w:abstractNumId w:val="64"/>
  </w:num>
  <w:num w:numId="32">
    <w:abstractNumId w:val="28"/>
  </w:num>
  <w:num w:numId="33">
    <w:abstractNumId w:val="16"/>
  </w:num>
  <w:num w:numId="34">
    <w:abstractNumId w:val="10"/>
  </w:num>
  <w:num w:numId="35">
    <w:abstractNumId w:val="72"/>
  </w:num>
  <w:num w:numId="36">
    <w:abstractNumId w:val="25"/>
  </w:num>
  <w:num w:numId="37">
    <w:abstractNumId w:val="20"/>
  </w:num>
  <w:num w:numId="3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95"/>
  </w:num>
  <w:num w:numId="44">
    <w:abstractNumId w:val="70"/>
  </w:num>
  <w:num w:numId="45">
    <w:abstractNumId w:val="13"/>
  </w:num>
  <w:num w:numId="46">
    <w:abstractNumId w:val="55"/>
  </w:num>
  <w:num w:numId="47">
    <w:abstractNumId w:val="68"/>
  </w:num>
  <w:num w:numId="48">
    <w:abstractNumId w:val="101"/>
  </w:num>
  <w:num w:numId="49">
    <w:abstractNumId w:val="2"/>
  </w:num>
  <w:num w:numId="50">
    <w:abstractNumId w:val="32"/>
  </w:num>
  <w:num w:numId="51">
    <w:abstractNumId w:val="52"/>
  </w:num>
  <w:num w:numId="52">
    <w:abstractNumId w:val="83"/>
  </w:num>
  <w:num w:numId="53">
    <w:abstractNumId w:val="97"/>
  </w:num>
  <w:num w:numId="54">
    <w:abstractNumId w:val="78"/>
  </w:num>
  <w:num w:numId="55">
    <w:abstractNumId w:val="63"/>
  </w:num>
  <w:num w:numId="56">
    <w:abstractNumId w:val="99"/>
  </w:num>
  <w:num w:numId="57">
    <w:abstractNumId w:val="54"/>
  </w:num>
  <w:num w:numId="58">
    <w:abstractNumId w:val="37"/>
  </w:num>
  <w:num w:numId="59">
    <w:abstractNumId w:val="82"/>
  </w:num>
  <w:num w:numId="60">
    <w:abstractNumId w:val="90"/>
  </w:num>
  <w:num w:numId="61">
    <w:abstractNumId w:val="87"/>
  </w:num>
  <w:num w:numId="62">
    <w:abstractNumId w:val="3"/>
  </w:num>
  <w:num w:numId="63">
    <w:abstractNumId w:val="40"/>
  </w:num>
  <w:num w:numId="64">
    <w:abstractNumId w:val="1"/>
  </w:num>
  <w:num w:numId="65">
    <w:abstractNumId w:val="71"/>
  </w:num>
  <w:num w:numId="66">
    <w:abstractNumId w:val="50"/>
  </w:num>
  <w:num w:numId="67">
    <w:abstractNumId w:val="27"/>
  </w:num>
  <w:num w:numId="68">
    <w:abstractNumId w:val="102"/>
  </w:num>
  <w:num w:numId="69">
    <w:abstractNumId w:val="24"/>
  </w:num>
  <w:num w:numId="70">
    <w:abstractNumId w:val="39"/>
  </w:num>
  <w:num w:numId="71">
    <w:abstractNumId w:val="69"/>
  </w:num>
  <w:num w:numId="72">
    <w:abstractNumId w:val="79"/>
  </w:num>
  <w:num w:numId="73">
    <w:abstractNumId w:val="19"/>
  </w:num>
  <w:num w:numId="74">
    <w:abstractNumId w:val="85"/>
  </w:num>
  <w:num w:numId="75">
    <w:abstractNumId w:val="76"/>
  </w:num>
  <w:num w:numId="76">
    <w:abstractNumId w:val="89"/>
  </w:num>
  <w:num w:numId="77">
    <w:abstractNumId w:val="84"/>
  </w:num>
  <w:num w:numId="78">
    <w:abstractNumId w:val="9"/>
  </w:num>
  <w:num w:numId="79">
    <w:abstractNumId w:val="61"/>
  </w:num>
  <w:num w:numId="80">
    <w:abstractNumId w:val="98"/>
  </w:num>
  <w:num w:numId="81">
    <w:abstractNumId w:val="34"/>
  </w:num>
  <w:num w:numId="82">
    <w:abstractNumId w:val="30"/>
  </w:num>
  <w:num w:numId="83">
    <w:abstractNumId w:val="100"/>
  </w:num>
  <w:num w:numId="84">
    <w:abstractNumId w:val="104"/>
  </w:num>
  <w:num w:numId="85">
    <w:abstractNumId w:val="14"/>
  </w:num>
  <w:num w:numId="86">
    <w:abstractNumId w:val="29"/>
  </w:num>
  <w:num w:numId="87">
    <w:abstractNumId w:val="81"/>
  </w:num>
  <w:num w:numId="88">
    <w:abstractNumId w:val="5"/>
  </w:num>
  <w:num w:numId="89">
    <w:abstractNumId w:val="65"/>
  </w:num>
  <w:num w:numId="90">
    <w:abstractNumId w:val="22"/>
  </w:num>
  <w:num w:numId="91">
    <w:abstractNumId w:val="59"/>
  </w:num>
  <w:num w:numId="92">
    <w:abstractNumId w:val="26"/>
  </w:num>
  <w:num w:numId="93">
    <w:abstractNumId w:val="62"/>
  </w:num>
  <w:num w:numId="94">
    <w:abstractNumId w:val="56"/>
  </w:num>
  <w:num w:numId="95">
    <w:abstractNumId w:val="33"/>
  </w:num>
  <w:num w:numId="96">
    <w:abstractNumId w:val="45"/>
  </w:num>
  <w:num w:numId="97">
    <w:abstractNumId w:val="23"/>
  </w:num>
  <w:num w:numId="98">
    <w:abstractNumId w:val="88"/>
  </w:num>
  <w:num w:numId="99">
    <w:abstractNumId w:val="92"/>
  </w:num>
  <w:num w:numId="100">
    <w:abstractNumId w:val="8"/>
  </w:num>
  <w:num w:numId="101">
    <w:abstractNumId w:val="91"/>
  </w:num>
  <w:num w:numId="102">
    <w:abstractNumId w:val="51"/>
  </w:num>
  <w:num w:numId="103">
    <w:abstractNumId w:val="11"/>
  </w:num>
  <w:num w:numId="104">
    <w:abstractNumId w:val="6"/>
  </w:num>
  <w:num w:numId="105">
    <w:abstractNumId w:val="15"/>
  </w:num>
  <w:num w:numId="106">
    <w:abstractNumId w:val="58"/>
  </w:num>
  <w:num w:numId="107">
    <w:abstractNumId w:val="94"/>
  </w:num>
  <w:num w:numId="108">
    <w:abstractNumId w:val="49"/>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0F"/>
    <w:rsid w:val="0000006D"/>
    <w:rsid w:val="00001439"/>
    <w:rsid w:val="00001C86"/>
    <w:rsid w:val="00001C9D"/>
    <w:rsid w:val="000027C3"/>
    <w:rsid w:val="000035E8"/>
    <w:rsid w:val="00005B31"/>
    <w:rsid w:val="0000616C"/>
    <w:rsid w:val="00006AAE"/>
    <w:rsid w:val="00010F32"/>
    <w:rsid w:val="000120F9"/>
    <w:rsid w:val="00014E7E"/>
    <w:rsid w:val="00015B6D"/>
    <w:rsid w:val="00015E2E"/>
    <w:rsid w:val="00016AF0"/>
    <w:rsid w:val="00017DCD"/>
    <w:rsid w:val="00021048"/>
    <w:rsid w:val="00021AE9"/>
    <w:rsid w:val="000220FE"/>
    <w:rsid w:val="000221C8"/>
    <w:rsid w:val="00022778"/>
    <w:rsid w:val="000234CF"/>
    <w:rsid w:val="00024449"/>
    <w:rsid w:val="00025586"/>
    <w:rsid w:val="00025F6D"/>
    <w:rsid w:val="00032243"/>
    <w:rsid w:val="00033270"/>
    <w:rsid w:val="000337D4"/>
    <w:rsid w:val="00033EE9"/>
    <w:rsid w:val="000340B1"/>
    <w:rsid w:val="00034359"/>
    <w:rsid w:val="0003525F"/>
    <w:rsid w:val="0003588A"/>
    <w:rsid w:val="00036EC0"/>
    <w:rsid w:val="0004045D"/>
    <w:rsid w:val="000412AF"/>
    <w:rsid w:val="00042583"/>
    <w:rsid w:val="00042644"/>
    <w:rsid w:val="00042B1D"/>
    <w:rsid w:val="00042D73"/>
    <w:rsid w:val="0004300C"/>
    <w:rsid w:val="000433AB"/>
    <w:rsid w:val="00043595"/>
    <w:rsid w:val="000455BD"/>
    <w:rsid w:val="00045815"/>
    <w:rsid w:val="00047BAA"/>
    <w:rsid w:val="00047C1B"/>
    <w:rsid w:val="00050146"/>
    <w:rsid w:val="00050968"/>
    <w:rsid w:val="00050CE2"/>
    <w:rsid w:val="00052533"/>
    <w:rsid w:val="00053766"/>
    <w:rsid w:val="000539E9"/>
    <w:rsid w:val="00053D88"/>
    <w:rsid w:val="00055007"/>
    <w:rsid w:val="00057BAB"/>
    <w:rsid w:val="00061176"/>
    <w:rsid w:val="0006195A"/>
    <w:rsid w:val="000621D8"/>
    <w:rsid w:val="000621E2"/>
    <w:rsid w:val="00062809"/>
    <w:rsid w:val="00062DF8"/>
    <w:rsid w:val="00063C3F"/>
    <w:rsid w:val="00064D6B"/>
    <w:rsid w:val="000654A6"/>
    <w:rsid w:val="00066C6D"/>
    <w:rsid w:val="0006779F"/>
    <w:rsid w:val="00067F56"/>
    <w:rsid w:val="00067F79"/>
    <w:rsid w:val="00070345"/>
    <w:rsid w:val="00070936"/>
    <w:rsid w:val="0007180C"/>
    <w:rsid w:val="0007406F"/>
    <w:rsid w:val="00074695"/>
    <w:rsid w:val="0007592D"/>
    <w:rsid w:val="00075B6C"/>
    <w:rsid w:val="00075EA9"/>
    <w:rsid w:val="00076C24"/>
    <w:rsid w:val="0007771A"/>
    <w:rsid w:val="00080217"/>
    <w:rsid w:val="0008050D"/>
    <w:rsid w:val="000808D1"/>
    <w:rsid w:val="00081AF4"/>
    <w:rsid w:val="000827B5"/>
    <w:rsid w:val="00083BA2"/>
    <w:rsid w:val="000863F5"/>
    <w:rsid w:val="00086753"/>
    <w:rsid w:val="000868B0"/>
    <w:rsid w:val="00086931"/>
    <w:rsid w:val="000904AD"/>
    <w:rsid w:val="000906D6"/>
    <w:rsid w:val="0009079E"/>
    <w:rsid w:val="00091299"/>
    <w:rsid w:val="000929D9"/>
    <w:rsid w:val="0009310C"/>
    <w:rsid w:val="000968A9"/>
    <w:rsid w:val="00096B17"/>
    <w:rsid w:val="00097694"/>
    <w:rsid w:val="00097818"/>
    <w:rsid w:val="000A07B2"/>
    <w:rsid w:val="000A2332"/>
    <w:rsid w:val="000A2699"/>
    <w:rsid w:val="000A2E2B"/>
    <w:rsid w:val="000A3432"/>
    <w:rsid w:val="000A3F37"/>
    <w:rsid w:val="000A409B"/>
    <w:rsid w:val="000A4B70"/>
    <w:rsid w:val="000A4F1C"/>
    <w:rsid w:val="000A591F"/>
    <w:rsid w:val="000A6225"/>
    <w:rsid w:val="000A63D6"/>
    <w:rsid w:val="000A76F5"/>
    <w:rsid w:val="000B0659"/>
    <w:rsid w:val="000B0ABF"/>
    <w:rsid w:val="000B23F8"/>
    <w:rsid w:val="000B4302"/>
    <w:rsid w:val="000B4D75"/>
    <w:rsid w:val="000B5697"/>
    <w:rsid w:val="000B6322"/>
    <w:rsid w:val="000B63ED"/>
    <w:rsid w:val="000B6DA8"/>
    <w:rsid w:val="000C042F"/>
    <w:rsid w:val="000C065D"/>
    <w:rsid w:val="000C1322"/>
    <w:rsid w:val="000C17AA"/>
    <w:rsid w:val="000C19A9"/>
    <w:rsid w:val="000C2F64"/>
    <w:rsid w:val="000C5435"/>
    <w:rsid w:val="000C7F61"/>
    <w:rsid w:val="000D05C3"/>
    <w:rsid w:val="000D13DD"/>
    <w:rsid w:val="000D13FD"/>
    <w:rsid w:val="000D145B"/>
    <w:rsid w:val="000D29E8"/>
    <w:rsid w:val="000D389F"/>
    <w:rsid w:val="000D3A28"/>
    <w:rsid w:val="000D3AFA"/>
    <w:rsid w:val="000D4F0C"/>
    <w:rsid w:val="000D5BDA"/>
    <w:rsid w:val="000D648B"/>
    <w:rsid w:val="000D6B8F"/>
    <w:rsid w:val="000D6ED3"/>
    <w:rsid w:val="000D76CB"/>
    <w:rsid w:val="000D7F88"/>
    <w:rsid w:val="000E0A49"/>
    <w:rsid w:val="000E1196"/>
    <w:rsid w:val="000E169A"/>
    <w:rsid w:val="000E1B55"/>
    <w:rsid w:val="000E2070"/>
    <w:rsid w:val="000E2D6F"/>
    <w:rsid w:val="000E30D0"/>
    <w:rsid w:val="000E32C6"/>
    <w:rsid w:val="000E3E2B"/>
    <w:rsid w:val="000E3FC2"/>
    <w:rsid w:val="000E579A"/>
    <w:rsid w:val="000E6A2E"/>
    <w:rsid w:val="000E7108"/>
    <w:rsid w:val="000E75B9"/>
    <w:rsid w:val="000F08E1"/>
    <w:rsid w:val="000F0AFC"/>
    <w:rsid w:val="000F1AF7"/>
    <w:rsid w:val="000F342D"/>
    <w:rsid w:val="000F454C"/>
    <w:rsid w:val="000F59A0"/>
    <w:rsid w:val="000F5C0A"/>
    <w:rsid w:val="000F5CA2"/>
    <w:rsid w:val="000F5EBB"/>
    <w:rsid w:val="000F61ED"/>
    <w:rsid w:val="000F7343"/>
    <w:rsid w:val="00100105"/>
    <w:rsid w:val="001003A4"/>
    <w:rsid w:val="001005CD"/>
    <w:rsid w:val="001008EF"/>
    <w:rsid w:val="00100EF8"/>
    <w:rsid w:val="001014E0"/>
    <w:rsid w:val="00102200"/>
    <w:rsid w:val="001025BE"/>
    <w:rsid w:val="00102A0C"/>
    <w:rsid w:val="00102BFD"/>
    <w:rsid w:val="00104386"/>
    <w:rsid w:val="00105766"/>
    <w:rsid w:val="00106C47"/>
    <w:rsid w:val="00106F64"/>
    <w:rsid w:val="00107A4E"/>
    <w:rsid w:val="00107A56"/>
    <w:rsid w:val="00107ADA"/>
    <w:rsid w:val="00110AC5"/>
    <w:rsid w:val="00112849"/>
    <w:rsid w:val="00112BFA"/>
    <w:rsid w:val="0011479E"/>
    <w:rsid w:val="00115F60"/>
    <w:rsid w:val="001178FF"/>
    <w:rsid w:val="001212D8"/>
    <w:rsid w:val="00122B1D"/>
    <w:rsid w:val="00123417"/>
    <w:rsid w:val="00123AA6"/>
    <w:rsid w:val="00123D72"/>
    <w:rsid w:val="00126014"/>
    <w:rsid w:val="00126AA5"/>
    <w:rsid w:val="00126F77"/>
    <w:rsid w:val="0012767A"/>
    <w:rsid w:val="00127ABD"/>
    <w:rsid w:val="00131651"/>
    <w:rsid w:val="00131CC5"/>
    <w:rsid w:val="00132D84"/>
    <w:rsid w:val="0013482C"/>
    <w:rsid w:val="00137499"/>
    <w:rsid w:val="001416A0"/>
    <w:rsid w:val="0014187C"/>
    <w:rsid w:val="001429A8"/>
    <w:rsid w:val="00144C49"/>
    <w:rsid w:val="001452BF"/>
    <w:rsid w:val="001456BA"/>
    <w:rsid w:val="00145867"/>
    <w:rsid w:val="001461C4"/>
    <w:rsid w:val="0014766A"/>
    <w:rsid w:val="001507B8"/>
    <w:rsid w:val="00151826"/>
    <w:rsid w:val="0015283F"/>
    <w:rsid w:val="00152B67"/>
    <w:rsid w:val="00153CB1"/>
    <w:rsid w:val="00153EC1"/>
    <w:rsid w:val="00154C7E"/>
    <w:rsid w:val="00155351"/>
    <w:rsid w:val="00155947"/>
    <w:rsid w:val="00157A50"/>
    <w:rsid w:val="00160168"/>
    <w:rsid w:val="00160AE8"/>
    <w:rsid w:val="0016170D"/>
    <w:rsid w:val="00162B1A"/>
    <w:rsid w:val="00163F49"/>
    <w:rsid w:val="0016463C"/>
    <w:rsid w:val="00165848"/>
    <w:rsid w:val="00171733"/>
    <w:rsid w:val="00171B6B"/>
    <w:rsid w:val="00171DAB"/>
    <w:rsid w:val="00172D4D"/>
    <w:rsid w:val="00172FC9"/>
    <w:rsid w:val="001752B9"/>
    <w:rsid w:val="00176ACF"/>
    <w:rsid w:val="00177CBB"/>
    <w:rsid w:val="001804AC"/>
    <w:rsid w:val="00180936"/>
    <w:rsid w:val="001821B6"/>
    <w:rsid w:val="00182DDC"/>
    <w:rsid w:val="00185772"/>
    <w:rsid w:val="00185A4D"/>
    <w:rsid w:val="0018624B"/>
    <w:rsid w:val="00186899"/>
    <w:rsid w:val="001913E1"/>
    <w:rsid w:val="0019177C"/>
    <w:rsid w:val="00192C8D"/>
    <w:rsid w:val="001931C7"/>
    <w:rsid w:val="001935DB"/>
    <w:rsid w:val="00193625"/>
    <w:rsid w:val="001945D2"/>
    <w:rsid w:val="001958EC"/>
    <w:rsid w:val="00196674"/>
    <w:rsid w:val="00196AA9"/>
    <w:rsid w:val="00197304"/>
    <w:rsid w:val="001973DB"/>
    <w:rsid w:val="0019743A"/>
    <w:rsid w:val="00197447"/>
    <w:rsid w:val="001A00B5"/>
    <w:rsid w:val="001A0860"/>
    <w:rsid w:val="001A1124"/>
    <w:rsid w:val="001A1AF5"/>
    <w:rsid w:val="001A1C73"/>
    <w:rsid w:val="001A3A72"/>
    <w:rsid w:val="001A6FD9"/>
    <w:rsid w:val="001A7B3D"/>
    <w:rsid w:val="001B060D"/>
    <w:rsid w:val="001B0DEB"/>
    <w:rsid w:val="001B1639"/>
    <w:rsid w:val="001B3911"/>
    <w:rsid w:val="001B4D16"/>
    <w:rsid w:val="001B65ED"/>
    <w:rsid w:val="001B665C"/>
    <w:rsid w:val="001B66F9"/>
    <w:rsid w:val="001B6CDE"/>
    <w:rsid w:val="001B723A"/>
    <w:rsid w:val="001B7A9B"/>
    <w:rsid w:val="001C130C"/>
    <w:rsid w:val="001C2AA1"/>
    <w:rsid w:val="001C2D23"/>
    <w:rsid w:val="001C55CE"/>
    <w:rsid w:val="001C5D21"/>
    <w:rsid w:val="001C683C"/>
    <w:rsid w:val="001C77C8"/>
    <w:rsid w:val="001C7E40"/>
    <w:rsid w:val="001D02D8"/>
    <w:rsid w:val="001D0E4E"/>
    <w:rsid w:val="001D1989"/>
    <w:rsid w:val="001D210A"/>
    <w:rsid w:val="001D35A1"/>
    <w:rsid w:val="001D4184"/>
    <w:rsid w:val="001D4366"/>
    <w:rsid w:val="001D65EC"/>
    <w:rsid w:val="001D6AD6"/>
    <w:rsid w:val="001D6EDB"/>
    <w:rsid w:val="001D709F"/>
    <w:rsid w:val="001D7BC5"/>
    <w:rsid w:val="001E0878"/>
    <w:rsid w:val="001E1F8A"/>
    <w:rsid w:val="001E24BC"/>
    <w:rsid w:val="001E2C10"/>
    <w:rsid w:val="001E2E77"/>
    <w:rsid w:val="001E3147"/>
    <w:rsid w:val="001E35F4"/>
    <w:rsid w:val="001E4AF4"/>
    <w:rsid w:val="001E4F7C"/>
    <w:rsid w:val="001E69A3"/>
    <w:rsid w:val="001E745E"/>
    <w:rsid w:val="001E79AA"/>
    <w:rsid w:val="001E7E6B"/>
    <w:rsid w:val="001F09E6"/>
    <w:rsid w:val="001F10DC"/>
    <w:rsid w:val="001F1840"/>
    <w:rsid w:val="001F4A6B"/>
    <w:rsid w:val="001F57CA"/>
    <w:rsid w:val="001F64E4"/>
    <w:rsid w:val="001F72AA"/>
    <w:rsid w:val="001F75B7"/>
    <w:rsid w:val="002000A4"/>
    <w:rsid w:val="00200A47"/>
    <w:rsid w:val="0020116B"/>
    <w:rsid w:val="00201CEF"/>
    <w:rsid w:val="00202A4D"/>
    <w:rsid w:val="00203BA8"/>
    <w:rsid w:val="00203FFB"/>
    <w:rsid w:val="00204567"/>
    <w:rsid w:val="00206A22"/>
    <w:rsid w:val="0020793F"/>
    <w:rsid w:val="00213A9B"/>
    <w:rsid w:val="0021439D"/>
    <w:rsid w:val="00215A3F"/>
    <w:rsid w:val="00216426"/>
    <w:rsid w:val="00216896"/>
    <w:rsid w:val="00217CC1"/>
    <w:rsid w:val="00217D3F"/>
    <w:rsid w:val="00220B3A"/>
    <w:rsid w:val="00221386"/>
    <w:rsid w:val="00224595"/>
    <w:rsid w:val="002255E9"/>
    <w:rsid w:val="00226BEC"/>
    <w:rsid w:val="00230994"/>
    <w:rsid w:val="0023325F"/>
    <w:rsid w:val="00233B36"/>
    <w:rsid w:val="00235376"/>
    <w:rsid w:val="00236884"/>
    <w:rsid w:val="00237118"/>
    <w:rsid w:val="002401D9"/>
    <w:rsid w:val="002423F6"/>
    <w:rsid w:val="00242CDD"/>
    <w:rsid w:val="00242FEA"/>
    <w:rsid w:val="00243AAD"/>
    <w:rsid w:val="002453F0"/>
    <w:rsid w:val="0024590A"/>
    <w:rsid w:val="002461E8"/>
    <w:rsid w:val="00246285"/>
    <w:rsid w:val="00246754"/>
    <w:rsid w:val="002468F3"/>
    <w:rsid w:val="00246C8B"/>
    <w:rsid w:val="00250D9F"/>
    <w:rsid w:val="00251C97"/>
    <w:rsid w:val="00252A33"/>
    <w:rsid w:val="002541BB"/>
    <w:rsid w:val="00254833"/>
    <w:rsid w:val="00254D64"/>
    <w:rsid w:val="0025538C"/>
    <w:rsid w:val="00256276"/>
    <w:rsid w:val="0025658B"/>
    <w:rsid w:val="002566CF"/>
    <w:rsid w:val="002575F7"/>
    <w:rsid w:val="00260189"/>
    <w:rsid w:val="00261144"/>
    <w:rsid w:val="00261F60"/>
    <w:rsid w:val="00262955"/>
    <w:rsid w:val="0026303D"/>
    <w:rsid w:val="00264D0B"/>
    <w:rsid w:val="002653BF"/>
    <w:rsid w:val="00266FDB"/>
    <w:rsid w:val="002677EF"/>
    <w:rsid w:val="00267F78"/>
    <w:rsid w:val="002707DD"/>
    <w:rsid w:val="002717FC"/>
    <w:rsid w:val="002720D6"/>
    <w:rsid w:val="00274B7A"/>
    <w:rsid w:val="00274E02"/>
    <w:rsid w:val="00276D08"/>
    <w:rsid w:val="00280884"/>
    <w:rsid w:val="002810C7"/>
    <w:rsid w:val="002819A9"/>
    <w:rsid w:val="00281A04"/>
    <w:rsid w:val="00283398"/>
    <w:rsid w:val="0028392A"/>
    <w:rsid w:val="00284007"/>
    <w:rsid w:val="00284355"/>
    <w:rsid w:val="002843D3"/>
    <w:rsid w:val="00284A8F"/>
    <w:rsid w:val="00284D6E"/>
    <w:rsid w:val="00285682"/>
    <w:rsid w:val="00285D78"/>
    <w:rsid w:val="0028670D"/>
    <w:rsid w:val="002867A5"/>
    <w:rsid w:val="00286A0B"/>
    <w:rsid w:val="00287475"/>
    <w:rsid w:val="00287C15"/>
    <w:rsid w:val="00291905"/>
    <w:rsid w:val="00291B89"/>
    <w:rsid w:val="002925E1"/>
    <w:rsid w:val="0029381F"/>
    <w:rsid w:val="00293887"/>
    <w:rsid w:val="00293CCE"/>
    <w:rsid w:val="00294BB6"/>
    <w:rsid w:val="0029682E"/>
    <w:rsid w:val="002A0A60"/>
    <w:rsid w:val="002A0F37"/>
    <w:rsid w:val="002A1F54"/>
    <w:rsid w:val="002A3E04"/>
    <w:rsid w:val="002A43CE"/>
    <w:rsid w:val="002A4881"/>
    <w:rsid w:val="002A4938"/>
    <w:rsid w:val="002A4A8F"/>
    <w:rsid w:val="002A4D32"/>
    <w:rsid w:val="002A5D60"/>
    <w:rsid w:val="002A6186"/>
    <w:rsid w:val="002A6680"/>
    <w:rsid w:val="002A7BE4"/>
    <w:rsid w:val="002A7C13"/>
    <w:rsid w:val="002A7ECD"/>
    <w:rsid w:val="002B07DF"/>
    <w:rsid w:val="002B1265"/>
    <w:rsid w:val="002B1BF9"/>
    <w:rsid w:val="002B209E"/>
    <w:rsid w:val="002B22CD"/>
    <w:rsid w:val="002B3917"/>
    <w:rsid w:val="002B4662"/>
    <w:rsid w:val="002B506C"/>
    <w:rsid w:val="002B5452"/>
    <w:rsid w:val="002B5495"/>
    <w:rsid w:val="002B7684"/>
    <w:rsid w:val="002B78C5"/>
    <w:rsid w:val="002C00AD"/>
    <w:rsid w:val="002C197E"/>
    <w:rsid w:val="002C203F"/>
    <w:rsid w:val="002C208F"/>
    <w:rsid w:val="002C219F"/>
    <w:rsid w:val="002C2B97"/>
    <w:rsid w:val="002C33DC"/>
    <w:rsid w:val="002C53B9"/>
    <w:rsid w:val="002C55F7"/>
    <w:rsid w:val="002C6A6E"/>
    <w:rsid w:val="002C7483"/>
    <w:rsid w:val="002D03C4"/>
    <w:rsid w:val="002D08B0"/>
    <w:rsid w:val="002D2474"/>
    <w:rsid w:val="002D370F"/>
    <w:rsid w:val="002D42B1"/>
    <w:rsid w:val="002D432A"/>
    <w:rsid w:val="002D4498"/>
    <w:rsid w:val="002D47B8"/>
    <w:rsid w:val="002D5A2E"/>
    <w:rsid w:val="002D6792"/>
    <w:rsid w:val="002D6D87"/>
    <w:rsid w:val="002D71A6"/>
    <w:rsid w:val="002D74C3"/>
    <w:rsid w:val="002D7612"/>
    <w:rsid w:val="002E0396"/>
    <w:rsid w:val="002E06AD"/>
    <w:rsid w:val="002E1BDA"/>
    <w:rsid w:val="002E1E89"/>
    <w:rsid w:val="002E2747"/>
    <w:rsid w:val="002E2E7C"/>
    <w:rsid w:val="002E3972"/>
    <w:rsid w:val="002E47A4"/>
    <w:rsid w:val="002E50E5"/>
    <w:rsid w:val="002E5CA5"/>
    <w:rsid w:val="002E71CD"/>
    <w:rsid w:val="002E7E90"/>
    <w:rsid w:val="002E7F97"/>
    <w:rsid w:val="002F0084"/>
    <w:rsid w:val="002F026B"/>
    <w:rsid w:val="002F0565"/>
    <w:rsid w:val="002F0C6A"/>
    <w:rsid w:val="002F34C6"/>
    <w:rsid w:val="002F4B53"/>
    <w:rsid w:val="002F7421"/>
    <w:rsid w:val="00301EAD"/>
    <w:rsid w:val="00304579"/>
    <w:rsid w:val="003055AE"/>
    <w:rsid w:val="003068E5"/>
    <w:rsid w:val="0030762C"/>
    <w:rsid w:val="0030777C"/>
    <w:rsid w:val="003107A8"/>
    <w:rsid w:val="003124FC"/>
    <w:rsid w:val="00312659"/>
    <w:rsid w:val="00312C61"/>
    <w:rsid w:val="00312DF3"/>
    <w:rsid w:val="0031327A"/>
    <w:rsid w:val="0031343A"/>
    <w:rsid w:val="003135F5"/>
    <w:rsid w:val="003144D6"/>
    <w:rsid w:val="00315171"/>
    <w:rsid w:val="003155CF"/>
    <w:rsid w:val="003158AC"/>
    <w:rsid w:val="00316163"/>
    <w:rsid w:val="003176C0"/>
    <w:rsid w:val="003201AF"/>
    <w:rsid w:val="00320275"/>
    <w:rsid w:val="00320D79"/>
    <w:rsid w:val="003220D2"/>
    <w:rsid w:val="00322CC2"/>
    <w:rsid w:val="0032303A"/>
    <w:rsid w:val="00323A12"/>
    <w:rsid w:val="00325169"/>
    <w:rsid w:val="003267C1"/>
    <w:rsid w:val="0032794F"/>
    <w:rsid w:val="0033077C"/>
    <w:rsid w:val="00330BD3"/>
    <w:rsid w:val="003328A9"/>
    <w:rsid w:val="00333EA2"/>
    <w:rsid w:val="003361E1"/>
    <w:rsid w:val="003371B6"/>
    <w:rsid w:val="00337B9E"/>
    <w:rsid w:val="00337BAF"/>
    <w:rsid w:val="003402E2"/>
    <w:rsid w:val="00340329"/>
    <w:rsid w:val="00342B8E"/>
    <w:rsid w:val="00343917"/>
    <w:rsid w:val="00343E40"/>
    <w:rsid w:val="003444E9"/>
    <w:rsid w:val="00347DAC"/>
    <w:rsid w:val="00350DA8"/>
    <w:rsid w:val="003534BD"/>
    <w:rsid w:val="00353784"/>
    <w:rsid w:val="003538C2"/>
    <w:rsid w:val="003556FD"/>
    <w:rsid w:val="00355E17"/>
    <w:rsid w:val="00356CD7"/>
    <w:rsid w:val="00360FE4"/>
    <w:rsid w:val="003614BE"/>
    <w:rsid w:val="00361622"/>
    <w:rsid w:val="003622AE"/>
    <w:rsid w:val="00363049"/>
    <w:rsid w:val="003640FA"/>
    <w:rsid w:val="00364771"/>
    <w:rsid w:val="00365817"/>
    <w:rsid w:val="00366BB4"/>
    <w:rsid w:val="00367079"/>
    <w:rsid w:val="00370587"/>
    <w:rsid w:val="00370F01"/>
    <w:rsid w:val="0037206E"/>
    <w:rsid w:val="003721DF"/>
    <w:rsid w:val="00372DF7"/>
    <w:rsid w:val="00373425"/>
    <w:rsid w:val="00373FA1"/>
    <w:rsid w:val="0037411F"/>
    <w:rsid w:val="0037480A"/>
    <w:rsid w:val="003749B9"/>
    <w:rsid w:val="00375801"/>
    <w:rsid w:val="0037667F"/>
    <w:rsid w:val="00377105"/>
    <w:rsid w:val="00377639"/>
    <w:rsid w:val="00380AA2"/>
    <w:rsid w:val="003812D6"/>
    <w:rsid w:val="003817BB"/>
    <w:rsid w:val="00381800"/>
    <w:rsid w:val="003848F4"/>
    <w:rsid w:val="00384B4A"/>
    <w:rsid w:val="0038548A"/>
    <w:rsid w:val="003855C5"/>
    <w:rsid w:val="00385964"/>
    <w:rsid w:val="0038629F"/>
    <w:rsid w:val="0038636B"/>
    <w:rsid w:val="0038757C"/>
    <w:rsid w:val="00387966"/>
    <w:rsid w:val="0039090D"/>
    <w:rsid w:val="00391260"/>
    <w:rsid w:val="003918AE"/>
    <w:rsid w:val="00391E30"/>
    <w:rsid w:val="00392019"/>
    <w:rsid w:val="003931DE"/>
    <w:rsid w:val="00393692"/>
    <w:rsid w:val="00394122"/>
    <w:rsid w:val="003945F2"/>
    <w:rsid w:val="00396089"/>
    <w:rsid w:val="00396244"/>
    <w:rsid w:val="00396386"/>
    <w:rsid w:val="00396816"/>
    <w:rsid w:val="003970FD"/>
    <w:rsid w:val="00397734"/>
    <w:rsid w:val="00397DCD"/>
    <w:rsid w:val="003A1145"/>
    <w:rsid w:val="003A12DD"/>
    <w:rsid w:val="003A1AD0"/>
    <w:rsid w:val="003A4060"/>
    <w:rsid w:val="003A40B9"/>
    <w:rsid w:val="003A60F1"/>
    <w:rsid w:val="003A6E6B"/>
    <w:rsid w:val="003A6EAD"/>
    <w:rsid w:val="003A7FCD"/>
    <w:rsid w:val="003B2D42"/>
    <w:rsid w:val="003B4145"/>
    <w:rsid w:val="003B4C07"/>
    <w:rsid w:val="003B4C4B"/>
    <w:rsid w:val="003B4C6D"/>
    <w:rsid w:val="003B6146"/>
    <w:rsid w:val="003C0443"/>
    <w:rsid w:val="003C0C90"/>
    <w:rsid w:val="003C0D2C"/>
    <w:rsid w:val="003C168E"/>
    <w:rsid w:val="003C2850"/>
    <w:rsid w:val="003C40F3"/>
    <w:rsid w:val="003C6EC0"/>
    <w:rsid w:val="003C78F6"/>
    <w:rsid w:val="003C7A5F"/>
    <w:rsid w:val="003C7F21"/>
    <w:rsid w:val="003D0879"/>
    <w:rsid w:val="003D0C61"/>
    <w:rsid w:val="003D0CB1"/>
    <w:rsid w:val="003D2960"/>
    <w:rsid w:val="003D31EA"/>
    <w:rsid w:val="003D50AE"/>
    <w:rsid w:val="003D5BB8"/>
    <w:rsid w:val="003D6DD4"/>
    <w:rsid w:val="003D7739"/>
    <w:rsid w:val="003E00C6"/>
    <w:rsid w:val="003E2A3F"/>
    <w:rsid w:val="003E3C12"/>
    <w:rsid w:val="003E698E"/>
    <w:rsid w:val="003E6ED5"/>
    <w:rsid w:val="003E78C4"/>
    <w:rsid w:val="003F0930"/>
    <w:rsid w:val="003F0D40"/>
    <w:rsid w:val="003F151F"/>
    <w:rsid w:val="003F24B2"/>
    <w:rsid w:val="003F31DC"/>
    <w:rsid w:val="003F37B7"/>
    <w:rsid w:val="003F4378"/>
    <w:rsid w:val="003F473E"/>
    <w:rsid w:val="003F59CE"/>
    <w:rsid w:val="003F6E30"/>
    <w:rsid w:val="003F7891"/>
    <w:rsid w:val="0040013C"/>
    <w:rsid w:val="004003AA"/>
    <w:rsid w:val="00400734"/>
    <w:rsid w:val="00401A8E"/>
    <w:rsid w:val="00401D0E"/>
    <w:rsid w:val="00402DF6"/>
    <w:rsid w:val="00403205"/>
    <w:rsid w:val="00404DB4"/>
    <w:rsid w:val="00405372"/>
    <w:rsid w:val="00405FE1"/>
    <w:rsid w:val="0040772F"/>
    <w:rsid w:val="004107A8"/>
    <w:rsid w:val="004109A9"/>
    <w:rsid w:val="00410F70"/>
    <w:rsid w:val="00411300"/>
    <w:rsid w:val="004117B9"/>
    <w:rsid w:val="00411CF5"/>
    <w:rsid w:val="00411D36"/>
    <w:rsid w:val="00412E73"/>
    <w:rsid w:val="0041313C"/>
    <w:rsid w:val="004137ED"/>
    <w:rsid w:val="00414BA5"/>
    <w:rsid w:val="00414DE6"/>
    <w:rsid w:val="004156FA"/>
    <w:rsid w:val="00416D24"/>
    <w:rsid w:val="0041795C"/>
    <w:rsid w:val="004202CA"/>
    <w:rsid w:val="004215EB"/>
    <w:rsid w:val="0042170F"/>
    <w:rsid w:val="00421C77"/>
    <w:rsid w:val="004221AA"/>
    <w:rsid w:val="004226FD"/>
    <w:rsid w:val="0042328C"/>
    <w:rsid w:val="0042356F"/>
    <w:rsid w:val="0042533F"/>
    <w:rsid w:val="0042558F"/>
    <w:rsid w:val="0042671C"/>
    <w:rsid w:val="00426820"/>
    <w:rsid w:val="00426A74"/>
    <w:rsid w:val="00426E49"/>
    <w:rsid w:val="00427785"/>
    <w:rsid w:val="004301EF"/>
    <w:rsid w:val="00430FF7"/>
    <w:rsid w:val="00431B0D"/>
    <w:rsid w:val="00431EA7"/>
    <w:rsid w:val="004325F8"/>
    <w:rsid w:val="00432837"/>
    <w:rsid w:val="00433DFE"/>
    <w:rsid w:val="00433EA1"/>
    <w:rsid w:val="0043410C"/>
    <w:rsid w:val="00434A25"/>
    <w:rsid w:val="00435B0D"/>
    <w:rsid w:val="004360D6"/>
    <w:rsid w:val="00436451"/>
    <w:rsid w:val="00436FA5"/>
    <w:rsid w:val="004371BB"/>
    <w:rsid w:val="00440E80"/>
    <w:rsid w:val="00441181"/>
    <w:rsid w:val="004418CF"/>
    <w:rsid w:val="00441BE1"/>
    <w:rsid w:val="00441D70"/>
    <w:rsid w:val="00443233"/>
    <w:rsid w:val="0044406C"/>
    <w:rsid w:val="00444380"/>
    <w:rsid w:val="00444CE4"/>
    <w:rsid w:val="00444F05"/>
    <w:rsid w:val="004500D7"/>
    <w:rsid w:val="00453537"/>
    <w:rsid w:val="004551F4"/>
    <w:rsid w:val="004553FB"/>
    <w:rsid w:val="00455440"/>
    <w:rsid w:val="00456362"/>
    <w:rsid w:val="004607C5"/>
    <w:rsid w:val="00461055"/>
    <w:rsid w:val="00462B7B"/>
    <w:rsid w:val="00462C1E"/>
    <w:rsid w:val="0046475E"/>
    <w:rsid w:val="00465504"/>
    <w:rsid w:val="004659CB"/>
    <w:rsid w:val="00467E64"/>
    <w:rsid w:val="00471610"/>
    <w:rsid w:val="004726F7"/>
    <w:rsid w:val="00473431"/>
    <w:rsid w:val="004761B2"/>
    <w:rsid w:val="00477D47"/>
    <w:rsid w:val="004805EA"/>
    <w:rsid w:val="00481AE5"/>
    <w:rsid w:val="00482527"/>
    <w:rsid w:val="00482E63"/>
    <w:rsid w:val="0048380C"/>
    <w:rsid w:val="0048422D"/>
    <w:rsid w:val="00484924"/>
    <w:rsid w:val="00484A77"/>
    <w:rsid w:val="00485246"/>
    <w:rsid w:val="004865AD"/>
    <w:rsid w:val="00487155"/>
    <w:rsid w:val="0048780D"/>
    <w:rsid w:val="00490A22"/>
    <w:rsid w:val="00490E0A"/>
    <w:rsid w:val="00490E13"/>
    <w:rsid w:val="004918E1"/>
    <w:rsid w:val="00491922"/>
    <w:rsid w:val="00491AD9"/>
    <w:rsid w:val="00491C51"/>
    <w:rsid w:val="0049350C"/>
    <w:rsid w:val="00493C3B"/>
    <w:rsid w:val="004948A4"/>
    <w:rsid w:val="00495A22"/>
    <w:rsid w:val="00495DBB"/>
    <w:rsid w:val="0049621F"/>
    <w:rsid w:val="00497F38"/>
    <w:rsid w:val="004A15E1"/>
    <w:rsid w:val="004A2C67"/>
    <w:rsid w:val="004A2FB0"/>
    <w:rsid w:val="004A30E0"/>
    <w:rsid w:val="004A3D3B"/>
    <w:rsid w:val="004A671C"/>
    <w:rsid w:val="004A758F"/>
    <w:rsid w:val="004A7960"/>
    <w:rsid w:val="004A7F49"/>
    <w:rsid w:val="004B02B6"/>
    <w:rsid w:val="004B122B"/>
    <w:rsid w:val="004B213D"/>
    <w:rsid w:val="004B3285"/>
    <w:rsid w:val="004B3DD9"/>
    <w:rsid w:val="004B771B"/>
    <w:rsid w:val="004C0A6F"/>
    <w:rsid w:val="004C10EB"/>
    <w:rsid w:val="004C19C1"/>
    <w:rsid w:val="004C1ED2"/>
    <w:rsid w:val="004C206D"/>
    <w:rsid w:val="004C244A"/>
    <w:rsid w:val="004C2E88"/>
    <w:rsid w:val="004C37AD"/>
    <w:rsid w:val="004C382F"/>
    <w:rsid w:val="004C3C73"/>
    <w:rsid w:val="004C4C1C"/>
    <w:rsid w:val="004C4D3A"/>
    <w:rsid w:val="004C7FFC"/>
    <w:rsid w:val="004D11AB"/>
    <w:rsid w:val="004D135B"/>
    <w:rsid w:val="004D161C"/>
    <w:rsid w:val="004D2618"/>
    <w:rsid w:val="004D2FA7"/>
    <w:rsid w:val="004D3179"/>
    <w:rsid w:val="004D43F7"/>
    <w:rsid w:val="004D544F"/>
    <w:rsid w:val="004D5461"/>
    <w:rsid w:val="004D63B1"/>
    <w:rsid w:val="004D6854"/>
    <w:rsid w:val="004D72B5"/>
    <w:rsid w:val="004E18CD"/>
    <w:rsid w:val="004E2257"/>
    <w:rsid w:val="004E33E9"/>
    <w:rsid w:val="004E3DC4"/>
    <w:rsid w:val="004E410E"/>
    <w:rsid w:val="004E4172"/>
    <w:rsid w:val="004E4611"/>
    <w:rsid w:val="004E60C3"/>
    <w:rsid w:val="004E675F"/>
    <w:rsid w:val="004E6A82"/>
    <w:rsid w:val="004E7B28"/>
    <w:rsid w:val="004E7C8C"/>
    <w:rsid w:val="004F19A7"/>
    <w:rsid w:val="004F1B56"/>
    <w:rsid w:val="004F2345"/>
    <w:rsid w:val="004F27AD"/>
    <w:rsid w:val="004F2A56"/>
    <w:rsid w:val="004F3CBF"/>
    <w:rsid w:val="004F402E"/>
    <w:rsid w:val="004F41D6"/>
    <w:rsid w:val="004F4B05"/>
    <w:rsid w:val="004F53CD"/>
    <w:rsid w:val="004F6253"/>
    <w:rsid w:val="004F6363"/>
    <w:rsid w:val="00500E79"/>
    <w:rsid w:val="00500FC3"/>
    <w:rsid w:val="00501118"/>
    <w:rsid w:val="00501BD6"/>
    <w:rsid w:val="0050233B"/>
    <w:rsid w:val="00502703"/>
    <w:rsid w:val="00503520"/>
    <w:rsid w:val="00503D20"/>
    <w:rsid w:val="00503D2D"/>
    <w:rsid w:val="00504709"/>
    <w:rsid w:val="0050696D"/>
    <w:rsid w:val="00506BD1"/>
    <w:rsid w:val="00507ECA"/>
    <w:rsid w:val="00510FB9"/>
    <w:rsid w:val="0051182D"/>
    <w:rsid w:val="00511CA2"/>
    <w:rsid w:val="005123C3"/>
    <w:rsid w:val="00512489"/>
    <w:rsid w:val="00512DBD"/>
    <w:rsid w:val="005131DF"/>
    <w:rsid w:val="00513E99"/>
    <w:rsid w:val="0051450F"/>
    <w:rsid w:val="00516F29"/>
    <w:rsid w:val="00517726"/>
    <w:rsid w:val="00522AB5"/>
    <w:rsid w:val="00524E4A"/>
    <w:rsid w:val="0052500E"/>
    <w:rsid w:val="005257B9"/>
    <w:rsid w:val="00525BBC"/>
    <w:rsid w:val="00525C78"/>
    <w:rsid w:val="00525E5A"/>
    <w:rsid w:val="00526F6E"/>
    <w:rsid w:val="005272EB"/>
    <w:rsid w:val="00527CAF"/>
    <w:rsid w:val="0053019D"/>
    <w:rsid w:val="005313A5"/>
    <w:rsid w:val="00531EEA"/>
    <w:rsid w:val="0053206F"/>
    <w:rsid w:val="00532FB9"/>
    <w:rsid w:val="0053358D"/>
    <w:rsid w:val="00533F9A"/>
    <w:rsid w:val="0053546A"/>
    <w:rsid w:val="0053577C"/>
    <w:rsid w:val="00535A9C"/>
    <w:rsid w:val="00535D7D"/>
    <w:rsid w:val="00536086"/>
    <w:rsid w:val="005361DD"/>
    <w:rsid w:val="00536911"/>
    <w:rsid w:val="00536B8C"/>
    <w:rsid w:val="0053730B"/>
    <w:rsid w:val="00541F8B"/>
    <w:rsid w:val="00542040"/>
    <w:rsid w:val="00545B9D"/>
    <w:rsid w:val="00545C5A"/>
    <w:rsid w:val="00546635"/>
    <w:rsid w:val="005468DA"/>
    <w:rsid w:val="0054743B"/>
    <w:rsid w:val="00547AD5"/>
    <w:rsid w:val="00550127"/>
    <w:rsid w:val="00551C1D"/>
    <w:rsid w:val="005522D3"/>
    <w:rsid w:val="00554B22"/>
    <w:rsid w:val="0055702B"/>
    <w:rsid w:val="005570E1"/>
    <w:rsid w:val="00557769"/>
    <w:rsid w:val="00557DB2"/>
    <w:rsid w:val="005621D9"/>
    <w:rsid w:val="00562238"/>
    <w:rsid w:val="00562400"/>
    <w:rsid w:val="00562D58"/>
    <w:rsid w:val="00563535"/>
    <w:rsid w:val="00563713"/>
    <w:rsid w:val="00563A82"/>
    <w:rsid w:val="00563B6D"/>
    <w:rsid w:val="00564A0C"/>
    <w:rsid w:val="00564F70"/>
    <w:rsid w:val="00565C07"/>
    <w:rsid w:val="00565C41"/>
    <w:rsid w:val="005660AD"/>
    <w:rsid w:val="00566994"/>
    <w:rsid w:val="00567709"/>
    <w:rsid w:val="005678C3"/>
    <w:rsid w:val="0057078D"/>
    <w:rsid w:val="005708EC"/>
    <w:rsid w:val="00570CD6"/>
    <w:rsid w:val="00571E4C"/>
    <w:rsid w:val="005736FA"/>
    <w:rsid w:val="00573791"/>
    <w:rsid w:val="00575051"/>
    <w:rsid w:val="00576EE1"/>
    <w:rsid w:val="00577F42"/>
    <w:rsid w:val="00581DBD"/>
    <w:rsid w:val="00582981"/>
    <w:rsid w:val="00584047"/>
    <w:rsid w:val="00584321"/>
    <w:rsid w:val="005849EF"/>
    <w:rsid w:val="00585459"/>
    <w:rsid w:val="00590232"/>
    <w:rsid w:val="0059115E"/>
    <w:rsid w:val="00593B15"/>
    <w:rsid w:val="005952AE"/>
    <w:rsid w:val="00596BDC"/>
    <w:rsid w:val="00596ECA"/>
    <w:rsid w:val="005976E4"/>
    <w:rsid w:val="005976F8"/>
    <w:rsid w:val="00597A0E"/>
    <w:rsid w:val="005A0BA0"/>
    <w:rsid w:val="005A1499"/>
    <w:rsid w:val="005A2070"/>
    <w:rsid w:val="005A29C9"/>
    <w:rsid w:val="005A2D5E"/>
    <w:rsid w:val="005A34E4"/>
    <w:rsid w:val="005A37C5"/>
    <w:rsid w:val="005A3BBD"/>
    <w:rsid w:val="005A4E4D"/>
    <w:rsid w:val="005A5CE6"/>
    <w:rsid w:val="005A6D7E"/>
    <w:rsid w:val="005A7AFC"/>
    <w:rsid w:val="005A7BB0"/>
    <w:rsid w:val="005B0A60"/>
    <w:rsid w:val="005B0CF8"/>
    <w:rsid w:val="005B4073"/>
    <w:rsid w:val="005B428F"/>
    <w:rsid w:val="005B4F75"/>
    <w:rsid w:val="005B5286"/>
    <w:rsid w:val="005B6A69"/>
    <w:rsid w:val="005B735A"/>
    <w:rsid w:val="005B7D8E"/>
    <w:rsid w:val="005C0243"/>
    <w:rsid w:val="005C0CAA"/>
    <w:rsid w:val="005C0F8E"/>
    <w:rsid w:val="005C10E5"/>
    <w:rsid w:val="005C1DCC"/>
    <w:rsid w:val="005C42F1"/>
    <w:rsid w:val="005C48F9"/>
    <w:rsid w:val="005C63BA"/>
    <w:rsid w:val="005C65F4"/>
    <w:rsid w:val="005C755E"/>
    <w:rsid w:val="005D0651"/>
    <w:rsid w:val="005D1178"/>
    <w:rsid w:val="005D1638"/>
    <w:rsid w:val="005D1EE8"/>
    <w:rsid w:val="005D312A"/>
    <w:rsid w:val="005D31F0"/>
    <w:rsid w:val="005D474C"/>
    <w:rsid w:val="005D4D97"/>
    <w:rsid w:val="005D6D3B"/>
    <w:rsid w:val="005D7496"/>
    <w:rsid w:val="005D7EDB"/>
    <w:rsid w:val="005D7F3E"/>
    <w:rsid w:val="005E1886"/>
    <w:rsid w:val="005E2098"/>
    <w:rsid w:val="005E231F"/>
    <w:rsid w:val="005E4349"/>
    <w:rsid w:val="005E44C1"/>
    <w:rsid w:val="005E4B1B"/>
    <w:rsid w:val="005E4BE9"/>
    <w:rsid w:val="005E5A34"/>
    <w:rsid w:val="005F0C91"/>
    <w:rsid w:val="005F153C"/>
    <w:rsid w:val="005F225B"/>
    <w:rsid w:val="005F2549"/>
    <w:rsid w:val="005F2FED"/>
    <w:rsid w:val="005F4E29"/>
    <w:rsid w:val="005F4E5C"/>
    <w:rsid w:val="00600142"/>
    <w:rsid w:val="00600DED"/>
    <w:rsid w:val="006013AA"/>
    <w:rsid w:val="006025D7"/>
    <w:rsid w:val="00602E80"/>
    <w:rsid w:val="0060387C"/>
    <w:rsid w:val="00605656"/>
    <w:rsid w:val="00605EC1"/>
    <w:rsid w:val="006060E7"/>
    <w:rsid w:val="00607E7C"/>
    <w:rsid w:val="00610242"/>
    <w:rsid w:val="00610914"/>
    <w:rsid w:val="00610F06"/>
    <w:rsid w:val="006117FF"/>
    <w:rsid w:val="0061190E"/>
    <w:rsid w:val="00611EEF"/>
    <w:rsid w:val="00611FC1"/>
    <w:rsid w:val="00612ECF"/>
    <w:rsid w:val="00612F32"/>
    <w:rsid w:val="00614202"/>
    <w:rsid w:val="006158CF"/>
    <w:rsid w:val="00615AF0"/>
    <w:rsid w:val="00615C6B"/>
    <w:rsid w:val="00615CF9"/>
    <w:rsid w:val="00615EDF"/>
    <w:rsid w:val="006168B1"/>
    <w:rsid w:val="00616A08"/>
    <w:rsid w:val="006172FB"/>
    <w:rsid w:val="0061742B"/>
    <w:rsid w:val="00620CA1"/>
    <w:rsid w:val="00621006"/>
    <w:rsid w:val="0062150A"/>
    <w:rsid w:val="00621C34"/>
    <w:rsid w:val="00622DC1"/>
    <w:rsid w:val="006233A7"/>
    <w:rsid w:val="0062543D"/>
    <w:rsid w:val="00626639"/>
    <w:rsid w:val="00626DDD"/>
    <w:rsid w:val="0062784D"/>
    <w:rsid w:val="00627F22"/>
    <w:rsid w:val="00627FE5"/>
    <w:rsid w:val="00630425"/>
    <w:rsid w:val="0063058A"/>
    <w:rsid w:val="00632695"/>
    <w:rsid w:val="006331AB"/>
    <w:rsid w:val="006337DB"/>
    <w:rsid w:val="00634113"/>
    <w:rsid w:val="0063474C"/>
    <w:rsid w:val="006360CA"/>
    <w:rsid w:val="00636B34"/>
    <w:rsid w:val="00640DAD"/>
    <w:rsid w:val="00641B1C"/>
    <w:rsid w:val="00642690"/>
    <w:rsid w:val="00643776"/>
    <w:rsid w:val="00643A84"/>
    <w:rsid w:val="00643BA6"/>
    <w:rsid w:val="00644545"/>
    <w:rsid w:val="0064469C"/>
    <w:rsid w:val="00644CB3"/>
    <w:rsid w:val="00645184"/>
    <w:rsid w:val="00645C9D"/>
    <w:rsid w:val="00646093"/>
    <w:rsid w:val="006460C1"/>
    <w:rsid w:val="00646652"/>
    <w:rsid w:val="00646D90"/>
    <w:rsid w:val="0064757D"/>
    <w:rsid w:val="006503D0"/>
    <w:rsid w:val="00651309"/>
    <w:rsid w:val="00651A48"/>
    <w:rsid w:val="00651C23"/>
    <w:rsid w:val="00652D12"/>
    <w:rsid w:val="006530FE"/>
    <w:rsid w:val="00654706"/>
    <w:rsid w:val="00654ADC"/>
    <w:rsid w:val="006550C7"/>
    <w:rsid w:val="006551FA"/>
    <w:rsid w:val="00655D66"/>
    <w:rsid w:val="006565EC"/>
    <w:rsid w:val="00656689"/>
    <w:rsid w:val="00657F5B"/>
    <w:rsid w:val="00660291"/>
    <w:rsid w:val="00660E72"/>
    <w:rsid w:val="00665220"/>
    <w:rsid w:val="0066632B"/>
    <w:rsid w:val="00666623"/>
    <w:rsid w:val="00666EB2"/>
    <w:rsid w:val="00670018"/>
    <w:rsid w:val="00670C22"/>
    <w:rsid w:val="0067126A"/>
    <w:rsid w:val="0067258A"/>
    <w:rsid w:val="0067371C"/>
    <w:rsid w:val="00673D4B"/>
    <w:rsid w:val="006743AC"/>
    <w:rsid w:val="006748BD"/>
    <w:rsid w:val="00676E26"/>
    <w:rsid w:val="00677F52"/>
    <w:rsid w:val="00682753"/>
    <w:rsid w:val="00683D0D"/>
    <w:rsid w:val="006842F0"/>
    <w:rsid w:val="00684A1F"/>
    <w:rsid w:val="00684B5D"/>
    <w:rsid w:val="006852DB"/>
    <w:rsid w:val="00685925"/>
    <w:rsid w:val="00685D1A"/>
    <w:rsid w:val="00687B74"/>
    <w:rsid w:val="0069007D"/>
    <w:rsid w:val="00690FDE"/>
    <w:rsid w:val="00691664"/>
    <w:rsid w:val="0069246F"/>
    <w:rsid w:val="006934F2"/>
    <w:rsid w:val="00693BC2"/>
    <w:rsid w:val="00694D63"/>
    <w:rsid w:val="00696BCC"/>
    <w:rsid w:val="006A0688"/>
    <w:rsid w:val="006A0ED5"/>
    <w:rsid w:val="006A1426"/>
    <w:rsid w:val="006A1FB2"/>
    <w:rsid w:val="006A2330"/>
    <w:rsid w:val="006A2654"/>
    <w:rsid w:val="006A281C"/>
    <w:rsid w:val="006A427F"/>
    <w:rsid w:val="006A4487"/>
    <w:rsid w:val="006A5165"/>
    <w:rsid w:val="006A7121"/>
    <w:rsid w:val="006A7C5B"/>
    <w:rsid w:val="006B1F8E"/>
    <w:rsid w:val="006B2A5A"/>
    <w:rsid w:val="006B5CE1"/>
    <w:rsid w:val="006B6E61"/>
    <w:rsid w:val="006B7745"/>
    <w:rsid w:val="006B7AA1"/>
    <w:rsid w:val="006C00A9"/>
    <w:rsid w:val="006C0903"/>
    <w:rsid w:val="006C0D1F"/>
    <w:rsid w:val="006C2336"/>
    <w:rsid w:val="006C2380"/>
    <w:rsid w:val="006C343A"/>
    <w:rsid w:val="006C374B"/>
    <w:rsid w:val="006C502E"/>
    <w:rsid w:val="006C61F1"/>
    <w:rsid w:val="006C6459"/>
    <w:rsid w:val="006C7032"/>
    <w:rsid w:val="006C7085"/>
    <w:rsid w:val="006C7ADA"/>
    <w:rsid w:val="006D0A2A"/>
    <w:rsid w:val="006D2244"/>
    <w:rsid w:val="006D3E57"/>
    <w:rsid w:val="006D3F99"/>
    <w:rsid w:val="006D6C81"/>
    <w:rsid w:val="006D6EBA"/>
    <w:rsid w:val="006D73BC"/>
    <w:rsid w:val="006D7A35"/>
    <w:rsid w:val="006D7DCB"/>
    <w:rsid w:val="006D7FDA"/>
    <w:rsid w:val="006E0261"/>
    <w:rsid w:val="006E08A4"/>
    <w:rsid w:val="006E194A"/>
    <w:rsid w:val="006E1AAC"/>
    <w:rsid w:val="006E2AF7"/>
    <w:rsid w:val="006E2BB9"/>
    <w:rsid w:val="006E3625"/>
    <w:rsid w:val="006E4495"/>
    <w:rsid w:val="006E48F4"/>
    <w:rsid w:val="006E6278"/>
    <w:rsid w:val="006E7363"/>
    <w:rsid w:val="006F009A"/>
    <w:rsid w:val="006F0640"/>
    <w:rsid w:val="006F0D01"/>
    <w:rsid w:val="006F1113"/>
    <w:rsid w:val="006F1821"/>
    <w:rsid w:val="006F2D20"/>
    <w:rsid w:val="006F3EAA"/>
    <w:rsid w:val="006F456A"/>
    <w:rsid w:val="006F4C03"/>
    <w:rsid w:val="006F5C4C"/>
    <w:rsid w:val="006F6CCF"/>
    <w:rsid w:val="006F7ABE"/>
    <w:rsid w:val="00701058"/>
    <w:rsid w:val="0070318F"/>
    <w:rsid w:val="00704943"/>
    <w:rsid w:val="00704EBE"/>
    <w:rsid w:val="0070548F"/>
    <w:rsid w:val="00705B83"/>
    <w:rsid w:val="0070614D"/>
    <w:rsid w:val="007072EE"/>
    <w:rsid w:val="00710651"/>
    <w:rsid w:val="00711366"/>
    <w:rsid w:val="00713151"/>
    <w:rsid w:val="007139ED"/>
    <w:rsid w:val="00715011"/>
    <w:rsid w:val="00715F3D"/>
    <w:rsid w:val="007161DE"/>
    <w:rsid w:val="00716E98"/>
    <w:rsid w:val="0071732A"/>
    <w:rsid w:val="0072019F"/>
    <w:rsid w:val="00722480"/>
    <w:rsid w:val="00722BA9"/>
    <w:rsid w:val="00723136"/>
    <w:rsid w:val="0072322A"/>
    <w:rsid w:val="00723FFC"/>
    <w:rsid w:val="00724588"/>
    <w:rsid w:val="00724742"/>
    <w:rsid w:val="00724B82"/>
    <w:rsid w:val="00725511"/>
    <w:rsid w:val="00725C45"/>
    <w:rsid w:val="0072635E"/>
    <w:rsid w:val="0072642C"/>
    <w:rsid w:val="00726745"/>
    <w:rsid w:val="0072711F"/>
    <w:rsid w:val="00727239"/>
    <w:rsid w:val="00727458"/>
    <w:rsid w:val="007306F9"/>
    <w:rsid w:val="00730913"/>
    <w:rsid w:val="007344DA"/>
    <w:rsid w:val="00735B0A"/>
    <w:rsid w:val="00735DC8"/>
    <w:rsid w:val="00740491"/>
    <w:rsid w:val="00740727"/>
    <w:rsid w:val="0074384A"/>
    <w:rsid w:val="00743D6A"/>
    <w:rsid w:val="00744566"/>
    <w:rsid w:val="00744BEB"/>
    <w:rsid w:val="00745F06"/>
    <w:rsid w:val="00746F3B"/>
    <w:rsid w:val="0074719A"/>
    <w:rsid w:val="007510EB"/>
    <w:rsid w:val="00751861"/>
    <w:rsid w:val="00751F8C"/>
    <w:rsid w:val="00752FAE"/>
    <w:rsid w:val="00753F43"/>
    <w:rsid w:val="0075501B"/>
    <w:rsid w:val="0075529F"/>
    <w:rsid w:val="007565C4"/>
    <w:rsid w:val="00756F6F"/>
    <w:rsid w:val="007572A1"/>
    <w:rsid w:val="00760FC1"/>
    <w:rsid w:val="00762914"/>
    <w:rsid w:val="0076423C"/>
    <w:rsid w:val="007646E7"/>
    <w:rsid w:val="007647B1"/>
    <w:rsid w:val="007657C3"/>
    <w:rsid w:val="00765999"/>
    <w:rsid w:val="00767104"/>
    <w:rsid w:val="00767CE6"/>
    <w:rsid w:val="00770AFA"/>
    <w:rsid w:val="007736F9"/>
    <w:rsid w:val="00775076"/>
    <w:rsid w:val="00775A9F"/>
    <w:rsid w:val="00775DE6"/>
    <w:rsid w:val="00776797"/>
    <w:rsid w:val="0077782B"/>
    <w:rsid w:val="00781388"/>
    <w:rsid w:val="007817D2"/>
    <w:rsid w:val="007826DC"/>
    <w:rsid w:val="0078280F"/>
    <w:rsid w:val="0078337F"/>
    <w:rsid w:val="00783535"/>
    <w:rsid w:val="00784064"/>
    <w:rsid w:val="0078483B"/>
    <w:rsid w:val="00785245"/>
    <w:rsid w:val="0078689E"/>
    <w:rsid w:val="0079026D"/>
    <w:rsid w:val="007902EC"/>
    <w:rsid w:val="007931C5"/>
    <w:rsid w:val="00793931"/>
    <w:rsid w:val="007941EF"/>
    <w:rsid w:val="0079513D"/>
    <w:rsid w:val="00795AFC"/>
    <w:rsid w:val="007963DA"/>
    <w:rsid w:val="00796807"/>
    <w:rsid w:val="0079725C"/>
    <w:rsid w:val="007A06E9"/>
    <w:rsid w:val="007A2655"/>
    <w:rsid w:val="007A48CB"/>
    <w:rsid w:val="007A58EC"/>
    <w:rsid w:val="007A64A7"/>
    <w:rsid w:val="007A6B55"/>
    <w:rsid w:val="007A7AAB"/>
    <w:rsid w:val="007A7C87"/>
    <w:rsid w:val="007B0EE6"/>
    <w:rsid w:val="007B185A"/>
    <w:rsid w:val="007B1C73"/>
    <w:rsid w:val="007B2AA1"/>
    <w:rsid w:val="007B3B26"/>
    <w:rsid w:val="007B40C2"/>
    <w:rsid w:val="007B4DE6"/>
    <w:rsid w:val="007B52D8"/>
    <w:rsid w:val="007B5431"/>
    <w:rsid w:val="007B5EE5"/>
    <w:rsid w:val="007B7F44"/>
    <w:rsid w:val="007C164E"/>
    <w:rsid w:val="007C1C41"/>
    <w:rsid w:val="007C2AC2"/>
    <w:rsid w:val="007C2B77"/>
    <w:rsid w:val="007C3850"/>
    <w:rsid w:val="007C4034"/>
    <w:rsid w:val="007C50EF"/>
    <w:rsid w:val="007C5DF3"/>
    <w:rsid w:val="007C7BE5"/>
    <w:rsid w:val="007D047B"/>
    <w:rsid w:val="007D11AA"/>
    <w:rsid w:val="007D263A"/>
    <w:rsid w:val="007D2E17"/>
    <w:rsid w:val="007D3088"/>
    <w:rsid w:val="007D483A"/>
    <w:rsid w:val="007D4AE3"/>
    <w:rsid w:val="007D4EC3"/>
    <w:rsid w:val="007D561C"/>
    <w:rsid w:val="007D632F"/>
    <w:rsid w:val="007D786E"/>
    <w:rsid w:val="007D7BA5"/>
    <w:rsid w:val="007E0365"/>
    <w:rsid w:val="007E1214"/>
    <w:rsid w:val="007E145A"/>
    <w:rsid w:val="007E1532"/>
    <w:rsid w:val="007E1976"/>
    <w:rsid w:val="007E1EA1"/>
    <w:rsid w:val="007E2453"/>
    <w:rsid w:val="007E3E76"/>
    <w:rsid w:val="007E4F42"/>
    <w:rsid w:val="007E624C"/>
    <w:rsid w:val="007E69E2"/>
    <w:rsid w:val="007E6A41"/>
    <w:rsid w:val="007E721B"/>
    <w:rsid w:val="007F118B"/>
    <w:rsid w:val="007F173C"/>
    <w:rsid w:val="007F2188"/>
    <w:rsid w:val="007F233D"/>
    <w:rsid w:val="007F2654"/>
    <w:rsid w:val="007F4553"/>
    <w:rsid w:val="007F55FC"/>
    <w:rsid w:val="007F605D"/>
    <w:rsid w:val="007F69F3"/>
    <w:rsid w:val="007F7178"/>
    <w:rsid w:val="007F76A5"/>
    <w:rsid w:val="00800C0A"/>
    <w:rsid w:val="00800C14"/>
    <w:rsid w:val="00800C59"/>
    <w:rsid w:val="0080101D"/>
    <w:rsid w:val="008023EC"/>
    <w:rsid w:val="008024C7"/>
    <w:rsid w:val="00803205"/>
    <w:rsid w:val="00804EED"/>
    <w:rsid w:val="00805218"/>
    <w:rsid w:val="00805DA4"/>
    <w:rsid w:val="00806041"/>
    <w:rsid w:val="00806715"/>
    <w:rsid w:val="008072AA"/>
    <w:rsid w:val="008102A0"/>
    <w:rsid w:val="00811F26"/>
    <w:rsid w:val="00812454"/>
    <w:rsid w:val="008127E7"/>
    <w:rsid w:val="00814665"/>
    <w:rsid w:val="008152AF"/>
    <w:rsid w:val="00816B88"/>
    <w:rsid w:val="008175B8"/>
    <w:rsid w:val="00817FF0"/>
    <w:rsid w:val="00821532"/>
    <w:rsid w:val="008219F2"/>
    <w:rsid w:val="008223CE"/>
    <w:rsid w:val="00822F44"/>
    <w:rsid w:val="00824F0E"/>
    <w:rsid w:val="00825161"/>
    <w:rsid w:val="008251A3"/>
    <w:rsid w:val="00825F4F"/>
    <w:rsid w:val="0082638B"/>
    <w:rsid w:val="008270C4"/>
    <w:rsid w:val="008273CB"/>
    <w:rsid w:val="008276CD"/>
    <w:rsid w:val="00830B4F"/>
    <w:rsid w:val="00830E5E"/>
    <w:rsid w:val="008333D8"/>
    <w:rsid w:val="00833970"/>
    <w:rsid w:val="00833A9A"/>
    <w:rsid w:val="00834CF1"/>
    <w:rsid w:val="00835369"/>
    <w:rsid w:val="00835634"/>
    <w:rsid w:val="0083645F"/>
    <w:rsid w:val="008366DA"/>
    <w:rsid w:val="00836D43"/>
    <w:rsid w:val="00836DAF"/>
    <w:rsid w:val="008373B8"/>
    <w:rsid w:val="008400DB"/>
    <w:rsid w:val="008428DD"/>
    <w:rsid w:val="00843B10"/>
    <w:rsid w:val="00846471"/>
    <w:rsid w:val="008475AF"/>
    <w:rsid w:val="00850A1E"/>
    <w:rsid w:val="008519C9"/>
    <w:rsid w:val="0085277B"/>
    <w:rsid w:val="00853426"/>
    <w:rsid w:val="00855ACB"/>
    <w:rsid w:val="00855CCD"/>
    <w:rsid w:val="0085633C"/>
    <w:rsid w:val="0085756F"/>
    <w:rsid w:val="008575A0"/>
    <w:rsid w:val="00857ED0"/>
    <w:rsid w:val="00861958"/>
    <w:rsid w:val="00861B8F"/>
    <w:rsid w:val="0086356B"/>
    <w:rsid w:val="00864766"/>
    <w:rsid w:val="00864E74"/>
    <w:rsid w:val="008671E6"/>
    <w:rsid w:val="008702D1"/>
    <w:rsid w:val="00870B1E"/>
    <w:rsid w:val="00870D73"/>
    <w:rsid w:val="00871B41"/>
    <w:rsid w:val="00871BF2"/>
    <w:rsid w:val="00871C21"/>
    <w:rsid w:val="00872EEE"/>
    <w:rsid w:val="00873E91"/>
    <w:rsid w:val="008756E1"/>
    <w:rsid w:val="0087598E"/>
    <w:rsid w:val="008773BF"/>
    <w:rsid w:val="0087746D"/>
    <w:rsid w:val="0088033E"/>
    <w:rsid w:val="00880726"/>
    <w:rsid w:val="008824BE"/>
    <w:rsid w:val="008842EE"/>
    <w:rsid w:val="00884ABF"/>
    <w:rsid w:val="00884D10"/>
    <w:rsid w:val="00890F5D"/>
    <w:rsid w:val="00891649"/>
    <w:rsid w:val="0089195B"/>
    <w:rsid w:val="00892790"/>
    <w:rsid w:val="0089304A"/>
    <w:rsid w:val="008935EA"/>
    <w:rsid w:val="00895E9F"/>
    <w:rsid w:val="008962CE"/>
    <w:rsid w:val="0089651F"/>
    <w:rsid w:val="00896FE3"/>
    <w:rsid w:val="008978FE"/>
    <w:rsid w:val="008A1CF7"/>
    <w:rsid w:val="008A2BF1"/>
    <w:rsid w:val="008A364E"/>
    <w:rsid w:val="008A45C1"/>
    <w:rsid w:val="008A4896"/>
    <w:rsid w:val="008A4EBF"/>
    <w:rsid w:val="008B0303"/>
    <w:rsid w:val="008B0BDC"/>
    <w:rsid w:val="008B1091"/>
    <w:rsid w:val="008B1874"/>
    <w:rsid w:val="008B3E4C"/>
    <w:rsid w:val="008B4B74"/>
    <w:rsid w:val="008B5AEC"/>
    <w:rsid w:val="008B6135"/>
    <w:rsid w:val="008B632F"/>
    <w:rsid w:val="008B6A3B"/>
    <w:rsid w:val="008B6AD4"/>
    <w:rsid w:val="008B763C"/>
    <w:rsid w:val="008B7A97"/>
    <w:rsid w:val="008C0E7C"/>
    <w:rsid w:val="008C12E0"/>
    <w:rsid w:val="008C196C"/>
    <w:rsid w:val="008C3077"/>
    <w:rsid w:val="008C33BB"/>
    <w:rsid w:val="008C3C1F"/>
    <w:rsid w:val="008C5511"/>
    <w:rsid w:val="008C57C2"/>
    <w:rsid w:val="008C59E7"/>
    <w:rsid w:val="008C69C9"/>
    <w:rsid w:val="008D0EB4"/>
    <w:rsid w:val="008D1E3E"/>
    <w:rsid w:val="008D34B2"/>
    <w:rsid w:val="008D40E3"/>
    <w:rsid w:val="008D443B"/>
    <w:rsid w:val="008D632E"/>
    <w:rsid w:val="008D67BE"/>
    <w:rsid w:val="008D6EAD"/>
    <w:rsid w:val="008E1081"/>
    <w:rsid w:val="008E20C9"/>
    <w:rsid w:val="008E3C61"/>
    <w:rsid w:val="008E3D27"/>
    <w:rsid w:val="008E484A"/>
    <w:rsid w:val="008E49C9"/>
    <w:rsid w:val="008E4E69"/>
    <w:rsid w:val="008E5291"/>
    <w:rsid w:val="008E6C7C"/>
    <w:rsid w:val="008F0AC4"/>
    <w:rsid w:val="008F0F6E"/>
    <w:rsid w:val="008F2568"/>
    <w:rsid w:val="008F27AB"/>
    <w:rsid w:val="008F39F3"/>
    <w:rsid w:val="008F3D9E"/>
    <w:rsid w:val="008F43F0"/>
    <w:rsid w:val="008F445A"/>
    <w:rsid w:val="008F4BF1"/>
    <w:rsid w:val="008F53B0"/>
    <w:rsid w:val="008F5D6F"/>
    <w:rsid w:val="008F6538"/>
    <w:rsid w:val="008F7F09"/>
    <w:rsid w:val="00900DBD"/>
    <w:rsid w:val="00904689"/>
    <w:rsid w:val="00904BE5"/>
    <w:rsid w:val="00904C6E"/>
    <w:rsid w:val="009052FB"/>
    <w:rsid w:val="00905E15"/>
    <w:rsid w:val="00907AB5"/>
    <w:rsid w:val="0091184E"/>
    <w:rsid w:val="00912855"/>
    <w:rsid w:val="009135FA"/>
    <w:rsid w:val="00913EBA"/>
    <w:rsid w:val="00913F0C"/>
    <w:rsid w:val="009145E3"/>
    <w:rsid w:val="0091460D"/>
    <w:rsid w:val="00914F56"/>
    <w:rsid w:val="009150F2"/>
    <w:rsid w:val="00915CAE"/>
    <w:rsid w:val="00915F2F"/>
    <w:rsid w:val="0091662F"/>
    <w:rsid w:val="00921345"/>
    <w:rsid w:val="009214D1"/>
    <w:rsid w:val="009215A4"/>
    <w:rsid w:val="00922307"/>
    <w:rsid w:val="00923C88"/>
    <w:rsid w:val="00927828"/>
    <w:rsid w:val="00930B11"/>
    <w:rsid w:val="0093132D"/>
    <w:rsid w:val="0093175E"/>
    <w:rsid w:val="00932655"/>
    <w:rsid w:val="00933224"/>
    <w:rsid w:val="00933EF5"/>
    <w:rsid w:val="00934149"/>
    <w:rsid w:val="009347B7"/>
    <w:rsid w:val="00934912"/>
    <w:rsid w:val="00934CE4"/>
    <w:rsid w:val="00934EC9"/>
    <w:rsid w:val="00937440"/>
    <w:rsid w:val="009403FF"/>
    <w:rsid w:val="00941D0C"/>
    <w:rsid w:val="00941F71"/>
    <w:rsid w:val="00942D23"/>
    <w:rsid w:val="00944700"/>
    <w:rsid w:val="009458C9"/>
    <w:rsid w:val="00945C9C"/>
    <w:rsid w:val="009460E4"/>
    <w:rsid w:val="009466B7"/>
    <w:rsid w:val="009468EE"/>
    <w:rsid w:val="009474C6"/>
    <w:rsid w:val="00950B4B"/>
    <w:rsid w:val="00950E1D"/>
    <w:rsid w:val="00951186"/>
    <w:rsid w:val="00951AB0"/>
    <w:rsid w:val="00953921"/>
    <w:rsid w:val="00953922"/>
    <w:rsid w:val="009546C6"/>
    <w:rsid w:val="00954D32"/>
    <w:rsid w:val="00955047"/>
    <w:rsid w:val="0095519E"/>
    <w:rsid w:val="00956C3B"/>
    <w:rsid w:val="009575D0"/>
    <w:rsid w:val="00957A8A"/>
    <w:rsid w:val="00960119"/>
    <w:rsid w:val="00960D80"/>
    <w:rsid w:val="00961F39"/>
    <w:rsid w:val="00962536"/>
    <w:rsid w:val="00964363"/>
    <w:rsid w:val="009658BF"/>
    <w:rsid w:val="00965BA5"/>
    <w:rsid w:val="00966022"/>
    <w:rsid w:val="009660FE"/>
    <w:rsid w:val="00966153"/>
    <w:rsid w:val="00966AEB"/>
    <w:rsid w:val="0096798B"/>
    <w:rsid w:val="00967AC8"/>
    <w:rsid w:val="00967BB8"/>
    <w:rsid w:val="009706A2"/>
    <w:rsid w:val="009715DA"/>
    <w:rsid w:val="0097191C"/>
    <w:rsid w:val="0097197A"/>
    <w:rsid w:val="00971E0E"/>
    <w:rsid w:val="00973A07"/>
    <w:rsid w:val="009740F3"/>
    <w:rsid w:val="00974BA9"/>
    <w:rsid w:val="00974DCC"/>
    <w:rsid w:val="009753BD"/>
    <w:rsid w:val="0097596F"/>
    <w:rsid w:val="009766B9"/>
    <w:rsid w:val="00976D73"/>
    <w:rsid w:val="009777F9"/>
    <w:rsid w:val="00980B24"/>
    <w:rsid w:val="0098197E"/>
    <w:rsid w:val="009829B7"/>
    <w:rsid w:val="0098448E"/>
    <w:rsid w:val="00984BA5"/>
    <w:rsid w:val="0098584C"/>
    <w:rsid w:val="009861DD"/>
    <w:rsid w:val="00986312"/>
    <w:rsid w:val="009875CD"/>
    <w:rsid w:val="00987D56"/>
    <w:rsid w:val="009900E8"/>
    <w:rsid w:val="00990D00"/>
    <w:rsid w:val="00990FDF"/>
    <w:rsid w:val="0099187D"/>
    <w:rsid w:val="00991E8E"/>
    <w:rsid w:val="00992D24"/>
    <w:rsid w:val="009934F0"/>
    <w:rsid w:val="00993B34"/>
    <w:rsid w:val="0099491C"/>
    <w:rsid w:val="0099503B"/>
    <w:rsid w:val="0099722B"/>
    <w:rsid w:val="00997CBF"/>
    <w:rsid w:val="00997F07"/>
    <w:rsid w:val="009A0AF2"/>
    <w:rsid w:val="009A2145"/>
    <w:rsid w:val="009A2DE1"/>
    <w:rsid w:val="009A3244"/>
    <w:rsid w:val="009A34E8"/>
    <w:rsid w:val="009A3F3E"/>
    <w:rsid w:val="009A4268"/>
    <w:rsid w:val="009A4B61"/>
    <w:rsid w:val="009A5B92"/>
    <w:rsid w:val="009A65E6"/>
    <w:rsid w:val="009A718D"/>
    <w:rsid w:val="009A7406"/>
    <w:rsid w:val="009B0535"/>
    <w:rsid w:val="009B0538"/>
    <w:rsid w:val="009B2B30"/>
    <w:rsid w:val="009B349C"/>
    <w:rsid w:val="009B354B"/>
    <w:rsid w:val="009B3654"/>
    <w:rsid w:val="009B3B3B"/>
    <w:rsid w:val="009B3E43"/>
    <w:rsid w:val="009B4161"/>
    <w:rsid w:val="009B55BA"/>
    <w:rsid w:val="009B6C0B"/>
    <w:rsid w:val="009B73BD"/>
    <w:rsid w:val="009C0E17"/>
    <w:rsid w:val="009C1885"/>
    <w:rsid w:val="009C2ED7"/>
    <w:rsid w:val="009C3B45"/>
    <w:rsid w:val="009C5B55"/>
    <w:rsid w:val="009C73DA"/>
    <w:rsid w:val="009C74A8"/>
    <w:rsid w:val="009C77C4"/>
    <w:rsid w:val="009D0DA7"/>
    <w:rsid w:val="009D1140"/>
    <w:rsid w:val="009D258B"/>
    <w:rsid w:val="009D32E3"/>
    <w:rsid w:val="009D3738"/>
    <w:rsid w:val="009D4302"/>
    <w:rsid w:val="009D45B2"/>
    <w:rsid w:val="009D4BD8"/>
    <w:rsid w:val="009D4F09"/>
    <w:rsid w:val="009D5290"/>
    <w:rsid w:val="009D68A7"/>
    <w:rsid w:val="009D75B2"/>
    <w:rsid w:val="009D7757"/>
    <w:rsid w:val="009D7A90"/>
    <w:rsid w:val="009D7DD0"/>
    <w:rsid w:val="009E000F"/>
    <w:rsid w:val="009E0464"/>
    <w:rsid w:val="009E0C6F"/>
    <w:rsid w:val="009E20F2"/>
    <w:rsid w:val="009E3A03"/>
    <w:rsid w:val="009E6004"/>
    <w:rsid w:val="009E71F1"/>
    <w:rsid w:val="009E774F"/>
    <w:rsid w:val="009F1169"/>
    <w:rsid w:val="009F3680"/>
    <w:rsid w:val="009F45CB"/>
    <w:rsid w:val="009F4B65"/>
    <w:rsid w:val="009F75BB"/>
    <w:rsid w:val="009F7C32"/>
    <w:rsid w:val="009F7E00"/>
    <w:rsid w:val="00A00586"/>
    <w:rsid w:val="00A01D24"/>
    <w:rsid w:val="00A04152"/>
    <w:rsid w:val="00A05260"/>
    <w:rsid w:val="00A05BC3"/>
    <w:rsid w:val="00A07431"/>
    <w:rsid w:val="00A075AB"/>
    <w:rsid w:val="00A112F5"/>
    <w:rsid w:val="00A12609"/>
    <w:rsid w:val="00A13E7A"/>
    <w:rsid w:val="00A14699"/>
    <w:rsid w:val="00A14F8F"/>
    <w:rsid w:val="00A15C5B"/>
    <w:rsid w:val="00A16921"/>
    <w:rsid w:val="00A17385"/>
    <w:rsid w:val="00A17964"/>
    <w:rsid w:val="00A20174"/>
    <w:rsid w:val="00A2203F"/>
    <w:rsid w:val="00A22E58"/>
    <w:rsid w:val="00A23071"/>
    <w:rsid w:val="00A23A54"/>
    <w:rsid w:val="00A25409"/>
    <w:rsid w:val="00A27120"/>
    <w:rsid w:val="00A30F58"/>
    <w:rsid w:val="00A31013"/>
    <w:rsid w:val="00A31349"/>
    <w:rsid w:val="00A31839"/>
    <w:rsid w:val="00A31C78"/>
    <w:rsid w:val="00A32101"/>
    <w:rsid w:val="00A32E50"/>
    <w:rsid w:val="00A35044"/>
    <w:rsid w:val="00A36909"/>
    <w:rsid w:val="00A36FF8"/>
    <w:rsid w:val="00A40302"/>
    <w:rsid w:val="00A403DB"/>
    <w:rsid w:val="00A421C8"/>
    <w:rsid w:val="00A42B19"/>
    <w:rsid w:val="00A439AC"/>
    <w:rsid w:val="00A44F11"/>
    <w:rsid w:val="00A45065"/>
    <w:rsid w:val="00A45C2C"/>
    <w:rsid w:val="00A45CF0"/>
    <w:rsid w:val="00A46A0A"/>
    <w:rsid w:val="00A50169"/>
    <w:rsid w:val="00A50355"/>
    <w:rsid w:val="00A50576"/>
    <w:rsid w:val="00A50903"/>
    <w:rsid w:val="00A50910"/>
    <w:rsid w:val="00A5169A"/>
    <w:rsid w:val="00A521B4"/>
    <w:rsid w:val="00A524C5"/>
    <w:rsid w:val="00A54A7E"/>
    <w:rsid w:val="00A553B4"/>
    <w:rsid w:val="00A5772E"/>
    <w:rsid w:val="00A60091"/>
    <w:rsid w:val="00A602A9"/>
    <w:rsid w:val="00A60E3A"/>
    <w:rsid w:val="00A62AFE"/>
    <w:rsid w:val="00A62DE4"/>
    <w:rsid w:val="00A64C8C"/>
    <w:rsid w:val="00A67760"/>
    <w:rsid w:val="00A67F54"/>
    <w:rsid w:val="00A722C9"/>
    <w:rsid w:val="00A72702"/>
    <w:rsid w:val="00A7338C"/>
    <w:rsid w:val="00A73549"/>
    <w:rsid w:val="00A7457E"/>
    <w:rsid w:val="00A7518C"/>
    <w:rsid w:val="00A757E6"/>
    <w:rsid w:val="00A75922"/>
    <w:rsid w:val="00A75F34"/>
    <w:rsid w:val="00A763FC"/>
    <w:rsid w:val="00A76AD0"/>
    <w:rsid w:val="00A76CF6"/>
    <w:rsid w:val="00A77B05"/>
    <w:rsid w:val="00A82160"/>
    <w:rsid w:val="00A82D9A"/>
    <w:rsid w:val="00A82DBD"/>
    <w:rsid w:val="00A82E0F"/>
    <w:rsid w:val="00A83D47"/>
    <w:rsid w:val="00A86064"/>
    <w:rsid w:val="00A86ADE"/>
    <w:rsid w:val="00A87AAC"/>
    <w:rsid w:val="00A87AB5"/>
    <w:rsid w:val="00A90069"/>
    <w:rsid w:val="00A9017C"/>
    <w:rsid w:val="00A90877"/>
    <w:rsid w:val="00A931B4"/>
    <w:rsid w:val="00A93389"/>
    <w:rsid w:val="00A93AA7"/>
    <w:rsid w:val="00A93D11"/>
    <w:rsid w:val="00A94BD6"/>
    <w:rsid w:val="00A95589"/>
    <w:rsid w:val="00A9598E"/>
    <w:rsid w:val="00A97894"/>
    <w:rsid w:val="00AA118B"/>
    <w:rsid w:val="00AA29E8"/>
    <w:rsid w:val="00AA3CAE"/>
    <w:rsid w:val="00AA3DC2"/>
    <w:rsid w:val="00AA3FFF"/>
    <w:rsid w:val="00AA4638"/>
    <w:rsid w:val="00AA5D42"/>
    <w:rsid w:val="00AA649F"/>
    <w:rsid w:val="00AA6803"/>
    <w:rsid w:val="00AA6C32"/>
    <w:rsid w:val="00AA6F2C"/>
    <w:rsid w:val="00AA7941"/>
    <w:rsid w:val="00AA7EA8"/>
    <w:rsid w:val="00AA7FF1"/>
    <w:rsid w:val="00AB036B"/>
    <w:rsid w:val="00AB16CD"/>
    <w:rsid w:val="00AB1A4B"/>
    <w:rsid w:val="00AB2674"/>
    <w:rsid w:val="00AB3426"/>
    <w:rsid w:val="00AB4E71"/>
    <w:rsid w:val="00AB4FCB"/>
    <w:rsid w:val="00AB5288"/>
    <w:rsid w:val="00AB54A9"/>
    <w:rsid w:val="00AB6F17"/>
    <w:rsid w:val="00AC02C7"/>
    <w:rsid w:val="00AC076E"/>
    <w:rsid w:val="00AC1A7C"/>
    <w:rsid w:val="00AC2583"/>
    <w:rsid w:val="00AC25E1"/>
    <w:rsid w:val="00AC26FA"/>
    <w:rsid w:val="00AC2FFF"/>
    <w:rsid w:val="00AC3176"/>
    <w:rsid w:val="00AC51BD"/>
    <w:rsid w:val="00AC5720"/>
    <w:rsid w:val="00AC6000"/>
    <w:rsid w:val="00AC70F9"/>
    <w:rsid w:val="00AC79AF"/>
    <w:rsid w:val="00AD0107"/>
    <w:rsid w:val="00AD0B32"/>
    <w:rsid w:val="00AD0FE0"/>
    <w:rsid w:val="00AD155C"/>
    <w:rsid w:val="00AD1BB9"/>
    <w:rsid w:val="00AD2B78"/>
    <w:rsid w:val="00AD4586"/>
    <w:rsid w:val="00AD5BB9"/>
    <w:rsid w:val="00AD7AA0"/>
    <w:rsid w:val="00AE1FA1"/>
    <w:rsid w:val="00AE2336"/>
    <w:rsid w:val="00AE24C0"/>
    <w:rsid w:val="00AE4307"/>
    <w:rsid w:val="00AE4B50"/>
    <w:rsid w:val="00AE4EA7"/>
    <w:rsid w:val="00AE59B3"/>
    <w:rsid w:val="00AF080C"/>
    <w:rsid w:val="00AF084F"/>
    <w:rsid w:val="00AF1724"/>
    <w:rsid w:val="00AF2556"/>
    <w:rsid w:val="00AF2A0D"/>
    <w:rsid w:val="00AF2AA3"/>
    <w:rsid w:val="00AF2C06"/>
    <w:rsid w:val="00AF2F14"/>
    <w:rsid w:val="00AF35A5"/>
    <w:rsid w:val="00AF35DA"/>
    <w:rsid w:val="00AF4340"/>
    <w:rsid w:val="00AF5406"/>
    <w:rsid w:val="00AF5985"/>
    <w:rsid w:val="00B01289"/>
    <w:rsid w:val="00B01892"/>
    <w:rsid w:val="00B01BCB"/>
    <w:rsid w:val="00B042E8"/>
    <w:rsid w:val="00B051CA"/>
    <w:rsid w:val="00B067CD"/>
    <w:rsid w:val="00B10C77"/>
    <w:rsid w:val="00B12675"/>
    <w:rsid w:val="00B12F99"/>
    <w:rsid w:val="00B13230"/>
    <w:rsid w:val="00B13975"/>
    <w:rsid w:val="00B1568D"/>
    <w:rsid w:val="00B157CC"/>
    <w:rsid w:val="00B16349"/>
    <w:rsid w:val="00B16E9F"/>
    <w:rsid w:val="00B17133"/>
    <w:rsid w:val="00B17C1E"/>
    <w:rsid w:val="00B17E74"/>
    <w:rsid w:val="00B20965"/>
    <w:rsid w:val="00B20C96"/>
    <w:rsid w:val="00B23103"/>
    <w:rsid w:val="00B23121"/>
    <w:rsid w:val="00B23218"/>
    <w:rsid w:val="00B24444"/>
    <w:rsid w:val="00B24700"/>
    <w:rsid w:val="00B24911"/>
    <w:rsid w:val="00B2510F"/>
    <w:rsid w:val="00B25187"/>
    <w:rsid w:val="00B254EB"/>
    <w:rsid w:val="00B25CA9"/>
    <w:rsid w:val="00B25F21"/>
    <w:rsid w:val="00B26FFB"/>
    <w:rsid w:val="00B27F55"/>
    <w:rsid w:val="00B30F88"/>
    <w:rsid w:val="00B31C18"/>
    <w:rsid w:val="00B32101"/>
    <w:rsid w:val="00B32F54"/>
    <w:rsid w:val="00B33C12"/>
    <w:rsid w:val="00B359A2"/>
    <w:rsid w:val="00B36880"/>
    <w:rsid w:val="00B377E4"/>
    <w:rsid w:val="00B37E06"/>
    <w:rsid w:val="00B405A2"/>
    <w:rsid w:val="00B40D11"/>
    <w:rsid w:val="00B417A3"/>
    <w:rsid w:val="00B43078"/>
    <w:rsid w:val="00B4319B"/>
    <w:rsid w:val="00B43239"/>
    <w:rsid w:val="00B43D4F"/>
    <w:rsid w:val="00B4444C"/>
    <w:rsid w:val="00B448A8"/>
    <w:rsid w:val="00B465B4"/>
    <w:rsid w:val="00B470D3"/>
    <w:rsid w:val="00B50448"/>
    <w:rsid w:val="00B51448"/>
    <w:rsid w:val="00B5251A"/>
    <w:rsid w:val="00B52BE0"/>
    <w:rsid w:val="00B538F6"/>
    <w:rsid w:val="00B53C1F"/>
    <w:rsid w:val="00B541D2"/>
    <w:rsid w:val="00B54B5A"/>
    <w:rsid w:val="00B5572C"/>
    <w:rsid w:val="00B559E9"/>
    <w:rsid w:val="00B56CBE"/>
    <w:rsid w:val="00B60B00"/>
    <w:rsid w:val="00B6249E"/>
    <w:rsid w:val="00B63096"/>
    <w:rsid w:val="00B6355C"/>
    <w:rsid w:val="00B64B2C"/>
    <w:rsid w:val="00B65CF3"/>
    <w:rsid w:val="00B6652D"/>
    <w:rsid w:val="00B67898"/>
    <w:rsid w:val="00B67918"/>
    <w:rsid w:val="00B725E4"/>
    <w:rsid w:val="00B73D0B"/>
    <w:rsid w:val="00B7579A"/>
    <w:rsid w:val="00B75DB6"/>
    <w:rsid w:val="00B75DFA"/>
    <w:rsid w:val="00B75FDA"/>
    <w:rsid w:val="00B76C75"/>
    <w:rsid w:val="00B807A9"/>
    <w:rsid w:val="00B81879"/>
    <w:rsid w:val="00B8212C"/>
    <w:rsid w:val="00B82F87"/>
    <w:rsid w:val="00B83F96"/>
    <w:rsid w:val="00B846AE"/>
    <w:rsid w:val="00B85EE6"/>
    <w:rsid w:val="00B8627C"/>
    <w:rsid w:val="00B8645B"/>
    <w:rsid w:val="00B87E3C"/>
    <w:rsid w:val="00B87E3D"/>
    <w:rsid w:val="00B91B31"/>
    <w:rsid w:val="00B91E33"/>
    <w:rsid w:val="00B92157"/>
    <w:rsid w:val="00B9330E"/>
    <w:rsid w:val="00B94035"/>
    <w:rsid w:val="00B94912"/>
    <w:rsid w:val="00B960FF"/>
    <w:rsid w:val="00B96261"/>
    <w:rsid w:val="00B96D65"/>
    <w:rsid w:val="00B97CB0"/>
    <w:rsid w:val="00BA082C"/>
    <w:rsid w:val="00BA089E"/>
    <w:rsid w:val="00BA0FC7"/>
    <w:rsid w:val="00BA110F"/>
    <w:rsid w:val="00BA131E"/>
    <w:rsid w:val="00BA2387"/>
    <w:rsid w:val="00BA2A55"/>
    <w:rsid w:val="00BA31CF"/>
    <w:rsid w:val="00BA351A"/>
    <w:rsid w:val="00BA355A"/>
    <w:rsid w:val="00BA3A2C"/>
    <w:rsid w:val="00BA3A78"/>
    <w:rsid w:val="00BA3FEF"/>
    <w:rsid w:val="00BA4ED0"/>
    <w:rsid w:val="00BA54D4"/>
    <w:rsid w:val="00BA57C2"/>
    <w:rsid w:val="00BA7CB9"/>
    <w:rsid w:val="00BA7EF3"/>
    <w:rsid w:val="00BA7F7A"/>
    <w:rsid w:val="00BB0CC4"/>
    <w:rsid w:val="00BB1E9C"/>
    <w:rsid w:val="00BB24C9"/>
    <w:rsid w:val="00BB50A2"/>
    <w:rsid w:val="00BB590A"/>
    <w:rsid w:val="00BB5F13"/>
    <w:rsid w:val="00BB6708"/>
    <w:rsid w:val="00BC05BE"/>
    <w:rsid w:val="00BC1AD7"/>
    <w:rsid w:val="00BC1F51"/>
    <w:rsid w:val="00BC26C0"/>
    <w:rsid w:val="00BC2830"/>
    <w:rsid w:val="00BC2C57"/>
    <w:rsid w:val="00BC2E98"/>
    <w:rsid w:val="00BC2F50"/>
    <w:rsid w:val="00BC4142"/>
    <w:rsid w:val="00BC5695"/>
    <w:rsid w:val="00BC65AA"/>
    <w:rsid w:val="00BC6DAA"/>
    <w:rsid w:val="00BC7190"/>
    <w:rsid w:val="00BC7209"/>
    <w:rsid w:val="00BC739B"/>
    <w:rsid w:val="00BD3845"/>
    <w:rsid w:val="00BD38E9"/>
    <w:rsid w:val="00BD4E37"/>
    <w:rsid w:val="00BD524A"/>
    <w:rsid w:val="00BD5E8D"/>
    <w:rsid w:val="00BD681D"/>
    <w:rsid w:val="00BD6CBA"/>
    <w:rsid w:val="00BD7295"/>
    <w:rsid w:val="00BD7654"/>
    <w:rsid w:val="00BD7F9A"/>
    <w:rsid w:val="00BE1827"/>
    <w:rsid w:val="00BE2265"/>
    <w:rsid w:val="00BE2B8A"/>
    <w:rsid w:val="00BE37B5"/>
    <w:rsid w:val="00BE3F1F"/>
    <w:rsid w:val="00BE4BCD"/>
    <w:rsid w:val="00BE50BE"/>
    <w:rsid w:val="00BE68E6"/>
    <w:rsid w:val="00BE6D7B"/>
    <w:rsid w:val="00BE6E2D"/>
    <w:rsid w:val="00BE7C54"/>
    <w:rsid w:val="00BF156B"/>
    <w:rsid w:val="00BF1C68"/>
    <w:rsid w:val="00BF2456"/>
    <w:rsid w:val="00BF3024"/>
    <w:rsid w:val="00BF366C"/>
    <w:rsid w:val="00BF517F"/>
    <w:rsid w:val="00BF5E0B"/>
    <w:rsid w:val="00C003AE"/>
    <w:rsid w:val="00C00728"/>
    <w:rsid w:val="00C01F69"/>
    <w:rsid w:val="00C0217B"/>
    <w:rsid w:val="00C0335D"/>
    <w:rsid w:val="00C0490C"/>
    <w:rsid w:val="00C04E11"/>
    <w:rsid w:val="00C073D0"/>
    <w:rsid w:val="00C11CE9"/>
    <w:rsid w:val="00C11F64"/>
    <w:rsid w:val="00C12006"/>
    <w:rsid w:val="00C1225C"/>
    <w:rsid w:val="00C13340"/>
    <w:rsid w:val="00C14D91"/>
    <w:rsid w:val="00C15789"/>
    <w:rsid w:val="00C15923"/>
    <w:rsid w:val="00C15C58"/>
    <w:rsid w:val="00C172DC"/>
    <w:rsid w:val="00C17344"/>
    <w:rsid w:val="00C200D5"/>
    <w:rsid w:val="00C20A26"/>
    <w:rsid w:val="00C20B2C"/>
    <w:rsid w:val="00C20B3A"/>
    <w:rsid w:val="00C212F1"/>
    <w:rsid w:val="00C21336"/>
    <w:rsid w:val="00C21756"/>
    <w:rsid w:val="00C21D84"/>
    <w:rsid w:val="00C2293C"/>
    <w:rsid w:val="00C22DFA"/>
    <w:rsid w:val="00C23082"/>
    <w:rsid w:val="00C245A9"/>
    <w:rsid w:val="00C25642"/>
    <w:rsid w:val="00C26B46"/>
    <w:rsid w:val="00C278A1"/>
    <w:rsid w:val="00C326AD"/>
    <w:rsid w:val="00C3382F"/>
    <w:rsid w:val="00C33CB1"/>
    <w:rsid w:val="00C34150"/>
    <w:rsid w:val="00C36D12"/>
    <w:rsid w:val="00C379A2"/>
    <w:rsid w:val="00C37A9D"/>
    <w:rsid w:val="00C404C1"/>
    <w:rsid w:val="00C41406"/>
    <w:rsid w:val="00C4150D"/>
    <w:rsid w:val="00C41E40"/>
    <w:rsid w:val="00C439F1"/>
    <w:rsid w:val="00C43F6C"/>
    <w:rsid w:val="00C444A2"/>
    <w:rsid w:val="00C44ABE"/>
    <w:rsid w:val="00C45784"/>
    <w:rsid w:val="00C45BAD"/>
    <w:rsid w:val="00C45ECC"/>
    <w:rsid w:val="00C463C0"/>
    <w:rsid w:val="00C46A8F"/>
    <w:rsid w:val="00C46CEC"/>
    <w:rsid w:val="00C46EE7"/>
    <w:rsid w:val="00C47160"/>
    <w:rsid w:val="00C4758B"/>
    <w:rsid w:val="00C4767B"/>
    <w:rsid w:val="00C4786E"/>
    <w:rsid w:val="00C50818"/>
    <w:rsid w:val="00C51FD2"/>
    <w:rsid w:val="00C52F2B"/>
    <w:rsid w:val="00C55357"/>
    <w:rsid w:val="00C56258"/>
    <w:rsid w:val="00C56550"/>
    <w:rsid w:val="00C56852"/>
    <w:rsid w:val="00C5688A"/>
    <w:rsid w:val="00C568BE"/>
    <w:rsid w:val="00C56BA9"/>
    <w:rsid w:val="00C56BB3"/>
    <w:rsid w:val="00C578AB"/>
    <w:rsid w:val="00C57C69"/>
    <w:rsid w:val="00C602FE"/>
    <w:rsid w:val="00C60367"/>
    <w:rsid w:val="00C6044F"/>
    <w:rsid w:val="00C60CD3"/>
    <w:rsid w:val="00C6141F"/>
    <w:rsid w:val="00C61A6E"/>
    <w:rsid w:val="00C629D6"/>
    <w:rsid w:val="00C64219"/>
    <w:rsid w:val="00C64F51"/>
    <w:rsid w:val="00C660BC"/>
    <w:rsid w:val="00C6686B"/>
    <w:rsid w:val="00C66CED"/>
    <w:rsid w:val="00C67343"/>
    <w:rsid w:val="00C6793D"/>
    <w:rsid w:val="00C7077A"/>
    <w:rsid w:val="00C71B62"/>
    <w:rsid w:val="00C72346"/>
    <w:rsid w:val="00C73591"/>
    <w:rsid w:val="00C749FA"/>
    <w:rsid w:val="00C752DE"/>
    <w:rsid w:val="00C7604A"/>
    <w:rsid w:val="00C7618F"/>
    <w:rsid w:val="00C7737B"/>
    <w:rsid w:val="00C813DB"/>
    <w:rsid w:val="00C82216"/>
    <w:rsid w:val="00C828EB"/>
    <w:rsid w:val="00C872DD"/>
    <w:rsid w:val="00C92CF7"/>
    <w:rsid w:val="00C92D95"/>
    <w:rsid w:val="00C92E4E"/>
    <w:rsid w:val="00C92FB1"/>
    <w:rsid w:val="00C955E8"/>
    <w:rsid w:val="00C95AE7"/>
    <w:rsid w:val="00C964CA"/>
    <w:rsid w:val="00C96883"/>
    <w:rsid w:val="00CA035C"/>
    <w:rsid w:val="00CA03A4"/>
    <w:rsid w:val="00CA084B"/>
    <w:rsid w:val="00CA1E2F"/>
    <w:rsid w:val="00CA2676"/>
    <w:rsid w:val="00CA32AF"/>
    <w:rsid w:val="00CA3880"/>
    <w:rsid w:val="00CA5275"/>
    <w:rsid w:val="00CA74D8"/>
    <w:rsid w:val="00CA7C54"/>
    <w:rsid w:val="00CB06AE"/>
    <w:rsid w:val="00CB1150"/>
    <w:rsid w:val="00CB2E6D"/>
    <w:rsid w:val="00CB30A4"/>
    <w:rsid w:val="00CB32DF"/>
    <w:rsid w:val="00CB3330"/>
    <w:rsid w:val="00CB3C65"/>
    <w:rsid w:val="00CB449C"/>
    <w:rsid w:val="00CB4AB1"/>
    <w:rsid w:val="00CB4E74"/>
    <w:rsid w:val="00CB6AA7"/>
    <w:rsid w:val="00CB73CA"/>
    <w:rsid w:val="00CB7C93"/>
    <w:rsid w:val="00CC07B3"/>
    <w:rsid w:val="00CC0D8C"/>
    <w:rsid w:val="00CC1A07"/>
    <w:rsid w:val="00CC1C61"/>
    <w:rsid w:val="00CC2CBB"/>
    <w:rsid w:val="00CC336A"/>
    <w:rsid w:val="00CC3472"/>
    <w:rsid w:val="00CC3520"/>
    <w:rsid w:val="00CC3E83"/>
    <w:rsid w:val="00CC68D5"/>
    <w:rsid w:val="00CC6F7A"/>
    <w:rsid w:val="00CD145E"/>
    <w:rsid w:val="00CD1C07"/>
    <w:rsid w:val="00CD275E"/>
    <w:rsid w:val="00CD2CCB"/>
    <w:rsid w:val="00CD395B"/>
    <w:rsid w:val="00CD40B0"/>
    <w:rsid w:val="00CD4454"/>
    <w:rsid w:val="00CD5652"/>
    <w:rsid w:val="00CD58F3"/>
    <w:rsid w:val="00CE011A"/>
    <w:rsid w:val="00CE0CC4"/>
    <w:rsid w:val="00CE1E73"/>
    <w:rsid w:val="00CE2C25"/>
    <w:rsid w:val="00CE34EA"/>
    <w:rsid w:val="00CE3EB4"/>
    <w:rsid w:val="00CE441C"/>
    <w:rsid w:val="00CE57A4"/>
    <w:rsid w:val="00CE5B13"/>
    <w:rsid w:val="00CE6B89"/>
    <w:rsid w:val="00CF00D5"/>
    <w:rsid w:val="00CF0736"/>
    <w:rsid w:val="00CF132E"/>
    <w:rsid w:val="00CF18A5"/>
    <w:rsid w:val="00CF1C3C"/>
    <w:rsid w:val="00CF2015"/>
    <w:rsid w:val="00CF49CA"/>
    <w:rsid w:val="00CF5622"/>
    <w:rsid w:val="00CF58F8"/>
    <w:rsid w:val="00CF5DD9"/>
    <w:rsid w:val="00D0162D"/>
    <w:rsid w:val="00D016DA"/>
    <w:rsid w:val="00D017B1"/>
    <w:rsid w:val="00D01B0B"/>
    <w:rsid w:val="00D01DFE"/>
    <w:rsid w:val="00D024FC"/>
    <w:rsid w:val="00D02B7E"/>
    <w:rsid w:val="00D03B6C"/>
    <w:rsid w:val="00D0469F"/>
    <w:rsid w:val="00D047B3"/>
    <w:rsid w:val="00D04988"/>
    <w:rsid w:val="00D0563F"/>
    <w:rsid w:val="00D06472"/>
    <w:rsid w:val="00D06A0B"/>
    <w:rsid w:val="00D13002"/>
    <w:rsid w:val="00D13ECC"/>
    <w:rsid w:val="00D14567"/>
    <w:rsid w:val="00D147D2"/>
    <w:rsid w:val="00D151B7"/>
    <w:rsid w:val="00D15614"/>
    <w:rsid w:val="00D16EB6"/>
    <w:rsid w:val="00D20AC7"/>
    <w:rsid w:val="00D23805"/>
    <w:rsid w:val="00D244DD"/>
    <w:rsid w:val="00D25006"/>
    <w:rsid w:val="00D25841"/>
    <w:rsid w:val="00D26596"/>
    <w:rsid w:val="00D26D63"/>
    <w:rsid w:val="00D30672"/>
    <w:rsid w:val="00D31F8C"/>
    <w:rsid w:val="00D3215B"/>
    <w:rsid w:val="00D32C77"/>
    <w:rsid w:val="00D32DE9"/>
    <w:rsid w:val="00D346F7"/>
    <w:rsid w:val="00D349A3"/>
    <w:rsid w:val="00D353F0"/>
    <w:rsid w:val="00D359E5"/>
    <w:rsid w:val="00D35AC8"/>
    <w:rsid w:val="00D3704F"/>
    <w:rsid w:val="00D37CF1"/>
    <w:rsid w:val="00D4012F"/>
    <w:rsid w:val="00D40D7C"/>
    <w:rsid w:val="00D40FBF"/>
    <w:rsid w:val="00D41C96"/>
    <w:rsid w:val="00D42F1B"/>
    <w:rsid w:val="00D44189"/>
    <w:rsid w:val="00D44D85"/>
    <w:rsid w:val="00D4621B"/>
    <w:rsid w:val="00D47B05"/>
    <w:rsid w:val="00D5032D"/>
    <w:rsid w:val="00D503C7"/>
    <w:rsid w:val="00D50FF3"/>
    <w:rsid w:val="00D515F4"/>
    <w:rsid w:val="00D522FB"/>
    <w:rsid w:val="00D5238E"/>
    <w:rsid w:val="00D53954"/>
    <w:rsid w:val="00D53FC2"/>
    <w:rsid w:val="00D54276"/>
    <w:rsid w:val="00D54C3D"/>
    <w:rsid w:val="00D56676"/>
    <w:rsid w:val="00D573F7"/>
    <w:rsid w:val="00D5762F"/>
    <w:rsid w:val="00D602AD"/>
    <w:rsid w:val="00D60E79"/>
    <w:rsid w:val="00D61EA4"/>
    <w:rsid w:val="00D63090"/>
    <w:rsid w:val="00D63E03"/>
    <w:rsid w:val="00D64435"/>
    <w:rsid w:val="00D64FF8"/>
    <w:rsid w:val="00D65670"/>
    <w:rsid w:val="00D65672"/>
    <w:rsid w:val="00D65FB7"/>
    <w:rsid w:val="00D67023"/>
    <w:rsid w:val="00D67AD8"/>
    <w:rsid w:val="00D67FB4"/>
    <w:rsid w:val="00D703DC"/>
    <w:rsid w:val="00D709F6"/>
    <w:rsid w:val="00D70E8E"/>
    <w:rsid w:val="00D71378"/>
    <w:rsid w:val="00D72AA9"/>
    <w:rsid w:val="00D733DF"/>
    <w:rsid w:val="00D736F2"/>
    <w:rsid w:val="00D73823"/>
    <w:rsid w:val="00D738DE"/>
    <w:rsid w:val="00D7448D"/>
    <w:rsid w:val="00D74C63"/>
    <w:rsid w:val="00D75552"/>
    <w:rsid w:val="00D767B1"/>
    <w:rsid w:val="00D76D0B"/>
    <w:rsid w:val="00D775E8"/>
    <w:rsid w:val="00D77B4B"/>
    <w:rsid w:val="00D77BEF"/>
    <w:rsid w:val="00D8193D"/>
    <w:rsid w:val="00D81A1C"/>
    <w:rsid w:val="00D82A03"/>
    <w:rsid w:val="00D82D4C"/>
    <w:rsid w:val="00D82F31"/>
    <w:rsid w:val="00D84AC0"/>
    <w:rsid w:val="00D85722"/>
    <w:rsid w:val="00D858A6"/>
    <w:rsid w:val="00D85B6E"/>
    <w:rsid w:val="00D87140"/>
    <w:rsid w:val="00D900D5"/>
    <w:rsid w:val="00D9015D"/>
    <w:rsid w:val="00D90716"/>
    <w:rsid w:val="00D911F1"/>
    <w:rsid w:val="00D912BF"/>
    <w:rsid w:val="00D91416"/>
    <w:rsid w:val="00D91448"/>
    <w:rsid w:val="00D93115"/>
    <w:rsid w:val="00D93E19"/>
    <w:rsid w:val="00D944C9"/>
    <w:rsid w:val="00D94AB9"/>
    <w:rsid w:val="00D967FF"/>
    <w:rsid w:val="00D96E88"/>
    <w:rsid w:val="00DA1296"/>
    <w:rsid w:val="00DA1D5A"/>
    <w:rsid w:val="00DA3702"/>
    <w:rsid w:val="00DA4795"/>
    <w:rsid w:val="00DA48F0"/>
    <w:rsid w:val="00DA4D7F"/>
    <w:rsid w:val="00DA508F"/>
    <w:rsid w:val="00DA5B8F"/>
    <w:rsid w:val="00DA62F6"/>
    <w:rsid w:val="00DA6CBF"/>
    <w:rsid w:val="00DA7126"/>
    <w:rsid w:val="00DA7EF9"/>
    <w:rsid w:val="00DB01A1"/>
    <w:rsid w:val="00DB275A"/>
    <w:rsid w:val="00DB3C07"/>
    <w:rsid w:val="00DB5588"/>
    <w:rsid w:val="00DB59DD"/>
    <w:rsid w:val="00DB5CC2"/>
    <w:rsid w:val="00DB635E"/>
    <w:rsid w:val="00DB639E"/>
    <w:rsid w:val="00DB64FF"/>
    <w:rsid w:val="00DB6F52"/>
    <w:rsid w:val="00DB779E"/>
    <w:rsid w:val="00DB7D82"/>
    <w:rsid w:val="00DC0ECC"/>
    <w:rsid w:val="00DC13C2"/>
    <w:rsid w:val="00DC29A5"/>
    <w:rsid w:val="00DC2CA4"/>
    <w:rsid w:val="00DC3C1D"/>
    <w:rsid w:val="00DC4578"/>
    <w:rsid w:val="00DC697D"/>
    <w:rsid w:val="00DC7340"/>
    <w:rsid w:val="00DD02B7"/>
    <w:rsid w:val="00DD05ED"/>
    <w:rsid w:val="00DD05FC"/>
    <w:rsid w:val="00DD070A"/>
    <w:rsid w:val="00DD084E"/>
    <w:rsid w:val="00DD0F19"/>
    <w:rsid w:val="00DD1415"/>
    <w:rsid w:val="00DD1734"/>
    <w:rsid w:val="00DD3221"/>
    <w:rsid w:val="00DD37FD"/>
    <w:rsid w:val="00DD4E46"/>
    <w:rsid w:val="00DD7696"/>
    <w:rsid w:val="00DE0336"/>
    <w:rsid w:val="00DE1461"/>
    <w:rsid w:val="00DE2896"/>
    <w:rsid w:val="00DE2BD9"/>
    <w:rsid w:val="00DE4B11"/>
    <w:rsid w:val="00DE56B5"/>
    <w:rsid w:val="00DE62BC"/>
    <w:rsid w:val="00DF0405"/>
    <w:rsid w:val="00DF0539"/>
    <w:rsid w:val="00DF0AA4"/>
    <w:rsid w:val="00DF1877"/>
    <w:rsid w:val="00DF18CC"/>
    <w:rsid w:val="00DF2974"/>
    <w:rsid w:val="00DF3549"/>
    <w:rsid w:val="00DF3BE7"/>
    <w:rsid w:val="00DF44F0"/>
    <w:rsid w:val="00DF5D92"/>
    <w:rsid w:val="00E00E91"/>
    <w:rsid w:val="00E01E2D"/>
    <w:rsid w:val="00E0355C"/>
    <w:rsid w:val="00E0397D"/>
    <w:rsid w:val="00E051A8"/>
    <w:rsid w:val="00E05CC4"/>
    <w:rsid w:val="00E066DB"/>
    <w:rsid w:val="00E06767"/>
    <w:rsid w:val="00E06BAB"/>
    <w:rsid w:val="00E10274"/>
    <w:rsid w:val="00E10777"/>
    <w:rsid w:val="00E13010"/>
    <w:rsid w:val="00E1311A"/>
    <w:rsid w:val="00E13335"/>
    <w:rsid w:val="00E134B4"/>
    <w:rsid w:val="00E1456F"/>
    <w:rsid w:val="00E151BC"/>
    <w:rsid w:val="00E160F6"/>
    <w:rsid w:val="00E1617A"/>
    <w:rsid w:val="00E20748"/>
    <w:rsid w:val="00E209EA"/>
    <w:rsid w:val="00E22BFD"/>
    <w:rsid w:val="00E24B18"/>
    <w:rsid w:val="00E260BC"/>
    <w:rsid w:val="00E26F3F"/>
    <w:rsid w:val="00E27A31"/>
    <w:rsid w:val="00E27AA5"/>
    <w:rsid w:val="00E3090D"/>
    <w:rsid w:val="00E31BD1"/>
    <w:rsid w:val="00E327E6"/>
    <w:rsid w:val="00E32893"/>
    <w:rsid w:val="00E330BE"/>
    <w:rsid w:val="00E34939"/>
    <w:rsid w:val="00E34C1C"/>
    <w:rsid w:val="00E35CD5"/>
    <w:rsid w:val="00E371D2"/>
    <w:rsid w:val="00E408EE"/>
    <w:rsid w:val="00E41840"/>
    <w:rsid w:val="00E4228F"/>
    <w:rsid w:val="00E4263C"/>
    <w:rsid w:val="00E4458C"/>
    <w:rsid w:val="00E457D9"/>
    <w:rsid w:val="00E45A48"/>
    <w:rsid w:val="00E4611D"/>
    <w:rsid w:val="00E46583"/>
    <w:rsid w:val="00E46D05"/>
    <w:rsid w:val="00E46DDD"/>
    <w:rsid w:val="00E50873"/>
    <w:rsid w:val="00E5161E"/>
    <w:rsid w:val="00E52482"/>
    <w:rsid w:val="00E52D13"/>
    <w:rsid w:val="00E52EBC"/>
    <w:rsid w:val="00E53086"/>
    <w:rsid w:val="00E5330A"/>
    <w:rsid w:val="00E536E9"/>
    <w:rsid w:val="00E53899"/>
    <w:rsid w:val="00E5391E"/>
    <w:rsid w:val="00E53B97"/>
    <w:rsid w:val="00E54401"/>
    <w:rsid w:val="00E5449A"/>
    <w:rsid w:val="00E56461"/>
    <w:rsid w:val="00E56890"/>
    <w:rsid w:val="00E569DC"/>
    <w:rsid w:val="00E63B92"/>
    <w:rsid w:val="00E669AE"/>
    <w:rsid w:val="00E67576"/>
    <w:rsid w:val="00E67EC2"/>
    <w:rsid w:val="00E70058"/>
    <w:rsid w:val="00E70348"/>
    <w:rsid w:val="00E723C8"/>
    <w:rsid w:val="00E74047"/>
    <w:rsid w:val="00E74120"/>
    <w:rsid w:val="00E74302"/>
    <w:rsid w:val="00E75ACD"/>
    <w:rsid w:val="00E761CA"/>
    <w:rsid w:val="00E76989"/>
    <w:rsid w:val="00E76C43"/>
    <w:rsid w:val="00E771F4"/>
    <w:rsid w:val="00E77F97"/>
    <w:rsid w:val="00E811C3"/>
    <w:rsid w:val="00E81C6C"/>
    <w:rsid w:val="00E82A50"/>
    <w:rsid w:val="00E83F27"/>
    <w:rsid w:val="00E8485B"/>
    <w:rsid w:val="00E84DCC"/>
    <w:rsid w:val="00E85108"/>
    <w:rsid w:val="00E85E5D"/>
    <w:rsid w:val="00E85F4C"/>
    <w:rsid w:val="00E8706C"/>
    <w:rsid w:val="00E90A38"/>
    <w:rsid w:val="00E9178E"/>
    <w:rsid w:val="00E91B61"/>
    <w:rsid w:val="00E92CC5"/>
    <w:rsid w:val="00E9416C"/>
    <w:rsid w:val="00E955BC"/>
    <w:rsid w:val="00E9595F"/>
    <w:rsid w:val="00E95A99"/>
    <w:rsid w:val="00EA0414"/>
    <w:rsid w:val="00EA09F4"/>
    <w:rsid w:val="00EA0D97"/>
    <w:rsid w:val="00EA12D7"/>
    <w:rsid w:val="00EA182A"/>
    <w:rsid w:val="00EA2C7E"/>
    <w:rsid w:val="00EA2F50"/>
    <w:rsid w:val="00EA38DD"/>
    <w:rsid w:val="00EA471D"/>
    <w:rsid w:val="00EA7631"/>
    <w:rsid w:val="00EA7F2D"/>
    <w:rsid w:val="00EB0BA4"/>
    <w:rsid w:val="00EB14BB"/>
    <w:rsid w:val="00EB1B31"/>
    <w:rsid w:val="00EB2216"/>
    <w:rsid w:val="00EB2347"/>
    <w:rsid w:val="00EB3430"/>
    <w:rsid w:val="00EB368C"/>
    <w:rsid w:val="00EB3740"/>
    <w:rsid w:val="00EB4081"/>
    <w:rsid w:val="00EB4DB3"/>
    <w:rsid w:val="00EB52F1"/>
    <w:rsid w:val="00EB57D4"/>
    <w:rsid w:val="00EB6A3D"/>
    <w:rsid w:val="00EB7C9F"/>
    <w:rsid w:val="00EC150A"/>
    <w:rsid w:val="00EC28C8"/>
    <w:rsid w:val="00EC2FCD"/>
    <w:rsid w:val="00EC321D"/>
    <w:rsid w:val="00EC456D"/>
    <w:rsid w:val="00EC5E0C"/>
    <w:rsid w:val="00EC6D1E"/>
    <w:rsid w:val="00EC7340"/>
    <w:rsid w:val="00EC779E"/>
    <w:rsid w:val="00ED04D8"/>
    <w:rsid w:val="00ED0873"/>
    <w:rsid w:val="00ED1AF4"/>
    <w:rsid w:val="00ED1F33"/>
    <w:rsid w:val="00ED2C79"/>
    <w:rsid w:val="00ED330F"/>
    <w:rsid w:val="00ED3BF9"/>
    <w:rsid w:val="00ED52EF"/>
    <w:rsid w:val="00ED5A79"/>
    <w:rsid w:val="00ED60F8"/>
    <w:rsid w:val="00ED651A"/>
    <w:rsid w:val="00ED7845"/>
    <w:rsid w:val="00EE1B0A"/>
    <w:rsid w:val="00EE2094"/>
    <w:rsid w:val="00EE23CF"/>
    <w:rsid w:val="00EE30F3"/>
    <w:rsid w:val="00EE560F"/>
    <w:rsid w:val="00EE5985"/>
    <w:rsid w:val="00EE6FF9"/>
    <w:rsid w:val="00EF0152"/>
    <w:rsid w:val="00EF058C"/>
    <w:rsid w:val="00EF0ACC"/>
    <w:rsid w:val="00EF0F1D"/>
    <w:rsid w:val="00EF11BD"/>
    <w:rsid w:val="00EF27FB"/>
    <w:rsid w:val="00EF2FB7"/>
    <w:rsid w:val="00EF3612"/>
    <w:rsid w:val="00EF43D2"/>
    <w:rsid w:val="00EF4F21"/>
    <w:rsid w:val="00EF5A2C"/>
    <w:rsid w:val="00EF5C5D"/>
    <w:rsid w:val="00EF639E"/>
    <w:rsid w:val="00F00441"/>
    <w:rsid w:val="00F00CEA"/>
    <w:rsid w:val="00F0155D"/>
    <w:rsid w:val="00F01C94"/>
    <w:rsid w:val="00F0293C"/>
    <w:rsid w:val="00F02DEF"/>
    <w:rsid w:val="00F05909"/>
    <w:rsid w:val="00F0664D"/>
    <w:rsid w:val="00F072FB"/>
    <w:rsid w:val="00F07705"/>
    <w:rsid w:val="00F07784"/>
    <w:rsid w:val="00F1071A"/>
    <w:rsid w:val="00F1093A"/>
    <w:rsid w:val="00F10CC6"/>
    <w:rsid w:val="00F110C3"/>
    <w:rsid w:val="00F11F92"/>
    <w:rsid w:val="00F133F0"/>
    <w:rsid w:val="00F13731"/>
    <w:rsid w:val="00F13820"/>
    <w:rsid w:val="00F151F2"/>
    <w:rsid w:val="00F16876"/>
    <w:rsid w:val="00F173FD"/>
    <w:rsid w:val="00F208EA"/>
    <w:rsid w:val="00F21C20"/>
    <w:rsid w:val="00F224DB"/>
    <w:rsid w:val="00F22B65"/>
    <w:rsid w:val="00F23103"/>
    <w:rsid w:val="00F2441C"/>
    <w:rsid w:val="00F248EF"/>
    <w:rsid w:val="00F24D1F"/>
    <w:rsid w:val="00F24F0C"/>
    <w:rsid w:val="00F25110"/>
    <w:rsid w:val="00F26A5F"/>
    <w:rsid w:val="00F302A0"/>
    <w:rsid w:val="00F3078F"/>
    <w:rsid w:val="00F313D3"/>
    <w:rsid w:val="00F31AAD"/>
    <w:rsid w:val="00F32DDB"/>
    <w:rsid w:val="00F33C5B"/>
    <w:rsid w:val="00F33E2B"/>
    <w:rsid w:val="00F349E8"/>
    <w:rsid w:val="00F34A78"/>
    <w:rsid w:val="00F350E9"/>
    <w:rsid w:val="00F35870"/>
    <w:rsid w:val="00F363D6"/>
    <w:rsid w:val="00F3739E"/>
    <w:rsid w:val="00F4051E"/>
    <w:rsid w:val="00F411E5"/>
    <w:rsid w:val="00F41555"/>
    <w:rsid w:val="00F426D1"/>
    <w:rsid w:val="00F42CAF"/>
    <w:rsid w:val="00F43822"/>
    <w:rsid w:val="00F451EA"/>
    <w:rsid w:val="00F45376"/>
    <w:rsid w:val="00F47044"/>
    <w:rsid w:val="00F50C39"/>
    <w:rsid w:val="00F518B5"/>
    <w:rsid w:val="00F51E73"/>
    <w:rsid w:val="00F523F6"/>
    <w:rsid w:val="00F537CC"/>
    <w:rsid w:val="00F54014"/>
    <w:rsid w:val="00F54C40"/>
    <w:rsid w:val="00F601D4"/>
    <w:rsid w:val="00F6044F"/>
    <w:rsid w:val="00F60DE0"/>
    <w:rsid w:val="00F60E49"/>
    <w:rsid w:val="00F652BD"/>
    <w:rsid w:val="00F65A90"/>
    <w:rsid w:val="00F65F72"/>
    <w:rsid w:val="00F6690E"/>
    <w:rsid w:val="00F66CA5"/>
    <w:rsid w:val="00F66F2D"/>
    <w:rsid w:val="00F672EB"/>
    <w:rsid w:val="00F67A71"/>
    <w:rsid w:val="00F70318"/>
    <w:rsid w:val="00F70D3C"/>
    <w:rsid w:val="00F710AC"/>
    <w:rsid w:val="00F72813"/>
    <w:rsid w:val="00F73350"/>
    <w:rsid w:val="00F737D0"/>
    <w:rsid w:val="00F738D7"/>
    <w:rsid w:val="00F802A7"/>
    <w:rsid w:val="00F804C7"/>
    <w:rsid w:val="00F808AA"/>
    <w:rsid w:val="00F80C5A"/>
    <w:rsid w:val="00F818EA"/>
    <w:rsid w:val="00F81C7E"/>
    <w:rsid w:val="00F82C47"/>
    <w:rsid w:val="00F86A47"/>
    <w:rsid w:val="00F90575"/>
    <w:rsid w:val="00F92A8E"/>
    <w:rsid w:val="00F932D2"/>
    <w:rsid w:val="00F93B6F"/>
    <w:rsid w:val="00F93E04"/>
    <w:rsid w:val="00F940AD"/>
    <w:rsid w:val="00F95D02"/>
    <w:rsid w:val="00F95D47"/>
    <w:rsid w:val="00F961CB"/>
    <w:rsid w:val="00FA03B5"/>
    <w:rsid w:val="00FA06A2"/>
    <w:rsid w:val="00FA1261"/>
    <w:rsid w:val="00FA16F7"/>
    <w:rsid w:val="00FA274D"/>
    <w:rsid w:val="00FA2F41"/>
    <w:rsid w:val="00FA3F64"/>
    <w:rsid w:val="00FA5535"/>
    <w:rsid w:val="00FA61FB"/>
    <w:rsid w:val="00FA6824"/>
    <w:rsid w:val="00FA682F"/>
    <w:rsid w:val="00FA7566"/>
    <w:rsid w:val="00FB0434"/>
    <w:rsid w:val="00FB0A35"/>
    <w:rsid w:val="00FB3FF1"/>
    <w:rsid w:val="00FB3FF9"/>
    <w:rsid w:val="00FB5DFC"/>
    <w:rsid w:val="00FB6A50"/>
    <w:rsid w:val="00FC0270"/>
    <w:rsid w:val="00FC0B7C"/>
    <w:rsid w:val="00FC22B9"/>
    <w:rsid w:val="00FC2953"/>
    <w:rsid w:val="00FC31F4"/>
    <w:rsid w:val="00FC6575"/>
    <w:rsid w:val="00FC6782"/>
    <w:rsid w:val="00FC7EC6"/>
    <w:rsid w:val="00FD07CD"/>
    <w:rsid w:val="00FD0C6A"/>
    <w:rsid w:val="00FD0F5A"/>
    <w:rsid w:val="00FD1082"/>
    <w:rsid w:val="00FD148A"/>
    <w:rsid w:val="00FD4837"/>
    <w:rsid w:val="00FD6620"/>
    <w:rsid w:val="00FD66F3"/>
    <w:rsid w:val="00FD6981"/>
    <w:rsid w:val="00FD73EE"/>
    <w:rsid w:val="00FD75F1"/>
    <w:rsid w:val="00FD7C27"/>
    <w:rsid w:val="00FE06A1"/>
    <w:rsid w:val="00FE1B77"/>
    <w:rsid w:val="00FE3396"/>
    <w:rsid w:val="00FE3497"/>
    <w:rsid w:val="00FE3FCD"/>
    <w:rsid w:val="00FE408D"/>
    <w:rsid w:val="00FE60E7"/>
    <w:rsid w:val="00FE670D"/>
    <w:rsid w:val="00FE696E"/>
    <w:rsid w:val="00FE6D5E"/>
    <w:rsid w:val="00FE7DC6"/>
    <w:rsid w:val="00FF0BB2"/>
    <w:rsid w:val="00FF24D8"/>
    <w:rsid w:val="00FF28A6"/>
    <w:rsid w:val="00FF58C6"/>
    <w:rsid w:val="00FF5A07"/>
    <w:rsid w:val="00FF5FDD"/>
    <w:rsid w:val="00FF7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7BE"/>
  </w:style>
  <w:style w:type="paragraph" w:styleId="Nadpis1">
    <w:name w:val="heading 1"/>
    <w:aliases w:val="Nadpis 1 - OP,h1,H1,Nadpis 1-Nadpis smlouvy,Základní kapitola,V_Head1,Záhlaví 1,0Überschrift 1,1Überschrift 1,2Überschrift 1,3Überschrift 1,4Überschrift 1,5Überschrift 1,6Überschrift 1,7Überschrift 1,8Überschrift 1,9Überschrift 1"/>
    <w:basedOn w:val="Normln"/>
    <w:next w:val="Normln"/>
    <w:link w:val="Nadpis1Char"/>
    <w:uiPriority w:val="9"/>
    <w:qFormat/>
    <w:rsid w:val="00394122"/>
    <w:pPr>
      <w:keepNext/>
      <w:pageBreakBefore/>
      <w:numPr>
        <w:numId w:val="2"/>
      </w:numPr>
      <w:spacing w:before="120" w:after="240"/>
      <w:jc w:val="both"/>
      <w:outlineLvl w:val="0"/>
    </w:pPr>
    <w:rPr>
      <w:rFonts w:ascii="Calibri" w:eastAsia="Times New Roman" w:hAnsi="Calibri" w:cs="Times New Roman"/>
      <w:b/>
      <w:bCs/>
      <w:smallCaps/>
      <w:kern w:val="32"/>
      <w:sz w:val="28"/>
      <w:szCs w:val="32"/>
    </w:rPr>
  </w:style>
  <w:style w:type="paragraph" w:styleId="Nadpis2">
    <w:name w:val="heading 2"/>
    <w:aliases w:val="Outline2,HAA-Section,Sub Heading,ignorer2,Numbered - 2,Nadpis_2,AB,Naslov_12BI,Znak2,h2,Heading 2 Hidden,A.B.C.,hoofd 2,Heading2-bio,Career Exp.,H2,head...,adpis 2,Antraste 2,H21,H22,H23,H24,H211,H221,H25,H212,H222,H26,H213,H223,H27,H214,H224"/>
    <w:basedOn w:val="Normln"/>
    <w:next w:val="Normln"/>
    <w:link w:val="Nadpis2Char"/>
    <w:qFormat/>
    <w:rsid w:val="00394122"/>
    <w:pPr>
      <w:keepNext/>
      <w:numPr>
        <w:ilvl w:val="1"/>
        <w:numId w:val="2"/>
      </w:numPr>
      <w:spacing w:before="240" w:after="240"/>
      <w:jc w:val="both"/>
      <w:outlineLvl w:val="1"/>
    </w:pPr>
    <w:rPr>
      <w:rFonts w:ascii="Calibri" w:eastAsia="Times New Roman" w:hAnsi="Calibri" w:cs="Times New Roman"/>
      <w:b/>
      <w:bCs/>
      <w:iCs/>
      <w:sz w:val="26"/>
      <w:szCs w:val="28"/>
    </w:rPr>
  </w:style>
  <w:style w:type="paragraph" w:styleId="Nadpis3">
    <w:name w:val="heading 3"/>
    <w:aliases w:val="Nadpis 3 - OP"/>
    <w:basedOn w:val="Normln"/>
    <w:next w:val="Normln"/>
    <w:link w:val="Nadpis3Char"/>
    <w:uiPriority w:val="9"/>
    <w:qFormat/>
    <w:rsid w:val="00394122"/>
    <w:pPr>
      <w:keepNext/>
      <w:keepLines/>
      <w:numPr>
        <w:ilvl w:val="2"/>
        <w:numId w:val="2"/>
      </w:numPr>
      <w:spacing w:before="240" w:after="240"/>
      <w:jc w:val="both"/>
      <w:outlineLvl w:val="2"/>
    </w:pPr>
    <w:rPr>
      <w:rFonts w:ascii="Calibri" w:eastAsia="Times New Roman" w:hAnsi="Calibri" w:cs="Times New Roman"/>
      <w:b/>
      <w:bCs/>
      <w:color w:val="365F91"/>
      <w:sz w:val="24"/>
      <w:szCs w:val="20"/>
    </w:rPr>
  </w:style>
  <w:style w:type="paragraph" w:styleId="Nadpis4">
    <w:name w:val="heading 4"/>
    <w:aliases w:val="Nadpis 4 - OP"/>
    <w:basedOn w:val="Normln"/>
    <w:next w:val="Normln"/>
    <w:link w:val="Nadpis4Char"/>
    <w:uiPriority w:val="9"/>
    <w:qFormat/>
    <w:rsid w:val="00394122"/>
    <w:pPr>
      <w:keepNext/>
      <w:keepLines/>
      <w:numPr>
        <w:ilvl w:val="3"/>
        <w:numId w:val="2"/>
      </w:numPr>
      <w:spacing w:before="360" w:after="120"/>
      <w:jc w:val="both"/>
      <w:outlineLvl w:val="3"/>
    </w:pPr>
    <w:rPr>
      <w:rFonts w:ascii="Calibri" w:eastAsia="Times New Roman" w:hAnsi="Calibri" w:cs="Times New Roman"/>
      <w:b/>
      <w:bCs/>
      <w:i/>
      <w:iCs/>
      <w:sz w:val="24"/>
      <w:szCs w:val="20"/>
    </w:rPr>
  </w:style>
  <w:style w:type="paragraph" w:styleId="Nadpis5">
    <w:name w:val="heading 5"/>
    <w:basedOn w:val="Normln"/>
    <w:next w:val="Normln"/>
    <w:link w:val="Nadpis5Char"/>
    <w:uiPriority w:val="9"/>
    <w:qFormat/>
    <w:rsid w:val="00394122"/>
    <w:pPr>
      <w:keepNext/>
      <w:keepLines/>
      <w:numPr>
        <w:ilvl w:val="4"/>
        <w:numId w:val="2"/>
      </w:numPr>
      <w:spacing w:before="200" w:after="120"/>
      <w:jc w:val="both"/>
      <w:outlineLvl w:val="4"/>
    </w:pPr>
    <w:rPr>
      <w:rFonts w:ascii="Calibri" w:eastAsia="Times New Roman" w:hAnsi="Calibri" w:cs="Times New Roman"/>
      <w:i/>
      <w:color w:val="365F91"/>
      <w:sz w:val="24"/>
      <w:szCs w:val="20"/>
    </w:rPr>
  </w:style>
  <w:style w:type="paragraph" w:styleId="Nadpis6">
    <w:name w:val="heading 6"/>
    <w:basedOn w:val="Normln"/>
    <w:next w:val="Normln"/>
    <w:link w:val="Nadpis6Char"/>
    <w:uiPriority w:val="9"/>
    <w:qFormat/>
    <w:rsid w:val="00394122"/>
    <w:pPr>
      <w:keepNext/>
      <w:keepLines/>
      <w:numPr>
        <w:ilvl w:val="5"/>
        <w:numId w:val="2"/>
      </w:numPr>
      <w:spacing w:before="200" w:after="0"/>
      <w:jc w:val="both"/>
      <w:outlineLvl w:val="5"/>
    </w:pPr>
    <w:rPr>
      <w:rFonts w:ascii="Cambria" w:eastAsia="Times New Roman" w:hAnsi="Cambria" w:cs="Times New Roman"/>
      <w:i/>
      <w:iCs/>
      <w:color w:val="243F60"/>
      <w:sz w:val="24"/>
      <w:szCs w:val="20"/>
    </w:rPr>
  </w:style>
  <w:style w:type="paragraph" w:styleId="Nadpis7">
    <w:name w:val="heading 7"/>
    <w:basedOn w:val="Normln"/>
    <w:next w:val="Normln"/>
    <w:link w:val="Nadpis7Char"/>
    <w:uiPriority w:val="9"/>
    <w:qFormat/>
    <w:rsid w:val="00394122"/>
    <w:pPr>
      <w:keepNext/>
      <w:keepLines/>
      <w:numPr>
        <w:ilvl w:val="6"/>
        <w:numId w:val="2"/>
      </w:numPr>
      <w:spacing w:before="200" w:after="0"/>
      <w:jc w:val="both"/>
      <w:outlineLvl w:val="6"/>
    </w:pPr>
    <w:rPr>
      <w:rFonts w:ascii="Cambria" w:eastAsia="Times New Roman" w:hAnsi="Cambria" w:cs="Times New Roman"/>
      <w:i/>
      <w:iCs/>
      <w:color w:val="404040"/>
      <w:sz w:val="24"/>
      <w:szCs w:val="20"/>
    </w:rPr>
  </w:style>
  <w:style w:type="paragraph" w:styleId="Nadpis8">
    <w:name w:val="heading 8"/>
    <w:basedOn w:val="Normln"/>
    <w:next w:val="Normln"/>
    <w:link w:val="Nadpis8Char"/>
    <w:uiPriority w:val="9"/>
    <w:qFormat/>
    <w:rsid w:val="00394122"/>
    <w:pPr>
      <w:keepNext/>
      <w:keepLines/>
      <w:numPr>
        <w:ilvl w:val="7"/>
        <w:numId w:val="2"/>
      </w:numPr>
      <w:spacing w:before="200" w:after="0"/>
      <w:jc w:val="both"/>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394122"/>
    <w:pPr>
      <w:keepNext/>
      <w:keepLines/>
      <w:numPr>
        <w:ilvl w:val="8"/>
        <w:numId w:val="2"/>
      </w:numPr>
      <w:spacing w:before="200" w:after="0"/>
      <w:jc w:val="both"/>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Normln"/>
    <w:link w:val="TabulkaChar"/>
    <w:qFormat/>
    <w:rsid w:val="002720D6"/>
    <w:pPr>
      <w:autoSpaceDE w:val="0"/>
      <w:autoSpaceDN w:val="0"/>
      <w:adjustRightInd w:val="0"/>
      <w:spacing w:before="60" w:after="60" w:line="240" w:lineRule="auto"/>
      <w:jc w:val="center"/>
    </w:pPr>
    <w:rPr>
      <w:rFonts w:ascii="Calibri" w:eastAsia="Times New Roman" w:hAnsi="Calibri" w:cs="Calibri"/>
    </w:rPr>
  </w:style>
  <w:style w:type="character" w:customStyle="1" w:styleId="TabulkaChar">
    <w:name w:val="Tabulka Char"/>
    <w:link w:val="Tabulka"/>
    <w:rsid w:val="002720D6"/>
    <w:rPr>
      <w:rFonts w:ascii="Calibri" w:eastAsia="Times New Roman" w:hAnsi="Calibri" w:cs="Calibri"/>
      <w:lang w:eastAsia="cs-CZ"/>
    </w:rPr>
  </w:style>
  <w:style w:type="paragraph" w:styleId="Textbubliny">
    <w:name w:val="Balloon Text"/>
    <w:basedOn w:val="Normln"/>
    <w:link w:val="TextbublinyChar"/>
    <w:uiPriority w:val="99"/>
    <w:semiHidden/>
    <w:unhideWhenUsed/>
    <w:rsid w:val="003941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4122"/>
    <w:rPr>
      <w:rFonts w:ascii="Tahoma" w:hAnsi="Tahoma" w:cs="Tahoma"/>
      <w:sz w:val="16"/>
      <w:szCs w:val="16"/>
    </w:rPr>
  </w:style>
  <w:style w:type="paragraph" w:customStyle="1" w:styleId="Standardntext">
    <w:name w:val="Standardní text"/>
    <w:basedOn w:val="Normln"/>
    <w:link w:val="StandardntextChar"/>
    <w:qFormat/>
    <w:rsid w:val="00394122"/>
    <w:pPr>
      <w:overflowPunct w:val="0"/>
      <w:autoSpaceDE w:val="0"/>
      <w:autoSpaceDN w:val="0"/>
      <w:adjustRightInd w:val="0"/>
      <w:spacing w:after="240" w:line="240" w:lineRule="auto"/>
      <w:jc w:val="both"/>
      <w:textAlignment w:val="baseline"/>
    </w:pPr>
    <w:rPr>
      <w:rFonts w:ascii="Calibri" w:eastAsia="Times New Roman" w:hAnsi="Calibri" w:cs="Calibri"/>
      <w:sz w:val="24"/>
      <w:szCs w:val="24"/>
    </w:rPr>
  </w:style>
  <w:style w:type="character" w:customStyle="1" w:styleId="StandardntextChar">
    <w:name w:val="Standardní text Char"/>
    <w:link w:val="Standardntext"/>
    <w:rsid w:val="00394122"/>
    <w:rPr>
      <w:rFonts w:ascii="Calibri" w:eastAsia="Times New Roman" w:hAnsi="Calibri" w:cs="Calibri"/>
      <w:sz w:val="24"/>
      <w:szCs w:val="24"/>
      <w:lang w:eastAsia="cs-CZ"/>
    </w:rPr>
  </w:style>
  <w:style w:type="character" w:customStyle="1" w:styleId="Nadpis1Char">
    <w:name w:val="Nadpis 1 Char"/>
    <w:aliases w:val="Nadpis 1 - OP Char,h1 Char,H1 Char,Nadpis 1-Nadpis smlouvy Char,Základní kapitola Char,V_Head1 Char,Záhlaví 1 Char,0Überschrift 1 Char,1Überschrift 1 Char,2Überschrift 1 Char,3Überschrift 1 Char,4Überschrift 1 Char,5Überschrift 1 Char"/>
    <w:basedOn w:val="Standardnpsmoodstavce"/>
    <w:link w:val="Nadpis1"/>
    <w:uiPriority w:val="9"/>
    <w:rsid w:val="00394122"/>
    <w:rPr>
      <w:rFonts w:ascii="Calibri" w:eastAsia="Times New Roman" w:hAnsi="Calibri" w:cs="Times New Roman"/>
      <w:b/>
      <w:bCs/>
      <w:smallCaps/>
      <w:kern w:val="32"/>
      <w:sz w:val="28"/>
      <w:szCs w:val="32"/>
      <w:lang w:eastAsia="cs-CZ"/>
    </w:rPr>
  </w:style>
  <w:style w:type="character" w:customStyle="1" w:styleId="Nadpis2Char">
    <w:name w:val="Nadpis 2 Char"/>
    <w:aliases w:val="Outline2 Char,HAA-Section Char,Sub Heading Char,ignorer2 Char,Numbered - 2 Char,Nadpis_2 Char,AB Char,Naslov_12BI Char,Znak2 Char,h2 Char,Heading 2 Hidden Char,A.B.C. Char,hoofd 2 Char,Heading2-bio Char,Career Exp. Char,H2 Char,H21 Char"/>
    <w:basedOn w:val="Standardnpsmoodstavce"/>
    <w:link w:val="Nadpis2"/>
    <w:rsid w:val="00394122"/>
    <w:rPr>
      <w:rFonts w:ascii="Calibri" w:eastAsia="Times New Roman" w:hAnsi="Calibri" w:cs="Times New Roman"/>
      <w:b/>
      <w:bCs/>
      <w:iCs/>
      <w:sz w:val="26"/>
      <w:szCs w:val="28"/>
      <w:lang w:eastAsia="cs-CZ"/>
    </w:rPr>
  </w:style>
  <w:style w:type="character" w:customStyle="1" w:styleId="Nadpis3Char">
    <w:name w:val="Nadpis 3 Char"/>
    <w:aliases w:val="Nadpis 3 - OP Char"/>
    <w:basedOn w:val="Standardnpsmoodstavce"/>
    <w:link w:val="Nadpis3"/>
    <w:rsid w:val="00394122"/>
    <w:rPr>
      <w:rFonts w:ascii="Calibri" w:eastAsia="Times New Roman" w:hAnsi="Calibri" w:cs="Times New Roman"/>
      <w:b/>
      <w:bCs/>
      <w:color w:val="365F91"/>
      <w:sz w:val="24"/>
      <w:szCs w:val="20"/>
      <w:lang w:eastAsia="cs-CZ"/>
    </w:rPr>
  </w:style>
  <w:style w:type="character" w:customStyle="1" w:styleId="Nadpis4Char">
    <w:name w:val="Nadpis 4 Char"/>
    <w:aliases w:val="Nadpis 4 - OP Char"/>
    <w:basedOn w:val="Standardnpsmoodstavce"/>
    <w:link w:val="Nadpis4"/>
    <w:rsid w:val="00394122"/>
    <w:rPr>
      <w:rFonts w:ascii="Calibri" w:eastAsia="Times New Roman" w:hAnsi="Calibri" w:cs="Times New Roman"/>
      <w:b/>
      <w:bCs/>
      <w:i/>
      <w:iCs/>
      <w:sz w:val="24"/>
      <w:szCs w:val="20"/>
      <w:lang w:eastAsia="cs-CZ"/>
    </w:rPr>
  </w:style>
  <w:style w:type="character" w:customStyle="1" w:styleId="Nadpis5Char">
    <w:name w:val="Nadpis 5 Char"/>
    <w:basedOn w:val="Standardnpsmoodstavce"/>
    <w:link w:val="Nadpis5"/>
    <w:uiPriority w:val="9"/>
    <w:rsid w:val="00394122"/>
    <w:rPr>
      <w:rFonts w:ascii="Calibri" w:eastAsia="Times New Roman" w:hAnsi="Calibri" w:cs="Times New Roman"/>
      <w:i/>
      <w:color w:val="365F91"/>
      <w:sz w:val="24"/>
      <w:szCs w:val="20"/>
      <w:lang w:eastAsia="cs-CZ"/>
    </w:rPr>
  </w:style>
  <w:style w:type="character" w:customStyle="1" w:styleId="Nadpis6Char">
    <w:name w:val="Nadpis 6 Char"/>
    <w:basedOn w:val="Standardnpsmoodstavce"/>
    <w:link w:val="Nadpis6"/>
    <w:rsid w:val="00394122"/>
    <w:rPr>
      <w:rFonts w:ascii="Cambria" w:eastAsia="Times New Roman" w:hAnsi="Cambria" w:cs="Times New Roman"/>
      <w:i/>
      <w:iCs/>
      <w:color w:val="243F60"/>
      <w:sz w:val="24"/>
      <w:szCs w:val="20"/>
      <w:lang w:eastAsia="cs-CZ"/>
    </w:rPr>
  </w:style>
  <w:style w:type="character" w:customStyle="1" w:styleId="Nadpis7Char">
    <w:name w:val="Nadpis 7 Char"/>
    <w:basedOn w:val="Standardnpsmoodstavce"/>
    <w:link w:val="Nadpis7"/>
    <w:rsid w:val="00394122"/>
    <w:rPr>
      <w:rFonts w:ascii="Cambria" w:eastAsia="Times New Roman" w:hAnsi="Cambria" w:cs="Times New Roman"/>
      <w:i/>
      <w:iCs/>
      <w:color w:val="404040"/>
      <w:sz w:val="24"/>
      <w:szCs w:val="20"/>
      <w:lang w:eastAsia="cs-CZ"/>
    </w:rPr>
  </w:style>
  <w:style w:type="character" w:customStyle="1" w:styleId="Nadpis8Char">
    <w:name w:val="Nadpis 8 Char"/>
    <w:basedOn w:val="Standardnpsmoodstavce"/>
    <w:link w:val="Nadpis8"/>
    <w:rsid w:val="0039412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rsid w:val="00394122"/>
    <w:rPr>
      <w:rFonts w:ascii="Cambria" w:eastAsia="Times New Roman" w:hAnsi="Cambria" w:cs="Times New Roman"/>
      <w:i/>
      <w:iCs/>
      <w:color w:val="404040"/>
      <w:sz w:val="20"/>
      <w:szCs w:val="20"/>
      <w:lang w:eastAsia="cs-CZ"/>
    </w:rPr>
  </w:style>
  <w:style w:type="paragraph" w:styleId="Odstavecseseznamem">
    <w:name w:val="List Paragraph"/>
    <w:aliases w:val="Nad,Odstavec cíl se seznamem,Odstavec se seznamem5,List Paragraph"/>
    <w:basedOn w:val="Normln"/>
    <w:link w:val="OdstavecseseznamemChar"/>
    <w:uiPriority w:val="34"/>
    <w:qFormat/>
    <w:rsid w:val="00D738DE"/>
    <w:pPr>
      <w:ind w:left="720"/>
      <w:contextualSpacing/>
    </w:pPr>
    <w:rPr>
      <w:rFonts w:ascii="Calibri" w:eastAsia="SimSun" w:hAnsi="Calibri" w:cs="Times New Roman"/>
      <w:sz w:val="20"/>
      <w:szCs w:val="20"/>
      <w:lang w:eastAsia="zh-CN"/>
    </w:rPr>
  </w:style>
  <w:style w:type="character" w:customStyle="1" w:styleId="OdstavecseseznamemChar">
    <w:name w:val="Odstavec se seznamem Char"/>
    <w:aliases w:val="Nad Char,Odstavec cíl se seznamem Char,Odstavec se seznamem5 Char,List Paragraph Char"/>
    <w:link w:val="Odstavecseseznamem"/>
    <w:uiPriority w:val="34"/>
    <w:locked/>
    <w:rsid w:val="00D738DE"/>
    <w:rPr>
      <w:rFonts w:ascii="Calibri" w:eastAsia="SimSun" w:hAnsi="Calibri" w:cs="Times New Roman"/>
      <w:sz w:val="20"/>
      <w:szCs w:val="20"/>
      <w:lang w:eastAsia="zh-CN"/>
    </w:rPr>
  </w:style>
  <w:style w:type="paragraph" w:customStyle="1" w:styleId="DAVA">
    <w:name w:val="DAVA"/>
    <w:basedOn w:val="Normln"/>
    <w:link w:val="DAVAChar"/>
    <w:uiPriority w:val="99"/>
    <w:qFormat/>
    <w:rsid w:val="00CF5DD9"/>
    <w:pPr>
      <w:spacing w:before="120" w:after="0" w:line="240" w:lineRule="auto"/>
      <w:jc w:val="both"/>
    </w:pPr>
    <w:rPr>
      <w:sz w:val="24"/>
      <w:szCs w:val="28"/>
    </w:rPr>
  </w:style>
  <w:style w:type="character" w:customStyle="1" w:styleId="DAVAChar">
    <w:name w:val="DAVA Char"/>
    <w:basedOn w:val="Standardnpsmoodstavce"/>
    <w:link w:val="DAVA"/>
    <w:uiPriority w:val="99"/>
    <w:rsid w:val="00CF5DD9"/>
    <w:rPr>
      <w:sz w:val="24"/>
      <w:szCs w:val="28"/>
    </w:rPr>
  </w:style>
  <w:style w:type="table" w:customStyle="1" w:styleId="Mkatabulky1">
    <w:name w:val="Mřížka tabulky1"/>
    <w:basedOn w:val="Normlntabulka"/>
    <w:uiPriority w:val="59"/>
    <w:rsid w:val="00D82F31"/>
    <w:pPr>
      <w:spacing w:after="0" w:line="240" w:lineRule="auto"/>
      <w:ind w:left="425"/>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sid w:val="00D8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c3">
    <w:name w:val="A a b c 3"/>
    <w:basedOn w:val="Normln"/>
    <w:rsid w:val="00571E4C"/>
    <w:pPr>
      <w:tabs>
        <w:tab w:val="left" w:pos="851"/>
      </w:tabs>
      <w:spacing w:after="40" w:line="240" w:lineRule="auto"/>
      <w:ind w:left="284"/>
    </w:pPr>
    <w:rPr>
      <w:rFonts w:ascii="Times New Roman" w:eastAsia="Times New Roman" w:hAnsi="Times New Roman" w:cs="Times New Roman"/>
      <w:szCs w:val="20"/>
    </w:rPr>
  </w:style>
  <w:style w:type="paragraph" w:customStyle="1" w:styleId="Seznamsodrkami32">
    <w:name w:val="Seznam s odrážkami 32"/>
    <w:basedOn w:val="Normln"/>
    <w:rsid w:val="0028670D"/>
    <w:pPr>
      <w:numPr>
        <w:numId w:val="7"/>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Norm-Bold">
    <w:name w:val="Norm-Bold"/>
    <w:basedOn w:val="Normln"/>
    <w:next w:val="Normln"/>
    <w:uiPriority w:val="99"/>
    <w:rsid w:val="002C55F7"/>
    <w:pPr>
      <w:keepNext/>
      <w:keepLines/>
      <w:widowControl w:val="0"/>
      <w:adjustRightInd w:val="0"/>
      <w:spacing w:before="240" w:after="0" w:line="240" w:lineRule="atLeast"/>
      <w:jc w:val="both"/>
      <w:textAlignment w:val="baseline"/>
    </w:pPr>
    <w:rPr>
      <w:rFonts w:ascii="Times New Roman" w:eastAsia="Times New Roman" w:hAnsi="Times New Roman" w:cs="Times New Roman"/>
      <w:b/>
      <w:sz w:val="24"/>
      <w:szCs w:val="24"/>
    </w:rPr>
  </w:style>
  <w:style w:type="paragraph" w:customStyle="1" w:styleId="text">
    <w:name w:val="text"/>
    <w:basedOn w:val="Normln"/>
    <w:qFormat/>
    <w:rsid w:val="002C55F7"/>
    <w:pPr>
      <w:spacing w:before="120" w:after="0" w:line="240" w:lineRule="auto"/>
      <w:jc w:val="both"/>
    </w:pPr>
    <w:rPr>
      <w:rFonts w:ascii="Times New Roman" w:eastAsia="Times New Roman" w:hAnsi="Times New Roman" w:cs="Times New Roman"/>
      <w:sz w:val="24"/>
      <w:szCs w:val="24"/>
    </w:rPr>
  </w:style>
  <w:style w:type="paragraph" w:styleId="Textkomente">
    <w:name w:val="annotation text"/>
    <w:basedOn w:val="Normln"/>
    <w:link w:val="TextkomenteChar"/>
    <w:uiPriority w:val="99"/>
    <w:unhideWhenUsed/>
    <w:rsid w:val="00D77B4B"/>
    <w:pPr>
      <w:spacing w:line="240" w:lineRule="auto"/>
    </w:pPr>
    <w:rPr>
      <w:sz w:val="20"/>
      <w:szCs w:val="20"/>
    </w:rPr>
  </w:style>
  <w:style w:type="character" w:customStyle="1" w:styleId="TextkomenteChar">
    <w:name w:val="Text komentáře Char"/>
    <w:basedOn w:val="Standardnpsmoodstavce"/>
    <w:link w:val="Textkomente"/>
    <w:uiPriority w:val="99"/>
    <w:rsid w:val="00D77B4B"/>
    <w:rPr>
      <w:sz w:val="20"/>
      <w:szCs w:val="20"/>
    </w:rPr>
  </w:style>
  <w:style w:type="paragraph" w:styleId="Pedmtkomente">
    <w:name w:val="annotation subject"/>
    <w:basedOn w:val="Textkomente"/>
    <w:next w:val="Textkomente"/>
    <w:link w:val="PedmtkomenteChar"/>
    <w:uiPriority w:val="99"/>
    <w:semiHidden/>
    <w:unhideWhenUsed/>
    <w:rsid w:val="00D77B4B"/>
    <w:pPr>
      <w:spacing w:after="120"/>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D77B4B"/>
    <w:rPr>
      <w:rFonts w:ascii="Times New Roman" w:hAnsi="Times New Roman"/>
      <w:b/>
      <w:bCs/>
      <w:sz w:val="20"/>
      <w:szCs w:val="20"/>
    </w:rPr>
  </w:style>
  <w:style w:type="table" w:customStyle="1" w:styleId="Mkatabulky2">
    <w:name w:val="Mřížka tabulky2"/>
    <w:basedOn w:val="Normlntabulka"/>
    <w:next w:val="Mkatabulky"/>
    <w:uiPriority w:val="59"/>
    <w:rsid w:val="00577F42"/>
    <w:pPr>
      <w:spacing w:after="0" w:line="240" w:lineRule="auto"/>
      <w:ind w:left="425"/>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unhideWhenUsed/>
    <w:rsid w:val="00A439AC"/>
    <w:rPr>
      <w:sz w:val="16"/>
      <w:szCs w:val="16"/>
    </w:rPr>
  </w:style>
  <w:style w:type="paragraph" w:styleId="Zhlav">
    <w:name w:val="header"/>
    <w:basedOn w:val="Normln"/>
    <w:link w:val="ZhlavChar"/>
    <w:uiPriority w:val="99"/>
    <w:unhideWhenUsed/>
    <w:rsid w:val="00896F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6FE3"/>
  </w:style>
  <w:style w:type="paragraph" w:styleId="Zpat">
    <w:name w:val="footer"/>
    <w:basedOn w:val="Normln"/>
    <w:link w:val="ZpatChar"/>
    <w:uiPriority w:val="99"/>
    <w:unhideWhenUsed/>
    <w:rsid w:val="00896FE3"/>
    <w:pPr>
      <w:tabs>
        <w:tab w:val="center" w:pos="4536"/>
        <w:tab w:val="right" w:pos="9072"/>
      </w:tabs>
      <w:spacing w:after="0" w:line="240" w:lineRule="auto"/>
    </w:pPr>
  </w:style>
  <w:style w:type="character" w:customStyle="1" w:styleId="ZpatChar">
    <w:name w:val="Zápatí Char"/>
    <w:basedOn w:val="Standardnpsmoodstavce"/>
    <w:link w:val="Zpat"/>
    <w:uiPriority w:val="99"/>
    <w:rsid w:val="00896FE3"/>
  </w:style>
  <w:style w:type="character" w:styleId="Siln">
    <w:name w:val="Strong"/>
    <w:basedOn w:val="Standardnpsmoodstavce"/>
    <w:uiPriority w:val="22"/>
    <w:qFormat/>
    <w:rsid w:val="00D74C63"/>
    <w:rPr>
      <w:b/>
      <w:bCs/>
    </w:rPr>
  </w:style>
  <w:style w:type="paragraph" w:styleId="Nadpisobsahu">
    <w:name w:val="TOC Heading"/>
    <w:basedOn w:val="Nadpis1"/>
    <w:next w:val="Normln"/>
    <w:uiPriority w:val="39"/>
    <w:unhideWhenUsed/>
    <w:qFormat/>
    <w:rsid w:val="00062809"/>
    <w:pPr>
      <w:keepLines/>
      <w:pageBreakBefore w:val="0"/>
      <w:numPr>
        <w:numId w:val="0"/>
      </w:numPr>
      <w:spacing w:before="480" w:after="0"/>
      <w:jc w:val="left"/>
      <w:outlineLvl w:val="9"/>
    </w:pPr>
    <w:rPr>
      <w:rFonts w:asciiTheme="majorHAnsi" w:eastAsiaTheme="majorEastAsia" w:hAnsiTheme="majorHAnsi" w:cstheme="majorBidi"/>
      <w:smallCaps w:val="0"/>
      <w:color w:val="365F91" w:themeColor="accent1" w:themeShade="BF"/>
      <w:kern w:val="0"/>
      <w:szCs w:val="28"/>
      <w:lang w:eastAsia="en-US"/>
    </w:rPr>
  </w:style>
  <w:style w:type="paragraph" w:styleId="Obsah1">
    <w:name w:val="toc 1"/>
    <w:basedOn w:val="Normln"/>
    <w:next w:val="Normln"/>
    <w:autoRedefine/>
    <w:uiPriority w:val="39"/>
    <w:unhideWhenUsed/>
    <w:rsid w:val="00B13230"/>
    <w:pPr>
      <w:tabs>
        <w:tab w:val="right" w:leader="dot" w:pos="13994"/>
      </w:tabs>
      <w:spacing w:before="240" w:after="40" w:line="252" w:lineRule="auto"/>
      <w:ind w:left="-142"/>
    </w:pPr>
    <w:rPr>
      <w:b/>
      <w:noProof/>
      <w:sz w:val="24"/>
      <w:szCs w:val="24"/>
    </w:rPr>
  </w:style>
  <w:style w:type="character" w:styleId="Hypertextovodkaz">
    <w:name w:val="Hyperlink"/>
    <w:basedOn w:val="Standardnpsmoodstavce"/>
    <w:uiPriority w:val="99"/>
    <w:unhideWhenUsed/>
    <w:rsid w:val="00062809"/>
    <w:rPr>
      <w:color w:val="0000FF" w:themeColor="hyperlink"/>
      <w:u w:val="single"/>
    </w:rPr>
  </w:style>
  <w:style w:type="paragraph" w:styleId="Obsah2">
    <w:name w:val="toc 2"/>
    <w:basedOn w:val="Normln"/>
    <w:next w:val="Normln"/>
    <w:autoRedefine/>
    <w:uiPriority w:val="39"/>
    <w:unhideWhenUsed/>
    <w:rsid w:val="001A3A72"/>
    <w:pPr>
      <w:tabs>
        <w:tab w:val="right" w:leader="dot" w:pos="13992"/>
      </w:tabs>
      <w:spacing w:after="100"/>
      <w:ind w:left="220"/>
    </w:pPr>
    <w:rPr>
      <w:b/>
      <w:noProof/>
    </w:rPr>
  </w:style>
  <w:style w:type="paragraph" w:customStyle="1" w:styleId="Default">
    <w:name w:val="Default"/>
    <w:link w:val="DefaultChar"/>
    <w:rsid w:val="0015283F"/>
    <w:pPr>
      <w:autoSpaceDE w:val="0"/>
      <w:autoSpaceDN w:val="0"/>
      <w:adjustRightInd w:val="0"/>
      <w:spacing w:after="0" w:line="240" w:lineRule="auto"/>
    </w:pPr>
    <w:rPr>
      <w:rFonts w:ascii="Cambria" w:hAnsi="Cambria" w:cs="Cambria"/>
      <w:color w:val="000000"/>
      <w:sz w:val="24"/>
      <w:szCs w:val="24"/>
    </w:rPr>
  </w:style>
  <w:style w:type="paragraph" w:customStyle="1" w:styleId="Odstavecseseznamem2">
    <w:name w:val="Odstavec se seznamem2"/>
    <w:aliases w:val="Odstavec_muj"/>
    <w:basedOn w:val="Normln"/>
    <w:qFormat/>
    <w:rsid w:val="00D76D0B"/>
    <w:pPr>
      <w:spacing w:after="0"/>
      <w:ind w:left="720"/>
      <w:jc w:val="both"/>
    </w:pPr>
    <w:rPr>
      <w:rFonts w:ascii="Cambria" w:eastAsia="Times New Roman" w:hAnsi="Cambria" w:cs="Times New Roman"/>
    </w:rPr>
  </w:style>
  <w:style w:type="paragraph" w:customStyle="1" w:styleId="NormlnIROP">
    <w:name w:val="Normální IROP"/>
    <w:basedOn w:val="Normln"/>
    <w:link w:val="NormlnIROPChar"/>
    <w:uiPriority w:val="99"/>
    <w:qFormat/>
    <w:rsid w:val="00784064"/>
    <w:pPr>
      <w:spacing w:after="240" w:line="312" w:lineRule="auto"/>
      <w:jc w:val="both"/>
    </w:pPr>
    <w:rPr>
      <w:rFonts w:ascii="Times New Roman" w:eastAsia="Times New Roman" w:hAnsi="Times New Roman" w:cs="Times New Roman"/>
      <w:sz w:val="24"/>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qFormat/>
    <w:rsid w:val="00D5762F"/>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D5762F"/>
    <w:rPr>
      <w:rFonts w:ascii="Times New Roman" w:eastAsia="Times New Roman" w:hAnsi="Times New Roman" w:cs="Times New Roman"/>
      <w:sz w:val="20"/>
      <w:szCs w:val="20"/>
    </w:rPr>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
    <w:basedOn w:val="Standardnpsmoodstavce"/>
    <w:uiPriority w:val="99"/>
    <w:rsid w:val="00D5762F"/>
    <w:rPr>
      <w:rFonts w:cs="Times New Roman"/>
      <w:vertAlign w:val="superscript"/>
    </w:rPr>
  </w:style>
  <w:style w:type="paragraph" w:customStyle="1" w:styleId="Barevnseznamzvraznn12">
    <w:name w:val="Barevný seznam – zvýraznění 12"/>
    <w:basedOn w:val="Normln"/>
    <w:link w:val="Barevnseznamzvraznn1Char1"/>
    <w:qFormat/>
    <w:rsid w:val="00D5762F"/>
    <w:pPr>
      <w:ind w:left="720"/>
      <w:contextualSpacing/>
      <w:jc w:val="both"/>
    </w:pPr>
    <w:rPr>
      <w:rFonts w:ascii="Times New Roman" w:eastAsia="Calibri" w:hAnsi="Times New Roman" w:cs="Times New Roman"/>
      <w:sz w:val="20"/>
      <w:szCs w:val="20"/>
    </w:rPr>
  </w:style>
  <w:style w:type="character" w:customStyle="1" w:styleId="Barevnseznamzvraznn1Char1">
    <w:name w:val="Barevný seznam – zvýraznění 1 Char1"/>
    <w:link w:val="Barevnseznamzvraznn12"/>
    <w:locked/>
    <w:rsid w:val="00D5762F"/>
    <w:rPr>
      <w:rFonts w:ascii="Times New Roman" w:eastAsia="Calibri" w:hAnsi="Times New Roman" w:cs="Times New Roman"/>
      <w:sz w:val="20"/>
      <w:szCs w:val="20"/>
    </w:rPr>
  </w:style>
  <w:style w:type="paragraph" w:styleId="Obsah3">
    <w:name w:val="toc 3"/>
    <w:basedOn w:val="Normln"/>
    <w:next w:val="Normln"/>
    <w:autoRedefine/>
    <w:uiPriority w:val="39"/>
    <w:unhideWhenUsed/>
    <w:rsid w:val="005E5A34"/>
    <w:pPr>
      <w:spacing w:after="100"/>
      <w:ind w:left="440"/>
    </w:pPr>
  </w:style>
  <w:style w:type="paragraph" w:customStyle="1" w:styleId="Atab3">
    <w:name w:val="A tab 3"/>
    <w:basedOn w:val="Normln"/>
    <w:link w:val="Atab3Char"/>
    <w:rsid w:val="001D02D8"/>
    <w:pPr>
      <w:tabs>
        <w:tab w:val="left" w:pos="540"/>
        <w:tab w:val="left" w:pos="900"/>
      </w:tabs>
      <w:spacing w:after="80" w:line="240" w:lineRule="auto"/>
    </w:pPr>
    <w:rPr>
      <w:rFonts w:ascii="Times New Roman" w:eastAsia="Times New Roman" w:hAnsi="Times New Roman" w:cs="Times New Roman"/>
      <w:sz w:val="18"/>
      <w:szCs w:val="24"/>
    </w:rPr>
  </w:style>
  <w:style w:type="character" w:customStyle="1" w:styleId="Atab3Char">
    <w:name w:val="A tab 3 Char"/>
    <w:link w:val="Atab3"/>
    <w:rsid w:val="001D02D8"/>
    <w:rPr>
      <w:rFonts w:ascii="Times New Roman" w:eastAsia="Times New Roman" w:hAnsi="Times New Roman" w:cs="Times New Roman"/>
      <w:sz w:val="18"/>
      <w:szCs w:val="24"/>
    </w:rPr>
  </w:style>
  <w:style w:type="character" w:customStyle="1" w:styleId="apple-style-span">
    <w:name w:val="apple-style-span"/>
    <w:basedOn w:val="Standardnpsmoodstavce"/>
    <w:rsid w:val="00E22BFD"/>
  </w:style>
  <w:style w:type="paragraph" w:customStyle="1" w:styleId="Zvraznn4">
    <w:name w:val="Zvýraznění 4"/>
    <w:basedOn w:val="Normln"/>
    <w:qFormat/>
    <w:rsid w:val="00123417"/>
    <w:pPr>
      <w:jc w:val="both"/>
    </w:pPr>
    <w:rPr>
      <w:rFonts w:ascii="Times New Roman" w:eastAsia="Times New Roman" w:hAnsi="Times New Roman" w:cs="Times New Roman"/>
      <w:b/>
      <w:color w:val="365F91"/>
      <w:sz w:val="24"/>
      <w:lang w:eastAsia="en-US"/>
    </w:rPr>
  </w:style>
  <w:style w:type="paragraph" w:customStyle="1" w:styleId="Zvraznn2">
    <w:name w:val="Zvýraznění 2"/>
    <w:basedOn w:val="Normln"/>
    <w:next w:val="Normln"/>
    <w:qFormat/>
    <w:rsid w:val="00502703"/>
    <w:pPr>
      <w:jc w:val="both"/>
    </w:pPr>
    <w:rPr>
      <w:rFonts w:ascii="Times New Roman" w:eastAsia="Times New Roman" w:hAnsi="Times New Roman" w:cs="Times New Roman"/>
      <w:b/>
      <w:color w:val="244061"/>
      <w:sz w:val="24"/>
      <w:lang w:eastAsia="en-US"/>
    </w:rPr>
  </w:style>
  <w:style w:type="paragraph" w:customStyle="1" w:styleId="Atab1">
    <w:name w:val="A tab 1"/>
    <w:basedOn w:val="Normln"/>
    <w:rsid w:val="00C82216"/>
    <w:pPr>
      <w:keepNext/>
      <w:tabs>
        <w:tab w:val="left" w:pos="540"/>
        <w:tab w:val="left" w:pos="900"/>
      </w:tabs>
      <w:spacing w:before="40" w:after="80" w:line="240" w:lineRule="auto"/>
    </w:pPr>
    <w:rPr>
      <w:rFonts w:ascii="Times New Roman" w:eastAsia="Times New Roman" w:hAnsi="Times New Roman" w:cs="Times New Roman"/>
      <w:b/>
      <w:sz w:val="18"/>
      <w:szCs w:val="24"/>
    </w:rPr>
  </w:style>
  <w:style w:type="character" w:styleId="Odkazintenzivn">
    <w:name w:val="Intense Reference"/>
    <w:basedOn w:val="Standardnpsmoodstavce"/>
    <w:uiPriority w:val="32"/>
    <w:qFormat/>
    <w:rsid w:val="00E06767"/>
    <w:rPr>
      <w:b/>
      <w:bCs/>
      <w:smallCaps/>
      <w:color w:val="C0504D" w:themeColor="accent2"/>
      <w:spacing w:val="5"/>
      <w:u w:val="single"/>
    </w:rPr>
  </w:style>
  <w:style w:type="paragraph" w:styleId="Revize">
    <w:name w:val="Revision"/>
    <w:hidden/>
    <w:uiPriority w:val="99"/>
    <w:semiHidden/>
    <w:rsid w:val="009D258B"/>
    <w:pPr>
      <w:spacing w:after="0" w:line="240" w:lineRule="auto"/>
    </w:pPr>
  </w:style>
  <w:style w:type="character" w:customStyle="1" w:styleId="NormlnIROPChar">
    <w:name w:val="Normální IROP Char"/>
    <w:basedOn w:val="Standardnpsmoodstavce"/>
    <w:link w:val="NormlnIROP"/>
    <w:uiPriority w:val="99"/>
    <w:locked/>
    <w:rsid w:val="00F4051E"/>
    <w:rPr>
      <w:rFonts w:ascii="Times New Roman" w:eastAsia="Times New Roman" w:hAnsi="Times New Roman" w:cs="Times New Roman"/>
      <w:sz w:val="24"/>
    </w:rPr>
  </w:style>
  <w:style w:type="character" w:customStyle="1" w:styleId="DefaultChar">
    <w:name w:val="Default Char"/>
    <w:link w:val="Default"/>
    <w:rsid w:val="00350DA8"/>
    <w:rPr>
      <w:rFonts w:ascii="Cambria" w:hAnsi="Cambria" w:cs="Cambria"/>
      <w:color w:val="000000"/>
      <w:sz w:val="24"/>
      <w:szCs w:val="24"/>
    </w:rPr>
  </w:style>
  <w:style w:type="paragraph" w:customStyle="1" w:styleId="Tiret1">
    <w:name w:val="Tiret 1"/>
    <w:basedOn w:val="Normln"/>
    <w:rsid w:val="00563713"/>
    <w:pPr>
      <w:numPr>
        <w:numId w:val="96"/>
      </w:numPr>
      <w:spacing w:before="120" w:after="120" w:line="240" w:lineRule="auto"/>
      <w:jc w:val="both"/>
    </w:pPr>
    <w:rPr>
      <w:rFonts w:ascii="Times New Roman" w:eastAsia="Times New Roman" w:hAnsi="Times New Roman" w:cs="Times New Roman"/>
      <w:sz w:val="24"/>
      <w:szCs w:val="24"/>
      <w:lang w:eastAsia="en-US"/>
    </w:rPr>
  </w:style>
  <w:style w:type="paragraph" w:styleId="Normlnweb">
    <w:name w:val="Normal (Web)"/>
    <w:basedOn w:val="Normln"/>
    <w:uiPriority w:val="99"/>
    <w:unhideWhenUsed/>
    <w:rsid w:val="00513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D14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67BE"/>
  </w:style>
  <w:style w:type="paragraph" w:styleId="Nadpis1">
    <w:name w:val="heading 1"/>
    <w:aliases w:val="Nadpis 1 - OP,h1,H1,Nadpis 1-Nadpis smlouvy,Základní kapitola,V_Head1,Záhlaví 1,0Überschrift 1,1Überschrift 1,2Überschrift 1,3Überschrift 1,4Überschrift 1,5Überschrift 1,6Überschrift 1,7Überschrift 1,8Überschrift 1,9Überschrift 1"/>
    <w:basedOn w:val="Normln"/>
    <w:next w:val="Normln"/>
    <w:link w:val="Nadpis1Char"/>
    <w:uiPriority w:val="9"/>
    <w:qFormat/>
    <w:rsid w:val="00394122"/>
    <w:pPr>
      <w:keepNext/>
      <w:pageBreakBefore/>
      <w:numPr>
        <w:numId w:val="2"/>
      </w:numPr>
      <w:spacing w:before="120" w:after="240"/>
      <w:jc w:val="both"/>
      <w:outlineLvl w:val="0"/>
    </w:pPr>
    <w:rPr>
      <w:rFonts w:ascii="Calibri" w:eastAsia="Times New Roman" w:hAnsi="Calibri" w:cs="Times New Roman"/>
      <w:b/>
      <w:bCs/>
      <w:smallCaps/>
      <w:kern w:val="32"/>
      <w:sz w:val="28"/>
      <w:szCs w:val="32"/>
    </w:rPr>
  </w:style>
  <w:style w:type="paragraph" w:styleId="Nadpis2">
    <w:name w:val="heading 2"/>
    <w:aliases w:val="Outline2,HAA-Section,Sub Heading,ignorer2,Numbered - 2,Nadpis_2,AB,Naslov_12BI,Znak2,h2,Heading 2 Hidden,A.B.C.,hoofd 2,Heading2-bio,Career Exp.,H2,head...,adpis 2,Antraste 2,H21,H22,H23,H24,H211,H221,H25,H212,H222,H26,H213,H223,H27,H214,H224"/>
    <w:basedOn w:val="Normln"/>
    <w:next w:val="Normln"/>
    <w:link w:val="Nadpis2Char"/>
    <w:qFormat/>
    <w:rsid w:val="00394122"/>
    <w:pPr>
      <w:keepNext/>
      <w:numPr>
        <w:ilvl w:val="1"/>
        <w:numId w:val="2"/>
      </w:numPr>
      <w:spacing w:before="240" w:after="240"/>
      <w:jc w:val="both"/>
      <w:outlineLvl w:val="1"/>
    </w:pPr>
    <w:rPr>
      <w:rFonts w:ascii="Calibri" w:eastAsia="Times New Roman" w:hAnsi="Calibri" w:cs="Times New Roman"/>
      <w:b/>
      <w:bCs/>
      <w:iCs/>
      <w:sz w:val="26"/>
      <w:szCs w:val="28"/>
    </w:rPr>
  </w:style>
  <w:style w:type="paragraph" w:styleId="Nadpis3">
    <w:name w:val="heading 3"/>
    <w:aliases w:val="Nadpis 3 - OP"/>
    <w:basedOn w:val="Normln"/>
    <w:next w:val="Normln"/>
    <w:link w:val="Nadpis3Char"/>
    <w:uiPriority w:val="9"/>
    <w:qFormat/>
    <w:rsid w:val="00394122"/>
    <w:pPr>
      <w:keepNext/>
      <w:keepLines/>
      <w:numPr>
        <w:ilvl w:val="2"/>
        <w:numId w:val="2"/>
      </w:numPr>
      <w:spacing w:before="240" w:after="240"/>
      <w:jc w:val="both"/>
      <w:outlineLvl w:val="2"/>
    </w:pPr>
    <w:rPr>
      <w:rFonts w:ascii="Calibri" w:eastAsia="Times New Roman" w:hAnsi="Calibri" w:cs="Times New Roman"/>
      <w:b/>
      <w:bCs/>
      <w:color w:val="365F91"/>
      <w:sz w:val="24"/>
      <w:szCs w:val="20"/>
    </w:rPr>
  </w:style>
  <w:style w:type="paragraph" w:styleId="Nadpis4">
    <w:name w:val="heading 4"/>
    <w:aliases w:val="Nadpis 4 - OP"/>
    <w:basedOn w:val="Normln"/>
    <w:next w:val="Normln"/>
    <w:link w:val="Nadpis4Char"/>
    <w:uiPriority w:val="9"/>
    <w:qFormat/>
    <w:rsid w:val="00394122"/>
    <w:pPr>
      <w:keepNext/>
      <w:keepLines/>
      <w:numPr>
        <w:ilvl w:val="3"/>
        <w:numId w:val="2"/>
      </w:numPr>
      <w:spacing w:before="360" w:after="120"/>
      <w:jc w:val="both"/>
      <w:outlineLvl w:val="3"/>
    </w:pPr>
    <w:rPr>
      <w:rFonts w:ascii="Calibri" w:eastAsia="Times New Roman" w:hAnsi="Calibri" w:cs="Times New Roman"/>
      <w:b/>
      <w:bCs/>
      <w:i/>
      <w:iCs/>
      <w:sz w:val="24"/>
      <w:szCs w:val="20"/>
    </w:rPr>
  </w:style>
  <w:style w:type="paragraph" w:styleId="Nadpis5">
    <w:name w:val="heading 5"/>
    <w:basedOn w:val="Normln"/>
    <w:next w:val="Normln"/>
    <w:link w:val="Nadpis5Char"/>
    <w:uiPriority w:val="9"/>
    <w:qFormat/>
    <w:rsid w:val="00394122"/>
    <w:pPr>
      <w:keepNext/>
      <w:keepLines/>
      <w:numPr>
        <w:ilvl w:val="4"/>
        <w:numId w:val="2"/>
      </w:numPr>
      <w:spacing w:before="200" w:after="120"/>
      <w:jc w:val="both"/>
      <w:outlineLvl w:val="4"/>
    </w:pPr>
    <w:rPr>
      <w:rFonts w:ascii="Calibri" w:eastAsia="Times New Roman" w:hAnsi="Calibri" w:cs="Times New Roman"/>
      <w:i/>
      <w:color w:val="365F91"/>
      <w:sz w:val="24"/>
      <w:szCs w:val="20"/>
    </w:rPr>
  </w:style>
  <w:style w:type="paragraph" w:styleId="Nadpis6">
    <w:name w:val="heading 6"/>
    <w:basedOn w:val="Normln"/>
    <w:next w:val="Normln"/>
    <w:link w:val="Nadpis6Char"/>
    <w:uiPriority w:val="9"/>
    <w:qFormat/>
    <w:rsid w:val="00394122"/>
    <w:pPr>
      <w:keepNext/>
      <w:keepLines/>
      <w:numPr>
        <w:ilvl w:val="5"/>
        <w:numId w:val="2"/>
      </w:numPr>
      <w:spacing w:before="200" w:after="0"/>
      <w:jc w:val="both"/>
      <w:outlineLvl w:val="5"/>
    </w:pPr>
    <w:rPr>
      <w:rFonts w:ascii="Cambria" w:eastAsia="Times New Roman" w:hAnsi="Cambria" w:cs="Times New Roman"/>
      <w:i/>
      <w:iCs/>
      <w:color w:val="243F60"/>
      <w:sz w:val="24"/>
      <w:szCs w:val="20"/>
    </w:rPr>
  </w:style>
  <w:style w:type="paragraph" w:styleId="Nadpis7">
    <w:name w:val="heading 7"/>
    <w:basedOn w:val="Normln"/>
    <w:next w:val="Normln"/>
    <w:link w:val="Nadpis7Char"/>
    <w:uiPriority w:val="9"/>
    <w:qFormat/>
    <w:rsid w:val="00394122"/>
    <w:pPr>
      <w:keepNext/>
      <w:keepLines/>
      <w:numPr>
        <w:ilvl w:val="6"/>
        <w:numId w:val="2"/>
      </w:numPr>
      <w:spacing w:before="200" w:after="0"/>
      <w:jc w:val="both"/>
      <w:outlineLvl w:val="6"/>
    </w:pPr>
    <w:rPr>
      <w:rFonts w:ascii="Cambria" w:eastAsia="Times New Roman" w:hAnsi="Cambria" w:cs="Times New Roman"/>
      <w:i/>
      <w:iCs/>
      <w:color w:val="404040"/>
      <w:sz w:val="24"/>
      <w:szCs w:val="20"/>
    </w:rPr>
  </w:style>
  <w:style w:type="paragraph" w:styleId="Nadpis8">
    <w:name w:val="heading 8"/>
    <w:basedOn w:val="Normln"/>
    <w:next w:val="Normln"/>
    <w:link w:val="Nadpis8Char"/>
    <w:uiPriority w:val="9"/>
    <w:qFormat/>
    <w:rsid w:val="00394122"/>
    <w:pPr>
      <w:keepNext/>
      <w:keepLines/>
      <w:numPr>
        <w:ilvl w:val="7"/>
        <w:numId w:val="2"/>
      </w:numPr>
      <w:spacing w:before="200" w:after="0"/>
      <w:jc w:val="both"/>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394122"/>
    <w:pPr>
      <w:keepNext/>
      <w:keepLines/>
      <w:numPr>
        <w:ilvl w:val="8"/>
        <w:numId w:val="2"/>
      </w:numPr>
      <w:spacing w:before="200" w:after="0"/>
      <w:jc w:val="both"/>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ulka">
    <w:name w:val="Tabulka"/>
    <w:basedOn w:val="Normln"/>
    <w:link w:val="TabulkaChar"/>
    <w:qFormat/>
    <w:rsid w:val="002720D6"/>
    <w:pPr>
      <w:autoSpaceDE w:val="0"/>
      <w:autoSpaceDN w:val="0"/>
      <w:adjustRightInd w:val="0"/>
      <w:spacing w:before="60" w:after="60" w:line="240" w:lineRule="auto"/>
      <w:jc w:val="center"/>
    </w:pPr>
    <w:rPr>
      <w:rFonts w:ascii="Calibri" w:eastAsia="Times New Roman" w:hAnsi="Calibri" w:cs="Calibri"/>
    </w:rPr>
  </w:style>
  <w:style w:type="character" w:customStyle="1" w:styleId="TabulkaChar">
    <w:name w:val="Tabulka Char"/>
    <w:link w:val="Tabulka"/>
    <w:rsid w:val="002720D6"/>
    <w:rPr>
      <w:rFonts w:ascii="Calibri" w:eastAsia="Times New Roman" w:hAnsi="Calibri" w:cs="Calibri"/>
      <w:lang w:eastAsia="cs-CZ"/>
    </w:rPr>
  </w:style>
  <w:style w:type="paragraph" w:styleId="Textbubliny">
    <w:name w:val="Balloon Text"/>
    <w:basedOn w:val="Normln"/>
    <w:link w:val="TextbublinyChar"/>
    <w:uiPriority w:val="99"/>
    <w:semiHidden/>
    <w:unhideWhenUsed/>
    <w:rsid w:val="0039412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4122"/>
    <w:rPr>
      <w:rFonts w:ascii="Tahoma" w:hAnsi="Tahoma" w:cs="Tahoma"/>
      <w:sz w:val="16"/>
      <w:szCs w:val="16"/>
    </w:rPr>
  </w:style>
  <w:style w:type="paragraph" w:customStyle="1" w:styleId="Standardntext">
    <w:name w:val="Standardní text"/>
    <w:basedOn w:val="Normln"/>
    <w:link w:val="StandardntextChar"/>
    <w:qFormat/>
    <w:rsid w:val="00394122"/>
    <w:pPr>
      <w:overflowPunct w:val="0"/>
      <w:autoSpaceDE w:val="0"/>
      <w:autoSpaceDN w:val="0"/>
      <w:adjustRightInd w:val="0"/>
      <w:spacing w:after="240" w:line="240" w:lineRule="auto"/>
      <w:jc w:val="both"/>
      <w:textAlignment w:val="baseline"/>
    </w:pPr>
    <w:rPr>
      <w:rFonts w:ascii="Calibri" w:eastAsia="Times New Roman" w:hAnsi="Calibri" w:cs="Calibri"/>
      <w:sz w:val="24"/>
      <w:szCs w:val="24"/>
    </w:rPr>
  </w:style>
  <w:style w:type="character" w:customStyle="1" w:styleId="StandardntextChar">
    <w:name w:val="Standardní text Char"/>
    <w:link w:val="Standardntext"/>
    <w:rsid w:val="00394122"/>
    <w:rPr>
      <w:rFonts w:ascii="Calibri" w:eastAsia="Times New Roman" w:hAnsi="Calibri" w:cs="Calibri"/>
      <w:sz w:val="24"/>
      <w:szCs w:val="24"/>
      <w:lang w:eastAsia="cs-CZ"/>
    </w:rPr>
  </w:style>
  <w:style w:type="character" w:customStyle="1" w:styleId="Nadpis1Char">
    <w:name w:val="Nadpis 1 Char"/>
    <w:aliases w:val="Nadpis 1 - OP Char,h1 Char,H1 Char,Nadpis 1-Nadpis smlouvy Char,Základní kapitola Char,V_Head1 Char,Záhlaví 1 Char,0Überschrift 1 Char,1Überschrift 1 Char,2Überschrift 1 Char,3Überschrift 1 Char,4Überschrift 1 Char,5Überschrift 1 Char"/>
    <w:basedOn w:val="Standardnpsmoodstavce"/>
    <w:link w:val="Nadpis1"/>
    <w:uiPriority w:val="9"/>
    <w:rsid w:val="00394122"/>
    <w:rPr>
      <w:rFonts w:ascii="Calibri" w:eastAsia="Times New Roman" w:hAnsi="Calibri" w:cs="Times New Roman"/>
      <w:b/>
      <w:bCs/>
      <w:smallCaps/>
      <w:kern w:val="32"/>
      <w:sz w:val="28"/>
      <w:szCs w:val="32"/>
      <w:lang w:eastAsia="cs-CZ"/>
    </w:rPr>
  </w:style>
  <w:style w:type="character" w:customStyle="1" w:styleId="Nadpis2Char">
    <w:name w:val="Nadpis 2 Char"/>
    <w:aliases w:val="Outline2 Char,HAA-Section Char,Sub Heading Char,ignorer2 Char,Numbered - 2 Char,Nadpis_2 Char,AB Char,Naslov_12BI Char,Znak2 Char,h2 Char,Heading 2 Hidden Char,A.B.C. Char,hoofd 2 Char,Heading2-bio Char,Career Exp. Char,H2 Char,H21 Char"/>
    <w:basedOn w:val="Standardnpsmoodstavce"/>
    <w:link w:val="Nadpis2"/>
    <w:rsid w:val="00394122"/>
    <w:rPr>
      <w:rFonts w:ascii="Calibri" w:eastAsia="Times New Roman" w:hAnsi="Calibri" w:cs="Times New Roman"/>
      <w:b/>
      <w:bCs/>
      <w:iCs/>
      <w:sz w:val="26"/>
      <w:szCs w:val="28"/>
      <w:lang w:eastAsia="cs-CZ"/>
    </w:rPr>
  </w:style>
  <w:style w:type="character" w:customStyle="1" w:styleId="Nadpis3Char">
    <w:name w:val="Nadpis 3 Char"/>
    <w:aliases w:val="Nadpis 3 - OP Char"/>
    <w:basedOn w:val="Standardnpsmoodstavce"/>
    <w:link w:val="Nadpis3"/>
    <w:rsid w:val="00394122"/>
    <w:rPr>
      <w:rFonts w:ascii="Calibri" w:eastAsia="Times New Roman" w:hAnsi="Calibri" w:cs="Times New Roman"/>
      <w:b/>
      <w:bCs/>
      <w:color w:val="365F91"/>
      <w:sz w:val="24"/>
      <w:szCs w:val="20"/>
      <w:lang w:eastAsia="cs-CZ"/>
    </w:rPr>
  </w:style>
  <w:style w:type="character" w:customStyle="1" w:styleId="Nadpis4Char">
    <w:name w:val="Nadpis 4 Char"/>
    <w:aliases w:val="Nadpis 4 - OP Char"/>
    <w:basedOn w:val="Standardnpsmoodstavce"/>
    <w:link w:val="Nadpis4"/>
    <w:rsid w:val="00394122"/>
    <w:rPr>
      <w:rFonts w:ascii="Calibri" w:eastAsia="Times New Roman" w:hAnsi="Calibri" w:cs="Times New Roman"/>
      <w:b/>
      <w:bCs/>
      <w:i/>
      <w:iCs/>
      <w:sz w:val="24"/>
      <w:szCs w:val="20"/>
      <w:lang w:eastAsia="cs-CZ"/>
    </w:rPr>
  </w:style>
  <w:style w:type="character" w:customStyle="1" w:styleId="Nadpis5Char">
    <w:name w:val="Nadpis 5 Char"/>
    <w:basedOn w:val="Standardnpsmoodstavce"/>
    <w:link w:val="Nadpis5"/>
    <w:uiPriority w:val="9"/>
    <w:rsid w:val="00394122"/>
    <w:rPr>
      <w:rFonts w:ascii="Calibri" w:eastAsia="Times New Roman" w:hAnsi="Calibri" w:cs="Times New Roman"/>
      <w:i/>
      <w:color w:val="365F91"/>
      <w:sz w:val="24"/>
      <w:szCs w:val="20"/>
      <w:lang w:eastAsia="cs-CZ"/>
    </w:rPr>
  </w:style>
  <w:style w:type="character" w:customStyle="1" w:styleId="Nadpis6Char">
    <w:name w:val="Nadpis 6 Char"/>
    <w:basedOn w:val="Standardnpsmoodstavce"/>
    <w:link w:val="Nadpis6"/>
    <w:rsid w:val="00394122"/>
    <w:rPr>
      <w:rFonts w:ascii="Cambria" w:eastAsia="Times New Roman" w:hAnsi="Cambria" w:cs="Times New Roman"/>
      <w:i/>
      <w:iCs/>
      <w:color w:val="243F60"/>
      <w:sz w:val="24"/>
      <w:szCs w:val="20"/>
      <w:lang w:eastAsia="cs-CZ"/>
    </w:rPr>
  </w:style>
  <w:style w:type="character" w:customStyle="1" w:styleId="Nadpis7Char">
    <w:name w:val="Nadpis 7 Char"/>
    <w:basedOn w:val="Standardnpsmoodstavce"/>
    <w:link w:val="Nadpis7"/>
    <w:rsid w:val="00394122"/>
    <w:rPr>
      <w:rFonts w:ascii="Cambria" w:eastAsia="Times New Roman" w:hAnsi="Cambria" w:cs="Times New Roman"/>
      <w:i/>
      <w:iCs/>
      <w:color w:val="404040"/>
      <w:sz w:val="24"/>
      <w:szCs w:val="20"/>
      <w:lang w:eastAsia="cs-CZ"/>
    </w:rPr>
  </w:style>
  <w:style w:type="character" w:customStyle="1" w:styleId="Nadpis8Char">
    <w:name w:val="Nadpis 8 Char"/>
    <w:basedOn w:val="Standardnpsmoodstavce"/>
    <w:link w:val="Nadpis8"/>
    <w:rsid w:val="0039412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rsid w:val="00394122"/>
    <w:rPr>
      <w:rFonts w:ascii="Cambria" w:eastAsia="Times New Roman" w:hAnsi="Cambria" w:cs="Times New Roman"/>
      <w:i/>
      <w:iCs/>
      <w:color w:val="404040"/>
      <w:sz w:val="20"/>
      <w:szCs w:val="20"/>
      <w:lang w:eastAsia="cs-CZ"/>
    </w:rPr>
  </w:style>
  <w:style w:type="paragraph" w:styleId="Odstavecseseznamem">
    <w:name w:val="List Paragraph"/>
    <w:aliases w:val="Nad,Odstavec cíl se seznamem,Odstavec se seznamem5,List Paragraph"/>
    <w:basedOn w:val="Normln"/>
    <w:link w:val="OdstavecseseznamemChar"/>
    <w:uiPriority w:val="34"/>
    <w:qFormat/>
    <w:rsid w:val="00D738DE"/>
    <w:pPr>
      <w:ind w:left="720"/>
      <w:contextualSpacing/>
    </w:pPr>
    <w:rPr>
      <w:rFonts w:ascii="Calibri" w:eastAsia="SimSun" w:hAnsi="Calibri" w:cs="Times New Roman"/>
      <w:sz w:val="20"/>
      <w:szCs w:val="20"/>
      <w:lang w:eastAsia="zh-CN"/>
    </w:rPr>
  </w:style>
  <w:style w:type="character" w:customStyle="1" w:styleId="OdstavecseseznamemChar">
    <w:name w:val="Odstavec se seznamem Char"/>
    <w:aliases w:val="Nad Char,Odstavec cíl se seznamem Char,Odstavec se seznamem5 Char,List Paragraph Char"/>
    <w:link w:val="Odstavecseseznamem"/>
    <w:uiPriority w:val="34"/>
    <w:locked/>
    <w:rsid w:val="00D738DE"/>
    <w:rPr>
      <w:rFonts w:ascii="Calibri" w:eastAsia="SimSun" w:hAnsi="Calibri" w:cs="Times New Roman"/>
      <w:sz w:val="20"/>
      <w:szCs w:val="20"/>
      <w:lang w:eastAsia="zh-CN"/>
    </w:rPr>
  </w:style>
  <w:style w:type="paragraph" w:customStyle="1" w:styleId="DAVA">
    <w:name w:val="DAVA"/>
    <w:basedOn w:val="Normln"/>
    <w:link w:val="DAVAChar"/>
    <w:uiPriority w:val="99"/>
    <w:qFormat/>
    <w:rsid w:val="00CF5DD9"/>
    <w:pPr>
      <w:spacing w:before="120" w:after="0" w:line="240" w:lineRule="auto"/>
      <w:jc w:val="both"/>
    </w:pPr>
    <w:rPr>
      <w:sz w:val="24"/>
      <w:szCs w:val="28"/>
    </w:rPr>
  </w:style>
  <w:style w:type="character" w:customStyle="1" w:styleId="DAVAChar">
    <w:name w:val="DAVA Char"/>
    <w:basedOn w:val="Standardnpsmoodstavce"/>
    <w:link w:val="DAVA"/>
    <w:uiPriority w:val="99"/>
    <w:rsid w:val="00CF5DD9"/>
    <w:rPr>
      <w:sz w:val="24"/>
      <w:szCs w:val="28"/>
    </w:rPr>
  </w:style>
  <w:style w:type="table" w:customStyle="1" w:styleId="Mkatabulky1">
    <w:name w:val="Mřížka tabulky1"/>
    <w:basedOn w:val="Normlntabulka"/>
    <w:uiPriority w:val="59"/>
    <w:rsid w:val="00D82F31"/>
    <w:pPr>
      <w:spacing w:after="0" w:line="240" w:lineRule="auto"/>
      <w:ind w:left="425"/>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katabulky">
    <w:name w:val="Table Grid"/>
    <w:basedOn w:val="Normlntabulka"/>
    <w:rsid w:val="00D82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c3">
    <w:name w:val="A a b c 3"/>
    <w:basedOn w:val="Normln"/>
    <w:rsid w:val="00571E4C"/>
    <w:pPr>
      <w:tabs>
        <w:tab w:val="left" w:pos="851"/>
      </w:tabs>
      <w:spacing w:after="40" w:line="240" w:lineRule="auto"/>
      <w:ind w:left="284"/>
    </w:pPr>
    <w:rPr>
      <w:rFonts w:ascii="Times New Roman" w:eastAsia="Times New Roman" w:hAnsi="Times New Roman" w:cs="Times New Roman"/>
      <w:szCs w:val="20"/>
    </w:rPr>
  </w:style>
  <w:style w:type="paragraph" w:customStyle="1" w:styleId="Seznamsodrkami32">
    <w:name w:val="Seznam s odrážkami 32"/>
    <w:basedOn w:val="Normln"/>
    <w:rsid w:val="0028670D"/>
    <w:pPr>
      <w:numPr>
        <w:numId w:val="7"/>
      </w:numPr>
      <w:suppressAutoHyphens/>
      <w:spacing w:before="120" w:after="120" w:line="240" w:lineRule="auto"/>
      <w:jc w:val="both"/>
    </w:pPr>
    <w:rPr>
      <w:rFonts w:ascii="Times New Roman" w:eastAsia="Times New Roman" w:hAnsi="Times New Roman" w:cs="Times New Roman"/>
      <w:sz w:val="24"/>
      <w:szCs w:val="24"/>
      <w:lang w:eastAsia="ar-SA"/>
    </w:rPr>
  </w:style>
  <w:style w:type="paragraph" w:customStyle="1" w:styleId="Norm-Bold">
    <w:name w:val="Norm-Bold"/>
    <w:basedOn w:val="Normln"/>
    <w:next w:val="Normln"/>
    <w:uiPriority w:val="99"/>
    <w:rsid w:val="002C55F7"/>
    <w:pPr>
      <w:keepNext/>
      <w:keepLines/>
      <w:widowControl w:val="0"/>
      <w:adjustRightInd w:val="0"/>
      <w:spacing w:before="240" w:after="0" w:line="240" w:lineRule="atLeast"/>
      <w:jc w:val="both"/>
      <w:textAlignment w:val="baseline"/>
    </w:pPr>
    <w:rPr>
      <w:rFonts w:ascii="Times New Roman" w:eastAsia="Times New Roman" w:hAnsi="Times New Roman" w:cs="Times New Roman"/>
      <w:b/>
      <w:sz w:val="24"/>
      <w:szCs w:val="24"/>
    </w:rPr>
  </w:style>
  <w:style w:type="paragraph" w:customStyle="1" w:styleId="text">
    <w:name w:val="text"/>
    <w:basedOn w:val="Normln"/>
    <w:qFormat/>
    <w:rsid w:val="002C55F7"/>
    <w:pPr>
      <w:spacing w:before="120" w:after="0" w:line="240" w:lineRule="auto"/>
      <w:jc w:val="both"/>
    </w:pPr>
    <w:rPr>
      <w:rFonts w:ascii="Times New Roman" w:eastAsia="Times New Roman" w:hAnsi="Times New Roman" w:cs="Times New Roman"/>
      <w:sz w:val="24"/>
      <w:szCs w:val="24"/>
    </w:rPr>
  </w:style>
  <w:style w:type="paragraph" w:styleId="Textkomente">
    <w:name w:val="annotation text"/>
    <w:basedOn w:val="Normln"/>
    <w:link w:val="TextkomenteChar"/>
    <w:uiPriority w:val="99"/>
    <w:unhideWhenUsed/>
    <w:rsid w:val="00D77B4B"/>
    <w:pPr>
      <w:spacing w:line="240" w:lineRule="auto"/>
    </w:pPr>
    <w:rPr>
      <w:sz w:val="20"/>
      <w:szCs w:val="20"/>
    </w:rPr>
  </w:style>
  <w:style w:type="character" w:customStyle="1" w:styleId="TextkomenteChar">
    <w:name w:val="Text komentáře Char"/>
    <w:basedOn w:val="Standardnpsmoodstavce"/>
    <w:link w:val="Textkomente"/>
    <w:uiPriority w:val="99"/>
    <w:rsid w:val="00D77B4B"/>
    <w:rPr>
      <w:sz w:val="20"/>
      <w:szCs w:val="20"/>
    </w:rPr>
  </w:style>
  <w:style w:type="paragraph" w:styleId="Pedmtkomente">
    <w:name w:val="annotation subject"/>
    <w:basedOn w:val="Textkomente"/>
    <w:next w:val="Textkomente"/>
    <w:link w:val="PedmtkomenteChar"/>
    <w:uiPriority w:val="99"/>
    <w:semiHidden/>
    <w:unhideWhenUsed/>
    <w:rsid w:val="00D77B4B"/>
    <w:pPr>
      <w:spacing w:after="120"/>
      <w:jc w:val="both"/>
    </w:pPr>
    <w:rPr>
      <w:rFonts w:ascii="Times New Roman" w:hAnsi="Times New Roman"/>
      <w:b/>
      <w:bCs/>
    </w:rPr>
  </w:style>
  <w:style w:type="character" w:customStyle="1" w:styleId="PedmtkomenteChar">
    <w:name w:val="Předmět komentáře Char"/>
    <w:basedOn w:val="TextkomenteChar"/>
    <w:link w:val="Pedmtkomente"/>
    <w:uiPriority w:val="99"/>
    <w:semiHidden/>
    <w:rsid w:val="00D77B4B"/>
    <w:rPr>
      <w:rFonts w:ascii="Times New Roman" w:hAnsi="Times New Roman"/>
      <w:b/>
      <w:bCs/>
      <w:sz w:val="20"/>
      <w:szCs w:val="20"/>
    </w:rPr>
  </w:style>
  <w:style w:type="table" w:customStyle="1" w:styleId="Mkatabulky2">
    <w:name w:val="Mřížka tabulky2"/>
    <w:basedOn w:val="Normlntabulka"/>
    <w:next w:val="Mkatabulky"/>
    <w:uiPriority w:val="59"/>
    <w:rsid w:val="00577F42"/>
    <w:pPr>
      <w:spacing w:after="0" w:line="240" w:lineRule="auto"/>
      <w:ind w:left="425"/>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unhideWhenUsed/>
    <w:rsid w:val="00A439AC"/>
    <w:rPr>
      <w:sz w:val="16"/>
      <w:szCs w:val="16"/>
    </w:rPr>
  </w:style>
  <w:style w:type="paragraph" w:styleId="Zhlav">
    <w:name w:val="header"/>
    <w:basedOn w:val="Normln"/>
    <w:link w:val="ZhlavChar"/>
    <w:uiPriority w:val="99"/>
    <w:unhideWhenUsed/>
    <w:rsid w:val="00896FE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6FE3"/>
  </w:style>
  <w:style w:type="paragraph" w:styleId="Zpat">
    <w:name w:val="footer"/>
    <w:basedOn w:val="Normln"/>
    <w:link w:val="ZpatChar"/>
    <w:uiPriority w:val="99"/>
    <w:unhideWhenUsed/>
    <w:rsid w:val="00896FE3"/>
    <w:pPr>
      <w:tabs>
        <w:tab w:val="center" w:pos="4536"/>
        <w:tab w:val="right" w:pos="9072"/>
      </w:tabs>
      <w:spacing w:after="0" w:line="240" w:lineRule="auto"/>
    </w:pPr>
  </w:style>
  <w:style w:type="character" w:customStyle="1" w:styleId="ZpatChar">
    <w:name w:val="Zápatí Char"/>
    <w:basedOn w:val="Standardnpsmoodstavce"/>
    <w:link w:val="Zpat"/>
    <w:uiPriority w:val="99"/>
    <w:rsid w:val="00896FE3"/>
  </w:style>
  <w:style w:type="character" w:styleId="Siln">
    <w:name w:val="Strong"/>
    <w:basedOn w:val="Standardnpsmoodstavce"/>
    <w:uiPriority w:val="22"/>
    <w:qFormat/>
    <w:rsid w:val="00D74C63"/>
    <w:rPr>
      <w:b/>
      <w:bCs/>
    </w:rPr>
  </w:style>
  <w:style w:type="paragraph" w:styleId="Nadpisobsahu">
    <w:name w:val="TOC Heading"/>
    <w:basedOn w:val="Nadpis1"/>
    <w:next w:val="Normln"/>
    <w:uiPriority w:val="39"/>
    <w:unhideWhenUsed/>
    <w:qFormat/>
    <w:rsid w:val="00062809"/>
    <w:pPr>
      <w:keepLines/>
      <w:pageBreakBefore w:val="0"/>
      <w:numPr>
        <w:numId w:val="0"/>
      </w:numPr>
      <w:spacing w:before="480" w:after="0"/>
      <w:jc w:val="left"/>
      <w:outlineLvl w:val="9"/>
    </w:pPr>
    <w:rPr>
      <w:rFonts w:asciiTheme="majorHAnsi" w:eastAsiaTheme="majorEastAsia" w:hAnsiTheme="majorHAnsi" w:cstheme="majorBidi"/>
      <w:smallCaps w:val="0"/>
      <w:color w:val="365F91" w:themeColor="accent1" w:themeShade="BF"/>
      <w:kern w:val="0"/>
      <w:szCs w:val="28"/>
      <w:lang w:eastAsia="en-US"/>
    </w:rPr>
  </w:style>
  <w:style w:type="paragraph" w:styleId="Obsah1">
    <w:name w:val="toc 1"/>
    <w:basedOn w:val="Normln"/>
    <w:next w:val="Normln"/>
    <w:autoRedefine/>
    <w:uiPriority w:val="39"/>
    <w:unhideWhenUsed/>
    <w:rsid w:val="00B13230"/>
    <w:pPr>
      <w:tabs>
        <w:tab w:val="right" w:leader="dot" w:pos="13994"/>
      </w:tabs>
      <w:spacing w:before="240" w:after="40" w:line="252" w:lineRule="auto"/>
      <w:ind w:left="-142"/>
    </w:pPr>
    <w:rPr>
      <w:b/>
      <w:noProof/>
      <w:sz w:val="24"/>
      <w:szCs w:val="24"/>
    </w:rPr>
  </w:style>
  <w:style w:type="character" w:styleId="Hypertextovodkaz">
    <w:name w:val="Hyperlink"/>
    <w:basedOn w:val="Standardnpsmoodstavce"/>
    <w:uiPriority w:val="99"/>
    <w:unhideWhenUsed/>
    <w:rsid w:val="00062809"/>
    <w:rPr>
      <w:color w:val="0000FF" w:themeColor="hyperlink"/>
      <w:u w:val="single"/>
    </w:rPr>
  </w:style>
  <w:style w:type="paragraph" w:styleId="Obsah2">
    <w:name w:val="toc 2"/>
    <w:basedOn w:val="Normln"/>
    <w:next w:val="Normln"/>
    <w:autoRedefine/>
    <w:uiPriority w:val="39"/>
    <w:unhideWhenUsed/>
    <w:rsid w:val="001A3A72"/>
    <w:pPr>
      <w:tabs>
        <w:tab w:val="right" w:leader="dot" w:pos="13992"/>
      </w:tabs>
      <w:spacing w:after="100"/>
      <w:ind w:left="220"/>
    </w:pPr>
    <w:rPr>
      <w:b/>
      <w:noProof/>
    </w:rPr>
  </w:style>
  <w:style w:type="paragraph" w:customStyle="1" w:styleId="Default">
    <w:name w:val="Default"/>
    <w:link w:val="DefaultChar"/>
    <w:rsid w:val="0015283F"/>
    <w:pPr>
      <w:autoSpaceDE w:val="0"/>
      <w:autoSpaceDN w:val="0"/>
      <w:adjustRightInd w:val="0"/>
      <w:spacing w:after="0" w:line="240" w:lineRule="auto"/>
    </w:pPr>
    <w:rPr>
      <w:rFonts w:ascii="Cambria" w:hAnsi="Cambria" w:cs="Cambria"/>
      <w:color w:val="000000"/>
      <w:sz w:val="24"/>
      <w:szCs w:val="24"/>
    </w:rPr>
  </w:style>
  <w:style w:type="paragraph" w:customStyle="1" w:styleId="Odstavecseseznamem2">
    <w:name w:val="Odstavec se seznamem2"/>
    <w:aliases w:val="Odstavec_muj"/>
    <w:basedOn w:val="Normln"/>
    <w:qFormat/>
    <w:rsid w:val="00D76D0B"/>
    <w:pPr>
      <w:spacing w:after="0"/>
      <w:ind w:left="720"/>
      <w:jc w:val="both"/>
    </w:pPr>
    <w:rPr>
      <w:rFonts w:ascii="Cambria" w:eastAsia="Times New Roman" w:hAnsi="Cambria" w:cs="Times New Roman"/>
    </w:rPr>
  </w:style>
  <w:style w:type="paragraph" w:customStyle="1" w:styleId="NormlnIROP">
    <w:name w:val="Normální IROP"/>
    <w:basedOn w:val="Normln"/>
    <w:link w:val="NormlnIROPChar"/>
    <w:uiPriority w:val="99"/>
    <w:qFormat/>
    <w:rsid w:val="00784064"/>
    <w:pPr>
      <w:spacing w:after="240" w:line="312" w:lineRule="auto"/>
      <w:jc w:val="both"/>
    </w:pPr>
    <w:rPr>
      <w:rFonts w:ascii="Times New Roman" w:eastAsia="Times New Roman" w:hAnsi="Times New Roman" w:cs="Times New Roman"/>
      <w:sz w:val="24"/>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qFormat/>
    <w:rsid w:val="00D5762F"/>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D5762F"/>
    <w:rPr>
      <w:rFonts w:ascii="Times New Roman" w:eastAsia="Times New Roman" w:hAnsi="Times New Roman" w:cs="Times New Roman"/>
      <w:sz w:val="20"/>
      <w:szCs w:val="20"/>
    </w:rPr>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
    <w:basedOn w:val="Standardnpsmoodstavce"/>
    <w:uiPriority w:val="99"/>
    <w:rsid w:val="00D5762F"/>
    <w:rPr>
      <w:rFonts w:cs="Times New Roman"/>
      <w:vertAlign w:val="superscript"/>
    </w:rPr>
  </w:style>
  <w:style w:type="paragraph" w:customStyle="1" w:styleId="Barevnseznamzvraznn12">
    <w:name w:val="Barevný seznam – zvýraznění 12"/>
    <w:basedOn w:val="Normln"/>
    <w:link w:val="Barevnseznamzvraznn1Char1"/>
    <w:qFormat/>
    <w:rsid w:val="00D5762F"/>
    <w:pPr>
      <w:ind w:left="720"/>
      <w:contextualSpacing/>
      <w:jc w:val="both"/>
    </w:pPr>
    <w:rPr>
      <w:rFonts w:ascii="Times New Roman" w:eastAsia="Calibri" w:hAnsi="Times New Roman" w:cs="Times New Roman"/>
      <w:sz w:val="20"/>
      <w:szCs w:val="20"/>
    </w:rPr>
  </w:style>
  <w:style w:type="character" w:customStyle="1" w:styleId="Barevnseznamzvraznn1Char1">
    <w:name w:val="Barevný seznam – zvýraznění 1 Char1"/>
    <w:link w:val="Barevnseznamzvraznn12"/>
    <w:locked/>
    <w:rsid w:val="00D5762F"/>
    <w:rPr>
      <w:rFonts w:ascii="Times New Roman" w:eastAsia="Calibri" w:hAnsi="Times New Roman" w:cs="Times New Roman"/>
      <w:sz w:val="20"/>
      <w:szCs w:val="20"/>
    </w:rPr>
  </w:style>
  <w:style w:type="paragraph" w:styleId="Obsah3">
    <w:name w:val="toc 3"/>
    <w:basedOn w:val="Normln"/>
    <w:next w:val="Normln"/>
    <w:autoRedefine/>
    <w:uiPriority w:val="39"/>
    <w:unhideWhenUsed/>
    <w:rsid w:val="005E5A34"/>
    <w:pPr>
      <w:spacing w:after="100"/>
      <w:ind w:left="440"/>
    </w:pPr>
  </w:style>
  <w:style w:type="paragraph" w:customStyle="1" w:styleId="Atab3">
    <w:name w:val="A tab 3"/>
    <w:basedOn w:val="Normln"/>
    <w:link w:val="Atab3Char"/>
    <w:rsid w:val="001D02D8"/>
    <w:pPr>
      <w:tabs>
        <w:tab w:val="left" w:pos="540"/>
        <w:tab w:val="left" w:pos="900"/>
      </w:tabs>
      <w:spacing w:after="80" w:line="240" w:lineRule="auto"/>
    </w:pPr>
    <w:rPr>
      <w:rFonts w:ascii="Times New Roman" w:eastAsia="Times New Roman" w:hAnsi="Times New Roman" w:cs="Times New Roman"/>
      <w:sz w:val="18"/>
      <w:szCs w:val="24"/>
    </w:rPr>
  </w:style>
  <w:style w:type="character" w:customStyle="1" w:styleId="Atab3Char">
    <w:name w:val="A tab 3 Char"/>
    <w:link w:val="Atab3"/>
    <w:rsid w:val="001D02D8"/>
    <w:rPr>
      <w:rFonts w:ascii="Times New Roman" w:eastAsia="Times New Roman" w:hAnsi="Times New Roman" w:cs="Times New Roman"/>
      <w:sz w:val="18"/>
      <w:szCs w:val="24"/>
    </w:rPr>
  </w:style>
  <w:style w:type="character" w:customStyle="1" w:styleId="apple-style-span">
    <w:name w:val="apple-style-span"/>
    <w:basedOn w:val="Standardnpsmoodstavce"/>
    <w:rsid w:val="00E22BFD"/>
  </w:style>
  <w:style w:type="paragraph" w:customStyle="1" w:styleId="Zvraznn4">
    <w:name w:val="Zvýraznění 4"/>
    <w:basedOn w:val="Normln"/>
    <w:qFormat/>
    <w:rsid w:val="00123417"/>
    <w:pPr>
      <w:jc w:val="both"/>
    </w:pPr>
    <w:rPr>
      <w:rFonts w:ascii="Times New Roman" w:eastAsia="Times New Roman" w:hAnsi="Times New Roman" w:cs="Times New Roman"/>
      <w:b/>
      <w:color w:val="365F91"/>
      <w:sz w:val="24"/>
      <w:lang w:eastAsia="en-US"/>
    </w:rPr>
  </w:style>
  <w:style w:type="paragraph" w:customStyle="1" w:styleId="Zvraznn2">
    <w:name w:val="Zvýraznění 2"/>
    <w:basedOn w:val="Normln"/>
    <w:next w:val="Normln"/>
    <w:qFormat/>
    <w:rsid w:val="00502703"/>
    <w:pPr>
      <w:jc w:val="both"/>
    </w:pPr>
    <w:rPr>
      <w:rFonts w:ascii="Times New Roman" w:eastAsia="Times New Roman" w:hAnsi="Times New Roman" w:cs="Times New Roman"/>
      <w:b/>
      <w:color w:val="244061"/>
      <w:sz w:val="24"/>
      <w:lang w:eastAsia="en-US"/>
    </w:rPr>
  </w:style>
  <w:style w:type="paragraph" w:customStyle="1" w:styleId="Atab1">
    <w:name w:val="A tab 1"/>
    <w:basedOn w:val="Normln"/>
    <w:rsid w:val="00C82216"/>
    <w:pPr>
      <w:keepNext/>
      <w:tabs>
        <w:tab w:val="left" w:pos="540"/>
        <w:tab w:val="left" w:pos="900"/>
      </w:tabs>
      <w:spacing w:before="40" w:after="80" w:line="240" w:lineRule="auto"/>
    </w:pPr>
    <w:rPr>
      <w:rFonts w:ascii="Times New Roman" w:eastAsia="Times New Roman" w:hAnsi="Times New Roman" w:cs="Times New Roman"/>
      <w:b/>
      <w:sz w:val="18"/>
      <w:szCs w:val="24"/>
    </w:rPr>
  </w:style>
  <w:style w:type="character" w:styleId="Odkazintenzivn">
    <w:name w:val="Intense Reference"/>
    <w:basedOn w:val="Standardnpsmoodstavce"/>
    <w:uiPriority w:val="32"/>
    <w:qFormat/>
    <w:rsid w:val="00E06767"/>
    <w:rPr>
      <w:b/>
      <w:bCs/>
      <w:smallCaps/>
      <w:color w:val="C0504D" w:themeColor="accent2"/>
      <w:spacing w:val="5"/>
      <w:u w:val="single"/>
    </w:rPr>
  </w:style>
  <w:style w:type="paragraph" w:styleId="Revize">
    <w:name w:val="Revision"/>
    <w:hidden/>
    <w:uiPriority w:val="99"/>
    <w:semiHidden/>
    <w:rsid w:val="009D258B"/>
    <w:pPr>
      <w:spacing w:after="0" w:line="240" w:lineRule="auto"/>
    </w:pPr>
  </w:style>
  <w:style w:type="character" w:customStyle="1" w:styleId="NormlnIROPChar">
    <w:name w:val="Normální IROP Char"/>
    <w:basedOn w:val="Standardnpsmoodstavce"/>
    <w:link w:val="NormlnIROP"/>
    <w:uiPriority w:val="99"/>
    <w:locked/>
    <w:rsid w:val="00F4051E"/>
    <w:rPr>
      <w:rFonts w:ascii="Times New Roman" w:eastAsia="Times New Roman" w:hAnsi="Times New Roman" w:cs="Times New Roman"/>
      <w:sz w:val="24"/>
    </w:rPr>
  </w:style>
  <w:style w:type="character" w:customStyle="1" w:styleId="DefaultChar">
    <w:name w:val="Default Char"/>
    <w:link w:val="Default"/>
    <w:rsid w:val="00350DA8"/>
    <w:rPr>
      <w:rFonts w:ascii="Cambria" w:hAnsi="Cambria" w:cs="Cambria"/>
      <w:color w:val="000000"/>
      <w:sz w:val="24"/>
      <w:szCs w:val="24"/>
    </w:rPr>
  </w:style>
  <w:style w:type="paragraph" w:customStyle="1" w:styleId="Tiret1">
    <w:name w:val="Tiret 1"/>
    <w:basedOn w:val="Normln"/>
    <w:rsid w:val="00563713"/>
    <w:pPr>
      <w:numPr>
        <w:numId w:val="96"/>
      </w:numPr>
      <w:spacing w:before="120" w:after="120" w:line="240" w:lineRule="auto"/>
      <w:jc w:val="both"/>
    </w:pPr>
    <w:rPr>
      <w:rFonts w:ascii="Times New Roman" w:eastAsia="Times New Roman" w:hAnsi="Times New Roman" w:cs="Times New Roman"/>
      <w:sz w:val="24"/>
      <w:szCs w:val="24"/>
      <w:lang w:eastAsia="en-US"/>
    </w:rPr>
  </w:style>
  <w:style w:type="paragraph" w:styleId="Normlnweb">
    <w:name w:val="Normal (Web)"/>
    <w:basedOn w:val="Normln"/>
    <w:uiPriority w:val="99"/>
    <w:unhideWhenUsed/>
    <w:rsid w:val="00513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D1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6124">
      <w:bodyDiv w:val="1"/>
      <w:marLeft w:val="0"/>
      <w:marRight w:val="0"/>
      <w:marTop w:val="0"/>
      <w:marBottom w:val="0"/>
      <w:divBdr>
        <w:top w:val="none" w:sz="0" w:space="0" w:color="auto"/>
        <w:left w:val="none" w:sz="0" w:space="0" w:color="auto"/>
        <w:bottom w:val="none" w:sz="0" w:space="0" w:color="auto"/>
        <w:right w:val="none" w:sz="0" w:space="0" w:color="auto"/>
      </w:divBdr>
    </w:div>
    <w:div w:id="77139796">
      <w:bodyDiv w:val="1"/>
      <w:marLeft w:val="0"/>
      <w:marRight w:val="0"/>
      <w:marTop w:val="0"/>
      <w:marBottom w:val="0"/>
      <w:divBdr>
        <w:top w:val="none" w:sz="0" w:space="0" w:color="auto"/>
        <w:left w:val="none" w:sz="0" w:space="0" w:color="auto"/>
        <w:bottom w:val="none" w:sz="0" w:space="0" w:color="auto"/>
        <w:right w:val="none" w:sz="0" w:space="0" w:color="auto"/>
      </w:divBdr>
    </w:div>
    <w:div w:id="269360460">
      <w:bodyDiv w:val="1"/>
      <w:marLeft w:val="0"/>
      <w:marRight w:val="0"/>
      <w:marTop w:val="0"/>
      <w:marBottom w:val="0"/>
      <w:divBdr>
        <w:top w:val="none" w:sz="0" w:space="0" w:color="auto"/>
        <w:left w:val="none" w:sz="0" w:space="0" w:color="auto"/>
        <w:bottom w:val="none" w:sz="0" w:space="0" w:color="auto"/>
        <w:right w:val="none" w:sz="0" w:space="0" w:color="auto"/>
      </w:divBdr>
    </w:div>
    <w:div w:id="529343355">
      <w:bodyDiv w:val="1"/>
      <w:marLeft w:val="0"/>
      <w:marRight w:val="0"/>
      <w:marTop w:val="0"/>
      <w:marBottom w:val="0"/>
      <w:divBdr>
        <w:top w:val="none" w:sz="0" w:space="0" w:color="auto"/>
        <w:left w:val="none" w:sz="0" w:space="0" w:color="auto"/>
        <w:bottom w:val="none" w:sz="0" w:space="0" w:color="auto"/>
        <w:right w:val="none" w:sz="0" w:space="0" w:color="auto"/>
      </w:divBdr>
    </w:div>
    <w:div w:id="568884587">
      <w:bodyDiv w:val="1"/>
      <w:marLeft w:val="0"/>
      <w:marRight w:val="0"/>
      <w:marTop w:val="0"/>
      <w:marBottom w:val="0"/>
      <w:divBdr>
        <w:top w:val="none" w:sz="0" w:space="0" w:color="auto"/>
        <w:left w:val="none" w:sz="0" w:space="0" w:color="auto"/>
        <w:bottom w:val="none" w:sz="0" w:space="0" w:color="auto"/>
        <w:right w:val="none" w:sz="0" w:space="0" w:color="auto"/>
      </w:divBdr>
    </w:div>
    <w:div w:id="691030945">
      <w:bodyDiv w:val="1"/>
      <w:marLeft w:val="0"/>
      <w:marRight w:val="0"/>
      <w:marTop w:val="0"/>
      <w:marBottom w:val="0"/>
      <w:divBdr>
        <w:top w:val="none" w:sz="0" w:space="0" w:color="auto"/>
        <w:left w:val="none" w:sz="0" w:space="0" w:color="auto"/>
        <w:bottom w:val="none" w:sz="0" w:space="0" w:color="auto"/>
        <w:right w:val="none" w:sz="0" w:space="0" w:color="auto"/>
      </w:divBdr>
    </w:div>
    <w:div w:id="731082520">
      <w:bodyDiv w:val="1"/>
      <w:marLeft w:val="0"/>
      <w:marRight w:val="0"/>
      <w:marTop w:val="0"/>
      <w:marBottom w:val="0"/>
      <w:divBdr>
        <w:top w:val="none" w:sz="0" w:space="0" w:color="auto"/>
        <w:left w:val="none" w:sz="0" w:space="0" w:color="auto"/>
        <w:bottom w:val="none" w:sz="0" w:space="0" w:color="auto"/>
        <w:right w:val="none" w:sz="0" w:space="0" w:color="auto"/>
      </w:divBdr>
    </w:div>
    <w:div w:id="965431331">
      <w:bodyDiv w:val="1"/>
      <w:marLeft w:val="0"/>
      <w:marRight w:val="0"/>
      <w:marTop w:val="0"/>
      <w:marBottom w:val="0"/>
      <w:divBdr>
        <w:top w:val="none" w:sz="0" w:space="0" w:color="auto"/>
        <w:left w:val="none" w:sz="0" w:space="0" w:color="auto"/>
        <w:bottom w:val="none" w:sz="0" w:space="0" w:color="auto"/>
        <w:right w:val="none" w:sz="0" w:space="0" w:color="auto"/>
      </w:divBdr>
    </w:div>
    <w:div w:id="1063992304">
      <w:bodyDiv w:val="1"/>
      <w:marLeft w:val="0"/>
      <w:marRight w:val="0"/>
      <w:marTop w:val="0"/>
      <w:marBottom w:val="0"/>
      <w:divBdr>
        <w:top w:val="none" w:sz="0" w:space="0" w:color="auto"/>
        <w:left w:val="none" w:sz="0" w:space="0" w:color="auto"/>
        <w:bottom w:val="none" w:sz="0" w:space="0" w:color="auto"/>
        <w:right w:val="none" w:sz="0" w:space="0" w:color="auto"/>
      </w:divBdr>
    </w:div>
    <w:div w:id="1265577255">
      <w:bodyDiv w:val="1"/>
      <w:marLeft w:val="0"/>
      <w:marRight w:val="0"/>
      <w:marTop w:val="0"/>
      <w:marBottom w:val="0"/>
      <w:divBdr>
        <w:top w:val="none" w:sz="0" w:space="0" w:color="auto"/>
        <w:left w:val="none" w:sz="0" w:space="0" w:color="auto"/>
        <w:bottom w:val="none" w:sz="0" w:space="0" w:color="auto"/>
        <w:right w:val="none" w:sz="0" w:space="0" w:color="auto"/>
      </w:divBdr>
    </w:div>
    <w:div w:id="1381006823">
      <w:bodyDiv w:val="1"/>
      <w:marLeft w:val="0"/>
      <w:marRight w:val="0"/>
      <w:marTop w:val="0"/>
      <w:marBottom w:val="0"/>
      <w:divBdr>
        <w:top w:val="none" w:sz="0" w:space="0" w:color="auto"/>
        <w:left w:val="none" w:sz="0" w:space="0" w:color="auto"/>
        <w:bottom w:val="none" w:sz="0" w:space="0" w:color="auto"/>
        <w:right w:val="none" w:sz="0" w:space="0" w:color="auto"/>
      </w:divBdr>
    </w:div>
    <w:div w:id="1616642399">
      <w:bodyDiv w:val="1"/>
      <w:marLeft w:val="0"/>
      <w:marRight w:val="0"/>
      <w:marTop w:val="0"/>
      <w:marBottom w:val="0"/>
      <w:divBdr>
        <w:top w:val="none" w:sz="0" w:space="0" w:color="auto"/>
        <w:left w:val="none" w:sz="0" w:space="0" w:color="auto"/>
        <w:bottom w:val="none" w:sz="0" w:space="0" w:color="auto"/>
        <w:right w:val="none" w:sz="0" w:space="0" w:color="auto"/>
      </w:divBdr>
    </w:div>
    <w:div w:id="1829128444">
      <w:bodyDiv w:val="1"/>
      <w:marLeft w:val="0"/>
      <w:marRight w:val="0"/>
      <w:marTop w:val="0"/>
      <w:marBottom w:val="0"/>
      <w:divBdr>
        <w:top w:val="none" w:sz="0" w:space="0" w:color="auto"/>
        <w:left w:val="none" w:sz="0" w:space="0" w:color="auto"/>
        <w:bottom w:val="none" w:sz="0" w:space="0" w:color="auto"/>
        <w:right w:val="none" w:sz="0" w:space="0" w:color="auto"/>
      </w:divBdr>
    </w:div>
    <w:div w:id="1853105477">
      <w:bodyDiv w:val="1"/>
      <w:marLeft w:val="0"/>
      <w:marRight w:val="0"/>
      <w:marTop w:val="0"/>
      <w:marBottom w:val="0"/>
      <w:divBdr>
        <w:top w:val="none" w:sz="0" w:space="0" w:color="auto"/>
        <w:left w:val="none" w:sz="0" w:space="0" w:color="auto"/>
        <w:bottom w:val="none" w:sz="0" w:space="0" w:color="auto"/>
        <w:right w:val="none" w:sz="0" w:space="0" w:color="auto"/>
      </w:divBdr>
    </w:div>
    <w:div w:id="1932663679">
      <w:bodyDiv w:val="1"/>
      <w:marLeft w:val="0"/>
      <w:marRight w:val="0"/>
      <w:marTop w:val="0"/>
      <w:marBottom w:val="0"/>
      <w:divBdr>
        <w:top w:val="none" w:sz="0" w:space="0" w:color="auto"/>
        <w:left w:val="none" w:sz="0" w:space="0" w:color="auto"/>
        <w:bottom w:val="none" w:sz="0" w:space="0" w:color="auto"/>
        <w:right w:val="none" w:sz="0" w:space="0" w:color="auto"/>
      </w:divBdr>
    </w:div>
    <w:div w:id="1946229942">
      <w:bodyDiv w:val="1"/>
      <w:marLeft w:val="0"/>
      <w:marRight w:val="0"/>
      <w:marTop w:val="0"/>
      <w:marBottom w:val="0"/>
      <w:divBdr>
        <w:top w:val="none" w:sz="0" w:space="0" w:color="auto"/>
        <w:left w:val="none" w:sz="0" w:space="0" w:color="auto"/>
        <w:bottom w:val="none" w:sz="0" w:space="0" w:color="auto"/>
        <w:right w:val="none" w:sz="0" w:space="0" w:color="auto"/>
      </w:divBdr>
    </w:div>
    <w:div w:id="21388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25627-DDA8-4110-AAF0-26F1DEF2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133</Pages>
  <Words>51173</Words>
  <Characters>301927</Characters>
  <Application>Microsoft Office Word</Application>
  <DocSecurity>0</DocSecurity>
  <Lines>2516</Lines>
  <Paragraphs>704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352396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Žáčková</dc:creator>
  <cp:lastModifiedBy>Blanka Keltner</cp:lastModifiedBy>
  <cp:revision>3</cp:revision>
  <cp:lastPrinted>2016-10-24T12:07:00Z</cp:lastPrinted>
  <dcterms:created xsi:type="dcterms:W3CDTF">2017-01-02T12:27:00Z</dcterms:created>
  <dcterms:modified xsi:type="dcterms:W3CDTF">2017-01-02T12:32:00Z</dcterms:modified>
</cp:coreProperties>
</file>