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51"/>
        <w:tblW w:w="10031" w:type="dxa"/>
        <w:tblLayout w:type="fixed"/>
        <w:tblLook w:val="01E0" w:firstRow="1" w:lastRow="1" w:firstColumn="1" w:lastColumn="1" w:noHBand="0" w:noVBand="0"/>
      </w:tblPr>
      <w:tblGrid>
        <w:gridCol w:w="2255"/>
        <w:gridCol w:w="5593"/>
        <w:gridCol w:w="2183"/>
      </w:tblGrid>
      <w:tr w:rsidR="008A435C" w:rsidTr="00A71F18">
        <w:trPr>
          <w:trHeight w:hRule="exact" w:val="1618"/>
        </w:trPr>
        <w:tc>
          <w:tcPr>
            <w:tcW w:w="2255" w:type="dxa"/>
            <w:shd w:val="clear" w:color="auto" w:fill="auto"/>
          </w:tcPr>
          <w:p w:rsidR="008A435C" w:rsidRDefault="008A435C" w:rsidP="00A71F18">
            <w:bookmarkStart w:id="0" w:name="_GoBack"/>
            <w:bookmarkEnd w:id="0"/>
          </w:p>
        </w:tc>
        <w:tc>
          <w:tcPr>
            <w:tcW w:w="5593" w:type="dxa"/>
            <w:shd w:val="clear" w:color="auto" w:fill="auto"/>
          </w:tcPr>
          <w:p w:rsidR="008A435C" w:rsidRDefault="008A435C" w:rsidP="00A71F18"/>
          <w:p w:rsidR="006B5A8C" w:rsidRDefault="006B5A8C" w:rsidP="00A71F18"/>
          <w:p w:rsidR="006B5A8C" w:rsidRDefault="006B5A8C" w:rsidP="00A71F18"/>
          <w:p w:rsidR="006B5A8C" w:rsidRDefault="006B5A8C" w:rsidP="00A71F18"/>
        </w:tc>
        <w:tc>
          <w:tcPr>
            <w:tcW w:w="2183" w:type="dxa"/>
            <w:shd w:val="clear" w:color="auto" w:fill="auto"/>
          </w:tcPr>
          <w:p w:rsidR="008A435C" w:rsidRDefault="008A435C" w:rsidP="00A71F18"/>
          <w:p w:rsidR="006B5A8C" w:rsidRDefault="006B5A8C" w:rsidP="00A71F18"/>
          <w:p w:rsidR="006B5A8C" w:rsidRDefault="006B5A8C" w:rsidP="00A71F18"/>
        </w:tc>
      </w:tr>
    </w:tbl>
    <w:p w:rsidR="00BE0F9A" w:rsidRDefault="00406E8D" w:rsidP="002A622F">
      <w:pPr>
        <w:rPr>
          <w:rFonts w:ascii="Arial" w:hAnsi="Arial" w:cs="Arial"/>
        </w:rPr>
      </w:pPr>
      <w:r>
        <w:rPr>
          <w:noProof/>
        </w:rPr>
        <w:t xml:space="preserve">    </w:t>
      </w:r>
      <w:r w:rsidR="00E64E80">
        <w:rPr>
          <w:noProof/>
        </w:rPr>
        <w:tab/>
      </w:r>
      <w:r>
        <w:rPr>
          <w:rFonts w:ascii="Arial" w:hAnsi="Arial" w:cs="Arial"/>
        </w:rPr>
        <w:t xml:space="preserve">   </w:t>
      </w:r>
      <w:r w:rsidR="002A622F">
        <w:rPr>
          <w:rFonts w:ascii="Arial" w:hAnsi="Arial" w:cs="Arial"/>
        </w:rPr>
        <w:tab/>
      </w:r>
      <w:r w:rsidR="002A622F">
        <w:rPr>
          <w:rFonts w:ascii="Arial" w:hAnsi="Arial" w:cs="Arial"/>
        </w:rPr>
        <w:tab/>
      </w:r>
    </w:p>
    <w:p w:rsidR="00524541" w:rsidRDefault="00524541" w:rsidP="00BE0F9A">
      <w:pPr>
        <w:ind w:left="1416" w:firstLine="708"/>
        <w:rPr>
          <w:sz w:val="36"/>
          <w:szCs w:val="36"/>
        </w:rPr>
      </w:pPr>
    </w:p>
    <w:p w:rsidR="00524541" w:rsidRDefault="00524541" w:rsidP="00BE0F9A">
      <w:pPr>
        <w:ind w:left="1416" w:firstLine="708"/>
        <w:rPr>
          <w:sz w:val="36"/>
          <w:szCs w:val="36"/>
        </w:rPr>
      </w:pPr>
    </w:p>
    <w:p w:rsidR="00E64E80" w:rsidRPr="0077609E" w:rsidRDefault="00E64E80" w:rsidP="00BE0F9A">
      <w:pPr>
        <w:ind w:left="1416" w:firstLine="708"/>
        <w:rPr>
          <w:sz w:val="36"/>
          <w:szCs w:val="36"/>
        </w:rPr>
      </w:pPr>
      <w:r w:rsidRPr="0077609E">
        <w:rPr>
          <w:sz w:val="36"/>
          <w:szCs w:val="36"/>
        </w:rPr>
        <w:t>Ministerstvo pro místní rozvoj ČR</w:t>
      </w:r>
    </w:p>
    <w:p w:rsidR="00E64E80" w:rsidRPr="0077609E" w:rsidRDefault="00E64E80" w:rsidP="00217B8F">
      <w:pPr>
        <w:pStyle w:val="Zkladntext"/>
        <w:ind w:left="360"/>
        <w:rPr>
          <w:rFonts w:ascii="Times New Roman" w:hAnsi="Times New Roman"/>
          <w:b/>
          <w:bCs/>
        </w:rPr>
      </w:pPr>
    </w:p>
    <w:p w:rsidR="00E5346B" w:rsidRDefault="00E64E80" w:rsidP="00217B8F">
      <w:pPr>
        <w:pStyle w:val="Zkladntext"/>
        <w:ind w:left="360"/>
        <w:rPr>
          <w:rFonts w:ascii="Times New Roman" w:hAnsi="Times New Roman"/>
          <w:b/>
          <w:bCs/>
        </w:rPr>
      </w:pPr>
      <w:r w:rsidRPr="0077609E">
        <w:rPr>
          <w:rFonts w:ascii="Times New Roman" w:hAnsi="Times New Roman"/>
          <w:b/>
          <w:bCs/>
        </w:rPr>
        <w:t xml:space="preserve">vyhlašuje </w:t>
      </w:r>
      <w:r w:rsidR="00D458DB">
        <w:rPr>
          <w:rFonts w:ascii="Times New Roman" w:hAnsi="Times New Roman"/>
          <w:b/>
          <w:bCs/>
        </w:rPr>
        <w:t xml:space="preserve">od </w:t>
      </w:r>
      <w:r w:rsidR="00797808">
        <w:rPr>
          <w:rFonts w:ascii="Times New Roman" w:hAnsi="Times New Roman"/>
          <w:b/>
          <w:bCs/>
        </w:rPr>
        <w:t>1</w:t>
      </w:r>
      <w:r w:rsidR="00842AFE">
        <w:rPr>
          <w:rFonts w:ascii="Times New Roman" w:hAnsi="Times New Roman"/>
          <w:b/>
          <w:bCs/>
        </w:rPr>
        <w:t>4</w:t>
      </w:r>
      <w:r w:rsidR="00785795">
        <w:rPr>
          <w:rFonts w:ascii="Times New Roman" w:hAnsi="Times New Roman"/>
          <w:b/>
          <w:bCs/>
        </w:rPr>
        <w:t>.</w:t>
      </w:r>
      <w:r w:rsidR="00E5346B">
        <w:rPr>
          <w:rFonts w:ascii="Times New Roman" w:hAnsi="Times New Roman"/>
          <w:b/>
          <w:bCs/>
        </w:rPr>
        <w:t xml:space="preserve"> </w:t>
      </w:r>
      <w:r w:rsidR="00785795">
        <w:rPr>
          <w:rFonts w:ascii="Times New Roman" w:hAnsi="Times New Roman"/>
          <w:b/>
          <w:bCs/>
        </w:rPr>
        <w:t>května</w:t>
      </w:r>
      <w:r w:rsidR="00D458DB">
        <w:rPr>
          <w:rFonts w:ascii="Times New Roman" w:hAnsi="Times New Roman"/>
          <w:b/>
          <w:bCs/>
        </w:rPr>
        <w:t xml:space="preserve"> 2008</w:t>
      </w:r>
    </w:p>
    <w:p w:rsidR="00B221E2" w:rsidRDefault="00B221E2" w:rsidP="00217B8F">
      <w:pPr>
        <w:pStyle w:val="Zkladntext"/>
        <w:ind w:left="360"/>
        <w:rPr>
          <w:rFonts w:ascii="Times New Roman" w:hAnsi="Times New Roman"/>
          <w:b/>
          <w:bCs/>
        </w:rPr>
      </w:pPr>
    </w:p>
    <w:p w:rsidR="00E64E80" w:rsidRPr="002C1A7B" w:rsidRDefault="00D458DB" w:rsidP="00217B8F">
      <w:pPr>
        <w:pStyle w:val="Zkladntext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="00E64E80" w:rsidRPr="00E811F6">
        <w:rPr>
          <w:rFonts w:ascii="Times New Roman" w:hAnsi="Times New Roman"/>
          <w:b/>
          <w:bCs/>
        </w:rPr>
        <w:t>výzvu</w:t>
      </w:r>
      <w:r w:rsidR="00B221E2" w:rsidRPr="00E811F6">
        <w:rPr>
          <w:rFonts w:ascii="Times New Roman" w:hAnsi="Times New Roman"/>
          <w:b/>
        </w:rPr>
        <w:t xml:space="preserve"> </w:t>
      </w:r>
      <w:r w:rsidR="00E64E80" w:rsidRPr="00E811F6">
        <w:rPr>
          <w:rFonts w:ascii="Times New Roman" w:hAnsi="Times New Roman"/>
          <w:b/>
        </w:rPr>
        <w:t>k</w:t>
      </w:r>
      <w:r w:rsidR="00E64E80" w:rsidRPr="002C1A7B">
        <w:rPr>
          <w:rFonts w:ascii="Times New Roman" w:hAnsi="Times New Roman"/>
        </w:rPr>
        <w:t> </w:t>
      </w:r>
      <w:r w:rsidR="00E64E80" w:rsidRPr="00B221E2">
        <w:rPr>
          <w:rFonts w:ascii="Times New Roman" w:hAnsi="Times New Roman"/>
          <w:b/>
        </w:rPr>
        <w:t>podávání žádostí o podpor</w:t>
      </w:r>
      <w:r w:rsidR="003C4922" w:rsidRPr="00B221E2">
        <w:rPr>
          <w:rFonts w:ascii="Times New Roman" w:hAnsi="Times New Roman"/>
          <w:b/>
        </w:rPr>
        <w:t>u</w:t>
      </w:r>
      <w:r w:rsidR="00E64E80" w:rsidRPr="00B221E2">
        <w:rPr>
          <w:rFonts w:ascii="Times New Roman" w:hAnsi="Times New Roman"/>
          <w:b/>
        </w:rPr>
        <w:t xml:space="preserve"> </w:t>
      </w:r>
      <w:r w:rsidR="00195956" w:rsidRPr="00B221E2">
        <w:rPr>
          <w:rFonts w:ascii="Times New Roman" w:hAnsi="Times New Roman"/>
          <w:b/>
        </w:rPr>
        <w:t>na období 2007</w:t>
      </w:r>
      <w:r w:rsidR="003C4922" w:rsidRPr="00B221E2">
        <w:rPr>
          <w:rFonts w:ascii="Times New Roman" w:hAnsi="Times New Roman"/>
          <w:b/>
        </w:rPr>
        <w:t xml:space="preserve"> </w:t>
      </w:r>
      <w:r w:rsidR="003B4ED0" w:rsidRPr="00B221E2">
        <w:rPr>
          <w:rFonts w:ascii="Times New Roman" w:hAnsi="Times New Roman"/>
          <w:b/>
        </w:rPr>
        <w:t>–</w:t>
      </w:r>
      <w:r w:rsidR="003C4922" w:rsidRPr="00B221E2">
        <w:rPr>
          <w:rFonts w:ascii="Times New Roman" w:hAnsi="Times New Roman"/>
          <w:b/>
        </w:rPr>
        <w:t xml:space="preserve"> </w:t>
      </w:r>
      <w:r w:rsidR="001B3B5F" w:rsidRPr="00B221E2">
        <w:rPr>
          <w:rFonts w:ascii="Times New Roman" w:hAnsi="Times New Roman"/>
          <w:b/>
        </w:rPr>
        <w:t>201</w:t>
      </w:r>
      <w:r w:rsidR="009E1A53">
        <w:rPr>
          <w:rFonts w:ascii="Times New Roman" w:hAnsi="Times New Roman"/>
          <w:b/>
        </w:rPr>
        <w:t>5</w:t>
      </w:r>
      <w:r w:rsidR="001B3B5F" w:rsidRPr="00B221E2">
        <w:rPr>
          <w:rFonts w:ascii="Times New Roman" w:hAnsi="Times New Roman"/>
          <w:b/>
        </w:rPr>
        <w:t xml:space="preserve"> </w:t>
      </w:r>
      <w:r w:rsidR="00E64E80" w:rsidRPr="00B221E2">
        <w:rPr>
          <w:rFonts w:ascii="Times New Roman" w:hAnsi="Times New Roman"/>
          <w:b/>
        </w:rPr>
        <w:t>v rámci</w:t>
      </w:r>
    </w:p>
    <w:p w:rsidR="00E64E80" w:rsidRPr="0077609E" w:rsidRDefault="00E64E80" w:rsidP="00217B8F">
      <w:pPr>
        <w:jc w:val="center"/>
        <w:rPr>
          <w:rFonts w:cs="Arial"/>
        </w:rPr>
      </w:pPr>
    </w:p>
    <w:p w:rsidR="00E64E80" w:rsidRPr="0077609E" w:rsidRDefault="00217B8F" w:rsidP="00217B8F">
      <w:pPr>
        <w:pStyle w:val="Nadpis1"/>
        <w:rPr>
          <w:rFonts w:cs="Arial"/>
        </w:rPr>
      </w:pPr>
      <w:r>
        <w:rPr>
          <w:rFonts w:cs="Arial"/>
        </w:rPr>
        <w:t xml:space="preserve">      </w:t>
      </w:r>
      <w:bookmarkStart w:id="1" w:name="_Toc221695735"/>
      <w:r w:rsidR="00DE4B1B">
        <w:rPr>
          <w:rFonts w:cs="Arial"/>
        </w:rPr>
        <w:t>Operační</w:t>
      </w:r>
      <w:r w:rsidR="00384802">
        <w:rPr>
          <w:rFonts w:cs="Arial"/>
        </w:rPr>
        <w:t>ho</w:t>
      </w:r>
      <w:r w:rsidR="00DE4B1B">
        <w:rPr>
          <w:rFonts w:cs="Arial"/>
        </w:rPr>
        <w:t xml:space="preserve"> program</w:t>
      </w:r>
      <w:r w:rsidR="00384802">
        <w:rPr>
          <w:rFonts w:cs="Arial"/>
        </w:rPr>
        <w:t>u</w:t>
      </w:r>
      <w:r w:rsidR="00DE4B1B">
        <w:rPr>
          <w:rFonts w:cs="Arial"/>
        </w:rPr>
        <w:t xml:space="preserve"> Technická pomoc</w:t>
      </w:r>
      <w:r w:rsidR="003C3254">
        <w:rPr>
          <w:rFonts w:cs="Arial"/>
        </w:rPr>
        <w:t xml:space="preserve"> (dále jen „OPTP“)</w:t>
      </w:r>
      <w:bookmarkEnd w:id="1"/>
    </w:p>
    <w:p w:rsidR="00E64E80" w:rsidRDefault="00E64E80" w:rsidP="00217B8F">
      <w:pPr>
        <w:jc w:val="center"/>
        <w:rPr>
          <w:rFonts w:cs="Arial"/>
          <w:sz w:val="24"/>
          <w:szCs w:val="24"/>
        </w:rPr>
      </w:pPr>
    </w:p>
    <w:p w:rsidR="006A1B09" w:rsidRDefault="006A1B09" w:rsidP="00217B8F">
      <w:pPr>
        <w:jc w:val="center"/>
        <w:rPr>
          <w:rFonts w:cs="Arial"/>
          <w:sz w:val="24"/>
          <w:szCs w:val="24"/>
        </w:rPr>
      </w:pPr>
    </w:p>
    <w:p w:rsidR="00524541" w:rsidRDefault="00524541" w:rsidP="00217B8F">
      <w:pPr>
        <w:jc w:val="center"/>
        <w:rPr>
          <w:rFonts w:cs="Arial"/>
          <w:sz w:val="24"/>
          <w:szCs w:val="24"/>
        </w:rPr>
      </w:pPr>
    </w:p>
    <w:p w:rsidR="00524541" w:rsidRDefault="00524541" w:rsidP="00217B8F">
      <w:pPr>
        <w:jc w:val="center"/>
        <w:rPr>
          <w:rFonts w:cs="Arial"/>
          <w:sz w:val="24"/>
          <w:szCs w:val="24"/>
        </w:rPr>
      </w:pPr>
    </w:p>
    <w:p w:rsidR="00524541" w:rsidRDefault="00524541" w:rsidP="00217B8F">
      <w:pPr>
        <w:jc w:val="center"/>
        <w:rPr>
          <w:rFonts w:cs="Arial"/>
          <w:sz w:val="24"/>
          <w:szCs w:val="24"/>
        </w:rPr>
      </w:pPr>
    </w:p>
    <w:p w:rsidR="00524541" w:rsidRDefault="00524541" w:rsidP="00217B8F">
      <w:pPr>
        <w:jc w:val="center"/>
        <w:rPr>
          <w:rFonts w:cs="Arial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6A1B09" w:rsidRPr="00A71F18" w:rsidTr="00A71F18">
        <w:trPr>
          <w:trHeight w:val="1188"/>
        </w:trPr>
        <w:tc>
          <w:tcPr>
            <w:tcW w:w="3888" w:type="dxa"/>
          </w:tcPr>
          <w:p w:rsidR="006A1B09" w:rsidRPr="00A71F18" w:rsidRDefault="006A1B09" w:rsidP="006A1B09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Prioritní osy</w:t>
            </w:r>
          </w:p>
        </w:tc>
        <w:tc>
          <w:tcPr>
            <w:tcW w:w="5580" w:type="dxa"/>
          </w:tcPr>
          <w:p w:rsidR="006A1B09" w:rsidRPr="00A71F18" w:rsidRDefault="00120AC1" w:rsidP="00A71F18">
            <w:pPr>
              <w:pStyle w:val="Nadpis1"/>
              <w:ind w:left="142" w:hanging="70"/>
              <w:jc w:val="left"/>
              <w:rPr>
                <w:b w:val="0"/>
              </w:rPr>
            </w:pPr>
            <w:bookmarkStart w:id="2" w:name="_Toc221695736"/>
            <w:r w:rsidRPr="00A71F18">
              <w:rPr>
                <w:b w:val="0"/>
              </w:rPr>
              <w:t>1</w:t>
            </w:r>
            <w:r w:rsidR="006A1B09" w:rsidRPr="00A71F18">
              <w:rPr>
                <w:b w:val="0"/>
              </w:rPr>
              <w:t>a, 1b - Podpora řízení a koordinace</w:t>
            </w:r>
            <w:bookmarkEnd w:id="2"/>
            <w:r w:rsidR="006A1B09" w:rsidRPr="00A71F18">
              <w:rPr>
                <w:b w:val="0"/>
              </w:rPr>
              <w:tab/>
            </w:r>
          </w:p>
          <w:p w:rsidR="006A1B09" w:rsidRPr="00A71F18" w:rsidRDefault="006A1B09" w:rsidP="00A71F18">
            <w:pPr>
              <w:pStyle w:val="Nadpis1"/>
              <w:ind w:left="142" w:hanging="70"/>
              <w:jc w:val="left"/>
              <w:rPr>
                <w:b w:val="0"/>
              </w:rPr>
            </w:pPr>
            <w:bookmarkStart w:id="3" w:name="_Toc221695737"/>
            <w:r w:rsidRPr="00A71F18">
              <w:rPr>
                <w:b w:val="0"/>
              </w:rPr>
              <w:t>2a, 2b - Monitorování</w:t>
            </w:r>
            <w:bookmarkEnd w:id="3"/>
          </w:p>
          <w:p w:rsidR="006A1B09" w:rsidRPr="00A71F18" w:rsidRDefault="006A1B09" w:rsidP="00A71F18">
            <w:pPr>
              <w:pStyle w:val="Nadpis1"/>
              <w:ind w:left="142" w:hanging="70"/>
              <w:jc w:val="left"/>
              <w:rPr>
                <w:b w:val="0"/>
              </w:rPr>
            </w:pPr>
            <w:bookmarkStart w:id="4" w:name="_Toc221695738"/>
            <w:r w:rsidRPr="00A71F18">
              <w:rPr>
                <w:b w:val="0"/>
              </w:rPr>
              <w:t>3a, 3b - Administrativní a absorpční kapacita</w:t>
            </w:r>
            <w:bookmarkEnd w:id="4"/>
            <w:r w:rsidRPr="00A71F18">
              <w:rPr>
                <w:b w:val="0"/>
              </w:rPr>
              <w:t xml:space="preserve">  </w:t>
            </w:r>
          </w:p>
          <w:p w:rsidR="006A1B09" w:rsidRDefault="006A1B09" w:rsidP="00A71F18">
            <w:pPr>
              <w:pStyle w:val="Nadpis1"/>
              <w:ind w:left="142" w:hanging="70"/>
              <w:jc w:val="left"/>
            </w:pPr>
            <w:bookmarkStart w:id="5" w:name="_Toc221695739"/>
            <w:r w:rsidRPr="00A71F18">
              <w:rPr>
                <w:b w:val="0"/>
              </w:rPr>
              <w:t>4a, 4b - Publicita</w:t>
            </w:r>
            <w:bookmarkEnd w:id="5"/>
          </w:p>
        </w:tc>
      </w:tr>
      <w:tr w:rsidR="006A1B09" w:rsidRPr="00A71F18" w:rsidTr="00A71F18">
        <w:trPr>
          <w:trHeight w:val="304"/>
        </w:trPr>
        <w:tc>
          <w:tcPr>
            <w:tcW w:w="3888" w:type="dxa"/>
            <w:vAlign w:val="center"/>
          </w:tcPr>
          <w:p w:rsidR="006A1B09" w:rsidRPr="00A71F18" w:rsidRDefault="006A1B09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Číslo výzvy</w:t>
            </w:r>
          </w:p>
        </w:tc>
        <w:tc>
          <w:tcPr>
            <w:tcW w:w="5580" w:type="dxa"/>
            <w:vAlign w:val="center"/>
          </w:tcPr>
          <w:p w:rsidR="006A1B09" w:rsidRPr="00A71F18" w:rsidRDefault="006A1B09" w:rsidP="00A71F18">
            <w:pPr>
              <w:ind w:left="142" w:hanging="70"/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1</w:t>
            </w:r>
            <w:r w:rsidR="00D21FAC" w:rsidRPr="00A71F18">
              <w:rPr>
                <w:rFonts w:cs="Arial"/>
                <w:sz w:val="24"/>
                <w:szCs w:val="24"/>
              </w:rPr>
              <w:t>.</w:t>
            </w:r>
          </w:p>
        </w:tc>
      </w:tr>
      <w:tr w:rsidR="006A1B09" w:rsidRPr="00A71F18" w:rsidTr="00A71F18">
        <w:trPr>
          <w:trHeight w:val="356"/>
        </w:trPr>
        <w:tc>
          <w:tcPr>
            <w:tcW w:w="3888" w:type="dxa"/>
            <w:vAlign w:val="center"/>
          </w:tcPr>
          <w:p w:rsidR="006A1B09" w:rsidRPr="00A71F18" w:rsidRDefault="00D21FAC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Datum vyhlášení výzvy</w:t>
            </w:r>
          </w:p>
        </w:tc>
        <w:tc>
          <w:tcPr>
            <w:tcW w:w="5580" w:type="dxa"/>
            <w:vAlign w:val="center"/>
          </w:tcPr>
          <w:p w:rsidR="006A1B09" w:rsidRPr="00A71F18" w:rsidRDefault="00FE6626" w:rsidP="00A71F18">
            <w:pPr>
              <w:ind w:left="142" w:hanging="70"/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14. 5. 2008</w:t>
            </w:r>
          </w:p>
        </w:tc>
      </w:tr>
      <w:tr w:rsidR="006A1B09" w:rsidRPr="00A71F18" w:rsidTr="00A71F18">
        <w:trPr>
          <w:trHeight w:val="352"/>
        </w:trPr>
        <w:tc>
          <w:tcPr>
            <w:tcW w:w="3888" w:type="dxa"/>
            <w:vAlign w:val="center"/>
          </w:tcPr>
          <w:p w:rsidR="006A1B09" w:rsidRPr="00A71F18" w:rsidRDefault="00D21FAC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Ukončení příjmu žádostí</w:t>
            </w:r>
          </w:p>
        </w:tc>
        <w:tc>
          <w:tcPr>
            <w:tcW w:w="5580" w:type="dxa"/>
            <w:vAlign w:val="center"/>
          </w:tcPr>
          <w:p w:rsidR="006A1B09" w:rsidRPr="00A71F18" w:rsidRDefault="00D116DD" w:rsidP="00D116DD">
            <w:pPr>
              <w:ind w:left="142" w:hanging="7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</w:t>
            </w:r>
            <w:r w:rsidR="002158D2" w:rsidRPr="00A71F18">
              <w:rPr>
                <w:rFonts w:cs="Arial"/>
                <w:sz w:val="24"/>
                <w:szCs w:val="24"/>
              </w:rPr>
              <w:t xml:space="preserve">. </w:t>
            </w:r>
            <w:r w:rsidR="00343D3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3</w:t>
            </w:r>
            <w:r w:rsidR="002158D2" w:rsidRPr="00A71F18">
              <w:rPr>
                <w:rFonts w:cs="Arial"/>
                <w:sz w:val="24"/>
                <w:szCs w:val="24"/>
              </w:rPr>
              <w:t>. 201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6A1B09" w:rsidRPr="00A71F18" w:rsidTr="00A71F18">
        <w:trPr>
          <w:trHeight w:val="349"/>
        </w:trPr>
        <w:tc>
          <w:tcPr>
            <w:tcW w:w="3888" w:type="dxa"/>
            <w:vAlign w:val="center"/>
          </w:tcPr>
          <w:p w:rsidR="006A1B09" w:rsidRPr="00A71F18" w:rsidRDefault="00D21FAC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Ukončení realizace projektu</w:t>
            </w:r>
          </w:p>
        </w:tc>
        <w:tc>
          <w:tcPr>
            <w:tcW w:w="5580" w:type="dxa"/>
            <w:vAlign w:val="center"/>
          </w:tcPr>
          <w:p w:rsidR="006A1B09" w:rsidRPr="00A71F18" w:rsidRDefault="002158D2" w:rsidP="00A71F18">
            <w:pPr>
              <w:ind w:left="142" w:hanging="70"/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3</w:t>
            </w:r>
            <w:r w:rsidR="00343D36">
              <w:rPr>
                <w:rFonts w:cs="Arial"/>
                <w:sz w:val="24"/>
                <w:szCs w:val="24"/>
              </w:rPr>
              <w:t>1</w:t>
            </w:r>
            <w:r w:rsidRPr="00A71F18">
              <w:rPr>
                <w:rFonts w:cs="Arial"/>
                <w:sz w:val="24"/>
                <w:szCs w:val="24"/>
              </w:rPr>
              <w:t xml:space="preserve">. </w:t>
            </w:r>
            <w:r w:rsidR="00343D36">
              <w:rPr>
                <w:rFonts w:cs="Arial"/>
                <w:sz w:val="24"/>
                <w:szCs w:val="24"/>
              </w:rPr>
              <w:t>12</w:t>
            </w:r>
            <w:r w:rsidRPr="00A71F18">
              <w:rPr>
                <w:rFonts w:cs="Arial"/>
                <w:sz w:val="24"/>
                <w:szCs w:val="24"/>
              </w:rPr>
              <w:t>. 2015</w:t>
            </w:r>
          </w:p>
        </w:tc>
      </w:tr>
      <w:tr w:rsidR="006A1B09" w:rsidRPr="00A71F18" w:rsidTr="00A71F18">
        <w:trPr>
          <w:trHeight w:val="344"/>
        </w:trPr>
        <w:tc>
          <w:tcPr>
            <w:tcW w:w="3888" w:type="dxa"/>
            <w:vAlign w:val="center"/>
          </w:tcPr>
          <w:p w:rsidR="006A1B09" w:rsidRPr="00A71F18" w:rsidRDefault="00D21FAC" w:rsidP="00524541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Systém sběru žádostí</w:t>
            </w:r>
            <w:r w:rsidR="0049562D" w:rsidRPr="00A71F1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:rsidR="006A1B09" w:rsidRPr="00A71F18" w:rsidRDefault="00D21FAC" w:rsidP="00A71F18">
            <w:pPr>
              <w:ind w:left="142" w:hanging="70"/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kontinuální</w:t>
            </w:r>
          </w:p>
        </w:tc>
      </w:tr>
      <w:tr w:rsidR="006A1B09" w:rsidRPr="00A71F18" w:rsidTr="00A71F18">
        <w:trPr>
          <w:trHeight w:val="1253"/>
        </w:trPr>
        <w:tc>
          <w:tcPr>
            <w:tcW w:w="3888" w:type="dxa"/>
          </w:tcPr>
          <w:p w:rsidR="006A1B09" w:rsidRPr="00A71F18" w:rsidRDefault="00CC0E4B" w:rsidP="006A1B09">
            <w:pPr>
              <w:rPr>
                <w:rFonts w:cs="Arial"/>
                <w:sz w:val="24"/>
                <w:szCs w:val="24"/>
              </w:rPr>
            </w:pPr>
            <w:r w:rsidRPr="00A71F18">
              <w:rPr>
                <w:rFonts w:cs="Arial"/>
                <w:sz w:val="24"/>
                <w:szCs w:val="24"/>
              </w:rPr>
              <w:t>Plánované</w:t>
            </w:r>
            <w:r w:rsidR="00D21FAC" w:rsidRPr="00A71F18">
              <w:rPr>
                <w:rFonts w:cs="Arial"/>
                <w:sz w:val="24"/>
                <w:szCs w:val="24"/>
              </w:rPr>
              <w:t xml:space="preserve"> alokace </w:t>
            </w:r>
            <w:r w:rsidR="00367C9A" w:rsidRPr="00A71F18">
              <w:rPr>
                <w:rFonts w:cs="Arial"/>
                <w:sz w:val="24"/>
                <w:szCs w:val="24"/>
              </w:rPr>
              <w:t>dle prioritních os</w:t>
            </w:r>
          </w:p>
        </w:tc>
        <w:tc>
          <w:tcPr>
            <w:tcW w:w="5580" w:type="dxa"/>
          </w:tcPr>
          <w:p w:rsidR="00A77495" w:rsidRPr="00046394" w:rsidRDefault="00A77495" w:rsidP="00A77495">
            <w:pPr>
              <w:pStyle w:val="Nadpis1"/>
              <w:ind w:left="142" w:hanging="70"/>
              <w:jc w:val="left"/>
              <w:rPr>
                <w:b w:val="0"/>
              </w:rPr>
            </w:pPr>
            <w:r w:rsidRPr="00046394">
              <w:rPr>
                <w:b w:val="0"/>
              </w:rPr>
              <w:t xml:space="preserve">1a, 1b:    </w:t>
            </w:r>
            <w:r w:rsidR="005E23D0" w:rsidRPr="005E23D0">
              <w:rPr>
                <w:b w:val="0"/>
              </w:rPr>
              <w:t>5</w:t>
            </w:r>
            <w:r w:rsidR="00BD1F39">
              <w:rPr>
                <w:b w:val="0"/>
              </w:rPr>
              <w:t>79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452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572</w:t>
            </w:r>
            <w:r w:rsidR="005E23D0">
              <w:rPr>
                <w:b w:val="0"/>
              </w:rPr>
              <w:t> </w:t>
            </w:r>
            <w:r w:rsidR="00157619" w:rsidRPr="00046394">
              <w:rPr>
                <w:b w:val="0"/>
              </w:rPr>
              <w:t>CZK (</w:t>
            </w:r>
            <w:r w:rsidR="005E23D0" w:rsidRPr="005E23D0">
              <w:rPr>
                <w:b w:val="0"/>
              </w:rPr>
              <w:t>22</w:t>
            </w:r>
            <w:r w:rsidR="005E23D0">
              <w:rPr>
                <w:b w:val="0"/>
              </w:rPr>
              <w:t xml:space="preserve"> </w:t>
            </w:r>
            <w:r w:rsidR="005E23D0" w:rsidRPr="005E23D0">
              <w:rPr>
                <w:b w:val="0"/>
              </w:rPr>
              <w:t>566</w:t>
            </w:r>
            <w:r w:rsidR="005E23D0">
              <w:rPr>
                <w:b w:val="0"/>
              </w:rPr>
              <w:t xml:space="preserve"> </w:t>
            </w:r>
            <w:r w:rsidR="005E23D0" w:rsidRPr="005E23D0">
              <w:rPr>
                <w:b w:val="0"/>
              </w:rPr>
              <w:t>110</w:t>
            </w:r>
            <w:r w:rsidR="005E23D0">
              <w:rPr>
                <w:b w:val="0"/>
              </w:rPr>
              <w:t> </w:t>
            </w:r>
            <w:r w:rsidRPr="00046394">
              <w:rPr>
                <w:b w:val="0"/>
              </w:rPr>
              <w:t>EUR)</w:t>
            </w:r>
          </w:p>
          <w:p w:rsidR="00A77495" w:rsidRPr="00233D93" w:rsidRDefault="00A77495" w:rsidP="00A77495">
            <w:pPr>
              <w:pStyle w:val="Nadpis1"/>
              <w:ind w:left="142" w:hanging="70"/>
              <w:jc w:val="left"/>
              <w:rPr>
                <w:b w:val="0"/>
              </w:rPr>
            </w:pPr>
            <w:r w:rsidRPr="00233D93">
              <w:rPr>
                <w:b w:val="0"/>
              </w:rPr>
              <w:t xml:space="preserve">2a, 2b: </w:t>
            </w:r>
            <w:r w:rsidR="005E23D0" w:rsidRPr="005E23D0">
              <w:rPr>
                <w:b w:val="0"/>
              </w:rPr>
              <w:t>1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497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076</w:t>
            </w:r>
            <w:r w:rsidR="005E23D0">
              <w:rPr>
                <w:b w:val="0"/>
              </w:rPr>
              <w:t xml:space="preserve"> </w:t>
            </w:r>
            <w:r w:rsidR="00BD1F39">
              <w:rPr>
                <w:b w:val="0"/>
              </w:rPr>
              <w:t>830</w:t>
            </w:r>
            <w:r w:rsidR="005E23D0">
              <w:rPr>
                <w:b w:val="0"/>
              </w:rPr>
              <w:t> </w:t>
            </w:r>
            <w:r w:rsidR="00157619" w:rsidRPr="00233D93">
              <w:rPr>
                <w:b w:val="0"/>
              </w:rPr>
              <w:t>CZK (</w:t>
            </w:r>
            <w:r w:rsidRPr="00233D93">
              <w:rPr>
                <w:b w:val="0"/>
              </w:rPr>
              <w:t>58 301 925 EUR)</w:t>
            </w:r>
          </w:p>
          <w:p w:rsidR="00A77495" w:rsidRPr="00046394" w:rsidRDefault="00A77495" w:rsidP="00A77495">
            <w:pPr>
              <w:pStyle w:val="Nadpis1"/>
              <w:ind w:left="142" w:hanging="70"/>
              <w:jc w:val="left"/>
              <w:rPr>
                <w:b w:val="0"/>
              </w:rPr>
            </w:pPr>
            <w:r w:rsidRPr="00046394">
              <w:rPr>
                <w:b w:val="0"/>
              </w:rPr>
              <w:t xml:space="preserve">3a, 3b: </w:t>
            </w:r>
            <w:r w:rsidR="00E51583">
              <w:rPr>
                <w:b w:val="0"/>
              </w:rPr>
              <w:t>2 </w:t>
            </w:r>
            <w:r w:rsidR="003171A9">
              <w:rPr>
                <w:b w:val="0"/>
              </w:rPr>
              <w:t>539</w:t>
            </w:r>
            <w:r w:rsidR="00E51583">
              <w:rPr>
                <w:b w:val="0"/>
              </w:rPr>
              <w:t> </w:t>
            </w:r>
            <w:r w:rsidR="003171A9">
              <w:rPr>
                <w:b w:val="0"/>
              </w:rPr>
              <w:t>844</w:t>
            </w:r>
            <w:r w:rsidR="00E51583">
              <w:rPr>
                <w:b w:val="0"/>
              </w:rPr>
              <w:t xml:space="preserve"> 0</w:t>
            </w:r>
            <w:r w:rsidR="001B447E">
              <w:rPr>
                <w:b w:val="0"/>
              </w:rPr>
              <w:t>67</w:t>
            </w:r>
            <w:r w:rsidR="005E23D0">
              <w:rPr>
                <w:b w:val="0"/>
              </w:rPr>
              <w:t> </w:t>
            </w:r>
            <w:r w:rsidRPr="00046394">
              <w:rPr>
                <w:b w:val="0"/>
              </w:rPr>
              <w:t>CZK (</w:t>
            </w:r>
            <w:r w:rsidR="00E51583">
              <w:rPr>
                <w:b w:val="0"/>
              </w:rPr>
              <w:t>9</w:t>
            </w:r>
            <w:r w:rsidR="00BD1F39">
              <w:rPr>
                <w:b w:val="0"/>
              </w:rPr>
              <w:t>8</w:t>
            </w:r>
            <w:r w:rsidR="00E51583">
              <w:rPr>
                <w:b w:val="0"/>
              </w:rPr>
              <w:t> </w:t>
            </w:r>
            <w:r w:rsidR="00BD1F39">
              <w:rPr>
                <w:b w:val="0"/>
              </w:rPr>
              <w:t>911 288,5</w:t>
            </w:r>
            <w:r w:rsidR="005E23D0">
              <w:rPr>
                <w:b w:val="0"/>
              </w:rPr>
              <w:t> </w:t>
            </w:r>
            <w:r w:rsidRPr="00046394">
              <w:rPr>
                <w:b w:val="0"/>
              </w:rPr>
              <w:t>EUR)</w:t>
            </w:r>
          </w:p>
          <w:p w:rsidR="00A77495" w:rsidRPr="00233D93" w:rsidRDefault="00A77495" w:rsidP="00A77495">
            <w:pPr>
              <w:pStyle w:val="Nadpis1"/>
              <w:ind w:left="142" w:hanging="70"/>
              <w:jc w:val="left"/>
              <w:rPr>
                <w:b w:val="0"/>
              </w:rPr>
            </w:pPr>
            <w:r w:rsidRPr="00233D93">
              <w:rPr>
                <w:b w:val="0"/>
              </w:rPr>
              <w:t xml:space="preserve">4a, 4b: </w:t>
            </w:r>
            <w:r w:rsidR="005E23D0">
              <w:rPr>
                <w:b w:val="0"/>
              </w:rPr>
              <w:t xml:space="preserve">   </w:t>
            </w:r>
            <w:r w:rsidR="005E23D0" w:rsidRPr="005E23D0">
              <w:rPr>
                <w:b w:val="0"/>
              </w:rPr>
              <w:t>52</w:t>
            </w:r>
            <w:r w:rsidR="001452DD">
              <w:rPr>
                <w:b w:val="0"/>
              </w:rPr>
              <w:t>1</w:t>
            </w:r>
            <w:r w:rsidR="005E23D0">
              <w:rPr>
                <w:b w:val="0"/>
              </w:rPr>
              <w:t xml:space="preserve"> </w:t>
            </w:r>
            <w:r w:rsidR="001452DD">
              <w:rPr>
                <w:b w:val="0"/>
              </w:rPr>
              <w:t>120</w:t>
            </w:r>
            <w:r w:rsidR="005E23D0">
              <w:rPr>
                <w:b w:val="0"/>
              </w:rPr>
              <w:t xml:space="preserve"> </w:t>
            </w:r>
            <w:r w:rsidR="001452DD">
              <w:rPr>
                <w:b w:val="0"/>
              </w:rPr>
              <w:t>707</w:t>
            </w:r>
            <w:r w:rsidR="005E23D0">
              <w:rPr>
                <w:b w:val="0"/>
              </w:rPr>
              <w:t> </w:t>
            </w:r>
            <w:r w:rsidR="00157619" w:rsidRPr="00233D93">
              <w:rPr>
                <w:b w:val="0"/>
              </w:rPr>
              <w:t>CZK (</w:t>
            </w:r>
            <w:r w:rsidR="005E23D0" w:rsidRPr="005E23D0">
              <w:rPr>
                <w:b w:val="0"/>
              </w:rPr>
              <w:t>20</w:t>
            </w:r>
            <w:r w:rsidR="005E23D0">
              <w:rPr>
                <w:b w:val="0"/>
              </w:rPr>
              <w:t xml:space="preserve"> </w:t>
            </w:r>
            <w:r w:rsidR="005E23D0" w:rsidRPr="005E23D0">
              <w:rPr>
                <w:b w:val="0"/>
              </w:rPr>
              <w:t>294</w:t>
            </w:r>
            <w:r w:rsidR="005E23D0">
              <w:rPr>
                <w:b w:val="0"/>
              </w:rPr>
              <w:t xml:space="preserve"> </w:t>
            </w:r>
            <w:r w:rsidR="005E23D0" w:rsidRPr="005E23D0">
              <w:rPr>
                <w:b w:val="0"/>
              </w:rPr>
              <w:t>443</w:t>
            </w:r>
            <w:r w:rsidR="005E23D0">
              <w:rPr>
                <w:b w:val="0"/>
              </w:rPr>
              <w:t> </w:t>
            </w:r>
            <w:r w:rsidRPr="00233D93">
              <w:rPr>
                <w:b w:val="0"/>
              </w:rPr>
              <w:t>EUR)</w:t>
            </w:r>
            <w:r w:rsidRPr="00233D93">
              <w:rPr>
                <w:rStyle w:val="Znakapoznpodarou"/>
                <w:b w:val="0"/>
              </w:rPr>
              <w:footnoteReference w:id="1"/>
            </w:r>
          </w:p>
          <w:p w:rsidR="00367C9A" w:rsidRPr="00A77495" w:rsidRDefault="00367C9A" w:rsidP="00A77495">
            <w:pPr>
              <w:pStyle w:val="Nadpis1"/>
              <w:ind w:left="142" w:hanging="70"/>
              <w:jc w:val="left"/>
              <w:rPr>
                <w:b w:val="0"/>
              </w:rPr>
            </w:pPr>
          </w:p>
        </w:tc>
      </w:tr>
    </w:tbl>
    <w:p w:rsidR="00367C9A" w:rsidRDefault="00367C9A" w:rsidP="00367C9A">
      <w:pPr>
        <w:jc w:val="both"/>
        <w:rPr>
          <w:lang w:bidi="lo-LA"/>
        </w:rPr>
      </w:pPr>
    </w:p>
    <w:p w:rsidR="006A1B09" w:rsidRDefault="006A1B09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614E05" w:rsidRDefault="00614E05" w:rsidP="006A1B09">
      <w:pPr>
        <w:rPr>
          <w:rFonts w:cs="Arial"/>
          <w:sz w:val="24"/>
          <w:szCs w:val="24"/>
        </w:rPr>
      </w:pPr>
    </w:p>
    <w:p w:rsidR="005B65EB" w:rsidRDefault="005B65EB" w:rsidP="006A1B09">
      <w:pPr>
        <w:rPr>
          <w:rFonts w:cs="Arial"/>
          <w:sz w:val="24"/>
          <w:szCs w:val="24"/>
        </w:rPr>
        <w:sectPr w:rsidR="005B65EB" w:rsidSect="00D7561E">
          <w:headerReference w:type="default" r:id="rId9"/>
          <w:footerReference w:type="default" r:id="rId10"/>
          <w:pgSz w:w="11906" w:h="16838" w:code="9"/>
          <w:pgMar w:top="1247" w:right="1247" w:bottom="1247" w:left="1247" w:header="709" w:footer="709" w:gutter="0"/>
          <w:cols w:space="708"/>
          <w:docGrid w:linePitch="360"/>
        </w:sectPr>
      </w:pPr>
    </w:p>
    <w:p w:rsidR="005B65EB" w:rsidRDefault="005B65EB" w:rsidP="006A1B09">
      <w:pPr>
        <w:rPr>
          <w:rFonts w:cs="Arial"/>
          <w:sz w:val="24"/>
          <w:szCs w:val="24"/>
        </w:rPr>
      </w:pPr>
    </w:p>
    <w:p w:rsidR="005B65EB" w:rsidRDefault="005B65EB" w:rsidP="006A1B09">
      <w:pPr>
        <w:rPr>
          <w:rFonts w:cs="Arial"/>
          <w:sz w:val="24"/>
          <w:szCs w:val="24"/>
        </w:rPr>
      </w:pPr>
    </w:p>
    <w:p w:rsidR="00160203" w:rsidRDefault="00160203" w:rsidP="006A1B09">
      <w:pPr>
        <w:rPr>
          <w:rFonts w:cs="Arial"/>
          <w:sz w:val="24"/>
          <w:szCs w:val="24"/>
        </w:rPr>
      </w:pPr>
    </w:p>
    <w:p w:rsidR="003F269D" w:rsidRDefault="000B68B7" w:rsidP="00A11495">
      <w:pPr>
        <w:pStyle w:val="Obsah1"/>
        <w:tabs>
          <w:tab w:val="right" w:leader="dot" w:pos="9402"/>
        </w:tabs>
        <w:spacing w:line="360" w:lineRule="auto"/>
        <w:jc w:val="both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sz w:val="24"/>
          <w:szCs w:val="24"/>
        </w:rPr>
        <w:fldChar w:fldCharType="begin"/>
      </w:r>
      <w:r w:rsidR="003F269D">
        <w:rPr>
          <w:rFonts w:cs="Arial"/>
          <w:b/>
          <w:sz w:val="24"/>
          <w:szCs w:val="24"/>
        </w:rPr>
        <w:instrText xml:space="preserve"> TOC \o "1-3" \h \z \u </w:instrText>
      </w:r>
      <w:r>
        <w:rPr>
          <w:rFonts w:cs="Arial"/>
          <w:b/>
          <w:sz w:val="24"/>
          <w:szCs w:val="24"/>
        </w:rPr>
        <w:fldChar w:fldCharType="separate"/>
      </w:r>
      <w:r w:rsidR="00A11495">
        <w:rPr>
          <w:rFonts w:cs="Arial"/>
          <w:b/>
          <w:noProof/>
          <w:sz w:val="24"/>
          <w:szCs w:val="24"/>
        </w:rPr>
        <w:t xml:space="preserve">Obsah </w:t>
      </w:r>
    </w:p>
    <w:p w:rsidR="00A11495" w:rsidRPr="00A11495" w:rsidRDefault="00A11495" w:rsidP="00A11495">
      <w:pPr>
        <w:rPr>
          <w:noProof/>
        </w:rPr>
      </w:pPr>
    </w:p>
    <w:p w:rsidR="003F269D" w:rsidRPr="00C03891" w:rsidRDefault="00AA4AF3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40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1.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Podporované aktivity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_Toc221695740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3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41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1.1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osa 1a, 1b – Oblast podpory Řízení a implementace NSRR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_Toc221695741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3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42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1.2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osa 1a, 1b – Oblast podpory Finanční řízení, kontrola a audit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_Toc221695742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4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43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1.3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osa 1a, 1b – Oblast podpory Řízení a koordinace HSS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_Toc221695743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4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44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1.4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osa 1a, 1b – Oblast podpory Příprava nového programového období 2014+</w:t>
        </w:r>
        <w:r w:rsidR="00C03891">
          <w:rPr>
            <w:noProof/>
            <w:webHidden/>
            <w:sz w:val="24"/>
            <w:szCs w:val="24"/>
          </w:rPr>
          <w:t>...…………………………………………………………………………………………..</w:t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_Toc221695744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5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45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1.5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osy 2a, 2b – Oblast podpory Monitorovací systém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_Toc221695745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5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46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1.6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osy 3a, 3b – Oblast podpory Podpora administrativních struktur včetně profesního vzdělávání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_Toc221695746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6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47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1.7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osy 3a, 3b – Oblast podpory Absorpční kapacita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_Toc221695747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7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48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1.8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Prioritní osy 4a, 4b – Oblast podpory Aktivity pro informování a publicitu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_Toc221695748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7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49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1.9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 xml:space="preserve"> Prioritní osy 4a, 4b – Oblast podpory Správa nástrojů komunikace a řízení KoP OPTP</w:t>
        </w:r>
        <w:r w:rsidR="00C03891">
          <w:rPr>
            <w:rStyle w:val="Hypertextovodkaz"/>
            <w:noProof/>
            <w:sz w:val="24"/>
            <w:szCs w:val="24"/>
            <w:u w:val="none"/>
          </w:rPr>
          <w:t>..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C03891">
          <w:rPr>
            <w:noProof/>
            <w:webHidden/>
            <w:sz w:val="24"/>
            <w:szCs w:val="24"/>
          </w:rPr>
          <w:t>…………………………………………………………………………………………..</w:t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_Toc221695749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8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0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2.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Oprávnění žadatelé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_Toc221695750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8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1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3.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Forma a výše podpory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_Toc221695751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9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2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4.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Typ podpory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_Toc221695752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9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3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5.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Hranice celkových způsobilých výdajů projektu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_Toc221695753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9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4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6.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Forma a způsob podání žádosti o podporu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_Toc221695754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9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5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7.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Podmínky přijatelnosti projektu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_Toc221695755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9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56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7.1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Formální podmínky přijatelnosti projektu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_Toc221695756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9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2"/>
        <w:rPr>
          <w:noProof/>
          <w:sz w:val="24"/>
          <w:szCs w:val="24"/>
        </w:rPr>
      </w:pPr>
      <w:hyperlink w:anchor="_Toc221695757" w:history="1">
        <w:r w:rsidR="003F269D" w:rsidRPr="00C03891">
          <w:rPr>
            <w:rStyle w:val="Hypertextovodkaz"/>
            <w:b/>
            <w:noProof/>
            <w:sz w:val="24"/>
            <w:szCs w:val="24"/>
          </w:rPr>
          <w:t>7.2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b/>
            <w:noProof/>
            <w:sz w:val="24"/>
            <w:szCs w:val="24"/>
          </w:rPr>
          <w:t>Ostatní podmínky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_Toc221695757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10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Pr="00C03891" w:rsidRDefault="00AA4AF3" w:rsidP="00A11495">
      <w:pPr>
        <w:pStyle w:val="Obsah1"/>
        <w:tabs>
          <w:tab w:val="left" w:pos="480"/>
          <w:tab w:val="right" w:leader="dot" w:pos="9402"/>
        </w:tabs>
        <w:spacing w:line="360" w:lineRule="auto"/>
        <w:jc w:val="both"/>
        <w:rPr>
          <w:noProof/>
          <w:sz w:val="24"/>
          <w:szCs w:val="24"/>
        </w:rPr>
      </w:pPr>
      <w:hyperlink w:anchor="_Toc221695758" w:history="1"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8.</w:t>
        </w:r>
        <w:r w:rsidR="003F269D" w:rsidRPr="00C03891">
          <w:rPr>
            <w:noProof/>
            <w:sz w:val="24"/>
            <w:szCs w:val="24"/>
          </w:rPr>
          <w:tab/>
        </w:r>
        <w:r w:rsidR="003F269D" w:rsidRPr="00C03891">
          <w:rPr>
            <w:rStyle w:val="Hypertextovodkaz"/>
            <w:rFonts w:cs="Arial"/>
            <w:b/>
            <w:noProof/>
            <w:sz w:val="24"/>
            <w:szCs w:val="24"/>
          </w:rPr>
          <w:t>Ostatní ustanovení</w:t>
        </w:r>
        <w:r w:rsidR="003F269D" w:rsidRPr="00C03891">
          <w:rPr>
            <w:noProof/>
            <w:webHidden/>
            <w:sz w:val="24"/>
            <w:szCs w:val="24"/>
          </w:rPr>
          <w:tab/>
        </w:r>
        <w:r w:rsidR="000B68B7" w:rsidRPr="00C03891">
          <w:rPr>
            <w:noProof/>
            <w:webHidden/>
            <w:sz w:val="24"/>
            <w:szCs w:val="24"/>
          </w:rPr>
          <w:fldChar w:fldCharType="begin"/>
        </w:r>
        <w:r w:rsidR="003F269D" w:rsidRPr="00C03891">
          <w:rPr>
            <w:noProof/>
            <w:webHidden/>
            <w:sz w:val="24"/>
            <w:szCs w:val="24"/>
          </w:rPr>
          <w:instrText xml:space="preserve"> PAGEREF _Toc221695758 \h </w:instrText>
        </w:r>
        <w:r w:rsidR="000B68B7" w:rsidRPr="00C03891">
          <w:rPr>
            <w:noProof/>
            <w:webHidden/>
            <w:sz w:val="24"/>
            <w:szCs w:val="24"/>
          </w:rPr>
        </w:r>
        <w:r w:rsidR="000B68B7" w:rsidRPr="00C03891">
          <w:rPr>
            <w:noProof/>
            <w:webHidden/>
            <w:sz w:val="24"/>
            <w:szCs w:val="24"/>
          </w:rPr>
          <w:fldChar w:fldCharType="separate"/>
        </w:r>
        <w:r w:rsidR="000B14D7">
          <w:rPr>
            <w:noProof/>
            <w:webHidden/>
            <w:sz w:val="24"/>
            <w:szCs w:val="24"/>
          </w:rPr>
          <w:t>10</w:t>
        </w:r>
        <w:r w:rsidR="000B68B7" w:rsidRPr="00C03891">
          <w:rPr>
            <w:noProof/>
            <w:webHidden/>
            <w:sz w:val="24"/>
            <w:szCs w:val="24"/>
          </w:rPr>
          <w:fldChar w:fldCharType="end"/>
        </w:r>
      </w:hyperlink>
    </w:p>
    <w:p w:rsidR="003F269D" w:rsidRDefault="000B68B7" w:rsidP="003F2BF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fldChar w:fldCharType="end"/>
      </w: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A11495" w:rsidRDefault="00A11495" w:rsidP="003F2BFF">
      <w:pPr>
        <w:rPr>
          <w:rFonts w:cs="Arial"/>
          <w:b/>
          <w:sz w:val="24"/>
          <w:szCs w:val="24"/>
        </w:rPr>
      </w:pPr>
    </w:p>
    <w:p w:rsidR="006A1B09" w:rsidRPr="00434C3A" w:rsidRDefault="003F2BFF" w:rsidP="003F2BFF">
      <w:pPr>
        <w:rPr>
          <w:rFonts w:cs="Arial"/>
          <w:b/>
          <w:sz w:val="24"/>
          <w:szCs w:val="24"/>
        </w:rPr>
      </w:pPr>
      <w:r w:rsidRPr="00434C3A">
        <w:rPr>
          <w:rFonts w:cs="Arial"/>
          <w:b/>
          <w:sz w:val="24"/>
          <w:szCs w:val="24"/>
        </w:rPr>
        <w:t>Základní ustanovení</w:t>
      </w:r>
    </w:p>
    <w:p w:rsidR="003F2BFF" w:rsidRPr="00434C3A" w:rsidRDefault="003F2BFF" w:rsidP="003F2BFF">
      <w:pPr>
        <w:spacing w:line="360" w:lineRule="auto"/>
        <w:jc w:val="both"/>
        <w:rPr>
          <w:rFonts w:cs="Arial"/>
          <w:sz w:val="24"/>
          <w:szCs w:val="24"/>
        </w:rPr>
      </w:pPr>
    </w:p>
    <w:p w:rsidR="003F2BFF" w:rsidRPr="00434C3A" w:rsidRDefault="003F2BFF" w:rsidP="003F2BFF">
      <w:pPr>
        <w:spacing w:line="360" w:lineRule="auto"/>
        <w:jc w:val="both"/>
        <w:rPr>
          <w:rFonts w:cs="Arial"/>
          <w:sz w:val="24"/>
          <w:szCs w:val="24"/>
        </w:rPr>
      </w:pPr>
      <w:r w:rsidRPr="00434C3A">
        <w:rPr>
          <w:rFonts w:cs="Arial"/>
          <w:b/>
          <w:i/>
          <w:sz w:val="24"/>
          <w:szCs w:val="24"/>
        </w:rPr>
        <w:t>Řídícím orgánem</w:t>
      </w:r>
      <w:r w:rsidRPr="00434C3A">
        <w:rPr>
          <w:rFonts w:cs="Arial"/>
          <w:sz w:val="24"/>
          <w:szCs w:val="24"/>
        </w:rPr>
        <w:t xml:space="preserve"> </w:t>
      </w:r>
      <w:r w:rsidR="00C65B8D" w:rsidRPr="00434C3A">
        <w:rPr>
          <w:rFonts w:cs="Arial"/>
          <w:sz w:val="24"/>
          <w:szCs w:val="24"/>
        </w:rPr>
        <w:t>OPTP</w:t>
      </w:r>
      <w:r w:rsidRPr="00434C3A">
        <w:rPr>
          <w:rFonts w:cs="Arial"/>
          <w:sz w:val="24"/>
          <w:szCs w:val="24"/>
        </w:rPr>
        <w:t xml:space="preserve"> je Ministerstvo pro místní rozvoj ČR</w:t>
      </w:r>
      <w:r w:rsidR="001B1833" w:rsidRPr="00434C3A">
        <w:rPr>
          <w:rFonts w:cs="Arial"/>
          <w:sz w:val="24"/>
          <w:szCs w:val="24"/>
        </w:rPr>
        <w:t xml:space="preserve"> (dále jen „MMR“)</w:t>
      </w:r>
      <w:r w:rsidRPr="00434C3A">
        <w:rPr>
          <w:rFonts w:cs="Arial"/>
          <w:sz w:val="24"/>
          <w:szCs w:val="24"/>
        </w:rPr>
        <w:t xml:space="preserve"> – odbor Řídícího orgánu </w:t>
      </w:r>
      <w:r w:rsidR="001B1833" w:rsidRPr="00434C3A">
        <w:rPr>
          <w:rFonts w:cs="Arial"/>
          <w:sz w:val="24"/>
          <w:szCs w:val="24"/>
        </w:rPr>
        <w:t>OPTP</w:t>
      </w:r>
      <w:r w:rsidRPr="00434C3A">
        <w:rPr>
          <w:rFonts w:cs="Arial"/>
          <w:sz w:val="24"/>
          <w:szCs w:val="24"/>
        </w:rPr>
        <w:t>, (</w:t>
      </w:r>
      <w:hyperlink r:id="rId11" w:history="1">
        <w:r w:rsidRPr="00434C3A">
          <w:rPr>
            <w:rStyle w:val="Hypertextovodkaz"/>
            <w:rFonts w:cs="Arial"/>
            <w:color w:val="auto"/>
            <w:sz w:val="24"/>
            <w:szCs w:val="24"/>
          </w:rPr>
          <w:t>www.mmr.cz</w:t>
        </w:r>
      </w:hyperlink>
      <w:r w:rsidRPr="00434C3A">
        <w:rPr>
          <w:rFonts w:cs="Arial"/>
          <w:sz w:val="24"/>
          <w:szCs w:val="24"/>
        </w:rPr>
        <w:t>).</w:t>
      </w:r>
    </w:p>
    <w:p w:rsidR="003F2BFF" w:rsidRPr="00434C3A" w:rsidRDefault="003F2BFF" w:rsidP="003F2BFF">
      <w:pPr>
        <w:spacing w:line="360" w:lineRule="auto"/>
        <w:jc w:val="both"/>
        <w:rPr>
          <w:rFonts w:cs="Arial"/>
          <w:sz w:val="24"/>
          <w:szCs w:val="24"/>
        </w:rPr>
      </w:pPr>
      <w:r w:rsidRPr="00434C3A">
        <w:rPr>
          <w:rFonts w:cs="Arial"/>
          <w:b/>
          <w:i/>
          <w:sz w:val="24"/>
          <w:szCs w:val="24"/>
        </w:rPr>
        <w:t>Zprostředkujícím subjektem</w:t>
      </w:r>
      <w:r w:rsidRPr="00434C3A">
        <w:rPr>
          <w:rFonts w:cs="Arial"/>
          <w:sz w:val="24"/>
          <w:szCs w:val="24"/>
        </w:rPr>
        <w:t xml:space="preserve"> pro tento program je Centrum pro regionální rozvoj </w:t>
      </w:r>
      <w:r w:rsidR="00A01F91" w:rsidRPr="00434C3A">
        <w:rPr>
          <w:rFonts w:cs="Arial"/>
          <w:sz w:val="24"/>
          <w:szCs w:val="24"/>
        </w:rPr>
        <w:t>České republiky</w:t>
      </w:r>
      <w:r w:rsidR="001B1833" w:rsidRPr="00434C3A">
        <w:rPr>
          <w:rFonts w:cs="Arial"/>
          <w:sz w:val="24"/>
          <w:szCs w:val="24"/>
        </w:rPr>
        <w:t xml:space="preserve"> (dále jen „CRR“)</w:t>
      </w:r>
      <w:r w:rsidR="00A01F91" w:rsidRPr="00434C3A">
        <w:rPr>
          <w:rFonts w:cs="Arial"/>
          <w:sz w:val="24"/>
          <w:szCs w:val="24"/>
        </w:rPr>
        <w:t>, příspěvková organizace MMR, se sídlem Vinohradská 46, 120 00 Praha 2, (</w:t>
      </w:r>
      <w:hyperlink r:id="rId12" w:history="1">
        <w:r w:rsidR="00A01F91" w:rsidRPr="00434C3A">
          <w:rPr>
            <w:rStyle w:val="Hypertextovodkaz"/>
            <w:rFonts w:cs="Arial"/>
            <w:color w:val="auto"/>
            <w:sz w:val="24"/>
            <w:szCs w:val="24"/>
          </w:rPr>
          <w:t>www.crr.cz</w:t>
        </w:r>
      </w:hyperlink>
      <w:r w:rsidR="00A01F91" w:rsidRPr="00434C3A">
        <w:rPr>
          <w:rFonts w:cs="Arial"/>
          <w:sz w:val="24"/>
          <w:szCs w:val="24"/>
        </w:rPr>
        <w:t>).</w:t>
      </w:r>
    </w:p>
    <w:p w:rsidR="00A01F91" w:rsidRDefault="00A01F91" w:rsidP="00B24F51">
      <w:pPr>
        <w:spacing w:line="360" w:lineRule="auto"/>
        <w:jc w:val="both"/>
        <w:rPr>
          <w:rFonts w:cs="Arial"/>
          <w:sz w:val="24"/>
          <w:szCs w:val="24"/>
        </w:rPr>
      </w:pPr>
    </w:p>
    <w:p w:rsidR="00160203" w:rsidRDefault="00160203" w:rsidP="00B24F51">
      <w:pPr>
        <w:spacing w:line="360" w:lineRule="auto"/>
        <w:jc w:val="both"/>
        <w:rPr>
          <w:rFonts w:cs="Arial"/>
          <w:sz w:val="24"/>
          <w:szCs w:val="24"/>
        </w:rPr>
      </w:pPr>
    </w:p>
    <w:p w:rsidR="003F2BFF" w:rsidRPr="00434C3A" w:rsidRDefault="00257C8D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6" w:name="_Toc221695740"/>
      <w:r w:rsidRPr="00434C3A">
        <w:rPr>
          <w:rFonts w:cs="Arial"/>
          <w:b/>
          <w:sz w:val="24"/>
          <w:szCs w:val="24"/>
        </w:rPr>
        <w:t>Podporované aktivity</w:t>
      </w:r>
      <w:bookmarkEnd w:id="6"/>
    </w:p>
    <w:p w:rsidR="00A949AB" w:rsidRPr="00434C3A" w:rsidRDefault="002201C4" w:rsidP="00160203">
      <w:pPr>
        <w:spacing w:line="360" w:lineRule="auto"/>
        <w:jc w:val="both"/>
        <w:outlineLvl w:val="1"/>
        <w:rPr>
          <w:sz w:val="24"/>
          <w:szCs w:val="24"/>
        </w:rPr>
      </w:pPr>
      <w:bookmarkStart w:id="7" w:name="_Toc221695741"/>
      <w:r w:rsidRPr="00434C3A">
        <w:rPr>
          <w:b/>
          <w:sz w:val="24"/>
          <w:szCs w:val="24"/>
        </w:rPr>
        <w:t>1.1</w:t>
      </w:r>
      <w:r w:rsidRPr="00434C3A">
        <w:rPr>
          <w:b/>
          <w:sz w:val="24"/>
          <w:szCs w:val="24"/>
        </w:rPr>
        <w:tab/>
      </w:r>
      <w:r w:rsidR="00A949AB" w:rsidRPr="00434C3A">
        <w:rPr>
          <w:b/>
          <w:sz w:val="24"/>
          <w:szCs w:val="24"/>
        </w:rPr>
        <w:t>Prioritní os</w:t>
      </w:r>
      <w:r w:rsidR="002023F1" w:rsidRPr="00434C3A">
        <w:rPr>
          <w:b/>
          <w:sz w:val="24"/>
          <w:szCs w:val="24"/>
        </w:rPr>
        <w:t>a</w:t>
      </w:r>
      <w:r w:rsidR="00A949AB" w:rsidRPr="00434C3A">
        <w:rPr>
          <w:b/>
          <w:sz w:val="24"/>
          <w:szCs w:val="24"/>
        </w:rPr>
        <w:t xml:space="preserve"> </w:t>
      </w:r>
      <w:r w:rsidR="00C355CC" w:rsidRPr="00434C3A">
        <w:rPr>
          <w:b/>
          <w:sz w:val="24"/>
          <w:szCs w:val="24"/>
        </w:rPr>
        <w:t xml:space="preserve">1a, 1b – Oblast podpory Řízení </w:t>
      </w:r>
      <w:r w:rsidR="00A949AB" w:rsidRPr="00434C3A">
        <w:rPr>
          <w:b/>
          <w:sz w:val="24"/>
          <w:szCs w:val="24"/>
        </w:rPr>
        <w:t>implementace NSRR</w:t>
      </w:r>
      <w:bookmarkEnd w:id="7"/>
    </w:p>
    <w:p w:rsidR="00A949AB" w:rsidRPr="00434C3A" w:rsidRDefault="00A949AB" w:rsidP="00471EB2">
      <w:pPr>
        <w:autoSpaceDE w:val="0"/>
        <w:autoSpaceDN w:val="0"/>
        <w:adjustRightInd w:val="0"/>
        <w:spacing w:line="360" w:lineRule="auto"/>
        <w:ind w:left="705" w:right="52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implementace </w:t>
      </w:r>
      <w:r w:rsidR="000C0788" w:rsidRPr="00434C3A">
        <w:rPr>
          <w:sz w:val="24"/>
          <w:szCs w:val="24"/>
        </w:rPr>
        <w:t>Národního strategického referenčního rámce (dále jen „</w:t>
      </w:r>
      <w:r w:rsidRPr="00434C3A">
        <w:rPr>
          <w:sz w:val="24"/>
          <w:szCs w:val="24"/>
        </w:rPr>
        <w:t>NSRR</w:t>
      </w:r>
      <w:r w:rsidR="000C07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 včetně zpracování metodik a nástrojů pro realizaci; </w:t>
      </w:r>
    </w:p>
    <w:p w:rsidR="00A949AB" w:rsidRPr="00434C3A" w:rsidRDefault="00A949AB" w:rsidP="002201C4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příprava, realizace a monitoring opatření k nápravě ke zjištěním auditu připravenosti </w:t>
      </w:r>
      <w:r w:rsidR="007E2D34">
        <w:rPr>
          <w:sz w:val="24"/>
          <w:szCs w:val="24"/>
        </w:rPr>
        <w:br/>
      </w:r>
      <w:r w:rsidRPr="00434C3A">
        <w:rPr>
          <w:sz w:val="24"/>
          <w:szCs w:val="24"/>
        </w:rPr>
        <w:t>a čerpání finančních prostředků z fondů E</w:t>
      </w:r>
      <w:r w:rsidR="000C0788" w:rsidRPr="00434C3A">
        <w:rPr>
          <w:sz w:val="24"/>
          <w:szCs w:val="24"/>
        </w:rPr>
        <w:t>vropské unie (dále jen „E</w:t>
      </w:r>
      <w:r w:rsidRPr="00434C3A">
        <w:rPr>
          <w:sz w:val="24"/>
          <w:szCs w:val="24"/>
        </w:rPr>
        <w:t>U</w:t>
      </w:r>
      <w:r w:rsidR="000C07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>;</w:t>
      </w:r>
    </w:p>
    <w:p w:rsidR="00A949AB" w:rsidRPr="00434C3A" w:rsidRDefault="00A949AB" w:rsidP="002201C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="001B1833" w:rsidRPr="00434C3A">
        <w:rPr>
          <w:sz w:val="24"/>
          <w:szCs w:val="24"/>
        </w:rPr>
        <w:tab/>
      </w:r>
      <w:r w:rsidR="00F6651D">
        <w:rPr>
          <w:sz w:val="24"/>
          <w:szCs w:val="24"/>
        </w:rPr>
        <w:t xml:space="preserve">tvorba návrhů </w:t>
      </w:r>
      <w:r w:rsidRPr="00434C3A">
        <w:rPr>
          <w:sz w:val="24"/>
          <w:szCs w:val="24"/>
        </w:rPr>
        <w:t xml:space="preserve">pro řešení problematiky týkající se implementace fondů EU; </w:t>
      </w:r>
    </w:p>
    <w:p w:rsidR="00A949AB" w:rsidRPr="00434C3A" w:rsidRDefault="00A949AB" w:rsidP="002201C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příprava a podpora pro vypracování metodik a metodických příruček; </w:t>
      </w:r>
    </w:p>
    <w:p w:rsidR="00A949AB" w:rsidRPr="00434C3A" w:rsidRDefault="00A949AB" w:rsidP="000C0788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>e)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zabezpečování technické organizace</w:t>
      </w:r>
      <w:r w:rsidR="00F6651D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pracovních</w:t>
      </w:r>
      <w:r w:rsidR="00F6651D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skupin, jednání s</w:t>
      </w:r>
      <w:r w:rsidR="000C0788" w:rsidRPr="00434C3A">
        <w:rPr>
          <w:sz w:val="24"/>
          <w:szCs w:val="24"/>
        </w:rPr>
        <w:t> Evropskou komisí (dále jen „</w:t>
      </w:r>
      <w:r w:rsidRPr="00434C3A">
        <w:rPr>
          <w:sz w:val="24"/>
          <w:szCs w:val="24"/>
        </w:rPr>
        <w:t>EK</w:t>
      </w:r>
      <w:r w:rsidR="000C0788" w:rsidRPr="00434C3A">
        <w:rPr>
          <w:sz w:val="24"/>
          <w:szCs w:val="24"/>
        </w:rPr>
        <w:t>“)</w:t>
      </w:r>
      <w:r w:rsidR="00E17459">
        <w:rPr>
          <w:sz w:val="24"/>
          <w:szCs w:val="24"/>
        </w:rPr>
        <w:t xml:space="preserve"> a</w:t>
      </w:r>
      <w:r w:rsidRPr="00434C3A">
        <w:rPr>
          <w:sz w:val="24"/>
          <w:szCs w:val="24"/>
        </w:rPr>
        <w:t xml:space="preserve"> </w:t>
      </w:r>
      <w:r w:rsidR="000C0788" w:rsidRPr="00434C3A">
        <w:rPr>
          <w:sz w:val="24"/>
          <w:szCs w:val="24"/>
        </w:rPr>
        <w:t>řídícími orgány (dále jen „</w:t>
      </w:r>
      <w:r w:rsidRPr="00434C3A">
        <w:rPr>
          <w:sz w:val="24"/>
          <w:szCs w:val="24"/>
        </w:rPr>
        <w:t>ŘO</w:t>
      </w:r>
      <w:r w:rsidR="000C07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nástroje řízení koordinace  -  pracovní  skupiny </w:t>
      </w:r>
      <w:r w:rsidR="000C0788" w:rsidRPr="00434C3A">
        <w:rPr>
          <w:sz w:val="24"/>
          <w:szCs w:val="24"/>
        </w:rPr>
        <w:t>Národního orgánu pro koordinaci NSRR</w:t>
      </w:r>
      <w:r w:rsidRPr="00434C3A">
        <w:rPr>
          <w:sz w:val="24"/>
          <w:szCs w:val="24"/>
        </w:rPr>
        <w:t xml:space="preserve"> </w:t>
      </w:r>
      <w:r w:rsidR="000C0788" w:rsidRPr="00434C3A">
        <w:rPr>
          <w:sz w:val="24"/>
          <w:szCs w:val="24"/>
        </w:rPr>
        <w:t>(dále jen „</w:t>
      </w:r>
      <w:r w:rsidRPr="00434C3A">
        <w:rPr>
          <w:sz w:val="24"/>
          <w:szCs w:val="24"/>
        </w:rPr>
        <w:t>NOK</w:t>
      </w:r>
      <w:r w:rsidR="000C07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, </w:t>
      </w:r>
      <w:r w:rsidR="00F977C5">
        <w:rPr>
          <w:sz w:val="24"/>
          <w:szCs w:val="24"/>
        </w:rPr>
        <w:t xml:space="preserve">podklady </w:t>
      </w:r>
      <w:r w:rsidRPr="00434C3A">
        <w:rPr>
          <w:sz w:val="24"/>
          <w:szCs w:val="24"/>
        </w:rPr>
        <w:t xml:space="preserve">pro koordinační výbory;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g)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hodnocení naplňování priorit rozpracovaných v SOZS a specifikovaných v</w:t>
      </w:r>
      <w:r w:rsidR="007E2D34">
        <w:rPr>
          <w:sz w:val="24"/>
          <w:szCs w:val="24"/>
        </w:rPr>
        <w:t> </w:t>
      </w:r>
      <w:r w:rsidRPr="00434C3A">
        <w:rPr>
          <w:sz w:val="24"/>
          <w:szCs w:val="24"/>
        </w:rPr>
        <w:t>NSRR</w:t>
      </w:r>
      <w:r w:rsidR="007E2D34">
        <w:rPr>
          <w:sz w:val="24"/>
          <w:szCs w:val="24"/>
        </w:rPr>
        <w:br/>
      </w:r>
      <w:r w:rsidRPr="00434C3A">
        <w:rPr>
          <w:sz w:val="24"/>
          <w:szCs w:val="24"/>
        </w:rPr>
        <w:t>a v politikách Společenství (životní prostředí, konkurence a veřejné zakázky), včetně hodnocení širších  přínosů,  účinnosti  a efektivnosti  využívání  fondů  EU  včetně  „</w:t>
      </w:r>
      <w:proofErr w:type="spellStart"/>
      <w:r w:rsidRPr="00434C3A">
        <w:rPr>
          <w:sz w:val="24"/>
          <w:szCs w:val="24"/>
        </w:rPr>
        <w:t>help-desk</w:t>
      </w:r>
      <w:proofErr w:type="spellEnd"/>
      <w:r w:rsidRPr="00434C3A">
        <w:rPr>
          <w:sz w:val="24"/>
          <w:szCs w:val="24"/>
        </w:rPr>
        <w:t xml:space="preserve">“  podle  čl.  9/5 obecného nařízení; 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analýza rizik a zhodnocení nastavení analýzy rizik v implementačních strukturách jednotlivých </w:t>
      </w:r>
      <w:r w:rsidR="001E6588" w:rsidRPr="00434C3A">
        <w:rPr>
          <w:sz w:val="24"/>
          <w:szCs w:val="24"/>
        </w:rPr>
        <w:t>operačních programů (dále jen „</w:t>
      </w:r>
      <w:r w:rsidRPr="00434C3A">
        <w:rPr>
          <w:sz w:val="24"/>
          <w:szCs w:val="24"/>
        </w:rPr>
        <w:t>OP</w:t>
      </w:r>
      <w:r w:rsidR="001E6588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hodnocení a podpora nastavení implementačních a koordinačních mechanismů intervencí OP 2007</w:t>
      </w:r>
      <w:r w:rsidR="00BA7319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-</w:t>
      </w:r>
      <w:r w:rsidR="00BA7319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2013;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lastRenderedPageBreak/>
        <w:t xml:space="preserve">j)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zpracování a aktualizace metodických materiálů nezbytných pro činnost NOK a dalších subjektů implementačního systému;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k)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studie a </w:t>
      </w:r>
      <w:r w:rsidR="00F977C5">
        <w:rPr>
          <w:sz w:val="24"/>
          <w:szCs w:val="24"/>
        </w:rPr>
        <w:t>o</w:t>
      </w:r>
      <w:r w:rsidRPr="00434C3A">
        <w:rPr>
          <w:sz w:val="24"/>
          <w:szCs w:val="24"/>
        </w:rPr>
        <w:t xml:space="preserve">dborná konzultační činnost včetně seminářů a workshopů zaměřené na problematické oblasti, které </w:t>
      </w:r>
      <w:r w:rsidR="00FE0AF3">
        <w:rPr>
          <w:sz w:val="24"/>
          <w:szCs w:val="24"/>
        </w:rPr>
        <w:t>s</w:t>
      </w:r>
      <w:r w:rsidRPr="00434C3A">
        <w:rPr>
          <w:sz w:val="24"/>
          <w:szCs w:val="24"/>
        </w:rPr>
        <w:t xml:space="preserve">e projeví v procesu monitorování realizace fondů EU; </w:t>
      </w:r>
    </w:p>
    <w:p w:rsidR="00A949AB" w:rsidRPr="00434C3A" w:rsidRDefault="00A949AB" w:rsidP="001B183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l)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analýzy fungování a návrhy na úpravu systému monitorování na úrovni NOK; </w:t>
      </w:r>
    </w:p>
    <w:p w:rsidR="00A949AB" w:rsidRDefault="00A949AB" w:rsidP="001B1833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m) </w:t>
      </w:r>
      <w:r w:rsidR="001B1833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tvorba monitorovacích výstupů a zpráv</w:t>
      </w:r>
      <w:r w:rsidR="00430E0E">
        <w:rPr>
          <w:sz w:val="24"/>
          <w:szCs w:val="24"/>
        </w:rPr>
        <w:t>;</w:t>
      </w:r>
    </w:p>
    <w:p w:rsidR="00430E0E" w:rsidRPr="00434C3A" w:rsidRDefault="00430E0E" w:rsidP="00430E0E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C528A6">
        <w:rPr>
          <w:sz w:val="24"/>
          <w:szCs w:val="24"/>
        </w:rPr>
        <w:t xml:space="preserve">n) </w:t>
      </w:r>
      <w:r w:rsidRPr="00C528A6">
        <w:rPr>
          <w:sz w:val="24"/>
          <w:szCs w:val="24"/>
        </w:rPr>
        <w:tab/>
        <w:t>podpora rozvoje finančních nástrojů a jejich dostupnosti.</w:t>
      </w:r>
      <w:r w:rsidRPr="00434C3A">
        <w:rPr>
          <w:sz w:val="24"/>
          <w:szCs w:val="24"/>
        </w:rPr>
        <w:t xml:space="preserve"> </w:t>
      </w:r>
    </w:p>
    <w:p w:rsidR="00430E0E" w:rsidRPr="00434C3A" w:rsidRDefault="00430E0E" w:rsidP="001B1833">
      <w:pPr>
        <w:spacing w:line="360" w:lineRule="auto"/>
        <w:ind w:firstLine="360"/>
        <w:jc w:val="both"/>
        <w:rPr>
          <w:sz w:val="24"/>
          <w:szCs w:val="24"/>
        </w:rPr>
      </w:pPr>
    </w:p>
    <w:p w:rsidR="00417FC4" w:rsidRPr="00434C3A" w:rsidRDefault="00417FC4" w:rsidP="00160203">
      <w:pPr>
        <w:spacing w:line="360" w:lineRule="auto"/>
        <w:jc w:val="both"/>
        <w:outlineLvl w:val="1"/>
        <w:rPr>
          <w:sz w:val="24"/>
          <w:szCs w:val="24"/>
        </w:rPr>
      </w:pPr>
      <w:bookmarkStart w:id="8" w:name="_Toc221695742"/>
      <w:r w:rsidRPr="00434C3A">
        <w:rPr>
          <w:b/>
          <w:sz w:val="24"/>
          <w:szCs w:val="24"/>
        </w:rPr>
        <w:t>1.</w:t>
      </w:r>
      <w:r w:rsidR="00267431" w:rsidRPr="00434C3A">
        <w:rPr>
          <w:b/>
          <w:sz w:val="24"/>
          <w:szCs w:val="24"/>
        </w:rPr>
        <w:t>2</w:t>
      </w:r>
      <w:r w:rsidRPr="00434C3A">
        <w:rPr>
          <w:b/>
          <w:sz w:val="24"/>
          <w:szCs w:val="24"/>
        </w:rPr>
        <w:tab/>
        <w:t>Prioritní osa 1a, 1b – Oblast podpory Finanční řízení, kontrola a audit</w:t>
      </w:r>
      <w:bookmarkEnd w:id="8"/>
    </w:p>
    <w:p w:rsidR="00417FC4" w:rsidRPr="00434C3A" w:rsidRDefault="00417FC4" w:rsidP="00417FC4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>podpora činnosti Platebního a certifikačního orgánu</w:t>
      </w:r>
      <w:r w:rsidR="00C355CC" w:rsidRPr="00434C3A">
        <w:rPr>
          <w:sz w:val="24"/>
          <w:szCs w:val="24"/>
        </w:rPr>
        <w:t xml:space="preserve"> (dále jen „PCO“)</w:t>
      </w:r>
      <w:r w:rsidRPr="00434C3A">
        <w:rPr>
          <w:sz w:val="24"/>
          <w:szCs w:val="24"/>
        </w:rPr>
        <w:t xml:space="preserve">; </w:t>
      </w:r>
    </w:p>
    <w:p w:rsidR="00417FC4" w:rsidRPr="00434C3A" w:rsidRDefault="00417FC4" w:rsidP="00417FC4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Pr="00434C3A">
        <w:rPr>
          <w:sz w:val="24"/>
          <w:szCs w:val="24"/>
        </w:rPr>
        <w:tab/>
        <w:t xml:space="preserve">podpora činnosti Auditního orgánu </w:t>
      </w:r>
      <w:r w:rsidR="00C355CC" w:rsidRPr="00434C3A">
        <w:rPr>
          <w:sz w:val="24"/>
          <w:szCs w:val="24"/>
        </w:rPr>
        <w:t>(dále jen „AO“)</w:t>
      </w:r>
      <w:r w:rsidRPr="00434C3A">
        <w:rPr>
          <w:sz w:val="24"/>
          <w:szCs w:val="24"/>
        </w:rPr>
        <w:t xml:space="preserve">; </w:t>
      </w:r>
    </w:p>
    <w:p w:rsidR="00417FC4" w:rsidRPr="00434C3A" w:rsidRDefault="00417FC4" w:rsidP="00417FC4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Pr="00434C3A">
        <w:rPr>
          <w:sz w:val="24"/>
          <w:szCs w:val="24"/>
        </w:rPr>
        <w:tab/>
        <w:t xml:space="preserve">příprava a následná podpora při tvorbě metodik a nástrojů pro rozvoj finančního řízení; </w:t>
      </w:r>
    </w:p>
    <w:p w:rsidR="00417FC4" w:rsidRPr="00434C3A" w:rsidRDefault="00417FC4" w:rsidP="0023499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="0023499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analýza systému finančních toků v rámci implementace fondů EU; </w:t>
      </w:r>
    </w:p>
    <w:p w:rsidR="005A400F" w:rsidRDefault="00417FC4" w:rsidP="0023499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="0023499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kontrolní a auditní činnosti</w:t>
      </w:r>
      <w:r w:rsidR="005A400F">
        <w:rPr>
          <w:sz w:val="24"/>
          <w:szCs w:val="24"/>
        </w:rPr>
        <w:t>;</w:t>
      </w:r>
    </w:p>
    <w:p w:rsidR="005A400F" w:rsidRPr="005A400F" w:rsidRDefault="005A400F" w:rsidP="005A400F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Pr="005A400F">
        <w:rPr>
          <w:sz w:val="24"/>
          <w:szCs w:val="24"/>
        </w:rPr>
        <w:t>kontrolní a auditní činnost pro potřeby nastavování operačních programů v programovém období 2014 – 2020.</w:t>
      </w:r>
    </w:p>
    <w:p w:rsidR="00417FC4" w:rsidRPr="00434C3A" w:rsidRDefault="00417FC4" w:rsidP="0023499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 </w:t>
      </w:r>
    </w:p>
    <w:p w:rsidR="00257C8D" w:rsidRPr="00434C3A" w:rsidRDefault="00257C8D" w:rsidP="00B24F51">
      <w:pPr>
        <w:spacing w:line="360" w:lineRule="auto"/>
        <w:jc w:val="both"/>
        <w:rPr>
          <w:rFonts w:cs="Arial"/>
          <w:sz w:val="24"/>
          <w:szCs w:val="24"/>
        </w:rPr>
      </w:pPr>
    </w:p>
    <w:p w:rsidR="00D029CC" w:rsidRPr="00434C3A" w:rsidRDefault="00D029CC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9" w:name="_Toc221695743"/>
      <w:r w:rsidRPr="00434C3A">
        <w:rPr>
          <w:b/>
          <w:sz w:val="24"/>
          <w:szCs w:val="24"/>
        </w:rPr>
        <w:t>1.3</w:t>
      </w:r>
      <w:r w:rsidRPr="00434C3A">
        <w:rPr>
          <w:b/>
          <w:sz w:val="24"/>
          <w:szCs w:val="24"/>
        </w:rPr>
        <w:tab/>
        <w:t>Prioritní osa 1a, 1b – Oblast podpory Řízení a koordinace HSS</w:t>
      </w:r>
      <w:bookmarkEnd w:id="9"/>
    </w:p>
    <w:p w:rsidR="00D029CC" w:rsidRPr="00434C3A" w:rsidRDefault="00D029CC" w:rsidP="00DF7C76">
      <w:pPr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="00DF7C76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analýza dopadů intervencí programového období 2004</w:t>
      </w:r>
      <w:r w:rsidR="00DF7C76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DF7C76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2006 a jejich promítnutí v období 2007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2013; </w:t>
      </w:r>
    </w:p>
    <w:p w:rsidR="00D029CC" w:rsidRPr="00434C3A" w:rsidRDefault="00D029CC" w:rsidP="00DF7C7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="00DF7C76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analýza dopadů intervencí programového období 2007</w:t>
      </w:r>
      <w:r w:rsidR="00DF7C76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DF7C76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2013 do kohezní politiky; </w:t>
      </w:r>
    </w:p>
    <w:p w:rsidR="00D029CC" w:rsidRPr="00434C3A" w:rsidRDefault="00D029CC" w:rsidP="00DF7C76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="00DF7C76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revize a aktualizace strategické dokumentace, vyhodnocování dopadů kohezní politiky; </w:t>
      </w:r>
    </w:p>
    <w:p w:rsidR="00D029CC" w:rsidRPr="00434C3A" w:rsidRDefault="00D029CC" w:rsidP="00DF7C7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="00DF7C76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zajištění komplementarity cílů NSRR s NRP a provázanost intervencí;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koordinace všech institucí zapojených do kohezní politiky;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podpora právního prostředí pro implementaci kohezní politiky;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g)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hodnocení </w:t>
      </w:r>
      <w:r w:rsidR="00883D1A" w:rsidRPr="00434C3A">
        <w:rPr>
          <w:sz w:val="24"/>
          <w:szCs w:val="24"/>
        </w:rPr>
        <w:t xml:space="preserve">dopadů kohezní politiky </w:t>
      </w:r>
      <w:r w:rsidRPr="00434C3A">
        <w:rPr>
          <w:sz w:val="24"/>
          <w:szCs w:val="24"/>
        </w:rPr>
        <w:t xml:space="preserve">se zaměřením na naplňování cílů Lisabonské strategie na úrovni EU, NRP, RPS a NSRR na úrovni ČR a na systém řízení kohezní politiky </w:t>
      </w:r>
      <w:r w:rsidR="007E2D34">
        <w:rPr>
          <w:sz w:val="24"/>
          <w:szCs w:val="24"/>
        </w:rPr>
        <w:br/>
      </w:r>
      <w:r w:rsidRPr="00434C3A">
        <w:rPr>
          <w:sz w:val="24"/>
          <w:szCs w:val="24"/>
        </w:rPr>
        <w:t>v programových obdobích 2004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2006 a 2007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883D1A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2013;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zasedání </w:t>
      </w:r>
      <w:r w:rsidR="00D331A2" w:rsidRPr="00434C3A">
        <w:rPr>
          <w:sz w:val="24"/>
          <w:szCs w:val="24"/>
        </w:rPr>
        <w:t>Řídícího a koordinačního výboru (dále jen „</w:t>
      </w:r>
      <w:r w:rsidRPr="00434C3A">
        <w:rPr>
          <w:sz w:val="24"/>
          <w:szCs w:val="24"/>
        </w:rPr>
        <w:t>ŘKV</w:t>
      </w:r>
      <w:r w:rsidR="00D331A2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 a jeho pracovních orgánů (Koordinační výbory a pracovní skupiny), činnost sekretariátu ŘKV;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zpracování analýz, studií, expertíz a zpráv pro jednání  ŘKV a jeho pracovních orgánů;  </w:t>
      </w:r>
    </w:p>
    <w:p w:rsidR="007E2D34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lastRenderedPageBreak/>
        <w:t xml:space="preserve">j) </w:t>
      </w:r>
      <w:r w:rsidR="002613DB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analýzy, studie, metodiky pro zpracování strategických dokumentů </w:t>
      </w:r>
      <w:r w:rsidR="002613DB" w:rsidRPr="00434C3A">
        <w:rPr>
          <w:sz w:val="24"/>
          <w:szCs w:val="24"/>
        </w:rPr>
        <w:t>ČR</w:t>
      </w:r>
      <w:r w:rsidRPr="00434C3A">
        <w:rPr>
          <w:sz w:val="24"/>
          <w:szCs w:val="24"/>
        </w:rPr>
        <w:t xml:space="preserve"> v oblasti kohezní politiky, regionální politiky a v územním plánování, jejichž prostřednictvím dochází </w:t>
      </w:r>
    </w:p>
    <w:p w:rsidR="00D029CC" w:rsidRPr="00434C3A" w:rsidRDefault="00D029CC" w:rsidP="002613D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>k řízení a koordinaci HSS v ČR.</w:t>
      </w:r>
    </w:p>
    <w:p w:rsidR="00D029CC" w:rsidRPr="00434C3A" w:rsidRDefault="00D029CC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6954C6" w:rsidRPr="00434C3A" w:rsidRDefault="006954C6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10" w:name="_Toc221695744"/>
      <w:r w:rsidRPr="00434C3A">
        <w:rPr>
          <w:b/>
          <w:sz w:val="24"/>
          <w:szCs w:val="24"/>
        </w:rPr>
        <w:t>1.4</w:t>
      </w:r>
      <w:r w:rsidRPr="00434C3A">
        <w:rPr>
          <w:b/>
          <w:sz w:val="24"/>
          <w:szCs w:val="24"/>
        </w:rPr>
        <w:tab/>
        <w:t>Prioritní osa 1a, 1b – Oblast podpory Příprava nového programového období 2014+</w:t>
      </w:r>
      <w:bookmarkEnd w:id="10"/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 xml:space="preserve">promítnutí zkušeností z programového </w:t>
      </w:r>
      <w:r w:rsidR="00C62471" w:rsidRPr="00434C3A">
        <w:rPr>
          <w:sz w:val="24"/>
          <w:szCs w:val="24"/>
        </w:rPr>
        <w:t>o</w:t>
      </w:r>
      <w:r w:rsidRPr="00434C3A">
        <w:rPr>
          <w:sz w:val="24"/>
          <w:szCs w:val="24"/>
        </w:rPr>
        <w:t>bdobí 2007</w:t>
      </w:r>
      <w:r w:rsidR="00C62471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–</w:t>
      </w:r>
      <w:r w:rsidR="00C62471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>2013 do přípravy nového programovacího období 2014</w:t>
      </w:r>
      <w:r w:rsidR="003C0820">
        <w:rPr>
          <w:sz w:val="24"/>
          <w:szCs w:val="24"/>
        </w:rPr>
        <w:t xml:space="preserve"> </w:t>
      </w:r>
      <w:r w:rsidR="005A400F">
        <w:rPr>
          <w:sz w:val="24"/>
          <w:szCs w:val="24"/>
        </w:rPr>
        <w:t>-</w:t>
      </w:r>
      <w:r w:rsidR="003C0820">
        <w:rPr>
          <w:sz w:val="24"/>
          <w:szCs w:val="24"/>
        </w:rPr>
        <w:t xml:space="preserve"> </w:t>
      </w:r>
      <w:r w:rsidR="005A400F">
        <w:rPr>
          <w:sz w:val="24"/>
          <w:szCs w:val="24"/>
        </w:rPr>
        <w:t>2020</w:t>
      </w:r>
      <w:r w:rsidRPr="00434C3A">
        <w:rPr>
          <w:sz w:val="24"/>
          <w:szCs w:val="24"/>
        </w:rPr>
        <w:t xml:space="preserve">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Pr="00434C3A">
        <w:rPr>
          <w:sz w:val="24"/>
          <w:szCs w:val="24"/>
        </w:rPr>
        <w:tab/>
        <w:t xml:space="preserve">prognózy dalšího hospodářského a sociálního rozvoje; 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>c)</w:t>
      </w:r>
      <w:r w:rsidRPr="00434C3A">
        <w:rPr>
          <w:sz w:val="24"/>
          <w:szCs w:val="24"/>
        </w:rPr>
        <w:tab/>
        <w:t xml:space="preserve"> zpracování strategické dokumentace;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Pr="00434C3A">
        <w:rPr>
          <w:sz w:val="24"/>
          <w:szCs w:val="24"/>
        </w:rPr>
        <w:tab/>
        <w:t xml:space="preserve">vyhodnocení 4. kohezní zprávy a příspěvek k jejímu hodnocení z úrovně ČR;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Pr="00434C3A">
        <w:rPr>
          <w:sz w:val="24"/>
          <w:szCs w:val="24"/>
        </w:rPr>
        <w:tab/>
        <w:t xml:space="preserve">vytvoření pracovní skupiny pro kohezní politiku jako pracovního orgánu ŘKV;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Pr="00434C3A">
        <w:rPr>
          <w:sz w:val="24"/>
          <w:szCs w:val="24"/>
        </w:rPr>
        <w:tab/>
        <w:t xml:space="preserve">expertízy, studie a konzultace k socioekonomickému rozvoji ČR a zemí EU a EU jako celku, dokumentů ČR, členských států EU a EU v oblasti kohezní politiky;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g) </w:t>
      </w:r>
      <w:r w:rsidRPr="00434C3A">
        <w:rPr>
          <w:sz w:val="24"/>
          <w:szCs w:val="24"/>
        </w:rPr>
        <w:tab/>
        <w:t xml:space="preserve">rozpracování kohezní politiky ČR a její aktualizace; </w:t>
      </w:r>
    </w:p>
    <w:p w:rsidR="006954C6" w:rsidRPr="00434C3A" w:rsidRDefault="006954C6" w:rsidP="006954C6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Pr="00434C3A">
        <w:rPr>
          <w:sz w:val="24"/>
          <w:szCs w:val="24"/>
        </w:rPr>
        <w:tab/>
        <w:t xml:space="preserve">odborné konference (včetně mezinárodních), workshopy, semináře, pracovní jednání; </w:t>
      </w:r>
    </w:p>
    <w:p w:rsidR="006954C6" w:rsidRPr="00434C3A" w:rsidRDefault="006954C6" w:rsidP="006954C6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Pr="00434C3A">
        <w:rPr>
          <w:sz w:val="24"/>
          <w:szCs w:val="24"/>
        </w:rPr>
        <w:tab/>
        <w:t>zajištění vstupů pro makroekonomický model HERMIN.</w:t>
      </w:r>
    </w:p>
    <w:p w:rsidR="006954C6" w:rsidRPr="00434C3A" w:rsidRDefault="006954C6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587F0B" w:rsidRPr="00434C3A" w:rsidRDefault="00587F0B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11" w:name="_Toc221695745"/>
      <w:r w:rsidRPr="00434C3A">
        <w:rPr>
          <w:b/>
          <w:sz w:val="24"/>
          <w:szCs w:val="24"/>
        </w:rPr>
        <w:t>1.5</w:t>
      </w:r>
      <w:r w:rsidRPr="00434C3A">
        <w:rPr>
          <w:b/>
          <w:sz w:val="24"/>
          <w:szCs w:val="24"/>
        </w:rPr>
        <w:tab/>
        <w:t>Prioritní osy 2a, 2b – Oblast podpory Monitorovací systém</w:t>
      </w:r>
      <w:bookmarkEnd w:id="11"/>
      <w:r w:rsidRPr="00434C3A">
        <w:rPr>
          <w:b/>
          <w:sz w:val="24"/>
          <w:szCs w:val="24"/>
        </w:rPr>
        <w:t xml:space="preserve">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 xml:space="preserve">provoz, správa a další rozvoj monitorovacího systému;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Pr="00434C3A">
        <w:rPr>
          <w:sz w:val="24"/>
          <w:szCs w:val="24"/>
        </w:rPr>
        <w:tab/>
        <w:t xml:space="preserve">budování komunikačního rozhraní s databází EK – SFC2007 (zajišťování elektronické výměny dat mezi EK a ČR podle technické dokumentace ze strany EK);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Pr="00434C3A">
        <w:rPr>
          <w:sz w:val="24"/>
          <w:szCs w:val="24"/>
        </w:rPr>
        <w:tab/>
        <w:t xml:space="preserve">pořizování HW a SW komponent pro provoz monitorovacího systému;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Pr="00434C3A">
        <w:rPr>
          <w:sz w:val="24"/>
          <w:szCs w:val="24"/>
        </w:rPr>
        <w:tab/>
        <w:t xml:space="preserve">vlastní realizace OPTP  (pořízení, instalace, provoz a propojení počítačových systémů pro řízení, monitorování, kontrolu a hodnocení operací OPTP);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Pr="00434C3A">
        <w:rPr>
          <w:sz w:val="24"/>
          <w:szCs w:val="24"/>
        </w:rPr>
        <w:tab/>
        <w:t xml:space="preserve">pořizování moderního technického vybavení pro účely efektivní implementace; </w:t>
      </w:r>
    </w:p>
    <w:p w:rsidR="00587F0B" w:rsidRPr="00434C3A" w:rsidRDefault="00587F0B" w:rsidP="00587F0B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Pr="00434C3A">
        <w:rPr>
          <w:sz w:val="24"/>
          <w:szCs w:val="24"/>
        </w:rPr>
        <w:tab/>
        <w:t xml:space="preserve">rozvoj účetního systému Viola, případně dalších </w:t>
      </w:r>
      <w:r w:rsidR="008B6C5A" w:rsidRPr="00434C3A">
        <w:rPr>
          <w:sz w:val="24"/>
          <w:szCs w:val="24"/>
        </w:rPr>
        <w:t>informačních systémů</w:t>
      </w:r>
      <w:r w:rsidRPr="00434C3A">
        <w:rPr>
          <w:sz w:val="24"/>
          <w:szCs w:val="24"/>
        </w:rPr>
        <w:t>;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g) </w:t>
      </w:r>
      <w:r w:rsidRPr="00434C3A">
        <w:rPr>
          <w:sz w:val="24"/>
          <w:szCs w:val="24"/>
        </w:rPr>
        <w:tab/>
        <w:t xml:space="preserve">vyhodnocování efektivnosti realizace pomoci – optimalizační nástroje (SPSS, statistické predikce, business inteligence);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Pr="00434C3A">
        <w:rPr>
          <w:sz w:val="24"/>
          <w:szCs w:val="24"/>
        </w:rPr>
        <w:tab/>
        <w:t xml:space="preserve">optimalizace a další funkcionality monitorovacího systému včetně napojení na informační systém Ministerstva financí ČR (např. Viola);  </w:t>
      </w:r>
    </w:p>
    <w:p w:rsidR="00587F0B" w:rsidRPr="00434C3A" w:rsidRDefault="00587F0B" w:rsidP="00587F0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Pr="00434C3A">
        <w:rPr>
          <w:sz w:val="24"/>
          <w:szCs w:val="24"/>
        </w:rPr>
        <w:tab/>
        <w:t xml:space="preserve">pořizování HW a SW komponent pro provoz MS (záložní pracoviště atd.); </w:t>
      </w:r>
    </w:p>
    <w:p w:rsidR="00587F0B" w:rsidRPr="00434C3A" w:rsidRDefault="00587F0B" w:rsidP="00587F0B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j) </w:t>
      </w:r>
      <w:r w:rsidRPr="00434C3A">
        <w:rPr>
          <w:sz w:val="24"/>
          <w:szCs w:val="24"/>
        </w:rPr>
        <w:tab/>
        <w:t>vývoj a správa datového úložiště (DW);</w:t>
      </w:r>
    </w:p>
    <w:p w:rsidR="00587F0B" w:rsidRPr="00434C3A" w:rsidRDefault="00587F0B" w:rsidP="007F7EC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434C3A">
        <w:rPr>
          <w:sz w:val="24"/>
          <w:szCs w:val="24"/>
        </w:rPr>
        <w:lastRenderedPageBreak/>
        <w:t xml:space="preserve">k) </w:t>
      </w:r>
      <w:r w:rsidR="007F7ECD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aplikace dopadů </w:t>
      </w:r>
      <w:r w:rsidR="00052CC9" w:rsidRPr="00434C3A">
        <w:rPr>
          <w:sz w:val="24"/>
          <w:szCs w:val="24"/>
        </w:rPr>
        <w:t>M</w:t>
      </w:r>
      <w:r w:rsidRPr="00434C3A">
        <w:rPr>
          <w:sz w:val="24"/>
          <w:szCs w:val="24"/>
        </w:rPr>
        <w:t xml:space="preserve">etodiky monitorování </w:t>
      </w:r>
      <w:r w:rsidR="00052CC9" w:rsidRPr="00434C3A">
        <w:rPr>
          <w:sz w:val="24"/>
          <w:szCs w:val="24"/>
        </w:rPr>
        <w:t xml:space="preserve">programů strukturálních fondů a Fondu soudržnosti pro programové období 2007 - 2013 </w:t>
      </w:r>
      <w:r w:rsidRPr="00434C3A">
        <w:rPr>
          <w:sz w:val="24"/>
          <w:szCs w:val="24"/>
        </w:rPr>
        <w:t xml:space="preserve">do všech </w:t>
      </w:r>
      <w:r w:rsidR="007F7ECD" w:rsidRPr="00434C3A">
        <w:rPr>
          <w:sz w:val="24"/>
          <w:szCs w:val="24"/>
        </w:rPr>
        <w:t xml:space="preserve">částí monitorovacího systému </w:t>
      </w:r>
      <w:r w:rsidRPr="00434C3A">
        <w:rPr>
          <w:sz w:val="24"/>
          <w:szCs w:val="24"/>
        </w:rPr>
        <w:t>jednotný rozvoj monitorovacího systému;</w:t>
      </w:r>
    </w:p>
    <w:p w:rsidR="00587F0B" w:rsidRDefault="00587F0B" w:rsidP="007F7EC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l) </w:t>
      </w:r>
      <w:r w:rsidR="007F7ECD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aktualizace monitorovacího systému v </w:t>
      </w:r>
      <w:r w:rsidR="008B6C5A" w:rsidRPr="00434C3A">
        <w:rPr>
          <w:sz w:val="24"/>
          <w:szCs w:val="24"/>
        </w:rPr>
        <w:t>s</w:t>
      </w:r>
      <w:r w:rsidRPr="00434C3A">
        <w:rPr>
          <w:sz w:val="24"/>
          <w:szCs w:val="24"/>
        </w:rPr>
        <w:t>ouvislosti se změnami implementačního systému</w:t>
      </w:r>
      <w:r w:rsidR="00643EDD">
        <w:rPr>
          <w:sz w:val="24"/>
          <w:szCs w:val="24"/>
        </w:rPr>
        <w:t>;</w:t>
      </w:r>
    </w:p>
    <w:p w:rsidR="00643EDD" w:rsidRPr="00C528A6" w:rsidRDefault="00643EDD" w:rsidP="00643ED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C528A6">
        <w:rPr>
          <w:sz w:val="24"/>
          <w:szCs w:val="24"/>
        </w:rPr>
        <w:t>m) poradenské služby pro přípravu, výběr, dodávku a testování monitorovacího systému pro programové období 2014 – 2020;</w:t>
      </w:r>
    </w:p>
    <w:p w:rsidR="00643EDD" w:rsidRPr="00C528A6" w:rsidRDefault="00643EDD" w:rsidP="00643ED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C528A6">
        <w:rPr>
          <w:sz w:val="24"/>
          <w:szCs w:val="24"/>
        </w:rPr>
        <w:t>n) pořízení HW a SW vybavení pro provoz nového monitorovacího systému pro programové období 2014 – 2020;</w:t>
      </w:r>
    </w:p>
    <w:p w:rsidR="00643EDD" w:rsidRDefault="00643EDD" w:rsidP="00643EDD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 w:rsidRPr="00C528A6">
        <w:rPr>
          <w:sz w:val="24"/>
          <w:szCs w:val="24"/>
        </w:rPr>
        <w:t>o) pořízení nového monitorovacího systému pro programové období 2014</w:t>
      </w:r>
      <w:r w:rsidR="00FE0AF3">
        <w:rPr>
          <w:sz w:val="24"/>
          <w:szCs w:val="24"/>
        </w:rPr>
        <w:t xml:space="preserve"> </w:t>
      </w:r>
      <w:r w:rsidR="005A400F">
        <w:rPr>
          <w:sz w:val="24"/>
          <w:szCs w:val="24"/>
        </w:rPr>
        <w:t>–</w:t>
      </w:r>
      <w:r w:rsidR="00FE0AF3">
        <w:rPr>
          <w:sz w:val="24"/>
          <w:szCs w:val="24"/>
        </w:rPr>
        <w:t xml:space="preserve"> 2020</w:t>
      </w:r>
      <w:r w:rsidR="005A400F">
        <w:rPr>
          <w:sz w:val="24"/>
          <w:szCs w:val="24"/>
        </w:rPr>
        <w:t>;</w:t>
      </w:r>
    </w:p>
    <w:p w:rsidR="005A400F" w:rsidRDefault="005A400F" w:rsidP="005A400F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>p) p</w:t>
      </w:r>
      <w:r w:rsidRPr="003F3B87">
        <w:rPr>
          <w:sz w:val="24"/>
          <w:szCs w:val="24"/>
        </w:rPr>
        <w:t>rovoz</w:t>
      </w:r>
      <w:r>
        <w:rPr>
          <w:sz w:val="24"/>
          <w:szCs w:val="24"/>
        </w:rPr>
        <w:t>, rozvoj</w:t>
      </w:r>
      <w:r w:rsidRPr="003F3B87">
        <w:rPr>
          <w:sz w:val="24"/>
          <w:szCs w:val="24"/>
        </w:rPr>
        <w:t xml:space="preserve"> a služby servisní podpory Aplikace MS2014+ </w:t>
      </w:r>
      <w:r>
        <w:rPr>
          <w:sz w:val="24"/>
          <w:szCs w:val="24"/>
        </w:rPr>
        <w:t xml:space="preserve">pro </w:t>
      </w:r>
      <w:r w:rsidRPr="003F3B87">
        <w:rPr>
          <w:sz w:val="24"/>
          <w:szCs w:val="24"/>
        </w:rPr>
        <w:t>monitorování dotací z</w:t>
      </w:r>
      <w:r>
        <w:rPr>
          <w:sz w:val="24"/>
          <w:szCs w:val="24"/>
        </w:rPr>
        <w:t> </w:t>
      </w:r>
      <w:r w:rsidRPr="003F3B87">
        <w:rPr>
          <w:sz w:val="24"/>
          <w:szCs w:val="24"/>
        </w:rPr>
        <w:t>fondů EU</w:t>
      </w:r>
      <w:r>
        <w:rPr>
          <w:sz w:val="24"/>
          <w:szCs w:val="24"/>
        </w:rPr>
        <w:t xml:space="preserve"> </w:t>
      </w:r>
      <w:r w:rsidRPr="00553C0E">
        <w:rPr>
          <w:sz w:val="24"/>
          <w:szCs w:val="24"/>
        </w:rPr>
        <w:t>pro programové období 2014</w:t>
      </w:r>
      <w:r w:rsidR="003C0820">
        <w:rPr>
          <w:sz w:val="24"/>
          <w:szCs w:val="24"/>
        </w:rPr>
        <w:t xml:space="preserve"> - </w:t>
      </w:r>
      <w:r w:rsidRPr="00553C0E">
        <w:rPr>
          <w:sz w:val="24"/>
          <w:szCs w:val="24"/>
        </w:rPr>
        <w:t>2020</w:t>
      </w:r>
      <w:r>
        <w:rPr>
          <w:sz w:val="24"/>
          <w:szCs w:val="24"/>
        </w:rPr>
        <w:t>.</w:t>
      </w:r>
    </w:p>
    <w:p w:rsidR="00587F0B" w:rsidRPr="00434C3A" w:rsidRDefault="00587F0B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0D6DAD" w:rsidRPr="00434C3A" w:rsidRDefault="000D6DAD" w:rsidP="00160203">
      <w:pPr>
        <w:spacing w:line="360" w:lineRule="auto"/>
        <w:ind w:left="720" w:hanging="720"/>
        <w:jc w:val="both"/>
        <w:outlineLvl w:val="1"/>
        <w:rPr>
          <w:rFonts w:cs="Arial"/>
          <w:sz w:val="24"/>
          <w:szCs w:val="24"/>
        </w:rPr>
      </w:pPr>
      <w:bookmarkStart w:id="12" w:name="_Toc221695746"/>
      <w:r w:rsidRPr="00434C3A">
        <w:rPr>
          <w:b/>
          <w:sz w:val="24"/>
          <w:szCs w:val="24"/>
        </w:rPr>
        <w:t>1.6</w:t>
      </w:r>
      <w:r w:rsidRPr="00434C3A">
        <w:rPr>
          <w:b/>
          <w:sz w:val="24"/>
          <w:szCs w:val="24"/>
        </w:rPr>
        <w:tab/>
        <w:t>Prioritní osy 3a, 3b – Oblast podpory Podpora administrativních struktur včetně profesního vzdělávání</w:t>
      </w:r>
      <w:bookmarkEnd w:id="12"/>
      <w:r w:rsidRPr="00434C3A">
        <w:rPr>
          <w:b/>
          <w:sz w:val="24"/>
          <w:szCs w:val="24"/>
        </w:rPr>
        <w:t xml:space="preserve"> </w:t>
      </w:r>
    </w:p>
    <w:p w:rsidR="00101107" w:rsidRDefault="00101107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 xml:space="preserve">koordinace na úrovni NSRR a koordinace provádění operačních programů; </w:t>
      </w:r>
    </w:p>
    <w:p w:rsidR="005A400F" w:rsidRPr="00AF7FEF" w:rsidRDefault="005A400F" w:rsidP="005A400F">
      <w:pPr>
        <w:autoSpaceDE w:val="0"/>
        <w:autoSpaceDN w:val="0"/>
        <w:adjustRightInd w:val="0"/>
        <w:spacing w:line="360" w:lineRule="auto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 xml:space="preserve">koordinace přípravy programového období </w:t>
      </w:r>
      <w:r w:rsidRPr="00CC1F64">
        <w:rPr>
          <w:sz w:val="24"/>
          <w:szCs w:val="24"/>
        </w:rPr>
        <w:t>2014</w:t>
      </w:r>
      <w:r w:rsidR="003C0820">
        <w:rPr>
          <w:sz w:val="24"/>
          <w:szCs w:val="24"/>
        </w:rPr>
        <w:t xml:space="preserve"> </w:t>
      </w:r>
      <w:r w:rsidRPr="00CC1F64">
        <w:rPr>
          <w:sz w:val="24"/>
          <w:szCs w:val="24"/>
        </w:rPr>
        <w:t>-</w:t>
      </w:r>
      <w:r w:rsidR="003C0820">
        <w:rPr>
          <w:sz w:val="24"/>
          <w:szCs w:val="24"/>
        </w:rPr>
        <w:t xml:space="preserve"> </w:t>
      </w:r>
      <w:r w:rsidRPr="00CC1F64">
        <w:rPr>
          <w:sz w:val="24"/>
          <w:szCs w:val="24"/>
        </w:rPr>
        <w:t>2020</w:t>
      </w:r>
      <w:r>
        <w:rPr>
          <w:sz w:val="24"/>
          <w:szCs w:val="24"/>
        </w:rPr>
        <w:t xml:space="preserve"> včetně přípravy nových operačních programů;</w:t>
      </w:r>
    </w:p>
    <w:p w:rsidR="00101107" w:rsidRPr="00434C3A" w:rsidRDefault="005A400F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 xml:space="preserve">finanční řízení NSRR; </w:t>
      </w:r>
    </w:p>
    <w:p w:rsidR="00101107" w:rsidRPr="00434C3A" w:rsidRDefault="005A400F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 xml:space="preserve">monitoring a hodnocení NSRR a následné hodnocení kohezní politiky; </w:t>
      </w:r>
    </w:p>
    <w:p w:rsidR="00101107" w:rsidRPr="00434C3A" w:rsidRDefault="005A400F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 xml:space="preserve">certifikace výdajů; </w:t>
      </w:r>
    </w:p>
    <w:p w:rsidR="00101107" w:rsidRPr="00434C3A" w:rsidRDefault="005A400F" w:rsidP="0010110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 xml:space="preserve">kontroly a audit v odpovědnosti </w:t>
      </w:r>
      <w:r w:rsidR="005B2230" w:rsidRPr="00434C3A">
        <w:rPr>
          <w:sz w:val="24"/>
          <w:szCs w:val="24"/>
        </w:rPr>
        <w:t>AO</w:t>
      </w:r>
      <w:r w:rsidR="00101107" w:rsidRPr="00434C3A">
        <w:rPr>
          <w:sz w:val="24"/>
          <w:szCs w:val="24"/>
        </w:rPr>
        <w:t xml:space="preserve">; </w:t>
      </w:r>
    </w:p>
    <w:p w:rsidR="00101107" w:rsidRPr="00434C3A" w:rsidRDefault="005A400F" w:rsidP="0010110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řízení technické pomoci OPTP</w:t>
      </w:r>
      <w:r w:rsidR="00470164" w:rsidRPr="00434C3A">
        <w:rPr>
          <w:sz w:val="24"/>
          <w:szCs w:val="24"/>
        </w:rPr>
        <w:t>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platové dorovnání limitovaného počtu pracovníků oprávněných na základě provádění výše uvedených funkcí a vysoké kvalifikace;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platy limitovaného počtu vysoce kvalifikovaných pracovníků přijatých navíc na období implementace programu;</w:t>
      </w:r>
    </w:p>
    <w:p w:rsidR="00101107" w:rsidRPr="00434C3A" w:rsidRDefault="005A400F" w:rsidP="0010110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úvodní a průběžné školení těchto pracovníků;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vypracování pracovních postupů/metodik zaměřených na funkci těchto administrativních útvarů;</w:t>
      </w:r>
    </w:p>
    <w:p w:rsidR="00101107" w:rsidRPr="00434C3A" w:rsidRDefault="005A400F" w:rsidP="0010110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administrativní náklady (zpracování zpráv, jednání</w:t>
      </w:r>
      <w:r w:rsidR="005B2230" w:rsidRPr="00434C3A">
        <w:rPr>
          <w:sz w:val="24"/>
          <w:szCs w:val="24"/>
        </w:rPr>
        <w:t xml:space="preserve"> aj.</w:t>
      </w:r>
      <w:r w:rsidR="00101107" w:rsidRPr="00434C3A">
        <w:rPr>
          <w:sz w:val="24"/>
          <w:szCs w:val="24"/>
        </w:rPr>
        <w:t>);</w:t>
      </w:r>
    </w:p>
    <w:p w:rsidR="00101107" w:rsidRPr="00434C3A" w:rsidRDefault="005A400F" w:rsidP="0010110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odměny expertům;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1107" w:rsidRPr="00434C3A">
        <w:rPr>
          <w:sz w:val="24"/>
          <w:szCs w:val="24"/>
        </w:rPr>
        <w:t>)</w:t>
      </w:r>
      <w:r w:rsidR="00101107" w:rsidRPr="00434C3A">
        <w:rPr>
          <w:sz w:val="24"/>
          <w:szCs w:val="24"/>
        </w:rPr>
        <w:tab/>
        <w:t>zajištění vlastní realizace OPTP (evaluace, osobní náklady, provoz a propojení počítačových systémů pro realizaci OPTP);</w:t>
      </w:r>
    </w:p>
    <w:p w:rsidR="00101107" w:rsidRPr="00434C3A" w:rsidRDefault="005A400F" w:rsidP="00101107">
      <w:pPr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01107" w:rsidRPr="00434C3A">
        <w:rPr>
          <w:sz w:val="24"/>
          <w:szCs w:val="24"/>
        </w:rPr>
        <w:t xml:space="preserve">) </w:t>
      </w:r>
      <w:r w:rsidR="00101107" w:rsidRPr="00434C3A">
        <w:rPr>
          <w:sz w:val="24"/>
          <w:szCs w:val="24"/>
        </w:rPr>
        <w:tab/>
        <w:t>ostatní osobní náklady vzniklé na základě rozhodnutí ŘO OPTP po předběžném schválení Monitorovacího výboru.</w:t>
      </w:r>
    </w:p>
    <w:p w:rsidR="00FF44F8" w:rsidRPr="00434C3A" w:rsidRDefault="00FF44F8" w:rsidP="00101107">
      <w:pPr>
        <w:spacing w:line="360" w:lineRule="auto"/>
        <w:ind w:left="705" w:hanging="345"/>
        <w:jc w:val="both"/>
        <w:rPr>
          <w:sz w:val="24"/>
          <w:szCs w:val="24"/>
        </w:rPr>
      </w:pPr>
    </w:p>
    <w:p w:rsidR="00FF44F8" w:rsidRPr="00434C3A" w:rsidRDefault="00FF44F8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13" w:name="_Toc221695747"/>
      <w:r w:rsidRPr="00434C3A">
        <w:rPr>
          <w:b/>
          <w:sz w:val="24"/>
          <w:szCs w:val="24"/>
        </w:rPr>
        <w:t>1.7</w:t>
      </w:r>
      <w:r w:rsidRPr="00434C3A">
        <w:rPr>
          <w:b/>
          <w:sz w:val="24"/>
          <w:szCs w:val="24"/>
        </w:rPr>
        <w:tab/>
        <w:t xml:space="preserve">Prioritní osy 3a, 3b – Oblast podpory </w:t>
      </w:r>
      <w:r w:rsidR="005049F8" w:rsidRPr="00434C3A">
        <w:rPr>
          <w:b/>
          <w:sz w:val="24"/>
          <w:szCs w:val="24"/>
        </w:rPr>
        <w:t>Podpora a</w:t>
      </w:r>
      <w:r w:rsidRPr="00434C3A">
        <w:rPr>
          <w:b/>
          <w:sz w:val="24"/>
          <w:szCs w:val="24"/>
        </w:rPr>
        <w:t>bsorpční kapacit</w:t>
      </w:r>
      <w:bookmarkEnd w:id="13"/>
      <w:r w:rsidR="005049F8" w:rsidRPr="00434C3A">
        <w:rPr>
          <w:b/>
          <w:sz w:val="24"/>
          <w:szCs w:val="24"/>
        </w:rPr>
        <w:t>y</w:t>
      </w:r>
      <w:r w:rsidRPr="00434C3A">
        <w:rPr>
          <w:b/>
          <w:sz w:val="24"/>
          <w:szCs w:val="24"/>
        </w:rPr>
        <w:t xml:space="preserve"> </w:t>
      </w:r>
    </w:p>
    <w:p w:rsidR="00FF44F8" w:rsidRPr="00434C3A" w:rsidRDefault="00FF44F8" w:rsidP="00FF44F8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>koordinace a metodické řízení rozvoje absorpční kapacity. V této oblasti</w:t>
      </w:r>
      <w:r w:rsidR="00F977C5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budou financovány pouze horizontální aktivity.  Ostatní aktivity budou hrazeny z prioritních os technické pomoci operačních programů;   </w:t>
      </w:r>
    </w:p>
    <w:p w:rsidR="00FF44F8" w:rsidRPr="00434C3A" w:rsidRDefault="00FF44F8" w:rsidP="00FF44F8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Pr="00434C3A">
        <w:rPr>
          <w:sz w:val="24"/>
          <w:szCs w:val="24"/>
        </w:rPr>
        <w:tab/>
        <w:t>zpracování studií pro zvýšení absorpční kapacity specifických skupin příjemců a území (malé podniky, ohrožené  regiony,  neziskový  sektor apod.);</w:t>
      </w:r>
    </w:p>
    <w:p w:rsidR="005A400F" w:rsidRDefault="00FF44F8" w:rsidP="003C0820">
      <w:pPr>
        <w:spacing w:line="360" w:lineRule="auto"/>
        <w:ind w:left="705" w:hanging="345"/>
        <w:jc w:val="both"/>
        <w:rPr>
          <w:rFonts w:cs="Arial"/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Pr="00434C3A">
        <w:rPr>
          <w:sz w:val="24"/>
          <w:szCs w:val="24"/>
        </w:rPr>
        <w:tab/>
        <w:t>podpora projektů absorpční kapacity v rámci OPTP  (formou poradenství a informování příjemců o programu)</w:t>
      </w:r>
      <w:r w:rsidR="003C0820">
        <w:rPr>
          <w:rFonts w:cs="Arial"/>
          <w:sz w:val="24"/>
          <w:szCs w:val="24"/>
        </w:rPr>
        <w:t>.</w:t>
      </w:r>
    </w:p>
    <w:p w:rsidR="003C0820" w:rsidRDefault="003C0820" w:rsidP="003C0820">
      <w:pPr>
        <w:spacing w:line="360" w:lineRule="auto"/>
        <w:ind w:left="705" w:hanging="345"/>
        <w:jc w:val="both"/>
        <w:rPr>
          <w:rFonts w:cs="Arial"/>
          <w:sz w:val="24"/>
          <w:szCs w:val="24"/>
        </w:rPr>
      </w:pPr>
    </w:p>
    <w:p w:rsidR="005A400F" w:rsidRPr="005A400F" w:rsidRDefault="005A400F" w:rsidP="005A400F">
      <w:pPr>
        <w:spacing w:line="360" w:lineRule="auto"/>
        <w:ind w:left="284"/>
        <w:jc w:val="both"/>
        <w:rPr>
          <w:rFonts w:cs="Arial"/>
          <w:sz w:val="24"/>
          <w:szCs w:val="24"/>
        </w:rPr>
      </w:pPr>
      <w:r w:rsidRPr="005A400F">
        <w:rPr>
          <w:rFonts w:cs="Arial"/>
          <w:sz w:val="24"/>
          <w:szCs w:val="24"/>
        </w:rPr>
        <w:t>Podporované aktivity zahrnují i horizontální aktivity s vaz</w:t>
      </w:r>
      <w:r>
        <w:rPr>
          <w:rFonts w:cs="Arial"/>
          <w:sz w:val="24"/>
          <w:szCs w:val="24"/>
        </w:rPr>
        <w:t xml:space="preserve">bou na programové období </w:t>
      </w:r>
      <w:r w:rsidRPr="005A400F">
        <w:rPr>
          <w:rFonts w:cs="Arial"/>
          <w:sz w:val="24"/>
          <w:szCs w:val="24"/>
        </w:rPr>
        <w:t>201</w:t>
      </w:r>
      <w:r>
        <w:rPr>
          <w:rFonts w:cs="Arial"/>
          <w:sz w:val="24"/>
          <w:szCs w:val="24"/>
        </w:rPr>
        <w:t xml:space="preserve">4 - </w:t>
      </w:r>
      <w:r w:rsidRPr="005A400F">
        <w:rPr>
          <w:rFonts w:cs="Arial"/>
          <w:sz w:val="24"/>
          <w:szCs w:val="24"/>
        </w:rPr>
        <w:t>2020.</w:t>
      </w:r>
    </w:p>
    <w:p w:rsidR="00FF44F8" w:rsidRPr="00434C3A" w:rsidRDefault="00FF44F8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FF44F8" w:rsidRPr="00434C3A" w:rsidRDefault="00FF44F8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14" w:name="_Toc221695748"/>
      <w:r w:rsidRPr="00434C3A">
        <w:rPr>
          <w:b/>
          <w:sz w:val="24"/>
          <w:szCs w:val="24"/>
        </w:rPr>
        <w:t>1.8</w:t>
      </w:r>
      <w:r w:rsidRPr="00434C3A">
        <w:rPr>
          <w:b/>
          <w:sz w:val="24"/>
          <w:szCs w:val="24"/>
        </w:rPr>
        <w:tab/>
        <w:t>Prioritní osy 4a, 4b – Oblast podpory Aktivity pro informování a publicitu</w:t>
      </w:r>
      <w:bookmarkEnd w:id="14"/>
      <w:r w:rsidRPr="00434C3A">
        <w:rPr>
          <w:b/>
          <w:sz w:val="24"/>
          <w:szCs w:val="24"/>
        </w:rPr>
        <w:t xml:space="preserve">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informační a propagační aktivity;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aktivity zaměřené na hromadné sdělovací prostředky prezentující zejména úspěšně  realizované projekty  (konkrétní  výsledky  programů fondů EU) – kontaktní bod pro média v oblasti fondů, příprava br</w:t>
      </w:r>
      <w:r w:rsidR="00992CDD">
        <w:rPr>
          <w:sz w:val="24"/>
          <w:szCs w:val="24"/>
        </w:rPr>
        <w:t>ífinků, tis</w:t>
      </w:r>
      <w:r w:rsidRPr="00434C3A">
        <w:rPr>
          <w:sz w:val="24"/>
          <w:szCs w:val="24"/>
        </w:rPr>
        <w:t xml:space="preserve">kových zpráv, medializace  tématu  fondů  EU  a  jednotlivých  programů v ČR,  příprava  a  realizace  ucelených  komunikačních  kampaní,  aktivity v oblasti PR; 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aktivity spojené s vytvořením jednotné platformy pro komunikaci s veřejností (např. vydávání periodik, </w:t>
      </w:r>
      <w:proofErr w:type="spellStart"/>
      <w:r w:rsidRPr="00434C3A">
        <w:rPr>
          <w:sz w:val="24"/>
          <w:szCs w:val="24"/>
        </w:rPr>
        <w:t>neperiodik</w:t>
      </w:r>
      <w:proofErr w:type="spellEnd"/>
      <w:r w:rsidRPr="00434C3A">
        <w:rPr>
          <w:sz w:val="24"/>
          <w:szCs w:val="24"/>
        </w:rPr>
        <w:t xml:space="preserve">, tvorba audiovizuálních produktů, správa a rozvoj oficiálního internetového portálu k fondům EU;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partnerství a network v oblasti komunikace – akce zaměřené na výměnu zkušeností, dobré praxe a šíření informací o programech z fondů EU;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příprava a realizace komunikační kampaně MMR a průběžné PR aktivity; 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podpora společných komunikačních aktivit ŘO;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>g)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 multimediální pořady, spoty, videokonference; 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h)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vývoj, správa jednotné internetové prezentace </w:t>
      </w:r>
      <w:hyperlink r:id="rId13" w:history="1">
        <w:r w:rsidR="00586B9C" w:rsidRPr="001311F6">
          <w:rPr>
            <w:rStyle w:val="Hypertextovodkaz"/>
            <w:sz w:val="24"/>
            <w:szCs w:val="24"/>
          </w:rPr>
          <w:t>www.strukturalni-fondy.cz</w:t>
        </w:r>
      </w:hyperlink>
      <w:r w:rsidR="00586B9C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; </w:t>
      </w:r>
    </w:p>
    <w:p w:rsidR="00FF44F8" w:rsidRPr="00434C3A" w:rsidRDefault="00FF44F8" w:rsidP="00473129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i)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pořádání seminářů, konferencí;</w:t>
      </w:r>
    </w:p>
    <w:p w:rsidR="00FF44F8" w:rsidRPr="00434C3A" w:rsidRDefault="00FF44F8" w:rsidP="0047312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j) </w:t>
      </w:r>
      <w:r w:rsidR="00473129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spolupráce s </w:t>
      </w:r>
      <w:proofErr w:type="spellStart"/>
      <w:r w:rsidRPr="00434C3A">
        <w:rPr>
          <w:sz w:val="24"/>
          <w:szCs w:val="24"/>
        </w:rPr>
        <w:t>Eurocentry</w:t>
      </w:r>
      <w:proofErr w:type="spellEnd"/>
      <w:r w:rsidRPr="00434C3A">
        <w:rPr>
          <w:sz w:val="24"/>
          <w:szCs w:val="24"/>
        </w:rPr>
        <w:t xml:space="preserve"> (informační místa zřízená Úřadem vlády ČR s cílem informování veřejnosti o EU); </w:t>
      </w:r>
    </w:p>
    <w:p w:rsidR="00FF44F8" w:rsidRPr="00434C3A" w:rsidRDefault="00FF44F8" w:rsidP="006059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k) </w:t>
      </w:r>
      <w:r w:rsidR="00605984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vydávání příruček pro příjemce dle jednotlivých typů příjemců; </w:t>
      </w:r>
    </w:p>
    <w:p w:rsidR="00FF44F8" w:rsidRPr="00434C3A" w:rsidRDefault="00FF44F8" w:rsidP="00B32E87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l) </w:t>
      </w:r>
      <w:r w:rsidR="00605984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podpora realizace </w:t>
      </w:r>
      <w:r w:rsidR="00FE3CF0" w:rsidRPr="00434C3A">
        <w:rPr>
          <w:sz w:val="24"/>
          <w:szCs w:val="24"/>
        </w:rPr>
        <w:t>Komunikačního plánu (dále jen „</w:t>
      </w:r>
      <w:proofErr w:type="spellStart"/>
      <w:r w:rsidR="00FE3CF0" w:rsidRPr="00434C3A">
        <w:rPr>
          <w:sz w:val="24"/>
          <w:szCs w:val="24"/>
        </w:rPr>
        <w:t>KoP</w:t>
      </w:r>
      <w:proofErr w:type="spellEnd"/>
      <w:r w:rsidR="00FE3CF0" w:rsidRPr="00434C3A">
        <w:rPr>
          <w:sz w:val="24"/>
          <w:szCs w:val="24"/>
        </w:rPr>
        <w:t>“)</w:t>
      </w:r>
      <w:r w:rsidRPr="00434C3A">
        <w:rPr>
          <w:sz w:val="24"/>
          <w:szCs w:val="24"/>
        </w:rPr>
        <w:t xml:space="preserve"> OPTP zaměřená na podporu příjemců; </w:t>
      </w:r>
    </w:p>
    <w:p w:rsidR="00FF44F8" w:rsidRPr="00434C3A" w:rsidRDefault="00FF44F8" w:rsidP="006059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m) </w:t>
      </w:r>
      <w:r w:rsidR="00605984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 xml:space="preserve">workshopy sloužící k výměně zkušeností mezi příjemci; </w:t>
      </w:r>
    </w:p>
    <w:p w:rsidR="00FF44F8" w:rsidRPr="00434C3A" w:rsidRDefault="00FF44F8" w:rsidP="00605984">
      <w:pPr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n) </w:t>
      </w:r>
      <w:r w:rsidR="00605984" w:rsidRPr="00434C3A">
        <w:rPr>
          <w:sz w:val="24"/>
          <w:szCs w:val="24"/>
        </w:rPr>
        <w:tab/>
      </w:r>
      <w:r w:rsidRPr="00434C3A">
        <w:rPr>
          <w:sz w:val="24"/>
          <w:szCs w:val="24"/>
        </w:rPr>
        <w:t>spolupráce s obcemi a kraji na jejich komunikačních aktivitách.</w:t>
      </w:r>
    </w:p>
    <w:p w:rsidR="00FF44F8" w:rsidRPr="00434C3A" w:rsidRDefault="00FF44F8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517997" w:rsidRPr="00434C3A" w:rsidRDefault="00517997" w:rsidP="00160203">
      <w:pPr>
        <w:spacing w:line="360" w:lineRule="auto"/>
        <w:ind w:left="703" w:hanging="703"/>
        <w:jc w:val="both"/>
        <w:outlineLvl w:val="1"/>
        <w:rPr>
          <w:rFonts w:cs="Arial"/>
          <w:sz w:val="24"/>
          <w:szCs w:val="24"/>
        </w:rPr>
      </w:pPr>
      <w:bookmarkStart w:id="15" w:name="_Toc221695749"/>
      <w:r w:rsidRPr="00434C3A">
        <w:rPr>
          <w:b/>
          <w:sz w:val="24"/>
          <w:szCs w:val="24"/>
        </w:rPr>
        <w:t>1.9</w:t>
      </w:r>
      <w:r w:rsidRPr="00434C3A">
        <w:rPr>
          <w:b/>
          <w:sz w:val="24"/>
          <w:szCs w:val="24"/>
        </w:rPr>
        <w:tab/>
      </w:r>
      <w:r w:rsidRPr="00434C3A">
        <w:rPr>
          <w:b/>
          <w:sz w:val="24"/>
          <w:szCs w:val="24"/>
        </w:rPr>
        <w:tab/>
        <w:t xml:space="preserve">Prioritní osy 4a, 4b – Oblast podpory Správa nástrojů komunikace a řízení </w:t>
      </w:r>
      <w:proofErr w:type="spellStart"/>
      <w:r w:rsidRPr="00434C3A">
        <w:rPr>
          <w:b/>
          <w:sz w:val="24"/>
          <w:szCs w:val="24"/>
        </w:rPr>
        <w:t>KoP</w:t>
      </w:r>
      <w:proofErr w:type="spellEnd"/>
      <w:r w:rsidRPr="00434C3A">
        <w:rPr>
          <w:b/>
          <w:sz w:val="24"/>
          <w:szCs w:val="24"/>
        </w:rPr>
        <w:t xml:space="preserve"> OPTP</w:t>
      </w:r>
      <w:bookmarkEnd w:id="15"/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a) </w:t>
      </w:r>
      <w:r w:rsidRPr="00434C3A">
        <w:rPr>
          <w:sz w:val="24"/>
          <w:szCs w:val="24"/>
        </w:rPr>
        <w:tab/>
        <w:t xml:space="preserve">monitorování a hodnocení realizace </w:t>
      </w:r>
      <w:proofErr w:type="spellStart"/>
      <w:r w:rsidRPr="00434C3A">
        <w:rPr>
          <w:sz w:val="24"/>
          <w:szCs w:val="24"/>
        </w:rPr>
        <w:t>KoP</w:t>
      </w:r>
      <w:proofErr w:type="spellEnd"/>
      <w:r w:rsidRPr="00434C3A">
        <w:rPr>
          <w:sz w:val="24"/>
          <w:szCs w:val="24"/>
        </w:rPr>
        <w:t xml:space="preserve"> OPTP na úrovni NSRR i OP v souladu s požadavky implementačního nařízení (zadávání průzkumů, tvorba analýz a studií o povědomí a informovanosti o problematice fondů v ČR); </w:t>
      </w:r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b) </w:t>
      </w:r>
      <w:r w:rsidRPr="00434C3A">
        <w:rPr>
          <w:sz w:val="24"/>
          <w:szCs w:val="24"/>
        </w:rPr>
        <w:tab/>
        <w:t>koordinace</w:t>
      </w:r>
      <w:r w:rsidR="00B32E87" w:rsidRPr="00434C3A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a řízení komunikační strategie </w:t>
      </w:r>
      <w:r w:rsidR="00B32E87" w:rsidRPr="00434C3A">
        <w:rPr>
          <w:sz w:val="24"/>
          <w:szCs w:val="24"/>
        </w:rPr>
        <w:t>OP</w:t>
      </w:r>
      <w:r w:rsidRPr="00434C3A">
        <w:rPr>
          <w:sz w:val="24"/>
          <w:szCs w:val="24"/>
        </w:rPr>
        <w:t xml:space="preserve"> (tvorba, aktualizace a revize </w:t>
      </w:r>
      <w:proofErr w:type="spellStart"/>
      <w:r w:rsidR="00B32E87" w:rsidRPr="00434C3A">
        <w:rPr>
          <w:sz w:val="24"/>
          <w:szCs w:val="24"/>
        </w:rPr>
        <w:t>KoP</w:t>
      </w:r>
      <w:proofErr w:type="spellEnd"/>
      <w:r w:rsidRPr="00434C3A">
        <w:rPr>
          <w:sz w:val="24"/>
          <w:szCs w:val="24"/>
        </w:rPr>
        <w:t xml:space="preserve"> na  úrovni  NSRR a OP v průběhu programovacího období, metodická podpora pro oblast komunikace a informovanosti, podpora realizace </w:t>
      </w:r>
      <w:proofErr w:type="spellStart"/>
      <w:r w:rsidRPr="00434C3A">
        <w:rPr>
          <w:sz w:val="24"/>
          <w:szCs w:val="24"/>
        </w:rPr>
        <w:t>KoP</w:t>
      </w:r>
      <w:proofErr w:type="spellEnd"/>
      <w:r w:rsidRPr="00434C3A">
        <w:rPr>
          <w:sz w:val="24"/>
          <w:szCs w:val="24"/>
        </w:rPr>
        <w:t xml:space="preserve"> OP); </w:t>
      </w:r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c) </w:t>
      </w:r>
      <w:r w:rsidRPr="00434C3A">
        <w:rPr>
          <w:sz w:val="24"/>
          <w:szCs w:val="24"/>
        </w:rPr>
        <w:tab/>
        <w:t xml:space="preserve">podpora realizace a koordinace </w:t>
      </w:r>
      <w:r w:rsidR="000E4AC2" w:rsidRPr="00434C3A">
        <w:rPr>
          <w:sz w:val="24"/>
          <w:szCs w:val="24"/>
        </w:rPr>
        <w:t>k</w:t>
      </w:r>
      <w:r w:rsidRPr="00434C3A">
        <w:rPr>
          <w:sz w:val="24"/>
          <w:szCs w:val="24"/>
        </w:rPr>
        <w:t>omunikačního</w:t>
      </w:r>
      <w:r w:rsidR="0097390F">
        <w:rPr>
          <w:sz w:val="24"/>
          <w:szCs w:val="24"/>
        </w:rPr>
        <w:t>(ch)</w:t>
      </w:r>
      <w:r w:rsidR="00B56DD2">
        <w:rPr>
          <w:sz w:val="24"/>
          <w:szCs w:val="24"/>
        </w:rPr>
        <w:t xml:space="preserve"> </w:t>
      </w:r>
      <w:r w:rsidRPr="00434C3A">
        <w:rPr>
          <w:sz w:val="24"/>
          <w:szCs w:val="24"/>
        </w:rPr>
        <w:t xml:space="preserve">plánu(ů), monitorování a hodnocení  (databáze,  videokonference  -  online  komunikační  nástroje apod.);  </w:t>
      </w:r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d) </w:t>
      </w:r>
      <w:r w:rsidRPr="00434C3A">
        <w:rPr>
          <w:sz w:val="24"/>
          <w:szCs w:val="24"/>
        </w:rPr>
        <w:tab/>
        <w:t xml:space="preserve">informační a metodická podpora subjektů zapojených do implementace programu pro dosažení řádné publicity projektů ze strany příjemců; </w:t>
      </w:r>
    </w:p>
    <w:p w:rsidR="00DA5392" w:rsidRPr="00434C3A" w:rsidRDefault="00DA5392" w:rsidP="00DA5392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34C3A">
        <w:rPr>
          <w:sz w:val="24"/>
          <w:szCs w:val="24"/>
        </w:rPr>
        <w:t xml:space="preserve">e) </w:t>
      </w:r>
      <w:r w:rsidRPr="00434C3A">
        <w:rPr>
          <w:sz w:val="24"/>
          <w:szCs w:val="24"/>
        </w:rPr>
        <w:tab/>
        <w:t xml:space="preserve">pořízení moderních prezentačních služeb (pro publicitu); </w:t>
      </w:r>
    </w:p>
    <w:p w:rsidR="00101107" w:rsidRPr="00434C3A" w:rsidRDefault="00DA5392" w:rsidP="00DA5392">
      <w:pPr>
        <w:spacing w:line="360" w:lineRule="auto"/>
        <w:ind w:left="705" w:hanging="345"/>
        <w:jc w:val="both"/>
        <w:rPr>
          <w:rFonts w:cs="Arial"/>
          <w:sz w:val="24"/>
          <w:szCs w:val="24"/>
        </w:rPr>
      </w:pPr>
      <w:r w:rsidRPr="00434C3A">
        <w:rPr>
          <w:sz w:val="24"/>
          <w:szCs w:val="24"/>
        </w:rPr>
        <w:t xml:space="preserve">f) </w:t>
      </w:r>
      <w:r w:rsidRPr="00434C3A">
        <w:rPr>
          <w:sz w:val="24"/>
          <w:szCs w:val="24"/>
        </w:rPr>
        <w:tab/>
        <w:t xml:space="preserve">zabezpečení metodické, expertní a konzultační podpory realizace </w:t>
      </w:r>
      <w:proofErr w:type="spellStart"/>
      <w:r w:rsidR="000E4AC2" w:rsidRPr="00434C3A">
        <w:rPr>
          <w:sz w:val="24"/>
          <w:szCs w:val="24"/>
        </w:rPr>
        <w:t>KoP</w:t>
      </w:r>
      <w:proofErr w:type="spellEnd"/>
      <w:r w:rsidRPr="00434C3A">
        <w:rPr>
          <w:sz w:val="24"/>
          <w:szCs w:val="24"/>
        </w:rPr>
        <w:t xml:space="preserve"> na úrovni NSRR i OP.</w:t>
      </w:r>
    </w:p>
    <w:p w:rsidR="00DA5392" w:rsidRPr="00434C3A" w:rsidRDefault="00DA5392" w:rsidP="00D029CC">
      <w:pPr>
        <w:spacing w:line="360" w:lineRule="auto"/>
        <w:jc w:val="both"/>
        <w:rPr>
          <w:rFonts w:cs="Arial"/>
          <w:sz w:val="24"/>
          <w:szCs w:val="24"/>
        </w:rPr>
      </w:pPr>
    </w:p>
    <w:p w:rsidR="0050637F" w:rsidRPr="00257C8D" w:rsidRDefault="0050637F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16" w:name="_Toc221695750"/>
      <w:r>
        <w:rPr>
          <w:rFonts w:cs="Arial"/>
          <w:b/>
          <w:sz w:val="24"/>
          <w:szCs w:val="24"/>
        </w:rPr>
        <w:t>Oprávnění žadatelé</w:t>
      </w:r>
      <w:bookmarkEnd w:id="16"/>
    </w:p>
    <w:p w:rsidR="00445785" w:rsidRDefault="00872F8D" w:rsidP="00445785">
      <w:pPr>
        <w:numPr>
          <w:ilvl w:val="0"/>
          <w:numId w:val="2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 w:rsidRPr="00C528A6">
        <w:rPr>
          <w:sz w:val="24"/>
          <w:szCs w:val="24"/>
        </w:rPr>
        <w:t xml:space="preserve">Ministerstvo pro místní rozvoj ČR: </w:t>
      </w:r>
      <w:r w:rsidR="00064CCE">
        <w:rPr>
          <w:sz w:val="24"/>
          <w:szCs w:val="24"/>
        </w:rPr>
        <w:t>Národní orgán pro koordinaci (</w:t>
      </w:r>
      <w:r w:rsidRPr="00C528A6">
        <w:rPr>
          <w:sz w:val="24"/>
          <w:szCs w:val="24"/>
        </w:rPr>
        <w:t xml:space="preserve">Odbor řízení a koordinace NSRR, </w:t>
      </w:r>
      <w:r w:rsidR="00D43E84" w:rsidRPr="00C528A6">
        <w:rPr>
          <w:sz w:val="24"/>
          <w:szCs w:val="24"/>
        </w:rPr>
        <w:t>Odbor</w:t>
      </w:r>
      <w:r w:rsidR="00D2263C" w:rsidRPr="00C528A6">
        <w:rPr>
          <w:sz w:val="24"/>
          <w:szCs w:val="24"/>
        </w:rPr>
        <w:t xml:space="preserve"> publicity EU</w:t>
      </w:r>
      <w:r w:rsidRPr="00C528A6">
        <w:rPr>
          <w:sz w:val="24"/>
          <w:szCs w:val="24"/>
        </w:rPr>
        <w:t>,</w:t>
      </w:r>
      <w:r w:rsidRPr="00872F8D">
        <w:rPr>
          <w:sz w:val="24"/>
          <w:szCs w:val="24"/>
        </w:rPr>
        <w:t xml:space="preserve"> </w:t>
      </w:r>
      <w:r w:rsidR="00BA22B8">
        <w:rPr>
          <w:sz w:val="24"/>
          <w:szCs w:val="24"/>
        </w:rPr>
        <w:t>Oddělení vzdělávání NSRR</w:t>
      </w:r>
      <w:r w:rsidR="00064CCE">
        <w:rPr>
          <w:sz w:val="24"/>
          <w:szCs w:val="24"/>
        </w:rPr>
        <w:t>)</w:t>
      </w:r>
      <w:r w:rsidR="00BA22B8">
        <w:rPr>
          <w:sz w:val="24"/>
          <w:szCs w:val="24"/>
        </w:rPr>
        <w:t xml:space="preserve">, </w:t>
      </w:r>
      <w:r w:rsidRPr="00872F8D">
        <w:rPr>
          <w:sz w:val="24"/>
          <w:szCs w:val="24"/>
        </w:rPr>
        <w:t xml:space="preserve">Odbor správy monitorovacího systému, Odbor </w:t>
      </w:r>
      <w:r w:rsidR="00896669">
        <w:rPr>
          <w:sz w:val="24"/>
          <w:szCs w:val="24"/>
        </w:rPr>
        <w:t>Ř</w:t>
      </w:r>
      <w:r w:rsidRPr="00872F8D">
        <w:rPr>
          <w:sz w:val="24"/>
          <w:szCs w:val="24"/>
        </w:rPr>
        <w:t>ídícího orgánu OPTP, Odbor rozpočtu, Odbor účetnictví a finančních služeb</w:t>
      </w:r>
      <w:r w:rsidR="00D2263C">
        <w:rPr>
          <w:sz w:val="24"/>
          <w:szCs w:val="24"/>
        </w:rPr>
        <w:t xml:space="preserve">, </w:t>
      </w:r>
      <w:r w:rsidR="00D2263C" w:rsidRPr="00C528A6">
        <w:rPr>
          <w:sz w:val="24"/>
          <w:szCs w:val="24"/>
        </w:rPr>
        <w:t>Odbor evropských záležitostí</w:t>
      </w:r>
      <w:r w:rsidR="00470164" w:rsidRPr="00C528A6">
        <w:rPr>
          <w:sz w:val="24"/>
          <w:szCs w:val="24"/>
        </w:rPr>
        <w:t>;</w:t>
      </w:r>
    </w:p>
    <w:p w:rsidR="00445785" w:rsidRDefault="00872F8D" w:rsidP="00445785">
      <w:pPr>
        <w:numPr>
          <w:ilvl w:val="0"/>
          <w:numId w:val="2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Ministerstvo financí ČR: Odbor </w:t>
      </w:r>
      <w:r w:rsidR="000E4AC2">
        <w:rPr>
          <w:sz w:val="24"/>
          <w:szCs w:val="24"/>
        </w:rPr>
        <w:t>Aud</w:t>
      </w:r>
      <w:r>
        <w:rPr>
          <w:sz w:val="24"/>
          <w:szCs w:val="24"/>
        </w:rPr>
        <w:t>itní orgán, Odbor Národní fond – Platební a certifikační orgán</w:t>
      </w:r>
      <w:r w:rsidR="00470164">
        <w:rPr>
          <w:sz w:val="24"/>
          <w:szCs w:val="24"/>
        </w:rPr>
        <w:t>;</w:t>
      </w:r>
    </w:p>
    <w:p w:rsidR="00445785" w:rsidRPr="00264CBB" w:rsidRDefault="00872F8D" w:rsidP="00445785">
      <w:pPr>
        <w:numPr>
          <w:ilvl w:val="0"/>
          <w:numId w:val="2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Centrum pro regionální rozvoj ČR</w:t>
      </w:r>
      <w:r w:rsidR="00470164">
        <w:rPr>
          <w:sz w:val="24"/>
          <w:szCs w:val="24"/>
        </w:rPr>
        <w:t>;</w:t>
      </w:r>
    </w:p>
    <w:p w:rsidR="00264CBB" w:rsidRPr="00C528A6" w:rsidRDefault="00264CBB" w:rsidP="00445785">
      <w:pPr>
        <w:numPr>
          <w:ilvl w:val="0"/>
          <w:numId w:val="2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 w:rsidRPr="00C528A6">
        <w:rPr>
          <w:sz w:val="24"/>
          <w:szCs w:val="24"/>
        </w:rPr>
        <w:t>Centrální kontaktní bod – AFCOS</w:t>
      </w:r>
      <w:r w:rsidR="00343D36">
        <w:rPr>
          <w:sz w:val="24"/>
          <w:szCs w:val="24"/>
        </w:rPr>
        <w:t>.</w:t>
      </w:r>
    </w:p>
    <w:p w:rsidR="00285655" w:rsidRDefault="00285655" w:rsidP="00285655">
      <w:pPr>
        <w:spacing w:line="360" w:lineRule="auto"/>
        <w:jc w:val="both"/>
        <w:rPr>
          <w:sz w:val="24"/>
          <w:szCs w:val="24"/>
        </w:rPr>
      </w:pPr>
    </w:p>
    <w:p w:rsidR="00285655" w:rsidRPr="00257C8D" w:rsidRDefault="00285655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17" w:name="_Toc221695751"/>
      <w:r>
        <w:rPr>
          <w:rFonts w:cs="Arial"/>
          <w:b/>
          <w:sz w:val="24"/>
          <w:szCs w:val="24"/>
        </w:rPr>
        <w:t>Forma a výše podpory</w:t>
      </w:r>
      <w:bookmarkEnd w:id="17"/>
    </w:p>
    <w:p w:rsidR="00285655" w:rsidRDefault="00285655" w:rsidP="00CB0A32">
      <w:pPr>
        <w:numPr>
          <w:ilvl w:val="0"/>
          <w:numId w:val="31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podpora je poskytována formou dotací či převodu peněžních prostředků</w:t>
      </w:r>
      <w:r w:rsidR="00470164">
        <w:rPr>
          <w:rFonts w:cs="Arial"/>
          <w:sz w:val="24"/>
          <w:szCs w:val="24"/>
        </w:rPr>
        <w:t>;</w:t>
      </w:r>
    </w:p>
    <w:p w:rsidR="006B6745" w:rsidRPr="006B6745" w:rsidRDefault="006B6745" w:rsidP="00CB0A32">
      <w:pPr>
        <w:numPr>
          <w:ilvl w:val="0"/>
          <w:numId w:val="3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6B6745">
        <w:rPr>
          <w:rFonts w:cs="Arial"/>
          <w:sz w:val="24"/>
          <w:szCs w:val="24"/>
        </w:rPr>
        <w:t>odíl spolufinancování z</w:t>
      </w:r>
      <w:r w:rsidR="0059721C">
        <w:rPr>
          <w:rFonts w:cs="Arial"/>
          <w:sz w:val="24"/>
          <w:szCs w:val="24"/>
        </w:rPr>
        <w:t> Evropského fondu pro regionální rozvoj (dále jen „</w:t>
      </w:r>
      <w:r w:rsidRPr="006B6745">
        <w:rPr>
          <w:rFonts w:cs="Arial"/>
          <w:sz w:val="24"/>
          <w:szCs w:val="24"/>
        </w:rPr>
        <w:t>ERDF</w:t>
      </w:r>
      <w:r w:rsidR="0059721C">
        <w:rPr>
          <w:rFonts w:cs="Arial"/>
          <w:sz w:val="24"/>
          <w:szCs w:val="24"/>
        </w:rPr>
        <w:t>“)</w:t>
      </w:r>
      <w:r w:rsidRPr="006B6745">
        <w:rPr>
          <w:rFonts w:cs="Arial"/>
          <w:sz w:val="24"/>
          <w:szCs w:val="24"/>
        </w:rPr>
        <w:t xml:space="preserve"> bude pro všechny projekty ve výši</w:t>
      </w:r>
      <w:r w:rsidR="00777D92">
        <w:rPr>
          <w:rFonts w:cs="Arial"/>
          <w:sz w:val="24"/>
          <w:szCs w:val="24"/>
        </w:rPr>
        <w:t xml:space="preserve"> 85</w:t>
      </w:r>
      <w:r w:rsidR="00F977C5">
        <w:rPr>
          <w:rFonts w:cs="Arial"/>
          <w:sz w:val="24"/>
          <w:szCs w:val="24"/>
        </w:rPr>
        <w:t xml:space="preserve"> </w:t>
      </w:r>
      <w:r w:rsidRPr="006B6745">
        <w:rPr>
          <w:rFonts w:cs="Arial"/>
          <w:sz w:val="24"/>
          <w:szCs w:val="24"/>
        </w:rPr>
        <w:t>%</w:t>
      </w:r>
      <w:r>
        <w:rPr>
          <w:rFonts w:cs="Arial"/>
          <w:sz w:val="24"/>
          <w:szCs w:val="24"/>
        </w:rPr>
        <w:t xml:space="preserve"> celkových z</w:t>
      </w:r>
      <w:r w:rsidRPr="006B6745">
        <w:rPr>
          <w:rFonts w:cs="Arial"/>
          <w:sz w:val="24"/>
          <w:szCs w:val="24"/>
        </w:rPr>
        <w:t>působilých výdajů a 15</w:t>
      </w:r>
      <w:r w:rsidR="00F977C5">
        <w:rPr>
          <w:rFonts w:cs="Arial"/>
          <w:sz w:val="24"/>
          <w:szCs w:val="24"/>
        </w:rPr>
        <w:t xml:space="preserve"> </w:t>
      </w:r>
      <w:r w:rsidRPr="006B6745">
        <w:rPr>
          <w:rFonts w:cs="Arial"/>
          <w:sz w:val="24"/>
          <w:szCs w:val="24"/>
        </w:rPr>
        <w:t xml:space="preserve">% tvoří národní spolufinancování hrazené ze státního rozpočtu. </w:t>
      </w:r>
    </w:p>
    <w:p w:rsidR="00C57551" w:rsidRPr="00777D92" w:rsidRDefault="00C57551" w:rsidP="00777D92">
      <w:pPr>
        <w:spacing w:line="360" w:lineRule="auto"/>
        <w:jc w:val="both"/>
        <w:rPr>
          <w:sz w:val="24"/>
          <w:szCs w:val="24"/>
        </w:rPr>
      </w:pPr>
    </w:p>
    <w:p w:rsidR="006B6745" w:rsidRDefault="006B6745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18" w:name="_Toc221695752"/>
      <w:r>
        <w:rPr>
          <w:rFonts w:cs="Arial"/>
          <w:b/>
          <w:sz w:val="24"/>
          <w:szCs w:val="24"/>
        </w:rPr>
        <w:t>Typ podpory</w:t>
      </w:r>
      <w:bookmarkEnd w:id="18"/>
    </w:p>
    <w:p w:rsidR="006B6745" w:rsidRDefault="006B6745" w:rsidP="00434C3A">
      <w:pPr>
        <w:spacing w:line="360" w:lineRule="auto"/>
        <w:ind w:left="720"/>
        <w:jc w:val="both"/>
        <w:rPr>
          <w:rFonts w:cs="Arial"/>
          <w:sz w:val="24"/>
          <w:szCs w:val="24"/>
        </w:rPr>
      </w:pPr>
      <w:r w:rsidRPr="006B6745">
        <w:rPr>
          <w:rFonts w:cs="Arial"/>
          <w:sz w:val="24"/>
          <w:szCs w:val="24"/>
        </w:rPr>
        <w:t>individuální projekty</w:t>
      </w:r>
    </w:p>
    <w:p w:rsidR="00831D08" w:rsidRDefault="00831D08" w:rsidP="00831D08">
      <w:pPr>
        <w:spacing w:line="360" w:lineRule="auto"/>
        <w:jc w:val="both"/>
        <w:rPr>
          <w:rFonts w:cs="Arial"/>
          <w:sz w:val="24"/>
          <w:szCs w:val="24"/>
        </w:rPr>
      </w:pPr>
    </w:p>
    <w:p w:rsidR="00831D08" w:rsidRDefault="00831D08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19" w:name="_Toc221695753"/>
      <w:r>
        <w:rPr>
          <w:rFonts w:cs="Arial"/>
          <w:b/>
          <w:sz w:val="24"/>
          <w:szCs w:val="24"/>
        </w:rPr>
        <w:t>Hranice celkových způsobilých výdajů projektu</w:t>
      </w:r>
      <w:bookmarkEnd w:id="19"/>
    </w:p>
    <w:p w:rsidR="008B6121" w:rsidRDefault="00831D08" w:rsidP="008B6121">
      <w:pPr>
        <w:numPr>
          <w:ilvl w:val="0"/>
          <w:numId w:val="27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cs="Arial"/>
          <w:sz w:val="24"/>
          <w:szCs w:val="24"/>
        </w:rPr>
      </w:pPr>
      <w:r w:rsidRPr="00831D08">
        <w:rPr>
          <w:rFonts w:cs="Arial"/>
          <w:sz w:val="24"/>
          <w:szCs w:val="24"/>
        </w:rPr>
        <w:t xml:space="preserve">minimální </w:t>
      </w:r>
      <w:r>
        <w:rPr>
          <w:rFonts w:cs="Arial"/>
          <w:sz w:val="24"/>
          <w:szCs w:val="24"/>
        </w:rPr>
        <w:t>přípustná výše celkových způsobilých výdajů:</w:t>
      </w:r>
      <w:r>
        <w:rPr>
          <w:rFonts w:cs="Arial"/>
          <w:sz w:val="24"/>
          <w:szCs w:val="24"/>
        </w:rPr>
        <w:tab/>
        <w:t>není stanovena</w:t>
      </w:r>
      <w:r w:rsidR="00470164">
        <w:rPr>
          <w:rFonts w:cs="Arial"/>
          <w:sz w:val="24"/>
          <w:szCs w:val="24"/>
        </w:rPr>
        <w:t>;</w:t>
      </w:r>
    </w:p>
    <w:p w:rsidR="00831D08" w:rsidRDefault="00831D08" w:rsidP="008B6121">
      <w:pPr>
        <w:numPr>
          <w:ilvl w:val="0"/>
          <w:numId w:val="27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maximální přípustná výše celkových způsobilých výdajů:</w:t>
      </w:r>
      <w:r>
        <w:rPr>
          <w:rFonts w:cs="Arial"/>
          <w:sz w:val="24"/>
          <w:szCs w:val="24"/>
        </w:rPr>
        <w:tab/>
        <w:t>není stanovena</w:t>
      </w:r>
      <w:r w:rsidR="00470164">
        <w:rPr>
          <w:rFonts w:cs="Arial"/>
          <w:sz w:val="24"/>
          <w:szCs w:val="24"/>
        </w:rPr>
        <w:t>.</w:t>
      </w:r>
    </w:p>
    <w:p w:rsidR="00831D08" w:rsidRDefault="00831D08" w:rsidP="00831D08">
      <w:pPr>
        <w:spacing w:line="360" w:lineRule="auto"/>
        <w:jc w:val="both"/>
        <w:rPr>
          <w:rFonts w:cs="Arial"/>
          <w:sz w:val="24"/>
          <w:szCs w:val="24"/>
        </w:rPr>
      </w:pPr>
    </w:p>
    <w:p w:rsidR="00B54936" w:rsidRDefault="00A71838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20" w:name="_Toc221695754"/>
      <w:r>
        <w:rPr>
          <w:rFonts w:cs="Arial"/>
          <w:b/>
          <w:sz w:val="24"/>
          <w:szCs w:val="24"/>
        </w:rPr>
        <w:t>Forma a způsob podání žádosti</w:t>
      </w:r>
      <w:r w:rsidR="00B54936">
        <w:rPr>
          <w:rFonts w:cs="Arial"/>
          <w:b/>
          <w:sz w:val="24"/>
          <w:szCs w:val="24"/>
        </w:rPr>
        <w:t xml:space="preserve"> o podporu</w:t>
      </w:r>
      <w:bookmarkEnd w:id="20"/>
    </w:p>
    <w:p w:rsidR="000E138F" w:rsidRDefault="00D43E84" w:rsidP="00D43E84">
      <w:pPr>
        <w:pStyle w:val="Zkladntext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</w:t>
      </w:r>
      <w:r w:rsidR="000E138F" w:rsidRPr="008B6121">
        <w:rPr>
          <w:rFonts w:ascii="Times New Roman" w:hAnsi="Times New Roman"/>
        </w:rPr>
        <w:t xml:space="preserve">ádost </w:t>
      </w:r>
      <w:r w:rsidR="00F73017" w:rsidRPr="008B6121">
        <w:rPr>
          <w:rFonts w:ascii="Times New Roman" w:hAnsi="Times New Roman"/>
        </w:rPr>
        <w:t xml:space="preserve">o podporu </w:t>
      </w:r>
      <w:r w:rsidR="000E138F" w:rsidRPr="008B6121">
        <w:rPr>
          <w:rFonts w:ascii="Times New Roman" w:hAnsi="Times New Roman"/>
        </w:rPr>
        <w:t xml:space="preserve">musí být zpracována v elektronické formě aplikace </w:t>
      </w:r>
      <w:r w:rsidR="00F977C5" w:rsidRPr="008B6121">
        <w:rPr>
          <w:rFonts w:ascii="Times New Roman" w:hAnsi="Times New Roman"/>
        </w:rPr>
        <w:t>B</w:t>
      </w:r>
      <w:r w:rsidR="00F977C5">
        <w:rPr>
          <w:rFonts w:ascii="Times New Roman" w:hAnsi="Times New Roman"/>
        </w:rPr>
        <w:t>ENEFIT</w:t>
      </w:r>
      <w:r w:rsidR="00F977C5" w:rsidRPr="008B6121">
        <w:rPr>
          <w:rFonts w:ascii="Times New Roman" w:hAnsi="Times New Roman"/>
        </w:rPr>
        <w:t>7</w:t>
      </w:r>
      <w:r w:rsidR="00A215EA" w:rsidRPr="008B6121">
        <w:rPr>
          <w:rFonts w:ascii="Times New Roman" w:hAnsi="Times New Roman"/>
        </w:rPr>
        <w:t xml:space="preserve">, která je přístupná na </w:t>
      </w:r>
      <w:r w:rsidR="00A215EA" w:rsidRPr="0061561B">
        <w:rPr>
          <w:rFonts w:ascii="Times New Roman" w:hAnsi="Times New Roman"/>
        </w:rPr>
        <w:t xml:space="preserve">adrese </w:t>
      </w:r>
      <w:hyperlink r:id="rId14" w:history="1">
        <w:r w:rsidR="00A215EA" w:rsidRPr="00391BD9">
          <w:rPr>
            <w:rFonts w:ascii="Times New Roman" w:hAnsi="Times New Roman"/>
          </w:rPr>
          <w:t>www.eu-zadost.cz</w:t>
        </w:r>
      </w:hyperlink>
      <w:r w:rsidR="00367C9A" w:rsidRPr="0061561B">
        <w:rPr>
          <w:rFonts w:ascii="Times New Roman" w:hAnsi="Times New Roman"/>
        </w:rPr>
        <w:t>,</w:t>
      </w:r>
      <w:r w:rsidR="000E138F" w:rsidRPr="0061561B">
        <w:rPr>
          <w:rFonts w:ascii="Times New Roman" w:hAnsi="Times New Roman"/>
        </w:rPr>
        <w:t xml:space="preserve"> a finálně</w:t>
      </w:r>
      <w:r w:rsidR="000E138F" w:rsidRPr="008B6121">
        <w:rPr>
          <w:rFonts w:ascii="Times New Roman" w:hAnsi="Times New Roman"/>
        </w:rPr>
        <w:t xml:space="preserve"> uložena</w:t>
      </w:r>
      <w:r w:rsidR="004542D1" w:rsidRPr="008B6121">
        <w:rPr>
          <w:rFonts w:ascii="Times New Roman" w:hAnsi="Times New Roman"/>
        </w:rPr>
        <w:t>, dále</w:t>
      </w:r>
      <w:r w:rsidR="00F73017" w:rsidRPr="008B6121">
        <w:rPr>
          <w:rFonts w:ascii="Times New Roman" w:hAnsi="Times New Roman"/>
        </w:rPr>
        <w:t xml:space="preserve"> </w:t>
      </w:r>
      <w:r w:rsidR="000E138F" w:rsidRPr="008B6121">
        <w:rPr>
          <w:rFonts w:ascii="Times New Roman" w:hAnsi="Times New Roman"/>
        </w:rPr>
        <w:t xml:space="preserve">předložena </w:t>
      </w:r>
      <w:r w:rsidR="00391BD9">
        <w:rPr>
          <w:rFonts w:ascii="Times New Roman" w:hAnsi="Times New Roman"/>
        </w:rPr>
        <w:t>zprostředkující</w:t>
      </w:r>
      <w:r w:rsidR="008E6D17">
        <w:rPr>
          <w:rFonts w:ascii="Times New Roman" w:hAnsi="Times New Roman"/>
        </w:rPr>
        <w:t>mu</w:t>
      </w:r>
      <w:r w:rsidR="00391BD9">
        <w:rPr>
          <w:rFonts w:ascii="Times New Roman" w:hAnsi="Times New Roman"/>
        </w:rPr>
        <w:t xml:space="preserve"> subjekt</w:t>
      </w:r>
      <w:r w:rsidR="008E6D17">
        <w:rPr>
          <w:rFonts w:ascii="Times New Roman" w:hAnsi="Times New Roman"/>
        </w:rPr>
        <w:t>u</w:t>
      </w:r>
      <w:r w:rsidR="00391BD9">
        <w:rPr>
          <w:rFonts w:ascii="Times New Roman" w:hAnsi="Times New Roman"/>
        </w:rPr>
        <w:t xml:space="preserve"> (u projektu CRR na ŘO OPTP) </w:t>
      </w:r>
      <w:r w:rsidR="003571A2" w:rsidRPr="008B6121">
        <w:rPr>
          <w:rFonts w:ascii="Times New Roman" w:hAnsi="Times New Roman"/>
        </w:rPr>
        <w:t>v tištěné podobě (jeden výtisk),</w:t>
      </w:r>
      <w:r w:rsidR="000E138F" w:rsidRPr="008B6121">
        <w:rPr>
          <w:rFonts w:ascii="Times New Roman" w:hAnsi="Times New Roman"/>
        </w:rPr>
        <w:t xml:space="preserve"> </w:t>
      </w:r>
      <w:r w:rsidR="003571A2" w:rsidRPr="008B6121">
        <w:rPr>
          <w:rFonts w:ascii="Times New Roman" w:hAnsi="Times New Roman"/>
        </w:rPr>
        <w:t>m</w:t>
      </w:r>
      <w:r w:rsidR="000E138F" w:rsidRPr="008B6121">
        <w:rPr>
          <w:rFonts w:ascii="Times New Roman" w:hAnsi="Times New Roman"/>
        </w:rPr>
        <w:t xml:space="preserve">usí </w:t>
      </w:r>
      <w:r w:rsidR="003571A2" w:rsidRPr="008B6121">
        <w:rPr>
          <w:rFonts w:ascii="Times New Roman" w:hAnsi="Times New Roman"/>
        </w:rPr>
        <w:t>být podepsána</w:t>
      </w:r>
      <w:r w:rsidR="000E138F" w:rsidRPr="008B6121">
        <w:rPr>
          <w:rFonts w:ascii="Times New Roman" w:hAnsi="Times New Roman"/>
        </w:rPr>
        <w:t xml:space="preserve"> statutární</w:t>
      </w:r>
      <w:r w:rsidR="003571A2" w:rsidRPr="008B6121">
        <w:rPr>
          <w:rFonts w:ascii="Times New Roman" w:hAnsi="Times New Roman"/>
        </w:rPr>
        <w:t>m</w:t>
      </w:r>
      <w:r w:rsidR="000E138F" w:rsidRPr="008B6121">
        <w:rPr>
          <w:rFonts w:ascii="Times New Roman" w:hAnsi="Times New Roman"/>
        </w:rPr>
        <w:t xml:space="preserve"> zástupce</w:t>
      </w:r>
      <w:r w:rsidR="003571A2" w:rsidRPr="008B6121">
        <w:rPr>
          <w:rFonts w:ascii="Times New Roman" w:hAnsi="Times New Roman"/>
        </w:rPr>
        <w:t>m</w:t>
      </w:r>
      <w:r w:rsidR="000E138F" w:rsidRPr="008B6121">
        <w:rPr>
          <w:rFonts w:ascii="Times New Roman" w:hAnsi="Times New Roman"/>
        </w:rPr>
        <w:t xml:space="preserve"> žadatele, případně jím pověřen</w:t>
      </w:r>
      <w:r w:rsidR="003571A2" w:rsidRPr="008B6121">
        <w:rPr>
          <w:rFonts w:ascii="Times New Roman" w:hAnsi="Times New Roman"/>
        </w:rPr>
        <w:t>ou</w:t>
      </w:r>
      <w:r w:rsidR="000E138F" w:rsidRPr="008B6121">
        <w:rPr>
          <w:rFonts w:ascii="Times New Roman" w:hAnsi="Times New Roman"/>
        </w:rPr>
        <w:t xml:space="preserve"> osob</w:t>
      </w:r>
      <w:r w:rsidR="003571A2" w:rsidRPr="008B6121">
        <w:rPr>
          <w:rFonts w:ascii="Times New Roman" w:hAnsi="Times New Roman"/>
        </w:rPr>
        <w:t>ou</w:t>
      </w:r>
      <w:r w:rsidR="000E138F" w:rsidRPr="008B6121">
        <w:rPr>
          <w:rFonts w:ascii="Times New Roman" w:hAnsi="Times New Roman"/>
        </w:rPr>
        <w:t xml:space="preserve"> (pověření je pak přílohou žádosti</w:t>
      </w:r>
      <w:r w:rsidR="003571A2" w:rsidRPr="008B6121">
        <w:rPr>
          <w:rFonts w:ascii="Times New Roman" w:hAnsi="Times New Roman"/>
        </w:rPr>
        <w:t xml:space="preserve"> o podporu)</w:t>
      </w:r>
      <w:r w:rsidR="00470164" w:rsidRPr="008B6121">
        <w:rPr>
          <w:rFonts w:ascii="Times New Roman" w:hAnsi="Times New Roman"/>
        </w:rPr>
        <w:t>.</w:t>
      </w:r>
      <w:r w:rsidR="003571A2" w:rsidRPr="008B6121">
        <w:rPr>
          <w:rFonts w:ascii="Times New Roman" w:hAnsi="Times New Roman"/>
        </w:rPr>
        <w:t xml:space="preserve"> </w:t>
      </w:r>
    </w:p>
    <w:p w:rsidR="00CD4DCB" w:rsidRPr="009A0378" w:rsidRDefault="00CD4DCB" w:rsidP="00CD4DCB">
      <w:pPr>
        <w:spacing w:line="360" w:lineRule="auto"/>
        <w:jc w:val="both"/>
        <w:rPr>
          <w:rFonts w:cs="Arial"/>
          <w:sz w:val="24"/>
          <w:szCs w:val="24"/>
        </w:rPr>
      </w:pPr>
    </w:p>
    <w:p w:rsidR="00CD4DCB" w:rsidRDefault="00CD4DCB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21" w:name="_Toc221695755"/>
      <w:r>
        <w:rPr>
          <w:rFonts w:cs="Arial"/>
          <w:b/>
          <w:sz w:val="24"/>
          <w:szCs w:val="24"/>
        </w:rPr>
        <w:t>Podmínky přijatelnosti projektu</w:t>
      </w:r>
      <w:bookmarkEnd w:id="21"/>
    </w:p>
    <w:p w:rsidR="00CD4DCB" w:rsidRPr="00D029CC" w:rsidRDefault="00644FAA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22" w:name="_Toc221695756"/>
      <w:r>
        <w:rPr>
          <w:b/>
          <w:sz w:val="24"/>
          <w:szCs w:val="24"/>
        </w:rPr>
        <w:t>7</w:t>
      </w:r>
      <w:r w:rsidR="00CD4DCB">
        <w:rPr>
          <w:b/>
          <w:sz w:val="24"/>
          <w:szCs w:val="24"/>
        </w:rPr>
        <w:t>.1</w:t>
      </w:r>
      <w:r w:rsidR="00CD4DCB">
        <w:rPr>
          <w:b/>
          <w:sz w:val="24"/>
          <w:szCs w:val="24"/>
        </w:rPr>
        <w:tab/>
        <w:t>Formální podmínky přijatelnosti projektu</w:t>
      </w:r>
      <w:bookmarkEnd w:id="22"/>
      <w:r w:rsidR="00CD4DCB" w:rsidRPr="00FF44F8">
        <w:rPr>
          <w:b/>
          <w:sz w:val="24"/>
          <w:szCs w:val="24"/>
        </w:rPr>
        <w:t xml:space="preserve"> </w:t>
      </w:r>
    </w:p>
    <w:p w:rsidR="00644FAA" w:rsidRPr="00A42B14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A5392"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 w:rsidRPr="002142D6">
        <w:rPr>
          <w:rFonts w:cs="Arial"/>
          <w:sz w:val="24"/>
          <w:szCs w:val="24"/>
        </w:rPr>
        <w:t>projekty m</w:t>
      </w:r>
      <w:r>
        <w:rPr>
          <w:rFonts w:cs="Arial"/>
          <w:sz w:val="24"/>
          <w:szCs w:val="24"/>
        </w:rPr>
        <w:t>usí být realizovány</w:t>
      </w:r>
      <w:r w:rsidRPr="002142D6">
        <w:rPr>
          <w:rFonts w:cs="Arial"/>
          <w:sz w:val="24"/>
          <w:szCs w:val="24"/>
        </w:rPr>
        <w:t xml:space="preserve"> na celé</w:t>
      </w:r>
      <w:r>
        <w:rPr>
          <w:rFonts w:cs="Arial"/>
          <w:sz w:val="24"/>
          <w:szCs w:val="24"/>
        </w:rPr>
        <w:t>m</w:t>
      </w:r>
      <w:r w:rsidRPr="002142D6">
        <w:rPr>
          <w:rFonts w:cs="Arial"/>
          <w:sz w:val="24"/>
          <w:szCs w:val="24"/>
        </w:rPr>
        <w:t xml:space="preserve"> území ČR vč</w:t>
      </w:r>
      <w:r>
        <w:rPr>
          <w:rFonts w:cs="Arial"/>
          <w:sz w:val="24"/>
          <w:szCs w:val="24"/>
        </w:rPr>
        <w:t xml:space="preserve">etně území hlavního města Prahy, </w:t>
      </w:r>
      <w:r w:rsidRPr="00A42B14">
        <w:rPr>
          <w:rFonts w:cs="Arial"/>
          <w:sz w:val="24"/>
          <w:szCs w:val="24"/>
        </w:rPr>
        <w:t xml:space="preserve">pro </w:t>
      </w:r>
      <w:r w:rsidR="00A42B14" w:rsidRPr="00A42B14">
        <w:rPr>
          <w:rFonts w:cs="Arial"/>
          <w:sz w:val="24"/>
          <w:szCs w:val="24"/>
        </w:rPr>
        <w:t>c</w:t>
      </w:r>
      <w:r w:rsidRPr="00A42B14">
        <w:rPr>
          <w:rFonts w:cs="Arial"/>
          <w:sz w:val="24"/>
          <w:szCs w:val="24"/>
        </w:rPr>
        <w:t>íl Konvergence i Regionální konkurenceschopnost a zaměstnanost bude podáván vždy společný projekt</w:t>
      </w:r>
      <w:r w:rsidRPr="00A42B14">
        <w:rPr>
          <w:sz w:val="24"/>
          <w:szCs w:val="24"/>
        </w:rPr>
        <w:t xml:space="preserve">; </w:t>
      </w:r>
    </w:p>
    <w:p w:rsidR="00550FF6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A5392"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</w:r>
      <w:r w:rsidR="00BF0A48">
        <w:rPr>
          <w:sz w:val="24"/>
          <w:szCs w:val="24"/>
        </w:rPr>
        <w:t>nesmí porušovat horizontální politiky EU a jejich základní principy</w:t>
      </w:r>
      <w:r w:rsidR="00550FF6">
        <w:rPr>
          <w:sz w:val="24"/>
          <w:szCs w:val="24"/>
        </w:rPr>
        <w:t>;</w:t>
      </w:r>
    </w:p>
    <w:p w:rsidR="00EC0E79" w:rsidRPr="00DA5392" w:rsidRDefault="00EC0E79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ab/>
      </w:r>
      <w:r w:rsidR="00FB0BFD">
        <w:rPr>
          <w:sz w:val="24"/>
          <w:szCs w:val="24"/>
        </w:rPr>
        <w:t xml:space="preserve">dotace/peněžní prostředky budou příjemci poskytnuty na základě </w:t>
      </w:r>
      <w:r w:rsidR="007433F7">
        <w:rPr>
          <w:sz w:val="24"/>
          <w:szCs w:val="24"/>
        </w:rPr>
        <w:t xml:space="preserve">Rozhodnutí o poskytnutí dotace/Stanovení výdajů na financování akce organizační složky státu/Dopisu </w:t>
      </w:r>
      <w:r w:rsidR="00D43E84">
        <w:rPr>
          <w:sz w:val="24"/>
          <w:szCs w:val="24"/>
        </w:rPr>
        <w:t xml:space="preserve">ředitelky Řídícího orgánu OPTP </w:t>
      </w:r>
      <w:r w:rsidR="007433F7">
        <w:rPr>
          <w:sz w:val="24"/>
          <w:szCs w:val="24"/>
        </w:rPr>
        <w:t xml:space="preserve">vydaného </w:t>
      </w:r>
      <w:r w:rsidR="00F07108">
        <w:rPr>
          <w:sz w:val="24"/>
          <w:szCs w:val="24"/>
        </w:rPr>
        <w:t xml:space="preserve">Odborem rozpočtu MMR, jehož součástí jsou závazné Podmínky Rozhodnutí o poskytnutí dotace/Podmínky Stanovení výdajů na financování akce organizační složky státu/Podmínky Dopisu </w:t>
      </w:r>
      <w:r w:rsidR="00D43E84">
        <w:rPr>
          <w:sz w:val="24"/>
          <w:szCs w:val="24"/>
        </w:rPr>
        <w:t>ředitelky Řídícího orgánu OPTP</w:t>
      </w:r>
      <w:r w:rsidR="00F07108">
        <w:rPr>
          <w:sz w:val="24"/>
          <w:szCs w:val="24"/>
        </w:rPr>
        <w:t>;</w:t>
      </w:r>
    </w:p>
    <w:p w:rsidR="00CD4DCB" w:rsidRDefault="00EC0E79" w:rsidP="00634CCD">
      <w:pPr>
        <w:spacing w:line="360" w:lineRule="auto"/>
        <w:ind w:left="705" w:hanging="345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634CCD">
        <w:rPr>
          <w:rFonts w:cs="Arial"/>
          <w:sz w:val="24"/>
          <w:szCs w:val="24"/>
        </w:rPr>
        <w:t>)</w:t>
      </w:r>
      <w:r w:rsidR="00634CCD">
        <w:rPr>
          <w:rFonts w:cs="Arial"/>
          <w:sz w:val="24"/>
          <w:szCs w:val="24"/>
        </w:rPr>
        <w:tab/>
      </w:r>
      <w:r w:rsidR="00550FF6">
        <w:rPr>
          <w:rFonts w:cs="Arial"/>
          <w:sz w:val="24"/>
          <w:szCs w:val="24"/>
        </w:rPr>
        <w:t>žadatel/</w:t>
      </w:r>
      <w:r w:rsidR="00634CCD">
        <w:rPr>
          <w:rFonts w:cs="Arial"/>
          <w:sz w:val="24"/>
          <w:szCs w:val="24"/>
        </w:rPr>
        <w:t>příjemce je povinen řídit se aktuální verzí Příručky pro žadatele a příjemce v</w:t>
      </w:r>
      <w:r w:rsidR="00706FFB">
        <w:rPr>
          <w:rFonts w:cs="Arial"/>
          <w:sz w:val="24"/>
          <w:szCs w:val="24"/>
        </w:rPr>
        <w:t xml:space="preserve"> </w:t>
      </w:r>
      <w:r w:rsidR="00634CCD">
        <w:rPr>
          <w:rFonts w:cs="Arial"/>
          <w:sz w:val="24"/>
          <w:szCs w:val="24"/>
        </w:rPr>
        <w:t>O</w:t>
      </w:r>
      <w:r w:rsidR="00706FFB">
        <w:rPr>
          <w:rFonts w:cs="Arial"/>
          <w:sz w:val="24"/>
          <w:szCs w:val="24"/>
        </w:rPr>
        <w:t>peračním programu Technická pomoc</w:t>
      </w:r>
      <w:r w:rsidR="00634CCD">
        <w:rPr>
          <w:rFonts w:cs="Arial"/>
          <w:sz w:val="24"/>
          <w:szCs w:val="24"/>
        </w:rPr>
        <w:t>, která obsahuje další podrobné informace a závazné podmínky</w:t>
      </w:r>
      <w:r w:rsidR="004542D1">
        <w:rPr>
          <w:rFonts w:cs="Arial"/>
          <w:sz w:val="24"/>
          <w:szCs w:val="24"/>
        </w:rPr>
        <w:t xml:space="preserve">; je přístupná na adrese </w:t>
      </w:r>
      <w:hyperlink r:id="rId15" w:history="1">
        <w:r w:rsidR="00586B9C" w:rsidRPr="001311F6">
          <w:rPr>
            <w:rStyle w:val="Hypertextovodkaz"/>
            <w:rFonts w:cs="Arial"/>
            <w:bCs/>
            <w:sz w:val="24"/>
            <w:szCs w:val="24"/>
          </w:rPr>
          <w:t>http://www.strukturalni-fondy.cz/cs/Microsites/op-technicka-pomoc/Dokumenty</w:t>
        </w:r>
      </w:hyperlink>
      <w:r w:rsidR="00586B9C">
        <w:rPr>
          <w:rFonts w:cs="Arial"/>
          <w:bCs/>
          <w:sz w:val="24"/>
          <w:szCs w:val="24"/>
        </w:rPr>
        <w:t xml:space="preserve"> </w:t>
      </w:r>
      <w:r w:rsidR="004542D1" w:rsidRPr="00550FF6">
        <w:rPr>
          <w:rFonts w:cs="Arial"/>
          <w:bCs/>
          <w:sz w:val="24"/>
          <w:szCs w:val="24"/>
        </w:rPr>
        <w:t>(</w:t>
      </w:r>
      <w:r w:rsidR="002A7279">
        <w:rPr>
          <w:rFonts w:cs="Arial"/>
          <w:bCs/>
          <w:sz w:val="24"/>
          <w:szCs w:val="24"/>
        </w:rPr>
        <w:t>předchozí</w:t>
      </w:r>
      <w:r w:rsidR="002A7279" w:rsidRPr="00550FF6">
        <w:rPr>
          <w:rFonts w:cs="Arial"/>
          <w:bCs/>
          <w:sz w:val="24"/>
          <w:szCs w:val="24"/>
        </w:rPr>
        <w:t xml:space="preserve"> </w:t>
      </w:r>
      <w:r w:rsidR="004542D1" w:rsidRPr="00550FF6">
        <w:rPr>
          <w:rFonts w:cs="Arial"/>
          <w:bCs/>
          <w:sz w:val="24"/>
          <w:szCs w:val="24"/>
        </w:rPr>
        <w:t>verze jsou uvedeny v</w:t>
      </w:r>
      <w:r w:rsidR="00375595" w:rsidRPr="00550FF6">
        <w:rPr>
          <w:rFonts w:cs="Arial"/>
          <w:bCs/>
          <w:sz w:val="24"/>
          <w:szCs w:val="24"/>
        </w:rPr>
        <w:t>e</w:t>
      </w:r>
      <w:r w:rsidR="004542D1" w:rsidRPr="00550FF6">
        <w:rPr>
          <w:rFonts w:cs="Arial"/>
          <w:bCs/>
          <w:sz w:val="24"/>
          <w:szCs w:val="24"/>
        </w:rPr>
        <w:t> </w:t>
      </w:r>
      <w:r w:rsidR="00375595" w:rsidRPr="00550FF6">
        <w:rPr>
          <w:rFonts w:cs="Arial"/>
          <w:bCs/>
          <w:sz w:val="24"/>
          <w:szCs w:val="24"/>
        </w:rPr>
        <w:t>složce</w:t>
      </w:r>
      <w:r w:rsidR="004542D1" w:rsidRPr="00550FF6">
        <w:rPr>
          <w:rFonts w:cs="Arial"/>
          <w:bCs/>
          <w:sz w:val="24"/>
          <w:szCs w:val="24"/>
        </w:rPr>
        <w:t xml:space="preserve"> </w:t>
      </w:r>
      <w:r w:rsidR="004542D1">
        <w:rPr>
          <w:rFonts w:cs="Arial"/>
          <w:bCs/>
          <w:sz w:val="24"/>
          <w:szCs w:val="24"/>
        </w:rPr>
        <w:t>„</w:t>
      </w:r>
      <w:r w:rsidR="00375595">
        <w:rPr>
          <w:rFonts w:cs="Arial"/>
          <w:bCs/>
          <w:sz w:val="24"/>
          <w:szCs w:val="24"/>
        </w:rPr>
        <w:t>A</w:t>
      </w:r>
      <w:r w:rsidR="004542D1">
        <w:rPr>
          <w:rFonts w:cs="Arial"/>
          <w:bCs/>
          <w:sz w:val="24"/>
          <w:szCs w:val="24"/>
        </w:rPr>
        <w:t>rchiv“)</w:t>
      </w:r>
      <w:r w:rsidR="00D809D9">
        <w:rPr>
          <w:rFonts w:cs="Arial"/>
          <w:bCs/>
          <w:sz w:val="24"/>
          <w:szCs w:val="24"/>
        </w:rPr>
        <w:t>.</w:t>
      </w:r>
    </w:p>
    <w:p w:rsidR="00634CCD" w:rsidRDefault="00634CCD" w:rsidP="00634CCD">
      <w:pPr>
        <w:spacing w:line="360" w:lineRule="auto"/>
        <w:ind w:firstLine="360"/>
        <w:jc w:val="both"/>
        <w:rPr>
          <w:rFonts w:cs="Arial"/>
          <w:b/>
          <w:sz w:val="24"/>
          <w:szCs w:val="24"/>
        </w:rPr>
      </w:pPr>
    </w:p>
    <w:p w:rsidR="00A6733D" w:rsidRPr="00D029CC" w:rsidRDefault="00A6733D" w:rsidP="00160203">
      <w:pPr>
        <w:spacing w:line="360" w:lineRule="auto"/>
        <w:jc w:val="both"/>
        <w:outlineLvl w:val="1"/>
        <w:rPr>
          <w:b/>
          <w:sz w:val="24"/>
          <w:szCs w:val="24"/>
        </w:rPr>
      </w:pPr>
      <w:bookmarkStart w:id="23" w:name="_Toc221695757"/>
      <w:r>
        <w:rPr>
          <w:b/>
          <w:sz w:val="24"/>
          <w:szCs w:val="24"/>
        </w:rPr>
        <w:t>7.</w:t>
      </w:r>
      <w:r w:rsidR="00F041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Ostatní podmínky</w:t>
      </w:r>
      <w:bookmarkEnd w:id="23"/>
      <w:r w:rsidRPr="00FF44F8">
        <w:rPr>
          <w:b/>
          <w:sz w:val="24"/>
          <w:szCs w:val="24"/>
        </w:rPr>
        <w:t xml:space="preserve"> </w:t>
      </w:r>
    </w:p>
    <w:p w:rsidR="00F041D9" w:rsidRDefault="00F041D9" w:rsidP="00F041D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rFonts w:cs="Arial"/>
          <w:sz w:val="24"/>
          <w:szCs w:val="24"/>
        </w:rPr>
      </w:pPr>
      <w:r w:rsidRPr="00DA5392"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>
        <w:rPr>
          <w:rFonts w:cs="Arial"/>
          <w:sz w:val="24"/>
          <w:szCs w:val="24"/>
        </w:rPr>
        <w:t>tištěné žádosti o podporu bude př</w:t>
      </w:r>
      <w:r w:rsidR="00706FFB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jímat CRR na adrese: Centrum pro regionální rozvoj ČR, pobočka NUTS II Praha, Náměstí Míru 9 (Národní dům – KDŽ), 120 53 Praha 2 – Vinohrady;</w:t>
      </w:r>
    </w:p>
    <w:p w:rsidR="00E27C05" w:rsidRDefault="00F041D9" w:rsidP="00F041D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>
        <w:rPr>
          <w:rFonts w:cs="Arial"/>
          <w:sz w:val="24"/>
          <w:szCs w:val="24"/>
        </w:rPr>
        <w:tab/>
        <w:t>t</w:t>
      </w:r>
      <w:r w:rsidR="00E27C05">
        <w:rPr>
          <w:rFonts w:cs="Arial"/>
          <w:sz w:val="24"/>
          <w:szCs w:val="24"/>
        </w:rPr>
        <w:t>ištěné žádosti o podporu, kdy je příjemcem CRR, bude přijímat Řídící orgán OPTP na adrese: Ministerstvo pro místní rozvoj ČR, Odbor Řídícího orgánu OPTP, Staroměsts</w:t>
      </w:r>
      <w:r w:rsidR="00D809D9">
        <w:rPr>
          <w:rFonts w:cs="Arial"/>
          <w:sz w:val="24"/>
          <w:szCs w:val="24"/>
        </w:rPr>
        <w:t>ké náměstí 6, 110 16 Praha 1.</w:t>
      </w:r>
    </w:p>
    <w:p w:rsidR="00391CED" w:rsidRDefault="00391CED" w:rsidP="00391CE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391CED" w:rsidRDefault="00391CED" w:rsidP="00160203">
      <w:pPr>
        <w:numPr>
          <w:ilvl w:val="0"/>
          <w:numId w:val="25"/>
        </w:numPr>
        <w:tabs>
          <w:tab w:val="num" w:pos="720"/>
        </w:tabs>
        <w:spacing w:line="360" w:lineRule="auto"/>
        <w:ind w:left="1429" w:hanging="1429"/>
        <w:jc w:val="both"/>
        <w:outlineLvl w:val="0"/>
        <w:rPr>
          <w:rFonts w:cs="Arial"/>
          <w:b/>
          <w:sz w:val="24"/>
          <w:szCs w:val="24"/>
        </w:rPr>
      </w:pPr>
      <w:bookmarkStart w:id="24" w:name="_Toc221695758"/>
      <w:r>
        <w:rPr>
          <w:rFonts w:cs="Arial"/>
          <w:b/>
          <w:sz w:val="24"/>
          <w:szCs w:val="24"/>
        </w:rPr>
        <w:t>Ostatní ustanovení</w:t>
      </w:r>
      <w:bookmarkEnd w:id="24"/>
    </w:p>
    <w:p w:rsidR="00391CED" w:rsidRDefault="00D809D9" w:rsidP="00D809D9">
      <w:pPr>
        <w:numPr>
          <w:ilvl w:val="1"/>
          <w:numId w:val="25"/>
        </w:numPr>
        <w:tabs>
          <w:tab w:val="clear" w:pos="2148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 w:rsidRPr="00D809D9">
        <w:rPr>
          <w:rFonts w:cs="Arial"/>
          <w:sz w:val="24"/>
          <w:szCs w:val="24"/>
        </w:rPr>
        <w:t>na dotaci</w:t>
      </w:r>
      <w:r>
        <w:rPr>
          <w:rFonts w:cs="Arial"/>
          <w:sz w:val="24"/>
          <w:szCs w:val="24"/>
        </w:rPr>
        <w:t>/peněžní prostředky není právní nárok, o konečné v</w:t>
      </w:r>
      <w:r w:rsidR="00C41666">
        <w:rPr>
          <w:rFonts w:cs="Arial"/>
          <w:sz w:val="24"/>
          <w:szCs w:val="24"/>
        </w:rPr>
        <w:t>ýši rozhoduje Řídící orgán OPTP;</w:t>
      </w:r>
    </w:p>
    <w:p w:rsidR="00C41666" w:rsidRDefault="00C41666" w:rsidP="00D809D9">
      <w:pPr>
        <w:numPr>
          <w:ilvl w:val="1"/>
          <w:numId w:val="25"/>
        </w:numPr>
        <w:tabs>
          <w:tab w:val="clear" w:pos="2148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kontaktní osoby:</w:t>
      </w:r>
    </w:p>
    <w:p w:rsidR="00C41666" w:rsidRDefault="005C4ADD" w:rsidP="00CF269D">
      <w:pPr>
        <w:spacing w:line="360" w:lineRule="auto"/>
        <w:ind w:left="720" w:hanging="1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Ing.</w:t>
      </w:r>
      <w:r w:rsidR="00C41666" w:rsidRPr="00C4166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Jiří Čížek</w:t>
      </w:r>
      <w:r w:rsidR="006A5684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="00C41666" w:rsidRPr="00C41666">
        <w:rPr>
          <w:rFonts w:cs="Arial"/>
          <w:sz w:val="24"/>
          <w:szCs w:val="24"/>
        </w:rPr>
        <w:t xml:space="preserve">Odbor </w:t>
      </w:r>
      <w:r w:rsidR="00C41666">
        <w:rPr>
          <w:rFonts w:cs="Arial"/>
          <w:sz w:val="24"/>
          <w:szCs w:val="24"/>
        </w:rPr>
        <w:t>Ř</w:t>
      </w:r>
      <w:r w:rsidR="00C41666" w:rsidRPr="00C41666">
        <w:rPr>
          <w:rFonts w:cs="Arial"/>
          <w:sz w:val="24"/>
          <w:szCs w:val="24"/>
        </w:rPr>
        <w:t xml:space="preserve">ídícího orgánu OPTP, </w:t>
      </w:r>
      <w:r>
        <w:rPr>
          <w:rFonts w:cs="Arial"/>
          <w:sz w:val="24"/>
          <w:szCs w:val="24"/>
        </w:rPr>
        <w:t>jiri.cizek</w:t>
      </w:r>
      <w:r w:rsidR="00C41666" w:rsidRPr="00C41666">
        <w:rPr>
          <w:rFonts w:cs="Arial"/>
          <w:sz w:val="24"/>
          <w:szCs w:val="24"/>
        </w:rPr>
        <w:t>@mmr.cz, tel.: 224 861</w:t>
      </w:r>
      <w:r w:rsidR="002D6E19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175</w:t>
      </w:r>
    </w:p>
    <w:p w:rsidR="004F60FD" w:rsidRDefault="000730A2" w:rsidP="00CF269D">
      <w:pPr>
        <w:shd w:val="clear" w:color="auto" w:fill="FFFFFF"/>
        <w:spacing w:line="360" w:lineRule="auto"/>
        <w:ind w:left="708" w:firstLine="1"/>
        <w:rPr>
          <w:rFonts w:cs="Arial"/>
          <w:sz w:val="24"/>
          <w:szCs w:val="24"/>
        </w:rPr>
      </w:pPr>
      <w:r w:rsidRPr="000730A2">
        <w:rPr>
          <w:rFonts w:cs="Arial"/>
          <w:sz w:val="24"/>
          <w:szCs w:val="24"/>
        </w:rPr>
        <w:t xml:space="preserve">Bc. Vladimír Studnička - </w:t>
      </w:r>
      <w:r w:rsidR="00F7364B">
        <w:rPr>
          <w:rFonts w:cs="Arial"/>
          <w:sz w:val="24"/>
          <w:szCs w:val="24"/>
        </w:rPr>
        <w:t>vedoucí Útvaru</w:t>
      </w:r>
      <w:r w:rsidR="002D6E19">
        <w:rPr>
          <w:rFonts w:cs="Arial"/>
          <w:sz w:val="24"/>
          <w:szCs w:val="24"/>
        </w:rPr>
        <w:t xml:space="preserve"> </w:t>
      </w:r>
      <w:r w:rsidR="002D6E19" w:rsidRPr="002D6E19">
        <w:rPr>
          <w:rFonts w:cs="Arial"/>
          <w:sz w:val="24"/>
          <w:szCs w:val="24"/>
        </w:rPr>
        <w:t> řízení strukturálních fondů Cíl 1 a Cíl 2</w:t>
      </w:r>
      <w:r w:rsidRPr="000730A2">
        <w:rPr>
          <w:rFonts w:cs="Arial"/>
          <w:sz w:val="24"/>
          <w:szCs w:val="24"/>
        </w:rPr>
        <w:t xml:space="preserve">, </w:t>
      </w:r>
      <w:r w:rsidR="002D6E19">
        <w:rPr>
          <w:rFonts w:cs="Arial"/>
          <w:sz w:val="24"/>
          <w:szCs w:val="24"/>
        </w:rPr>
        <w:t xml:space="preserve">  </w:t>
      </w:r>
      <w:hyperlink r:id="rId16" w:history="1">
        <w:r w:rsidRPr="000730A2">
          <w:rPr>
            <w:rFonts w:cs="Arial"/>
            <w:sz w:val="24"/>
            <w:szCs w:val="24"/>
          </w:rPr>
          <w:t>studnicka@crr.cz</w:t>
        </w:r>
      </w:hyperlink>
      <w:r w:rsidRPr="000730A2">
        <w:rPr>
          <w:rFonts w:cs="Arial"/>
          <w:sz w:val="24"/>
          <w:szCs w:val="24"/>
        </w:rPr>
        <w:t>, tel</w:t>
      </w:r>
      <w:r w:rsidR="00F77D9C">
        <w:rPr>
          <w:rFonts w:cs="Arial"/>
          <w:sz w:val="24"/>
          <w:szCs w:val="24"/>
        </w:rPr>
        <w:t>.</w:t>
      </w:r>
      <w:r w:rsidRPr="000730A2">
        <w:rPr>
          <w:rFonts w:cs="Arial"/>
          <w:sz w:val="24"/>
          <w:szCs w:val="24"/>
        </w:rPr>
        <w:t>: 221</w:t>
      </w:r>
      <w:r w:rsidR="00F77D9C">
        <w:rPr>
          <w:rFonts w:cs="Arial"/>
          <w:sz w:val="24"/>
          <w:szCs w:val="24"/>
        </w:rPr>
        <w:t> </w:t>
      </w:r>
      <w:r w:rsidRPr="000730A2">
        <w:rPr>
          <w:rFonts w:cs="Arial"/>
          <w:sz w:val="24"/>
          <w:szCs w:val="24"/>
        </w:rPr>
        <w:t>596</w:t>
      </w:r>
      <w:r w:rsidR="00E27D6E">
        <w:rPr>
          <w:rFonts w:cs="Arial"/>
          <w:sz w:val="24"/>
          <w:szCs w:val="24"/>
        </w:rPr>
        <w:t> </w:t>
      </w:r>
      <w:r w:rsidRPr="000730A2">
        <w:rPr>
          <w:rFonts w:cs="Arial"/>
          <w:sz w:val="24"/>
          <w:szCs w:val="24"/>
        </w:rPr>
        <w:t>520</w:t>
      </w:r>
    </w:p>
    <w:p w:rsidR="00E27D6E" w:rsidRDefault="00E27D6E" w:rsidP="00CF269D">
      <w:pPr>
        <w:numPr>
          <w:ilvl w:val="1"/>
          <w:numId w:val="25"/>
        </w:numPr>
        <w:tabs>
          <w:tab w:val="clear" w:pos="2148"/>
          <w:tab w:val="num" w:pos="720"/>
        </w:tabs>
        <w:spacing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webové adresy:</w:t>
      </w:r>
    </w:p>
    <w:p w:rsidR="00E27D6E" w:rsidRPr="00051A7D" w:rsidRDefault="00051A7D" w:rsidP="00E27D6E">
      <w:pPr>
        <w:spacing w:line="360" w:lineRule="auto"/>
        <w:ind w:left="708"/>
        <w:jc w:val="both"/>
        <w:rPr>
          <w:rFonts w:cs="Arial"/>
          <w:sz w:val="24"/>
          <w:szCs w:val="24"/>
        </w:rPr>
      </w:pPr>
      <w:r w:rsidRPr="00051A7D">
        <w:rPr>
          <w:rFonts w:cs="Arial"/>
          <w:sz w:val="24"/>
          <w:szCs w:val="24"/>
        </w:rPr>
        <w:t>www.strukturalni-fondy.cz/op-tp</w:t>
      </w:r>
    </w:p>
    <w:p w:rsidR="00051A7D" w:rsidRDefault="00051A7D" w:rsidP="00E27D6E">
      <w:pPr>
        <w:spacing w:line="36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www.mmr.cz</w:t>
      </w:r>
    </w:p>
    <w:p w:rsidR="00051A7D" w:rsidRPr="00051A7D" w:rsidRDefault="00AA4AF3" w:rsidP="00E27D6E">
      <w:pPr>
        <w:spacing w:line="360" w:lineRule="auto"/>
        <w:ind w:left="708"/>
        <w:jc w:val="both"/>
        <w:rPr>
          <w:rFonts w:cs="Arial"/>
          <w:sz w:val="24"/>
          <w:szCs w:val="24"/>
        </w:rPr>
      </w:pPr>
      <w:hyperlink r:id="rId17" w:history="1">
        <w:r w:rsidR="00051A7D" w:rsidRPr="00051A7D">
          <w:rPr>
            <w:rStyle w:val="Hypertextovodkaz"/>
            <w:rFonts w:cs="Arial"/>
            <w:color w:val="auto"/>
            <w:sz w:val="24"/>
            <w:szCs w:val="24"/>
            <w:u w:val="none"/>
          </w:rPr>
          <w:t>www.crr.cz</w:t>
        </w:r>
      </w:hyperlink>
    </w:p>
    <w:p w:rsidR="00051A7D" w:rsidRDefault="00051A7D" w:rsidP="00E27D6E">
      <w:pPr>
        <w:spacing w:line="360" w:lineRule="auto"/>
        <w:ind w:left="708"/>
        <w:jc w:val="both"/>
        <w:rPr>
          <w:rFonts w:cs="Arial"/>
          <w:sz w:val="24"/>
          <w:szCs w:val="24"/>
        </w:rPr>
      </w:pPr>
    </w:p>
    <w:p w:rsidR="00E27D6E" w:rsidRDefault="00E27D6E" w:rsidP="00F23704">
      <w:pPr>
        <w:ind w:left="708"/>
        <w:jc w:val="both"/>
        <w:rPr>
          <w:rFonts w:cs="Arial"/>
          <w:sz w:val="24"/>
          <w:szCs w:val="24"/>
        </w:rPr>
      </w:pPr>
    </w:p>
    <w:p w:rsidR="00E27D6E" w:rsidRDefault="00E27D6E" w:rsidP="00F23704">
      <w:pPr>
        <w:ind w:left="708"/>
        <w:jc w:val="both"/>
        <w:rPr>
          <w:rFonts w:cs="Arial"/>
        </w:rPr>
      </w:pPr>
    </w:p>
    <w:p w:rsidR="00076E51" w:rsidRDefault="00076E51" w:rsidP="00AA180B">
      <w:pPr>
        <w:jc w:val="both"/>
        <w:rPr>
          <w:rFonts w:cs="Arial"/>
          <w:b/>
        </w:rPr>
      </w:pPr>
    </w:p>
    <w:sectPr w:rsidR="00076E51" w:rsidSect="00D7561E">
      <w:footerReference w:type="default" r:id="rId18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F3" w:rsidRDefault="00AA4AF3">
      <w:r>
        <w:separator/>
      </w:r>
    </w:p>
  </w:endnote>
  <w:endnote w:type="continuationSeparator" w:id="0">
    <w:p w:rsidR="00AA4AF3" w:rsidRDefault="00AA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0F" w:rsidRDefault="000B68B7" w:rsidP="00560A09">
    <w:pPr>
      <w:pStyle w:val="Zpat"/>
      <w:jc w:val="center"/>
    </w:pPr>
    <w:r>
      <w:rPr>
        <w:rStyle w:val="slostrnky"/>
      </w:rPr>
      <w:fldChar w:fldCharType="begin"/>
    </w:r>
    <w:r w:rsidR="005A400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0AA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0F" w:rsidRDefault="000B68B7" w:rsidP="00560A09">
    <w:pPr>
      <w:pStyle w:val="Zpat"/>
      <w:jc w:val="center"/>
    </w:pPr>
    <w:r>
      <w:rPr>
        <w:rStyle w:val="slostrnky"/>
      </w:rPr>
      <w:fldChar w:fldCharType="begin"/>
    </w:r>
    <w:r w:rsidR="005A400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0AA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F3" w:rsidRDefault="00AA4AF3">
      <w:r>
        <w:separator/>
      </w:r>
    </w:p>
  </w:footnote>
  <w:footnote w:type="continuationSeparator" w:id="0">
    <w:p w:rsidR="00AA4AF3" w:rsidRDefault="00AA4AF3">
      <w:r>
        <w:continuationSeparator/>
      </w:r>
    </w:p>
  </w:footnote>
  <w:footnote w:id="1">
    <w:p w:rsidR="005A400F" w:rsidRDefault="005A400F" w:rsidP="00A77495">
      <w:pPr>
        <w:pStyle w:val="Textpoznpodarou"/>
        <w:rPr>
          <w:rFonts w:eastAsia="Calibri"/>
        </w:rPr>
      </w:pPr>
      <w:r w:rsidRPr="00046394">
        <w:rPr>
          <w:rStyle w:val="Znakapoznpodarou"/>
        </w:rPr>
        <w:footnoteRef/>
      </w:r>
      <w:r w:rsidRPr="00046394">
        <w:t xml:space="preserve"> Částka v CZK byla přepočtena kurzem </w:t>
      </w:r>
      <w:r w:rsidRPr="00801DF9">
        <w:t>2</w:t>
      </w:r>
      <w:r w:rsidR="005E23D0">
        <w:t>5</w:t>
      </w:r>
      <w:r w:rsidRPr="00801DF9">
        <w:t>,</w:t>
      </w:r>
      <w:r w:rsidR="00BD1F39">
        <w:t>678</w:t>
      </w:r>
      <w:r w:rsidRPr="00046394">
        <w:t xml:space="preserve"> CZK/EUR.</w:t>
      </w:r>
    </w:p>
    <w:p w:rsidR="005A400F" w:rsidRDefault="005A400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0F" w:rsidRDefault="005A400F" w:rsidP="00F42713">
    <w:pPr>
      <w:jc w:val="both"/>
      <w:rPr>
        <w:rStyle w:val="PromnnHTML"/>
        <w:iCs w:val="0"/>
      </w:rPr>
    </w:pPr>
  </w:p>
  <w:p w:rsidR="005A400F" w:rsidRDefault="00AA4AF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95pt;margin-top:12.85pt;width:453pt;height:40.5pt;z-index:251657728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D6"/>
      </v:shape>
    </w:pict>
  </w:numPicBullet>
  <w:abstractNum w:abstractNumId="0">
    <w:nsid w:val="04E74E32"/>
    <w:multiLevelType w:val="hybridMultilevel"/>
    <w:tmpl w:val="A8B6EF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2262E"/>
    <w:multiLevelType w:val="multilevel"/>
    <w:tmpl w:val="974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3B2F"/>
    <w:multiLevelType w:val="multilevel"/>
    <w:tmpl w:val="6B34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0D071D3"/>
    <w:multiLevelType w:val="hybridMultilevel"/>
    <w:tmpl w:val="10F863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84FA7"/>
    <w:multiLevelType w:val="hybridMultilevel"/>
    <w:tmpl w:val="0E04179A"/>
    <w:lvl w:ilvl="0" w:tplc="3E4C6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8745CB"/>
    <w:multiLevelType w:val="hybridMultilevel"/>
    <w:tmpl w:val="D9005A6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77C70BF"/>
    <w:multiLevelType w:val="multilevel"/>
    <w:tmpl w:val="9F7A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2D2C5E"/>
    <w:multiLevelType w:val="hybridMultilevel"/>
    <w:tmpl w:val="9B547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C5C46"/>
    <w:multiLevelType w:val="hybridMultilevel"/>
    <w:tmpl w:val="0D14F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25600F"/>
    <w:multiLevelType w:val="multilevel"/>
    <w:tmpl w:val="9F7A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3233F0"/>
    <w:multiLevelType w:val="multilevel"/>
    <w:tmpl w:val="5E52E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0F86736"/>
    <w:multiLevelType w:val="hybridMultilevel"/>
    <w:tmpl w:val="BF5A77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25DF7"/>
    <w:multiLevelType w:val="multilevel"/>
    <w:tmpl w:val="7E9C9E50"/>
    <w:lvl w:ilvl="0">
      <w:start w:val="1"/>
      <w:numFmt w:val="bullet"/>
      <w:pStyle w:val="Normlnslovn"/>
      <w:lvlText w:val=""/>
      <w:lvlJc w:val="left"/>
      <w:pPr>
        <w:tabs>
          <w:tab w:val="num" w:pos="1021"/>
        </w:tabs>
        <w:ind w:left="1021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39936F8"/>
    <w:multiLevelType w:val="hybridMultilevel"/>
    <w:tmpl w:val="0866B22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BD7925"/>
    <w:multiLevelType w:val="hybridMultilevel"/>
    <w:tmpl w:val="CE1C809E"/>
    <w:lvl w:ilvl="0" w:tplc="3A706C42">
      <w:start w:val="1"/>
      <w:numFmt w:val="decimal"/>
      <w:lvlText w:val="%1."/>
      <w:lvlJc w:val="left"/>
      <w:pPr>
        <w:tabs>
          <w:tab w:val="num" w:pos="567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04F57"/>
    <w:multiLevelType w:val="hybridMultilevel"/>
    <w:tmpl w:val="86EC9108"/>
    <w:lvl w:ilvl="0" w:tplc="DD9894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6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3D2867B2"/>
    <w:multiLevelType w:val="hybridMultilevel"/>
    <w:tmpl w:val="CC6620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6183F"/>
    <w:multiLevelType w:val="hybridMultilevel"/>
    <w:tmpl w:val="C3B6BA8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77A62D7"/>
    <w:multiLevelType w:val="hybridMultilevel"/>
    <w:tmpl w:val="53B49E72"/>
    <w:lvl w:ilvl="0" w:tplc="62EA4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AF749D"/>
    <w:multiLevelType w:val="hybridMultilevel"/>
    <w:tmpl w:val="FCA04180"/>
    <w:lvl w:ilvl="0" w:tplc="859AE02E">
      <w:start w:val="1"/>
      <w:numFmt w:val="lowerLetter"/>
      <w:lvlText w:val="%1)"/>
      <w:lvlJc w:val="lef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84D1F"/>
    <w:multiLevelType w:val="hybridMultilevel"/>
    <w:tmpl w:val="B972C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D23A2B"/>
    <w:multiLevelType w:val="hybridMultilevel"/>
    <w:tmpl w:val="7C4CF858"/>
    <w:lvl w:ilvl="0" w:tplc="62EA4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CE688A"/>
    <w:multiLevelType w:val="hybridMultilevel"/>
    <w:tmpl w:val="3FAE6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43929"/>
    <w:multiLevelType w:val="hybridMultilevel"/>
    <w:tmpl w:val="28E088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F64F0A"/>
    <w:multiLevelType w:val="hybridMultilevel"/>
    <w:tmpl w:val="03A425C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27E41"/>
    <w:multiLevelType w:val="hybridMultilevel"/>
    <w:tmpl w:val="B678BD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D5B4F"/>
    <w:multiLevelType w:val="hybridMultilevel"/>
    <w:tmpl w:val="9F7A8E56"/>
    <w:lvl w:ilvl="0" w:tplc="62EA4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492FE3"/>
    <w:multiLevelType w:val="multilevel"/>
    <w:tmpl w:val="FAF4281A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</w:lvl>
  </w:abstractNum>
  <w:abstractNum w:abstractNumId="29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7634F"/>
    <w:multiLevelType w:val="hybridMultilevel"/>
    <w:tmpl w:val="41468BEE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>
    <w:nsid w:val="6CA67AC7"/>
    <w:multiLevelType w:val="hybridMultilevel"/>
    <w:tmpl w:val="EE1418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8B33E7B"/>
    <w:multiLevelType w:val="hybridMultilevel"/>
    <w:tmpl w:val="6CF2ED8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16286A"/>
    <w:multiLevelType w:val="hybridMultilevel"/>
    <w:tmpl w:val="82CEB0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922F99"/>
    <w:multiLevelType w:val="multilevel"/>
    <w:tmpl w:val="D9005A6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DC54B54"/>
    <w:multiLevelType w:val="hybridMultilevel"/>
    <w:tmpl w:val="B3B266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3AA0"/>
    <w:multiLevelType w:val="hybridMultilevel"/>
    <w:tmpl w:val="BB9254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20"/>
  </w:num>
  <w:num w:numId="5">
    <w:abstractNumId w:val="11"/>
  </w:num>
  <w:num w:numId="6">
    <w:abstractNumId w:val="26"/>
  </w:num>
  <w:num w:numId="7">
    <w:abstractNumId w:val="35"/>
  </w:num>
  <w:num w:numId="8">
    <w:abstractNumId w:val="21"/>
  </w:num>
  <w:num w:numId="9">
    <w:abstractNumId w:val="2"/>
  </w:num>
  <w:num w:numId="10">
    <w:abstractNumId w:val="8"/>
  </w:num>
  <w:num w:numId="11">
    <w:abstractNumId w:val="16"/>
  </w:num>
  <w:num w:numId="12">
    <w:abstractNumId w:val="15"/>
  </w:num>
  <w:num w:numId="13">
    <w:abstractNumId w:val="32"/>
  </w:num>
  <w:num w:numId="14">
    <w:abstractNumId w:val="14"/>
  </w:num>
  <w:num w:numId="15">
    <w:abstractNumId w:val="3"/>
  </w:num>
  <w:num w:numId="16">
    <w:abstractNumId w:val="28"/>
  </w:num>
  <w:num w:numId="17">
    <w:abstractNumId w:val="27"/>
  </w:num>
  <w:num w:numId="18">
    <w:abstractNumId w:val="9"/>
  </w:num>
  <w:num w:numId="19">
    <w:abstractNumId w:val="6"/>
  </w:num>
  <w:num w:numId="20">
    <w:abstractNumId w:val="22"/>
  </w:num>
  <w:num w:numId="21">
    <w:abstractNumId w:val="19"/>
  </w:num>
  <w:num w:numId="22">
    <w:abstractNumId w:val="36"/>
  </w:num>
  <w:num w:numId="23">
    <w:abstractNumId w:val="33"/>
  </w:num>
  <w:num w:numId="24">
    <w:abstractNumId w:val="29"/>
  </w:num>
  <w:num w:numId="25">
    <w:abstractNumId w:val="5"/>
  </w:num>
  <w:num w:numId="26">
    <w:abstractNumId w:val="17"/>
  </w:num>
  <w:num w:numId="27">
    <w:abstractNumId w:val="31"/>
  </w:num>
  <w:num w:numId="28">
    <w:abstractNumId w:val="30"/>
  </w:num>
  <w:num w:numId="29">
    <w:abstractNumId w:val="25"/>
  </w:num>
  <w:num w:numId="30">
    <w:abstractNumId w:val="34"/>
  </w:num>
  <w:num w:numId="31">
    <w:abstractNumId w:val="13"/>
  </w:num>
  <w:num w:numId="32">
    <w:abstractNumId w:val="24"/>
  </w:num>
  <w:num w:numId="33">
    <w:abstractNumId w:val="18"/>
  </w:num>
  <w:num w:numId="34">
    <w:abstractNumId w:val="1"/>
  </w:num>
  <w:num w:numId="35">
    <w:abstractNumId w:val="10"/>
  </w:num>
  <w:num w:numId="36">
    <w:abstractNumId w:val="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1F77"/>
    <w:rsid w:val="00002AFF"/>
    <w:rsid w:val="00005C41"/>
    <w:rsid w:val="00010832"/>
    <w:rsid w:val="000108F4"/>
    <w:rsid w:val="000163F8"/>
    <w:rsid w:val="0002378A"/>
    <w:rsid w:val="0002401F"/>
    <w:rsid w:val="00024C4A"/>
    <w:rsid w:val="00031F77"/>
    <w:rsid w:val="00040BED"/>
    <w:rsid w:val="00041107"/>
    <w:rsid w:val="0004173F"/>
    <w:rsid w:val="00046371"/>
    <w:rsid w:val="00046394"/>
    <w:rsid w:val="00046F2C"/>
    <w:rsid w:val="00051A7D"/>
    <w:rsid w:val="00051B0B"/>
    <w:rsid w:val="00052CC9"/>
    <w:rsid w:val="000572F5"/>
    <w:rsid w:val="00062347"/>
    <w:rsid w:val="00063F9A"/>
    <w:rsid w:val="00064CCE"/>
    <w:rsid w:val="00066E4B"/>
    <w:rsid w:val="000730A2"/>
    <w:rsid w:val="00076E51"/>
    <w:rsid w:val="000867C5"/>
    <w:rsid w:val="000A074D"/>
    <w:rsid w:val="000A57AB"/>
    <w:rsid w:val="000B14D7"/>
    <w:rsid w:val="000B51EA"/>
    <w:rsid w:val="000B68B7"/>
    <w:rsid w:val="000B6F04"/>
    <w:rsid w:val="000C0405"/>
    <w:rsid w:val="000C0788"/>
    <w:rsid w:val="000C50D9"/>
    <w:rsid w:val="000D6DAD"/>
    <w:rsid w:val="000E138F"/>
    <w:rsid w:val="000E1C26"/>
    <w:rsid w:val="000E4AC2"/>
    <w:rsid w:val="000F00DC"/>
    <w:rsid w:val="000F3770"/>
    <w:rsid w:val="000F51A1"/>
    <w:rsid w:val="000F75A7"/>
    <w:rsid w:val="00101107"/>
    <w:rsid w:val="00107650"/>
    <w:rsid w:val="00112554"/>
    <w:rsid w:val="00120AC1"/>
    <w:rsid w:val="00124962"/>
    <w:rsid w:val="00133013"/>
    <w:rsid w:val="00141D53"/>
    <w:rsid w:val="001430BF"/>
    <w:rsid w:val="001452DD"/>
    <w:rsid w:val="00157619"/>
    <w:rsid w:val="00160203"/>
    <w:rsid w:val="001613C4"/>
    <w:rsid w:val="00164EAB"/>
    <w:rsid w:val="00165EDB"/>
    <w:rsid w:val="00170909"/>
    <w:rsid w:val="00174BBA"/>
    <w:rsid w:val="0018189C"/>
    <w:rsid w:val="00181A5E"/>
    <w:rsid w:val="00181AFE"/>
    <w:rsid w:val="00190B13"/>
    <w:rsid w:val="001956C2"/>
    <w:rsid w:val="00195956"/>
    <w:rsid w:val="001A1E38"/>
    <w:rsid w:val="001A42C9"/>
    <w:rsid w:val="001A4F0D"/>
    <w:rsid w:val="001B1833"/>
    <w:rsid w:val="001B3B5F"/>
    <w:rsid w:val="001B447E"/>
    <w:rsid w:val="001B560E"/>
    <w:rsid w:val="001B7E43"/>
    <w:rsid w:val="001D14FF"/>
    <w:rsid w:val="001D4551"/>
    <w:rsid w:val="001D5419"/>
    <w:rsid w:val="001E074E"/>
    <w:rsid w:val="001E1752"/>
    <w:rsid w:val="001E5B79"/>
    <w:rsid w:val="001E6588"/>
    <w:rsid w:val="001F0246"/>
    <w:rsid w:val="001F19E5"/>
    <w:rsid w:val="001F6F7E"/>
    <w:rsid w:val="00200A12"/>
    <w:rsid w:val="002023F1"/>
    <w:rsid w:val="002030F9"/>
    <w:rsid w:val="002142D6"/>
    <w:rsid w:val="002158D2"/>
    <w:rsid w:val="00215D66"/>
    <w:rsid w:val="00217B8F"/>
    <w:rsid w:val="002201C4"/>
    <w:rsid w:val="002274F0"/>
    <w:rsid w:val="00230466"/>
    <w:rsid w:val="00233D93"/>
    <w:rsid w:val="0023499B"/>
    <w:rsid w:val="002403EC"/>
    <w:rsid w:val="00244034"/>
    <w:rsid w:val="002446DE"/>
    <w:rsid w:val="00255EBC"/>
    <w:rsid w:val="00257C8D"/>
    <w:rsid w:val="0026050E"/>
    <w:rsid w:val="002613DB"/>
    <w:rsid w:val="00264CBB"/>
    <w:rsid w:val="00267431"/>
    <w:rsid w:val="00270167"/>
    <w:rsid w:val="00275924"/>
    <w:rsid w:val="00280434"/>
    <w:rsid w:val="00280942"/>
    <w:rsid w:val="00285655"/>
    <w:rsid w:val="00293FE7"/>
    <w:rsid w:val="002966E8"/>
    <w:rsid w:val="002A622F"/>
    <w:rsid w:val="002A7279"/>
    <w:rsid w:val="002B19C7"/>
    <w:rsid w:val="002B4840"/>
    <w:rsid w:val="002C1A7B"/>
    <w:rsid w:val="002C291A"/>
    <w:rsid w:val="002C6EEE"/>
    <w:rsid w:val="002C7875"/>
    <w:rsid w:val="002D137D"/>
    <w:rsid w:val="002D6E19"/>
    <w:rsid w:val="002D75FB"/>
    <w:rsid w:val="002E29B8"/>
    <w:rsid w:val="002F0D81"/>
    <w:rsid w:val="002F1848"/>
    <w:rsid w:val="002F6783"/>
    <w:rsid w:val="002F7299"/>
    <w:rsid w:val="00304EC9"/>
    <w:rsid w:val="00305F3A"/>
    <w:rsid w:val="00311627"/>
    <w:rsid w:val="00313337"/>
    <w:rsid w:val="003171A9"/>
    <w:rsid w:val="003364A2"/>
    <w:rsid w:val="00343BF0"/>
    <w:rsid w:val="00343D36"/>
    <w:rsid w:val="003456D2"/>
    <w:rsid w:val="00347143"/>
    <w:rsid w:val="003571A2"/>
    <w:rsid w:val="00367C9A"/>
    <w:rsid w:val="003723D7"/>
    <w:rsid w:val="00375595"/>
    <w:rsid w:val="00384802"/>
    <w:rsid w:val="00391BD9"/>
    <w:rsid w:val="00391CED"/>
    <w:rsid w:val="00397482"/>
    <w:rsid w:val="0039754E"/>
    <w:rsid w:val="003A256E"/>
    <w:rsid w:val="003B2716"/>
    <w:rsid w:val="003B29E2"/>
    <w:rsid w:val="003B2F82"/>
    <w:rsid w:val="003B4226"/>
    <w:rsid w:val="003B4ED0"/>
    <w:rsid w:val="003B5E94"/>
    <w:rsid w:val="003C0820"/>
    <w:rsid w:val="003C0AAE"/>
    <w:rsid w:val="003C1DB4"/>
    <w:rsid w:val="003C3254"/>
    <w:rsid w:val="003C4922"/>
    <w:rsid w:val="003C74B6"/>
    <w:rsid w:val="003C7739"/>
    <w:rsid w:val="003D10E1"/>
    <w:rsid w:val="003D165D"/>
    <w:rsid w:val="003D40F1"/>
    <w:rsid w:val="003D6190"/>
    <w:rsid w:val="003E0276"/>
    <w:rsid w:val="003F269D"/>
    <w:rsid w:val="003F2BFF"/>
    <w:rsid w:val="00400075"/>
    <w:rsid w:val="00401FB9"/>
    <w:rsid w:val="004037BA"/>
    <w:rsid w:val="00406E8D"/>
    <w:rsid w:val="00407BBB"/>
    <w:rsid w:val="0041358A"/>
    <w:rsid w:val="00417FC4"/>
    <w:rsid w:val="00430E0E"/>
    <w:rsid w:val="00434B34"/>
    <w:rsid w:val="00434C3A"/>
    <w:rsid w:val="00445785"/>
    <w:rsid w:val="0045385A"/>
    <w:rsid w:val="004542D1"/>
    <w:rsid w:val="00455D95"/>
    <w:rsid w:val="004618A9"/>
    <w:rsid w:val="0046349D"/>
    <w:rsid w:val="00470164"/>
    <w:rsid w:val="00471EB2"/>
    <w:rsid w:val="004728FB"/>
    <w:rsid w:val="00473129"/>
    <w:rsid w:val="00480EA0"/>
    <w:rsid w:val="00483672"/>
    <w:rsid w:val="00486235"/>
    <w:rsid w:val="00491FCD"/>
    <w:rsid w:val="00492CF1"/>
    <w:rsid w:val="0049316F"/>
    <w:rsid w:val="0049562D"/>
    <w:rsid w:val="004974A0"/>
    <w:rsid w:val="004B799B"/>
    <w:rsid w:val="004D3C1B"/>
    <w:rsid w:val="004D5B42"/>
    <w:rsid w:val="004E085E"/>
    <w:rsid w:val="004E22C3"/>
    <w:rsid w:val="004E7680"/>
    <w:rsid w:val="004F60FD"/>
    <w:rsid w:val="004F61B2"/>
    <w:rsid w:val="0050433F"/>
    <w:rsid w:val="005049F8"/>
    <w:rsid w:val="0050637F"/>
    <w:rsid w:val="005065E6"/>
    <w:rsid w:val="00511E8E"/>
    <w:rsid w:val="00512828"/>
    <w:rsid w:val="00512E3F"/>
    <w:rsid w:val="00517997"/>
    <w:rsid w:val="00524541"/>
    <w:rsid w:val="00525F25"/>
    <w:rsid w:val="00536DEC"/>
    <w:rsid w:val="00540098"/>
    <w:rsid w:val="00550FF6"/>
    <w:rsid w:val="005546C9"/>
    <w:rsid w:val="00557240"/>
    <w:rsid w:val="00560A09"/>
    <w:rsid w:val="00575FC3"/>
    <w:rsid w:val="0057753E"/>
    <w:rsid w:val="0058199E"/>
    <w:rsid w:val="005865E5"/>
    <w:rsid w:val="00586B9C"/>
    <w:rsid w:val="00587B91"/>
    <w:rsid w:val="00587F0B"/>
    <w:rsid w:val="0059721C"/>
    <w:rsid w:val="005A3063"/>
    <w:rsid w:val="005A3D2C"/>
    <w:rsid w:val="005A400F"/>
    <w:rsid w:val="005A5C97"/>
    <w:rsid w:val="005B2230"/>
    <w:rsid w:val="005B65EB"/>
    <w:rsid w:val="005C234C"/>
    <w:rsid w:val="005C4ADD"/>
    <w:rsid w:val="005C4C6E"/>
    <w:rsid w:val="005C4F28"/>
    <w:rsid w:val="005C72A0"/>
    <w:rsid w:val="005D190F"/>
    <w:rsid w:val="005E23D0"/>
    <w:rsid w:val="005E3A10"/>
    <w:rsid w:val="005E4066"/>
    <w:rsid w:val="005F5333"/>
    <w:rsid w:val="005F53E7"/>
    <w:rsid w:val="005F6FB2"/>
    <w:rsid w:val="00602076"/>
    <w:rsid w:val="00605984"/>
    <w:rsid w:val="00611DA6"/>
    <w:rsid w:val="00614E05"/>
    <w:rsid w:val="0061561B"/>
    <w:rsid w:val="006203C6"/>
    <w:rsid w:val="006316C6"/>
    <w:rsid w:val="006349B1"/>
    <w:rsid w:val="00634CCD"/>
    <w:rsid w:val="00635E15"/>
    <w:rsid w:val="00636A9F"/>
    <w:rsid w:val="00636BE8"/>
    <w:rsid w:val="006432AB"/>
    <w:rsid w:val="00643EDD"/>
    <w:rsid w:val="00644572"/>
    <w:rsid w:val="00644FAA"/>
    <w:rsid w:val="006460C0"/>
    <w:rsid w:val="00646DF4"/>
    <w:rsid w:val="0066313A"/>
    <w:rsid w:val="00676D7F"/>
    <w:rsid w:val="0068294C"/>
    <w:rsid w:val="00682A4D"/>
    <w:rsid w:val="00692778"/>
    <w:rsid w:val="006954C6"/>
    <w:rsid w:val="006A1B09"/>
    <w:rsid w:val="006A1E4F"/>
    <w:rsid w:val="006A2996"/>
    <w:rsid w:val="006A3DDC"/>
    <w:rsid w:val="006A5684"/>
    <w:rsid w:val="006B07B2"/>
    <w:rsid w:val="006B12DF"/>
    <w:rsid w:val="006B26AF"/>
    <w:rsid w:val="006B49D2"/>
    <w:rsid w:val="006B5A8C"/>
    <w:rsid w:val="006B5CF0"/>
    <w:rsid w:val="006B6745"/>
    <w:rsid w:val="006C1238"/>
    <w:rsid w:val="006C1BC8"/>
    <w:rsid w:val="006D2CE2"/>
    <w:rsid w:val="006D5006"/>
    <w:rsid w:val="006D6116"/>
    <w:rsid w:val="006E00A3"/>
    <w:rsid w:val="006E213C"/>
    <w:rsid w:val="006F18A7"/>
    <w:rsid w:val="006F5FA8"/>
    <w:rsid w:val="00706FFB"/>
    <w:rsid w:val="007107D7"/>
    <w:rsid w:val="00713010"/>
    <w:rsid w:val="00714079"/>
    <w:rsid w:val="00717428"/>
    <w:rsid w:val="00731576"/>
    <w:rsid w:val="007376BE"/>
    <w:rsid w:val="00741A4D"/>
    <w:rsid w:val="007433F7"/>
    <w:rsid w:val="00744378"/>
    <w:rsid w:val="0076253E"/>
    <w:rsid w:val="007625D3"/>
    <w:rsid w:val="007634A7"/>
    <w:rsid w:val="0077609E"/>
    <w:rsid w:val="0077744D"/>
    <w:rsid w:val="00777D92"/>
    <w:rsid w:val="007815FB"/>
    <w:rsid w:val="00785795"/>
    <w:rsid w:val="0079077E"/>
    <w:rsid w:val="007947A5"/>
    <w:rsid w:val="00797808"/>
    <w:rsid w:val="007A097A"/>
    <w:rsid w:val="007A0FB6"/>
    <w:rsid w:val="007A7939"/>
    <w:rsid w:val="007A79C3"/>
    <w:rsid w:val="007B226E"/>
    <w:rsid w:val="007C51C5"/>
    <w:rsid w:val="007D202F"/>
    <w:rsid w:val="007E0DB0"/>
    <w:rsid w:val="007E2D34"/>
    <w:rsid w:val="007E4CF3"/>
    <w:rsid w:val="007E7EE8"/>
    <w:rsid w:val="007F1BFC"/>
    <w:rsid w:val="007F2AD3"/>
    <w:rsid w:val="007F66E3"/>
    <w:rsid w:val="007F7ECD"/>
    <w:rsid w:val="00801DF9"/>
    <w:rsid w:val="008104FF"/>
    <w:rsid w:val="00810A7A"/>
    <w:rsid w:val="00811C13"/>
    <w:rsid w:val="00815303"/>
    <w:rsid w:val="00820C91"/>
    <w:rsid w:val="00826989"/>
    <w:rsid w:val="0083045C"/>
    <w:rsid w:val="00831D08"/>
    <w:rsid w:val="00842AFE"/>
    <w:rsid w:val="00847B83"/>
    <w:rsid w:val="008522F6"/>
    <w:rsid w:val="00853083"/>
    <w:rsid w:val="00857CAB"/>
    <w:rsid w:val="00860802"/>
    <w:rsid w:val="00872F8D"/>
    <w:rsid w:val="00873073"/>
    <w:rsid w:val="008763D6"/>
    <w:rsid w:val="00883D1A"/>
    <w:rsid w:val="00885FF3"/>
    <w:rsid w:val="00896669"/>
    <w:rsid w:val="008A21ED"/>
    <w:rsid w:val="008A435C"/>
    <w:rsid w:val="008A7B80"/>
    <w:rsid w:val="008B6121"/>
    <w:rsid w:val="008B671A"/>
    <w:rsid w:val="008B6C5A"/>
    <w:rsid w:val="008C0C82"/>
    <w:rsid w:val="008C297C"/>
    <w:rsid w:val="008D1074"/>
    <w:rsid w:val="008D1FF4"/>
    <w:rsid w:val="008E6D17"/>
    <w:rsid w:val="00914F72"/>
    <w:rsid w:val="00930CA2"/>
    <w:rsid w:val="0093300A"/>
    <w:rsid w:val="0093346D"/>
    <w:rsid w:val="009334F7"/>
    <w:rsid w:val="00940286"/>
    <w:rsid w:val="00941773"/>
    <w:rsid w:val="00943324"/>
    <w:rsid w:val="00952247"/>
    <w:rsid w:val="009608B1"/>
    <w:rsid w:val="00964563"/>
    <w:rsid w:val="00965704"/>
    <w:rsid w:val="00971E22"/>
    <w:rsid w:val="0097390F"/>
    <w:rsid w:val="0097682D"/>
    <w:rsid w:val="00983AEA"/>
    <w:rsid w:val="0099005A"/>
    <w:rsid w:val="00991AAB"/>
    <w:rsid w:val="00991C88"/>
    <w:rsid w:val="00992CDD"/>
    <w:rsid w:val="009959ED"/>
    <w:rsid w:val="00996BE3"/>
    <w:rsid w:val="009A0378"/>
    <w:rsid w:val="009A0AE9"/>
    <w:rsid w:val="009A6675"/>
    <w:rsid w:val="009B3490"/>
    <w:rsid w:val="009B39D0"/>
    <w:rsid w:val="009B5E41"/>
    <w:rsid w:val="009B6975"/>
    <w:rsid w:val="009C33A2"/>
    <w:rsid w:val="009C4D85"/>
    <w:rsid w:val="009C5CC8"/>
    <w:rsid w:val="009C6BD8"/>
    <w:rsid w:val="009E1A53"/>
    <w:rsid w:val="009E20CA"/>
    <w:rsid w:val="009F54B2"/>
    <w:rsid w:val="009F6A40"/>
    <w:rsid w:val="00A01F91"/>
    <w:rsid w:val="00A0635F"/>
    <w:rsid w:val="00A11495"/>
    <w:rsid w:val="00A215EA"/>
    <w:rsid w:val="00A32C3A"/>
    <w:rsid w:val="00A42B14"/>
    <w:rsid w:val="00A64652"/>
    <w:rsid w:val="00A652D8"/>
    <w:rsid w:val="00A6733D"/>
    <w:rsid w:val="00A71838"/>
    <w:rsid w:val="00A71F18"/>
    <w:rsid w:val="00A77495"/>
    <w:rsid w:val="00A839F1"/>
    <w:rsid w:val="00A86EA9"/>
    <w:rsid w:val="00A870F5"/>
    <w:rsid w:val="00A949AB"/>
    <w:rsid w:val="00A95B8B"/>
    <w:rsid w:val="00A9715F"/>
    <w:rsid w:val="00AA180B"/>
    <w:rsid w:val="00AA2913"/>
    <w:rsid w:val="00AA4AF3"/>
    <w:rsid w:val="00AA7B3B"/>
    <w:rsid w:val="00AB007B"/>
    <w:rsid w:val="00AB24B8"/>
    <w:rsid w:val="00AC0E67"/>
    <w:rsid w:val="00AC22E1"/>
    <w:rsid w:val="00AC409F"/>
    <w:rsid w:val="00AC5713"/>
    <w:rsid w:val="00AD5683"/>
    <w:rsid w:val="00AE028A"/>
    <w:rsid w:val="00AE0F40"/>
    <w:rsid w:val="00AE4C17"/>
    <w:rsid w:val="00AF1E68"/>
    <w:rsid w:val="00AF63A6"/>
    <w:rsid w:val="00B06B14"/>
    <w:rsid w:val="00B06C41"/>
    <w:rsid w:val="00B07EBE"/>
    <w:rsid w:val="00B15EBF"/>
    <w:rsid w:val="00B21318"/>
    <w:rsid w:val="00B221E2"/>
    <w:rsid w:val="00B24F51"/>
    <w:rsid w:val="00B2753D"/>
    <w:rsid w:val="00B27640"/>
    <w:rsid w:val="00B32E87"/>
    <w:rsid w:val="00B3490D"/>
    <w:rsid w:val="00B36F60"/>
    <w:rsid w:val="00B42C23"/>
    <w:rsid w:val="00B475E7"/>
    <w:rsid w:val="00B53092"/>
    <w:rsid w:val="00B54936"/>
    <w:rsid w:val="00B56DD2"/>
    <w:rsid w:val="00B56EDC"/>
    <w:rsid w:val="00B73C00"/>
    <w:rsid w:val="00B74435"/>
    <w:rsid w:val="00B75F73"/>
    <w:rsid w:val="00B92BCB"/>
    <w:rsid w:val="00B92C0F"/>
    <w:rsid w:val="00B97E5C"/>
    <w:rsid w:val="00BA22B8"/>
    <w:rsid w:val="00BA2F19"/>
    <w:rsid w:val="00BA70AB"/>
    <w:rsid w:val="00BA7319"/>
    <w:rsid w:val="00BB17BF"/>
    <w:rsid w:val="00BB1C65"/>
    <w:rsid w:val="00BB3A32"/>
    <w:rsid w:val="00BB4E8F"/>
    <w:rsid w:val="00BC4501"/>
    <w:rsid w:val="00BD003F"/>
    <w:rsid w:val="00BD1F39"/>
    <w:rsid w:val="00BE0F9A"/>
    <w:rsid w:val="00BE2983"/>
    <w:rsid w:val="00BE37E1"/>
    <w:rsid w:val="00BF080B"/>
    <w:rsid w:val="00BF0A48"/>
    <w:rsid w:val="00BF531A"/>
    <w:rsid w:val="00C02721"/>
    <w:rsid w:val="00C03719"/>
    <w:rsid w:val="00C03891"/>
    <w:rsid w:val="00C040D3"/>
    <w:rsid w:val="00C07B54"/>
    <w:rsid w:val="00C10C1A"/>
    <w:rsid w:val="00C1475E"/>
    <w:rsid w:val="00C24354"/>
    <w:rsid w:val="00C26C07"/>
    <w:rsid w:val="00C324EF"/>
    <w:rsid w:val="00C34C7F"/>
    <w:rsid w:val="00C355CC"/>
    <w:rsid w:val="00C37D70"/>
    <w:rsid w:val="00C41666"/>
    <w:rsid w:val="00C42F00"/>
    <w:rsid w:val="00C43281"/>
    <w:rsid w:val="00C528A6"/>
    <w:rsid w:val="00C56052"/>
    <w:rsid w:val="00C57551"/>
    <w:rsid w:val="00C62471"/>
    <w:rsid w:val="00C64368"/>
    <w:rsid w:val="00C65628"/>
    <w:rsid w:val="00C65B8D"/>
    <w:rsid w:val="00C675EA"/>
    <w:rsid w:val="00C905BC"/>
    <w:rsid w:val="00C926CD"/>
    <w:rsid w:val="00C96CCD"/>
    <w:rsid w:val="00CA2849"/>
    <w:rsid w:val="00CB0A32"/>
    <w:rsid w:val="00CB6D30"/>
    <w:rsid w:val="00CC0E4B"/>
    <w:rsid w:val="00CC7851"/>
    <w:rsid w:val="00CD4DCB"/>
    <w:rsid w:val="00CE4C45"/>
    <w:rsid w:val="00CF197B"/>
    <w:rsid w:val="00CF269D"/>
    <w:rsid w:val="00CF4F96"/>
    <w:rsid w:val="00CF588C"/>
    <w:rsid w:val="00D029CC"/>
    <w:rsid w:val="00D116DD"/>
    <w:rsid w:val="00D13CB3"/>
    <w:rsid w:val="00D21FAC"/>
    <w:rsid w:val="00D2263C"/>
    <w:rsid w:val="00D331A2"/>
    <w:rsid w:val="00D336B8"/>
    <w:rsid w:val="00D36A50"/>
    <w:rsid w:val="00D40BC9"/>
    <w:rsid w:val="00D40CA6"/>
    <w:rsid w:val="00D42BB7"/>
    <w:rsid w:val="00D43E84"/>
    <w:rsid w:val="00D458DB"/>
    <w:rsid w:val="00D72C6A"/>
    <w:rsid w:val="00D72F10"/>
    <w:rsid w:val="00D741CD"/>
    <w:rsid w:val="00D7561E"/>
    <w:rsid w:val="00D809D9"/>
    <w:rsid w:val="00D860C8"/>
    <w:rsid w:val="00D8619D"/>
    <w:rsid w:val="00D911DE"/>
    <w:rsid w:val="00D919CD"/>
    <w:rsid w:val="00D9559C"/>
    <w:rsid w:val="00D95F48"/>
    <w:rsid w:val="00DA5392"/>
    <w:rsid w:val="00DA6BDA"/>
    <w:rsid w:val="00DC32AC"/>
    <w:rsid w:val="00DC7CDA"/>
    <w:rsid w:val="00DD308F"/>
    <w:rsid w:val="00DD5190"/>
    <w:rsid w:val="00DE4B1B"/>
    <w:rsid w:val="00DE7FEA"/>
    <w:rsid w:val="00DF7C76"/>
    <w:rsid w:val="00E00249"/>
    <w:rsid w:val="00E00ABA"/>
    <w:rsid w:val="00E00BDF"/>
    <w:rsid w:val="00E04CE1"/>
    <w:rsid w:val="00E16792"/>
    <w:rsid w:val="00E17459"/>
    <w:rsid w:val="00E25B76"/>
    <w:rsid w:val="00E27C05"/>
    <w:rsid w:val="00E27D6E"/>
    <w:rsid w:val="00E3023E"/>
    <w:rsid w:val="00E35F7B"/>
    <w:rsid w:val="00E36B38"/>
    <w:rsid w:val="00E448F1"/>
    <w:rsid w:val="00E51583"/>
    <w:rsid w:val="00E51E92"/>
    <w:rsid w:val="00E5346B"/>
    <w:rsid w:val="00E62EDE"/>
    <w:rsid w:val="00E64E80"/>
    <w:rsid w:val="00E66132"/>
    <w:rsid w:val="00E66CFE"/>
    <w:rsid w:val="00E7657F"/>
    <w:rsid w:val="00E811F6"/>
    <w:rsid w:val="00E83CF8"/>
    <w:rsid w:val="00E90FA6"/>
    <w:rsid w:val="00EA1983"/>
    <w:rsid w:val="00EB39C2"/>
    <w:rsid w:val="00EC0A29"/>
    <w:rsid w:val="00EC0E79"/>
    <w:rsid w:val="00EE0DDB"/>
    <w:rsid w:val="00EE56AE"/>
    <w:rsid w:val="00EF0E06"/>
    <w:rsid w:val="00EF1A7B"/>
    <w:rsid w:val="00F03154"/>
    <w:rsid w:val="00F041D9"/>
    <w:rsid w:val="00F04343"/>
    <w:rsid w:val="00F07108"/>
    <w:rsid w:val="00F11288"/>
    <w:rsid w:val="00F23704"/>
    <w:rsid w:val="00F2527E"/>
    <w:rsid w:val="00F25B80"/>
    <w:rsid w:val="00F410E8"/>
    <w:rsid w:val="00F42713"/>
    <w:rsid w:val="00F531EC"/>
    <w:rsid w:val="00F553C8"/>
    <w:rsid w:val="00F6651D"/>
    <w:rsid w:val="00F665EC"/>
    <w:rsid w:val="00F706FD"/>
    <w:rsid w:val="00F709CE"/>
    <w:rsid w:val="00F7101C"/>
    <w:rsid w:val="00F73017"/>
    <w:rsid w:val="00F7364B"/>
    <w:rsid w:val="00F77D9C"/>
    <w:rsid w:val="00F827BB"/>
    <w:rsid w:val="00F977C5"/>
    <w:rsid w:val="00FA631D"/>
    <w:rsid w:val="00FB0BFD"/>
    <w:rsid w:val="00FB5148"/>
    <w:rsid w:val="00FD6E26"/>
    <w:rsid w:val="00FE0AF3"/>
    <w:rsid w:val="00FE3CF0"/>
    <w:rsid w:val="00FE6404"/>
    <w:rsid w:val="00FE6626"/>
    <w:rsid w:val="00FF39D7"/>
    <w:rsid w:val="00FF44F8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FAA"/>
  </w:style>
  <w:style w:type="paragraph" w:styleId="Nadpis1">
    <w:name w:val="heading 1"/>
    <w:basedOn w:val="Normln"/>
    <w:next w:val="Normln"/>
    <w:qFormat/>
    <w:rsid w:val="00E64E80"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076E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EF0E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4E80"/>
    <w:pPr>
      <w:jc w:val="center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E64E80"/>
    <w:rPr>
      <w:rFonts w:ascii="Arial" w:hAnsi="Arial" w:cs="Arial"/>
      <w:b/>
      <w:bCs/>
      <w:sz w:val="24"/>
      <w:szCs w:val="24"/>
    </w:rPr>
  </w:style>
  <w:style w:type="character" w:styleId="Hypertextovodkaz">
    <w:name w:val="Hyperlink"/>
    <w:uiPriority w:val="99"/>
    <w:rsid w:val="00E64E80"/>
    <w:rPr>
      <w:color w:val="0000FF"/>
      <w:u w:val="single"/>
    </w:rPr>
  </w:style>
  <w:style w:type="paragraph" w:customStyle="1" w:styleId="Normlnslovn">
    <w:name w:val="Normální Číslování"/>
    <w:basedOn w:val="Normln"/>
    <w:rsid w:val="00E64E80"/>
    <w:pPr>
      <w:numPr>
        <w:numId w:val="3"/>
      </w:numPr>
      <w:tabs>
        <w:tab w:val="left" w:pos="624"/>
      </w:tabs>
      <w:suppressAutoHyphens/>
      <w:spacing w:before="20"/>
    </w:pPr>
    <w:rPr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64E8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076E51"/>
  </w:style>
  <w:style w:type="character" w:styleId="Znakapoznpodarou">
    <w:name w:val="footnote reference"/>
    <w:uiPriority w:val="99"/>
    <w:semiHidden/>
    <w:rsid w:val="00076E51"/>
    <w:rPr>
      <w:vertAlign w:val="superscript"/>
    </w:rPr>
  </w:style>
  <w:style w:type="paragraph" w:customStyle="1" w:styleId="Captionks">
    <w:name w:val="Caption_ks"/>
    <w:basedOn w:val="Titulek"/>
    <w:rsid w:val="00076E51"/>
    <w:pPr>
      <w:spacing w:before="0" w:after="0"/>
      <w:jc w:val="both"/>
    </w:pPr>
    <w:rPr>
      <w:i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076E5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076E51"/>
    <w:pPr>
      <w:spacing w:before="120" w:after="120"/>
    </w:pPr>
    <w:rPr>
      <w:b/>
      <w:bCs/>
    </w:rPr>
  </w:style>
  <w:style w:type="character" w:styleId="Odkaznakoment">
    <w:name w:val="annotation reference"/>
    <w:aliases w:val="Značka poznámky"/>
    <w:semiHidden/>
    <w:rsid w:val="001D14FF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1D14FF"/>
  </w:style>
  <w:style w:type="paragraph" w:styleId="Pedmtkomente">
    <w:name w:val="annotation subject"/>
    <w:basedOn w:val="Textkomente"/>
    <w:next w:val="Textkomente"/>
    <w:semiHidden/>
    <w:rsid w:val="001D14FF"/>
    <w:rPr>
      <w:b/>
      <w:bCs/>
    </w:rPr>
  </w:style>
  <w:style w:type="paragraph" w:styleId="Textbubliny">
    <w:name w:val="Balloon Text"/>
    <w:basedOn w:val="Normln"/>
    <w:semiHidden/>
    <w:rsid w:val="001D14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F0E0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odrkyChar">
    <w:name w:val="odrážky Char"/>
    <w:basedOn w:val="Zkladntextodsazen"/>
    <w:rsid w:val="00EF0E06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Style3Char">
    <w:name w:val="Style3 Char"/>
    <w:basedOn w:val="Normln"/>
    <w:rsid w:val="00EF0E06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Pruka-ZkladnstylChar">
    <w:name w:val="Příručka - Základní styl Char"/>
    <w:basedOn w:val="Normln"/>
    <w:rsid w:val="00EF0E06"/>
    <w:p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next w:val="Normln"/>
    <w:rsid w:val="00EF0E06"/>
    <w:pPr>
      <w:keepNext/>
      <w:tabs>
        <w:tab w:val="num" w:pos="720"/>
      </w:tabs>
      <w:spacing w:before="240" w:after="240"/>
      <w:ind w:left="720" w:hanging="360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EF0E06"/>
    <w:pPr>
      <w:keepNext/>
      <w:tabs>
        <w:tab w:val="left" w:pos="1134"/>
        <w:tab w:val="num" w:pos="1440"/>
      </w:tabs>
      <w:spacing w:before="360" w:after="360"/>
      <w:ind w:left="1440" w:hanging="360"/>
      <w:outlineLvl w:val="1"/>
    </w:pPr>
    <w:rPr>
      <w:rFonts w:ascii="Tahoma" w:hAnsi="Tahoma"/>
      <w:b/>
      <w:sz w:val="32"/>
    </w:rPr>
  </w:style>
  <w:style w:type="paragraph" w:styleId="Zkladntextodsazen">
    <w:name w:val="Body Text Indent"/>
    <w:basedOn w:val="Normln"/>
    <w:rsid w:val="00EF0E06"/>
    <w:pPr>
      <w:spacing w:after="120"/>
      <w:ind w:left="283"/>
    </w:pPr>
  </w:style>
  <w:style w:type="character" w:styleId="PromnnHTML">
    <w:name w:val="HTML Variable"/>
    <w:rsid w:val="00BB3A32"/>
    <w:rPr>
      <w:rFonts w:ascii="Trebuchet MS" w:hAnsi="Trebuchet MS"/>
      <w:iCs/>
      <w:lang w:val="en-US" w:eastAsia="en-US" w:bidi="ar-SA"/>
    </w:rPr>
  </w:style>
  <w:style w:type="table" w:styleId="Mkatabulky">
    <w:name w:val="Table Grid"/>
    <w:basedOn w:val="Normlntabulka"/>
    <w:rsid w:val="009F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6B49D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5128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828"/>
    <w:pPr>
      <w:tabs>
        <w:tab w:val="center" w:pos="4536"/>
        <w:tab w:val="right" w:pos="9072"/>
      </w:tabs>
    </w:pPr>
  </w:style>
  <w:style w:type="character" w:customStyle="1" w:styleId="PKNormlnChar1">
    <w:name w:val="PK_Normální Char1"/>
    <w:link w:val="PKNormln"/>
    <w:rsid w:val="00BE0F9A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BE0F9A"/>
    <w:pPr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560A09"/>
  </w:style>
  <w:style w:type="paragraph" w:customStyle="1" w:styleId="CharCharCharCharCharCharCharChar">
    <w:name w:val="Char Char Char Char Char Char Char Char"/>
    <w:basedOn w:val="Normln"/>
    <w:rsid w:val="003C32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0E138F"/>
    <w:pPr>
      <w:numPr>
        <w:numId w:val="26"/>
      </w:numPr>
      <w:spacing w:after="160" w:line="240" w:lineRule="exact"/>
    </w:pPr>
    <w:rPr>
      <w:rFonts w:ascii="Tahoma" w:hAnsi="Tahoma"/>
      <w:lang w:val="en-US" w:eastAsia="en-US"/>
    </w:rPr>
  </w:style>
  <w:style w:type="character" w:styleId="Sledovanodkaz">
    <w:name w:val="FollowedHyperlink"/>
    <w:rsid w:val="006D5006"/>
    <w:rPr>
      <w:color w:val="800080"/>
      <w:u w:val="single"/>
    </w:rPr>
  </w:style>
  <w:style w:type="paragraph" w:styleId="Obsah1">
    <w:name w:val="toc 1"/>
    <w:basedOn w:val="Normln"/>
    <w:next w:val="Normln"/>
    <w:autoRedefine/>
    <w:uiPriority w:val="39"/>
    <w:rsid w:val="003F269D"/>
  </w:style>
  <w:style w:type="paragraph" w:styleId="Obsah2">
    <w:name w:val="toc 2"/>
    <w:basedOn w:val="Normln"/>
    <w:next w:val="Normln"/>
    <w:autoRedefine/>
    <w:uiPriority w:val="39"/>
    <w:rsid w:val="00A11495"/>
    <w:pPr>
      <w:tabs>
        <w:tab w:val="left" w:pos="960"/>
        <w:tab w:val="right" w:leader="dot" w:pos="9402"/>
      </w:tabs>
      <w:spacing w:line="360" w:lineRule="auto"/>
      <w:ind w:left="200"/>
      <w:jc w:val="both"/>
    </w:p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A77495"/>
  </w:style>
  <w:style w:type="character" w:customStyle="1" w:styleId="apple-converted-space">
    <w:name w:val="apple-converted-space"/>
    <w:basedOn w:val="Standardnpsmoodstavce"/>
    <w:rsid w:val="002D6E19"/>
  </w:style>
  <w:style w:type="character" w:customStyle="1" w:styleId="apple-style-span">
    <w:name w:val="apple-style-span"/>
    <w:basedOn w:val="Standardnpsmoodstavce"/>
    <w:rsid w:val="002D6E19"/>
  </w:style>
  <w:style w:type="paragraph" w:customStyle="1" w:styleId="seznambodov">
    <w:name w:val="*seznam bodový"/>
    <w:basedOn w:val="Normln"/>
    <w:rsid w:val="005A400F"/>
    <w:pPr>
      <w:numPr>
        <w:numId w:val="36"/>
      </w:numPr>
      <w:spacing w:before="120"/>
    </w:pPr>
    <w:rPr>
      <w:rFonts w:ascii="Arial" w:hAnsi="Arial"/>
      <w:spacing w:val="8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ukturalni-fondy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r.cz" TargetMode="External"/><Relationship Id="rId17" Type="http://schemas.openxmlformats.org/officeDocument/2006/relationships/hyperlink" Target="http://www.cr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udnicka@crr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r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rukturalni-fondy.cz/cs/Microsites/op-technicka-pomoc/Dokumenty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u-zad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66AE-24C0-4BB2-B7BA-FEAF804E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•</vt:lpstr>
    </vt:vector>
  </TitlesOfParts>
  <Company>MMR</Company>
  <LinksUpToDate>false</LinksUpToDate>
  <CharactersWithSpaces>17578</CharactersWithSpaces>
  <SharedDoc>false</SharedDoc>
  <HLinks>
    <vt:vector size="156" baseType="variant">
      <vt:variant>
        <vt:i4>7733366</vt:i4>
      </vt:variant>
      <vt:variant>
        <vt:i4>135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7995460</vt:i4>
      </vt:variant>
      <vt:variant>
        <vt:i4>132</vt:i4>
      </vt:variant>
      <vt:variant>
        <vt:i4>0</vt:i4>
      </vt:variant>
      <vt:variant>
        <vt:i4>5</vt:i4>
      </vt:variant>
      <vt:variant>
        <vt:lpwstr>mailto:studnicka@crr.cz</vt:lpwstr>
      </vt:variant>
      <vt:variant>
        <vt:lpwstr/>
      </vt:variant>
      <vt:variant>
        <vt:i4>3014695</vt:i4>
      </vt:variant>
      <vt:variant>
        <vt:i4>129</vt:i4>
      </vt:variant>
      <vt:variant>
        <vt:i4>0</vt:i4>
      </vt:variant>
      <vt:variant>
        <vt:i4>5</vt:i4>
      </vt:variant>
      <vt:variant>
        <vt:lpwstr>http://www.strukturalni-fondy.cz/cs/Microsites/op-technicka-pomoc/Dokumenty</vt:lpwstr>
      </vt:variant>
      <vt:variant>
        <vt:lpwstr/>
      </vt:variant>
      <vt:variant>
        <vt:i4>5570588</vt:i4>
      </vt:variant>
      <vt:variant>
        <vt:i4>126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4784192</vt:i4>
      </vt:variant>
      <vt:variant>
        <vt:i4>123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7733366</vt:i4>
      </vt:variant>
      <vt:variant>
        <vt:i4>120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7864425</vt:i4>
      </vt:variant>
      <vt:variant>
        <vt:i4>117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_Toc221695758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_Toc221695757</vt:lpwstr>
      </vt:variant>
      <vt:variant>
        <vt:i4>1245245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_Toc221695756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_Toc221695755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_Toc221695754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_Toc221695753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_Toc221695752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_Toc221695751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_Toc221695750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_Toc221695749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_Toc221695748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_Toc221695747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_Toc221695746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_Toc221695745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_Toc221695744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_Toc221695743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_Toc221695742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_Toc221695741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_Toc221695740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Marcela Ondráčková</dc:creator>
  <cp:lastModifiedBy>uzivatel</cp:lastModifiedBy>
  <cp:revision>2</cp:revision>
  <cp:lastPrinted>2014-05-29T11:40:00Z</cp:lastPrinted>
  <dcterms:created xsi:type="dcterms:W3CDTF">2014-07-23T10:30:00Z</dcterms:created>
  <dcterms:modified xsi:type="dcterms:W3CDTF">2014-07-23T10:30:00Z</dcterms:modified>
</cp:coreProperties>
</file>