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177466261"/>
    <w:bookmarkStart w:id="1" w:name="_Toc177466575"/>
    <w:bookmarkStart w:id="2" w:name="_Toc179778900"/>
    <w:bookmarkStart w:id="3" w:name="_Toc179882404"/>
    <w:bookmarkStart w:id="4" w:name="_Toc188413983"/>
    <w:bookmarkStart w:id="5" w:name="_Toc188761197"/>
    <w:p w:rsidR="00DA5289" w:rsidRPr="00E25F3B" w:rsidRDefault="003276FD" w:rsidP="000651E7">
      <w:pPr>
        <w:pStyle w:val="Nzev"/>
        <w:tabs>
          <w:tab w:val="left" w:pos="4820"/>
        </w:tabs>
        <w:spacing w:after="0"/>
        <w:rPr>
          <w:rFonts w:cs="Arial"/>
          <w:lang w:eastAsia="en-US"/>
        </w:rPr>
      </w:pPr>
      <w:r>
        <w:rPr>
          <w:rFonts w:cs="Arial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5514EA1D" wp14:editId="1E66434A">
                <wp:simplePos x="0" y="0"/>
                <wp:positionH relativeFrom="margin">
                  <wp:posOffset>2351405</wp:posOffset>
                </wp:positionH>
                <wp:positionV relativeFrom="page">
                  <wp:posOffset>1031240</wp:posOffset>
                </wp:positionV>
                <wp:extent cx="1285875" cy="7772400"/>
                <wp:effectExtent l="0" t="2540" r="1270" b="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77724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185.15pt;margin-top:81.2pt;width:101.25pt;height:612pt;z-index:-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" fillcolor="#9cf" stroked="f" strokecolor="blue">
                <w10:wrap anchorx="margin" anchory="page"/>
              </v:rect>
            </w:pict>
          </mc:Fallback>
        </mc:AlternateContent>
      </w:r>
      <w:r w:rsidR="00B44B7B" w:rsidRPr="00E25F3B">
        <w:rPr>
          <w:rFonts w:cs="Arial"/>
          <w:lang w:eastAsia="en-US"/>
        </w:rPr>
        <w:t xml:space="preserve"> </w:t>
      </w:r>
    </w:p>
    <w:p w:rsidR="00DA5289" w:rsidRPr="00E25F3B" w:rsidRDefault="00DA5289" w:rsidP="007C0105">
      <w:pPr>
        <w:pStyle w:val="SubTitle1"/>
        <w:rPr>
          <w:rFonts w:cs="Arial"/>
        </w:rPr>
      </w:pPr>
    </w:p>
    <w:p w:rsidR="00DA5289" w:rsidRPr="00E25F3B" w:rsidRDefault="00DA5289" w:rsidP="007C0105">
      <w:pPr>
        <w:pStyle w:val="Nzev"/>
        <w:spacing w:after="0"/>
        <w:rPr>
          <w:rFonts w:cs="Arial"/>
          <w:caps/>
          <w:sz w:val="56"/>
          <w:szCs w:val="56"/>
        </w:rPr>
      </w:pPr>
    </w:p>
    <w:p w:rsidR="00DA5289" w:rsidRPr="00E25F3B" w:rsidRDefault="00DA5289" w:rsidP="007C0105">
      <w:pPr>
        <w:pStyle w:val="SubTitle1"/>
        <w:rPr>
          <w:rFonts w:cs="Arial"/>
          <w:lang w:eastAsia="en-US"/>
        </w:rPr>
      </w:pPr>
    </w:p>
    <w:p w:rsidR="00DA5289" w:rsidRPr="00E25F3B" w:rsidRDefault="00DA5289" w:rsidP="007C0105">
      <w:pPr>
        <w:jc w:val="center"/>
        <w:rPr>
          <w:rFonts w:cs="Arial"/>
          <w:b/>
          <w:caps/>
          <w:sz w:val="48"/>
          <w:szCs w:val="48"/>
          <w:lang w:eastAsia="en-US"/>
        </w:rPr>
      </w:pPr>
      <w:r w:rsidRPr="00E25F3B">
        <w:rPr>
          <w:rFonts w:cs="Arial"/>
          <w:b/>
          <w:caps/>
          <w:sz w:val="48"/>
          <w:szCs w:val="48"/>
          <w:lang w:eastAsia="en-US"/>
        </w:rPr>
        <w:t>PŘÍručka pro žadatele a příjemce</w:t>
      </w:r>
    </w:p>
    <w:p w:rsidR="00DA5289" w:rsidRPr="00E25F3B" w:rsidRDefault="001D4986" w:rsidP="007C0105">
      <w:pPr>
        <w:jc w:val="left"/>
        <w:rPr>
          <w:rFonts w:cs="Arial"/>
          <w:b/>
          <w:sz w:val="52"/>
          <w:szCs w:val="52"/>
          <w:lang w:eastAsia="en-US"/>
        </w:rPr>
      </w:pPr>
      <w:r w:rsidRPr="00E25F3B">
        <w:rPr>
          <w:rFonts w:cs="Arial"/>
          <w:b/>
          <w:sz w:val="52"/>
          <w:szCs w:val="52"/>
          <w:lang w:eastAsia="en-US"/>
        </w:rPr>
        <w:tab/>
      </w:r>
    </w:p>
    <w:p w:rsidR="00DA5289" w:rsidRPr="00E25F3B" w:rsidRDefault="00DA5289" w:rsidP="007C0105">
      <w:pPr>
        <w:jc w:val="center"/>
        <w:rPr>
          <w:rFonts w:cs="Arial"/>
          <w:b/>
          <w:sz w:val="48"/>
          <w:szCs w:val="48"/>
          <w:lang w:eastAsia="en-US"/>
        </w:rPr>
      </w:pPr>
      <w:r w:rsidRPr="00E25F3B">
        <w:rPr>
          <w:rFonts w:cs="Arial"/>
          <w:b/>
          <w:sz w:val="48"/>
          <w:szCs w:val="48"/>
          <w:lang w:eastAsia="en-US"/>
        </w:rPr>
        <w:t>v Operačním programu</w:t>
      </w:r>
    </w:p>
    <w:p w:rsidR="00DA5289" w:rsidRPr="00E25F3B" w:rsidRDefault="00DA5289" w:rsidP="007C0105">
      <w:pPr>
        <w:jc w:val="center"/>
        <w:rPr>
          <w:rFonts w:cs="Arial"/>
          <w:b/>
          <w:sz w:val="52"/>
          <w:szCs w:val="52"/>
          <w:lang w:eastAsia="en-US"/>
        </w:rPr>
      </w:pPr>
    </w:p>
    <w:p w:rsidR="00DA5289" w:rsidRPr="00E25F3B" w:rsidRDefault="00DA5289" w:rsidP="007C0105">
      <w:pPr>
        <w:jc w:val="center"/>
        <w:rPr>
          <w:rFonts w:cs="Arial"/>
          <w:b/>
          <w:sz w:val="48"/>
          <w:szCs w:val="48"/>
          <w:lang w:eastAsia="en-US"/>
        </w:rPr>
      </w:pPr>
      <w:bookmarkStart w:id="6" w:name="_Toc188951437"/>
      <w:bookmarkStart w:id="7" w:name="_Toc188951692"/>
      <w:bookmarkStart w:id="8" w:name="_Toc190221927"/>
      <w:bookmarkStart w:id="9" w:name="_Toc190229891"/>
      <w:bookmarkStart w:id="10" w:name="_Toc190584468"/>
      <w:bookmarkStart w:id="11" w:name="_Toc190587016"/>
      <w:bookmarkStart w:id="12" w:name="_Toc190587085"/>
      <w:r w:rsidRPr="00E25F3B">
        <w:rPr>
          <w:rFonts w:cs="Arial"/>
          <w:b/>
          <w:sz w:val="48"/>
          <w:szCs w:val="48"/>
          <w:lang w:eastAsia="en-US"/>
        </w:rPr>
        <w:t>Technická pomoc</w:t>
      </w:r>
      <w:bookmarkEnd w:id="6"/>
      <w:bookmarkEnd w:id="7"/>
      <w:bookmarkEnd w:id="8"/>
      <w:bookmarkEnd w:id="9"/>
      <w:bookmarkEnd w:id="10"/>
      <w:bookmarkEnd w:id="11"/>
      <w:bookmarkEnd w:id="12"/>
    </w:p>
    <w:p w:rsidR="00DA5289" w:rsidRPr="00E25F3B" w:rsidRDefault="00DA5289" w:rsidP="007C0105">
      <w:pPr>
        <w:rPr>
          <w:rFonts w:cs="Arial"/>
          <w:lang w:eastAsia="en-US"/>
        </w:rPr>
      </w:pPr>
    </w:p>
    <w:p w:rsidR="00DA5289" w:rsidRPr="00E25F3B" w:rsidRDefault="00DA5289" w:rsidP="007C0105">
      <w:pPr>
        <w:rPr>
          <w:rFonts w:cs="Arial"/>
          <w:lang w:eastAsia="en-US"/>
        </w:rPr>
      </w:pPr>
    </w:p>
    <w:p w:rsidR="00DA5289" w:rsidRPr="00E25F3B" w:rsidRDefault="00DA5289" w:rsidP="007C0105">
      <w:pPr>
        <w:rPr>
          <w:rFonts w:cs="Arial"/>
          <w:lang w:eastAsia="en-US"/>
        </w:rPr>
      </w:pPr>
    </w:p>
    <w:p w:rsidR="00DA5289" w:rsidRPr="00E25F3B" w:rsidRDefault="00DA5289" w:rsidP="007C0105">
      <w:pPr>
        <w:rPr>
          <w:rFonts w:cs="Arial"/>
          <w:lang w:eastAsia="en-US"/>
        </w:rPr>
      </w:pPr>
    </w:p>
    <w:p w:rsidR="00DA5289" w:rsidRPr="00E25F3B" w:rsidRDefault="00DA5289" w:rsidP="007C0105">
      <w:pPr>
        <w:rPr>
          <w:rFonts w:cs="Arial"/>
          <w:b/>
          <w:lang w:eastAsia="en-US"/>
        </w:rPr>
      </w:pP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bookmarkStart w:id="13" w:name="_Toc188935499"/>
    </w:p>
    <w:p w:rsidR="00DA5289" w:rsidRDefault="00DA5289" w:rsidP="007C0105">
      <w:pPr>
        <w:rPr>
          <w:rFonts w:cs="Arial"/>
          <w:b/>
          <w:lang w:eastAsia="en-US"/>
        </w:rPr>
      </w:pPr>
    </w:p>
    <w:p w:rsidR="005846BF" w:rsidRDefault="005846BF" w:rsidP="007C0105">
      <w:pPr>
        <w:rPr>
          <w:rFonts w:cs="Arial"/>
          <w:b/>
          <w:lang w:eastAsia="en-US"/>
        </w:rPr>
      </w:pPr>
    </w:p>
    <w:p w:rsidR="005846BF" w:rsidRPr="00E25F3B" w:rsidRDefault="005846BF" w:rsidP="007C0105">
      <w:pPr>
        <w:rPr>
          <w:rFonts w:cs="Arial"/>
          <w:b/>
          <w:lang w:eastAsia="en-US"/>
        </w:rPr>
      </w:pPr>
    </w:p>
    <w:p w:rsidR="00DA5289" w:rsidRPr="00E25F3B" w:rsidRDefault="00DA5289" w:rsidP="007C0105">
      <w:pPr>
        <w:rPr>
          <w:rFonts w:cs="Arial"/>
          <w:b/>
          <w:sz w:val="32"/>
          <w:szCs w:val="32"/>
          <w:lang w:eastAsia="en-US"/>
        </w:rPr>
      </w:pPr>
    </w:p>
    <w:p w:rsidR="003324EB" w:rsidRPr="00E25F3B" w:rsidRDefault="003324EB" w:rsidP="007C0105">
      <w:pPr>
        <w:rPr>
          <w:rFonts w:cs="Arial"/>
          <w:sz w:val="28"/>
          <w:szCs w:val="28"/>
        </w:rPr>
      </w:pPr>
      <w:r w:rsidRPr="00A56E23">
        <w:rPr>
          <w:rFonts w:cs="Arial"/>
          <w:b/>
          <w:sz w:val="28"/>
          <w:szCs w:val="28"/>
        </w:rPr>
        <w:t xml:space="preserve">Vydání </w:t>
      </w:r>
      <w:r w:rsidR="00280582">
        <w:rPr>
          <w:rFonts w:cs="Arial"/>
          <w:b/>
          <w:sz w:val="28"/>
          <w:szCs w:val="28"/>
        </w:rPr>
        <w:t>8</w:t>
      </w:r>
      <w:r w:rsidR="00B37B9A">
        <w:rPr>
          <w:rFonts w:cs="Arial"/>
          <w:b/>
          <w:sz w:val="28"/>
          <w:szCs w:val="28"/>
        </w:rPr>
        <w:t>/</w:t>
      </w:r>
      <w:r w:rsidR="00074AA4">
        <w:rPr>
          <w:rFonts w:cs="Arial"/>
          <w:b/>
          <w:sz w:val="28"/>
          <w:szCs w:val="28"/>
        </w:rPr>
        <w:t>3</w:t>
      </w:r>
      <w:r w:rsidR="00D36480" w:rsidRPr="00A56E23">
        <w:rPr>
          <w:rFonts w:cs="Arial"/>
          <w:b/>
          <w:sz w:val="28"/>
          <w:szCs w:val="28"/>
        </w:rPr>
        <w:t xml:space="preserve">, </w:t>
      </w:r>
      <w:r w:rsidRPr="009A7AF5">
        <w:rPr>
          <w:rFonts w:cs="Arial"/>
          <w:b/>
          <w:sz w:val="28"/>
          <w:szCs w:val="28"/>
        </w:rPr>
        <w:t xml:space="preserve">platnost </w:t>
      </w:r>
      <w:r w:rsidR="00DA0850" w:rsidRPr="0093248B">
        <w:rPr>
          <w:rFonts w:cs="Arial"/>
          <w:b/>
          <w:sz w:val="28"/>
          <w:szCs w:val="28"/>
        </w:rPr>
        <w:t xml:space="preserve">od </w:t>
      </w:r>
      <w:r w:rsidR="00074AA4">
        <w:rPr>
          <w:rFonts w:cs="Arial"/>
          <w:b/>
          <w:sz w:val="28"/>
          <w:szCs w:val="28"/>
        </w:rPr>
        <w:t>28</w:t>
      </w:r>
      <w:r w:rsidR="00DA0850" w:rsidRPr="0093248B">
        <w:rPr>
          <w:rFonts w:cs="Arial"/>
          <w:b/>
          <w:sz w:val="28"/>
          <w:szCs w:val="28"/>
        </w:rPr>
        <w:t xml:space="preserve">. </w:t>
      </w:r>
      <w:r w:rsidR="00074AA4">
        <w:rPr>
          <w:rFonts w:cs="Arial"/>
          <w:b/>
          <w:sz w:val="28"/>
          <w:szCs w:val="28"/>
        </w:rPr>
        <w:t>8</w:t>
      </w:r>
      <w:r w:rsidR="00DA0850" w:rsidRPr="0093248B">
        <w:rPr>
          <w:rFonts w:cs="Arial"/>
          <w:b/>
          <w:sz w:val="28"/>
          <w:szCs w:val="28"/>
        </w:rPr>
        <w:t>. 201</w:t>
      </w:r>
      <w:r w:rsidR="00DE10A0" w:rsidRPr="0093248B">
        <w:rPr>
          <w:rFonts w:cs="Arial"/>
          <w:b/>
          <w:sz w:val="28"/>
          <w:szCs w:val="28"/>
        </w:rPr>
        <w:t>4</w:t>
      </w:r>
      <w:r w:rsidR="00DA0850" w:rsidRPr="0093248B">
        <w:rPr>
          <w:rFonts w:cs="Arial"/>
          <w:b/>
          <w:sz w:val="28"/>
          <w:szCs w:val="28"/>
        </w:rPr>
        <w:t xml:space="preserve">, účinnost od </w:t>
      </w:r>
      <w:r w:rsidR="0093248B" w:rsidRPr="00EA2549">
        <w:rPr>
          <w:rFonts w:cs="Arial"/>
          <w:b/>
          <w:sz w:val="28"/>
          <w:szCs w:val="28"/>
        </w:rPr>
        <w:t>1</w:t>
      </w:r>
      <w:r w:rsidR="00DA0850" w:rsidRPr="0093248B">
        <w:rPr>
          <w:rFonts w:cs="Arial"/>
          <w:b/>
          <w:sz w:val="28"/>
          <w:szCs w:val="28"/>
        </w:rPr>
        <w:t xml:space="preserve">. </w:t>
      </w:r>
      <w:r w:rsidR="00074AA4">
        <w:rPr>
          <w:rFonts w:cs="Arial"/>
          <w:b/>
          <w:sz w:val="28"/>
          <w:szCs w:val="28"/>
        </w:rPr>
        <w:t>9</w:t>
      </w:r>
      <w:r w:rsidR="007957CF" w:rsidRPr="0093248B">
        <w:rPr>
          <w:rFonts w:cs="Arial"/>
          <w:b/>
          <w:sz w:val="28"/>
          <w:szCs w:val="28"/>
        </w:rPr>
        <w:t>. 2014</w:t>
      </w:r>
    </w:p>
    <w:p w:rsidR="00036C5C" w:rsidRDefault="00036C5C" w:rsidP="007C0105">
      <w:pPr>
        <w:rPr>
          <w:rFonts w:cs="Arial"/>
          <w:b/>
          <w:sz w:val="32"/>
          <w:szCs w:val="32"/>
          <w:lang w:eastAsia="en-US"/>
        </w:rPr>
      </w:pPr>
    </w:p>
    <w:p w:rsidR="00FC61A4" w:rsidRDefault="00FC61A4" w:rsidP="007C0105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rPr>
          <w:rFonts w:cs="Arial"/>
          <w:lang w:val="cs-CZ"/>
        </w:rPr>
      </w:pPr>
    </w:p>
    <w:p w:rsidR="000651E7" w:rsidRDefault="000651E7" w:rsidP="007C0105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rPr>
          <w:rFonts w:cs="Arial"/>
          <w:lang w:val="cs-CZ"/>
        </w:rPr>
      </w:pPr>
    </w:p>
    <w:p w:rsidR="00BC6CD0" w:rsidRDefault="00BC6CD0" w:rsidP="007C0105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rPr>
          <w:rFonts w:cs="Arial"/>
          <w:lang w:val="cs-CZ"/>
        </w:rPr>
      </w:pPr>
    </w:p>
    <w:p w:rsidR="00713420" w:rsidRDefault="00713420" w:rsidP="007C0105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rPr>
          <w:rFonts w:cs="Arial"/>
          <w:lang w:val="cs-CZ"/>
        </w:rPr>
      </w:pPr>
    </w:p>
    <w:p w:rsidR="00713420" w:rsidRDefault="00713420" w:rsidP="007C0105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rPr>
          <w:rFonts w:cs="Arial"/>
          <w:lang w:val="cs-CZ"/>
        </w:rPr>
      </w:pPr>
    </w:p>
    <w:p w:rsidR="00101FD2" w:rsidRPr="00E25F3B" w:rsidRDefault="00101FD2" w:rsidP="007C0105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rPr>
          <w:rFonts w:cs="Arial"/>
          <w:lang w:val="cs-CZ"/>
        </w:rPr>
      </w:pPr>
      <w:r w:rsidRPr="00E25F3B">
        <w:rPr>
          <w:rFonts w:cs="Arial"/>
          <w:lang w:val="cs-CZ"/>
        </w:rPr>
        <w:t xml:space="preserve">Evidence vydání </w:t>
      </w:r>
      <w:r w:rsidR="00917645" w:rsidRPr="00E25F3B">
        <w:rPr>
          <w:rFonts w:cs="Arial"/>
          <w:lang w:val="cs-CZ"/>
        </w:rPr>
        <w:t xml:space="preserve">Příručky pro žadatele a příjemce </w:t>
      </w:r>
      <w:r w:rsidR="00F25D47" w:rsidRPr="00E25F3B">
        <w:rPr>
          <w:rFonts w:cs="Arial"/>
          <w:lang w:val="cs-CZ"/>
        </w:rPr>
        <w:t xml:space="preserve">v </w:t>
      </w:r>
      <w:r w:rsidR="00952E62" w:rsidRPr="00E25F3B">
        <w:rPr>
          <w:rFonts w:cs="Arial"/>
          <w:lang w:val="cs-CZ"/>
        </w:rPr>
        <w:t>OPTP</w:t>
      </w:r>
    </w:p>
    <w:tbl>
      <w:tblPr>
        <w:tblW w:w="9393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2"/>
        <w:gridCol w:w="1276"/>
        <w:gridCol w:w="1417"/>
        <w:gridCol w:w="1276"/>
        <w:gridCol w:w="1156"/>
        <w:gridCol w:w="1134"/>
        <w:gridCol w:w="1276"/>
        <w:gridCol w:w="1134"/>
      </w:tblGrid>
      <w:tr w:rsidR="009512CF" w:rsidRPr="00E25F3B" w:rsidTr="00652494">
        <w:trPr>
          <w:trHeight w:val="25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374" w:rsidRDefault="002C61F0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E25F3B">
              <w:rPr>
                <w:rFonts w:cs="Arial"/>
                <w:b/>
                <w:bCs/>
                <w:szCs w:val="22"/>
              </w:rPr>
              <w:t>Vydání č.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374" w:rsidRDefault="002C61F0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E25F3B">
              <w:rPr>
                <w:rFonts w:cs="Arial"/>
                <w:b/>
                <w:bCs/>
                <w:szCs w:val="22"/>
              </w:rPr>
              <w:t>Platné od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374" w:rsidRDefault="002C61F0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E25F3B">
              <w:rPr>
                <w:rFonts w:cs="Arial"/>
                <w:b/>
                <w:bCs/>
                <w:szCs w:val="22"/>
              </w:rPr>
              <w:t>Zpracoval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374" w:rsidRDefault="002C61F0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E25F3B">
              <w:rPr>
                <w:rFonts w:cs="Arial"/>
                <w:b/>
                <w:bCs/>
                <w:szCs w:val="22"/>
              </w:rPr>
              <w:t>Zrevidoval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374" w:rsidRDefault="002C61F0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E25F3B">
              <w:rPr>
                <w:rFonts w:cs="Arial"/>
                <w:b/>
                <w:bCs/>
                <w:szCs w:val="22"/>
              </w:rPr>
              <w:t>Schválil</w:t>
            </w:r>
          </w:p>
        </w:tc>
      </w:tr>
      <w:tr w:rsidR="009512CF" w:rsidRPr="00E25F3B" w:rsidTr="00652494">
        <w:trPr>
          <w:trHeight w:val="25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374" w:rsidRDefault="00BC6374">
            <w:pPr>
              <w:jc w:val="center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374" w:rsidRDefault="00BC6374">
            <w:pPr>
              <w:jc w:val="center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374" w:rsidRDefault="002C61F0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E25F3B">
              <w:rPr>
                <w:rFonts w:cs="Arial"/>
                <w:b/>
                <w:bCs/>
                <w:szCs w:val="22"/>
              </w:rPr>
              <w:t>jméno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374" w:rsidRDefault="002C61F0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E25F3B">
              <w:rPr>
                <w:rFonts w:cs="Arial"/>
                <w:b/>
                <w:bCs/>
                <w:szCs w:val="22"/>
              </w:rPr>
              <w:t>podpis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374" w:rsidRDefault="002C61F0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E25F3B">
              <w:rPr>
                <w:rFonts w:cs="Arial"/>
                <w:b/>
                <w:bCs/>
                <w:szCs w:val="22"/>
              </w:rPr>
              <w:t>jméno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374" w:rsidRDefault="002C61F0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E25F3B">
              <w:rPr>
                <w:rFonts w:cs="Arial"/>
                <w:b/>
                <w:bCs/>
                <w:szCs w:val="22"/>
              </w:rPr>
              <w:t>podpis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374" w:rsidRDefault="002C61F0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E25F3B">
              <w:rPr>
                <w:rFonts w:cs="Arial"/>
                <w:b/>
                <w:bCs/>
                <w:szCs w:val="22"/>
              </w:rPr>
              <w:t>jméno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374" w:rsidRDefault="002C61F0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E25F3B">
              <w:rPr>
                <w:rFonts w:cs="Arial"/>
                <w:b/>
                <w:bCs/>
                <w:szCs w:val="22"/>
              </w:rPr>
              <w:t>podpis</w:t>
            </w:r>
          </w:p>
        </w:tc>
      </w:tr>
      <w:tr w:rsidR="009512CF" w:rsidRPr="00E25F3B" w:rsidTr="0065249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374" w:rsidRDefault="007E2A12" w:rsidP="007E2A12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374" w:rsidRDefault="00074AA4" w:rsidP="00074AA4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28</w:t>
            </w:r>
            <w:r w:rsidR="008B2A83" w:rsidRPr="0093248B">
              <w:rPr>
                <w:rFonts w:cs="Arial"/>
                <w:b/>
                <w:bCs/>
                <w:szCs w:val="22"/>
              </w:rPr>
              <w:t xml:space="preserve">. </w:t>
            </w:r>
            <w:r>
              <w:rPr>
                <w:rFonts w:cs="Arial"/>
                <w:b/>
                <w:bCs/>
                <w:szCs w:val="22"/>
              </w:rPr>
              <w:t>8</w:t>
            </w:r>
            <w:r w:rsidR="008B2A83" w:rsidRPr="0093248B">
              <w:rPr>
                <w:rFonts w:cs="Arial"/>
                <w:b/>
                <w:bCs/>
                <w:szCs w:val="22"/>
              </w:rPr>
              <w:t>.</w:t>
            </w:r>
            <w:r w:rsidR="002C61F0" w:rsidRPr="0093248B">
              <w:rPr>
                <w:rFonts w:cs="Arial"/>
                <w:b/>
                <w:bCs/>
                <w:szCs w:val="22"/>
              </w:rPr>
              <w:t xml:space="preserve"> 20</w:t>
            </w:r>
            <w:r w:rsidR="005E6B4F" w:rsidRPr="00EC2697">
              <w:rPr>
                <w:rFonts w:cs="Arial"/>
                <w:b/>
                <w:bCs/>
                <w:szCs w:val="22"/>
              </w:rPr>
              <w:t>1</w:t>
            </w:r>
            <w:r w:rsidR="009A7AF5">
              <w:rPr>
                <w:rFonts w:cs="Arial"/>
                <w:b/>
                <w:bCs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1F0" w:rsidRPr="00E25F3B" w:rsidRDefault="002C61F0" w:rsidP="00074AA4">
            <w:pPr>
              <w:jc w:val="left"/>
              <w:rPr>
                <w:rFonts w:cs="Arial"/>
                <w:b/>
                <w:szCs w:val="22"/>
              </w:rPr>
            </w:pPr>
            <w:r w:rsidRPr="00E25F3B">
              <w:rPr>
                <w:rFonts w:cs="Arial"/>
                <w:b/>
                <w:szCs w:val="22"/>
              </w:rPr>
              <w:t>VORS</w:t>
            </w:r>
            <w:r w:rsidR="009512CF" w:rsidRPr="00E25F3B">
              <w:rPr>
                <w:rFonts w:cs="Arial"/>
                <w:b/>
                <w:szCs w:val="22"/>
              </w:rPr>
              <w:br/>
            </w:r>
            <w:r w:rsidR="00711ECB">
              <w:rPr>
                <w:rFonts w:ascii="Tahoma" w:hAnsi="Tahoma" w:cs="Tahoma"/>
                <w:b/>
                <w:sz w:val="20"/>
              </w:rPr>
              <w:t xml:space="preserve">Mgr. Eva Karlíková, </w:t>
            </w:r>
            <w:proofErr w:type="spellStart"/>
            <w:r w:rsidR="00711ECB">
              <w:rPr>
                <w:rFonts w:ascii="Tahoma" w:hAnsi="Tahoma" w:cs="Tahoma"/>
                <w:b/>
                <w:sz w:val="20"/>
              </w:rPr>
              <w:t>MSc</w:t>
            </w:r>
            <w:proofErr w:type="spellEnd"/>
            <w:r w:rsidR="00711ECB">
              <w:rPr>
                <w:rFonts w:ascii="Tahoma" w:hAnsi="Tahoma" w:cs="Tahoma"/>
                <w:b/>
                <w:sz w:val="2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1F0" w:rsidRPr="00E25F3B" w:rsidRDefault="002C61F0" w:rsidP="00D81071">
            <w:pPr>
              <w:jc w:val="left"/>
              <w:rPr>
                <w:rFonts w:cs="Arial"/>
                <w:b/>
                <w:szCs w:val="22"/>
              </w:rPr>
            </w:pPr>
            <w:r w:rsidRPr="00E25F3B">
              <w:rPr>
                <w:rFonts w:cs="Arial"/>
                <w:b/>
                <w:szCs w:val="22"/>
              </w:rPr>
              <w:t> VORS v.r.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1F0" w:rsidRPr="00E25F3B" w:rsidRDefault="002C61F0" w:rsidP="007F5B28">
            <w:pPr>
              <w:jc w:val="left"/>
              <w:rPr>
                <w:rFonts w:cs="Arial"/>
                <w:b/>
                <w:bCs/>
                <w:szCs w:val="22"/>
              </w:rPr>
            </w:pPr>
            <w:r w:rsidRPr="00E25F3B">
              <w:rPr>
                <w:rFonts w:cs="Arial"/>
                <w:b/>
                <w:bCs/>
                <w:szCs w:val="22"/>
              </w:rPr>
              <w:t>VO</w:t>
            </w:r>
            <w:r w:rsidR="009512CF" w:rsidRPr="00E25F3B">
              <w:rPr>
                <w:rFonts w:cs="Arial"/>
                <w:b/>
                <w:bCs/>
                <w:szCs w:val="22"/>
              </w:rPr>
              <w:br/>
            </w:r>
            <w:r w:rsidR="007F5B28">
              <w:rPr>
                <w:rFonts w:cs="Arial"/>
                <w:b/>
                <w:bCs/>
                <w:szCs w:val="22"/>
              </w:rPr>
              <w:t>Mgr. Ing. Petra Lisová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1F0" w:rsidRPr="00E25F3B" w:rsidRDefault="002C61F0" w:rsidP="00D81071">
            <w:pPr>
              <w:jc w:val="left"/>
              <w:rPr>
                <w:rFonts w:cs="Arial"/>
                <w:b/>
                <w:bCs/>
                <w:szCs w:val="22"/>
              </w:rPr>
            </w:pPr>
            <w:r w:rsidRPr="00E25F3B">
              <w:rPr>
                <w:rFonts w:cs="Arial"/>
                <w:b/>
                <w:bCs/>
                <w:szCs w:val="22"/>
              </w:rPr>
              <w:t>VO v.r.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1F0" w:rsidRPr="00E25F3B" w:rsidRDefault="002C61F0" w:rsidP="0051467F">
            <w:pPr>
              <w:jc w:val="left"/>
              <w:rPr>
                <w:rFonts w:cs="Arial"/>
                <w:b/>
                <w:bCs/>
                <w:szCs w:val="22"/>
              </w:rPr>
            </w:pPr>
            <w:r w:rsidRPr="00E25F3B">
              <w:rPr>
                <w:rFonts w:cs="Arial"/>
                <w:b/>
                <w:bCs/>
                <w:szCs w:val="22"/>
              </w:rPr>
              <w:t>ŘO </w:t>
            </w:r>
            <w:r w:rsidR="009512CF" w:rsidRPr="00E25F3B">
              <w:rPr>
                <w:rFonts w:cs="Arial"/>
                <w:b/>
                <w:bCs/>
                <w:szCs w:val="22"/>
              </w:rPr>
              <w:br/>
            </w:r>
            <w:r w:rsidR="00822997">
              <w:rPr>
                <w:rFonts w:cs="Arial"/>
                <w:b/>
                <w:bCs/>
                <w:szCs w:val="22"/>
              </w:rPr>
              <w:t xml:space="preserve">Mgr. Marek Kupsa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1F0" w:rsidRPr="00E25F3B" w:rsidRDefault="002C61F0" w:rsidP="00D81071">
            <w:pPr>
              <w:jc w:val="left"/>
              <w:rPr>
                <w:rFonts w:cs="Arial"/>
                <w:b/>
                <w:bCs/>
                <w:szCs w:val="22"/>
              </w:rPr>
            </w:pPr>
            <w:r w:rsidRPr="00E25F3B">
              <w:rPr>
                <w:rFonts w:cs="Arial"/>
                <w:b/>
                <w:bCs/>
                <w:szCs w:val="22"/>
              </w:rPr>
              <w:t>ŘO v.r.</w:t>
            </w:r>
          </w:p>
          <w:p w:rsidR="00D81071" w:rsidRPr="00E25F3B" w:rsidRDefault="00D81071" w:rsidP="00D81071">
            <w:pPr>
              <w:jc w:val="left"/>
              <w:rPr>
                <w:rFonts w:cs="Arial"/>
                <w:b/>
                <w:bCs/>
                <w:szCs w:val="22"/>
              </w:rPr>
            </w:pPr>
          </w:p>
          <w:p w:rsidR="009512CF" w:rsidRPr="00E25F3B" w:rsidRDefault="009512CF" w:rsidP="00D81071">
            <w:pPr>
              <w:jc w:val="left"/>
              <w:rPr>
                <w:rFonts w:cs="Arial"/>
                <w:b/>
                <w:bCs/>
                <w:szCs w:val="22"/>
              </w:rPr>
            </w:pPr>
          </w:p>
        </w:tc>
      </w:tr>
    </w:tbl>
    <w:p w:rsidR="002C61F0" w:rsidRPr="00E25F3B" w:rsidRDefault="002C61F0" w:rsidP="002C61F0">
      <w:pPr>
        <w:pStyle w:val="Zkladntext"/>
        <w:spacing w:before="120"/>
        <w:rPr>
          <w:rFonts w:cs="Arial"/>
          <w:szCs w:val="22"/>
          <w:lang w:val="cs-CZ"/>
        </w:rPr>
      </w:pPr>
    </w:p>
    <w:p w:rsidR="00BC6374" w:rsidRDefault="008B2A83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rPr>
          <w:b/>
        </w:rPr>
      </w:pPr>
      <w:bookmarkStart w:id="14" w:name="_Toc204065669"/>
      <w:bookmarkStart w:id="15" w:name="_Toc190584469"/>
      <w:bookmarkStart w:id="16" w:name="_Toc190587017"/>
      <w:bookmarkStart w:id="17" w:name="_Toc190587086"/>
      <w:bookmarkStart w:id="18" w:name="_Toc190224736"/>
      <w:bookmarkStart w:id="19" w:name="_Toc190229892"/>
      <w:r w:rsidRPr="008B2A83">
        <w:rPr>
          <w:rFonts w:cs="Arial"/>
          <w:lang w:val="cs-CZ"/>
        </w:rPr>
        <w:t>Evidence revize Příručky pro žadatele a příjemce v OPTP</w:t>
      </w:r>
    </w:p>
    <w:tbl>
      <w:tblPr>
        <w:tblW w:w="9478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"/>
        <w:gridCol w:w="1316"/>
        <w:gridCol w:w="1974"/>
        <w:gridCol w:w="1644"/>
        <w:gridCol w:w="1731"/>
        <w:gridCol w:w="1808"/>
      </w:tblGrid>
      <w:tr w:rsidR="00C04D2D" w:rsidRPr="00E25F3B" w:rsidTr="00EA2549">
        <w:trPr>
          <w:trHeight w:val="301"/>
          <w:tblHeader/>
        </w:trPr>
        <w:tc>
          <w:tcPr>
            <w:tcW w:w="100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652494" w:rsidRDefault="008B2A83" w:rsidP="00A62360">
            <w:pPr>
              <w:jc w:val="center"/>
              <w:rPr>
                <w:rFonts w:cs="Arial"/>
                <w:b/>
                <w:sz w:val="20"/>
              </w:rPr>
            </w:pPr>
            <w:r w:rsidRPr="008B2A83">
              <w:rPr>
                <w:rFonts w:cs="Arial"/>
                <w:b/>
                <w:sz w:val="20"/>
              </w:rPr>
              <w:t>Revize č.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4D2D" w:rsidRPr="00652494" w:rsidRDefault="008B2A83" w:rsidP="00A62360">
            <w:pPr>
              <w:jc w:val="center"/>
              <w:rPr>
                <w:rFonts w:cs="Arial"/>
                <w:b/>
                <w:sz w:val="20"/>
              </w:rPr>
            </w:pPr>
            <w:r w:rsidRPr="008B2A83">
              <w:rPr>
                <w:rFonts w:cs="Arial"/>
                <w:b/>
                <w:sz w:val="20"/>
              </w:rPr>
              <w:t>Vydání PŽP</w:t>
            </w:r>
          </w:p>
        </w:tc>
        <w:tc>
          <w:tcPr>
            <w:tcW w:w="197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652494" w:rsidRDefault="008B2A83" w:rsidP="00A62360">
            <w:pPr>
              <w:jc w:val="center"/>
              <w:rPr>
                <w:rFonts w:cs="Arial"/>
                <w:b/>
                <w:sz w:val="20"/>
              </w:rPr>
            </w:pPr>
            <w:r w:rsidRPr="008B2A83">
              <w:rPr>
                <w:rFonts w:cs="Arial"/>
                <w:b/>
                <w:sz w:val="20"/>
              </w:rPr>
              <w:t>Předmět revize</w:t>
            </w:r>
          </w:p>
        </w:tc>
        <w:tc>
          <w:tcPr>
            <w:tcW w:w="164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652494" w:rsidRDefault="008B2A83" w:rsidP="00A62360">
            <w:pPr>
              <w:jc w:val="center"/>
              <w:rPr>
                <w:rFonts w:cs="Arial"/>
                <w:b/>
                <w:sz w:val="20"/>
              </w:rPr>
            </w:pPr>
            <w:r w:rsidRPr="008B2A83">
              <w:rPr>
                <w:rFonts w:cs="Arial"/>
                <w:b/>
                <w:sz w:val="20"/>
              </w:rPr>
              <w:t>Datum vydání</w:t>
            </w:r>
          </w:p>
        </w:tc>
        <w:tc>
          <w:tcPr>
            <w:tcW w:w="35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4D2D" w:rsidRPr="00652494" w:rsidRDefault="008B2A83" w:rsidP="00A62360">
            <w:pPr>
              <w:jc w:val="center"/>
              <w:rPr>
                <w:rFonts w:cs="Arial"/>
                <w:b/>
                <w:sz w:val="20"/>
              </w:rPr>
            </w:pPr>
            <w:r w:rsidRPr="008B2A83">
              <w:rPr>
                <w:rFonts w:cs="Arial"/>
                <w:b/>
                <w:sz w:val="20"/>
              </w:rPr>
              <w:t>Účinnost</w:t>
            </w:r>
          </w:p>
        </w:tc>
      </w:tr>
      <w:tr w:rsidR="00C04D2D" w:rsidRPr="00E25F3B" w:rsidTr="00EA2549">
        <w:trPr>
          <w:trHeight w:val="301"/>
          <w:tblHeader/>
        </w:trPr>
        <w:tc>
          <w:tcPr>
            <w:tcW w:w="100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652494" w:rsidRDefault="00C04D2D" w:rsidP="00A62360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31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4D2D" w:rsidRPr="00652494" w:rsidRDefault="00C04D2D" w:rsidP="00A62360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652494" w:rsidRDefault="00C04D2D" w:rsidP="00A62360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64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652494" w:rsidRDefault="00C04D2D" w:rsidP="00A62360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4D2D" w:rsidRPr="00652494" w:rsidRDefault="008B2A83" w:rsidP="00A62360">
            <w:pPr>
              <w:jc w:val="center"/>
              <w:rPr>
                <w:rFonts w:cs="Arial"/>
                <w:b/>
                <w:sz w:val="20"/>
              </w:rPr>
            </w:pPr>
            <w:r w:rsidRPr="008B2A83">
              <w:rPr>
                <w:rFonts w:cs="Arial"/>
                <w:b/>
                <w:sz w:val="20"/>
              </w:rPr>
              <w:t>Od</w:t>
            </w:r>
            <w:r w:rsidR="00010DF3">
              <w:rPr>
                <w:rStyle w:val="Znakapoznpodarou"/>
                <w:rFonts w:cs="Arial"/>
                <w:b/>
              </w:rPr>
              <w:footnoteReference w:id="1"/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4D2D" w:rsidRPr="00652494" w:rsidRDefault="008B2A83" w:rsidP="00A62360">
            <w:pPr>
              <w:jc w:val="center"/>
              <w:rPr>
                <w:rFonts w:cs="Arial"/>
                <w:b/>
                <w:sz w:val="20"/>
              </w:rPr>
            </w:pPr>
            <w:r w:rsidRPr="008B2A83">
              <w:rPr>
                <w:rFonts w:cs="Arial"/>
                <w:b/>
                <w:sz w:val="20"/>
              </w:rPr>
              <w:t>Do</w:t>
            </w:r>
          </w:p>
        </w:tc>
      </w:tr>
      <w:tr w:rsidR="00C04D2D" w:rsidRPr="00E25F3B" w:rsidTr="00652494">
        <w:trPr>
          <w:trHeight w:val="25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C04D2D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2D" w:rsidRPr="00EC2697" w:rsidRDefault="00C04D2D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01/0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C04D2D" w:rsidP="00652494">
            <w:pPr>
              <w:pStyle w:val="Textkomente"/>
              <w:jc w:val="center"/>
              <w:rPr>
                <w:rFonts w:cs="Arial"/>
              </w:rPr>
            </w:pPr>
            <w:r w:rsidRPr="00EC2697">
              <w:rPr>
                <w:rFonts w:cs="Arial"/>
              </w:rPr>
              <w:t>Celý dokument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C04D2D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14. 05. 2008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2D" w:rsidRPr="00EC2697" w:rsidRDefault="00C04D2D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14. 05. 2008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4515BB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28</w:t>
            </w:r>
            <w:r w:rsidR="00C04D2D" w:rsidRPr="00EC2697">
              <w:rPr>
                <w:rFonts w:cs="Arial"/>
                <w:sz w:val="20"/>
              </w:rPr>
              <w:t xml:space="preserve">. </w:t>
            </w:r>
            <w:r w:rsidRPr="00EC2697">
              <w:rPr>
                <w:rFonts w:cs="Arial"/>
                <w:sz w:val="20"/>
              </w:rPr>
              <w:t>05</w:t>
            </w:r>
            <w:r w:rsidR="00C04D2D" w:rsidRPr="00EC2697">
              <w:rPr>
                <w:rFonts w:cs="Arial"/>
                <w:sz w:val="20"/>
              </w:rPr>
              <w:t>. 2008</w:t>
            </w:r>
          </w:p>
        </w:tc>
      </w:tr>
      <w:tr w:rsidR="00C04D2D" w:rsidRPr="00E25F3B" w:rsidTr="00652494">
        <w:trPr>
          <w:trHeight w:val="25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C04D2D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2D" w:rsidRPr="00EC2697" w:rsidRDefault="00C04D2D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02/0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C04D2D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Celý dokument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DB445D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29</w:t>
            </w:r>
            <w:r w:rsidR="00C04D2D" w:rsidRPr="00EC2697">
              <w:rPr>
                <w:rFonts w:cs="Arial"/>
                <w:sz w:val="20"/>
              </w:rPr>
              <w:t xml:space="preserve">. </w:t>
            </w:r>
            <w:r w:rsidRPr="00EC2697">
              <w:rPr>
                <w:rFonts w:cs="Arial"/>
                <w:sz w:val="20"/>
              </w:rPr>
              <w:t>05</w:t>
            </w:r>
            <w:r w:rsidR="00C04D2D" w:rsidRPr="00EC2697">
              <w:rPr>
                <w:rFonts w:cs="Arial"/>
                <w:sz w:val="20"/>
              </w:rPr>
              <w:t>. 2008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2D" w:rsidRPr="00EC2697" w:rsidRDefault="00DB445D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2</w:t>
            </w:r>
            <w:r w:rsidR="004515BB" w:rsidRPr="00EC2697">
              <w:rPr>
                <w:rFonts w:cs="Arial"/>
                <w:sz w:val="20"/>
              </w:rPr>
              <w:t>9</w:t>
            </w:r>
            <w:r w:rsidRPr="00EC2697">
              <w:rPr>
                <w:rFonts w:cs="Arial"/>
                <w:sz w:val="20"/>
              </w:rPr>
              <w:t>. 05</w:t>
            </w:r>
            <w:r w:rsidR="00C04D2D" w:rsidRPr="00EC2697">
              <w:rPr>
                <w:rFonts w:cs="Arial"/>
                <w:sz w:val="20"/>
              </w:rPr>
              <w:t>. 2008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4515BB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24</w:t>
            </w:r>
            <w:r w:rsidR="00C04D2D" w:rsidRPr="00EC2697">
              <w:rPr>
                <w:rFonts w:cs="Arial"/>
                <w:sz w:val="20"/>
              </w:rPr>
              <w:t>. 0</w:t>
            </w:r>
            <w:r w:rsidRPr="00EC2697">
              <w:rPr>
                <w:rFonts w:cs="Arial"/>
                <w:sz w:val="20"/>
              </w:rPr>
              <w:t>7</w:t>
            </w:r>
            <w:r w:rsidR="00C04D2D" w:rsidRPr="00EC2697">
              <w:rPr>
                <w:rFonts w:cs="Arial"/>
                <w:sz w:val="20"/>
              </w:rPr>
              <w:t>. 200</w:t>
            </w:r>
            <w:r w:rsidRPr="00EC2697">
              <w:rPr>
                <w:rFonts w:cs="Arial"/>
                <w:sz w:val="20"/>
              </w:rPr>
              <w:t>8</w:t>
            </w:r>
          </w:p>
        </w:tc>
      </w:tr>
      <w:tr w:rsidR="005E6B4F" w:rsidRPr="00E25F3B" w:rsidTr="00652494">
        <w:trPr>
          <w:trHeight w:val="25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B4F" w:rsidRPr="00EC2697" w:rsidRDefault="005E6B4F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4F" w:rsidRPr="00EC2697" w:rsidRDefault="005E6B4F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03/0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B4F" w:rsidRPr="00EC2697" w:rsidRDefault="005E6B4F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Celý dokument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B4F" w:rsidRPr="00EC2697" w:rsidRDefault="005E6B4F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25. 07. 2008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4F" w:rsidRPr="00EC2697" w:rsidRDefault="005E6B4F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25. 07. 2008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B4F" w:rsidRPr="00EC2697" w:rsidRDefault="005E6B4F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01. 04. 2009</w:t>
            </w:r>
          </w:p>
        </w:tc>
      </w:tr>
      <w:tr w:rsidR="00C04D2D" w:rsidRPr="00E25F3B" w:rsidTr="00652494">
        <w:trPr>
          <w:trHeight w:val="25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5E6B4F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2D" w:rsidRPr="00EC2697" w:rsidRDefault="00C04D2D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</w:t>
            </w:r>
            <w:r w:rsidR="005E6B4F" w:rsidRPr="00EC2697">
              <w:rPr>
                <w:rFonts w:cs="Arial"/>
                <w:sz w:val="20"/>
              </w:rPr>
              <w:t>4</w:t>
            </w:r>
            <w:r w:rsidRPr="00EC2697">
              <w:rPr>
                <w:rFonts w:cs="Arial"/>
                <w:sz w:val="20"/>
              </w:rPr>
              <w:t>/</w:t>
            </w:r>
            <w:r w:rsidR="00FF10EA" w:rsidRPr="00EC2697">
              <w:rPr>
                <w:rFonts w:cs="Arial"/>
                <w:sz w:val="20"/>
              </w:rPr>
              <w:t>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FF10EA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Celý dokument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C04D2D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02. 04. 2009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2D" w:rsidRPr="00EC2697" w:rsidRDefault="00C04D2D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02. 04. 2009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C04D2D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</w:t>
            </w:r>
            <w:r w:rsidR="00FF10EA" w:rsidRPr="00EC2697">
              <w:rPr>
                <w:rFonts w:cs="Arial"/>
                <w:sz w:val="20"/>
              </w:rPr>
              <w:t>8</w:t>
            </w:r>
            <w:r w:rsidRPr="00EC2697">
              <w:rPr>
                <w:rFonts w:cs="Arial"/>
                <w:sz w:val="20"/>
              </w:rPr>
              <w:t>. 11. 2009</w:t>
            </w:r>
          </w:p>
        </w:tc>
      </w:tr>
      <w:tr w:rsidR="00C04D2D" w:rsidRPr="00E25F3B" w:rsidTr="00652494">
        <w:trPr>
          <w:trHeight w:val="25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5E6B4F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2D" w:rsidRPr="00EC2697" w:rsidRDefault="00C04D2D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</w:t>
            </w:r>
            <w:r w:rsidR="005E6B4F" w:rsidRPr="00EC2697">
              <w:rPr>
                <w:rFonts w:cs="Arial"/>
                <w:sz w:val="20"/>
              </w:rPr>
              <w:t>5</w:t>
            </w:r>
            <w:r w:rsidRPr="00EC2697">
              <w:rPr>
                <w:rFonts w:cs="Arial"/>
                <w:sz w:val="20"/>
              </w:rPr>
              <w:t>/0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C04D2D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Celý dokument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C04D2D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</w:t>
            </w:r>
            <w:r w:rsidR="00FF10EA" w:rsidRPr="00EC2697">
              <w:rPr>
                <w:rFonts w:cs="Arial"/>
                <w:sz w:val="20"/>
              </w:rPr>
              <w:t>9</w:t>
            </w:r>
            <w:r w:rsidRPr="00EC2697">
              <w:rPr>
                <w:rFonts w:cs="Arial"/>
                <w:sz w:val="20"/>
              </w:rPr>
              <w:t>. 11. 2009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2D" w:rsidRPr="00EC2697" w:rsidRDefault="00C04D2D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</w:t>
            </w:r>
            <w:r w:rsidR="00FF10EA" w:rsidRPr="00EC2697">
              <w:rPr>
                <w:rFonts w:cs="Arial"/>
                <w:sz w:val="20"/>
              </w:rPr>
              <w:t>9</w:t>
            </w:r>
            <w:r w:rsidRPr="00EC2697">
              <w:rPr>
                <w:rFonts w:cs="Arial"/>
                <w:sz w:val="20"/>
              </w:rPr>
              <w:t>. 11. 2009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0530B4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30</w:t>
            </w:r>
            <w:r w:rsidR="00C04D2D" w:rsidRPr="00EC2697">
              <w:rPr>
                <w:rFonts w:cs="Arial"/>
                <w:sz w:val="20"/>
              </w:rPr>
              <w:t>. 0</w:t>
            </w:r>
            <w:r w:rsidRPr="00EC2697">
              <w:rPr>
                <w:rFonts w:cs="Arial"/>
                <w:sz w:val="20"/>
              </w:rPr>
              <w:t>9</w:t>
            </w:r>
            <w:r w:rsidR="00C04D2D" w:rsidRPr="00EC2697">
              <w:rPr>
                <w:rFonts w:cs="Arial"/>
                <w:sz w:val="20"/>
              </w:rPr>
              <w:t>. 2010</w:t>
            </w:r>
          </w:p>
        </w:tc>
      </w:tr>
      <w:tr w:rsidR="00C04D2D" w:rsidRPr="00E25F3B" w:rsidTr="00652494">
        <w:trPr>
          <w:trHeight w:val="25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5E6B4F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2D" w:rsidRPr="00EC2697" w:rsidRDefault="00C04D2D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</w:t>
            </w:r>
            <w:r w:rsidR="005E6B4F" w:rsidRPr="00EC2697">
              <w:rPr>
                <w:rFonts w:cs="Arial"/>
                <w:sz w:val="20"/>
              </w:rPr>
              <w:t>6</w:t>
            </w:r>
            <w:r w:rsidRPr="00EC2697">
              <w:rPr>
                <w:rFonts w:cs="Arial"/>
                <w:sz w:val="20"/>
              </w:rPr>
              <w:t>/0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C04D2D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Celý dokument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FF10EA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01</w:t>
            </w:r>
            <w:r w:rsidR="00C04D2D" w:rsidRPr="00EC2697">
              <w:rPr>
                <w:rFonts w:cs="Arial"/>
                <w:sz w:val="20"/>
              </w:rPr>
              <w:t>. 0</w:t>
            </w:r>
            <w:r w:rsidRPr="00EC2697">
              <w:rPr>
                <w:rFonts w:cs="Arial"/>
                <w:sz w:val="20"/>
              </w:rPr>
              <w:t>9</w:t>
            </w:r>
            <w:r w:rsidR="00C04D2D" w:rsidRPr="00EC2697">
              <w:rPr>
                <w:rFonts w:cs="Arial"/>
                <w:sz w:val="20"/>
              </w:rPr>
              <w:t>. 2010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2D" w:rsidRPr="00EC2697" w:rsidRDefault="000530B4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01. 10</w:t>
            </w:r>
            <w:r w:rsidR="00C04D2D" w:rsidRPr="00EC2697">
              <w:rPr>
                <w:rFonts w:cs="Arial"/>
                <w:sz w:val="20"/>
              </w:rPr>
              <w:t>. 2010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EC2697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30</w:t>
            </w:r>
            <w:r w:rsidR="002029D0" w:rsidRPr="00EC2697">
              <w:rPr>
                <w:rFonts w:cs="Arial"/>
                <w:sz w:val="20"/>
              </w:rPr>
              <w:t>.</w:t>
            </w:r>
            <w:r w:rsidR="00FD714F" w:rsidRPr="00EC2697">
              <w:rPr>
                <w:rFonts w:cs="Arial"/>
                <w:sz w:val="20"/>
              </w:rPr>
              <w:t xml:space="preserve"> </w:t>
            </w:r>
            <w:r w:rsidRPr="00EC2697">
              <w:rPr>
                <w:rFonts w:cs="Arial"/>
                <w:sz w:val="20"/>
              </w:rPr>
              <w:t>06</w:t>
            </w:r>
            <w:r w:rsidR="002029D0" w:rsidRPr="00EC2697">
              <w:rPr>
                <w:rFonts w:cs="Arial"/>
                <w:sz w:val="20"/>
              </w:rPr>
              <w:t>.</w:t>
            </w:r>
            <w:r w:rsidR="00FD714F" w:rsidRPr="00EC2697">
              <w:rPr>
                <w:rFonts w:cs="Arial"/>
                <w:sz w:val="20"/>
              </w:rPr>
              <w:t xml:space="preserve"> </w:t>
            </w:r>
            <w:r w:rsidR="002029D0" w:rsidRPr="00EC2697">
              <w:rPr>
                <w:rFonts w:cs="Arial"/>
                <w:sz w:val="20"/>
              </w:rPr>
              <w:t>2011</w:t>
            </w:r>
          </w:p>
        </w:tc>
      </w:tr>
      <w:tr w:rsidR="00047DBC" w:rsidRPr="00E25F3B" w:rsidTr="00652494">
        <w:trPr>
          <w:trHeight w:val="25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DBC" w:rsidRPr="00EC2697" w:rsidRDefault="00047DBC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7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DBC" w:rsidRPr="00EC2697" w:rsidRDefault="00047DBC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07/0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DBC" w:rsidRPr="00EC2697" w:rsidRDefault="00481EAA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Celý dokument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DBC" w:rsidRPr="00EC2697" w:rsidRDefault="00EC2697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20</w:t>
            </w:r>
            <w:r w:rsidR="00047DBC" w:rsidRPr="00EC2697">
              <w:rPr>
                <w:rFonts w:cs="Arial"/>
                <w:sz w:val="20"/>
              </w:rPr>
              <w:t>.</w:t>
            </w:r>
            <w:r w:rsidR="00FD714F" w:rsidRPr="00EC2697">
              <w:rPr>
                <w:rFonts w:cs="Arial"/>
                <w:sz w:val="20"/>
              </w:rPr>
              <w:t xml:space="preserve"> </w:t>
            </w:r>
            <w:r w:rsidRPr="00EC2697">
              <w:rPr>
                <w:rFonts w:cs="Arial"/>
                <w:sz w:val="20"/>
              </w:rPr>
              <w:t>06</w:t>
            </w:r>
            <w:r w:rsidR="00047DBC" w:rsidRPr="00EC2697">
              <w:rPr>
                <w:rFonts w:cs="Arial"/>
                <w:sz w:val="20"/>
              </w:rPr>
              <w:t>.</w:t>
            </w:r>
            <w:r w:rsidR="00FD714F" w:rsidRPr="00EC2697">
              <w:rPr>
                <w:rFonts w:cs="Arial"/>
                <w:sz w:val="20"/>
              </w:rPr>
              <w:t xml:space="preserve"> </w:t>
            </w:r>
            <w:r w:rsidR="00047DBC" w:rsidRPr="00EC2697">
              <w:rPr>
                <w:rFonts w:cs="Arial"/>
                <w:sz w:val="20"/>
              </w:rPr>
              <w:t>2011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DBC" w:rsidRPr="00EC2697" w:rsidRDefault="00EC2697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01</w:t>
            </w:r>
            <w:r w:rsidR="002029D0" w:rsidRPr="00EC2697">
              <w:rPr>
                <w:rFonts w:cs="Arial"/>
                <w:sz w:val="20"/>
              </w:rPr>
              <w:t>.</w:t>
            </w:r>
            <w:r w:rsidR="00FD714F" w:rsidRPr="00EC2697">
              <w:rPr>
                <w:rFonts w:cs="Arial"/>
                <w:sz w:val="20"/>
              </w:rPr>
              <w:t xml:space="preserve"> </w:t>
            </w:r>
            <w:r w:rsidRPr="00EC2697">
              <w:rPr>
                <w:rFonts w:cs="Arial"/>
                <w:sz w:val="20"/>
              </w:rPr>
              <w:t>07</w:t>
            </w:r>
            <w:r w:rsidR="002029D0" w:rsidRPr="00EC2697">
              <w:rPr>
                <w:rFonts w:cs="Arial"/>
                <w:sz w:val="20"/>
              </w:rPr>
              <w:t>.</w:t>
            </w:r>
            <w:r w:rsidR="00FD714F" w:rsidRPr="00EC2697">
              <w:rPr>
                <w:rFonts w:cs="Arial"/>
                <w:sz w:val="20"/>
              </w:rPr>
              <w:t xml:space="preserve"> </w:t>
            </w:r>
            <w:r w:rsidR="002029D0" w:rsidRPr="00EC2697">
              <w:rPr>
                <w:rFonts w:cs="Arial"/>
                <w:sz w:val="20"/>
              </w:rPr>
              <w:t>2011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DBC" w:rsidRPr="00EC2697" w:rsidRDefault="00476FCC" w:rsidP="003358F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  <w:r w:rsidR="00B37B9A">
              <w:rPr>
                <w:rFonts w:cs="Arial"/>
                <w:sz w:val="20"/>
              </w:rPr>
              <w:t>1. 0</w:t>
            </w:r>
            <w:r>
              <w:rPr>
                <w:rFonts w:cs="Arial"/>
                <w:sz w:val="20"/>
              </w:rPr>
              <w:t>4</w:t>
            </w:r>
            <w:r w:rsidR="00B37B9A">
              <w:rPr>
                <w:rFonts w:cs="Arial"/>
                <w:sz w:val="20"/>
              </w:rPr>
              <w:t>. 201</w:t>
            </w:r>
            <w:r>
              <w:rPr>
                <w:rFonts w:cs="Arial"/>
                <w:sz w:val="20"/>
              </w:rPr>
              <w:t>2</w:t>
            </w:r>
          </w:p>
        </w:tc>
      </w:tr>
      <w:tr w:rsidR="00123900" w:rsidRPr="00E25F3B" w:rsidTr="00652494">
        <w:trPr>
          <w:trHeight w:val="25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900" w:rsidRPr="00EC2697" w:rsidRDefault="00123900" w:rsidP="0065249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00" w:rsidRPr="00EC2697" w:rsidRDefault="00123900" w:rsidP="0065249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  <w:r w:rsidR="00B37B9A">
              <w:rPr>
                <w:rFonts w:cs="Arial"/>
                <w:sz w:val="20"/>
              </w:rPr>
              <w:t>7</w:t>
            </w:r>
            <w:r>
              <w:rPr>
                <w:rFonts w:cs="Arial"/>
                <w:sz w:val="20"/>
              </w:rPr>
              <w:t>/</w:t>
            </w:r>
            <w:r w:rsidR="00B37B9A">
              <w:rPr>
                <w:rFonts w:cs="Arial"/>
                <w:sz w:val="20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900" w:rsidRPr="00EC2697" w:rsidRDefault="00B37B9A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č. 8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900" w:rsidRPr="00EC2697" w:rsidRDefault="00B37B9A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02. 01. 2012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00" w:rsidRPr="00EC2697" w:rsidRDefault="00B37B9A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02. 01. 2012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900" w:rsidRPr="00EC2697" w:rsidRDefault="003358F1" w:rsidP="003358F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30</w:t>
            </w:r>
            <w:r w:rsidR="00B37B9A">
              <w:rPr>
                <w:rFonts w:cs="Arial"/>
                <w:sz w:val="20"/>
              </w:rPr>
              <w:t xml:space="preserve">. </w:t>
            </w:r>
            <w:r>
              <w:rPr>
                <w:rFonts w:cs="Arial"/>
                <w:sz w:val="20"/>
              </w:rPr>
              <w:t>06</w:t>
            </w:r>
            <w:r w:rsidR="00B37B9A">
              <w:rPr>
                <w:rFonts w:cs="Arial"/>
                <w:sz w:val="20"/>
              </w:rPr>
              <w:t>. 201</w:t>
            </w:r>
            <w:r w:rsidR="00476FCC">
              <w:rPr>
                <w:rFonts w:cs="Arial"/>
                <w:sz w:val="20"/>
              </w:rPr>
              <w:t>2</w:t>
            </w:r>
          </w:p>
        </w:tc>
      </w:tr>
      <w:tr w:rsidR="0080686E" w:rsidRPr="00E25F3B" w:rsidTr="00486730">
        <w:trPr>
          <w:trHeight w:val="258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65249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86E" w:rsidRDefault="0080686E" w:rsidP="0065249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07/2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Pr="00EC2697" w:rsidRDefault="0080686E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Formální a další úpravy (viz str. 3)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Pr="00EC2697" w:rsidRDefault="0080686E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26. 03. 2012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86E" w:rsidRPr="00EC2697" w:rsidRDefault="0080686E" w:rsidP="00476FC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02. 04. 2012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Pr="00EC2697" w:rsidRDefault="002646AA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31</w:t>
            </w:r>
            <w:r w:rsidR="0080686E">
              <w:rPr>
                <w:rFonts w:cs="Arial"/>
                <w:sz w:val="20"/>
              </w:rPr>
              <w:t>. 0</w:t>
            </w:r>
            <w:r>
              <w:rPr>
                <w:rFonts w:cs="Arial"/>
                <w:sz w:val="20"/>
              </w:rPr>
              <w:t>8</w:t>
            </w:r>
            <w:r w:rsidR="0080686E">
              <w:rPr>
                <w:rFonts w:cs="Arial"/>
                <w:sz w:val="20"/>
              </w:rPr>
              <w:t>. 2012</w:t>
            </w:r>
          </w:p>
        </w:tc>
      </w:tr>
      <w:tr w:rsidR="0080686E" w:rsidRPr="00E25F3B" w:rsidTr="00486730">
        <w:trPr>
          <w:trHeight w:val="258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686E" w:rsidRDefault="0080686E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č. 2</w:t>
            </w:r>
          </w:p>
        </w:tc>
        <w:tc>
          <w:tcPr>
            <w:tcW w:w="16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A6236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73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686E" w:rsidRDefault="0080686E" w:rsidP="00476FCC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2646AA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31</w:t>
            </w:r>
            <w:r w:rsidR="006B153A">
              <w:rPr>
                <w:rFonts w:cs="Arial"/>
                <w:sz w:val="20"/>
              </w:rPr>
              <w:t>. 0</w:t>
            </w:r>
            <w:r>
              <w:rPr>
                <w:rFonts w:cs="Arial"/>
                <w:sz w:val="20"/>
              </w:rPr>
              <w:t>8</w:t>
            </w:r>
            <w:r w:rsidR="006B153A">
              <w:rPr>
                <w:rFonts w:cs="Arial"/>
                <w:sz w:val="20"/>
              </w:rPr>
              <w:t>. 2012</w:t>
            </w:r>
          </w:p>
        </w:tc>
      </w:tr>
      <w:tr w:rsidR="0080686E" w:rsidRPr="00E25F3B" w:rsidTr="00486730">
        <w:trPr>
          <w:trHeight w:val="258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686E" w:rsidRDefault="0080686E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Přílohy č. 3 c), d)</w:t>
            </w:r>
            <w:r w:rsidR="00544E23">
              <w:rPr>
                <w:rFonts w:cs="Arial"/>
                <w:sz w:val="20"/>
              </w:rPr>
              <w:t>,</w:t>
            </w:r>
            <w:r>
              <w:rPr>
                <w:rFonts w:cs="Arial"/>
                <w:sz w:val="20"/>
              </w:rPr>
              <w:t xml:space="preserve"> e)</w:t>
            </w:r>
          </w:p>
        </w:tc>
        <w:tc>
          <w:tcPr>
            <w:tcW w:w="16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A6236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73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686E" w:rsidRDefault="0080686E" w:rsidP="00476FCC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2646AA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15. </w:t>
            </w:r>
            <w:r w:rsidR="00C0038A">
              <w:rPr>
                <w:rFonts w:cs="Arial"/>
                <w:sz w:val="20"/>
              </w:rPr>
              <w:t>0</w:t>
            </w:r>
            <w:r>
              <w:rPr>
                <w:rFonts w:cs="Arial"/>
                <w:sz w:val="20"/>
              </w:rPr>
              <w:t>7. 2012</w:t>
            </w:r>
          </w:p>
        </w:tc>
      </w:tr>
      <w:tr w:rsidR="0080686E" w:rsidRPr="00E25F3B" w:rsidTr="00486730">
        <w:trPr>
          <w:trHeight w:val="258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686E" w:rsidRDefault="0080686E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č. 6</w:t>
            </w:r>
          </w:p>
        </w:tc>
        <w:tc>
          <w:tcPr>
            <w:tcW w:w="16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A6236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73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686E" w:rsidRDefault="0080686E" w:rsidP="00476FCC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93248B" w:rsidP="00A62360">
            <w:pPr>
              <w:jc w:val="center"/>
              <w:rPr>
                <w:rFonts w:cs="Arial"/>
                <w:sz w:val="20"/>
              </w:rPr>
            </w:pPr>
            <w:r w:rsidRPr="00EA2549">
              <w:rPr>
                <w:rFonts w:cs="Arial"/>
                <w:sz w:val="20"/>
              </w:rPr>
              <w:t>09. 06. 2014</w:t>
            </w:r>
          </w:p>
        </w:tc>
      </w:tr>
      <w:tr w:rsidR="0080686E" w:rsidRPr="00E25F3B" w:rsidTr="00486730">
        <w:trPr>
          <w:trHeight w:val="258"/>
        </w:trPr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86E" w:rsidRDefault="0080686E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č. 7</w:t>
            </w:r>
          </w:p>
        </w:tc>
        <w:tc>
          <w:tcPr>
            <w:tcW w:w="1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A6236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7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86E" w:rsidRDefault="0080686E" w:rsidP="00476FCC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A3810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05. 03. 2013</w:t>
            </w:r>
          </w:p>
        </w:tc>
      </w:tr>
      <w:tr w:rsidR="003358F1" w:rsidRPr="00E25F3B" w:rsidTr="00652494">
        <w:trPr>
          <w:trHeight w:val="25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8F1" w:rsidRDefault="003358F1" w:rsidP="0065249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8F1" w:rsidRDefault="003358F1" w:rsidP="0065249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07/3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8F1" w:rsidRDefault="003358F1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č. 8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8F1" w:rsidRDefault="003358F1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29. 6. 2012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8F1" w:rsidRDefault="003358F1" w:rsidP="00476FC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01. 07. 2012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8F1" w:rsidRPr="00EC2697" w:rsidRDefault="00C0038A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31. 08. 2012</w:t>
            </w:r>
          </w:p>
        </w:tc>
      </w:tr>
      <w:tr w:rsidR="0080686E" w:rsidRPr="00E25F3B" w:rsidTr="00486730">
        <w:trPr>
          <w:trHeight w:val="258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65249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86E" w:rsidRDefault="0080686E" w:rsidP="0065249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07/4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80686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Přílohy č. 3 c), d)</w:t>
            </w:r>
            <w:r w:rsidR="00544E23">
              <w:rPr>
                <w:rFonts w:cs="Arial"/>
                <w:sz w:val="20"/>
              </w:rPr>
              <w:t>,</w:t>
            </w:r>
            <w:r>
              <w:rPr>
                <w:rFonts w:cs="Arial"/>
                <w:sz w:val="20"/>
              </w:rPr>
              <w:t xml:space="preserve"> e) 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16. 07. 2012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86E" w:rsidRDefault="0080686E" w:rsidP="00476FC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16. 07. 2012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Pr="00EC2697" w:rsidRDefault="00F6362F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31. 08. 2012</w:t>
            </w:r>
          </w:p>
        </w:tc>
      </w:tr>
      <w:tr w:rsidR="0080686E" w:rsidRPr="00E25F3B" w:rsidTr="002646AA">
        <w:trPr>
          <w:trHeight w:val="258"/>
        </w:trPr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86E" w:rsidRDefault="0080686E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č. 14</w:t>
            </w:r>
          </w:p>
        </w:tc>
        <w:tc>
          <w:tcPr>
            <w:tcW w:w="1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A6236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7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86E" w:rsidRDefault="0080686E" w:rsidP="00476FCC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Pr="00EC2697" w:rsidRDefault="003E7985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31. 12. 2012</w:t>
            </w:r>
          </w:p>
        </w:tc>
      </w:tr>
      <w:tr w:rsidR="00F6362F" w:rsidRPr="00E25F3B" w:rsidTr="002646AA">
        <w:trPr>
          <w:trHeight w:val="258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62F" w:rsidRDefault="00F6362F" w:rsidP="0065249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362F" w:rsidRDefault="00F6362F" w:rsidP="0065249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07/5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62F" w:rsidRDefault="00F6362F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Formální a další úpravy (viz str. 3)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62F" w:rsidRDefault="00F6362F" w:rsidP="0048673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28. 08. 2012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2F" w:rsidRDefault="00F6362F" w:rsidP="00FA40E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01. 09. 2012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62F" w:rsidRPr="00EC2697" w:rsidRDefault="006071B2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</w:t>
            </w:r>
            <w:r w:rsidR="00A43BBC">
              <w:rPr>
                <w:rFonts w:cs="Arial"/>
                <w:sz w:val="20"/>
              </w:rPr>
              <w:t>. 10. 2012</w:t>
            </w:r>
          </w:p>
        </w:tc>
      </w:tr>
      <w:tr w:rsidR="00F6362F" w:rsidRPr="00E25F3B" w:rsidTr="002646AA">
        <w:trPr>
          <w:trHeight w:val="258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62F" w:rsidRDefault="00F6362F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362F" w:rsidRDefault="00F6362F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62F" w:rsidRDefault="00F6362F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č. 2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62F" w:rsidRDefault="00F6362F" w:rsidP="00A6236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2F" w:rsidRDefault="00F6362F" w:rsidP="00476FCC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62F" w:rsidRPr="00EC2697" w:rsidRDefault="009A7AF5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01. 01. 2014</w:t>
            </w:r>
          </w:p>
        </w:tc>
      </w:tr>
      <w:tr w:rsidR="00B54472" w:rsidRPr="00E25F3B" w:rsidTr="00F6362F">
        <w:trPr>
          <w:trHeight w:val="258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472" w:rsidRDefault="00B54472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4472" w:rsidRDefault="00B54472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472" w:rsidRDefault="00B54472" w:rsidP="00BA3E2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Přílohy č. 3</w:t>
            </w:r>
            <w:r w:rsidR="00C0038A">
              <w:rPr>
                <w:rFonts w:cs="Arial"/>
                <w:sz w:val="20"/>
              </w:rPr>
              <w:t xml:space="preserve"> a)</w:t>
            </w:r>
            <w:r w:rsidR="00544E23">
              <w:rPr>
                <w:rFonts w:cs="Arial"/>
                <w:sz w:val="20"/>
              </w:rPr>
              <w:t>,</w:t>
            </w:r>
            <w:r w:rsidR="00C0038A">
              <w:rPr>
                <w:rFonts w:cs="Arial"/>
                <w:sz w:val="20"/>
              </w:rPr>
              <w:t xml:space="preserve"> b)</w:t>
            </w: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472" w:rsidRDefault="00B54472">
            <w:pPr>
              <w:pStyle w:val="Odstavecseseznamem"/>
              <w:ind w:left="186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28. 08. 2012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472" w:rsidRDefault="00B54472" w:rsidP="00476FC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01. 09. 2012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472" w:rsidRPr="00EC2697" w:rsidRDefault="009A7AF5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01. 01. 2014</w:t>
            </w:r>
          </w:p>
        </w:tc>
      </w:tr>
      <w:tr w:rsidR="00BA3E24" w:rsidRPr="00E25F3B" w:rsidTr="00F6362F">
        <w:trPr>
          <w:trHeight w:val="258"/>
        </w:trPr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E24" w:rsidRDefault="00BA3E24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E24" w:rsidRDefault="00BA3E24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E24" w:rsidRDefault="00BA3E24" w:rsidP="00BA3E2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Přílohy č. 3 c)</w:t>
            </w:r>
            <w:r w:rsidR="00544E23">
              <w:rPr>
                <w:rFonts w:cs="Arial"/>
                <w:sz w:val="20"/>
              </w:rPr>
              <w:t>,</w:t>
            </w:r>
            <w:r>
              <w:rPr>
                <w:rFonts w:cs="Arial"/>
                <w:sz w:val="20"/>
              </w:rPr>
              <w:t xml:space="preserve"> d)</w:t>
            </w:r>
            <w:r w:rsidR="00544E23">
              <w:rPr>
                <w:rFonts w:cs="Arial"/>
                <w:sz w:val="20"/>
              </w:rPr>
              <w:t>,</w:t>
            </w:r>
            <w:r>
              <w:rPr>
                <w:rFonts w:cs="Arial"/>
                <w:sz w:val="20"/>
              </w:rPr>
              <w:t xml:space="preserve"> e)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E24" w:rsidRDefault="00BA3E24">
            <w:pPr>
              <w:pStyle w:val="Odstavecseseznamem"/>
              <w:ind w:left="186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28. 08. 2012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E24" w:rsidRDefault="00BA3E24" w:rsidP="00476FC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01. 09. 2012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E24" w:rsidRPr="00EC2697" w:rsidRDefault="00BA3E24" w:rsidP="0002029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  <w:r w:rsidR="0002029A">
              <w:rPr>
                <w:rFonts w:cs="Arial"/>
                <w:sz w:val="20"/>
              </w:rPr>
              <w:t>5</w:t>
            </w:r>
            <w:r>
              <w:rPr>
                <w:rFonts w:cs="Arial"/>
                <w:sz w:val="20"/>
              </w:rPr>
              <w:t>. 03. 2013</w:t>
            </w:r>
          </w:p>
        </w:tc>
      </w:tr>
      <w:tr w:rsidR="00C0038A" w:rsidRPr="00E25F3B" w:rsidTr="00F6362F">
        <w:trPr>
          <w:trHeight w:val="258"/>
        </w:trPr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38A" w:rsidRDefault="00C0038A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38A" w:rsidRDefault="00C0038A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38A" w:rsidRDefault="00C0038A" w:rsidP="00C0038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č. 8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38A" w:rsidRDefault="00C0038A">
            <w:pPr>
              <w:pStyle w:val="Odstavecseseznamem"/>
              <w:ind w:left="186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28. 08. 2012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38A" w:rsidRDefault="00C0038A" w:rsidP="00476FC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01. 09. 2012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38A" w:rsidRPr="00EC2697" w:rsidRDefault="00E9412A" w:rsidP="00E9412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</w:t>
            </w:r>
            <w:r w:rsidR="0093248B" w:rsidRPr="001924C1">
              <w:rPr>
                <w:rFonts w:cs="Arial"/>
                <w:sz w:val="20"/>
              </w:rPr>
              <w:t>. 0</w:t>
            </w:r>
            <w:r>
              <w:rPr>
                <w:rFonts w:cs="Arial"/>
                <w:sz w:val="20"/>
              </w:rPr>
              <w:t>1</w:t>
            </w:r>
            <w:r w:rsidR="0093248B" w:rsidRPr="001924C1">
              <w:rPr>
                <w:rFonts w:cs="Arial"/>
                <w:sz w:val="20"/>
              </w:rPr>
              <w:t>. 2014</w:t>
            </w:r>
          </w:p>
        </w:tc>
      </w:tr>
      <w:tr w:rsidR="00B54472" w:rsidRPr="00E25F3B" w:rsidTr="004F23BE">
        <w:trPr>
          <w:trHeight w:val="258"/>
        </w:trPr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472" w:rsidRDefault="00B54472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472" w:rsidRDefault="00B54472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472" w:rsidRDefault="00B54472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č. 15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472" w:rsidRDefault="00B54472">
            <w:pPr>
              <w:pStyle w:val="Odstavecseseznamem"/>
              <w:ind w:left="186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28. 08. 2012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472" w:rsidRDefault="00B54472" w:rsidP="00476FC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01. 09. 2012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472" w:rsidRPr="00EC2697" w:rsidRDefault="00B54472" w:rsidP="00A62360">
            <w:pPr>
              <w:jc w:val="center"/>
              <w:rPr>
                <w:rFonts w:cs="Arial"/>
                <w:sz w:val="20"/>
              </w:rPr>
            </w:pPr>
          </w:p>
        </w:tc>
      </w:tr>
      <w:tr w:rsidR="00A43BBC" w:rsidRPr="00E25F3B" w:rsidTr="004F23BE">
        <w:trPr>
          <w:trHeight w:val="25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BBC" w:rsidRDefault="00A43BBC" w:rsidP="0065249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BBC" w:rsidRDefault="00A43BBC" w:rsidP="0065249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07/6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BBC" w:rsidRDefault="00A43BBC" w:rsidP="000577A7">
            <w:pPr>
              <w:jc w:val="center"/>
              <w:rPr>
                <w:rFonts w:cs="Arial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Specifikace vybraných postupů 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BBC" w:rsidRDefault="006071B2" w:rsidP="00A43BBC">
            <w:pPr>
              <w:pStyle w:val="Odstavecseseznamem"/>
              <w:ind w:left="186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</w:t>
            </w:r>
            <w:r w:rsidR="00A43BBC">
              <w:rPr>
                <w:rFonts w:cs="Arial"/>
                <w:sz w:val="20"/>
              </w:rPr>
              <w:t>. 10. 2012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BBC" w:rsidRDefault="006071B2" w:rsidP="00A43BB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19</w:t>
            </w:r>
            <w:r w:rsidR="00A43BBC">
              <w:rPr>
                <w:rFonts w:cs="Arial"/>
                <w:sz w:val="20"/>
              </w:rPr>
              <w:t>. 10. 2012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BBC" w:rsidRPr="00EC2697" w:rsidRDefault="00A614B9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31. 12. 2012</w:t>
            </w:r>
          </w:p>
        </w:tc>
      </w:tr>
      <w:tr w:rsidR="004F23BE" w:rsidRPr="00E25F3B" w:rsidTr="004C39E6">
        <w:trPr>
          <w:trHeight w:val="258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BE" w:rsidRDefault="004F23BE" w:rsidP="0065249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3BE" w:rsidRDefault="004F23BE" w:rsidP="0065249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07/7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BE" w:rsidRDefault="004F23BE" w:rsidP="00A6236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Specifikace vybraných postupů </w:t>
            </w:r>
            <w:r w:rsidRPr="00130B76">
              <w:rPr>
                <w:rFonts w:ascii="Tahoma" w:hAnsi="Tahoma" w:cs="Tahoma"/>
                <w:sz w:val="20"/>
              </w:rPr>
              <w:t>(konkrétně tabulka níže)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BE" w:rsidRDefault="00130B76" w:rsidP="00A43BBC">
            <w:pPr>
              <w:pStyle w:val="Odstavecseseznamem"/>
              <w:ind w:left="186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28</w:t>
            </w:r>
            <w:r w:rsidR="004F23BE">
              <w:rPr>
                <w:rFonts w:cs="Arial"/>
                <w:sz w:val="20"/>
              </w:rPr>
              <w:t>. 12. 2012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3BE" w:rsidRPr="00A614B9" w:rsidRDefault="006B0AD0" w:rsidP="000577A7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  <w:r w:rsidR="004F23BE">
              <w:rPr>
                <w:rFonts w:cs="Arial"/>
                <w:sz w:val="20"/>
              </w:rPr>
              <w:t xml:space="preserve">1. </w:t>
            </w:r>
            <w:r>
              <w:rPr>
                <w:rFonts w:cs="Arial"/>
                <w:sz w:val="20"/>
              </w:rPr>
              <w:t>0</w:t>
            </w:r>
            <w:r w:rsidR="004F23BE">
              <w:rPr>
                <w:rFonts w:cs="Arial"/>
                <w:sz w:val="20"/>
              </w:rPr>
              <w:t>1. 2013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BE" w:rsidRPr="00EC2697" w:rsidRDefault="00C414F6" w:rsidP="0002029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  <w:r w:rsidR="0002029A">
              <w:rPr>
                <w:rFonts w:cs="Arial"/>
                <w:sz w:val="20"/>
              </w:rPr>
              <w:t>5</w:t>
            </w:r>
            <w:r w:rsidR="006B0AD0">
              <w:rPr>
                <w:rFonts w:cs="Arial"/>
                <w:sz w:val="20"/>
              </w:rPr>
              <w:t xml:space="preserve"> 0</w:t>
            </w:r>
            <w:r>
              <w:rPr>
                <w:rFonts w:cs="Arial"/>
                <w:sz w:val="20"/>
              </w:rPr>
              <w:t>3</w:t>
            </w:r>
            <w:r w:rsidR="006B0AD0">
              <w:rPr>
                <w:rFonts w:cs="Arial"/>
                <w:sz w:val="20"/>
              </w:rPr>
              <w:t>. 2013</w:t>
            </w:r>
          </w:p>
        </w:tc>
      </w:tr>
      <w:tr w:rsidR="004F23BE" w:rsidRPr="00E25F3B" w:rsidTr="006B0AD0">
        <w:trPr>
          <w:trHeight w:val="258"/>
        </w:trPr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BE" w:rsidRDefault="004F23BE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3BE" w:rsidRDefault="004F23BE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BE" w:rsidRDefault="004F23BE" w:rsidP="00A6236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Příloha č. 14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BE" w:rsidRDefault="00130B76" w:rsidP="00130B76">
            <w:pPr>
              <w:pStyle w:val="Odstavecseseznamem"/>
              <w:ind w:left="186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28.</w:t>
            </w:r>
            <w:r w:rsidR="004F23BE">
              <w:rPr>
                <w:rFonts w:cs="Arial"/>
                <w:sz w:val="20"/>
              </w:rPr>
              <w:t xml:space="preserve"> 12. 2012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3BE" w:rsidRDefault="006B0AD0" w:rsidP="000577A7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  <w:r w:rsidR="004F23BE">
              <w:rPr>
                <w:rFonts w:cs="Arial"/>
                <w:sz w:val="20"/>
              </w:rPr>
              <w:t xml:space="preserve">1. </w:t>
            </w:r>
            <w:r>
              <w:rPr>
                <w:rFonts w:cs="Arial"/>
                <w:sz w:val="20"/>
              </w:rPr>
              <w:t>0</w:t>
            </w:r>
            <w:r w:rsidR="004F23BE">
              <w:rPr>
                <w:rFonts w:cs="Arial"/>
                <w:sz w:val="20"/>
              </w:rPr>
              <w:t>1. 2013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BE" w:rsidRPr="00EC2697" w:rsidRDefault="00C414F6" w:rsidP="0002029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  <w:r w:rsidR="0002029A">
              <w:rPr>
                <w:rFonts w:cs="Arial"/>
                <w:sz w:val="20"/>
              </w:rPr>
              <w:t>5</w:t>
            </w:r>
            <w:r w:rsidR="002623A7">
              <w:rPr>
                <w:rFonts w:cs="Arial"/>
                <w:sz w:val="20"/>
              </w:rPr>
              <w:t>. 0</w:t>
            </w:r>
            <w:r>
              <w:rPr>
                <w:rFonts w:cs="Arial"/>
                <w:sz w:val="20"/>
              </w:rPr>
              <w:t>3</w:t>
            </w:r>
            <w:r w:rsidR="002623A7">
              <w:rPr>
                <w:rFonts w:cs="Arial"/>
                <w:sz w:val="20"/>
              </w:rPr>
              <w:t>. 2013</w:t>
            </w:r>
          </w:p>
        </w:tc>
      </w:tr>
      <w:tr w:rsidR="008A3810" w:rsidRPr="00E25F3B" w:rsidTr="008A3810">
        <w:trPr>
          <w:trHeight w:val="258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10" w:rsidRDefault="008A3810" w:rsidP="0065249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3810" w:rsidRDefault="008A3810" w:rsidP="008A3810">
            <w:pPr>
              <w:jc w:val="center"/>
              <w:rPr>
                <w:rFonts w:cs="Arial"/>
                <w:sz w:val="20"/>
              </w:rPr>
            </w:pPr>
          </w:p>
          <w:p w:rsidR="008A3810" w:rsidRDefault="008A3810" w:rsidP="008A3810">
            <w:pPr>
              <w:jc w:val="center"/>
              <w:rPr>
                <w:rFonts w:cs="Arial"/>
                <w:sz w:val="20"/>
              </w:rPr>
            </w:pPr>
          </w:p>
          <w:p w:rsidR="008A3810" w:rsidRDefault="008A3810" w:rsidP="008A381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07/8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10" w:rsidRDefault="008A3810" w:rsidP="00A6236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Specifikace vybraných postupů </w:t>
            </w:r>
            <w:r w:rsidRPr="00130B76">
              <w:rPr>
                <w:rFonts w:ascii="Tahoma" w:hAnsi="Tahoma" w:cs="Tahoma"/>
                <w:sz w:val="20"/>
              </w:rPr>
              <w:t>(konkrétně tabulka níže)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10" w:rsidRDefault="008A3810" w:rsidP="0002029A">
            <w:pPr>
              <w:pStyle w:val="Odstavecseseznamem"/>
              <w:ind w:left="186"/>
              <w:rPr>
                <w:rFonts w:cs="Arial"/>
                <w:sz w:val="20"/>
              </w:rPr>
            </w:pPr>
            <w:r w:rsidRPr="008A3810">
              <w:rPr>
                <w:rFonts w:cs="Arial"/>
                <w:sz w:val="20"/>
              </w:rPr>
              <w:t>05. 03. 2013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810" w:rsidRDefault="008A3810" w:rsidP="00C414F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06. 03. 2013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10" w:rsidRPr="00EC2697" w:rsidRDefault="009A7AF5" w:rsidP="009A7AF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  <w:r w:rsidR="007F5B28">
              <w:rPr>
                <w:rFonts w:cs="Arial"/>
                <w:sz w:val="20"/>
              </w:rPr>
              <w:t xml:space="preserve">1. </w:t>
            </w:r>
            <w:r>
              <w:rPr>
                <w:rFonts w:cs="Arial"/>
                <w:sz w:val="20"/>
              </w:rPr>
              <w:t>0</w:t>
            </w:r>
            <w:r w:rsidR="007F5B28">
              <w:rPr>
                <w:rFonts w:cs="Arial"/>
                <w:sz w:val="20"/>
              </w:rPr>
              <w:t>1. 201</w:t>
            </w:r>
            <w:r>
              <w:rPr>
                <w:rFonts w:cs="Arial"/>
                <w:sz w:val="20"/>
              </w:rPr>
              <w:t>4</w:t>
            </w:r>
          </w:p>
        </w:tc>
      </w:tr>
      <w:tr w:rsidR="008A3810" w:rsidRPr="00E25F3B" w:rsidTr="00BA3E24">
        <w:trPr>
          <w:trHeight w:val="258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10" w:rsidRDefault="008A3810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3810" w:rsidRDefault="008A3810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10" w:rsidRDefault="008A3810" w:rsidP="00A6236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Příloha č. 14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10" w:rsidRPr="008A3810" w:rsidRDefault="008A3810" w:rsidP="0002029A">
            <w:pPr>
              <w:pStyle w:val="Odstavecseseznamem"/>
              <w:ind w:left="186"/>
              <w:rPr>
                <w:rFonts w:cs="Arial"/>
                <w:sz w:val="20"/>
              </w:rPr>
            </w:pPr>
            <w:r w:rsidRPr="008A3810">
              <w:rPr>
                <w:rFonts w:cs="Arial"/>
                <w:sz w:val="20"/>
              </w:rPr>
              <w:t>05. 03. 2013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810" w:rsidRDefault="008A3810" w:rsidP="0002029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06. 03. 2013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10" w:rsidRPr="00EC2697" w:rsidRDefault="009A7AF5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01. 01. 2014</w:t>
            </w:r>
          </w:p>
        </w:tc>
      </w:tr>
      <w:tr w:rsidR="008A3810" w:rsidRPr="00E25F3B" w:rsidTr="008A3810">
        <w:trPr>
          <w:trHeight w:val="258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10" w:rsidRDefault="008A3810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tcBorders>
              <w:left w:val="nil"/>
              <w:right w:val="single" w:sz="4" w:space="0" w:color="auto"/>
            </w:tcBorders>
            <w:vAlign w:val="center"/>
          </w:tcPr>
          <w:p w:rsidR="008A3810" w:rsidRDefault="008A3810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10" w:rsidRDefault="008A3810" w:rsidP="00DF3242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cs="Arial"/>
                <w:sz w:val="20"/>
              </w:rPr>
              <w:t xml:space="preserve">Přílohy č. 3 c) 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10" w:rsidRPr="008A3810" w:rsidRDefault="008A3810" w:rsidP="0002029A">
            <w:pPr>
              <w:pStyle w:val="Odstavecseseznamem"/>
              <w:ind w:left="186"/>
              <w:rPr>
                <w:rFonts w:cs="Arial"/>
                <w:sz w:val="20"/>
              </w:rPr>
            </w:pPr>
            <w:r w:rsidRPr="008A3810">
              <w:rPr>
                <w:rFonts w:cs="Arial"/>
                <w:sz w:val="20"/>
              </w:rPr>
              <w:t>05. 03. 2013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810" w:rsidRDefault="008A3810" w:rsidP="0002029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06. 03. 2013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10" w:rsidRPr="00EC2697" w:rsidRDefault="009A7AF5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01. 01. 2014</w:t>
            </w:r>
          </w:p>
        </w:tc>
      </w:tr>
      <w:tr w:rsidR="009A7AF5" w:rsidRPr="00E25F3B" w:rsidTr="008A3810">
        <w:trPr>
          <w:trHeight w:val="258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AF5" w:rsidRDefault="009A7AF5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tcBorders>
              <w:left w:val="nil"/>
              <w:right w:val="single" w:sz="4" w:space="0" w:color="auto"/>
            </w:tcBorders>
            <w:vAlign w:val="center"/>
          </w:tcPr>
          <w:p w:rsidR="009A7AF5" w:rsidRDefault="009A7AF5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AF5" w:rsidRDefault="009A7AF5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Přílohy č. 3 d)</w:t>
            </w:r>
            <w:r w:rsidR="00544E23">
              <w:rPr>
                <w:rFonts w:cs="Arial"/>
                <w:sz w:val="20"/>
              </w:rPr>
              <w:t>,</w:t>
            </w:r>
            <w:r w:rsidR="00DF3242">
              <w:rPr>
                <w:rFonts w:cs="Arial"/>
                <w:sz w:val="20"/>
              </w:rPr>
              <w:t xml:space="preserve"> e)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AF5" w:rsidRPr="008A3810" w:rsidRDefault="009A7AF5" w:rsidP="0002029A">
            <w:pPr>
              <w:pStyle w:val="Odstavecseseznamem"/>
              <w:ind w:left="186"/>
              <w:rPr>
                <w:rFonts w:cs="Arial"/>
                <w:sz w:val="20"/>
              </w:rPr>
            </w:pPr>
            <w:r w:rsidRPr="008A3810">
              <w:rPr>
                <w:rFonts w:cs="Arial"/>
                <w:sz w:val="20"/>
              </w:rPr>
              <w:t>05. 03. 2013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AF5" w:rsidRDefault="009A7AF5" w:rsidP="0002029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06. 03. 2013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AF5" w:rsidRPr="00EC2697" w:rsidRDefault="0093248B" w:rsidP="00A62360">
            <w:pPr>
              <w:jc w:val="center"/>
              <w:rPr>
                <w:rFonts w:cs="Arial"/>
                <w:sz w:val="20"/>
              </w:rPr>
            </w:pPr>
            <w:r w:rsidRPr="001924C1">
              <w:rPr>
                <w:rFonts w:cs="Arial"/>
                <w:sz w:val="20"/>
              </w:rPr>
              <w:t>09. 06. 2014</w:t>
            </w:r>
          </w:p>
        </w:tc>
      </w:tr>
      <w:tr w:rsidR="008A3810" w:rsidRPr="00E25F3B" w:rsidTr="007F5B28">
        <w:trPr>
          <w:trHeight w:val="258"/>
        </w:trPr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10" w:rsidRDefault="008A3810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810" w:rsidRDefault="008A3810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10" w:rsidRDefault="008A3810" w:rsidP="008A381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č. 7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10" w:rsidRPr="008A3810" w:rsidRDefault="008A3810" w:rsidP="0002029A">
            <w:pPr>
              <w:pStyle w:val="Odstavecseseznamem"/>
              <w:ind w:left="186"/>
              <w:rPr>
                <w:rFonts w:cs="Arial"/>
                <w:sz w:val="20"/>
              </w:rPr>
            </w:pPr>
            <w:r w:rsidRPr="008A3810">
              <w:rPr>
                <w:rFonts w:cs="Arial"/>
                <w:sz w:val="20"/>
              </w:rPr>
              <w:t>05. 03. 2013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810" w:rsidRDefault="008A3810" w:rsidP="0002029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06. 03. 2013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10" w:rsidRPr="00EC2697" w:rsidRDefault="008A3810" w:rsidP="00A62360">
            <w:pPr>
              <w:jc w:val="center"/>
              <w:rPr>
                <w:rFonts w:cs="Arial"/>
                <w:sz w:val="20"/>
              </w:rPr>
            </w:pPr>
          </w:p>
        </w:tc>
      </w:tr>
      <w:tr w:rsidR="009A7AF5" w:rsidRPr="00E25F3B" w:rsidTr="00DE5557">
        <w:trPr>
          <w:trHeight w:val="258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AF5" w:rsidRDefault="009A7AF5" w:rsidP="0065249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A7AF5" w:rsidRDefault="009A7AF5" w:rsidP="0065249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07/9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AF5" w:rsidRDefault="009A7AF5" w:rsidP="008A3810">
            <w:pPr>
              <w:jc w:val="center"/>
              <w:rPr>
                <w:rFonts w:cs="Arial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Specifikace vybraných postupů </w:t>
            </w:r>
            <w:r w:rsidRPr="00130B76">
              <w:rPr>
                <w:rFonts w:ascii="Tahoma" w:hAnsi="Tahoma" w:cs="Tahoma"/>
                <w:sz w:val="20"/>
              </w:rPr>
              <w:t>(konkrétně tabulka níže)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AF5" w:rsidRPr="008A3810" w:rsidRDefault="009A7AF5" w:rsidP="009A7AF5">
            <w:pPr>
              <w:pStyle w:val="Odstavecseseznamem"/>
              <w:ind w:left="186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02</w:t>
            </w:r>
            <w:r w:rsidRPr="008A3810">
              <w:rPr>
                <w:rFonts w:cs="Arial"/>
                <w:sz w:val="20"/>
              </w:rPr>
              <w:t xml:space="preserve">. </w:t>
            </w:r>
            <w:r>
              <w:rPr>
                <w:rFonts w:cs="Arial"/>
                <w:sz w:val="20"/>
              </w:rPr>
              <w:t>01</w:t>
            </w:r>
            <w:r w:rsidRPr="008A3810">
              <w:rPr>
                <w:rFonts w:cs="Arial"/>
                <w:sz w:val="20"/>
              </w:rPr>
              <w:t>. 201</w:t>
            </w:r>
            <w:r>
              <w:rPr>
                <w:rFonts w:cs="Arial"/>
                <w:sz w:val="20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AF5" w:rsidRDefault="009A7AF5" w:rsidP="009A7AF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03. 01. 2014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AF5" w:rsidRPr="00EC2697" w:rsidRDefault="0093248B" w:rsidP="0093248B">
            <w:pPr>
              <w:jc w:val="center"/>
              <w:rPr>
                <w:rFonts w:cs="Arial"/>
                <w:sz w:val="20"/>
              </w:rPr>
            </w:pPr>
            <w:r w:rsidRPr="00EA2549">
              <w:rPr>
                <w:rFonts w:ascii="Tahoma" w:hAnsi="Tahoma" w:cs="Tahoma"/>
                <w:sz w:val="20"/>
              </w:rPr>
              <w:t>0</w:t>
            </w:r>
            <w:r>
              <w:rPr>
                <w:rFonts w:ascii="Tahoma" w:hAnsi="Tahoma" w:cs="Tahoma"/>
                <w:sz w:val="20"/>
              </w:rPr>
              <w:t>9. 06. 2014</w:t>
            </w:r>
          </w:p>
        </w:tc>
      </w:tr>
      <w:tr w:rsidR="009A7AF5" w:rsidRPr="00E25F3B" w:rsidTr="00DE5557">
        <w:trPr>
          <w:trHeight w:val="258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AF5" w:rsidRDefault="009A7AF5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A7AF5" w:rsidRDefault="009A7AF5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AF5" w:rsidRDefault="009A7AF5" w:rsidP="008A381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Příloha č. 2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AF5" w:rsidRDefault="009A7AF5" w:rsidP="009A7AF5">
            <w:pPr>
              <w:pStyle w:val="Odstavecseseznamem"/>
              <w:ind w:left="186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02</w:t>
            </w:r>
            <w:r w:rsidRPr="008A3810">
              <w:rPr>
                <w:rFonts w:cs="Arial"/>
                <w:sz w:val="20"/>
              </w:rPr>
              <w:t xml:space="preserve">. </w:t>
            </w:r>
            <w:r>
              <w:rPr>
                <w:rFonts w:cs="Arial"/>
                <w:sz w:val="20"/>
              </w:rPr>
              <w:t>01</w:t>
            </w:r>
            <w:r w:rsidRPr="008A3810">
              <w:rPr>
                <w:rFonts w:cs="Arial"/>
                <w:sz w:val="20"/>
              </w:rPr>
              <w:t>. 201</w:t>
            </w:r>
            <w:r>
              <w:rPr>
                <w:rFonts w:cs="Arial"/>
                <w:sz w:val="20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AF5" w:rsidRDefault="009A7AF5" w:rsidP="009A7AF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03. 01. 2014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AF5" w:rsidRPr="00EC2697" w:rsidRDefault="0093248B" w:rsidP="00A62360">
            <w:pPr>
              <w:jc w:val="center"/>
              <w:rPr>
                <w:rFonts w:cs="Arial"/>
                <w:sz w:val="20"/>
              </w:rPr>
            </w:pPr>
            <w:r w:rsidRPr="001924C1">
              <w:rPr>
                <w:rFonts w:ascii="Tahoma" w:hAnsi="Tahoma" w:cs="Tahoma"/>
                <w:sz w:val="20"/>
              </w:rPr>
              <w:t>0</w:t>
            </w:r>
            <w:r>
              <w:rPr>
                <w:rFonts w:ascii="Tahoma" w:hAnsi="Tahoma" w:cs="Tahoma"/>
                <w:sz w:val="20"/>
              </w:rPr>
              <w:t>9. 06. 2014</w:t>
            </w:r>
          </w:p>
        </w:tc>
      </w:tr>
      <w:tr w:rsidR="009A7AF5" w:rsidRPr="00E25F3B" w:rsidTr="00DE5557">
        <w:trPr>
          <w:trHeight w:val="258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AF5" w:rsidRDefault="009A7AF5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A7AF5" w:rsidRDefault="009A7AF5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AF5" w:rsidRDefault="009A7AF5" w:rsidP="00DF3242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Přílohy č. 3</w:t>
            </w:r>
            <w:r w:rsidR="0099576F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>a</w:t>
            </w:r>
            <w:r w:rsidR="00544E23">
              <w:rPr>
                <w:rFonts w:ascii="Tahoma" w:hAnsi="Tahoma" w:cs="Tahoma"/>
                <w:sz w:val="20"/>
              </w:rPr>
              <w:t>)</w:t>
            </w:r>
            <w:r>
              <w:rPr>
                <w:rFonts w:ascii="Tahoma" w:hAnsi="Tahoma" w:cs="Tahoma"/>
                <w:sz w:val="20"/>
              </w:rPr>
              <w:t>, 3</w:t>
            </w:r>
            <w:r w:rsidR="0099576F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>b</w:t>
            </w:r>
            <w:r w:rsidR="00544E23">
              <w:rPr>
                <w:rFonts w:ascii="Tahoma" w:hAnsi="Tahoma" w:cs="Tahoma"/>
                <w:sz w:val="20"/>
              </w:rPr>
              <w:t>)</w:t>
            </w:r>
            <w:r>
              <w:rPr>
                <w:rFonts w:ascii="Tahoma" w:hAnsi="Tahoma" w:cs="Tahoma"/>
                <w:sz w:val="20"/>
              </w:rPr>
              <w:t>, 3</w:t>
            </w:r>
            <w:r w:rsidR="0099576F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>c</w:t>
            </w:r>
            <w:r w:rsidR="00544E23">
              <w:rPr>
                <w:rFonts w:ascii="Tahoma" w:hAnsi="Tahoma" w:cs="Tahoma"/>
                <w:sz w:val="20"/>
              </w:rPr>
              <w:t>)</w:t>
            </w:r>
            <w:r>
              <w:rPr>
                <w:rFonts w:ascii="Tahoma" w:hAnsi="Tahoma" w:cs="Tahoma"/>
                <w:sz w:val="20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AF5" w:rsidRPr="009A7AF5" w:rsidRDefault="009A7AF5" w:rsidP="009A7AF5">
            <w:pPr>
              <w:pStyle w:val="Odstavecseseznamem"/>
              <w:ind w:left="186"/>
              <w:rPr>
                <w:rFonts w:cs="Arial"/>
                <w:sz w:val="20"/>
              </w:rPr>
            </w:pPr>
            <w:r w:rsidRPr="009A7AF5">
              <w:rPr>
                <w:rFonts w:cs="Arial"/>
                <w:sz w:val="20"/>
              </w:rPr>
              <w:t>02. 01. 2014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AF5" w:rsidRPr="009A7AF5" w:rsidRDefault="007957CF" w:rsidP="009A7AF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03. 01. 2014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AF5" w:rsidRPr="00EC2697" w:rsidRDefault="0093248B" w:rsidP="0093248B">
            <w:pPr>
              <w:jc w:val="center"/>
              <w:rPr>
                <w:rFonts w:cs="Arial"/>
                <w:sz w:val="20"/>
              </w:rPr>
            </w:pPr>
            <w:r w:rsidRPr="001924C1">
              <w:rPr>
                <w:rFonts w:ascii="Tahoma" w:hAnsi="Tahoma" w:cs="Tahoma"/>
                <w:sz w:val="20"/>
              </w:rPr>
              <w:t>0</w:t>
            </w:r>
            <w:r>
              <w:rPr>
                <w:rFonts w:ascii="Tahoma" w:hAnsi="Tahoma" w:cs="Tahoma"/>
                <w:sz w:val="20"/>
              </w:rPr>
              <w:t>9. 06. 2014</w:t>
            </w:r>
          </w:p>
        </w:tc>
      </w:tr>
      <w:tr w:rsidR="009A7AF5" w:rsidRPr="00E25F3B" w:rsidTr="005846BF">
        <w:trPr>
          <w:trHeight w:val="258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AF5" w:rsidRDefault="009A7AF5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A7AF5" w:rsidRDefault="009A7AF5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AF5" w:rsidRDefault="009A7AF5" w:rsidP="008A381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Příloha č. 14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AF5" w:rsidRDefault="009A7AF5" w:rsidP="009A7AF5">
            <w:pPr>
              <w:pStyle w:val="Odstavecseseznamem"/>
              <w:ind w:left="186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02</w:t>
            </w:r>
            <w:r w:rsidRPr="008A3810">
              <w:rPr>
                <w:rFonts w:cs="Arial"/>
                <w:sz w:val="20"/>
              </w:rPr>
              <w:t xml:space="preserve">. </w:t>
            </w:r>
            <w:r>
              <w:rPr>
                <w:rFonts w:cs="Arial"/>
                <w:sz w:val="20"/>
              </w:rPr>
              <w:t>01</w:t>
            </w:r>
            <w:r w:rsidRPr="008A3810">
              <w:rPr>
                <w:rFonts w:cs="Arial"/>
                <w:sz w:val="20"/>
              </w:rPr>
              <w:t>. 201</w:t>
            </w:r>
            <w:r>
              <w:rPr>
                <w:rFonts w:cs="Arial"/>
                <w:sz w:val="20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AF5" w:rsidRDefault="009A7AF5" w:rsidP="009A7AF5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03. 01. 2014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AF5" w:rsidRPr="00EC2697" w:rsidRDefault="004733CB" w:rsidP="004733CB">
            <w:pPr>
              <w:jc w:val="center"/>
              <w:rPr>
                <w:rFonts w:cs="Arial"/>
                <w:sz w:val="20"/>
              </w:rPr>
            </w:pPr>
            <w:r>
              <w:rPr>
                <w:rFonts w:ascii="Tahoma" w:hAnsi="Tahoma" w:cs="Tahoma"/>
                <w:sz w:val="20"/>
              </w:rPr>
              <w:t>31</w:t>
            </w:r>
            <w:r w:rsidR="0093248B">
              <w:rPr>
                <w:rFonts w:ascii="Tahoma" w:hAnsi="Tahoma" w:cs="Tahoma"/>
                <w:sz w:val="20"/>
              </w:rPr>
              <w:t>. 0</w:t>
            </w:r>
            <w:r>
              <w:rPr>
                <w:rFonts w:ascii="Tahoma" w:hAnsi="Tahoma" w:cs="Tahoma"/>
                <w:sz w:val="20"/>
              </w:rPr>
              <w:t>8</w:t>
            </w:r>
            <w:r w:rsidR="0093248B">
              <w:rPr>
                <w:rFonts w:ascii="Tahoma" w:hAnsi="Tahoma" w:cs="Tahoma"/>
                <w:sz w:val="20"/>
              </w:rPr>
              <w:t>. 2014</w:t>
            </w:r>
          </w:p>
        </w:tc>
      </w:tr>
      <w:tr w:rsidR="005846BF" w:rsidRPr="00E25F3B" w:rsidTr="00EA2549">
        <w:trPr>
          <w:trHeight w:val="258"/>
        </w:trPr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6BF" w:rsidRDefault="005846BF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6BF" w:rsidRDefault="005846BF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6BF" w:rsidRDefault="005846BF" w:rsidP="008A381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Příloha č. 3e2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6BF" w:rsidRDefault="005846BF" w:rsidP="00527723">
            <w:pPr>
              <w:pStyle w:val="Odstavecseseznamem"/>
              <w:ind w:left="186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02</w:t>
            </w:r>
            <w:r w:rsidRPr="008A3810">
              <w:rPr>
                <w:rFonts w:cs="Arial"/>
                <w:sz w:val="20"/>
              </w:rPr>
              <w:t xml:space="preserve">. </w:t>
            </w:r>
            <w:r>
              <w:rPr>
                <w:rFonts w:cs="Arial"/>
                <w:sz w:val="20"/>
              </w:rPr>
              <w:t>01</w:t>
            </w:r>
            <w:r w:rsidRPr="008A3810">
              <w:rPr>
                <w:rFonts w:cs="Arial"/>
                <w:sz w:val="20"/>
              </w:rPr>
              <w:t>. 201</w:t>
            </w:r>
            <w:r>
              <w:rPr>
                <w:rFonts w:cs="Arial"/>
                <w:sz w:val="20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6BF" w:rsidRDefault="005846BF" w:rsidP="0052772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03. 01. 2014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46BF" w:rsidRPr="00EC2697" w:rsidRDefault="00E9412A" w:rsidP="00E9412A">
            <w:pPr>
              <w:jc w:val="center"/>
              <w:rPr>
                <w:rFonts w:cs="Arial"/>
                <w:sz w:val="20"/>
              </w:rPr>
            </w:pPr>
            <w:r>
              <w:rPr>
                <w:rFonts w:ascii="Tahoma" w:hAnsi="Tahoma" w:cs="Tahoma"/>
                <w:sz w:val="20"/>
              </w:rPr>
              <w:t>10</w:t>
            </w:r>
            <w:r w:rsidR="0093248B">
              <w:rPr>
                <w:rFonts w:ascii="Tahoma" w:hAnsi="Tahoma" w:cs="Tahoma"/>
                <w:sz w:val="20"/>
              </w:rPr>
              <w:t>. 0</w:t>
            </w:r>
            <w:r>
              <w:rPr>
                <w:rFonts w:ascii="Tahoma" w:hAnsi="Tahoma" w:cs="Tahoma"/>
                <w:sz w:val="20"/>
              </w:rPr>
              <w:t>2</w:t>
            </w:r>
            <w:r w:rsidR="0093248B">
              <w:rPr>
                <w:rFonts w:ascii="Tahoma" w:hAnsi="Tahoma" w:cs="Tahoma"/>
                <w:sz w:val="20"/>
              </w:rPr>
              <w:t>. 2014</w:t>
            </w:r>
          </w:p>
        </w:tc>
      </w:tr>
      <w:tr w:rsidR="00E9412A" w:rsidRPr="00E25F3B" w:rsidTr="00EA2549">
        <w:trPr>
          <w:trHeight w:val="258"/>
        </w:trPr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12A" w:rsidRDefault="00E9412A" w:rsidP="0065249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</w:t>
            </w:r>
          </w:p>
        </w:tc>
        <w:tc>
          <w:tcPr>
            <w:tcW w:w="131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12A" w:rsidRDefault="00E9412A" w:rsidP="0065249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08/0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12A" w:rsidRDefault="00E9412A" w:rsidP="008A381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Příloha č. 8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12A" w:rsidRDefault="00E9412A" w:rsidP="00527723">
            <w:pPr>
              <w:pStyle w:val="Odstavecseseznamem"/>
              <w:ind w:left="186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14. 01. 2014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12A" w:rsidRDefault="00E9412A" w:rsidP="0052772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15. 01. 2014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12A" w:rsidRPr="001924C1" w:rsidRDefault="00E9412A" w:rsidP="00A6236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09. 06. 2014</w:t>
            </w:r>
          </w:p>
        </w:tc>
      </w:tr>
      <w:tr w:rsidR="00E9412A" w:rsidRPr="00E25F3B" w:rsidTr="00EA2549">
        <w:trPr>
          <w:trHeight w:val="258"/>
        </w:trPr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12A" w:rsidRDefault="00E9412A" w:rsidP="0065249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</w:t>
            </w:r>
          </w:p>
        </w:tc>
        <w:tc>
          <w:tcPr>
            <w:tcW w:w="131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12A" w:rsidRDefault="00E9412A" w:rsidP="0065249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08/1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12A" w:rsidRDefault="00E9412A" w:rsidP="008A381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Příloha č. 3e2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12A" w:rsidRDefault="00E9412A" w:rsidP="00527723">
            <w:pPr>
              <w:pStyle w:val="Odstavecseseznamem"/>
              <w:ind w:left="186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10. 02. 2014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412A" w:rsidRDefault="00E9412A" w:rsidP="0052772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11. 02. 2014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12A" w:rsidRPr="001924C1" w:rsidRDefault="00E9412A" w:rsidP="00A6236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09. 06. 2014</w:t>
            </w:r>
          </w:p>
        </w:tc>
      </w:tr>
      <w:tr w:rsidR="00272DC8" w:rsidRPr="00E25F3B" w:rsidTr="00A266FE">
        <w:trPr>
          <w:trHeight w:val="258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DC8" w:rsidRDefault="00272DC8" w:rsidP="00E9412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  <w:r w:rsidR="00E9412A">
              <w:rPr>
                <w:rFonts w:cs="Arial"/>
                <w:sz w:val="20"/>
              </w:rPr>
              <w:t>9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72DC8" w:rsidRDefault="00272DC8" w:rsidP="00E9412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08/</w:t>
            </w:r>
            <w:r w:rsidR="00E9412A">
              <w:rPr>
                <w:rFonts w:cs="Arial"/>
                <w:sz w:val="20"/>
              </w:rPr>
              <w:t>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DC8" w:rsidRDefault="00272DC8" w:rsidP="008A381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Specifikace vybraných postupů </w:t>
            </w:r>
            <w:r w:rsidRPr="00130B76">
              <w:rPr>
                <w:rFonts w:ascii="Tahoma" w:hAnsi="Tahoma" w:cs="Tahoma"/>
                <w:sz w:val="20"/>
              </w:rPr>
              <w:t>(konkrétně tabulka níže)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DC8" w:rsidRDefault="00C171C2" w:rsidP="00527723">
            <w:pPr>
              <w:pStyle w:val="Odstavecseseznamem"/>
              <w:ind w:left="186"/>
              <w:rPr>
                <w:rFonts w:cs="Arial"/>
                <w:sz w:val="20"/>
              </w:rPr>
            </w:pPr>
            <w:r w:rsidRPr="0091692B">
              <w:rPr>
                <w:rFonts w:ascii="Tahoma" w:hAnsi="Tahoma" w:cs="Tahoma"/>
                <w:sz w:val="20"/>
              </w:rPr>
              <w:t>0</w:t>
            </w:r>
            <w:r>
              <w:rPr>
                <w:rFonts w:ascii="Tahoma" w:hAnsi="Tahoma" w:cs="Tahoma"/>
                <w:sz w:val="20"/>
              </w:rPr>
              <w:t>9. 06. 2014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DC8" w:rsidRDefault="0093248B" w:rsidP="0052772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10. 06. 2014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DC8" w:rsidRPr="00EC2697" w:rsidRDefault="00E9412A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31. 08. 2014</w:t>
            </w:r>
          </w:p>
        </w:tc>
      </w:tr>
      <w:tr w:rsidR="00272DC8" w:rsidRPr="00E25F3B" w:rsidTr="00A266FE">
        <w:trPr>
          <w:trHeight w:val="258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DC8" w:rsidRDefault="00272DC8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2DC8" w:rsidRDefault="00272DC8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DC8" w:rsidRDefault="00272DC8" w:rsidP="008A381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Příloha č. 3</w:t>
            </w:r>
            <w:r w:rsidR="0099576F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>a</w:t>
            </w:r>
            <w:r w:rsidR="0034549B">
              <w:rPr>
                <w:rFonts w:ascii="Tahoma" w:hAnsi="Tahoma" w:cs="Tahoma"/>
                <w:sz w:val="20"/>
              </w:rPr>
              <w:t>)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DC8" w:rsidRDefault="00C171C2" w:rsidP="00527723">
            <w:pPr>
              <w:pStyle w:val="Odstavecseseznamem"/>
              <w:ind w:left="186"/>
              <w:rPr>
                <w:rFonts w:cs="Arial"/>
                <w:sz w:val="20"/>
              </w:rPr>
            </w:pPr>
            <w:r w:rsidRPr="0091692B">
              <w:rPr>
                <w:rFonts w:ascii="Tahoma" w:hAnsi="Tahoma" w:cs="Tahoma"/>
                <w:sz w:val="20"/>
              </w:rPr>
              <w:t>0</w:t>
            </w:r>
            <w:r>
              <w:rPr>
                <w:rFonts w:ascii="Tahoma" w:hAnsi="Tahoma" w:cs="Tahoma"/>
                <w:sz w:val="20"/>
              </w:rPr>
              <w:t>9. 06. 2014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DC8" w:rsidRDefault="0093248B" w:rsidP="0093248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10. 06. 2014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DC8" w:rsidRPr="00EC2697" w:rsidRDefault="00272DC8" w:rsidP="00A62360">
            <w:pPr>
              <w:jc w:val="center"/>
              <w:rPr>
                <w:rFonts w:cs="Arial"/>
                <w:sz w:val="20"/>
              </w:rPr>
            </w:pPr>
          </w:p>
        </w:tc>
      </w:tr>
      <w:tr w:rsidR="00272DC8" w:rsidRPr="00E25F3B" w:rsidTr="00A266FE">
        <w:trPr>
          <w:trHeight w:val="258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DC8" w:rsidRDefault="00272DC8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2DC8" w:rsidRDefault="00272DC8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DC8" w:rsidRDefault="00272DC8" w:rsidP="008A381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Příloha č. 6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DC8" w:rsidRDefault="00C171C2" w:rsidP="00527723">
            <w:pPr>
              <w:pStyle w:val="Odstavecseseznamem"/>
              <w:ind w:left="186"/>
              <w:rPr>
                <w:rFonts w:cs="Arial"/>
                <w:sz w:val="20"/>
              </w:rPr>
            </w:pPr>
            <w:r w:rsidRPr="0091692B">
              <w:rPr>
                <w:rFonts w:ascii="Tahoma" w:hAnsi="Tahoma" w:cs="Tahoma"/>
                <w:sz w:val="20"/>
              </w:rPr>
              <w:t>0</w:t>
            </w:r>
            <w:r>
              <w:rPr>
                <w:rFonts w:ascii="Tahoma" w:hAnsi="Tahoma" w:cs="Tahoma"/>
                <w:sz w:val="20"/>
              </w:rPr>
              <w:t>9. 06. 2014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DC8" w:rsidRDefault="0093248B" w:rsidP="0052772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10. 06. 2014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DC8" w:rsidRPr="00EC2697" w:rsidRDefault="00272DC8" w:rsidP="00A62360">
            <w:pPr>
              <w:jc w:val="center"/>
              <w:rPr>
                <w:rFonts w:cs="Arial"/>
                <w:sz w:val="20"/>
              </w:rPr>
            </w:pPr>
          </w:p>
        </w:tc>
      </w:tr>
      <w:tr w:rsidR="00272DC8" w:rsidRPr="00E25F3B" w:rsidTr="00A266FE">
        <w:trPr>
          <w:trHeight w:val="258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DC8" w:rsidRDefault="00272DC8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72DC8" w:rsidRDefault="00272DC8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DC8" w:rsidRDefault="0099576F" w:rsidP="008A381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Příloha č. 12 </w:t>
            </w:r>
            <w:r w:rsidR="00272DC8">
              <w:rPr>
                <w:rFonts w:ascii="Tahoma" w:hAnsi="Tahoma" w:cs="Tahoma"/>
                <w:sz w:val="20"/>
              </w:rPr>
              <w:t>a</w:t>
            </w:r>
            <w:r w:rsidR="0034549B">
              <w:rPr>
                <w:rFonts w:ascii="Tahoma" w:hAnsi="Tahoma" w:cs="Tahoma"/>
                <w:sz w:val="20"/>
              </w:rPr>
              <w:t>)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DC8" w:rsidRDefault="00C171C2" w:rsidP="00527723">
            <w:pPr>
              <w:pStyle w:val="Odstavecseseznamem"/>
              <w:ind w:left="186"/>
              <w:rPr>
                <w:rFonts w:cs="Arial"/>
                <w:sz w:val="20"/>
              </w:rPr>
            </w:pPr>
            <w:r w:rsidRPr="0091692B">
              <w:rPr>
                <w:rFonts w:ascii="Tahoma" w:hAnsi="Tahoma" w:cs="Tahoma"/>
                <w:sz w:val="20"/>
              </w:rPr>
              <w:t>0</w:t>
            </w:r>
            <w:r>
              <w:rPr>
                <w:rFonts w:ascii="Tahoma" w:hAnsi="Tahoma" w:cs="Tahoma"/>
                <w:sz w:val="20"/>
              </w:rPr>
              <w:t>9. 06. 2014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DC8" w:rsidRDefault="0093248B" w:rsidP="0052772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10. 06. 2014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DC8" w:rsidRPr="00EC2697" w:rsidRDefault="00272DC8" w:rsidP="00A62360">
            <w:pPr>
              <w:jc w:val="center"/>
              <w:rPr>
                <w:rFonts w:cs="Arial"/>
                <w:sz w:val="20"/>
              </w:rPr>
            </w:pPr>
          </w:p>
        </w:tc>
      </w:tr>
      <w:tr w:rsidR="00DB153B" w:rsidRPr="00E25F3B" w:rsidTr="00EA2549">
        <w:trPr>
          <w:trHeight w:val="258"/>
        </w:trPr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53B" w:rsidRDefault="00DB153B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tcBorders>
              <w:left w:val="nil"/>
              <w:right w:val="single" w:sz="4" w:space="0" w:color="auto"/>
            </w:tcBorders>
            <w:vAlign w:val="center"/>
          </w:tcPr>
          <w:p w:rsidR="00DB153B" w:rsidRDefault="00DB153B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53B" w:rsidRDefault="00DB153B" w:rsidP="008A381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Příloha č. 8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53B" w:rsidRDefault="00C171C2" w:rsidP="00527723">
            <w:pPr>
              <w:pStyle w:val="Odstavecseseznamem"/>
              <w:ind w:left="186"/>
              <w:rPr>
                <w:rFonts w:cs="Arial"/>
                <w:sz w:val="20"/>
              </w:rPr>
            </w:pPr>
            <w:r w:rsidRPr="0091692B">
              <w:rPr>
                <w:rFonts w:ascii="Tahoma" w:hAnsi="Tahoma" w:cs="Tahoma"/>
                <w:sz w:val="20"/>
              </w:rPr>
              <w:t>0</w:t>
            </w:r>
            <w:r>
              <w:rPr>
                <w:rFonts w:ascii="Tahoma" w:hAnsi="Tahoma" w:cs="Tahoma"/>
                <w:sz w:val="20"/>
              </w:rPr>
              <w:t>9. 06. 2014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53B" w:rsidRDefault="0093248B" w:rsidP="0052772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10. 06. 2014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53B" w:rsidRPr="00EC2697" w:rsidRDefault="00DB153B" w:rsidP="00A62360">
            <w:pPr>
              <w:jc w:val="center"/>
              <w:rPr>
                <w:rFonts w:cs="Arial"/>
                <w:sz w:val="20"/>
              </w:rPr>
            </w:pPr>
          </w:p>
        </w:tc>
      </w:tr>
      <w:tr w:rsidR="00DB153B" w:rsidRPr="00E25F3B" w:rsidTr="00EF0379">
        <w:trPr>
          <w:trHeight w:val="258"/>
        </w:trPr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53B" w:rsidRDefault="00DB153B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53B" w:rsidRDefault="00DB153B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53B" w:rsidRDefault="00DB153B" w:rsidP="008A381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Přílohy č 3</w:t>
            </w:r>
            <w:r w:rsidR="008C14BD">
              <w:rPr>
                <w:rFonts w:ascii="Tahoma" w:hAnsi="Tahoma" w:cs="Tahoma"/>
                <w:sz w:val="20"/>
              </w:rPr>
              <w:t xml:space="preserve">c), 3d), 3e), 3e2 </w:t>
            </w:r>
            <w:r>
              <w:rPr>
                <w:rFonts w:ascii="Tahoma" w:hAnsi="Tahoma" w:cs="Tahoma"/>
                <w:sz w:val="20"/>
              </w:rPr>
              <w:t xml:space="preserve"> - Podmínky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53B" w:rsidRDefault="00C171C2" w:rsidP="00527723">
            <w:pPr>
              <w:pStyle w:val="Odstavecseseznamem"/>
              <w:ind w:left="186"/>
              <w:rPr>
                <w:rFonts w:cs="Arial"/>
                <w:sz w:val="20"/>
              </w:rPr>
            </w:pPr>
            <w:r w:rsidRPr="0091692B">
              <w:rPr>
                <w:rFonts w:ascii="Tahoma" w:hAnsi="Tahoma" w:cs="Tahoma"/>
                <w:sz w:val="20"/>
              </w:rPr>
              <w:t>0</w:t>
            </w:r>
            <w:r>
              <w:rPr>
                <w:rFonts w:ascii="Tahoma" w:hAnsi="Tahoma" w:cs="Tahoma"/>
                <w:sz w:val="20"/>
              </w:rPr>
              <w:t>9. 06. 2014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53B" w:rsidRDefault="0093248B" w:rsidP="0052772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10. 06. 2014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153B" w:rsidRPr="00EC2697" w:rsidRDefault="00E9412A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31. 08. 2014</w:t>
            </w:r>
          </w:p>
        </w:tc>
      </w:tr>
      <w:tr w:rsidR="004733CB" w:rsidRPr="00E25F3B" w:rsidTr="00EF0379">
        <w:trPr>
          <w:trHeight w:val="258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3CB" w:rsidRDefault="004733CB" w:rsidP="007E2A1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33CB" w:rsidRDefault="004733CB" w:rsidP="004733CB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08/3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3CB" w:rsidRDefault="004733CB" w:rsidP="008A381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Specifikace vybraných postupů </w:t>
            </w:r>
            <w:r w:rsidRPr="00130B76">
              <w:rPr>
                <w:rFonts w:ascii="Tahoma" w:hAnsi="Tahoma" w:cs="Tahoma"/>
                <w:sz w:val="20"/>
              </w:rPr>
              <w:t>(konkrétně tabulka níže)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3CB" w:rsidRPr="0091692B" w:rsidRDefault="004733CB" w:rsidP="00527723">
            <w:pPr>
              <w:pStyle w:val="Odstavecseseznamem"/>
              <w:ind w:left="186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28. 08. 2014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3CB" w:rsidRDefault="004733CB" w:rsidP="0052772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01. 09. 2014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3CB" w:rsidRPr="00EC2697" w:rsidRDefault="004733CB" w:rsidP="00A62360">
            <w:pPr>
              <w:jc w:val="center"/>
              <w:rPr>
                <w:rFonts w:cs="Arial"/>
                <w:sz w:val="20"/>
              </w:rPr>
            </w:pPr>
          </w:p>
        </w:tc>
      </w:tr>
      <w:tr w:rsidR="004733CB" w:rsidRPr="00E25F3B" w:rsidTr="00AC7EB5">
        <w:trPr>
          <w:trHeight w:val="258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3CB" w:rsidRDefault="004733CB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33CB" w:rsidRDefault="004733CB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3CB" w:rsidRDefault="004733CB" w:rsidP="008A381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Přílohy č </w:t>
            </w:r>
            <w:r w:rsidR="00AC7EB5">
              <w:rPr>
                <w:rFonts w:ascii="Tahoma" w:hAnsi="Tahoma" w:cs="Tahoma"/>
                <w:sz w:val="20"/>
              </w:rPr>
              <w:t xml:space="preserve">3a), 3b), </w:t>
            </w:r>
            <w:r>
              <w:rPr>
                <w:rFonts w:ascii="Tahoma" w:hAnsi="Tahoma" w:cs="Tahoma"/>
                <w:sz w:val="20"/>
              </w:rPr>
              <w:t>3c), 3d), 3e), 3e2  - Podmínky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3CB" w:rsidRDefault="004733CB" w:rsidP="00527723">
            <w:pPr>
              <w:pStyle w:val="Odstavecseseznamem"/>
              <w:ind w:left="186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28. 08. 2014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3CB" w:rsidRDefault="004733CB" w:rsidP="0052772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01. 09. 2014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3CB" w:rsidRPr="00EC2697" w:rsidRDefault="004733CB" w:rsidP="00A62360">
            <w:pPr>
              <w:jc w:val="center"/>
              <w:rPr>
                <w:rFonts w:cs="Arial"/>
                <w:sz w:val="20"/>
              </w:rPr>
            </w:pPr>
          </w:p>
        </w:tc>
      </w:tr>
      <w:tr w:rsidR="004733CB" w:rsidRPr="00E25F3B" w:rsidTr="007648A8">
        <w:trPr>
          <w:trHeight w:val="258"/>
        </w:trPr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3CB" w:rsidRDefault="004733CB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3CB" w:rsidRDefault="004733CB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3CB" w:rsidRDefault="004733CB" w:rsidP="008A381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Příloha č. 14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3CB" w:rsidRDefault="004733CB" w:rsidP="00527723">
            <w:pPr>
              <w:pStyle w:val="Odstavecseseznamem"/>
              <w:ind w:left="186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28. 08. 2014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33CB" w:rsidRDefault="004733CB" w:rsidP="0052772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01. 09. 2014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33CB" w:rsidRPr="00EC2697" w:rsidRDefault="004733CB" w:rsidP="00A62360">
            <w:pPr>
              <w:jc w:val="center"/>
              <w:rPr>
                <w:rFonts w:cs="Arial"/>
                <w:sz w:val="20"/>
              </w:rPr>
            </w:pPr>
          </w:p>
        </w:tc>
      </w:tr>
    </w:tbl>
    <w:p w:rsidR="00A43BBC" w:rsidRDefault="004F23BE" w:rsidP="00EC2697">
      <w:r>
        <w:t xml:space="preserve"> </w:t>
      </w:r>
    </w:p>
    <w:p w:rsidR="00EA2549" w:rsidRDefault="00EA2549" w:rsidP="00EC2697"/>
    <w:p w:rsidR="00EC2697" w:rsidRPr="00E25F3B" w:rsidRDefault="00EC2697" w:rsidP="00EC2697">
      <w:pPr>
        <w:rPr>
          <w:b/>
        </w:rPr>
      </w:pPr>
      <w:r>
        <w:t>Přehled změn v Příručce</w:t>
      </w:r>
      <w:r w:rsidRPr="00E25F3B">
        <w:t xml:space="preserve"> pro žadatele a příjemce v</w:t>
      </w:r>
      <w:r w:rsidR="00174BB7">
        <w:t> </w:t>
      </w:r>
      <w:r w:rsidRPr="00E25F3B">
        <w:t>OPTP</w:t>
      </w:r>
      <w:r w:rsidR="00174BB7">
        <w:t>:</w:t>
      </w:r>
      <w:r>
        <w:t xml:space="preserve"> </w:t>
      </w:r>
    </w:p>
    <w:tbl>
      <w:tblPr>
        <w:tblW w:w="49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5813"/>
        <w:gridCol w:w="1276"/>
        <w:gridCol w:w="1134"/>
      </w:tblGrid>
      <w:tr w:rsidR="007650A8" w:rsidTr="00EF0379">
        <w:trPr>
          <w:trHeight w:val="145"/>
        </w:trPr>
        <w:tc>
          <w:tcPr>
            <w:tcW w:w="432" w:type="pct"/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6374" w:rsidRDefault="006620BF">
            <w:pPr>
              <w:pStyle w:val="Tabulka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553DB1">
              <w:rPr>
                <w:rFonts w:ascii="Arial" w:hAnsi="Arial" w:cs="Arial"/>
                <w:b/>
                <w:bCs/>
              </w:rPr>
              <w:t>Poř</w:t>
            </w:r>
            <w:proofErr w:type="spellEnd"/>
            <w:r w:rsidRPr="00553DB1">
              <w:rPr>
                <w:rFonts w:ascii="Arial" w:hAnsi="Arial" w:cs="Arial"/>
                <w:b/>
                <w:bCs/>
              </w:rPr>
              <w:t>. č.</w:t>
            </w:r>
          </w:p>
        </w:tc>
        <w:tc>
          <w:tcPr>
            <w:tcW w:w="3229" w:type="pct"/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6374" w:rsidRDefault="006620BF" w:rsidP="00415097">
            <w:pPr>
              <w:pStyle w:val="Tabulka"/>
              <w:jc w:val="center"/>
              <w:rPr>
                <w:rFonts w:ascii="Arial" w:hAnsi="Arial" w:cs="Arial"/>
                <w:b/>
                <w:bCs/>
              </w:rPr>
            </w:pPr>
            <w:r w:rsidRPr="00553DB1">
              <w:rPr>
                <w:rFonts w:ascii="Arial" w:hAnsi="Arial" w:cs="Arial"/>
                <w:b/>
                <w:bCs/>
              </w:rPr>
              <w:t xml:space="preserve">Předmět revize č. </w:t>
            </w:r>
            <w:r w:rsidR="00415097"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709" w:type="pct"/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20BF" w:rsidRPr="00553DB1" w:rsidRDefault="00F42186" w:rsidP="00174BB7">
            <w:pPr>
              <w:pStyle w:val="Tabulka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Kapitola</w:t>
            </w:r>
          </w:p>
        </w:tc>
        <w:tc>
          <w:tcPr>
            <w:tcW w:w="630" w:type="pct"/>
            <w:shd w:val="clear" w:color="auto" w:fill="BFBFBF"/>
            <w:vAlign w:val="center"/>
          </w:tcPr>
          <w:p w:rsidR="006620BF" w:rsidRPr="00553DB1" w:rsidRDefault="00274D43" w:rsidP="00174BB7">
            <w:pPr>
              <w:pStyle w:val="Tabulka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Účinnost</w:t>
            </w:r>
          </w:p>
        </w:tc>
      </w:tr>
      <w:tr w:rsidR="007650A8" w:rsidRPr="00B04109" w:rsidTr="00EF0379">
        <w:trPr>
          <w:trHeight w:val="456"/>
        </w:trPr>
        <w:tc>
          <w:tcPr>
            <w:tcW w:w="43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20BF" w:rsidRPr="00553DB1" w:rsidRDefault="006620BF" w:rsidP="00EC2697">
            <w:pPr>
              <w:pStyle w:val="Tabulka"/>
              <w:jc w:val="center"/>
              <w:rPr>
                <w:rFonts w:ascii="Arial" w:hAnsi="Arial" w:cs="Arial"/>
              </w:rPr>
            </w:pPr>
            <w:r w:rsidRPr="00553DB1">
              <w:rPr>
                <w:rFonts w:ascii="Arial" w:hAnsi="Arial" w:cs="Arial"/>
              </w:rPr>
              <w:t>1</w:t>
            </w:r>
          </w:p>
        </w:tc>
        <w:tc>
          <w:tcPr>
            <w:tcW w:w="322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20BF" w:rsidRPr="00553DB1" w:rsidRDefault="00121F9D" w:rsidP="00527723">
            <w:pPr>
              <w:pStyle w:val="Tabulk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Úprava </w:t>
            </w:r>
            <w:r w:rsidR="005846BF">
              <w:rPr>
                <w:rFonts w:ascii="Arial" w:hAnsi="Arial" w:cs="Arial"/>
              </w:rPr>
              <w:t xml:space="preserve">textu </w:t>
            </w:r>
            <w:r>
              <w:rPr>
                <w:rFonts w:ascii="Arial" w:hAnsi="Arial" w:cs="Arial"/>
              </w:rPr>
              <w:t xml:space="preserve">v návaznosti na </w:t>
            </w:r>
            <w:r w:rsidR="00527723">
              <w:rPr>
                <w:rFonts w:ascii="Arial" w:hAnsi="Arial" w:cs="Arial"/>
              </w:rPr>
              <w:t>personální změny</w:t>
            </w:r>
          </w:p>
        </w:tc>
        <w:tc>
          <w:tcPr>
            <w:tcW w:w="70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20BF" w:rsidRPr="00553DB1" w:rsidRDefault="00121F9D" w:rsidP="005910C0">
            <w:pPr>
              <w:pStyle w:val="Tabulk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Celý dokument</w:t>
            </w:r>
            <w:r w:rsidR="00E61E36">
              <w:rPr>
                <w:rFonts w:ascii="Arial" w:hAnsi="Arial" w:cs="Arial"/>
              </w:rPr>
              <w:t xml:space="preserve">, </w:t>
            </w:r>
          </w:p>
        </w:tc>
        <w:tc>
          <w:tcPr>
            <w:tcW w:w="630" w:type="pct"/>
            <w:vAlign w:val="center"/>
          </w:tcPr>
          <w:p w:rsidR="006620BF" w:rsidRPr="00EA2549" w:rsidRDefault="00496983" w:rsidP="006B0AD0">
            <w:pPr>
              <w:pStyle w:val="Tabulk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01. 09. 2014</w:t>
            </w:r>
          </w:p>
        </w:tc>
      </w:tr>
      <w:tr w:rsidR="005910C0" w:rsidRPr="00B04109" w:rsidTr="00EF0379">
        <w:trPr>
          <w:trHeight w:val="456"/>
        </w:trPr>
        <w:tc>
          <w:tcPr>
            <w:tcW w:w="43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10C0" w:rsidRPr="00553DB1" w:rsidRDefault="005910C0" w:rsidP="00EC2697">
            <w:pPr>
              <w:pStyle w:val="Tabulk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22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10C0" w:rsidRDefault="00C70277" w:rsidP="00527723">
            <w:pPr>
              <w:pStyle w:val="Tabulk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Zaveden institut zálohových faktur</w:t>
            </w:r>
          </w:p>
        </w:tc>
        <w:tc>
          <w:tcPr>
            <w:tcW w:w="70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10C0" w:rsidRDefault="00C70277" w:rsidP="00C70277">
            <w:pPr>
              <w:pStyle w:val="Tabulk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</w:t>
            </w:r>
          </w:p>
        </w:tc>
        <w:tc>
          <w:tcPr>
            <w:tcW w:w="630" w:type="pct"/>
            <w:vAlign w:val="center"/>
          </w:tcPr>
          <w:p w:rsidR="005910C0" w:rsidRPr="00EA2549" w:rsidDel="00527723" w:rsidRDefault="00C70277" w:rsidP="006B0AD0">
            <w:pPr>
              <w:pStyle w:val="Tabulk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01. 09 2014</w:t>
            </w:r>
          </w:p>
        </w:tc>
      </w:tr>
      <w:tr w:rsidR="00F41F21" w:rsidRPr="00B04109" w:rsidTr="00EF0379">
        <w:trPr>
          <w:trHeight w:val="456"/>
        </w:trPr>
        <w:tc>
          <w:tcPr>
            <w:tcW w:w="43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1F21" w:rsidRDefault="00F41F21" w:rsidP="00EC2697">
            <w:pPr>
              <w:pStyle w:val="Tabulk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22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1F21" w:rsidRDefault="00C70277" w:rsidP="00F41F21">
            <w:pPr>
              <w:pStyle w:val="Tabulk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Upraven počet </w:t>
            </w:r>
            <w:proofErr w:type="spellStart"/>
            <w:r>
              <w:rPr>
                <w:rFonts w:ascii="Arial" w:hAnsi="Arial" w:cs="Arial"/>
              </w:rPr>
              <w:t>paré</w:t>
            </w:r>
            <w:proofErr w:type="spellEnd"/>
            <w:r>
              <w:rPr>
                <w:rFonts w:ascii="Arial" w:hAnsi="Arial" w:cs="Arial"/>
              </w:rPr>
              <w:t xml:space="preserve"> vystavených dokumentů</w:t>
            </w:r>
          </w:p>
        </w:tc>
        <w:tc>
          <w:tcPr>
            <w:tcW w:w="70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41F21" w:rsidRDefault="00C70277" w:rsidP="005910C0">
            <w:pPr>
              <w:pStyle w:val="Tabulk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</w:t>
            </w:r>
          </w:p>
        </w:tc>
        <w:tc>
          <w:tcPr>
            <w:tcW w:w="630" w:type="pct"/>
            <w:vAlign w:val="center"/>
          </w:tcPr>
          <w:p w:rsidR="00F41F21" w:rsidRPr="00184518" w:rsidRDefault="00E42082" w:rsidP="006B0AD0">
            <w:pPr>
              <w:pStyle w:val="Tabulka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01. 09. 2014</w:t>
            </w:r>
          </w:p>
        </w:tc>
      </w:tr>
      <w:tr w:rsidR="005910C0" w:rsidRPr="00B04109" w:rsidTr="00EF0379">
        <w:trPr>
          <w:trHeight w:val="456"/>
        </w:trPr>
        <w:tc>
          <w:tcPr>
            <w:tcW w:w="43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10C0" w:rsidRDefault="00F41F21" w:rsidP="00EC2697">
            <w:pPr>
              <w:pStyle w:val="Tabulk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22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10C0" w:rsidRDefault="00F41F21" w:rsidP="00C70277">
            <w:pPr>
              <w:pStyle w:val="Tabulk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Úprava textu v návaznosti na </w:t>
            </w:r>
            <w:r w:rsidR="00C70277">
              <w:rPr>
                <w:rFonts w:ascii="Arial" w:hAnsi="Arial" w:cs="Arial"/>
              </w:rPr>
              <w:t>MP k RLZ účinného od 1.</w:t>
            </w:r>
            <w:r w:rsidR="00203F79">
              <w:rPr>
                <w:rFonts w:ascii="Arial" w:hAnsi="Arial" w:cs="Arial"/>
              </w:rPr>
              <w:t xml:space="preserve"> </w:t>
            </w:r>
            <w:r w:rsidR="00C70277">
              <w:rPr>
                <w:rFonts w:ascii="Arial" w:hAnsi="Arial" w:cs="Arial"/>
              </w:rPr>
              <w:t>9. 2014</w:t>
            </w:r>
          </w:p>
        </w:tc>
        <w:tc>
          <w:tcPr>
            <w:tcW w:w="70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10C0" w:rsidRDefault="00E42082" w:rsidP="005910C0">
            <w:pPr>
              <w:pStyle w:val="Tabulk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5.4</w:t>
            </w:r>
          </w:p>
        </w:tc>
        <w:tc>
          <w:tcPr>
            <w:tcW w:w="630" w:type="pct"/>
            <w:vAlign w:val="center"/>
          </w:tcPr>
          <w:p w:rsidR="005910C0" w:rsidRPr="00184518" w:rsidRDefault="00E42082" w:rsidP="006B0AD0">
            <w:pPr>
              <w:pStyle w:val="Tabulka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01. 09. 2014</w:t>
            </w:r>
          </w:p>
        </w:tc>
      </w:tr>
      <w:tr w:rsidR="00655BFE" w:rsidRPr="00B04109" w:rsidTr="00EF0379">
        <w:trPr>
          <w:trHeight w:val="456"/>
        </w:trPr>
        <w:tc>
          <w:tcPr>
            <w:tcW w:w="43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5BFE" w:rsidRDefault="00655BFE" w:rsidP="00EC2697">
            <w:pPr>
              <w:pStyle w:val="Tabulk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22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5BFE" w:rsidRDefault="00655BFE" w:rsidP="00707DF6">
            <w:pPr>
              <w:pStyle w:val="Tabulk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Úprava textu Podmínek v návaznosti na </w:t>
            </w:r>
            <w:r w:rsidR="00E42082">
              <w:rPr>
                <w:rFonts w:ascii="Arial" w:hAnsi="Arial" w:cs="Arial"/>
              </w:rPr>
              <w:t>zrušení sa</w:t>
            </w:r>
            <w:r w:rsidR="00707DF6">
              <w:rPr>
                <w:rFonts w:ascii="Arial" w:hAnsi="Arial" w:cs="Arial"/>
              </w:rPr>
              <w:t>n</w:t>
            </w:r>
            <w:r w:rsidR="00E42082">
              <w:rPr>
                <w:rFonts w:ascii="Arial" w:hAnsi="Arial" w:cs="Arial"/>
              </w:rPr>
              <w:t>k</w:t>
            </w:r>
            <w:r w:rsidR="00707DF6">
              <w:rPr>
                <w:rFonts w:ascii="Arial" w:hAnsi="Arial" w:cs="Arial"/>
              </w:rPr>
              <w:t>c</w:t>
            </w:r>
            <w:r w:rsidR="00E42082">
              <w:rPr>
                <w:rFonts w:ascii="Arial" w:hAnsi="Arial" w:cs="Arial"/>
              </w:rPr>
              <w:t>í za přeplnění indikátorů</w:t>
            </w:r>
            <w:r w:rsidR="00707DF6">
              <w:rPr>
                <w:rFonts w:ascii="Arial" w:hAnsi="Arial" w:cs="Arial"/>
              </w:rPr>
              <w:t xml:space="preserve"> a aktualizace odkazů po</w:t>
            </w:r>
            <w:r w:rsidR="00203F79">
              <w:rPr>
                <w:rFonts w:ascii="Arial" w:hAnsi="Arial" w:cs="Arial"/>
              </w:rPr>
              <w:t>d</w:t>
            </w:r>
            <w:r w:rsidR="00707DF6">
              <w:rPr>
                <w:rFonts w:ascii="Arial" w:hAnsi="Arial" w:cs="Arial"/>
              </w:rPr>
              <w:t xml:space="preserve"> čarou na zákon 218/2000 sb. §44 odst.</w:t>
            </w:r>
            <w:r w:rsidR="00203F79">
              <w:rPr>
                <w:rFonts w:ascii="Arial" w:hAnsi="Arial" w:cs="Arial"/>
              </w:rPr>
              <w:t xml:space="preserve"> </w:t>
            </w:r>
            <w:r w:rsidR="00707DF6">
              <w:rPr>
                <w:rFonts w:ascii="Arial" w:hAnsi="Arial" w:cs="Arial"/>
              </w:rPr>
              <w:t>2</w:t>
            </w:r>
          </w:p>
        </w:tc>
        <w:tc>
          <w:tcPr>
            <w:tcW w:w="70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5BFE" w:rsidRDefault="00655BFE" w:rsidP="005910C0">
            <w:pPr>
              <w:pStyle w:val="Tabulk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Přílohy č.</w:t>
            </w:r>
            <w:r w:rsidR="00147CB6">
              <w:rPr>
                <w:rFonts w:ascii="Arial" w:hAnsi="Arial" w:cs="Arial"/>
              </w:rPr>
              <w:t xml:space="preserve">3a), 3b), </w:t>
            </w:r>
            <w:r>
              <w:rPr>
                <w:rFonts w:ascii="Arial" w:hAnsi="Arial" w:cs="Arial"/>
              </w:rPr>
              <w:t>3c, 3d, 3e, 3e2 - Podmínky</w:t>
            </w:r>
          </w:p>
        </w:tc>
        <w:tc>
          <w:tcPr>
            <w:tcW w:w="630" w:type="pct"/>
            <w:vAlign w:val="center"/>
          </w:tcPr>
          <w:p w:rsidR="00655BFE" w:rsidRPr="00184518" w:rsidRDefault="00975AA0" w:rsidP="006B0AD0">
            <w:pPr>
              <w:pStyle w:val="Tabulk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01. 09. 2014</w:t>
            </w:r>
          </w:p>
        </w:tc>
      </w:tr>
      <w:tr w:rsidR="004733CB" w:rsidRPr="00B04109" w:rsidTr="00203F79">
        <w:trPr>
          <w:trHeight w:val="456"/>
        </w:trPr>
        <w:tc>
          <w:tcPr>
            <w:tcW w:w="43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33CB" w:rsidRDefault="004733CB" w:rsidP="00EC2697">
            <w:pPr>
              <w:pStyle w:val="Tabulk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22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33CB" w:rsidRDefault="004733CB" w:rsidP="00EB3ACB">
            <w:pPr>
              <w:pStyle w:val="Tabulk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Úprava textu Metodiky monitorovacích indikátorů v návaznosti na zrušení sankcí za přeplnění indikátorů a přidání indikátoru 48.07.00 do oblasti podpory 3.2</w:t>
            </w:r>
            <w:r w:rsidR="00DD7127">
              <w:rPr>
                <w:rFonts w:ascii="Arial" w:hAnsi="Arial" w:cs="Arial"/>
              </w:rPr>
              <w:t xml:space="preserve">, úprava definice </w:t>
            </w:r>
            <w:r w:rsidR="00EB3ACB">
              <w:rPr>
                <w:rFonts w:ascii="Arial" w:hAnsi="Arial" w:cs="Arial"/>
              </w:rPr>
              <w:t>i</w:t>
            </w:r>
            <w:r w:rsidR="00DD7127">
              <w:rPr>
                <w:rFonts w:ascii="Arial" w:hAnsi="Arial" w:cs="Arial"/>
              </w:rPr>
              <w:t>ndikátoru výsledku 48.31.01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33CB" w:rsidRDefault="00EB3ACB" w:rsidP="005F5161">
            <w:pPr>
              <w:pStyle w:val="Tabulk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Příloha č. 14</w:t>
            </w:r>
            <w:bookmarkStart w:id="20" w:name="_GoBack"/>
            <w:bookmarkEnd w:id="20"/>
            <w:r w:rsidR="004733C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0" w:type="pct"/>
            <w:vAlign w:val="center"/>
          </w:tcPr>
          <w:p w:rsidR="004733CB" w:rsidRPr="00184518" w:rsidDel="00975AA0" w:rsidRDefault="00117B15" w:rsidP="006B0AD0">
            <w:pPr>
              <w:pStyle w:val="Tabulk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01. 09. 2014</w:t>
            </w:r>
          </w:p>
        </w:tc>
      </w:tr>
    </w:tbl>
    <w:p w:rsidR="00EC2697" w:rsidRPr="008A42ED" w:rsidRDefault="00EC2697" w:rsidP="008A42ED">
      <w:pPr>
        <w:pStyle w:val="Tabulka"/>
        <w:rPr>
          <w:rFonts w:ascii="Arial" w:hAnsi="Arial" w:cs="Arial"/>
        </w:rPr>
      </w:pPr>
    </w:p>
    <w:p w:rsidR="002B5431" w:rsidRPr="00E25F3B" w:rsidRDefault="002B5431" w:rsidP="00A83C7C">
      <w:pPr>
        <w:pStyle w:val="Npis3"/>
        <w:pageBreakBefore/>
        <w:spacing w:before="120"/>
        <w:rPr>
          <w:rFonts w:ascii="Tahoma" w:hAnsi="Tahoma" w:cs="Tahoma"/>
        </w:rPr>
      </w:pPr>
      <w:r w:rsidRPr="00E25F3B">
        <w:rPr>
          <w:rFonts w:ascii="Tahoma" w:hAnsi="Tahoma" w:cs="Tahoma"/>
        </w:rPr>
        <w:lastRenderedPageBreak/>
        <w:t>Obsah</w:t>
      </w:r>
    </w:p>
    <w:bookmarkStart w:id="21" w:name="_Toc243199641"/>
    <w:p w:rsidR="00FB5ECF" w:rsidRDefault="00DE10A0">
      <w:pPr>
        <w:pStyle w:val="Obsah1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>
        <w:rPr>
          <w:rFonts w:cs="Arial"/>
        </w:rPr>
        <w:fldChar w:fldCharType="begin"/>
      </w:r>
      <w:r w:rsidR="00FC61A4">
        <w:rPr>
          <w:rFonts w:cs="Arial"/>
        </w:rPr>
        <w:instrText xml:space="preserve"> TOC \o "1-3" \h \z \u </w:instrText>
      </w:r>
      <w:r>
        <w:rPr>
          <w:rFonts w:cs="Arial"/>
        </w:rPr>
        <w:fldChar w:fldCharType="separate"/>
      </w:r>
      <w:hyperlink w:anchor="_Toc390082817" w:history="1">
        <w:r w:rsidR="00FB5ECF" w:rsidRPr="009F4D50">
          <w:rPr>
            <w:rStyle w:val="Hypertextovodkaz"/>
            <w:rFonts w:cs="Arial"/>
            <w:noProof/>
          </w:rPr>
          <w:t>ÚVOD</w:t>
        </w:r>
        <w:r w:rsidR="00FB5ECF">
          <w:rPr>
            <w:noProof/>
            <w:webHidden/>
          </w:rPr>
          <w:tab/>
        </w:r>
        <w:r w:rsidR="00FB5ECF">
          <w:rPr>
            <w:noProof/>
            <w:webHidden/>
          </w:rPr>
          <w:fldChar w:fldCharType="begin"/>
        </w:r>
        <w:r w:rsidR="00FB5ECF">
          <w:rPr>
            <w:noProof/>
            <w:webHidden/>
          </w:rPr>
          <w:instrText xml:space="preserve"> PAGEREF _Toc390082817 \h </w:instrText>
        </w:r>
        <w:r w:rsidR="00FB5ECF">
          <w:rPr>
            <w:noProof/>
            <w:webHidden/>
          </w:rPr>
        </w:r>
        <w:r w:rsidR="00FB5ECF">
          <w:rPr>
            <w:noProof/>
            <w:webHidden/>
          </w:rPr>
          <w:fldChar w:fldCharType="separate"/>
        </w:r>
        <w:r w:rsidR="002050F5">
          <w:rPr>
            <w:noProof/>
            <w:webHidden/>
          </w:rPr>
          <w:t>6</w:t>
        </w:r>
        <w:r w:rsidR="00FB5ECF">
          <w:rPr>
            <w:noProof/>
            <w:webHidden/>
          </w:rPr>
          <w:fldChar w:fldCharType="end"/>
        </w:r>
      </w:hyperlink>
    </w:p>
    <w:p w:rsidR="00FB5ECF" w:rsidRDefault="00EB3ACB">
      <w:pPr>
        <w:pStyle w:val="Obsah1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90082818" w:history="1">
        <w:r w:rsidR="00FB5ECF" w:rsidRPr="009F4D50">
          <w:rPr>
            <w:rStyle w:val="Hypertextovodkaz"/>
            <w:rFonts w:cs="Arial"/>
            <w:noProof/>
          </w:rPr>
          <w:t>Definice pojmů</w:t>
        </w:r>
        <w:r w:rsidR="00FB5ECF">
          <w:rPr>
            <w:noProof/>
            <w:webHidden/>
          </w:rPr>
          <w:tab/>
        </w:r>
        <w:r w:rsidR="00FB5ECF">
          <w:rPr>
            <w:noProof/>
            <w:webHidden/>
          </w:rPr>
          <w:fldChar w:fldCharType="begin"/>
        </w:r>
        <w:r w:rsidR="00FB5ECF">
          <w:rPr>
            <w:noProof/>
            <w:webHidden/>
          </w:rPr>
          <w:instrText xml:space="preserve"> PAGEREF _Toc390082818 \h </w:instrText>
        </w:r>
        <w:r w:rsidR="00FB5ECF">
          <w:rPr>
            <w:noProof/>
            <w:webHidden/>
          </w:rPr>
        </w:r>
        <w:r w:rsidR="00FB5ECF">
          <w:rPr>
            <w:noProof/>
            <w:webHidden/>
          </w:rPr>
          <w:fldChar w:fldCharType="separate"/>
        </w:r>
        <w:r w:rsidR="002050F5">
          <w:rPr>
            <w:noProof/>
            <w:webHidden/>
          </w:rPr>
          <w:t>7</w:t>
        </w:r>
        <w:r w:rsidR="00FB5ECF">
          <w:rPr>
            <w:noProof/>
            <w:webHidden/>
          </w:rPr>
          <w:fldChar w:fldCharType="end"/>
        </w:r>
      </w:hyperlink>
    </w:p>
    <w:p w:rsidR="00FB5ECF" w:rsidRDefault="00EB3ACB">
      <w:pPr>
        <w:pStyle w:val="Obsah1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90082819" w:history="1">
        <w:r w:rsidR="00FB5ECF" w:rsidRPr="009F4D50">
          <w:rPr>
            <w:rStyle w:val="Hypertextovodkaz"/>
            <w:rFonts w:cs="Arial"/>
            <w:noProof/>
          </w:rPr>
          <w:t>Seznam použitých zkratek</w:t>
        </w:r>
        <w:r w:rsidR="00FB5ECF">
          <w:rPr>
            <w:noProof/>
            <w:webHidden/>
          </w:rPr>
          <w:tab/>
        </w:r>
        <w:r w:rsidR="00FB5ECF">
          <w:rPr>
            <w:noProof/>
            <w:webHidden/>
          </w:rPr>
          <w:fldChar w:fldCharType="begin"/>
        </w:r>
        <w:r w:rsidR="00FB5ECF">
          <w:rPr>
            <w:noProof/>
            <w:webHidden/>
          </w:rPr>
          <w:instrText xml:space="preserve"> PAGEREF _Toc390082819 \h </w:instrText>
        </w:r>
        <w:r w:rsidR="00FB5ECF">
          <w:rPr>
            <w:noProof/>
            <w:webHidden/>
          </w:rPr>
        </w:r>
        <w:r w:rsidR="00FB5ECF">
          <w:rPr>
            <w:noProof/>
            <w:webHidden/>
          </w:rPr>
          <w:fldChar w:fldCharType="separate"/>
        </w:r>
        <w:r w:rsidR="002050F5">
          <w:rPr>
            <w:noProof/>
            <w:webHidden/>
          </w:rPr>
          <w:t>14</w:t>
        </w:r>
        <w:r w:rsidR="00FB5ECF">
          <w:rPr>
            <w:noProof/>
            <w:webHidden/>
          </w:rPr>
          <w:fldChar w:fldCharType="end"/>
        </w:r>
      </w:hyperlink>
    </w:p>
    <w:p w:rsidR="00FB5ECF" w:rsidRDefault="00EB3ACB">
      <w:pPr>
        <w:pStyle w:val="Obsah1"/>
        <w:tabs>
          <w:tab w:val="left" w:pos="44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90082820" w:history="1">
        <w:r w:rsidR="00FB5ECF" w:rsidRPr="009F4D50">
          <w:rPr>
            <w:rStyle w:val="Hypertextovodkaz"/>
            <w:rFonts w:cs="Arial"/>
            <w:noProof/>
          </w:rPr>
          <w:t>1.</w:t>
        </w:r>
        <w:r w:rsidR="00FB5EC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FB5ECF" w:rsidRPr="009F4D50">
          <w:rPr>
            <w:rStyle w:val="Hypertextovodkaz"/>
            <w:rFonts w:cs="Arial"/>
            <w:noProof/>
          </w:rPr>
          <w:t>Operační program Technická pomoc</w:t>
        </w:r>
        <w:r w:rsidR="00FB5ECF">
          <w:rPr>
            <w:noProof/>
            <w:webHidden/>
          </w:rPr>
          <w:tab/>
        </w:r>
        <w:r w:rsidR="00FB5ECF">
          <w:rPr>
            <w:noProof/>
            <w:webHidden/>
          </w:rPr>
          <w:fldChar w:fldCharType="begin"/>
        </w:r>
        <w:r w:rsidR="00FB5ECF">
          <w:rPr>
            <w:noProof/>
            <w:webHidden/>
          </w:rPr>
          <w:instrText xml:space="preserve"> PAGEREF _Toc390082820 \h </w:instrText>
        </w:r>
        <w:r w:rsidR="00FB5ECF">
          <w:rPr>
            <w:noProof/>
            <w:webHidden/>
          </w:rPr>
        </w:r>
        <w:r w:rsidR="00FB5ECF">
          <w:rPr>
            <w:noProof/>
            <w:webHidden/>
          </w:rPr>
          <w:fldChar w:fldCharType="separate"/>
        </w:r>
        <w:r w:rsidR="002050F5">
          <w:rPr>
            <w:noProof/>
            <w:webHidden/>
          </w:rPr>
          <w:t>16</w:t>
        </w:r>
        <w:r w:rsidR="00FB5ECF">
          <w:rPr>
            <w:noProof/>
            <w:webHidden/>
          </w:rPr>
          <w:fldChar w:fldCharType="end"/>
        </w:r>
      </w:hyperlink>
    </w:p>
    <w:p w:rsidR="00FB5ECF" w:rsidRDefault="00EB3ACB">
      <w:pPr>
        <w:pStyle w:val="Obsah1"/>
        <w:tabs>
          <w:tab w:val="left" w:pos="44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90082821" w:history="1">
        <w:r w:rsidR="00FB5ECF" w:rsidRPr="009F4D50">
          <w:rPr>
            <w:rStyle w:val="Hypertextovodkaz"/>
            <w:rFonts w:cs="Arial"/>
            <w:noProof/>
          </w:rPr>
          <w:t>2.</w:t>
        </w:r>
        <w:r w:rsidR="00FB5EC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FB5ECF" w:rsidRPr="009F4D50">
          <w:rPr>
            <w:rStyle w:val="Hypertextovodkaz"/>
            <w:rFonts w:cs="Arial"/>
            <w:noProof/>
          </w:rPr>
          <w:t>Příprava projektu</w:t>
        </w:r>
        <w:r w:rsidR="00FB5ECF">
          <w:rPr>
            <w:noProof/>
            <w:webHidden/>
          </w:rPr>
          <w:tab/>
        </w:r>
        <w:r w:rsidR="00FB5ECF">
          <w:rPr>
            <w:noProof/>
            <w:webHidden/>
          </w:rPr>
          <w:fldChar w:fldCharType="begin"/>
        </w:r>
        <w:r w:rsidR="00FB5ECF">
          <w:rPr>
            <w:noProof/>
            <w:webHidden/>
          </w:rPr>
          <w:instrText xml:space="preserve"> PAGEREF _Toc390082821 \h </w:instrText>
        </w:r>
        <w:r w:rsidR="00FB5ECF">
          <w:rPr>
            <w:noProof/>
            <w:webHidden/>
          </w:rPr>
        </w:r>
        <w:r w:rsidR="00FB5ECF">
          <w:rPr>
            <w:noProof/>
            <w:webHidden/>
          </w:rPr>
          <w:fldChar w:fldCharType="separate"/>
        </w:r>
        <w:r w:rsidR="002050F5">
          <w:rPr>
            <w:noProof/>
            <w:webHidden/>
          </w:rPr>
          <w:t>19</w:t>
        </w:r>
        <w:r w:rsidR="00FB5ECF">
          <w:rPr>
            <w:noProof/>
            <w:webHidden/>
          </w:rPr>
          <w:fldChar w:fldCharType="end"/>
        </w:r>
      </w:hyperlink>
    </w:p>
    <w:p w:rsidR="00FB5ECF" w:rsidRDefault="00EB3ACB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90082822" w:history="1">
        <w:r w:rsidR="00FB5ECF" w:rsidRPr="009F4D50">
          <w:rPr>
            <w:rStyle w:val="Hypertextovodkaz"/>
            <w:noProof/>
          </w:rPr>
          <w:t>2.1.</w:t>
        </w:r>
        <w:r w:rsidR="00FB5ECF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FB5ECF" w:rsidRPr="009F4D50">
          <w:rPr>
            <w:rStyle w:val="Hypertextovodkaz"/>
            <w:noProof/>
          </w:rPr>
          <w:t>Záměr projektu</w:t>
        </w:r>
        <w:r w:rsidR="00FB5ECF">
          <w:rPr>
            <w:noProof/>
            <w:webHidden/>
          </w:rPr>
          <w:tab/>
        </w:r>
        <w:r w:rsidR="00FB5ECF">
          <w:rPr>
            <w:noProof/>
            <w:webHidden/>
          </w:rPr>
          <w:fldChar w:fldCharType="begin"/>
        </w:r>
        <w:r w:rsidR="00FB5ECF">
          <w:rPr>
            <w:noProof/>
            <w:webHidden/>
          </w:rPr>
          <w:instrText xml:space="preserve"> PAGEREF _Toc390082822 \h </w:instrText>
        </w:r>
        <w:r w:rsidR="00FB5ECF">
          <w:rPr>
            <w:noProof/>
            <w:webHidden/>
          </w:rPr>
        </w:r>
        <w:r w:rsidR="00FB5ECF">
          <w:rPr>
            <w:noProof/>
            <w:webHidden/>
          </w:rPr>
          <w:fldChar w:fldCharType="separate"/>
        </w:r>
        <w:r w:rsidR="002050F5">
          <w:rPr>
            <w:noProof/>
            <w:webHidden/>
          </w:rPr>
          <w:t>19</w:t>
        </w:r>
        <w:r w:rsidR="00FB5ECF">
          <w:rPr>
            <w:noProof/>
            <w:webHidden/>
          </w:rPr>
          <w:fldChar w:fldCharType="end"/>
        </w:r>
      </w:hyperlink>
    </w:p>
    <w:p w:rsidR="00FB5ECF" w:rsidRDefault="00EB3ACB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90082823" w:history="1">
        <w:r w:rsidR="00FB5ECF" w:rsidRPr="009F4D50">
          <w:rPr>
            <w:rStyle w:val="Hypertextovodkaz"/>
            <w:noProof/>
          </w:rPr>
          <w:t>2.2.</w:t>
        </w:r>
        <w:r w:rsidR="00FB5ECF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FB5ECF" w:rsidRPr="009F4D50">
          <w:rPr>
            <w:rStyle w:val="Hypertextovodkaz"/>
            <w:noProof/>
          </w:rPr>
          <w:t>Publicita</w:t>
        </w:r>
        <w:r w:rsidR="00FB5ECF">
          <w:rPr>
            <w:noProof/>
            <w:webHidden/>
          </w:rPr>
          <w:tab/>
        </w:r>
        <w:r w:rsidR="00FB5ECF">
          <w:rPr>
            <w:noProof/>
            <w:webHidden/>
          </w:rPr>
          <w:fldChar w:fldCharType="begin"/>
        </w:r>
        <w:r w:rsidR="00FB5ECF">
          <w:rPr>
            <w:noProof/>
            <w:webHidden/>
          </w:rPr>
          <w:instrText xml:space="preserve"> PAGEREF _Toc390082823 \h </w:instrText>
        </w:r>
        <w:r w:rsidR="00FB5ECF">
          <w:rPr>
            <w:noProof/>
            <w:webHidden/>
          </w:rPr>
        </w:r>
        <w:r w:rsidR="00FB5ECF">
          <w:rPr>
            <w:noProof/>
            <w:webHidden/>
          </w:rPr>
          <w:fldChar w:fldCharType="separate"/>
        </w:r>
        <w:r w:rsidR="002050F5">
          <w:rPr>
            <w:noProof/>
            <w:webHidden/>
          </w:rPr>
          <w:t>19</w:t>
        </w:r>
        <w:r w:rsidR="00FB5ECF">
          <w:rPr>
            <w:noProof/>
            <w:webHidden/>
          </w:rPr>
          <w:fldChar w:fldCharType="end"/>
        </w:r>
      </w:hyperlink>
    </w:p>
    <w:p w:rsidR="00FB5ECF" w:rsidRDefault="00EB3ACB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90082824" w:history="1">
        <w:r w:rsidR="00FB5ECF" w:rsidRPr="009F4D50">
          <w:rPr>
            <w:rStyle w:val="Hypertextovodkaz"/>
            <w:noProof/>
          </w:rPr>
          <w:t>2.3.</w:t>
        </w:r>
        <w:r w:rsidR="00FB5ECF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FB5ECF" w:rsidRPr="009F4D50">
          <w:rPr>
            <w:rStyle w:val="Hypertextovodkaz"/>
            <w:noProof/>
          </w:rPr>
          <w:t>Způsobilost výdajů</w:t>
        </w:r>
        <w:r w:rsidR="00FB5ECF">
          <w:rPr>
            <w:noProof/>
            <w:webHidden/>
          </w:rPr>
          <w:tab/>
        </w:r>
        <w:r w:rsidR="00FB5ECF">
          <w:rPr>
            <w:noProof/>
            <w:webHidden/>
          </w:rPr>
          <w:fldChar w:fldCharType="begin"/>
        </w:r>
        <w:r w:rsidR="00FB5ECF">
          <w:rPr>
            <w:noProof/>
            <w:webHidden/>
          </w:rPr>
          <w:instrText xml:space="preserve"> PAGEREF _Toc390082824 \h </w:instrText>
        </w:r>
        <w:r w:rsidR="00FB5ECF">
          <w:rPr>
            <w:noProof/>
            <w:webHidden/>
          </w:rPr>
        </w:r>
        <w:r w:rsidR="00FB5ECF">
          <w:rPr>
            <w:noProof/>
            <w:webHidden/>
          </w:rPr>
          <w:fldChar w:fldCharType="separate"/>
        </w:r>
        <w:r w:rsidR="002050F5">
          <w:rPr>
            <w:noProof/>
            <w:webHidden/>
          </w:rPr>
          <w:t>21</w:t>
        </w:r>
        <w:r w:rsidR="00FB5ECF">
          <w:rPr>
            <w:noProof/>
            <w:webHidden/>
          </w:rPr>
          <w:fldChar w:fldCharType="end"/>
        </w:r>
      </w:hyperlink>
    </w:p>
    <w:p w:rsidR="00FB5ECF" w:rsidRDefault="00EB3ACB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90082825" w:history="1">
        <w:r w:rsidR="00FB5ECF" w:rsidRPr="009F4D50">
          <w:rPr>
            <w:rStyle w:val="Hypertextovodkaz"/>
            <w:noProof/>
          </w:rPr>
          <w:t>2.4.</w:t>
        </w:r>
        <w:r w:rsidR="00FB5ECF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FB5ECF" w:rsidRPr="009F4D50">
          <w:rPr>
            <w:rStyle w:val="Hypertextovodkaz"/>
            <w:noProof/>
          </w:rPr>
          <w:t>Rozpočet projektu</w:t>
        </w:r>
        <w:r w:rsidR="00FB5ECF">
          <w:rPr>
            <w:noProof/>
            <w:webHidden/>
          </w:rPr>
          <w:tab/>
        </w:r>
        <w:r w:rsidR="00FB5ECF">
          <w:rPr>
            <w:noProof/>
            <w:webHidden/>
          </w:rPr>
          <w:fldChar w:fldCharType="begin"/>
        </w:r>
        <w:r w:rsidR="00FB5ECF">
          <w:rPr>
            <w:noProof/>
            <w:webHidden/>
          </w:rPr>
          <w:instrText xml:space="preserve"> PAGEREF _Toc390082825 \h </w:instrText>
        </w:r>
        <w:r w:rsidR="00FB5ECF">
          <w:rPr>
            <w:noProof/>
            <w:webHidden/>
          </w:rPr>
        </w:r>
        <w:r w:rsidR="00FB5ECF">
          <w:rPr>
            <w:noProof/>
            <w:webHidden/>
          </w:rPr>
          <w:fldChar w:fldCharType="separate"/>
        </w:r>
        <w:r w:rsidR="002050F5">
          <w:rPr>
            <w:noProof/>
            <w:webHidden/>
          </w:rPr>
          <w:t>21</w:t>
        </w:r>
        <w:r w:rsidR="00FB5ECF">
          <w:rPr>
            <w:noProof/>
            <w:webHidden/>
          </w:rPr>
          <w:fldChar w:fldCharType="end"/>
        </w:r>
      </w:hyperlink>
    </w:p>
    <w:p w:rsidR="00FB5ECF" w:rsidRDefault="00EB3ACB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90082826" w:history="1">
        <w:r w:rsidR="00FB5ECF" w:rsidRPr="009F4D50">
          <w:rPr>
            <w:rStyle w:val="Hypertextovodkaz"/>
            <w:noProof/>
          </w:rPr>
          <w:t>2.5.</w:t>
        </w:r>
        <w:r w:rsidR="00FB5ECF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FB5ECF" w:rsidRPr="009F4D50">
          <w:rPr>
            <w:rStyle w:val="Hypertextovodkaz"/>
            <w:noProof/>
          </w:rPr>
          <w:t>Přímé výnosy projektu</w:t>
        </w:r>
        <w:r w:rsidR="00FB5ECF">
          <w:rPr>
            <w:noProof/>
            <w:webHidden/>
          </w:rPr>
          <w:tab/>
        </w:r>
        <w:r w:rsidR="00FB5ECF">
          <w:rPr>
            <w:noProof/>
            <w:webHidden/>
          </w:rPr>
          <w:fldChar w:fldCharType="begin"/>
        </w:r>
        <w:r w:rsidR="00FB5ECF">
          <w:rPr>
            <w:noProof/>
            <w:webHidden/>
          </w:rPr>
          <w:instrText xml:space="preserve"> PAGEREF _Toc390082826 \h </w:instrText>
        </w:r>
        <w:r w:rsidR="00FB5ECF">
          <w:rPr>
            <w:noProof/>
            <w:webHidden/>
          </w:rPr>
        </w:r>
        <w:r w:rsidR="00FB5ECF">
          <w:rPr>
            <w:noProof/>
            <w:webHidden/>
          </w:rPr>
          <w:fldChar w:fldCharType="separate"/>
        </w:r>
        <w:r w:rsidR="002050F5">
          <w:rPr>
            <w:noProof/>
            <w:webHidden/>
          </w:rPr>
          <w:t>22</w:t>
        </w:r>
        <w:r w:rsidR="00FB5ECF">
          <w:rPr>
            <w:noProof/>
            <w:webHidden/>
          </w:rPr>
          <w:fldChar w:fldCharType="end"/>
        </w:r>
      </w:hyperlink>
    </w:p>
    <w:p w:rsidR="00FB5ECF" w:rsidRDefault="00EB3ACB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90082827" w:history="1">
        <w:r w:rsidR="00FB5ECF" w:rsidRPr="009F4D50">
          <w:rPr>
            <w:rStyle w:val="Hypertextovodkaz"/>
            <w:noProof/>
          </w:rPr>
          <w:t>2.6.</w:t>
        </w:r>
        <w:r w:rsidR="00FB5ECF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FB5ECF" w:rsidRPr="009F4D50">
          <w:rPr>
            <w:rStyle w:val="Hypertextovodkaz"/>
            <w:noProof/>
          </w:rPr>
          <w:t>Veřejná podpora</w:t>
        </w:r>
        <w:r w:rsidR="00FB5ECF">
          <w:rPr>
            <w:noProof/>
            <w:webHidden/>
          </w:rPr>
          <w:tab/>
        </w:r>
        <w:r w:rsidR="00FB5ECF">
          <w:rPr>
            <w:noProof/>
            <w:webHidden/>
          </w:rPr>
          <w:fldChar w:fldCharType="begin"/>
        </w:r>
        <w:r w:rsidR="00FB5ECF">
          <w:rPr>
            <w:noProof/>
            <w:webHidden/>
          </w:rPr>
          <w:instrText xml:space="preserve"> PAGEREF _Toc390082827 \h </w:instrText>
        </w:r>
        <w:r w:rsidR="00FB5ECF">
          <w:rPr>
            <w:noProof/>
            <w:webHidden/>
          </w:rPr>
        </w:r>
        <w:r w:rsidR="00FB5ECF">
          <w:rPr>
            <w:noProof/>
            <w:webHidden/>
          </w:rPr>
          <w:fldChar w:fldCharType="separate"/>
        </w:r>
        <w:r w:rsidR="002050F5">
          <w:rPr>
            <w:noProof/>
            <w:webHidden/>
          </w:rPr>
          <w:t>22</w:t>
        </w:r>
        <w:r w:rsidR="00FB5ECF">
          <w:rPr>
            <w:noProof/>
            <w:webHidden/>
          </w:rPr>
          <w:fldChar w:fldCharType="end"/>
        </w:r>
      </w:hyperlink>
    </w:p>
    <w:p w:rsidR="00FB5ECF" w:rsidRDefault="00EB3ACB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90082828" w:history="1">
        <w:r w:rsidR="00FB5ECF" w:rsidRPr="009F4D50">
          <w:rPr>
            <w:rStyle w:val="Hypertextovodkaz"/>
            <w:noProof/>
          </w:rPr>
          <w:t>2.7.</w:t>
        </w:r>
        <w:r w:rsidR="00FB5ECF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FB5ECF" w:rsidRPr="009F4D50">
          <w:rPr>
            <w:rStyle w:val="Hypertextovodkaz"/>
            <w:noProof/>
          </w:rPr>
          <w:t>Časový harmonogram</w:t>
        </w:r>
        <w:r w:rsidR="00FB5ECF">
          <w:rPr>
            <w:noProof/>
            <w:webHidden/>
          </w:rPr>
          <w:tab/>
        </w:r>
        <w:r w:rsidR="00FB5ECF">
          <w:rPr>
            <w:noProof/>
            <w:webHidden/>
          </w:rPr>
          <w:fldChar w:fldCharType="begin"/>
        </w:r>
        <w:r w:rsidR="00FB5ECF">
          <w:rPr>
            <w:noProof/>
            <w:webHidden/>
          </w:rPr>
          <w:instrText xml:space="preserve"> PAGEREF _Toc390082828 \h </w:instrText>
        </w:r>
        <w:r w:rsidR="00FB5ECF">
          <w:rPr>
            <w:noProof/>
            <w:webHidden/>
          </w:rPr>
        </w:r>
        <w:r w:rsidR="00FB5ECF">
          <w:rPr>
            <w:noProof/>
            <w:webHidden/>
          </w:rPr>
          <w:fldChar w:fldCharType="separate"/>
        </w:r>
        <w:r w:rsidR="002050F5">
          <w:rPr>
            <w:noProof/>
            <w:webHidden/>
          </w:rPr>
          <w:t>22</w:t>
        </w:r>
        <w:r w:rsidR="00FB5ECF">
          <w:rPr>
            <w:noProof/>
            <w:webHidden/>
          </w:rPr>
          <w:fldChar w:fldCharType="end"/>
        </w:r>
      </w:hyperlink>
    </w:p>
    <w:p w:rsidR="00FB5ECF" w:rsidRDefault="00EB3ACB">
      <w:pPr>
        <w:pStyle w:val="Obsah1"/>
        <w:tabs>
          <w:tab w:val="left" w:pos="44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90082829" w:history="1">
        <w:r w:rsidR="00FB5ECF" w:rsidRPr="009F4D50">
          <w:rPr>
            <w:rStyle w:val="Hypertextovodkaz"/>
            <w:rFonts w:cs="Arial"/>
            <w:noProof/>
          </w:rPr>
          <w:t>3.</w:t>
        </w:r>
        <w:r w:rsidR="00FB5EC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FB5ECF" w:rsidRPr="009F4D50">
          <w:rPr>
            <w:rStyle w:val="Hypertextovodkaz"/>
            <w:rFonts w:cs="Arial"/>
            <w:noProof/>
          </w:rPr>
          <w:t>Postup při předkládání žádostí o finanční podporu</w:t>
        </w:r>
        <w:r w:rsidR="00FB5ECF">
          <w:rPr>
            <w:noProof/>
            <w:webHidden/>
          </w:rPr>
          <w:tab/>
        </w:r>
        <w:r w:rsidR="00FB5ECF">
          <w:rPr>
            <w:noProof/>
            <w:webHidden/>
          </w:rPr>
          <w:fldChar w:fldCharType="begin"/>
        </w:r>
        <w:r w:rsidR="00FB5ECF">
          <w:rPr>
            <w:noProof/>
            <w:webHidden/>
          </w:rPr>
          <w:instrText xml:space="preserve"> PAGEREF _Toc390082829 \h </w:instrText>
        </w:r>
        <w:r w:rsidR="00FB5ECF">
          <w:rPr>
            <w:noProof/>
            <w:webHidden/>
          </w:rPr>
        </w:r>
        <w:r w:rsidR="00FB5ECF">
          <w:rPr>
            <w:noProof/>
            <w:webHidden/>
          </w:rPr>
          <w:fldChar w:fldCharType="separate"/>
        </w:r>
        <w:r w:rsidR="002050F5">
          <w:rPr>
            <w:noProof/>
            <w:webHidden/>
          </w:rPr>
          <w:t>23</w:t>
        </w:r>
        <w:r w:rsidR="00FB5ECF">
          <w:rPr>
            <w:noProof/>
            <w:webHidden/>
          </w:rPr>
          <w:fldChar w:fldCharType="end"/>
        </w:r>
      </w:hyperlink>
    </w:p>
    <w:p w:rsidR="00FB5ECF" w:rsidRDefault="00EB3ACB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90082830" w:history="1">
        <w:r w:rsidR="00FB5ECF" w:rsidRPr="009F4D50">
          <w:rPr>
            <w:rStyle w:val="Hypertextovodkaz"/>
            <w:noProof/>
          </w:rPr>
          <w:t>3.1.</w:t>
        </w:r>
        <w:r w:rsidR="00FB5ECF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FB5ECF" w:rsidRPr="009F4D50">
          <w:rPr>
            <w:rStyle w:val="Hypertextovodkaz"/>
            <w:noProof/>
          </w:rPr>
          <w:t>Výzvy</w:t>
        </w:r>
        <w:r w:rsidR="00FB5ECF">
          <w:rPr>
            <w:noProof/>
            <w:webHidden/>
          </w:rPr>
          <w:tab/>
        </w:r>
        <w:r w:rsidR="00FB5ECF">
          <w:rPr>
            <w:noProof/>
            <w:webHidden/>
          </w:rPr>
          <w:fldChar w:fldCharType="begin"/>
        </w:r>
        <w:r w:rsidR="00FB5ECF">
          <w:rPr>
            <w:noProof/>
            <w:webHidden/>
          </w:rPr>
          <w:instrText xml:space="preserve"> PAGEREF _Toc390082830 \h </w:instrText>
        </w:r>
        <w:r w:rsidR="00FB5ECF">
          <w:rPr>
            <w:noProof/>
            <w:webHidden/>
          </w:rPr>
        </w:r>
        <w:r w:rsidR="00FB5ECF">
          <w:rPr>
            <w:noProof/>
            <w:webHidden/>
          </w:rPr>
          <w:fldChar w:fldCharType="separate"/>
        </w:r>
        <w:r w:rsidR="002050F5">
          <w:rPr>
            <w:noProof/>
            <w:webHidden/>
          </w:rPr>
          <w:t>23</w:t>
        </w:r>
        <w:r w:rsidR="00FB5ECF">
          <w:rPr>
            <w:noProof/>
            <w:webHidden/>
          </w:rPr>
          <w:fldChar w:fldCharType="end"/>
        </w:r>
      </w:hyperlink>
    </w:p>
    <w:p w:rsidR="00FB5ECF" w:rsidRDefault="00EB3ACB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90082831" w:history="1">
        <w:r w:rsidR="00FB5ECF" w:rsidRPr="009F4D50">
          <w:rPr>
            <w:rStyle w:val="Hypertextovodkaz"/>
            <w:noProof/>
          </w:rPr>
          <w:t>3.2.</w:t>
        </w:r>
        <w:r w:rsidR="00FB5ECF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FB5ECF" w:rsidRPr="009F4D50">
          <w:rPr>
            <w:rStyle w:val="Hypertextovodkaz"/>
            <w:noProof/>
          </w:rPr>
          <w:t>Předkládání projektů</w:t>
        </w:r>
        <w:r w:rsidR="00FB5ECF">
          <w:rPr>
            <w:noProof/>
            <w:webHidden/>
          </w:rPr>
          <w:tab/>
        </w:r>
        <w:r w:rsidR="00FB5ECF">
          <w:rPr>
            <w:noProof/>
            <w:webHidden/>
          </w:rPr>
          <w:fldChar w:fldCharType="begin"/>
        </w:r>
        <w:r w:rsidR="00FB5ECF">
          <w:rPr>
            <w:noProof/>
            <w:webHidden/>
          </w:rPr>
          <w:instrText xml:space="preserve"> PAGEREF _Toc390082831 \h </w:instrText>
        </w:r>
        <w:r w:rsidR="00FB5ECF">
          <w:rPr>
            <w:noProof/>
            <w:webHidden/>
          </w:rPr>
        </w:r>
        <w:r w:rsidR="00FB5ECF">
          <w:rPr>
            <w:noProof/>
            <w:webHidden/>
          </w:rPr>
          <w:fldChar w:fldCharType="separate"/>
        </w:r>
        <w:r w:rsidR="002050F5">
          <w:rPr>
            <w:noProof/>
            <w:webHidden/>
          </w:rPr>
          <w:t>23</w:t>
        </w:r>
        <w:r w:rsidR="00FB5ECF">
          <w:rPr>
            <w:noProof/>
            <w:webHidden/>
          </w:rPr>
          <w:fldChar w:fldCharType="end"/>
        </w:r>
      </w:hyperlink>
    </w:p>
    <w:p w:rsidR="00FB5ECF" w:rsidRDefault="00EB3ACB">
      <w:pPr>
        <w:pStyle w:val="Obsah1"/>
        <w:tabs>
          <w:tab w:val="left" w:pos="44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90082832" w:history="1">
        <w:r w:rsidR="00FB5ECF" w:rsidRPr="009F4D50">
          <w:rPr>
            <w:rStyle w:val="Hypertextovodkaz"/>
            <w:rFonts w:cs="Arial"/>
            <w:noProof/>
          </w:rPr>
          <w:t>4.</w:t>
        </w:r>
        <w:r w:rsidR="00FB5EC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FB5ECF" w:rsidRPr="009F4D50">
          <w:rPr>
            <w:rStyle w:val="Hypertextovodkaz"/>
            <w:rFonts w:cs="Arial"/>
            <w:noProof/>
          </w:rPr>
          <w:t>Hodnocení a výběr žádostí</w:t>
        </w:r>
        <w:r w:rsidR="00FB5ECF">
          <w:rPr>
            <w:noProof/>
            <w:webHidden/>
          </w:rPr>
          <w:tab/>
        </w:r>
        <w:r w:rsidR="00FB5ECF">
          <w:rPr>
            <w:noProof/>
            <w:webHidden/>
          </w:rPr>
          <w:fldChar w:fldCharType="begin"/>
        </w:r>
        <w:r w:rsidR="00FB5ECF">
          <w:rPr>
            <w:noProof/>
            <w:webHidden/>
          </w:rPr>
          <w:instrText xml:space="preserve"> PAGEREF _Toc390082832 \h </w:instrText>
        </w:r>
        <w:r w:rsidR="00FB5ECF">
          <w:rPr>
            <w:noProof/>
            <w:webHidden/>
          </w:rPr>
        </w:r>
        <w:r w:rsidR="00FB5ECF">
          <w:rPr>
            <w:noProof/>
            <w:webHidden/>
          </w:rPr>
          <w:fldChar w:fldCharType="separate"/>
        </w:r>
        <w:r w:rsidR="002050F5">
          <w:rPr>
            <w:noProof/>
            <w:webHidden/>
          </w:rPr>
          <w:t>26</w:t>
        </w:r>
        <w:r w:rsidR="00FB5ECF">
          <w:rPr>
            <w:noProof/>
            <w:webHidden/>
          </w:rPr>
          <w:fldChar w:fldCharType="end"/>
        </w:r>
      </w:hyperlink>
    </w:p>
    <w:p w:rsidR="00FB5ECF" w:rsidRDefault="00EB3ACB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90082833" w:history="1">
        <w:r w:rsidR="00FB5ECF" w:rsidRPr="009F4D50">
          <w:rPr>
            <w:rStyle w:val="Hypertextovodkaz"/>
            <w:noProof/>
          </w:rPr>
          <w:t>4.1.</w:t>
        </w:r>
        <w:r w:rsidR="00FB5ECF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FB5ECF" w:rsidRPr="009F4D50">
          <w:rPr>
            <w:rStyle w:val="Hypertextovodkaz"/>
            <w:noProof/>
          </w:rPr>
          <w:t>Hodnocení projektů</w:t>
        </w:r>
        <w:r w:rsidR="00FB5ECF">
          <w:rPr>
            <w:noProof/>
            <w:webHidden/>
          </w:rPr>
          <w:tab/>
        </w:r>
        <w:r w:rsidR="00FB5ECF">
          <w:rPr>
            <w:noProof/>
            <w:webHidden/>
          </w:rPr>
          <w:fldChar w:fldCharType="begin"/>
        </w:r>
        <w:r w:rsidR="00FB5ECF">
          <w:rPr>
            <w:noProof/>
            <w:webHidden/>
          </w:rPr>
          <w:instrText xml:space="preserve"> PAGEREF _Toc390082833 \h </w:instrText>
        </w:r>
        <w:r w:rsidR="00FB5ECF">
          <w:rPr>
            <w:noProof/>
            <w:webHidden/>
          </w:rPr>
        </w:r>
        <w:r w:rsidR="00FB5ECF">
          <w:rPr>
            <w:noProof/>
            <w:webHidden/>
          </w:rPr>
          <w:fldChar w:fldCharType="separate"/>
        </w:r>
        <w:r w:rsidR="002050F5">
          <w:rPr>
            <w:noProof/>
            <w:webHidden/>
          </w:rPr>
          <w:t>26</w:t>
        </w:r>
        <w:r w:rsidR="00FB5ECF">
          <w:rPr>
            <w:noProof/>
            <w:webHidden/>
          </w:rPr>
          <w:fldChar w:fldCharType="end"/>
        </w:r>
      </w:hyperlink>
    </w:p>
    <w:p w:rsidR="00FB5ECF" w:rsidRDefault="00EB3ACB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90082834" w:history="1">
        <w:r w:rsidR="00FB5ECF" w:rsidRPr="009F4D50">
          <w:rPr>
            <w:rStyle w:val="Hypertextovodkaz"/>
            <w:noProof/>
          </w:rPr>
          <w:t>4.2.</w:t>
        </w:r>
        <w:r w:rsidR="00FB5ECF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FB5ECF" w:rsidRPr="009F4D50">
          <w:rPr>
            <w:rStyle w:val="Hypertextovodkaz"/>
            <w:noProof/>
          </w:rPr>
          <w:t>Doporučení projektů k financování Výběrovou komisí OPTP</w:t>
        </w:r>
        <w:r w:rsidR="00FB5ECF">
          <w:rPr>
            <w:noProof/>
            <w:webHidden/>
          </w:rPr>
          <w:tab/>
        </w:r>
        <w:r w:rsidR="00FB5ECF">
          <w:rPr>
            <w:noProof/>
            <w:webHidden/>
          </w:rPr>
          <w:fldChar w:fldCharType="begin"/>
        </w:r>
        <w:r w:rsidR="00FB5ECF">
          <w:rPr>
            <w:noProof/>
            <w:webHidden/>
          </w:rPr>
          <w:instrText xml:space="preserve"> PAGEREF _Toc390082834 \h </w:instrText>
        </w:r>
        <w:r w:rsidR="00FB5ECF">
          <w:rPr>
            <w:noProof/>
            <w:webHidden/>
          </w:rPr>
        </w:r>
        <w:r w:rsidR="00FB5ECF">
          <w:rPr>
            <w:noProof/>
            <w:webHidden/>
          </w:rPr>
          <w:fldChar w:fldCharType="separate"/>
        </w:r>
        <w:r w:rsidR="002050F5">
          <w:rPr>
            <w:noProof/>
            <w:webHidden/>
          </w:rPr>
          <w:t>27</w:t>
        </w:r>
        <w:r w:rsidR="00FB5ECF">
          <w:rPr>
            <w:noProof/>
            <w:webHidden/>
          </w:rPr>
          <w:fldChar w:fldCharType="end"/>
        </w:r>
      </w:hyperlink>
    </w:p>
    <w:p w:rsidR="00FB5ECF" w:rsidRDefault="00EB3ACB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90082835" w:history="1">
        <w:r w:rsidR="00FB5ECF" w:rsidRPr="009F4D50">
          <w:rPr>
            <w:rStyle w:val="Hypertextovodkaz"/>
            <w:noProof/>
          </w:rPr>
          <w:t>4.3.</w:t>
        </w:r>
        <w:r w:rsidR="00FB5ECF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FB5ECF" w:rsidRPr="009F4D50">
          <w:rPr>
            <w:rStyle w:val="Hypertextovodkaz"/>
            <w:noProof/>
          </w:rPr>
          <w:t>Schvalování projektů ministryní pro místní rozvoj</w:t>
        </w:r>
        <w:r w:rsidR="00FB5ECF">
          <w:rPr>
            <w:noProof/>
            <w:webHidden/>
          </w:rPr>
          <w:tab/>
        </w:r>
        <w:r w:rsidR="00FB5ECF">
          <w:rPr>
            <w:noProof/>
            <w:webHidden/>
          </w:rPr>
          <w:fldChar w:fldCharType="begin"/>
        </w:r>
        <w:r w:rsidR="00FB5ECF">
          <w:rPr>
            <w:noProof/>
            <w:webHidden/>
          </w:rPr>
          <w:instrText xml:space="preserve"> PAGEREF _Toc390082835 \h </w:instrText>
        </w:r>
        <w:r w:rsidR="00FB5ECF">
          <w:rPr>
            <w:noProof/>
            <w:webHidden/>
          </w:rPr>
        </w:r>
        <w:r w:rsidR="00FB5ECF">
          <w:rPr>
            <w:noProof/>
            <w:webHidden/>
          </w:rPr>
          <w:fldChar w:fldCharType="separate"/>
        </w:r>
        <w:r w:rsidR="002050F5">
          <w:rPr>
            <w:noProof/>
            <w:webHidden/>
          </w:rPr>
          <w:t>28</w:t>
        </w:r>
        <w:r w:rsidR="00FB5ECF">
          <w:rPr>
            <w:noProof/>
            <w:webHidden/>
          </w:rPr>
          <w:fldChar w:fldCharType="end"/>
        </w:r>
      </w:hyperlink>
    </w:p>
    <w:p w:rsidR="00FB5ECF" w:rsidRDefault="00EB3ACB">
      <w:pPr>
        <w:pStyle w:val="Obsah1"/>
        <w:tabs>
          <w:tab w:val="left" w:pos="44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90082836" w:history="1">
        <w:r w:rsidR="00FB5ECF" w:rsidRPr="009F4D50">
          <w:rPr>
            <w:rStyle w:val="Hypertextovodkaz"/>
            <w:rFonts w:cs="Arial"/>
            <w:noProof/>
          </w:rPr>
          <w:t>5.</w:t>
        </w:r>
        <w:r w:rsidR="00FB5EC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FB5ECF" w:rsidRPr="009F4D50">
          <w:rPr>
            <w:rStyle w:val="Hypertextovodkaz"/>
            <w:rFonts w:cs="Arial"/>
            <w:noProof/>
          </w:rPr>
          <w:t>Realizace projektu</w:t>
        </w:r>
        <w:r w:rsidR="00FB5ECF">
          <w:rPr>
            <w:noProof/>
            <w:webHidden/>
          </w:rPr>
          <w:tab/>
        </w:r>
        <w:r w:rsidR="00FB5ECF">
          <w:rPr>
            <w:noProof/>
            <w:webHidden/>
          </w:rPr>
          <w:fldChar w:fldCharType="begin"/>
        </w:r>
        <w:r w:rsidR="00FB5ECF">
          <w:rPr>
            <w:noProof/>
            <w:webHidden/>
          </w:rPr>
          <w:instrText xml:space="preserve"> PAGEREF _Toc390082836 \h </w:instrText>
        </w:r>
        <w:r w:rsidR="00FB5ECF">
          <w:rPr>
            <w:noProof/>
            <w:webHidden/>
          </w:rPr>
        </w:r>
        <w:r w:rsidR="00FB5ECF">
          <w:rPr>
            <w:noProof/>
            <w:webHidden/>
          </w:rPr>
          <w:fldChar w:fldCharType="separate"/>
        </w:r>
        <w:r w:rsidR="002050F5">
          <w:rPr>
            <w:noProof/>
            <w:webHidden/>
          </w:rPr>
          <w:t>30</w:t>
        </w:r>
        <w:r w:rsidR="00FB5ECF">
          <w:rPr>
            <w:noProof/>
            <w:webHidden/>
          </w:rPr>
          <w:fldChar w:fldCharType="end"/>
        </w:r>
      </w:hyperlink>
    </w:p>
    <w:p w:rsidR="00FB5ECF" w:rsidRDefault="00EB3ACB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90082837" w:history="1">
        <w:r w:rsidR="00FB5ECF" w:rsidRPr="009F4D50">
          <w:rPr>
            <w:rStyle w:val="Hypertextovodkaz"/>
            <w:rFonts w:cs="Arial"/>
            <w:noProof/>
          </w:rPr>
          <w:t>5.1.</w:t>
        </w:r>
        <w:r w:rsidR="00FB5ECF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FB5ECF" w:rsidRPr="009F4D50">
          <w:rPr>
            <w:rStyle w:val="Hypertextovodkaz"/>
            <w:noProof/>
          </w:rPr>
          <w:t>Monitorování postupu projektů</w:t>
        </w:r>
        <w:r w:rsidR="00FB5ECF">
          <w:rPr>
            <w:noProof/>
            <w:webHidden/>
          </w:rPr>
          <w:tab/>
        </w:r>
        <w:r w:rsidR="00FB5ECF">
          <w:rPr>
            <w:noProof/>
            <w:webHidden/>
          </w:rPr>
          <w:fldChar w:fldCharType="begin"/>
        </w:r>
        <w:r w:rsidR="00FB5ECF">
          <w:rPr>
            <w:noProof/>
            <w:webHidden/>
          </w:rPr>
          <w:instrText xml:space="preserve"> PAGEREF _Toc390082837 \h </w:instrText>
        </w:r>
        <w:r w:rsidR="00FB5ECF">
          <w:rPr>
            <w:noProof/>
            <w:webHidden/>
          </w:rPr>
        </w:r>
        <w:r w:rsidR="00FB5ECF">
          <w:rPr>
            <w:noProof/>
            <w:webHidden/>
          </w:rPr>
          <w:fldChar w:fldCharType="separate"/>
        </w:r>
        <w:r w:rsidR="002050F5">
          <w:rPr>
            <w:noProof/>
            <w:webHidden/>
          </w:rPr>
          <w:t>31</w:t>
        </w:r>
        <w:r w:rsidR="00FB5ECF">
          <w:rPr>
            <w:noProof/>
            <w:webHidden/>
          </w:rPr>
          <w:fldChar w:fldCharType="end"/>
        </w:r>
      </w:hyperlink>
    </w:p>
    <w:p w:rsidR="00FB5ECF" w:rsidRDefault="00EB3ACB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90082838" w:history="1">
        <w:r w:rsidR="00FB5ECF" w:rsidRPr="009F4D50">
          <w:rPr>
            <w:rStyle w:val="Hypertextovodkaz"/>
            <w:noProof/>
          </w:rPr>
          <w:t>5.2.</w:t>
        </w:r>
        <w:r w:rsidR="00FB5ECF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FB5ECF" w:rsidRPr="009F4D50">
          <w:rPr>
            <w:rStyle w:val="Hypertextovodkaz"/>
            <w:noProof/>
          </w:rPr>
          <w:t>Účetnictví příjemce</w:t>
        </w:r>
        <w:r w:rsidR="00FB5ECF">
          <w:rPr>
            <w:noProof/>
            <w:webHidden/>
          </w:rPr>
          <w:tab/>
        </w:r>
        <w:r w:rsidR="00FB5ECF">
          <w:rPr>
            <w:noProof/>
            <w:webHidden/>
          </w:rPr>
          <w:fldChar w:fldCharType="begin"/>
        </w:r>
        <w:r w:rsidR="00FB5ECF">
          <w:rPr>
            <w:noProof/>
            <w:webHidden/>
          </w:rPr>
          <w:instrText xml:space="preserve"> PAGEREF _Toc390082838 \h </w:instrText>
        </w:r>
        <w:r w:rsidR="00FB5ECF">
          <w:rPr>
            <w:noProof/>
            <w:webHidden/>
          </w:rPr>
        </w:r>
        <w:r w:rsidR="00FB5ECF">
          <w:rPr>
            <w:noProof/>
            <w:webHidden/>
          </w:rPr>
          <w:fldChar w:fldCharType="separate"/>
        </w:r>
        <w:r w:rsidR="002050F5">
          <w:rPr>
            <w:noProof/>
            <w:webHidden/>
          </w:rPr>
          <w:t>34</w:t>
        </w:r>
        <w:r w:rsidR="00FB5ECF">
          <w:rPr>
            <w:noProof/>
            <w:webHidden/>
          </w:rPr>
          <w:fldChar w:fldCharType="end"/>
        </w:r>
      </w:hyperlink>
    </w:p>
    <w:p w:rsidR="00FB5ECF" w:rsidRDefault="00EB3ACB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90082839" w:history="1">
        <w:r w:rsidR="00FB5ECF" w:rsidRPr="009F4D50">
          <w:rPr>
            <w:rStyle w:val="Hypertextovodkaz"/>
            <w:noProof/>
          </w:rPr>
          <w:t>5.3.</w:t>
        </w:r>
        <w:r w:rsidR="00FB5ECF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FB5ECF" w:rsidRPr="009F4D50">
          <w:rPr>
            <w:rStyle w:val="Hypertextovodkaz"/>
            <w:noProof/>
          </w:rPr>
          <w:t>Administrace zjednodušené žádosti o platbu</w:t>
        </w:r>
        <w:r w:rsidR="00FB5ECF">
          <w:rPr>
            <w:noProof/>
            <w:webHidden/>
          </w:rPr>
          <w:tab/>
        </w:r>
        <w:r w:rsidR="00FB5ECF">
          <w:rPr>
            <w:noProof/>
            <w:webHidden/>
          </w:rPr>
          <w:fldChar w:fldCharType="begin"/>
        </w:r>
        <w:r w:rsidR="00FB5ECF">
          <w:rPr>
            <w:noProof/>
            <w:webHidden/>
          </w:rPr>
          <w:instrText xml:space="preserve"> PAGEREF _Toc390082839 \h </w:instrText>
        </w:r>
        <w:r w:rsidR="00FB5ECF">
          <w:rPr>
            <w:noProof/>
            <w:webHidden/>
          </w:rPr>
        </w:r>
        <w:r w:rsidR="00FB5ECF">
          <w:rPr>
            <w:noProof/>
            <w:webHidden/>
          </w:rPr>
          <w:fldChar w:fldCharType="separate"/>
        </w:r>
        <w:r w:rsidR="002050F5">
          <w:rPr>
            <w:noProof/>
            <w:webHidden/>
          </w:rPr>
          <w:t>36</w:t>
        </w:r>
        <w:r w:rsidR="00FB5ECF">
          <w:rPr>
            <w:noProof/>
            <w:webHidden/>
          </w:rPr>
          <w:fldChar w:fldCharType="end"/>
        </w:r>
      </w:hyperlink>
    </w:p>
    <w:p w:rsidR="00FB5ECF" w:rsidRDefault="00EB3ACB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90082840" w:history="1">
        <w:r w:rsidR="00FB5ECF" w:rsidRPr="009F4D50">
          <w:rPr>
            <w:rStyle w:val="Hypertextovodkaz"/>
            <w:rFonts w:cs="Arial"/>
            <w:noProof/>
          </w:rPr>
          <w:t>5.4.</w:t>
        </w:r>
        <w:r w:rsidR="00FB5ECF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FB5ECF" w:rsidRPr="009F4D50">
          <w:rPr>
            <w:rStyle w:val="Hypertextovodkaz"/>
            <w:rFonts w:cs="Arial"/>
            <w:noProof/>
          </w:rPr>
          <w:t>Prostředky na platy a související výdaje</w:t>
        </w:r>
        <w:r w:rsidR="00FB5ECF">
          <w:rPr>
            <w:noProof/>
            <w:webHidden/>
          </w:rPr>
          <w:tab/>
        </w:r>
        <w:r w:rsidR="00FB5ECF">
          <w:rPr>
            <w:noProof/>
            <w:webHidden/>
          </w:rPr>
          <w:fldChar w:fldCharType="begin"/>
        </w:r>
        <w:r w:rsidR="00FB5ECF">
          <w:rPr>
            <w:noProof/>
            <w:webHidden/>
          </w:rPr>
          <w:instrText xml:space="preserve"> PAGEREF _Toc390082840 \h </w:instrText>
        </w:r>
        <w:r w:rsidR="00FB5ECF">
          <w:rPr>
            <w:noProof/>
            <w:webHidden/>
          </w:rPr>
        </w:r>
        <w:r w:rsidR="00FB5ECF">
          <w:rPr>
            <w:noProof/>
            <w:webHidden/>
          </w:rPr>
          <w:fldChar w:fldCharType="separate"/>
        </w:r>
        <w:r w:rsidR="002050F5">
          <w:rPr>
            <w:noProof/>
            <w:webHidden/>
          </w:rPr>
          <w:t>39</w:t>
        </w:r>
        <w:r w:rsidR="00FB5ECF">
          <w:rPr>
            <w:noProof/>
            <w:webHidden/>
          </w:rPr>
          <w:fldChar w:fldCharType="end"/>
        </w:r>
      </w:hyperlink>
    </w:p>
    <w:p w:rsidR="00FB5ECF" w:rsidRDefault="00EB3ACB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90082841" w:history="1">
        <w:r w:rsidR="00FB5ECF" w:rsidRPr="009F4D50">
          <w:rPr>
            <w:rStyle w:val="Hypertextovodkaz"/>
            <w:rFonts w:cs="Arial"/>
            <w:noProof/>
          </w:rPr>
          <w:t>5.5.</w:t>
        </w:r>
        <w:r w:rsidR="00FB5ECF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FB5ECF" w:rsidRPr="009F4D50">
          <w:rPr>
            <w:rStyle w:val="Hypertextovodkaz"/>
            <w:rFonts w:cs="Arial"/>
            <w:noProof/>
          </w:rPr>
          <w:t>Změny projektové žádosti/projektu</w:t>
        </w:r>
        <w:r w:rsidR="00FB5ECF">
          <w:rPr>
            <w:noProof/>
            <w:webHidden/>
          </w:rPr>
          <w:tab/>
        </w:r>
        <w:r w:rsidR="00FB5ECF">
          <w:rPr>
            <w:noProof/>
            <w:webHidden/>
          </w:rPr>
          <w:fldChar w:fldCharType="begin"/>
        </w:r>
        <w:r w:rsidR="00FB5ECF">
          <w:rPr>
            <w:noProof/>
            <w:webHidden/>
          </w:rPr>
          <w:instrText xml:space="preserve"> PAGEREF _Toc390082841 \h </w:instrText>
        </w:r>
        <w:r w:rsidR="00FB5ECF">
          <w:rPr>
            <w:noProof/>
            <w:webHidden/>
          </w:rPr>
        </w:r>
        <w:r w:rsidR="00FB5ECF">
          <w:rPr>
            <w:noProof/>
            <w:webHidden/>
          </w:rPr>
          <w:fldChar w:fldCharType="separate"/>
        </w:r>
        <w:r w:rsidR="002050F5">
          <w:rPr>
            <w:noProof/>
            <w:webHidden/>
          </w:rPr>
          <w:t>41</w:t>
        </w:r>
        <w:r w:rsidR="00FB5ECF">
          <w:rPr>
            <w:noProof/>
            <w:webHidden/>
          </w:rPr>
          <w:fldChar w:fldCharType="end"/>
        </w:r>
      </w:hyperlink>
    </w:p>
    <w:p w:rsidR="00FB5ECF" w:rsidRDefault="00EB3ACB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90082842" w:history="1">
        <w:r w:rsidR="00FB5ECF" w:rsidRPr="009F4D50">
          <w:rPr>
            <w:rStyle w:val="Hypertextovodkaz"/>
            <w:rFonts w:cs="Arial"/>
            <w:noProof/>
          </w:rPr>
          <w:t>5.6.</w:t>
        </w:r>
        <w:r w:rsidR="00FB5ECF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FB5ECF" w:rsidRPr="009F4D50">
          <w:rPr>
            <w:rStyle w:val="Hypertextovodkaz"/>
            <w:rFonts w:cs="Arial"/>
            <w:noProof/>
          </w:rPr>
          <w:t>Předčasné ukončení realizace projektu</w:t>
        </w:r>
        <w:r w:rsidR="00FB5ECF">
          <w:rPr>
            <w:noProof/>
            <w:webHidden/>
          </w:rPr>
          <w:tab/>
        </w:r>
        <w:r w:rsidR="00FB5ECF">
          <w:rPr>
            <w:noProof/>
            <w:webHidden/>
          </w:rPr>
          <w:fldChar w:fldCharType="begin"/>
        </w:r>
        <w:r w:rsidR="00FB5ECF">
          <w:rPr>
            <w:noProof/>
            <w:webHidden/>
          </w:rPr>
          <w:instrText xml:space="preserve"> PAGEREF _Toc390082842 \h </w:instrText>
        </w:r>
        <w:r w:rsidR="00FB5ECF">
          <w:rPr>
            <w:noProof/>
            <w:webHidden/>
          </w:rPr>
        </w:r>
        <w:r w:rsidR="00FB5ECF">
          <w:rPr>
            <w:noProof/>
            <w:webHidden/>
          </w:rPr>
          <w:fldChar w:fldCharType="separate"/>
        </w:r>
        <w:r w:rsidR="002050F5">
          <w:rPr>
            <w:noProof/>
            <w:webHidden/>
          </w:rPr>
          <w:t>44</w:t>
        </w:r>
        <w:r w:rsidR="00FB5ECF">
          <w:rPr>
            <w:noProof/>
            <w:webHidden/>
          </w:rPr>
          <w:fldChar w:fldCharType="end"/>
        </w:r>
      </w:hyperlink>
    </w:p>
    <w:p w:rsidR="00FB5ECF" w:rsidRDefault="00EB3ACB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90082843" w:history="1">
        <w:r w:rsidR="00FB5ECF" w:rsidRPr="009F4D50">
          <w:rPr>
            <w:rStyle w:val="Hypertextovodkaz"/>
            <w:rFonts w:cs="Arial"/>
            <w:noProof/>
          </w:rPr>
          <w:t>5.7.</w:t>
        </w:r>
        <w:r w:rsidR="00FB5ECF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FB5ECF" w:rsidRPr="009F4D50">
          <w:rPr>
            <w:rStyle w:val="Hypertextovodkaz"/>
            <w:rFonts w:cs="Arial"/>
            <w:noProof/>
          </w:rPr>
          <w:t>Ukončení realizace projektu</w:t>
        </w:r>
        <w:r w:rsidR="00FB5ECF">
          <w:rPr>
            <w:noProof/>
            <w:webHidden/>
          </w:rPr>
          <w:tab/>
        </w:r>
        <w:r w:rsidR="00FB5ECF">
          <w:rPr>
            <w:noProof/>
            <w:webHidden/>
          </w:rPr>
          <w:fldChar w:fldCharType="begin"/>
        </w:r>
        <w:r w:rsidR="00FB5ECF">
          <w:rPr>
            <w:noProof/>
            <w:webHidden/>
          </w:rPr>
          <w:instrText xml:space="preserve"> PAGEREF _Toc390082843 \h </w:instrText>
        </w:r>
        <w:r w:rsidR="00FB5ECF">
          <w:rPr>
            <w:noProof/>
            <w:webHidden/>
          </w:rPr>
        </w:r>
        <w:r w:rsidR="00FB5ECF">
          <w:rPr>
            <w:noProof/>
            <w:webHidden/>
          </w:rPr>
          <w:fldChar w:fldCharType="separate"/>
        </w:r>
        <w:r w:rsidR="002050F5">
          <w:rPr>
            <w:noProof/>
            <w:webHidden/>
          </w:rPr>
          <w:t>44</w:t>
        </w:r>
        <w:r w:rsidR="00FB5ECF">
          <w:rPr>
            <w:noProof/>
            <w:webHidden/>
          </w:rPr>
          <w:fldChar w:fldCharType="end"/>
        </w:r>
      </w:hyperlink>
    </w:p>
    <w:p w:rsidR="00FB5ECF" w:rsidRDefault="00EB3ACB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90082844" w:history="1">
        <w:r w:rsidR="00FB5ECF" w:rsidRPr="009F4D50">
          <w:rPr>
            <w:rStyle w:val="Hypertextovodkaz"/>
            <w:rFonts w:cs="Arial"/>
            <w:noProof/>
          </w:rPr>
          <w:t>5.8.</w:t>
        </w:r>
        <w:r w:rsidR="00FB5ECF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FB5ECF" w:rsidRPr="009F4D50">
          <w:rPr>
            <w:rStyle w:val="Hypertextovodkaz"/>
            <w:rFonts w:cs="Arial"/>
            <w:noProof/>
          </w:rPr>
          <w:t>Nakládání s majetkem pořízeným z dotace</w:t>
        </w:r>
        <w:r w:rsidR="00FB5ECF">
          <w:rPr>
            <w:noProof/>
            <w:webHidden/>
          </w:rPr>
          <w:tab/>
        </w:r>
        <w:r w:rsidR="00FB5ECF">
          <w:rPr>
            <w:noProof/>
            <w:webHidden/>
          </w:rPr>
          <w:fldChar w:fldCharType="begin"/>
        </w:r>
        <w:r w:rsidR="00FB5ECF">
          <w:rPr>
            <w:noProof/>
            <w:webHidden/>
          </w:rPr>
          <w:instrText xml:space="preserve"> PAGEREF _Toc390082844 \h </w:instrText>
        </w:r>
        <w:r w:rsidR="00FB5ECF">
          <w:rPr>
            <w:noProof/>
            <w:webHidden/>
          </w:rPr>
        </w:r>
        <w:r w:rsidR="00FB5ECF">
          <w:rPr>
            <w:noProof/>
            <w:webHidden/>
          </w:rPr>
          <w:fldChar w:fldCharType="separate"/>
        </w:r>
        <w:r w:rsidR="002050F5">
          <w:rPr>
            <w:noProof/>
            <w:webHidden/>
          </w:rPr>
          <w:t>45</w:t>
        </w:r>
        <w:r w:rsidR="00FB5ECF">
          <w:rPr>
            <w:noProof/>
            <w:webHidden/>
          </w:rPr>
          <w:fldChar w:fldCharType="end"/>
        </w:r>
      </w:hyperlink>
    </w:p>
    <w:p w:rsidR="00FB5ECF" w:rsidRDefault="00EB3ACB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90082845" w:history="1">
        <w:r w:rsidR="00FB5ECF" w:rsidRPr="009F4D50">
          <w:rPr>
            <w:rStyle w:val="Hypertextovodkaz"/>
            <w:rFonts w:cs="Arial"/>
            <w:noProof/>
          </w:rPr>
          <w:t>5.9.</w:t>
        </w:r>
        <w:r w:rsidR="00FB5ECF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FB5ECF" w:rsidRPr="009F4D50">
          <w:rPr>
            <w:rStyle w:val="Hypertextovodkaz"/>
            <w:rFonts w:cs="Arial"/>
            <w:noProof/>
          </w:rPr>
          <w:t>Pozastavení plateb</w:t>
        </w:r>
        <w:r w:rsidR="00FB5ECF">
          <w:rPr>
            <w:noProof/>
            <w:webHidden/>
          </w:rPr>
          <w:tab/>
        </w:r>
        <w:r w:rsidR="00FB5ECF">
          <w:rPr>
            <w:noProof/>
            <w:webHidden/>
          </w:rPr>
          <w:fldChar w:fldCharType="begin"/>
        </w:r>
        <w:r w:rsidR="00FB5ECF">
          <w:rPr>
            <w:noProof/>
            <w:webHidden/>
          </w:rPr>
          <w:instrText xml:space="preserve"> PAGEREF _Toc390082845 \h </w:instrText>
        </w:r>
        <w:r w:rsidR="00FB5ECF">
          <w:rPr>
            <w:noProof/>
            <w:webHidden/>
          </w:rPr>
        </w:r>
        <w:r w:rsidR="00FB5ECF">
          <w:rPr>
            <w:noProof/>
            <w:webHidden/>
          </w:rPr>
          <w:fldChar w:fldCharType="separate"/>
        </w:r>
        <w:r w:rsidR="002050F5">
          <w:rPr>
            <w:noProof/>
            <w:webHidden/>
          </w:rPr>
          <w:t>45</w:t>
        </w:r>
        <w:r w:rsidR="00FB5ECF">
          <w:rPr>
            <w:noProof/>
            <w:webHidden/>
          </w:rPr>
          <w:fldChar w:fldCharType="end"/>
        </w:r>
      </w:hyperlink>
    </w:p>
    <w:p w:rsidR="00FB5ECF" w:rsidRDefault="00EB3ACB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90082846" w:history="1">
        <w:r w:rsidR="00FB5ECF" w:rsidRPr="009F4D50">
          <w:rPr>
            <w:rStyle w:val="Hypertextovodkaz"/>
            <w:rFonts w:cs="Arial"/>
            <w:noProof/>
          </w:rPr>
          <w:t xml:space="preserve">5.10 </w:t>
        </w:r>
        <w:r w:rsidR="00FB5ECF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FB5ECF" w:rsidRPr="009F4D50">
          <w:rPr>
            <w:rStyle w:val="Hypertextovodkaz"/>
            <w:rFonts w:cs="Arial"/>
            <w:noProof/>
          </w:rPr>
          <w:t>Zadávání zakázek</w:t>
        </w:r>
        <w:r w:rsidR="00FB5ECF">
          <w:rPr>
            <w:noProof/>
            <w:webHidden/>
          </w:rPr>
          <w:tab/>
        </w:r>
        <w:r w:rsidR="00FB5ECF">
          <w:rPr>
            <w:noProof/>
            <w:webHidden/>
          </w:rPr>
          <w:fldChar w:fldCharType="begin"/>
        </w:r>
        <w:r w:rsidR="00FB5ECF">
          <w:rPr>
            <w:noProof/>
            <w:webHidden/>
          </w:rPr>
          <w:instrText xml:space="preserve"> PAGEREF _Toc390082846 \h </w:instrText>
        </w:r>
        <w:r w:rsidR="00FB5ECF">
          <w:rPr>
            <w:noProof/>
            <w:webHidden/>
          </w:rPr>
        </w:r>
        <w:r w:rsidR="00FB5ECF">
          <w:rPr>
            <w:noProof/>
            <w:webHidden/>
          </w:rPr>
          <w:fldChar w:fldCharType="separate"/>
        </w:r>
        <w:r w:rsidR="002050F5">
          <w:rPr>
            <w:noProof/>
            <w:webHidden/>
          </w:rPr>
          <w:t>46</w:t>
        </w:r>
        <w:r w:rsidR="00FB5ECF">
          <w:rPr>
            <w:noProof/>
            <w:webHidden/>
          </w:rPr>
          <w:fldChar w:fldCharType="end"/>
        </w:r>
      </w:hyperlink>
    </w:p>
    <w:p w:rsidR="00FB5ECF" w:rsidRDefault="00EB3ACB">
      <w:pPr>
        <w:pStyle w:val="Obsah1"/>
        <w:tabs>
          <w:tab w:val="left" w:pos="44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90082847" w:history="1">
        <w:r w:rsidR="00FB5ECF" w:rsidRPr="009F4D50">
          <w:rPr>
            <w:rStyle w:val="Hypertextovodkaz"/>
            <w:rFonts w:cs="Arial"/>
            <w:noProof/>
          </w:rPr>
          <w:t>6.</w:t>
        </w:r>
        <w:r w:rsidR="00FB5EC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FB5ECF" w:rsidRPr="009F4D50">
          <w:rPr>
            <w:rStyle w:val="Hypertextovodkaz"/>
            <w:rFonts w:cs="Arial"/>
            <w:noProof/>
          </w:rPr>
          <w:t>kontroly realizace projektu</w:t>
        </w:r>
        <w:r w:rsidR="00FB5ECF">
          <w:rPr>
            <w:noProof/>
            <w:webHidden/>
          </w:rPr>
          <w:tab/>
        </w:r>
        <w:r w:rsidR="00FB5ECF">
          <w:rPr>
            <w:noProof/>
            <w:webHidden/>
          </w:rPr>
          <w:fldChar w:fldCharType="begin"/>
        </w:r>
        <w:r w:rsidR="00FB5ECF">
          <w:rPr>
            <w:noProof/>
            <w:webHidden/>
          </w:rPr>
          <w:instrText xml:space="preserve"> PAGEREF _Toc390082847 \h </w:instrText>
        </w:r>
        <w:r w:rsidR="00FB5ECF">
          <w:rPr>
            <w:noProof/>
            <w:webHidden/>
          </w:rPr>
        </w:r>
        <w:r w:rsidR="00FB5ECF">
          <w:rPr>
            <w:noProof/>
            <w:webHidden/>
          </w:rPr>
          <w:fldChar w:fldCharType="separate"/>
        </w:r>
        <w:r w:rsidR="002050F5">
          <w:rPr>
            <w:noProof/>
            <w:webHidden/>
          </w:rPr>
          <w:t>47</w:t>
        </w:r>
        <w:r w:rsidR="00FB5ECF">
          <w:rPr>
            <w:noProof/>
            <w:webHidden/>
          </w:rPr>
          <w:fldChar w:fldCharType="end"/>
        </w:r>
      </w:hyperlink>
    </w:p>
    <w:p w:rsidR="00FB5ECF" w:rsidRDefault="00EB3ACB">
      <w:pPr>
        <w:pStyle w:val="Obsah1"/>
        <w:tabs>
          <w:tab w:val="left" w:pos="44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90082848" w:history="1">
        <w:r w:rsidR="00FB5ECF" w:rsidRPr="009F4D50">
          <w:rPr>
            <w:rStyle w:val="Hypertextovodkaz"/>
            <w:noProof/>
          </w:rPr>
          <w:t>7.</w:t>
        </w:r>
        <w:r w:rsidR="00FB5EC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FB5ECF" w:rsidRPr="009F4D50">
          <w:rPr>
            <w:rStyle w:val="Hypertextovodkaz"/>
            <w:noProof/>
          </w:rPr>
          <w:t>Udržitelnost projektu a archivace dokumentace</w:t>
        </w:r>
        <w:r w:rsidR="00FB5ECF">
          <w:rPr>
            <w:noProof/>
            <w:webHidden/>
          </w:rPr>
          <w:tab/>
        </w:r>
        <w:r w:rsidR="00FB5ECF">
          <w:rPr>
            <w:noProof/>
            <w:webHidden/>
          </w:rPr>
          <w:fldChar w:fldCharType="begin"/>
        </w:r>
        <w:r w:rsidR="00FB5ECF">
          <w:rPr>
            <w:noProof/>
            <w:webHidden/>
          </w:rPr>
          <w:instrText xml:space="preserve"> PAGEREF _Toc390082848 \h </w:instrText>
        </w:r>
        <w:r w:rsidR="00FB5ECF">
          <w:rPr>
            <w:noProof/>
            <w:webHidden/>
          </w:rPr>
        </w:r>
        <w:r w:rsidR="00FB5ECF">
          <w:rPr>
            <w:noProof/>
            <w:webHidden/>
          </w:rPr>
          <w:fldChar w:fldCharType="separate"/>
        </w:r>
        <w:r w:rsidR="002050F5">
          <w:rPr>
            <w:noProof/>
            <w:webHidden/>
          </w:rPr>
          <w:t>49</w:t>
        </w:r>
        <w:r w:rsidR="00FB5ECF">
          <w:rPr>
            <w:noProof/>
            <w:webHidden/>
          </w:rPr>
          <w:fldChar w:fldCharType="end"/>
        </w:r>
      </w:hyperlink>
    </w:p>
    <w:p w:rsidR="00FB5ECF" w:rsidRDefault="00EB3ACB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90082849" w:history="1">
        <w:r w:rsidR="00FB5ECF" w:rsidRPr="009F4D50">
          <w:rPr>
            <w:rStyle w:val="Hypertextovodkaz"/>
            <w:rFonts w:cs="Arial"/>
            <w:noProof/>
          </w:rPr>
          <w:t>7.1.</w:t>
        </w:r>
        <w:r w:rsidR="00FB5ECF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FB5ECF" w:rsidRPr="009F4D50">
          <w:rPr>
            <w:rStyle w:val="Hypertextovodkaz"/>
            <w:rFonts w:cs="Arial"/>
            <w:noProof/>
          </w:rPr>
          <w:t>Udržitelnost projektu</w:t>
        </w:r>
        <w:r w:rsidR="00FB5ECF">
          <w:rPr>
            <w:noProof/>
            <w:webHidden/>
          </w:rPr>
          <w:tab/>
        </w:r>
        <w:r w:rsidR="00FB5ECF">
          <w:rPr>
            <w:noProof/>
            <w:webHidden/>
          </w:rPr>
          <w:fldChar w:fldCharType="begin"/>
        </w:r>
        <w:r w:rsidR="00FB5ECF">
          <w:rPr>
            <w:noProof/>
            <w:webHidden/>
          </w:rPr>
          <w:instrText xml:space="preserve"> PAGEREF _Toc390082849 \h </w:instrText>
        </w:r>
        <w:r w:rsidR="00FB5ECF">
          <w:rPr>
            <w:noProof/>
            <w:webHidden/>
          </w:rPr>
        </w:r>
        <w:r w:rsidR="00FB5ECF">
          <w:rPr>
            <w:noProof/>
            <w:webHidden/>
          </w:rPr>
          <w:fldChar w:fldCharType="separate"/>
        </w:r>
        <w:r w:rsidR="002050F5">
          <w:rPr>
            <w:noProof/>
            <w:webHidden/>
          </w:rPr>
          <w:t>49</w:t>
        </w:r>
        <w:r w:rsidR="00FB5ECF">
          <w:rPr>
            <w:noProof/>
            <w:webHidden/>
          </w:rPr>
          <w:fldChar w:fldCharType="end"/>
        </w:r>
      </w:hyperlink>
    </w:p>
    <w:p w:rsidR="00FB5ECF" w:rsidRDefault="00EB3ACB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90082850" w:history="1">
        <w:r w:rsidR="00FB5ECF" w:rsidRPr="009F4D50">
          <w:rPr>
            <w:rStyle w:val="Hypertextovodkaz"/>
            <w:noProof/>
          </w:rPr>
          <w:t>7.2.</w:t>
        </w:r>
        <w:r w:rsidR="00FB5ECF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FB5ECF" w:rsidRPr="009F4D50">
          <w:rPr>
            <w:rStyle w:val="Hypertextovodkaz"/>
            <w:noProof/>
          </w:rPr>
          <w:t>Archivace dokumentace</w:t>
        </w:r>
        <w:r w:rsidR="00FB5ECF">
          <w:rPr>
            <w:noProof/>
            <w:webHidden/>
          </w:rPr>
          <w:tab/>
        </w:r>
        <w:r w:rsidR="00FB5ECF">
          <w:rPr>
            <w:noProof/>
            <w:webHidden/>
          </w:rPr>
          <w:fldChar w:fldCharType="begin"/>
        </w:r>
        <w:r w:rsidR="00FB5ECF">
          <w:rPr>
            <w:noProof/>
            <w:webHidden/>
          </w:rPr>
          <w:instrText xml:space="preserve"> PAGEREF _Toc390082850 \h </w:instrText>
        </w:r>
        <w:r w:rsidR="00FB5ECF">
          <w:rPr>
            <w:noProof/>
            <w:webHidden/>
          </w:rPr>
        </w:r>
        <w:r w:rsidR="00FB5ECF">
          <w:rPr>
            <w:noProof/>
            <w:webHidden/>
          </w:rPr>
          <w:fldChar w:fldCharType="separate"/>
        </w:r>
        <w:r w:rsidR="002050F5">
          <w:rPr>
            <w:noProof/>
            <w:webHidden/>
          </w:rPr>
          <w:t>49</w:t>
        </w:r>
        <w:r w:rsidR="00FB5ECF">
          <w:rPr>
            <w:noProof/>
            <w:webHidden/>
          </w:rPr>
          <w:fldChar w:fldCharType="end"/>
        </w:r>
      </w:hyperlink>
    </w:p>
    <w:p w:rsidR="00FB5ECF" w:rsidRDefault="00EB3ACB">
      <w:pPr>
        <w:pStyle w:val="Obsah1"/>
        <w:tabs>
          <w:tab w:val="left" w:pos="44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90082851" w:history="1">
        <w:r w:rsidR="00FB5ECF" w:rsidRPr="009F4D50">
          <w:rPr>
            <w:rStyle w:val="Hypertextovodkaz"/>
            <w:rFonts w:cs="Arial"/>
            <w:noProof/>
          </w:rPr>
          <w:t>8.</w:t>
        </w:r>
        <w:r w:rsidR="00FB5ECF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FB5ECF" w:rsidRPr="009F4D50">
          <w:rPr>
            <w:rStyle w:val="Hypertextovodkaz"/>
            <w:rFonts w:cs="Arial"/>
            <w:noProof/>
          </w:rPr>
          <w:t>Seznam příloh - příručka pro žadatele a příjemce v OPTP</w:t>
        </w:r>
        <w:r w:rsidR="00FB5ECF">
          <w:rPr>
            <w:noProof/>
            <w:webHidden/>
          </w:rPr>
          <w:tab/>
        </w:r>
        <w:r w:rsidR="00FB5ECF">
          <w:rPr>
            <w:noProof/>
            <w:webHidden/>
          </w:rPr>
          <w:fldChar w:fldCharType="begin"/>
        </w:r>
        <w:r w:rsidR="00FB5ECF">
          <w:rPr>
            <w:noProof/>
            <w:webHidden/>
          </w:rPr>
          <w:instrText xml:space="preserve"> PAGEREF _Toc390082851 \h </w:instrText>
        </w:r>
        <w:r w:rsidR="00FB5ECF">
          <w:rPr>
            <w:noProof/>
            <w:webHidden/>
          </w:rPr>
        </w:r>
        <w:r w:rsidR="00FB5ECF">
          <w:rPr>
            <w:noProof/>
            <w:webHidden/>
          </w:rPr>
          <w:fldChar w:fldCharType="separate"/>
        </w:r>
        <w:r w:rsidR="002050F5">
          <w:rPr>
            <w:noProof/>
            <w:webHidden/>
          </w:rPr>
          <w:t>51</w:t>
        </w:r>
        <w:r w:rsidR="00FB5ECF">
          <w:rPr>
            <w:noProof/>
            <w:webHidden/>
          </w:rPr>
          <w:fldChar w:fldCharType="end"/>
        </w:r>
      </w:hyperlink>
    </w:p>
    <w:p w:rsidR="00FC61A4" w:rsidRDefault="00DE10A0" w:rsidP="00D61240">
      <w:pPr>
        <w:pStyle w:val="S1"/>
        <w:tabs>
          <w:tab w:val="clear" w:pos="360"/>
        </w:tabs>
        <w:rPr>
          <w:rFonts w:cs="Arial"/>
        </w:rPr>
      </w:pPr>
      <w:r>
        <w:rPr>
          <w:rFonts w:cs="Arial"/>
        </w:rPr>
        <w:fldChar w:fldCharType="end"/>
      </w:r>
    </w:p>
    <w:p w:rsidR="00FC61A4" w:rsidRDefault="00FC61A4" w:rsidP="00D61240">
      <w:pPr>
        <w:pStyle w:val="S1"/>
        <w:tabs>
          <w:tab w:val="clear" w:pos="360"/>
        </w:tabs>
        <w:rPr>
          <w:rFonts w:cs="Arial"/>
        </w:rPr>
      </w:pPr>
    </w:p>
    <w:p w:rsidR="00BB6B58" w:rsidRPr="00E25F3B" w:rsidRDefault="00BB6B58" w:rsidP="00450FCF">
      <w:pPr>
        <w:pStyle w:val="S1"/>
        <w:pageBreakBefore/>
        <w:tabs>
          <w:tab w:val="clear" w:pos="360"/>
        </w:tabs>
        <w:rPr>
          <w:rFonts w:cs="Arial"/>
        </w:rPr>
      </w:pPr>
      <w:bookmarkStart w:id="22" w:name="_Toc390082817"/>
      <w:r w:rsidRPr="00E25F3B">
        <w:rPr>
          <w:rFonts w:cs="Arial"/>
        </w:rPr>
        <w:lastRenderedPageBreak/>
        <w:t>ÚVOD</w:t>
      </w:r>
      <w:bookmarkEnd w:id="21"/>
      <w:bookmarkEnd w:id="22"/>
      <w:r w:rsidRPr="00E25F3B">
        <w:rPr>
          <w:rFonts w:cs="Arial"/>
        </w:rPr>
        <w:t xml:space="preserve"> </w:t>
      </w:r>
    </w:p>
    <w:p w:rsidR="008A34FB" w:rsidRPr="00E25F3B" w:rsidRDefault="00BB6B58" w:rsidP="00BB6B58">
      <w:pPr>
        <w:rPr>
          <w:rFonts w:cs="Arial"/>
        </w:rPr>
      </w:pPr>
      <w:r w:rsidRPr="00E25F3B">
        <w:rPr>
          <w:rFonts w:cs="Arial"/>
        </w:rPr>
        <w:t xml:space="preserve">Příručka pro žadatele a příjemce v Operačním programu Technická pomoc (dále jen „Příručka“) obsahuje důležité informace pro žadatele a posléze pro příjemce podpory. Jejím smyslem je </w:t>
      </w:r>
      <w:r w:rsidR="008A34FB" w:rsidRPr="00E25F3B">
        <w:rPr>
          <w:rFonts w:cs="Arial"/>
        </w:rPr>
        <w:t xml:space="preserve">poskytnout </w:t>
      </w:r>
      <w:r w:rsidRPr="00E25F3B">
        <w:rPr>
          <w:rFonts w:cs="Arial"/>
        </w:rPr>
        <w:t>žadatel</w:t>
      </w:r>
      <w:r w:rsidR="008A34FB" w:rsidRPr="00E25F3B">
        <w:rPr>
          <w:rFonts w:cs="Arial"/>
        </w:rPr>
        <w:t>ům informace, jak postupovat při přípravě projektu</w:t>
      </w:r>
      <w:r w:rsidR="001D795D" w:rsidRPr="00E25F3B">
        <w:rPr>
          <w:rFonts w:cs="Arial"/>
        </w:rPr>
        <w:t xml:space="preserve"> až do fáze předložení projekt</w:t>
      </w:r>
      <w:r w:rsidR="009A67BE">
        <w:rPr>
          <w:rFonts w:cs="Arial"/>
        </w:rPr>
        <w:t>ové žádosti</w:t>
      </w:r>
      <w:r w:rsidR="001D795D" w:rsidRPr="00E25F3B">
        <w:rPr>
          <w:rFonts w:cs="Arial"/>
        </w:rPr>
        <w:t xml:space="preserve">, a příjemce seznámit </w:t>
      </w:r>
      <w:r w:rsidRPr="00E25F3B">
        <w:rPr>
          <w:rFonts w:cs="Arial"/>
        </w:rPr>
        <w:t>s</w:t>
      </w:r>
      <w:r w:rsidR="008A34FB" w:rsidRPr="00E25F3B">
        <w:rPr>
          <w:rFonts w:cs="Arial"/>
        </w:rPr>
        <w:t> </w:t>
      </w:r>
      <w:r w:rsidRPr="00E25F3B">
        <w:rPr>
          <w:rFonts w:cs="Arial"/>
        </w:rPr>
        <w:t xml:space="preserve"> povinnostmi, </w:t>
      </w:r>
      <w:r w:rsidR="008A34FB" w:rsidRPr="00E25F3B">
        <w:rPr>
          <w:rFonts w:cs="Arial"/>
        </w:rPr>
        <w:t>j</w:t>
      </w:r>
      <w:r w:rsidR="001D795D" w:rsidRPr="00E25F3B">
        <w:rPr>
          <w:rFonts w:cs="Arial"/>
        </w:rPr>
        <w:t>imiž jsou</w:t>
      </w:r>
      <w:r w:rsidR="008A34FB" w:rsidRPr="00E25F3B">
        <w:rPr>
          <w:rFonts w:cs="Arial"/>
        </w:rPr>
        <w:t xml:space="preserve"> </w:t>
      </w:r>
      <w:r w:rsidRPr="00E25F3B">
        <w:rPr>
          <w:rFonts w:cs="Arial"/>
        </w:rPr>
        <w:t>po obdržení podpory</w:t>
      </w:r>
      <w:r w:rsidR="008A34FB" w:rsidRPr="00E25F3B">
        <w:rPr>
          <w:rFonts w:cs="Arial"/>
        </w:rPr>
        <w:t xml:space="preserve"> vázán</w:t>
      </w:r>
      <w:r w:rsidR="001D795D" w:rsidRPr="00E25F3B">
        <w:rPr>
          <w:rFonts w:cs="Arial"/>
        </w:rPr>
        <w:t>i</w:t>
      </w:r>
      <w:r w:rsidRPr="00E25F3B">
        <w:rPr>
          <w:rFonts w:cs="Arial"/>
        </w:rPr>
        <w:t>.</w:t>
      </w:r>
      <w:r w:rsidR="00C360A0">
        <w:rPr>
          <w:rFonts w:cs="Arial"/>
        </w:rPr>
        <w:t xml:space="preserve"> </w:t>
      </w:r>
      <w:r w:rsidR="00C360A0" w:rsidRPr="00D6696C">
        <w:rPr>
          <w:rFonts w:cs="Arial"/>
        </w:rPr>
        <w:t>Příručka je platná rovněž pro tzv. sekundární příjemce, tzn. útvary, které se podílejí na činnostech Národního orgánu pro koordinaci (dále jen „NOK“) a svoje aktivity realizují prostřednictvím projektů NOK.</w:t>
      </w:r>
      <w:r w:rsidRPr="00D6696C">
        <w:rPr>
          <w:rFonts w:cs="Arial"/>
        </w:rPr>
        <w:t xml:space="preserve"> </w:t>
      </w:r>
      <w:r w:rsidR="00C96BDD" w:rsidRPr="00D6696C">
        <w:rPr>
          <w:rFonts w:cs="Arial"/>
        </w:rPr>
        <w:t xml:space="preserve">Platnost Příručky je </w:t>
      </w:r>
      <w:r w:rsidR="00C96BDD" w:rsidRPr="00E0036F">
        <w:rPr>
          <w:rFonts w:cs="Arial"/>
        </w:rPr>
        <w:t xml:space="preserve">od </w:t>
      </w:r>
      <w:r w:rsidR="00C171C2" w:rsidRPr="00EA2549">
        <w:rPr>
          <w:rFonts w:cs="Arial"/>
        </w:rPr>
        <w:t>9. 6</w:t>
      </w:r>
      <w:r w:rsidR="00D6696C" w:rsidRPr="00E0036F">
        <w:rPr>
          <w:rFonts w:cs="Arial"/>
        </w:rPr>
        <w:t xml:space="preserve">. </w:t>
      </w:r>
      <w:r w:rsidR="00C96BDD" w:rsidRPr="00E0036F">
        <w:rPr>
          <w:rFonts w:cs="Arial"/>
        </w:rPr>
        <w:t>201</w:t>
      </w:r>
      <w:r w:rsidR="00C171C2" w:rsidRPr="00FD04D9">
        <w:rPr>
          <w:rFonts w:cs="Arial"/>
        </w:rPr>
        <w:t>4</w:t>
      </w:r>
      <w:r w:rsidR="00C96BDD" w:rsidRPr="00FD04D9">
        <w:rPr>
          <w:rFonts w:cs="Arial"/>
        </w:rPr>
        <w:t>, účinnosti nabývá</w:t>
      </w:r>
      <w:r w:rsidR="006D404D" w:rsidRPr="00FD04D9">
        <w:rPr>
          <w:rFonts w:cs="Arial"/>
        </w:rPr>
        <w:t xml:space="preserve"> dne</w:t>
      </w:r>
      <w:r w:rsidR="00C96BDD" w:rsidRPr="009F7804">
        <w:rPr>
          <w:rFonts w:cs="Arial"/>
        </w:rPr>
        <w:t xml:space="preserve"> </w:t>
      </w:r>
      <w:r w:rsidR="003A4544" w:rsidRPr="009F7804">
        <w:rPr>
          <w:rFonts w:cs="Arial"/>
        </w:rPr>
        <w:t>1</w:t>
      </w:r>
      <w:r w:rsidR="00C171C2" w:rsidRPr="00EA2549">
        <w:rPr>
          <w:rFonts w:cs="Arial"/>
        </w:rPr>
        <w:t>0</w:t>
      </w:r>
      <w:r w:rsidR="00C96BDD" w:rsidRPr="00E0036F">
        <w:rPr>
          <w:rFonts w:cs="Arial"/>
        </w:rPr>
        <w:t xml:space="preserve">. </w:t>
      </w:r>
      <w:r w:rsidR="00C171C2" w:rsidRPr="00EA2549">
        <w:rPr>
          <w:rFonts w:cs="Arial"/>
        </w:rPr>
        <w:t>6</w:t>
      </w:r>
      <w:r w:rsidR="00C96BDD" w:rsidRPr="00E0036F">
        <w:rPr>
          <w:rFonts w:cs="Arial"/>
        </w:rPr>
        <w:t>. 201</w:t>
      </w:r>
      <w:r w:rsidR="003A4544" w:rsidRPr="00E0036F">
        <w:rPr>
          <w:rFonts w:cs="Arial"/>
        </w:rPr>
        <w:t>4</w:t>
      </w:r>
      <w:r w:rsidR="00C96BDD" w:rsidRPr="00FD04D9">
        <w:rPr>
          <w:rFonts w:cs="Arial"/>
        </w:rPr>
        <w:t>.</w:t>
      </w:r>
      <w:r w:rsidR="00C360A0">
        <w:rPr>
          <w:rFonts w:cs="Arial"/>
        </w:rPr>
        <w:t xml:space="preserve"> </w:t>
      </w:r>
    </w:p>
    <w:p w:rsidR="008A34FB" w:rsidRPr="00E25F3B" w:rsidRDefault="008A34FB" w:rsidP="00BB6B58">
      <w:pPr>
        <w:rPr>
          <w:rFonts w:cs="Arial"/>
        </w:rPr>
      </w:pPr>
    </w:p>
    <w:p w:rsidR="00BB6B58" w:rsidRPr="00E25F3B" w:rsidRDefault="001D795D" w:rsidP="00C96BDD">
      <w:pPr>
        <w:pStyle w:val="Style3Char1"/>
        <w:rPr>
          <w:b/>
        </w:rPr>
      </w:pPr>
      <w:r w:rsidRPr="00E25F3B">
        <w:rPr>
          <w:b/>
        </w:rPr>
        <w:t>Příručk</w:t>
      </w:r>
      <w:r w:rsidR="00C96BDD" w:rsidRPr="00E25F3B">
        <w:rPr>
          <w:b/>
        </w:rPr>
        <w:t>a</w:t>
      </w:r>
      <w:r w:rsidRPr="00E25F3B">
        <w:rPr>
          <w:b/>
        </w:rPr>
        <w:t xml:space="preserve"> i s přílohami, jež jsou její nedílnou součástí, </w:t>
      </w:r>
      <w:r w:rsidR="00BB6B58" w:rsidRPr="00E25F3B">
        <w:rPr>
          <w:b/>
        </w:rPr>
        <w:t xml:space="preserve">a další zdrojové informace k programu OPTP jsou k dispozici na webových stránkách </w:t>
      </w:r>
      <w:hyperlink r:id="rId9" w:history="1">
        <w:r w:rsidR="00BB6B58" w:rsidRPr="00E25F3B">
          <w:rPr>
            <w:rStyle w:val="Hypertextovodkaz"/>
            <w:rFonts w:ascii="Arial" w:hAnsi="Arial"/>
            <w:b/>
            <w:lang w:val="cs-CZ"/>
          </w:rPr>
          <w:t>http://www.strukturalni-fondy.cz</w:t>
        </w:r>
      </w:hyperlink>
      <w:r w:rsidR="00BB6B58" w:rsidRPr="00E25F3B">
        <w:rPr>
          <w:b/>
          <w:lang w:eastAsia="en-US"/>
        </w:rPr>
        <w:t xml:space="preserve"> v sekci </w:t>
      </w:r>
      <w:r w:rsidR="00511194">
        <w:rPr>
          <w:b/>
          <w:lang w:eastAsia="en-US"/>
        </w:rPr>
        <w:t xml:space="preserve">OPTP - </w:t>
      </w:r>
      <w:r w:rsidR="00BB6B58" w:rsidRPr="00E25F3B">
        <w:rPr>
          <w:b/>
          <w:lang w:eastAsia="en-US"/>
        </w:rPr>
        <w:t>Dokumenty.</w:t>
      </w:r>
    </w:p>
    <w:p w:rsidR="00BB6B58" w:rsidRPr="00E25F3B" w:rsidRDefault="00BB6B58" w:rsidP="00BB6B58">
      <w:pPr>
        <w:pStyle w:val="Style3Char1"/>
        <w:rPr>
          <w:b/>
        </w:rPr>
      </w:pPr>
    </w:p>
    <w:p w:rsidR="00BB6B58" w:rsidRPr="00E25F3B" w:rsidRDefault="00BB6B58" w:rsidP="00BB6B58">
      <w:pPr>
        <w:rPr>
          <w:rFonts w:cs="Arial"/>
        </w:rPr>
      </w:pPr>
      <w:r w:rsidRPr="00E25F3B">
        <w:rPr>
          <w:rFonts w:cs="Arial"/>
        </w:rPr>
        <w:t>Příručka může být na základě potřeby aktualizov</w:t>
      </w:r>
      <w:r w:rsidR="00C96BDD" w:rsidRPr="00E25F3B">
        <w:rPr>
          <w:rFonts w:cs="Arial"/>
        </w:rPr>
        <w:t>á</w:t>
      </w:r>
      <w:r w:rsidRPr="00E25F3B">
        <w:rPr>
          <w:rFonts w:cs="Arial"/>
        </w:rPr>
        <w:t>n</w:t>
      </w:r>
      <w:r w:rsidR="00C96BDD" w:rsidRPr="00E25F3B">
        <w:rPr>
          <w:rFonts w:cs="Arial"/>
        </w:rPr>
        <w:t>a</w:t>
      </w:r>
      <w:r w:rsidRPr="00E25F3B">
        <w:rPr>
          <w:rFonts w:cs="Arial"/>
        </w:rPr>
        <w:t>; aktuální verze, včetně uvedení data účinnosti, bude vždy k dispozici na výše uvedených webových stránkách.</w:t>
      </w:r>
      <w:r w:rsidR="003C1E54" w:rsidRPr="00E25F3B">
        <w:rPr>
          <w:rFonts w:cs="Arial"/>
        </w:rPr>
        <w:t xml:space="preserve"> </w:t>
      </w:r>
      <w:r w:rsidR="00AE0970" w:rsidRPr="00E25F3B">
        <w:rPr>
          <w:rFonts w:cs="Arial"/>
        </w:rPr>
        <w:t xml:space="preserve">Příjemce </w:t>
      </w:r>
      <w:r w:rsidR="006D404D">
        <w:rPr>
          <w:rFonts w:cs="Arial"/>
        </w:rPr>
        <w:t>s</w:t>
      </w:r>
      <w:r w:rsidR="00AE0970" w:rsidRPr="00E25F3B">
        <w:rPr>
          <w:rFonts w:cs="Arial"/>
        </w:rPr>
        <w:t xml:space="preserve">e </w:t>
      </w:r>
      <w:r w:rsidR="006D404D">
        <w:rPr>
          <w:rFonts w:cs="Arial"/>
        </w:rPr>
        <w:t xml:space="preserve">řídí </w:t>
      </w:r>
      <w:r w:rsidR="00AE0970" w:rsidRPr="00E25F3B">
        <w:rPr>
          <w:rFonts w:cs="Arial"/>
        </w:rPr>
        <w:t>verz</w:t>
      </w:r>
      <w:r w:rsidR="006D404D">
        <w:rPr>
          <w:rFonts w:cs="Arial"/>
        </w:rPr>
        <w:t>í</w:t>
      </w:r>
      <w:r w:rsidR="00AE0970" w:rsidRPr="00E25F3B">
        <w:rPr>
          <w:rFonts w:cs="Arial"/>
        </w:rPr>
        <w:t xml:space="preserve"> </w:t>
      </w:r>
      <w:r w:rsidR="00C96BDD" w:rsidRPr="00E25F3B">
        <w:rPr>
          <w:rFonts w:cs="Arial"/>
        </w:rPr>
        <w:t>P</w:t>
      </w:r>
      <w:r w:rsidR="00AE0970" w:rsidRPr="00E25F3B">
        <w:rPr>
          <w:rFonts w:cs="Arial"/>
        </w:rPr>
        <w:t xml:space="preserve">říručky, která byla platná v době, kdy </w:t>
      </w:r>
      <w:r w:rsidR="002F2108" w:rsidRPr="00E25F3B">
        <w:rPr>
          <w:rFonts w:cs="Arial"/>
        </w:rPr>
        <w:t xml:space="preserve">došlo k </w:t>
      </w:r>
      <w:r w:rsidR="00AE0970" w:rsidRPr="00E25F3B">
        <w:rPr>
          <w:rFonts w:cs="Arial"/>
        </w:rPr>
        <w:t>právní skutečnost</w:t>
      </w:r>
      <w:r w:rsidR="002F2108" w:rsidRPr="00E25F3B">
        <w:rPr>
          <w:rFonts w:cs="Arial"/>
        </w:rPr>
        <w:t>i</w:t>
      </w:r>
      <w:r w:rsidR="00E620A7" w:rsidRPr="00E25F3B">
        <w:rPr>
          <w:rFonts w:cs="Arial"/>
        </w:rPr>
        <w:t xml:space="preserve"> (např. uzavření smlouvy s dodavatelem)</w:t>
      </w:r>
      <w:r w:rsidR="002F2108" w:rsidRPr="00E25F3B">
        <w:rPr>
          <w:rFonts w:cs="Arial"/>
        </w:rPr>
        <w:t xml:space="preserve"> či nastala událost</w:t>
      </w:r>
      <w:r w:rsidR="00E620A7" w:rsidRPr="00E25F3B">
        <w:rPr>
          <w:rFonts w:cs="Arial"/>
        </w:rPr>
        <w:t xml:space="preserve"> související s realizací projektu (např. zpracování monitorovací zprávy)</w:t>
      </w:r>
      <w:r w:rsidR="00AE0970" w:rsidRPr="00E25F3B">
        <w:rPr>
          <w:rFonts w:cs="Arial"/>
        </w:rPr>
        <w:t xml:space="preserve">. </w:t>
      </w:r>
    </w:p>
    <w:p w:rsidR="00BB6B58" w:rsidRPr="00E25F3B" w:rsidRDefault="00BB6B58" w:rsidP="00BB6B58">
      <w:pPr>
        <w:rPr>
          <w:rFonts w:cs="Arial"/>
        </w:rPr>
      </w:pPr>
    </w:p>
    <w:p w:rsidR="00BB6B58" w:rsidRPr="00E25F3B" w:rsidRDefault="00BB6B58" w:rsidP="00BB6B58">
      <w:pPr>
        <w:pStyle w:val="Style3Char"/>
        <w:numPr>
          <w:ilvl w:val="0"/>
          <w:numId w:val="0"/>
        </w:numPr>
      </w:pPr>
      <w:r w:rsidRPr="00E25F3B">
        <w:t>Přehled kontaktních pracovníků ŘO O</w:t>
      </w:r>
      <w:r w:rsidR="00463E78" w:rsidRPr="00E25F3B">
        <w:t>PT</w:t>
      </w:r>
      <w:r w:rsidR="00D95DB8" w:rsidRPr="00E25F3B">
        <w:t>P</w:t>
      </w:r>
      <w:r w:rsidRPr="00E25F3B">
        <w:t xml:space="preserve"> a ZS a všechny aktuální dokumenty jsou uvedeny na internetové adrese </w:t>
      </w:r>
      <w:hyperlink r:id="rId10" w:history="1">
        <w:r w:rsidR="00DD0BCD" w:rsidRPr="00E25F3B">
          <w:rPr>
            <w:rStyle w:val="Hypertextovodkaz"/>
            <w:rFonts w:ascii="Arial" w:hAnsi="Arial"/>
            <w:lang w:val="cs-CZ" w:eastAsia="cs-CZ"/>
          </w:rPr>
          <w:t>http://www.strukturalni-fondy.cz</w:t>
        </w:r>
      </w:hyperlink>
      <w:r w:rsidR="000D0F46" w:rsidRPr="00E25F3B">
        <w:t xml:space="preserve"> </w:t>
      </w:r>
      <w:r w:rsidRPr="00E25F3B">
        <w:t>v sekci OPTP.</w:t>
      </w:r>
    </w:p>
    <w:p w:rsidR="00BB6B58" w:rsidRPr="00E25F3B" w:rsidRDefault="00BB6B58" w:rsidP="00BB6B58">
      <w:pPr>
        <w:pStyle w:val="Style3Char"/>
        <w:numPr>
          <w:ilvl w:val="0"/>
          <w:numId w:val="0"/>
        </w:numPr>
      </w:pPr>
    </w:p>
    <w:p w:rsidR="003D550E" w:rsidRPr="00E25F3B" w:rsidRDefault="003D550E" w:rsidP="003D550E">
      <w:pPr>
        <w:pStyle w:val="S1"/>
        <w:keepNext w:val="0"/>
        <w:pageBreakBefore/>
        <w:tabs>
          <w:tab w:val="clear" w:pos="360"/>
        </w:tabs>
        <w:rPr>
          <w:rFonts w:cs="Arial"/>
          <w:smallCaps w:val="0"/>
          <w:szCs w:val="28"/>
        </w:rPr>
      </w:pPr>
      <w:bookmarkStart w:id="23" w:name="_Toc243199642"/>
      <w:bookmarkStart w:id="24" w:name="_Toc390082818"/>
      <w:r w:rsidRPr="00E25F3B">
        <w:rPr>
          <w:rFonts w:cs="Arial"/>
          <w:smallCaps w:val="0"/>
          <w:szCs w:val="28"/>
        </w:rPr>
        <w:lastRenderedPageBreak/>
        <w:t>Definice pojmů</w:t>
      </w:r>
      <w:bookmarkEnd w:id="23"/>
      <w:bookmarkEnd w:id="24"/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Audit 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 xml:space="preserve">Nezávislé ověření účetní závěrky auditorem v míře dostatečné k vyslovení názoru, zda předložené účetní výkazy jsou pravdivé a věrné a zda jsou v souladu s odpovídajícími předpisy. Auditor vyjádří svůj názor na účetní závěrku prostřednictvím vyjádření výroku </w:t>
      </w:r>
      <w:r w:rsidR="006D404D">
        <w:rPr>
          <w:rFonts w:cs="Arial"/>
          <w:lang w:eastAsia="en-US"/>
        </w:rPr>
        <w:br/>
      </w:r>
      <w:r w:rsidRPr="00E25F3B">
        <w:rPr>
          <w:rFonts w:cs="Arial"/>
          <w:lang w:eastAsia="en-US"/>
        </w:rPr>
        <w:t>v</w:t>
      </w:r>
      <w:r w:rsidR="0024648E">
        <w:rPr>
          <w:rFonts w:cs="Arial"/>
          <w:lang w:eastAsia="en-US"/>
        </w:rPr>
        <w:t> </w:t>
      </w:r>
      <w:r w:rsidRPr="00E25F3B">
        <w:rPr>
          <w:rFonts w:cs="Arial"/>
          <w:lang w:eastAsia="en-US"/>
        </w:rPr>
        <w:t xml:space="preserve">auditorské zprávě. </w:t>
      </w:r>
    </w:p>
    <w:p w:rsidR="004E519E" w:rsidRDefault="004E519E" w:rsidP="004E519E">
      <w:pPr>
        <w:rPr>
          <w:rFonts w:ascii="Cambria" w:hAnsi="Cambria" w:cs="Arial"/>
          <w:bCs/>
          <w:szCs w:val="22"/>
        </w:rPr>
      </w:pPr>
      <w:r w:rsidRPr="004E519E">
        <w:rPr>
          <w:rFonts w:cs="Arial"/>
          <w:b/>
          <w:lang w:eastAsia="en-US"/>
        </w:rPr>
        <w:t>Auditní orgán</w:t>
      </w:r>
      <w:r w:rsidRPr="00BE1194">
        <w:rPr>
          <w:rFonts w:ascii="Cambria" w:hAnsi="Cambria" w:cs="Arial"/>
          <w:bCs/>
          <w:szCs w:val="22"/>
        </w:rPr>
        <w:t xml:space="preserve"> </w:t>
      </w:r>
      <w:r w:rsidRPr="00F80957">
        <w:rPr>
          <w:rFonts w:cs="Arial"/>
          <w:lang w:eastAsia="en-US"/>
        </w:rPr>
        <w:t>(AO)</w:t>
      </w:r>
      <w:r w:rsidRPr="00BE1194">
        <w:rPr>
          <w:rFonts w:ascii="Cambria" w:hAnsi="Cambria" w:cs="Arial"/>
          <w:bCs/>
          <w:szCs w:val="22"/>
        </w:rPr>
        <w:t xml:space="preserve"> </w:t>
      </w:r>
    </w:p>
    <w:p w:rsidR="004E519E" w:rsidRPr="004E519E" w:rsidRDefault="004E519E" w:rsidP="004E519E">
      <w:pPr>
        <w:rPr>
          <w:rFonts w:cs="Arial"/>
          <w:lang w:eastAsia="en-US"/>
        </w:rPr>
      </w:pPr>
      <w:r w:rsidRPr="004E519E">
        <w:rPr>
          <w:rFonts w:cs="Arial"/>
          <w:lang w:eastAsia="en-US"/>
        </w:rPr>
        <w:t>Subjekt odpovědný za vykonávání činností v souladu s článkem 62 Nařízení č. 1083/2006. Výkonem funkce auditního orgánu pro operační programy bylo pověřeno Ministerstvo financí (odbor Auditní orgán).</w:t>
      </w:r>
    </w:p>
    <w:p w:rsidR="003D550E" w:rsidRPr="00E25F3B" w:rsidRDefault="00384358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>BENEFIT</w:t>
      </w:r>
      <w:r w:rsidR="003D550E" w:rsidRPr="00E25F3B">
        <w:rPr>
          <w:rFonts w:cs="Arial"/>
          <w:b/>
          <w:lang w:eastAsia="en-US"/>
        </w:rPr>
        <w:t xml:space="preserve">7 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 xml:space="preserve">Informační systém určený především pro žadatele k vyplnění žádosti o podporu ze strukturálních fondů EU. Prostřednictvím </w:t>
      </w:r>
      <w:r w:rsidR="006D404D">
        <w:rPr>
          <w:rFonts w:cs="Arial"/>
          <w:lang w:eastAsia="en-US"/>
        </w:rPr>
        <w:t xml:space="preserve">IS </w:t>
      </w:r>
      <w:r w:rsidR="00384358" w:rsidRPr="00E25F3B">
        <w:rPr>
          <w:rFonts w:cs="Arial"/>
          <w:lang w:eastAsia="en-US"/>
        </w:rPr>
        <w:t>BENEFIT</w:t>
      </w:r>
      <w:r w:rsidRPr="00E25F3B">
        <w:rPr>
          <w:rFonts w:cs="Arial"/>
          <w:lang w:eastAsia="en-US"/>
        </w:rPr>
        <w:t>7 bude příjemce podpory také vytvářet</w:t>
      </w:r>
      <w:r w:rsidR="009A67BE">
        <w:rPr>
          <w:rFonts w:cs="Arial"/>
          <w:lang w:eastAsia="en-US"/>
        </w:rPr>
        <w:t xml:space="preserve"> zjednodušené</w:t>
      </w:r>
      <w:r w:rsidRPr="00E25F3B">
        <w:rPr>
          <w:rFonts w:cs="Arial"/>
          <w:lang w:eastAsia="en-US"/>
        </w:rPr>
        <w:t xml:space="preserve"> žádosti o platbu a monitorovací zprávy za projekt. 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Cílová skupina </w:t>
      </w:r>
    </w:p>
    <w:p w:rsidR="003D550E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Skupina osob, na kterou jsou přímo či nepřímo zaměřeny aktivity realizovaného projektu</w:t>
      </w:r>
      <w:r w:rsidR="00F44268">
        <w:rPr>
          <w:rFonts w:cs="Arial"/>
          <w:lang w:eastAsia="en-US"/>
        </w:rPr>
        <w:t>,</w:t>
      </w:r>
      <w:r w:rsidRPr="00E25F3B">
        <w:rPr>
          <w:rFonts w:cs="Arial"/>
          <w:lang w:eastAsia="en-US"/>
        </w:rPr>
        <w:t xml:space="preserve"> nebo která má z jeho realizovaných efektů užitek. Do cílové skupiny nejsou zahrnuty osoby, které se podílejí na realizaci projektu (tj. zejména realizační tým projektu). Cílové skupiny jednotlivých oblastí podpory OPTP jsou definovány v Programovém dokumentu</w:t>
      </w:r>
      <w:r w:rsidR="009A67BE">
        <w:rPr>
          <w:rFonts w:cs="Arial"/>
          <w:lang w:eastAsia="en-US"/>
        </w:rPr>
        <w:t xml:space="preserve"> OPTP</w:t>
      </w:r>
      <w:r w:rsidRPr="00E25F3B">
        <w:rPr>
          <w:rFonts w:cs="Arial"/>
          <w:lang w:eastAsia="en-US"/>
        </w:rPr>
        <w:t xml:space="preserve">. </w:t>
      </w:r>
    </w:p>
    <w:p w:rsidR="00F44268" w:rsidRDefault="002078A5" w:rsidP="002078A5">
      <w:pPr>
        <w:rPr>
          <w:rFonts w:cs="Arial"/>
          <w:lang w:eastAsia="en-US"/>
        </w:rPr>
      </w:pPr>
      <w:r w:rsidRPr="00920F0C">
        <w:rPr>
          <w:rFonts w:cs="Arial"/>
          <w:b/>
          <w:lang w:eastAsia="en-US"/>
        </w:rPr>
        <w:t>Datová schránka</w:t>
      </w:r>
      <w:r w:rsidRPr="00920F0C">
        <w:rPr>
          <w:rFonts w:cs="Arial"/>
          <w:lang w:eastAsia="en-US"/>
        </w:rPr>
        <w:t xml:space="preserve">  </w:t>
      </w:r>
    </w:p>
    <w:p w:rsidR="002078A5" w:rsidRPr="002078A5" w:rsidRDefault="00F44268" w:rsidP="002078A5">
      <w:pPr>
        <w:rPr>
          <w:rFonts w:cs="Arial"/>
        </w:rPr>
      </w:pPr>
      <w:r>
        <w:rPr>
          <w:rFonts w:cs="Arial"/>
          <w:lang w:eastAsia="en-US"/>
        </w:rPr>
        <w:t>E</w:t>
      </w:r>
      <w:r w:rsidR="002078A5" w:rsidRPr="00920F0C">
        <w:rPr>
          <w:rFonts w:cs="Arial"/>
          <w:lang w:eastAsia="en-US"/>
        </w:rPr>
        <w:t>lektronické</w:t>
      </w:r>
      <w:r w:rsidR="002078A5" w:rsidRPr="002078A5">
        <w:rPr>
          <w:rFonts w:cs="Arial"/>
        </w:rPr>
        <w:t xml:space="preserve"> úložiště určené k doručování </w:t>
      </w:r>
      <w:r w:rsidR="006D404D">
        <w:rPr>
          <w:rFonts w:cs="Arial"/>
        </w:rPr>
        <w:t xml:space="preserve">dokumentů </w:t>
      </w:r>
      <w:r w:rsidR="002078A5" w:rsidRPr="002078A5">
        <w:rPr>
          <w:rFonts w:cs="Arial"/>
        </w:rPr>
        <w:t>orgány veřejné moci a k provádění úkonů vůči orgánům veřejné moci</w:t>
      </w:r>
      <w:r>
        <w:rPr>
          <w:rFonts w:cs="Arial"/>
        </w:rPr>
        <w:t>.</w:t>
      </w:r>
    </w:p>
    <w:p w:rsidR="00F80957" w:rsidRDefault="00F80957" w:rsidP="00F80957">
      <w:pPr>
        <w:spacing w:before="0"/>
        <w:ind w:firstLine="709"/>
        <w:rPr>
          <w:rFonts w:cs="Arial"/>
          <w:b/>
        </w:rPr>
      </w:pPr>
    </w:p>
    <w:p w:rsidR="002078A5" w:rsidRPr="002078A5" w:rsidRDefault="002078A5" w:rsidP="00F80957">
      <w:pPr>
        <w:spacing w:before="0"/>
        <w:ind w:firstLine="709"/>
        <w:rPr>
          <w:rFonts w:cs="Arial"/>
          <w:b/>
        </w:rPr>
      </w:pPr>
      <w:r w:rsidRPr="002078A5">
        <w:rPr>
          <w:rFonts w:cs="Arial"/>
          <w:b/>
        </w:rPr>
        <w:t>Příklady komunikace prostřednictvím datových schránek v OPTP</w:t>
      </w:r>
    </w:p>
    <w:p w:rsidR="002078A5" w:rsidRPr="002078A5" w:rsidRDefault="002078A5" w:rsidP="002078A5">
      <w:pPr>
        <w:ind w:firstLine="360"/>
        <w:rPr>
          <w:rFonts w:cs="Arial"/>
        </w:rPr>
      </w:pPr>
      <w:r w:rsidRPr="002078A5">
        <w:rPr>
          <w:rFonts w:cs="Arial"/>
        </w:rPr>
        <w:t xml:space="preserve">Spisy odesílané </w:t>
      </w:r>
      <w:r w:rsidR="005220BF">
        <w:rPr>
          <w:rFonts w:cs="Arial"/>
        </w:rPr>
        <w:t>ŘO OPTP</w:t>
      </w:r>
      <w:r w:rsidRPr="002078A5">
        <w:rPr>
          <w:rFonts w:cs="Arial"/>
        </w:rPr>
        <w:t xml:space="preserve"> prostřednictvím datové schránky:</w:t>
      </w:r>
    </w:p>
    <w:p w:rsidR="002078A5" w:rsidRPr="002078A5" w:rsidRDefault="002078A5" w:rsidP="0081123D">
      <w:pPr>
        <w:numPr>
          <w:ilvl w:val="0"/>
          <w:numId w:val="48"/>
        </w:numPr>
        <w:spacing w:before="0"/>
        <w:rPr>
          <w:rFonts w:cs="Arial"/>
        </w:rPr>
      </w:pPr>
      <w:r w:rsidRPr="002078A5">
        <w:rPr>
          <w:rFonts w:cs="Arial"/>
        </w:rPr>
        <w:t>Odpovědi příjemcům na žádost o stanovisko</w:t>
      </w:r>
      <w:r w:rsidR="00F44268">
        <w:rPr>
          <w:rFonts w:cs="Arial"/>
        </w:rPr>
        <w:t>;</w:t>
      </w:r>
    </w:p>
    <w:p w:rsidR="002078A5" w:rsidRPr="002078A5" w:rsidRDefault="002078A5" w:rsidP="0081123D">
      <w:pPr>
        <w:numPr>
          <w:ilvl w:val="0"/>
          <w:numId w:val="48"/>
        </w:numPr>
        <w:spacing w:before="0"/>
        <w:rPr>
          <w:rFonts w:cs="Arial"/>
        </w:rPr>
      </w:pPr>
      <w:r w:rsidRPr="002078A5">
        <w:rPr>
          <w:rFonts w:cs="Arial"/>
        </w:rPr>
        <w:t xml:space="preserve">Předávání dokumentace </w:t>
      </w:r>
      <w:r w:rsidR="0094564C">
        <w:rPr>
          <w:rFonts w:cs="Arial"/>
        </w:rPr>
        <w:t xml:space="preserve">ŘO </w:t>
      </w:r>
      <w:r w:rsidRPr="002078A5">
        <w:rPr>
          <w:rFonts w:cs="Arial"/>
        </w:rPr>
        <w:t>OPTP, výjimek</w:t>
      </w:r>
      <w:r w:rsidR="00FF4F71">
        <w:rPr>
          <w:rFonts w:cs="Arial"/>
        </w:rPr>
        <w:t xml:space="preserve"> a </w:t>
      </w:r>
      <w:r w:rsidRPr="002078A5">
        <w:rPr>
          <w:rFonts w:cs="Arial"/>
        </w:rPr>
        <w:t>požadavků příjemcům</w:t>
      </w:r>
      <w:r w:rsidR="00F44268">
        <w:rPr>
          <w:rFonts w:cs="Arial"/>
        </w:rPr>
        <w:t>;</w:t>
      </w:r>
    </w:p>
    <w:p w:rsidR="002078A5" w:rsidRPr="002078A5" w:rsidRDefault="002078A5" w:rsidP="0081123D">
      <w:pPr>
        <w:numPr>
          <w:ilvl w:val="0"/>
          <w:numId w:val="48"/>
        </w:numPr>
        <w:spacing w:before="0"/>
        <w:rPr>
          <w:rFonts w:cs="Arial"/>
        </w:rPr>
      </w:pPr>
      <w:r w:rsidRPr="002078A5">
        <w:rPr>
          <w:rFonts w:cs="Arial"/>
        </w:rPr>
        <w:t>Předávání informací (o stavu implementace, čerpání prostředků apod.)</w:t>
      </w:r>
      <w:r w:rsidR="00F44268">
        <w:rPr>
          <w:rFonts w:cs="Arial"/>
        </w:rPr>
        <w:t>;</w:t>
      </w:r>
      <w:r w:rsidRPr="002078A5">
        <w:rPr>
          <w:rFonts w:cs="Arial"/>
        </w:rPr>
        <w:t xml:space="preserve"> </w:t>
      </w:r>
    </w:p>
    <w:p w:rsidR="002078A5" w:rsidRPr="002078A5" w:rsidRDefault="002078A5" w:rsidP="0081123D">
      <w:pPr>
        <w:numPr>
          <w:ilvl w:val="0"/>
          <w:numId w:val="48"/>
        </w:numPr>
        <w:spacing w:before="0"/>
        <w:rPr>
          <w:rFonts w:cs="Arial"/>
        </w:rPr>
      </w:pPr>
      <w:r w:rsidRPr="002078A5">
        <w:rPr>
          <w:rFonts w:cs="Arial"/>
        </w:rPr>
        <w:t>Předávání materiálů do vnějšího připomínkového řízení</w:t>
      </w:r>
      <w:r w:rsidR="00F44268">
        <w:rPr>
          <w:rFonts w:cs="Arial"/>
        </w:rPr>
        <w:t>;</w:t>
      </w:r>
    </w:p>
    <w:p w:rsidR="002078A5" w:rsidRPr="002078A5" w:rsidRDefault="002078A5" w:rsidP="0081123D">
      <w:pPr>
        <w:numPr>
          <w:ilvl w:val="0"/>
          <w:numId w:val="48"/>
        </w:numPr>
        <w:spacing w:before="0"/>
        <w:rPr>
          <w:rFonts w:cs="Arial"/>
        </w:rPr>
      </w:pPr>
      <w:r w:rsidRPr="002078A5">
        <w:rPr>
          <w:rFonts w:cs="Arial"/>
        </w:rPr>
        <w:t>Další korespondence neobsahující přílohy větší než je stanovená velikost datové schránky</w:t>
      </w:r>
      <w:r w:rsidR="00FF4F71">
        <w:rPr>
          <w:rStyle w:val="Znakapoznpodarou"/>
          <w:rFonts w:cs="Arial"/>
        </w:rPr>
        <w:footnoteReference w:id="2"/>
      </w:r>
      <w:r w:rsidR="00F44268">
        <w:rPr>
          <w:rFonts w:cs="Arial"/>
        </w:rPr>
        <w:t>;</w:t>
      </w:r>
    </w:p>
    <w:p w:rsidR="002078A5" w:rsidRPr="002078A5" w:rsidRDefault="002078A5" w:rsidP="0081123D">
      <w:pPr>
        <w:numPr>
          <w:ilvl w:val="0"/>
          <w:numId w:val="48"/>
        </w:numPr>
        <w:spacing w:before="0"/>
        <w:rPr>
          <w:rFonts w:cs="Arial"/>
        </w:rPr>
      </w:pPr>
      <w:r w:rsidRPr="002078A5">
        <w:rPr>
          <w:rFonts w:cs="Arial"/>
        </w:rPr>
        <w:t>Poskytnutí zadávací dokumentace, příp. žádost o dodatečné informace, prohlídka místa plnění</w:t>
      </w:r>
      <w:r w:rsidR="001F153C">
        <w:rPr>
          <w:rFonts w:cs="Arial"/>
        </w:rPr>
        <w:t>.</w:t>
      </w:r>
      <w:r w:rsidRPr="002078A5">
        <w:rPr>
          <w:rFonts w:cs="Arial"/>
        </w:rPr>
        <w:t xml:space="preserve"> </w:t>
      </w:r>
    </w:p>
    <w:p w:rsidR="002078A5" w:rsidRPr="002078A5" w:rsidRDefault="002078A5" w:rsidP="002078A5">
      <w:pPr>
        <w:ind w:firstLine="360"/>
        <w:rPr>
          <w:rFonts w:cs="Arial"/>
        </w:rPr>
      </w:pPr>
      <w:r w:rsidRPr="002078A5">
        <w:rPr>
          <w:rFonts w:cs="Arial"/>
        </w:rPr>
        <w:t xml:space="preserve">Spisy přijímané </w:t>
      </w:r>
      <w:r w:rsidR="005220BF">
        <w:rPr>
          <w:rFonts w:cs="Arial"/>
        </w:rPr>
        <w:t>ŘO OPTP</w:t>
      </w:r>
      <w:r w:rsidRPr="002078A5">
        <w:rPr>
          <w:rFonts w:cs="Arial"/>
        </w:rPr>
        <w:t xml:space="preserve"> prostřednictvím datové schránky:</w:t>
      </w:r>
    </w:p>
    <w:p w:rsidR="002078A5" w:rsidRPr="002078A5" w:rsidRDefault="002078A5" w:rsidP="0081123D">
      <w:pPr>
        <w:numPr>
          <w:ilvl w:val="0"/>
          <w:numId w:val="48"/>
        </w:numPr>
        <w:spacing w:before="0"/>
        <w:rPr>
          <w:rFonts w:cs="Arial"/>
        </w:rPr>
      </w:pPr>
      <w:r w:rsidRPr="002078A5">
        <w:rPr>
          <w:rFonts w:cs="Arial"/>
        </w:rPr>
        <w:t xml:space="preserve">Odpovědi příjemců na žádosti vznesené </w:t>
      </w:r>
      <w:r w:rsidR="0094564C">
        <w:rPr>
          <w:rFonts w:cs="Arial"/>
        </w:rPr>
        <w:t>ŘO OPTP</w:t>
      </w:r>
      <w:r w:rsidR="00F44268">
        <w:rPr>
          <w:rFonts w:cs="Arial"/>
        </w:rPr>
        <w:t>;</w:t>
      </w:r>
    </w:p>
    <w:p w:rsidR="002078A5" w:rsidRPr="002078A5" w:rsidRDefault="002078A5" w:rsidP="0081123D">
      <w:pPr>
        <w:numPr>
          <w:ilvl w:val="0"/>
          <w:numId w:val="48"/>
        </w:numPr>
        <w:spacing w:before="0"/>
        <w:rPr>
          <w:rFonts w:cs="Arial"/>
        </w:rPr>
      </w:pPr>
      <w:r w:rsidRPr="002078A5">
        <w:rPr>
          <w:rFonts w:cs="Arial"/>
        </w:rPr>
        <w:t>Žádosti příjemců o konzultaci</w:t>
      </w:r>
      <w:r w:rsidR="00F44268">
        <w:rPr>
          <w:rFonts w:cs="Arial"/>
        </w:rPr>
        <w:t>;</w:t>
      </w:r>
    </w:p>
    <w:p w:rsidR="002078A5" w:rsidRPr="002078A5" w:rsidRDefault="002078A5" w:rsidP="0081123D">
      <w:pPr>
        <w:numPr>
          <w:ilvl w:val="0"/>
          <w:numId w:val="48"/>
        </w:numPr>
        <w:spacing w:before="0"/>
        <w:rPr>
          <w:rFonts w:cs="Arial"/>
        </w:rPr>
      </w:pPr>
      <w:r w:rsidRPr="002078A5">
        <w:rPr>
          <w:rFonts w:cs="Arial"/>
        </w:rPr>
        <w:t>Přijaté materiály z vnějšího připomínkového řízení</w:t>
      </w:r>
      <w:r w:rsidR="00F44268">
        <w:rPr>
          <w:rFonts w:cs="Arial"/>
        </w:rPr>
        <w:t>;</w:t>
      </w:r>
    </w:p>
    <w:p w:rsidR="002078A5" w:rsidRPr="002078A5" w:rsidRDefault="002078A5" w:rsidP="0081123D">
      <w:pPr>
        <w:numPr>
          <w:ilvl w:val="0"/>
          <w:numId w:val="48"/>
        </w:numPr>
        <w:spacing w:before="0"/>
        <w:rPr>
          <w:rFonts w:cs="Arial"/>
        </w:rPr>
      </w:pPr>
      <w:r w:rsidRPr="002078A5">
        <w:rPr>
          <w:rFonts w:cs="Arial"/>
        </w:rPr>
        <w:t>Další korespondence neobsahující přílohy větší než je stanovená velikost datové schránky</w:t>
      </w:r>
      <w:r w:rsidR="00F44268">
        <w:rPr>
          <w:rFonts w:cs="Arial"/>
        </w:rPr>
        <w:t>;</w:t>
      </w:r>
    </w:p>
    <w:p w:rsidR="002078A5" w:rsidRPr="002078A5" w:rsidRDefault="002078A5" w:rsidP="0081123D">
      <w:pPr>
        <w:numPr>
          <w:ilvl w:val="0"/>
          <w:numId w:val="48"/>
        </w:numPr>
        <w:spacing w:before="0"/>
        <w:rPr>
          <w:rFonts w:cs="Arial"/>
        </w:rPr>
      </w:pPr>
      <w:r w:rsidRPr="002078A5">
        <w:rPr>
          <w:rFonts w:cs="Arial"/>
        </w:rPr>
        <w:t>Informace o změně rozhodnutí E</w:t>
      </w:r>
      <w:r w:rsidR="002E1243">
        <w:rPr>
          <w:rFonts w:cs="Arial"/>
        </w:rPr>
        <w:t>vropské komise</w:t>
      </w:r>
      <w:r w:rsidRPr="002078A5">
        <w:rPr>
          <w:rFonts w:cs="Arial"/>
        </w:rPr>
        <w:t xml:space="preserve"> a o vydání tohoto rozhodnutí, včetně průvodního dopisu</w:t>
      </w:r>
      <w:r w:rsidR="00F44268">
        <w:rPr>
          <w:rFonts w:cs="Arial"/>
        </w:rPr>
        <w:t>;</w:t>
      </w:r>
    </w:p>
    <w:p w:rsidR="002078A5" w:rsidRPr="002078A5" w:rsidRDefault="002078A5" w:rsidP="0081123D">
      <w:pPr>
        <w:numPr>
          <w:ilvl w:val="0"/>
          <w:numId w:val="48"/>
        </w:numPr>
        <w:spacing w:before="0"/>
        <w:rPr>
          <w:rFonts w:cs="Arial"/>
        </w:rPr>
      </w:pPr>
      <w:r w:rsidRPr="002078A5">
        <w:rPr>
          <w:rFonts w:cs="Arial"/>
        </w:rPr>
        <w:t>Originály formuláře B1 pro certifikaci, včetně průvodního dopisu</w:t>
      </w:r>
      <w:r w:rsidR="00F44268">
        <w:rPr>
          <w:rFonts w:cs="Arial"/>
        </w:rPr>
        <w:t>;</w:t>
      </w:r>
    </w:p>
    <w:p w:rsidR="002078A5" w:rsidRPr="002078A5" w:rsidRDefault="002078A5" w:rsidP="0081123D">
      <w:pPr>
        <w:numPr>
          <w:ilvl w:val="0"/>
          <w:numId w:val="48"/>
        </w:numPr>
        <w:spacing w:before="0"/>
        <w:rPr>
          <w:rFonts w:cs="Arial"/>
        </w:rPr>
      </w:pPr>
      <w:r w:rsidRPr="002078A5">
        <w:rPr>
          <w:rFonts w:cs="Arial"/>
        </w:rPr>
        <w:t xml:space="preserve">Dopisy ministrů, náměstků ministrů </w:t>
      </w:r>
      <w:r w:rsidRPr="002078A5" w:rsidDel="006B6FAA">
        <w:rPr>
          <w:rFonts w:cs="Arial"/>
        </w:rPr>
        <w:t xml:space="preserve">a </w:t>
      </w:r>
      <w:r w:rsidRPr="002078A5">
        <w:rPr>
          <w:rFonts w:cs="Arial"/>
        </w:rPr>
        <w:t>další korespondence z jiných resortů</w:t>
      </w:r>
      <w:r w:rsidR="00F44268">
        <w:rPr>
          <w:rFonts w:cs="Arial"/>
        </w:rPr>
        <w:t>.</w:t>
      </w:r>
    </w:p>
    <w:p w:rsidR="002078A5" w:rsidRPr="002078A5" w:rsidRDefault="002078A5" w:rsidP="002078A5">
      <w:pPr>
        <w:ind w:firstLine="360"/>
        <w:rPr>
          <w:rFonts w:cs="Arial"/>
        </w:rPr>
      </w:pPr>
      <w:r w:rsidRPr="002078A5">
        <w:rPr>
          <w:rFonts w:cs="Arial"/>
        </w:rPr>
        <w:t>Spisy, u kterých nelze v OPTP využívat datovou schránku</w:t>
      </w:r>
      <w:r w:rsidR="009A67BE">
        <w:rPr>
          <w:rFonts w:cs="Arial"/>
        </w:rPr>
        <w:t>:</w:t>
      </w:r>
    </w:p>
    <w:p w:rsidR="002078A5" w:rsidRPr="002078A5" w:rsidRDefault="002078A5" w:rsidP="0081123D">
      <w:pPr>
        <w:numPr>
          <w:ilvl w:val="0"/>
          <w:numId w:val="48"/>
        </w:numPr>
        <w:spacing w:before="0"/>
        <w:rPr>
          <w:rFonts w:cs="Arial"/>
        </w:rPr>
      </w:pPr>
      <w:r w:rsidRPr="002078A5">
        <w:rPr>
          <w:rFonts w:cs="Arial"/>
        </w:rPr>
        <w:lastRenderedPageBreak/>
        <w:t>Podání nabídek a návrhů v rámci zadávacího</w:t>
      </w:r>
      <w:r w:rsidR="00FF4F71">
        <w:rPr>
          <w:rFonts w:cs="Arial"/>
        </w:rPr>
        <w:t>/výběrového</w:t>
      </w:r>
      <w:r w:rsidRPr="002078A5">
        <w:rPr>
          <w:rFonts w:cs="Arial"/>
        </w:rPr>
        <w:t xml:space="preserve"> řízení</w:t>
      </w:r>
      <w:r w:rsidR="00F44268">
        <w:rPr>
          <w:rFonts w:cs="Arial"/>
        </w:rPr>
        <w:t>;</w:t>
      </w:r>
    </w:p>
    <w:p w:rsidR="002078A5" w:rsidRPr="002078A5" w:rsidRDefault="002078A5" w:rsidP="0081123D">
      <w:pPr>
        <w:numPr>
          <w:ilvl w:val="0"/>
          <w:numId w:val="48"/>
        </w:numPr>
        <w:spacing w:before="0"/>
        <w:rPr>
          <w:rFonts w:cs="Arial"/>
        </w:rPr>
      </w:pPr>
      <w:r w:rsidRPr="002078A5">
        <w:rPr>
          <w:rFonts w:cs="Arial"/>
        </w:rPr>
        <w:t>Distribuce říd</w:t>
      </w:r>
      <w:r w:rsidR="00BA4CD9">
        <w:rPr>
          <w:rFonts w:cs="Arial"/>
        </w:rPr>
        <w:t>i</w:t>
      </w:r>
      <w:r w:rsidRPr="002078A5">
        <w:rPr>
          <w:rFonts w:cs="Arial"/>
        </w:rPr>
        <w:t xml:space="preserve">cích dokumentů (Stanovení výdajů/Rozhodnutí o poskytnutí dotace) a právního aktu (Dopis) </w:t>
      </w:r>
      <w:r>
        <w:rPr>
          <w:rFonts w:cs="Arial"/>
        </w:rPr>
        <w:t>po schválení oprávněnou osobou</w:t>
      </w:r>
      <w:r w:rsidR="00F44268">
        <w:rPr>
          <w:rFonts w:cs="Arial"/>
        </w:rPr>
        <w:t>.</w:t>
      </w:r>
      <w:r w:rsidRPr="002078A5">
        <w:rPr>
          <w:rFonts w:cs="Arial"/>
        </w:rPr>
        <w:t xml:space="preserve"> 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Evaluace </w:t>
      </w:r>
    </w:p>
    <w:p w:rsidR="003D550E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Evaluace je vyhodnocení výstupů, výsledků, účinků a dopadů projektu. Evaluace pomáhá zjistit, do jaké míry jsou aktivity projektu úspěšné</w:t>
      </w:r>
      <w:r w:rsidR="00FC791F">
        <w:rPr>
          <w:rFonts w:cs="Arial"/>
          <w:lang w:eastAsia="en-US"/>
        </w:rPr>
        <w:t>,</w:t>
      </w:r>
      <w:r w:rsidRPr="00E25F3B">
        <w:rPr>
          <w:rFonts w:cs="Arial"/>
          <w:lang w:eastAsia="en-US"/>
        </w:rPr>
        <w:t xml:space="preserve"> nebo naopak nevedou k očekávaným účinkům projektu. Posouzení a hodnocení realizace projektu má vést k přizpůsobení aktivit projektu,</w:t>
      </w:r>
      <w:r w:rsidR="00E068DF" w:rsidRPr="00E25F3B">
        <w:rPr>
          <w:rFonts w:cs="Arial"/>
          <w:lang w:eastAsia="en-US"/>
        </w:rPr>
        <w:t xml:space="preserve"> </w:t>
      </w:r>
      <w:r w:rsidRPr="00E25F3B">
        <w:rPr>
          <w:rFonts w:cs="Arial"/>
          <w:lang w:eastAsia="en-US"/>
        </w:rPr>
        <w:t>k účinnějšímu dosažení žádoucích výsledků a ke zlepšení řízení projekt</w:t>
      </w:r>
      <w:r w:rsidR="00F44268">
        <w:rPr>
          <w:rFonts w:cs="Arial"/>
          <w:lang w:eastAsia="en-US"/>
        </w:rPr>
        <w:t>ů</w:t>
      </w:r>
      <w:r w:rsidRPr="00E25F3B">
        <w:rPr>
          <w:rFonts w:cs="Arial"/>
          <w:lang w:eastAsia="en-US"/>
        </w:rPr>
        <w:t xml:space="preserve">. </w:t>
      </w:r>
    </w:p>
    <w:p w:rsidR="002029D0" w:rsidRPr="002029D0" w:rsidRDefault="002029D0" w:rsidP="003D550E">
      <w:pPr>
        <w:rPr>
          <w:rFonts w:cs="Arial"/>
          <w:b/>
          <w:lang w:eastAsia="en-US"/>
        </w:rPr>
      </w:pPr>
      <w:r w:rsidRPr="002029D0">
        <w:rPr>
          <w:rFonts w:cs="Arial"/>
          <w:b/>
          <w:lang w:eastAsia="en-US"/>
        </w:rPr>
        <w:t>EDS/SMVS</w:t>
      </w:r>
      <w:r w:rsidR="00CA5646">
        <w:rPr>
          <w:rFonts w:cs="Arial"/>
          <w:b/>
          <w:lang w:eastAsia="en-US"/>
        </w:rPr>
        <w:t xml:space="preserve"> (Evidenční dotační systém/Správa majetku ve vlastnictví státu)</w:t>
      </w:r>
    </w:p>
    <w:p w:rsidR="002029D0" w:rsidRPr="00E25F3B" w:rsidRDefault="002029D0" w:rsidP="003D550E">
      <w:pPr>
        <w:rPr>
          <w:rFonts w:cs="Arial"/>
          <w:lang w:eastAsia="en-US"/>
        </w:rPr>
      </w:pPr>
      <w:r w:rsidRPr="00413084">
        <w:rPr>
          <w:rFonts w:cs="Arial"/>
          <w:szCs w:val="22"/>
        </w:rPr>
        <w:t>Systém je určen pro vstup a zpracování dat části státního rozpočtu. Je využíván na jednotlivých ministerstvech s napojením na MF, kde slouží centrálnímu zpracování podkladů pro tvorbu plánů výdajů státního rozpočtu a evidování dotací</w:t>
      </w:r>
      <w:r w:rsidR="00CA5646">
        <w:rPr>
          <w:rFonts w:cs="Arial"/>
          <w:szCs w:val="22"/>
        </w:rPr>
        <w:t>.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Finanční kontrola 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Souhrn činností, kterými se v souladu se zákonem</w:t>
      </w:r>
      <w:r w:rsidR="005F5539" w:rsidRPr="00E25F3B">
        <w:rPr>
          <w:rFonts w:cs="Arial"/>
          <w:lang w:eastAsia="en-US"/>
        </w:rPr>
        <w:t xml:space="preserve"> č. 320/2001 Sb</w:t>
      </w:r>
      <w:r w:rsidR="007F2B78" w:rsidRPr="00E25F3B">
        <w:rPr>
          <w:rFonts w:cs="Arial"/>
          <w:lang w:eastAsia="en-US"/>
        </w:rPr>
        <w:t xml:space="preserve">., o finanční kontrole ve veřejné správě a o změně některých zákonů, ve znění pozdějších předpisů (dále </w:t>
      </w:r>
      <w:r w:rsidR="00882B12">
        <w:rPr>
          <w:rFonts w:cs="Arial"/>
          <w:lang w:eastAsia="en-US"/>
        </w:rPr>
        <w:t xml:space="preserve">jen </w:t>
      </w:r>
      <w:r w:rsidR="00457672">
        <w:rPr>
          <w:rFonts w:cs="Arial"/>
          <w:lang w:eastAsia="en-US"/>
        </w:rPr>
        <w:t>„</w:t>
      </w:r>
      <w:r w:rsidR="007F2B78" w:rsidRPr="00E25F3B">
        <w:rPr>
          <w:rFonts w:cs="Arial"/>
          <w:lang w:eastAsia="en-US"/>
        </w:rPr>
        <w:t xml:space="preserve">zákon </w:t>
      </w:r>
      <w:r w:rsidR="006D404D">
        <w:rPr>
          <w:rFonts w:cs="Arial"/>
          <w:lang w:eastAsia="en-US"/>
        </w:rPr>
        <w:br/>
      </w:r>
      <w:r w:rsidR="007F2B78" w:rsidRPr="00E25F3B">
        <w:rPr>
          <w:rFonts w:cs="Arial"/>
          <w:lang w:eastAsia="en-US"/>
        </w:rPr>
        <w:t>o finanční kontrole</w:t>
      </w:r>
      <w:r w:rsidR="00457672">
        <w:rPr>
          <w:rFonts w:cs="Arial"/>
          <w:lang w:eastAsia="en-US"/>
        </w:rPr>
        <w:t>“</w:t>
      </w:r>
      <w:r w:rsidR="007F2B78" w:rsidRPr="00E25F3B">
        <w:rPr>
          <w:rFonts w:cs="Arial"/>
          <w:lang w:eastAsia="en-US"/>
        </w:rPr>
        <w:t>)</w:t>
      </w:r>
      <w:r w:rsidR="00091A89">
        <w:rPr>
          <w:rFonts w:cs="Arial"/>
          <w:lang w:eastAsia="en-US"/>
        </w:rPr>
        <w:t xml:space="preserve"> o</w:t>
      </w:r>
      <w:r w:rsidRPr="00E25F3B">
        <w:rPr>
          <w:rFonts w:cs="Arial"/>
          <w:lang w:eastAsia="en-US"/>
        </w:rPr>
        <w:t xml:space="preserve">věřuje splnění podmínek pro poskytnutí veřejných prostředků, dodržování všeobecně závazných právních předpisů při hospodaření s veřejnými prostředky, dodržování hospodárnosti, efektivnosti a </w:t>
      </w:r>
      <w:r w:rsidR="00C85C86">
        <w:rPr>
          <w:rFonts w:cs="Arial"/>
          <w:lang w:eastAsia="en-US"/>
        </w:rPr>
        <w:t>účelnosti</w:t>
      </w:r>
      <w:r w:rsidR="00C85C86" w:rsidRPr="00E25F3B">
        <w:rPr>
          <w:rFonts w:cs="Arial"/>
          <w:lang w:eastAsia="en-US"/>
        </w:rPr>
        <w:t xml:space="preserve"> </w:t>
      </w:r>
      <w:r w:rsidR="00C96886" w:rsidRPr="00E25F3B">
        <w:rPr>
          <w:rFonts w:cs="Arial"/>
          <w:lang w:eastAsia="en-US"/>
        </w:rPr>
        <w:t>při hospodaření</w:t>
      </w:r>
      <w:r w:rsidRPr="00E25F3B">
        <w:rPr>
          <w:rFonts w:cs="Arial"/>
          <w:lang w:eastAsia="en-US"/>
        </w:rPr>
        <w:t xml:space="preserve"> s veřejnými prostředky, dostupnost, správnost a úplnost informací o vykonaných operacích a o hospodaření </w:t>
      </w:r>
      <w:r w:rsidR="006D404D">
        <w:rPr>
          <w:rFonts w:cs="Arial"/>
          <w:lang w:eastAsia="en-US"/>
        </w:rPr>
        <w:br/>
      </w:r>
      <w:r w:rsidRPr="00E25F3B">
        <w:rPr>
          <w:rFonts w:cs="Arial"/>
          <w:lang w:eastAsia="en-US"/>
        </w:rPr>
        <w:t>s</w:t>
      </w:r>
      <w:r w:rsidR="00F44268">
        <w:rPr>
          <w:rFonts w:cs="Arial"/>
          <w:lang w:eastAsia="en-US"/>
        </w:rPr>
        <w:t> </w:t>
      </w:r>
      <w:r w:rsidRPr="00E25F3B">
        <w:rPr>
          <w:rFonts w:cs="Arial"/>
          <w:lang w:eastAsia="en-US"/>
        </w:rPr>
        <w:t xml:space="preserve">veřejnými prostředky. 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Hodnocení projektu </w:t>
      </w:r>
    </w:p>
    <w:p w:rsidR="003D550E" w:rsidRPr="00E25F3B" w:rsidRDefault="003D550E" w:rsidP="00FB6B4D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 xml:space="preserve">Fáze administrace projektů, která zahrnuje kontrolu formálních náležitostí, posouzení přijatelnosti a věcné hodnocení předkládaných projektů. </w:t>
      </w:r>
    </w:p>
    <w:p w:rsidR="002714E3" w:rsidRPr="00E25F3B" w:rsidRDefault="002714E3" w:rsidP="00A831B6">
      <w:pPr>
        <w:numPr>
          <w:ilvl w:val="0"/>
          <w:numId w:val="36"/>
        </w:numPr>
        <w:tabs>
          <w:tab w:val="clear" w:pos="1425"/>
          <w:tab w:val="num" w:pos="709"/>
        </w:tabs>
        <w:ind w:left="709" w:hanging="284"/>
        <w:rPr>
          <w:rFonts w:cs="Arial"/>
          <w:i/>
          <w:lang w:eastAsia="en-US"/>
        </w:rPr>
      </w:pPr>
      <w:r w:rsidRPr="00E25F3B">
        <w:rPr>
          <w:rFonts w:cs="Arial"/>
          <w:i/>
          <w:lang w:eastAsia="en-US"/>
        </w:rPr>
        <w:t>formální hodnocení</w:t>
      </w:r>
      <w:r w:rsidRPr="00E25F3B">
        <w:rPr>
          <w:rFonts w:cs="Arial"/>
          <w:lang w:eastAsia="en-US"/>
        </w:rPr>
        <w:t xml:space="preserve"> spočívá v kontrole úplnosti a správnosti předložené</w:t>
      </w:r>
      <w:r w:rsidR="005235E7">
        <w:rPr>
          <w:rFonts w:cs="Arial"/>
          <w:lang w:eastAsia="en-US"/>
        </w:rPr>
        <w:t xml:space="preserve"> projektové</w:t>
      </w:r>
      <w:r w:rsidRPr="00E25F3B">
        <w:rPr>
          <w:rFonts w:cs="Arial"/>
          <w:lang w:eastAsia="en-US"/>
        </w:rPr>
        <w:t xml:space="preserve"> žádosti a povinných příloh</w:t>
      </w:r>
      <w:r w:rsidR="009A67BE">
        <w:rPr>
          <w:rFonts w:cs="Arial"/>
          <w:lang w:eastAsia="en-US"/>
        </w:rPr>
        <w:t>;</w:t>
      </w:r>
    </w:p>
    <w:p w:rsidR="002714E3" w:rsidRPr="009A67BE" w:rsidRDefault="002714E3" w:rsidP="00A831B6">
      <w:pPr>
        <w:numPr>
          <w:ilvl w:val="0"/>
          <w:numId w:val="36"/>
        </w:numPr>
        <w:tabs>
          <w:tab w:val="clear" w:pos="1425"/>
          <w:tab w:val="num" w:pos="709"/>
        </w:tabs>
        <w:spacing w:before="0"/>
        <w:ind w:left="709" w:hanging="284"/>
        <w:rPr>
          <w:rFonts w:cs="Arial"/>
          <w:i/>
          <w:lang w:eastAsia="en-US"/>
        </w:rPr>
      </w:pPr>
      <w:r w:rsidRPr="00E25F3B">
        <w:rPr>
          <w:rFonts w:cs="Arial"/>
          <w:i/>
          <w:lang w:eastAsia="en-US"/>
        </w:rPr>
        <w:t xml:space="preserve">hodnocení přijatelnosti </w:t>
      </w:r>
      <w:r w:rsidR="00E545C0" w:rsidRPr="00E25F3B">
        <w:rPr>
          <w:rFonts w:cs="Arial"/>
          <w:lang w:eastAsia="en-US"/>
        </w:rPr>
        <w:t>posuzuje soulad projektu s danou výzvou pro předkládání projektů a s pravidly OPTP</w:t>
      </w:r>
      <w:r w:rsidR="009A67BE">
        <w:rPr>
          <w:rFonts w:cs="Arial"/>
          <w:lang w:eastAsia="en-US"/>
        </w:rPr>
        <w:t>;</w:t>
      </w:r>
    </w:p>
    <w:p w:rsidR="009A67BE" w:rsidRPr="00E25F3B" w:rsidRDefault="009A67BE" w:rsidP="00A831B6">
      <w:pPr>
        <w:numPr>
          <w:ilvl w:val="0"/>
          <w:numId w:val="36"/>
        </w:numPr>
        <w:tabs>
          <w:tab w:val="clear" w:pos="1425"/>
          <w:tab w:val="num" w:pos="709"/>
        </w:tabs>
        <w:spacing w:before="0"/>
        <w:ind w:left="709" w:hanging="284"/>
        <w:rPr>
          <w:rFonts w:cs="Arial"/>
          <w:i/>
          <w:lang w:eastAsia="en-US"/>
        </w:rPr>
      </w:pPr>
      <w:r>
        <w:rPr>
          <w:rFonts w:cs="Arial"/>
          <w:i/>
          <w:lang w:eastAsia="en-US"/>
        </w:rPr>
        <w:t xml:space="preserve">věcné hodnocení </w:t>
      </w:r>
      <w:r w:rsidR="00B303D3" w:rsidRPr="00B303D3">
        <w:rPr>
          <w:rFonts w:cs="Arial"/>
          <w:lang w:eastAsia="en-US"/>
        </w:rPr>
        <w:t>se zaměřuje na posouzení věcné a finanční kvality projektu.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Horizontální témata 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 xml:space="preserve">Průřezové oblasti politik Evropské unie. Jejich dlouhodobým cílem je vnést do intervencí </w:t>
      </w:r>
      <w:r w:rsidR="002E1243">
        <w:rPr>
          <w:rFonts w:cs="Arial"/>
          <w:lang w:eastAsia="en-US"/>
        </w:rPr>
        <w:t>ze strukturálních fondů</w:t>
      </w:r>
      <w:r w:rsidRPr="00E25F3B">
        <w:rPr>
          <w:rFonts w:cs="Arial"/>
          <w:lang w:eastAsia="en-US"/>
        </w:rPr>
        <w:t xml:space="preserve"> přidanou hodnotu a přispět tak k lepší kvalitě projektů. Proto je třeba zajistit jejich implementaci při zpracovávání projektů v rámci OPTP. Pro OPTP </w:t>
      </w:r>
      <w:r w:rsidR="009A67BE" w:rsidRPr="00E25F3B">
        <w:rPr>
          <w:rFonts w:cs="Arial"/>
          <w:lang w:eastAsia="en-US"/>
        </w:rPr>
        <w:t xml:space="preserve">lze </w:t>
      </w:r>
      <w:r w:rsidRPr="00E25F3B">
        <w:rPr>
          <w:rFonts w:cs="Arial"/>
          <w:lang w:eastAsia="en-US"/>
        </w:rPr>
        <w:t xml:space="preserve">v období 2007-2013 odvodit jedno základní horizontální téma, kterým je udržitelný rozvoj. 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Implementace programu 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Proces realizace programu</w:t>
      </w:r>
      <w:r w:rsidR="00FF4F71">
        <w:rPr>
          <w:rFonts w:cs="Arial"/>
          <w:lang w:eastAsia="en-US"/>
        </w:rPr>
        <w:t>, který</w:t>
      </w:r>
      <w:r w:rsidRPr="00E25F3B">
        <w:rPr>
          <w:rFonts w:cs="Arial"/>
          <w:lang w:eastAsia="en-US"/>
        </w:rPr>
        <w:t xml:space="preserve"> </w:t>
      </w:r>
      <w:r w:rsidR="00FF4F71">
        <w:rPr>
          <w:rFonts w:cs="Arial"/>
          <w:lang w:eastAsia="en-US"/>
        </w:rPr>
        <w:t>z</w:t>
      </w:r>
      <w:r w:rsidRPr="00E25F3B">
        <w:rPr>
          <w:rFonts w:cs="Arial"/>
          <w:lang w:eastAsia="en-US"/>
        </w:rPr>
        <w:t xml:space="preserve">ahrnuje mimo jiné schválení a vyhlášení programu, přípravu technické dokumentace, výběrová řízení, </w:t>
      </w:r>
      <w:r w:rsidR="00E645C9">
        <w:rPr>
          <w:rFonts w:cs="Arial"/>
          <w:lang w:eastAsia="en-US"/>
        </w:rPr>
        <w:t>vydá</w:t>
      </w:r>
      <w:r w:rsidR="009A67BE">
        <w:rPr>
          <w:rFonts w:cs="Arial"/>
          <w:lang w:eastAsia="en-US"/>
        </w:rPr>
        <w:t>vá</w:t>
      </w:r>
      <w:r w:rsidRPr="00E25F3B">
        <w:rPr>
          <w:rFonts w:cs="Arial"/>
          <w:lang w:eastAsia="en-US"/>
        </w:rPr>
        <w:t xml:space="preserve">ní </w:t>
      </w:r>
      <w:r w:rsidR="00C023BC" w:rsidRPr="00E25F3B">
        <w:rPr>
          <w:rFonts w:cs="Arial"/>
          <w:lang w:eastAsia="en-US"/>
        </w:rPr>
        <w:t>říd</w:t>
      </w:r>
      <w:r w:rsidR="00BA4CD9">
        <w:rPr>
          <w:rFonts w:cs="Arial"/>
          <w:lang w:eastAsia="en-US"/>
        </w:rPr>
        <w:t>i</w:t>
      </w:r>
      <w:r w:rsidR="00C023BC" w:rsidRPr="00E25F3B">
        <w:rPr>
          <w:rFonts w:cs="Arial"/>
          <w:lang w:eastAsia="en-US"/>
        </w:rPr>
        <w:t xml:space="preserve">cích dokumentů či </w:t>
      </w:r>
      <w:r w:rsidR="00E645C9">
        <w:rPr>
          <w:rFonts w:cs="Arial"/>
          <w:lang w:eastAsia="en-US"/>
        </w:rPr>
        <w:t xml:space="preserve">právních aktů </w:t>
      </w:r>
      <w:r w:rsidRPr="00E25F3B">
        <w:rPr>
          <w:rFonts w:cs="Arial"/>
          <w:lang w:eastAsia="en-US"/>
        </w:rPr>
        <w:t>o</w:t>
      </w:r>
      <w:r w:rsidR="005235E7">
        <w:rPr>
          <w:rFonts w:cs="Arial"/>
          <w:lang w:eastAsia="en-US"/>
        </w:rPr>
        <w:t> </w:t>
      </w:r>
      <w:r w:rsidRPr="00E25F3B">
        <w:rPr>
          <w:rFonts w:cs="Arial"/>
          <w:lang w:eastAsia="en-US"/>
        </w:rPr>
        <w:t xml:space="preserve">poskytnutí podpory, přípravu a realizaci projektů, kontrolu, autorizaci a provádění plateb, předkládání zpráv, monitorování účinnosti programu. 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Implementační struktura </w:t>
      </w:r>
    </w:p>
    <w:p w:rsidR="003D550E" w:rsidRPr="00E25F3B" w:rsidRDefault="003D550E" w:rsidP="003D550E">
      <w:pPr>
        <w:rPr>
          <w:szCs w:val="22"/>
          <w:lang w:eastAsia="en-US"/>
        </w:rPr>
      </w:pPr>
      <w:r w:rsidRPr="00E25F3B">
        <w:rPr>
          <w:rFonts w:cs="Arial"/>
          <w:lang w:eastAsia="en-US"/>
        </w:rPr>
        <w:t>Tvoří ji subjekty na různých stupních řízení, které zajišťují realizaci OPTP. V období 2007-2013 je pouze dvoustupňová: Říd</w:t>
      </w:r>
      <w:r w:rsidR="00BA4CD9">
        <w:rPr>
          <w:rFonts w:cs="Arial"/>
          <w:lang w:eastAsia="en-US"/>
        </w:rPr>
        <w:t>i</w:t>
      </w:r>
      <w:r w:rsidRPr="00E25F3B">
        <w:rPr>
          <w:rFonts w:cs="Arial"/>
          <w:lang w:eastAsia="en-US"/>
        </w:rPr>
        <w:t xml:space="preserve">cí orgán </w:t>
      </w:r>
      <w:r w:rsidR="00386B4A" w:rsidRPr="00E25F3B">
        <w:rPr>
          <w:rFonts w:cs="Arial"/>
          <w:lang w:eastAsia="en-US"/>
        </w:rPr>
        <w:t>-</w:t>
      </w:r>
      <w:r w:rsidRPr="00E25F3B">
        <w:rPr>
          <w:rFonts w:cs="Arial"/>
          <w:lang w:eastAsia="en-US"/>
        </w:rPr>
        <w:t xml:space="preserve"> </w:t>
      </w:r>
      <w:r w:rsidR="00386B4A" w:rsidRPr="00E25F3B">
        <w:rPr>
          <w:rFonts w:cs="Arial"/>
          <w:lang w:eastAsia="en-US"/>
        </w:rPr>
        <w:t>Z</w:t>
      </w:r>
      <w:r w:rsidRPr="00E25F3B">
        <w:rPr>
          <w:rFonts w:cs="Arial"/>
          <w:lang w:eastAsia="en-US"/>
        </w:rPr>
        <w:t>prostředkující subjekt. Příjemce podpory je napojen přímo na Říd</w:t>
      </w:r>
      <w:r w:rsidR="00BA4CD9">
        <w:rPr>
          <w:rFonts w:cs="Arial"/>
          <w:lang w:eastAsia="en-US"/>
        </w:rPr>
        <w:t>i</w:t>
      </w:r>
      <w:r w:rsidRPr="00E25F3B">
        <w:rPr>
          <w:rFonts w:cs="Arial"/>
          <w:lang w:eastAsia="en-US"/>
        </w:rPr>
        <w:t xml:space="preserve">cí orgán </w:t>
      </w:r>
      <w:r w:rsidR="009A67BE">
        <w:rPr>
          <w:rFonts w:cs="Arial"/>
          <w:lang w:eastAsia="en-US"/>
        </w:rPr>
        <w:t xml:space="preserve">nebo </w:t>
      </w:r>
      <w:r w:rsidRPr="00E25F3B">
        <w:rPr>
          <w:rFonts w:cs="Arial"/>
          <w:lang w:eastAsia="en-US"/>
        </w:rPr>
        <w:t xml:space="preserve">na </w:t>
      </w:r>
      <w:r w:rsidR="00407125" w:rsidRPr="00E25F3B">
        <w:rPr>
          <w:rFonts w:cs="Arial"/>
          <w:lang w:eastAsia="en-US"/>
        </w:rPr>
        <w:t>Z</w:t>
      </w:r>
      <w:r w:rsidRPr="00E25F3B">
        <w:rPr>
          <w:rFonts w:cs="Arial"/>
          <w:lang w:eastAsia="en-US"/>
        </w:rPr>
        <w:t>prostředkující subjekt.</w:t>
      </w:r>
      <w:r w:rsidRPr="00E25F3B">
        <w:rPr>
          <w:szCs w:val="22"/>
          <w:lang w:eastAsia="en-US"/>
        </w:rPr>
        <w:t xml:space="preserve"> </w:t>
      </w:r>
    </w:p>
    <w:p w:rsidR="003D550E" w:rsidRPr="00E25F3B" w:rsidRDefault="00CF7B67" w:rsidP="003D550E">
      <w:pPr>
        <w:rPr>
          <w:rFonts w:cs="Arial"/>
          <w:b/>
          <w:szCs w:val="22"/>
          <w:lang w:eastAsia="en-US"/>
        </w:rPr>
      </w:pPr>
      <w:r w:rsidRPr="00E25F3B">
        <w:rPr>
          <w:rFonts w:cs="Arial"/>
          <w:b/>
          <w:szCs w:val="22"/>
          <w:lang w:eastAsia="en-US"/>
        </w:rPr>
        <w:t>Individuální p</w:t>
      </w:r>
      <w:r w:rsidR="003D550E" w:rsidRPr="00E25F3B">
        <w:rPr>
          <w:rFonts w:cs="Arial"/>
          <w:b/>
          <w:szCs w:val="22"/>
          <w:lang w:eastAsia="en-US"/>
        </w:rPr>
        <w:t xml:space="preserve">rojekt </w:t>
      </w:r>
    </w:p>
    <w:p w:rsidR="003D550E" w:rsidRPr="00E25F3B" w:rsidRDefault="003D550E" w:rsidP="003D550E">
      <w:pPr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>Projekt</w:t>
      </w:r>
      <w:r w:rsidR="00C620E6" w:rsidRPr="00E25F3B">
        <w:rPr>
          <w:rFonts w:cs="Arial"/>
          <w:szCs w:val="22"/>
          <w:lang w:eastAsia="en-US"/>
        </w:rPr>
        <w:t xml:space="preserve"> </w:t>
      </w:r>
      <w:r w:rsidRPr="00E25F3B">
        <w:rPr>
          <w:rFonts w:cs="Arial"/>
          <w:szCs w:val="22"/>
          <w:lang w:eastAsia="en-US"/>
        </w:rPr>
        <w:t xml:space="preserve">předkládá předem stanovený příjemce nebo úzký okruh příjemců na základě přímé výzvy. </w:t>
      </w:r>
    </w:p>
    <w:p w:rsidR="00F74058" w:rsidRDefault="00F74058" w:rsidP="003D550E">
      <w:pPr>
        <w:rPr>
          <w:rFonts w:cs="Arial"/>
          <w:b/>
          <w:szCs w:val="22"/>
          <w:lang w:eastAsia="en-US"/>
        </w:rPr>
      </w:pPr>
    </w:p>
    <w:p w:rsidR="003D550E" w:rsidRPr="00E25F3B" w:rsidRDefault="003D550E" w:rsidP="003D550E">
      <w:pPr>
        <w:rPr>
          <w:rFonts w:cs="Arial"/>
          <w:b/>
          <w:szCs w:val="22"/>
          <w:lang w:eastAsia="en-US"/>
        </w:rPr>
      </w:pPr>
      <w:r w:rsidRPr="00E25F3B">
        <w:rPr>
          <w:rFonts w:cs="Arial"/>
          <w:b/>
          <w:szCs w:val="22"/>
          <w:lang w:eastAsia="en-US"/>
        </w:rPr>
        <w:lastRenderedPageBreak/>
        <w:t xml:space="preserve">Kontrola </w:t>
      </w:r>
    </w:p>
    <w:p w:rsidR="003D550E" w:rsidRPr="00E25F3B" w:rsidRDefault="003D550E" w:rsidP="003D550E">
      <w:pPr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 xml:space="preserve">Činnost, při které se ověřuje, zda skutečný stav odpovídá stavu </w:t>
      </w:r>
      <w:r w:rsidR="00AA323F" w:rsidRPr="00E25F3B">
        <w:rPr>
          <w:rFonts w:cs="Arial"/>
          <w:szCs w:val="22"/>
          <w:lang w:eastAsia="en-US"/>
        </w:rPr>
        <w:t>ve schválené projektové žádosti</w:t>
      </w:r>
      <w:r w:rsidRPr="00E25F3B">
        <w:rPr>
          <w:rFonts w:cs="Arial"/>
          <w:szCs w:val="22"/>
          <w:lang w:eastAsia="en-US"/>
        </w:rPr>
        <w:t xml:space="preserve"> a zda existují (a jak se naplňují) opatření k dosažení souladu mezi skutečným stavem a stavem žádoucím. </w:t>
      </w:r>
    </w:p>
    <w:p w:rsidR="003D550E" w:rsidRPr="00E25F3B" w:rsidRDefault="003D550E" w:rsidP="00A831B6">
      <w:pPr>
        <w:numPr>
          <w:ilvl w:val="0"/>
          <w:numId w:val="32"/>
        </w:numPr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 xml:space="preserve">Směřuje k objektivnímu zajištění plnění závazků vyplývajících ze smlouvy </w:t>
      </w:r>
      <w:r w:rsidR="006D404D">
        <w:rPr>
          <w:rFonts w:cs="Arial"/>
          <w:szCs w:val="22"/>
          <w:lang w:eastAsia="en-US"/>
        </w:rPr>
        <w:br/>
      </w:r>
      <w:r w:rsidRPr="00E25F3B">
        <w:rPr>
          <w:rFonts w:cs="Arial"/>
          <w:szCs w:val="22"/>
          <w:lang w:eastAsia="en-US"/>
        </w:rPr>
        <w:t xml:space="preserve">o financování a k dodržování obecně závazných předpisů pro používání veřejných prostředků. </w:t>
      </w:r>
    </w:p>
    <w:p w:rsidR="003D550E" w:rsidRPr="00E25F3B" w:rsidRDefault="003D550E" w:rsidP="00A831B6">
      <w:pPr>
        <w:numPr>
          <w:ilvl w:val="0"/>
          <w:numId w:val="32"/>
        </w:numPr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>Prověřuje</w:t>
      </w:r>
      <w:r w:rsidR="001F153C">
        <w:rPr>
          <w:rFonts w:cs="Arial"/>
          <w:szCs w:val="22"/>
          <w:lang w:eastAsia="en-US"/>
        </w:rPr>
        <w:t>:</w:t>
      </w:r>
      <w:r w:rsidRPr="00E25F3B">
        <w:rPr>
          <w:rFonts w:cs="Arial"/>
          <w:szCs w:val="22"/>
          <w:lang w:eastAsia="en-US"/>
        </w:rPr>
        <w:t xml:space="preserve"> </w:t>
      </w:r>
    </w:p>
    <w:p w:rsidR="003D550E" w:rsidRPr="00E25F3B" w:rsidRDefault="003D550E" w:rsidP="00A831B6">
      <w:pPr>
        <w:numPr>
          <w:ilvl w:val="1"/>
          <w:numId w:val="32"/>
        </w:numPr>
        <w:spacing w:before="0"/>
        <w:ind w:left="1434" w:hanging="357"/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>efektivnost, hospodárnost a účel</w:t>
      </w:r>
      <w:r w:rsidR="00002AF1">
        <w:rPr>
          <w:rFonts w:cs="Arial"/>
          <w:szCs w:val="22"/>
          <w:lang w:eastAsia="en-US"/>
        </w:rPr>
        <w:t>n</w:t>
      </w:r>
      <w:r w:rsidRPr="00E25F3B">
        <w:rPr>
          <w:rFonts w:cs="Arial"/>
          <w:szCs w:val="22"/>
          <w:lang w:eastAsia="en-US"/>
        </w:rPr>
        <w:t>ost použití veřejných prostředků</w:t>
      </w:r>
      <w:r w:rsidR="001F153C">
        <w:rPr>
          <w:rFonts w:cs="Arial"/>
          <w:szCs w:val="22"/>
          <w:lang w:eastAsia="en-US"/>
        </w:rPr>
        <w:t>;</w:t>
      </w:r>
      <w:r w:rsidRPr="00E25F3B">
        <w:rPr>
          <w:rFonts w:cs="Arial"/>
          <w:szCs w:val="22"/>
          <w:lang w:eastAsia="en-US"/>
        </w:rPr>
        <w:t xml:space="preserve"> </w:t>
      </w:r>
    </w:p>
    <w:p w:rsidR="003D550E" w:rsidRPr="00E25F3B" w:rsidRDefault="003D550E" w:rsidP="00A831B6">
      <w:pPr>
        <w:numPr>
          <w:ilvl w:val="1"/>
          <w:numId w:val="32"/>
        </w:numPr>
        <w:spacing w:before="0"/>
        <w:ind w:left="1434" w:hanging="357"/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 xml:space="preserve">stav nakládání s majetkem a závazky. </w:t>
      </w:r>
    </w:p>
    <w:p w:rsidR="003D550E" w:rsidRPr="00E25F3B" w:rsidRDefault="003D550E" w:rsidP="00A831B6">
      <w:pPr>
        <w:numPr>
          <w:ilvl w:val="0"/>
          <w:numId w:val="32"/>
        </w:numPr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 xml:space="preserve">Zajišťuje, </w:t>
      </w:r>
      <w:r w:rsidR="009A67BE">
        <w:rPr>
          <w:rFonts w:cs="Arial"/>
          <w:szCs w:val="22"/>
          <w:lang w:eastAsia="en-US"/>
        </w:rPr>
        <w:t>zda</w:t>
      </w:r>
      <w:r w:rsidRPr="00E25F3B">
        <w:rPr>
          <w:rFonts w:cs="Arial"/>
          <w:szCs w:val="22"/>
          <w:lang w:eastAsia="en-US"/>
        </w:rPr>
        <w:t xml:space="preserve"> budou přijata opatření na odstranění zjištěných nedostatků a příčin jejich vzniku. 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Kontrola Ex-ante 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Předběžná kontrola, která se provádí před zahájením realizace projektu. Má za úkol ověřit věcnou správnost údajů uvedených v žádosti o podporu, ověřit stav připravenosti projektu a předejít případným problémům při realizaci a udržitelnosti projektu.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Kontrola Ex-post </w:t>
      </w:r>
    </w:p>
    <w:p w:rsidR="00A5687B" w:rsidRPr="00E25F3B" w:rsidRDefault="00A5687B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Následná kontrola prováděná po ukončení realizace projektu, která zjiš</w:t>
      </w:r>
      <w:r w:rsidR="00294C8B" w:rsidRPr="00E25F3B">
        <w:rPr>
          <w:rFonts w:cs="Arial"/>
          <w:lang w:eastAsia="en-US"/>
        </w:rPr>
        <w:t>ťuje, zda závazek, pro který byl proje</w:t>
      </w:r>
      <w:r w:rsidR="000D0F46" w:rsidRPr="00E25F3B">
        <w:rPr>
          <w:rFonts w:cs="Arial"/>
          <w:lang w:eastAsia="en-US"/>
        </w:rPr>
        <w:t>k</w:t>
      </w:r>
      <w:r w:rsidR="00294C8B" w:rsidRPr="00E25F3B">
        <w:rPr>
          <w:rFonts w:cs="Arial"/>
          <w:lang w:eastAsia="en-US"/>
        </w:rPr>
        <w:t xml:space="preserve">t schválen, je plněn. </w:t>
      </w:r>
      <w:r w:rsidR="008878E4">
        <w:rPr>
          <w:rFonts w:cs="Arial"/>
          <w:lang w:eastAsia="en-US"/>
        </w:rPr>
        <w:t xml:space="preserve">Ex-post kontrola se provádí pouze u projektů, </w:t>
      </w:r>
      <w:r w:rsidR="00F74058">
        <w:rPr>
          <w:rFonts w:cs="Arial"/>
          <w:lang w:eastAsia="en-US"/>
        </w:rPr>
        <w:t xml:space="preserve">u nichž </w:t>
      </w:r>
      <w:r w:rsidR="008878E4">
        <w:rPr>
          <w:rFonts w:cs="Arial"/>
          <w:lang w:eastAsia="en-US"/>
        </w:rPr>
        <w:t>je sledována udržitelnost.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Kontrola Interim 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Kontrola prováděná v průběhu realizace projektu a</w:t>
      </w:r>
      <w:r w:rsidR="009A67BE">
        <w:rPr>
          <w:rFonts w:cs="Arial"/>
          <w:lang w:eastAsia="en-US"/>
        </w:rPr>
        <w:t>ž</w:t>
      </w:r>
      <w:r w:rsidRPr="00E25F3B">
        <w:rPr>
          <w:rFonts w:cs="Arial"/>
          <w:lang w:eastAsia="en-US"/>
        </w:rPr>
        <w:t xml:space="preserve"> </w:t>
      </w:r>
      <w:r w:rsidR="0014082A" w:rsidRPr="00E25F3B">
        <w:rPr>
          <w:rFonts w:cs="Arial"/>
          <w:lang w:eastAsia="en-US"/>
        </w:rPr>
        <w:t>d</w:t>
      </w:r>
      <w:r w:rsidRPr="00E25F3B">
        <w:rPr>
          <w:rFonts w:cs="Arial"/>
          <w:lang w:eastAsia="en-US"/>
        </w:rPr>
        <w:t xml:space="preserve">o </w:t>
      </w:r>
      <w:r w:rsidR="0014082A" w:rsidRPr="00E25F3B">
        <w:rPr>
          <w:rFonts w:cs="Arial"/>
          <w:lang w:eastAsia="en-US"/>
        </w:rPr>
        <w:t xml:space="preserve">jeho finančního </w:t>
      </w:r>
      <w:r w:rsidRPr="00E25F3B">
        <w:rPr>
          <w:rFonts w:cs="Arial"/>
          <w:lang w:eastAsia="en-US"/>
        </w:rPr>
        <w:t xml:space="preserve">ukončení. Jejím úkolem je zjistit odchylky od projektu, které by následně mohly mít negativní vliv na průběh a profinancování projektu. </w:t>
      </w:r>
    </w:p>
    <w:p w:rsidR="00477CBE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 xml:space="preserve">Dále ověřuje postupy realizace a včasné a přesné provádění zápisů o uskutečňovaných operacích, vedení evidencí a včasnost přípravy a podávání výkazů a zpráv. </w:t>
      </w:r>
    </w:p>
    <w:p w:rsidR="00477CBE" w:rsidRPr="000122C2" w:rsidRDefault="003D550E" w:rsidP="00477CBE">
      <w:pPr>
        <w:rPr>
          <w:rFonts w:cs="Arial"/>
          <w:szCs w:val="22"/>
          <w:lang w:eastAsia="en-US"/>
        </w:rPr>
      </w:pPr>
      <w:r w:rsidRPr="00477CBE">
        <w:rPr>
          <w:rFonts w:cs="Arial"/>
          <w:lang w:eastAsia="en-US"/>
        </w:rPr>
        <w:t xml:space="preserve">V případě podání závěrečných </w:t>
      </w:r>
      <w:r w:rsidR="009A67BE" w:rsidRPr="00477CBE">
        <w:rPr>
          <w:rFonts w:cs="Arial"/>
          <w:lang w:eastAsia="en-US"/>
        </w:rPr>
        <w:t>zjednodušených ž</w:t>
      </w:r>
      <w:r w:rsidRPr="00477CBE">
        <w:rPr>
          <w:rFonts w:cs="Arial"/>
          <w:lang w:eastAsia="en-US"/>
        </w:rPr>
        <w:t>ádostí o platbu budou prováděny kontroly na místě u vzorku projektů, které byly na základě analýzy rizik vyhodnoceny jako rizikové.</w:t>
      </w:r>
      <w:r w:rsidR="00477CBE" w:rsidRPr="00477CBE">
        <w:rPr>
          <w:rFonts w:cs="Arial"/>
          <w:lang w:eastAsia="en-US"/>
        </w:rPr>
        <w:t xml:space="preserve"> </w:t>
      </w:r>
      <w:r w:rsidR="00477CBE" w:rsidRPr="00477CBE">
        <w:rPr>
          <w:rFonts w:cs="Arial"/>
          <w:color w:val="0D0D0D"/>
          <w:sz w:val="20"/>
        </w:rPr>
        <w:t xml:space="preserve"> 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Monitoring (monitorování) 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 xml:space="preserve">Průběžné zjišťování pokroku v realizaci projektu a porovnávání získaných informací </w:t>
      </w:r>
      <w:r w:rsidR="004C25CB">
        <w:rPr>
          <w:rFonts w:cs="Arial"/>
          <w:lang w:eastAsia="en-US"/>
        </w:rPr>
        <w:br/>
      </w:r>
      <w:r w:rsidRPr="00E25F3B">
        <w:rPr>
          <w:rFonts w:cs="Arial"/>
          <w:lang w:eastAsia="en-US"/>
        </w:rPr>
        <w:t>s výchozím pře</w:t>
      </w:r>
      <w:r w:rsidR="00ED2187">
        <w:rPr>
          <w:rFonts w:cs="Arial"/>
          <w:lang w:eastAsia="en-US"/>
        </w:rPr>
        <w:t>d</w:t>
      </w:r>
      <w:r w:rsidRPr="00E25F3B">
        <w:rPr>
          <w:rFonts w:cs="Arial"/>
          <w:lang w:eastAsia="en-US"/>
        </w:rPr>
        <w:t>pokládaným plánem. Monitorování je na rozdíl od evaluace soustavnou činností, která probíhá během celého trvání projektu. Monitorování je úkol všech</w:t>
      </w:r>
      <w:r w:rsidR="00ED2187">
        <w:rPr>
          <w:rFonts w:cs="Arial"/>
          <w:lang w:eastAsia="en-US"/>
        </w:rPr>
        <w:t xml:space="preserve"> zapojených subjektů</w:t>
      </w:r>
      <w:r w:rsidRPr="00E25F3B">
        <w:rPr>
          <w:rFonts w:cs="Arial"/>
          <w:lang w:eastAsia="en-US"/>
        </w:rPr>
        <w:t xml:space="preserve">, tzn. příjemců podpory, </w:t>
      </w:r>
      <w:r w:rsidR="00ED2187">
        <w:rPr>
          <w:rFonts w:cs="Arial"/>
          <w:lang w:eastAsia="en-US"/>
        </w:rPr>
        <w:t xml:space="preserve">příp. </w:t>
      </w:r>
      <w:r w:rsidRPr="00E25F3B">
        <w:rPr>
          <w:rFonts w:cs="Arial"/>
          <w:lang w:eastAsia="en-US"/>
        </w:rPr>
        <w:t xml:space="preserve">partnerů projektu, zprostředkujících subjektů i </w:t>
      </w:r>
      <w:r w:rsidR="002E1243">
        <w:rPr>
          <w:rFonts w:cs="Arial"/>
          <w:lang w:eastAsia="en-US"/>
        </w:rPr>
        <w:t>ř</w:t>
      </w:r>
      <w:r w:rsidRPr="00E25F3B">
        <w:rPr>
          <w:rFonts w:cs="Arial"/>
          <w:lang w:eastAsia="en-US"/>
        </w:rPr>
        <w:t>íd</w:t>
      </w:r>
      <w:r w:rsidR="00BA4CD9">
        <w:rPr>
          <w:rFonts w:cs="Arial"/>
          <w:lang w:eastAsia="en-US"/>
        </w:rPr>
        <w:t>i</w:t>
      </w:r>
      <w:r w:rsidRPr="00E25F3B">
        <w:rPr>
          <w:rFonts w:cs="Arial"/>
          <w:lang w:eastAsia="en-US"/>
        </w:rPr>
        <w:t xml:space="preserve">cího orgánu. 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Monitorovací indikátory </w:t>
      </w:r>
    </w:p>
    <w:p w:rsidR="003D550E" w:rsidRPr="00E25F3B" w:rsidRDefault="003D550E" w:rsidP="00F80957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Monitorovací indikátory slouží pro monitorování průběhu a výsledk</w:t>
      </w:r>
      <w:r w:rsidR="002E1243">
        <w:rPr>
          <w:rFonts w:cs="Arial"/>
          <w:lang w:eastAsia="en-US"/>
        </w:rPr>
        <w:t>ů</w:t>
      </w:r>
      <w:r w:rsidRPr="00E25F3B">
        <w:rPr>
          <w:rFonts w:cs="Arial"/>
          <w:lang w:eastAsia="en-US"/>
        </w:rPr>
        <w:t xml:space="preserve"> realizace projektů, financovaných ze strukturálních fondů EU vzhledem ke stanoveným cílům. Indikátory poskytují zpětnou vazbu o tom, zda poskytnutá finanční podpora splnila svůj účel, tzn.</w:t>
      </w:r>
      <w:r w:rsidR="003A4544">
        <w:rPr>
          <w:rFonts w:cs="Arial"/>
          <w:lang w:eastAsia="en-US"/>
        </w:rPr>
        <w:t>,</w:t>
      </w:r>
      <w:r w:rsidR="002E1243">
        <w:rPr>
          <w:rFonts w:cs="Arial"/>
          <w:lang w:eastAsia="en-US"/>
        </w:rPr>
        <w:t xml:space="preserve"> </w:t>
      </w:r>
      <w:r w:rsidRPr="00E25F3B">
        <w:rPr>
          <w:rFonts w:cs="Arial"/>
          <w:lang w:eastAsia="en-US"/>
        </w:rPr>
        <w:t>zda projekty dosáhly cílů, které žadatelé uvedli do svých žádostí o finanční podporu. Nedodržení monitorovacích ukazatelů může vést k částečnému nebo dokonce úplnému odebrání poskytnuté dotace.</w:t>
      </w:r>
    </w:p>
    <w:p w:rsidR="003D550E" w:rsidRPr="00E25F3B" w:rsidRDefault="003D550E" w:rsidP="00A831B6">
      <w:pPr>
        <w:pStyle w:val="odrakyslalev"/>
        <w:widowControl w:val="0"/>
        <w:numPr>
          <w:ilvl w:val="0"/>
          <w:numId w:val="33"/>
        </w:numPr>
        <w:spacing w:after="0"/>
        <w:rPr>
          <w:rFonts w:ascii="Arial" w:hAnsi="Arial" w:cs="Arial"/>
          <w:sz w:val="22"/>
          <w:szCs w:val="22"/>
        </w:rPr>
      </w:pPr>
      <w:r w:rsidRPr="00E25F3B">
        <w:rPr>
          <w:rFonts w:ascii="Arial" w:hAnsi="Arial" w:cs="Arial"/>
          <w:b/>
          <w:sz w:val="22"/>
          <w:szCs w:val="22"/>
        </w:rPr>
        <w:t>Indikátor výsledku</w:t>
      </w:r>
      <w:r w:rsidRPr="00E25F3B">
        <w:rPr>
          <w:rFonts w:ascii="Arial" w:hAnsi="Arial" w:cs="Arial"/>
          <w:sz w:val="22"/>
          <w:szCs w:val="22"/>
        </w:rPr>
        <w:t xml:space="preserve"> – vztahuje se k přímým a okamžitým účinkům, které projekt či program přinesl, může být fyzické nebo finanční povahy;</w:t>
      </w:r>
    </w:p>
    <w:p w:rsidR="003D550E" w:rsidRPr="00E25F3B" w:rsidRDefault="003D550E" w:rsidP="00A831B6">
      <w:pPr>
        <w:pStyle w:val="odrakyslalev"/>
        <w:widowControl w:val="0"/>
        <w:numPr>
          <w:ilvl w:val="0"/>
          <w:numId w:val="33"/>
        </w:numPr>
        <w:spacing w:before="0" w:after="0"/>
        <w:ind w:left="714" w:hanging="357"/>
        <w:rPr>
          <w:rFonts w:ascii="Arial" w:hAnsi="Arial" w:cs="Arial"/>
          <w:sz w:val="22"/>
          <w:szCs w:val="22"/>
        </w:rPr>
      </w:pPr>
      <w:r w:rsidRPr="00E25F3B">
        <w:rPr>
          <w:rFonts w:ascii="Arial" w:hAnsi="Arial" w:cs="Arial"/>
          <w:b/>
          <w:sz w:val="22"/>
          <w:szCs w:val="22"/>
        </w:rPr>
        <w:t>Indikátor výstupu</w:t>
      </w:r>
      <w:r w:rsidRPr="00E25F3B">
        <w:rPr>
          <w:rFonts w:ascii="Arial" w:hAnsi="Arial" w:cs="Arial"/>
          <w:sz w:val="22"/>
          <w:szCs w:val="22"/>
        </w:rPr>
        <w:t xml:space="preserve"> – vztahuje se k aktivitám. Měří se ve fyzických nebo peněžních jednotkách;</w:t>
      </w:r>
    </w:p>
    <w:p w:rsidR="003D550E" w:rsidRPr="00E25F3B" w:rsidRDefault="003D550E" w:rsidP="00A831B6">
      <w:pPr>
        <w:pStyle w:val="odrakyslalev"/>
        <w:widowControl w:val="0"/>
        <w:numPr>
          <w:ilvl w:val="0"/>
          <w:numId w:val="33"/>
        </w:numPr>
        <w:spacing w:before="0" w:after="0"/>
        <w:ind w:left="714" w:hanging="357"/>
        <w:rPr>
          <w:rFonts w:ascii="Arial" w:hAnsi="Arial" w:cs="Arial"/>
          <w:sz w:val="22"/>
          <w:szCs w:val="22"/>
        </w:rPr>
      </w:pPr>
      <w:r w:rsidRPr="00E25F3B">
        <w:rPr>
          <w:rFonts w:ascii="Arial" w:hAnsi="Arial" w:cs="Arial"/>
          <w:b/>
          <w:sz w:val="22"/>
          <w:szCs w:val="22"/>
        </w:rPr>
        <w:t>Indikátor dopadu</w:t>
      </w:r>
      <w:r w:rsidRPr="00E25F3B">
        <w:rPr>
          <w:rFonts w:ascii="Arial" w:hAnsi="Arial" w:cs="Arial"/>
          <w:sz w:val="22"/>
          <w:szCs w:val="22"/>
        </w:rPr>
        <w:t xml:space="preserve"> – vztahuje se k následkům programu, které překračují rámec </w:t>
      </w:r>
      <w:r w:rsidRPr="00E25F3B">
        <w:rPr>
          <w:rFonts w:ascii="Arial" w:hAnsi="Arial" w:cs="Arial"/>
          <w:sz w:val="22"/>
          <w:szCs w:val="22"/>
        </w:rPr>
        <w:lastRenderedPageBreak/>
        <w:t>bezprostředních účinků na příjemce. Je možné definovat dva typy dopadů: specifické dopady jsou účinky, které nastanou po určité časové prodlevě, nicméně souvisí přímo s provedenými akcemi; globální dopady jsou dlouhodobé účinky ovlivňující širší populaci</w:t>
      </w:r>
      <w:r w:rsidR="00394CE6">
        <w:rPr>
          <w:rFonts w:ascii="Arial" w:hAnsi="Arial" w:cs="Arial"/>
          <w:sz w:val="22"/>
          <w:szCs w:val="22"/>
        </w:rPr>
        <w:t>.</w:t>
      </w:r>
      <w:r w:rsidRPr="00E25F3B">
        <w:rPr>
          <w:rFonts w:ascii="Arial" w:hAnsi="Arial" w:cs="Arial"/>
          <w:sz w:val="22"/>
          <w:szCs w:val="22"/>
        </w:rPr>
        <w:t xml:space="preserve"> </w:t>
      </w:r>
    </w:p>
    <w:p w:rsidR="003D550E" w:rsidRPr="00E25F3B" w:rsidRDefault="003D550E" w:rsidP="003D550E">
      <w:pPr>
        <w:rPr>
          <w:rFonts w:cs="Arial"/>
          <w:b/>
          <w:szCs w:val="22"/>
          <w:lang w:eastAsia="en-US"/>
        </w:rPr>
      </w:pPr>
      <w:r w:rsidRPr="00E25F3B">
        <w:rPr>
          <w:rFonts w:cs="Arial"/>
          <w:b/>
          <w:szCs w:val="22"/>
          <w:lang w:eastAsia="en-US"/>
        </w:rPr>
        <w:t xml:space="preserve">Monitorovací výbor (MV) </w:t>
      </w:r>
    </w:p>
    <w:p w:rsidR="003D550E" w:rsidRPr="00E25F3B" w:rsidRDefault="003D550E" w:rsidP="003D550E">
      <w:pPr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 xml:space="preserve">Orgán zřízený dle </w:t>
      </w:r>
      <w:r w:rsidR="00384941">
        <w:rPr>
          <w:rFonts w:cs="Arial"/>
          <w:szCs w:val="22"/>
          <w:lang w:eastAsia="en-US"/>
        </w:rPr>
        <w:t>N</w:t>
      </w:r>
      <w:r w:rsidRPr="00E25F3B">
        <w:rPr>
          <w:rFonts w:cs="Arial"/>
          <w:szCs w:val="22"/>
          <w:lang w:eastAsia="en-US"/>
        </w:rPr>
        <w:t xml:space="preserve">ařízení </w:t>
      </w:r>
      <w:r w:rsidR="00384941">
        <w:rPr>
          <w:rFonts w:cs="Arial"/>
          <w:szCs w:val="22"/>
          <w:lang w:eastAsia="en-US"/>
        </w:rPr>
        <w:t xml:space="preserve">Rady (ES) </w:t>
      </w:r>
      <w:r w:rsidR="00394CE6">
        <w:rPr>
          <w:rFonts w:cs="Arial"/>
          <w:szCs w:val="22"/>
          <w:lang w:eastAsia="en-US"/>
        </w:rPr>
        <w:t xml:space="preserve">č. </w:t>
      </w:r>
      <w:r w:rsidRPr="00E25F3B">
        <w:rPr>
          <w:rFonts w:cs="Arial"/>
          <w:szCs w:val="22"/>
          <w:lang w:eastAsia="en-US"/>
        </w:rPr>
        <w:t>1083/2006 čl. 63</w:t>
      </w:r>
      <w:r w:rsidR="00394CE6">
        <w:rPr>
          <w:rFonts w:cs="Arial"/>
          <w:szCs w:val="22"/>
          <w:lang w:eastAsia="en-US"/>
        </w:rPr>
        <w:t xml:space="preserve"> </w:t>
      </w:r>
      <w:r w:rsidRPr="00E25F3B">
        <w:rPr>
          <w:rFonts w:cs="Arial"/>
          <w:szCs w:val="22"/>
          <w:lang w:eastAsia="en-US"/>
        </w:rPr>
        <w:t>-</w:t>
      </w:r>
      <w:r w:rsidR="00394CE6">
        <w:rPr>
          <w:rFonts w:cs="Arial"/>
          <w:szCs w:val="22"/>
          <w:lang w:eastAsia="en-US"/>
        </w:rPr>
        <w:t xml:space="preserve"> </w:t>
      </w:r>
      <w:r w:rsidRPr="00E25F3B">
        <w:rPr>
          <w:rFonts w:cs="Arial"/>
          <w:szCs w:val="22"/>
          <w:lang w:eastAsia="en-US"/>
        </w:rPr>
        <w:t xml:space="preserve">65, který je povinen sledovat plnění celého programu, jeho účinnost a správnost provádění pomoci ze </w:t>
      </w:r>
      <w:r w:rsidR="002E1243">
        <w:rPr>
          <w:rFonts w:cs="Arial"/>
          <w:szCs w:val="22"/>
          <w:lang w:eastAsia="en-US"/>
        </w:rPr>
        <w:t>strukturálních fondů</w:t>
      </w:r>
      <w:r w:rsidRPr="00E25F3B">
        <w:rPr>
          <w:rFonts w:cs="Arial"/>
          <w:szCs w:val="22"/>
          <w:lang w:eastAsia="en-US"/>
        </w:rPr>
        <w:t xml:space="preserve">. Posuzuje a schvaluje zejména návrhy kritérií pro výběr projektů, návrhy na změnu </w:t>
      </w:r>
      <w:r w:rsidR="002E1243">
        <w:rPr>
          <w:rFonts w:cs="Arial"/>
          <w:szCs w:val="22"/>
          <w:lang w:eastAsia="en-US"/>
        </w:rPr>
        <w:t>programu</w:t>
      </w:r>
      <w:r w:rsidRPr="00E25F3B">
        <w:rPr>
          <w:rFonts w:cs="Arial"/>
          <w:szCs w:val="22"/>
          <w:lang w:eastAsia="en-US"/>
        </w:rPr>
        <w:t xml:space="preserve">, předložené výroční zprávy a závěrečnou zprávu. </w:t>
      </w:r>
    </w:p>
    <w:p w:rsidR="003D550E" w:rsidRPr="00E25F3B" w:rsidRDefault="003D550E" w:rsidP="003D550E">
      <w:pPr>
        <w:rPr>
          <w:rFonts w:cs="Arial"/>
          <w:b/>
          <w:szCs w:val="22"/>
          <w:lang w:eastAsia="en-US"/>
        </w:rPr>
      </w:pPr>
      <w:r w:rsidRPr="00E25F3B">
        <w:rPr>
          <w:rFonts w:cs="Arial"/>
          <w:b/>
          <w:szCs w:val="22"/>
          <w:lang w:eastAsia="en-US"/>
        </w:rPr>
        <w:t xml:space="preserve">Národní strategický referenční rámec (NSRR) </w:t>
      </w:r>
    </w:p>
    <w:p w:rsidR="003D550E" w:rsidRPr="00E25F3B" w:rsidRDefault="003D550E" w:rsidP="003D550E">
      <w:pPr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 xml:space="preserve">Představuje základní programový dokument České republiky pro využívání fondů Evropské unie v období 2007-2013. Povinnost ČR zpracovat NSRR vychází z povinností členského státu definovaných v Nařízení Rady (ES) č. 1083/2006 ze dne </w:t>
      </w:r>
      <w:smartTag w:uri="urn:schemas-microsoft-com:office:smarttags" w:element="date">
        <w:smartTagPr>
          <w:attr w:name="ls" w:val="trans"/>
          <w:attr w:name="Month" w:val="7"/>
          <w:attr w:name="Day" w:val="11"/>
          <w:attr w:name="Year" w:val="2006"/>
        </w:smartTagPr>
        <w:r w:rsidRPr="00E25F3B">
          <w:rPr>
            <w:rFonts w:cs="Arial"/>
            <w:szCs w:val="22"/>
            <w:lang w:eastAsia="en-US"/>
          </w:rPr>
          <w:t>11. července 2006</w:t>
        </w:r>
      </w:smartTag>
      <w:r w:rsidRPr="00E25F3B">
        <w:rPr>
          <w:rFonts w:cs="Arial"/>
          <w:szCs w:val="22"/>
          <w:lang w:eastAsia="en-US"/>
        </w:rPr>
        <w:t xml:space="preserve"> o</w:t>
      </w:r>
      <w:r w:rsidR="00394CE6">
        <w:rPr>
          <w:rFonts w:cs="Arial"/>
          <w:szCs w:val="22"/>
          <w:lang w:eastAsia="en-US"/>
        </w:rPr>
        <w:t> o</w:t>
      </w:r>
      <w:r w:rsidRPr="00E25F3B">
        <w:rPr>
          <w:rFonts w:cs="Arial"/>
          <w:szCs w:val="22"/>
          <w:lang w:eastAsia="en-US"/>
        </w:rPr>
        <w:t xml:space="preserve">becných ustanoveních o Evropském fondu pro regionální rozvoj, Evropském sociálním fondu a Fondu soudržnosti a o zrušení Nařízení komise (ES) č. 1260/1999. Východiskem pro zpracování návrhu </w:t>
      </w:r>
      <w:r w:rsidR="002E1243">
        <w:rPr>
          <w:rFonts w:cs="Arial"/>
          <w:szCs w:val="22"/>
          <w:lang w:eastAsia="en-US"/>
        </w:rPr>
        <w:t>NSRR</w:t>
      </w:r>
      <w:r w:rsidRPr="00E25F3B">
        <w:rPr>
          <w:rFonts w:cs="Arial"/>
          <w:szCs w:val="22"/>
          <w:lang w:eastAsia="en-US"/>
        </w:rPr>
        <w:t xml:space="preserve"> byl Národní Rozvojový Plán České republiky (NRP ČR), který byl vzat na vědomí usnesením Vlády České republiky č. 175/2006. Analytická část NSRR se zaměřuje na identifikaci klíčových silných stránek České republiky pro posilování její konkurenceschopnosti, stejně tak jako problematických míst a slabých stránek, které mohou stát v cestě udržitelnému růstu ekonomiky i společnosti. </w:t>
      </w:r>
    </w:p>
    <w:p w:rsidR="00095D13" w:rsidRPr="00E25F3B" w:rsidRDefault="002C1EC2" w:rsidP="007E1220">
      <w:pPr>
        <w:rPr>
          <w:rFonts w:cs="Arial"/>
          <w:b/>
          <w:szCs w:val="22"/>
          <w:lang w:eastAsia="en-US"/>
        </w:rPr>
      </w:pPr>
      <w:r w:rsidRPr="00E25F3B">
        <w:rPr>
          <w:rFonts w:cs="Arial"/>
          <w:b/>
          <w:szCs w:val="22"/>
          <w:lang w:eastAsia="en-US"/>
        </w:rPr>
        <w:t>Národní orgán pro koordinaci (NOK)</w:t>
      </w:r>
    </w:p>
    <w:p w:rsidR="00095D13" w:rsidRPr="002E1243" w:rsidRDefault="005534F6" w:rsidP="007E122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E1243">
        <w:rPr>
          <w:rFonts w:cs="Arial"/>
          <w:szCs w:val="22"/>
          <w:lang w:eastAsia="en-US"/>
        </w:rPr>
        <w:t>Reprezentuje</w:t>
      </w:r>
      <w:r w:rsidRPr="00E25F3B">
        <w:rPr>
          <w:rFonts w:cs="Arial"/>
          <w:szCs w:val="22"/>
          <w:lang w:eastAsia="en-US"/>
        </w:rPr>
        <w:t xml:space="preserve"> </w:t>
      </w:r>
      <w:r w:rsidR="002C1EC2" w:rsidRPr="00E25F3B">
        <w:rPr>
          <w:rFonts w:cs="Arial"/>
          <w:szCs w:val="22"/>
          <w:lang w:eastAsia="en-US"/>
        </w:rPr>
        <w:t>C</w:t>
      </w:r>
      <w:r w:rsidR="00095D13" w:rsidRPr="00E25F3B">
        <w:rPr>
          <w:rFonts w:cs="Arial"/>
          <w:szCs w:val="22"/>
          <w:lang w:eastAsia="en-US"/>
        </w:rPr>
        <w:t>entrální metodický a koordinační orgán politiky hospodářské a sociální soudržnosti v programovacím období 2007</w:t>
      </w:r>
      <w:r w:rsidR="00394CE6">
        <w:rPr>
          <w:rFonts w:cs="Arial"/>
          <w:szCs w:val="22"/>
          <w:lang w:eastAsia="en-US"/>
        </w:rPr>
        <w:t>-</w:t>
      </w:r>
      <w:r w:rsidR="00095D13" w:rsidRPr="00E25F3B">
        <w:rPr>
          <w:rFonts w:cs="Arial"/>
          <w:szCs w:val="22"/>
          <w:lang w:eastAsia="en-US"/>
        </w:rPr>
        <w:t xml:space="preserve">2013. </w:t>
      </w:r>
      <w:r w:rsidR="002E1243" w:rsidRPr="002E1243">
        <w:rPr>
          <w:rFonts w:cs="Arial"/>
          <w:szCs w:val="22"/>
        </w:rPr>
        <w:t xml:space="preserve">Zajišťuje koordinaci všech aspektů implementačního systému ve spolupráci s MF - PCO a AO v oblasti metodického řízení finančních toků a finanční kontroly, </w:t>
      </w:r>
      <w:r w:rsidR="00095D13" w:rsidRPr="00E25F3B">
        <w:rPr>
          <w:rFonts w:cs="Arial"/>
          <w:szCs w:val="22"/>
          <w:lang w:eastAsia="en-US"/>
        </w:rPr>
        <w:t>je partnerem pro Evropskou komisi za ČR, je metodickým orgánem v oblasti implementace a centrálním orgánem pro oblast publicity a budování absorpční kapacity. NOK je říd</w:t>
      </w:r>
      <w:r w:rsidR="00BA4CD9">
        <w:rPr>
          <w:rFonts w:cs="Arial"/>
          <w:szCs w:val="22"/>
          <w:lang w:eastAsia="en-US"/>
        </w:rPr>
        <w:t>i</w:t>
      </w:r>
      <w:r w:rsidR="00095D13" w:rsidRPr="00E25F3B">
        <w:rPr>
          <w:rFonts w:cs="Arial"/>
          <w:szCs w:val="22"/>
          <w:lang w:eastAsia="en-US"/>
        </w:rPr>
        <w:t>cím orgánem pro Národní strategický referenční rámec ČR 2007</w:t>
      </w:r>
      <w:r w:rsidR="00394CE6">
        <w:rPr>
          <w:rFonts w:cs="Arial"/>
          <w:szCs w:val="22"/>
          <w:lang w:eastAsia="en-US"/>
        </w:rPr>
        <w:t>-</w:t>
      </w:r>
      <w:r w:rsidR="00095D13" w:rsidRPr="00E25F3B">
        <w:rPr>
          <w:rFonts w:cs="Arial"/>
          <w:szCs w:val="22"/>
          <w:lang w:eastAsia="en-US"/>
        </w:rPr>
        <w:t>2013.</w:t>
      </w:r>
    </w:p>
    <w:p w:rsidR="003D550E" w:rsidRPr="00E25F3B" w:rsidRDefault="003D550E" w:rsidP="003D550E">
      <w:pPr>
        <w:rPr>
          <w:rFonts w:cs="Arial"/>
          <w:b/>
          <w:szCs w:val="22"/>
          <w:lang w:eastAsia="en-US"/>
        </w:rPr>
      </w:pPr>
      <w:r w:rsidRPr="00E25F3B">
        <w:rPr>
          <w:rFonts w:cs="Arial"/>
          <w:b/>
          <w:szCs w:val="22"/>
          <w:lang w:eastAsia="en-US"/>
        </w:rPr>
        <w:t xml:space="preserve">Nesrovnalost </w:t>
      </w:r>
    </w:p>
    <w:p w:rsidR="003D550E" w:rsidRPr="00CC12C2" w:rsidRDefault="003D550E" w:rsidP="00EF0379">
      <w:pPr>
        <w:autoSpaceDE w:val="0"/>
        <w:autoSpaceDN w:val="0"/>
        <w:adjustRightInd w:val="0"/>
        <w:spacing w:before="0"/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 xml:space="preserve"> „Nesrovnalostí“ se rozumí porušení právních předpisů </w:t>
      </w:r>
      <w:r w:rsidR="00B953E4">
        <w:rPr>
          <w:rFonts w:cs="Arial"/>
          <w:szCs w:val="22"/>
          <w:lang w:eastAsia="en-US"/>
        </w:rPr>
        <w:t>E</w:t>
      </w:r>
      <w:r w:rsidRPr="00E25F3B">
        <w:rPr>
          <w:rFonts w:cs="Arial"/>
          <w:szCs w:val="22"/>
          <w:lang w:eastAsia="en-US"/>
        </w:rPr>
        <w:t xml:space="preserve">S </w:t>
      </w:r>
      <w:r w:rsidR="00B953E4">
        <w:rPr>
          <w:rFonts w:cs="Arial"/>
          <w:szCs w:val="22"/>
          <w:lang w:eastAsia="en-US"/>
        </w:rPr>
        <w:t xml:space="preserve">nebo ČR v důsledku </w:t>
      </w:r>
      <w:r w:rsidRPr="00E25F3B">
        <w:rPr>
          <w:rFonts w:cs="Arial"/>
          <w:szCs w:val="22"/>
          <w:lang w:eastAsia="en-US"/>
        </w:rPr>
        <w:t>z jednání nebo opomenutí hospodářského subjektu, které vede nebo by mohlo vést ke ztrátě v souhrnném rozpočtu E</w:t>
      </w:r>
      <w:r w:rsidR="00B953E4">
        <w:rPr>
          <w:rFonts w:cs="Arial"/>
          <w:szCs w:val="22"/>
          <w:lang w:eastAsia="en-US"/>
        </w:rPr>
        <w:t>U nebo ve veřejném rozpočtu ČR</w:t>
      </w:r>
      <w:r w:rsidRPr="00E25F3B">
        <w:rPr>
          <w:rFonts w:cs="Arial"/>
          <w:szCs w:val="22"/>
          <w:lang w:eastAsia="en-US"/>
        </w:rPr>
        <w:t xml:space="preserve">, a to započtením neoprávněného výdaje do </w:t>
      </w:r>
      <w:r w:rsidR="00B953E4">
        <w:rPr>
          <w:rFonts w:cs="Arial"/>
          <w:szCs w:val="22"/>
          <w:lang w:eastAsia="en-US"/>
        </w:rPr>
        <w:t xml:space="preserve">souhrnného </w:t>
      </w:r>
      <w:r w:rsidRPr="00E25F3B">
        <w:rPr>
          <w:rFonts w:cs="Arial"/>
          <w:szCs w:val="22"/>
          <w:lang w:eastAsia="en-US"/>
        </w:rPr>
        <w:t xml:space="preserve">rozpočtu </w:t>
      </w:r>
      <w:r w:rsidR="00B953E4">
        <w:rPr>
          <w:rFonts w:cs="Arial"/>
          <w:szCs w:val="22"/>
          <w:lang w:eastAsia="en-US"/>
        </w:rPr>
        <w:t>EU nebo do veřejného rozpočtu ČR</w:t>
      </w:r>
      <w:r w:rsidRPr="00E25F3B">
        <w:rPr>
          <w:rFonts w:cs="Arial"/>
          <w:szCs w:val="22"/>
          <w:lang w:eastAsia="en-US"/>
        </w:rPr>
        <w:t xml:space="preserve">. </w:t>
      </w:r>
      <w:r w:rsidR="00800041">
        <w:rPr>
          <w:rFonts w:cs="Arial"/>
          <w:szCs w:val="22"/>
          <w:lang w:eastAsia="en-US"/>
        </w:rPr>
        <w:t>Hospodářským subjektem se rozumí subjekt zapojený do realizace programů nebo projektů spolufinancovaných z rozpočtu EU.</w:t>
      </w:r>
      <w:r w:rsidRPr="00E25F3B">
        <w:rPr>
          <w:rFonts w:cs="Arial"/>
          <w:szCs w:val="22"/>
          <w:lang w:eastAsia="en-US"/>
        </w:rPr>
        <w:t xml:space="preserve"> </w:t>
      </w:r>
      <w:r w:rsidR="00CC12C2" w:rsidRPr="00EF0379">
        <w:rPr>
          <w:rFonts w:cs="Arial"/>
          <w:szCs w:val="22"/>
        </w:rPr>
        <w:t>V případě vyměření odvodu za porušení rozpočtové kázně dle zákona č. 218/2000</w:t>
      </w:r>
      <w:r w:rsidR="00CC12C2">
        <w:rPr>
          <w:rFonts w:cs="Arial"/>
          <w:szCs w:val="22"/>
        </w:rPr>
        <w:t xml:space="preserve"> </w:t>
      </w:r>
      <w:r w:rsidR="00CC12C2" w:rsidRPr="00EF0379">
        <w:rPr>
          <w:rFonts w:cs="Arial"/>
          <w:szCs w:val="22"/>
        </w:rPr>
        <w:t>Sb., o rozpočtových pravidlech a dle zákona č. 250/2000 Sb., o rozpočtových</w:t>
      </w:r>
      <w:r w:rsidR="00CC12C2">
        <w:rPr>
          <w:rFonts w:cs="Arial"/>
          <w:szCs w:val="22"/>
        </w:rPr>
        <w:t xml:space="preserve"> </w:t>
      </w:r>
      <w:r w:rsidR="00CC12C2" w:rsidRPr="00EF0379">
        <w:rPr>
          <w:rFonts w:cs="Arial"/>
          <w:szCs w:val="22"/>
        </w:rPr>
        <w:t>pravidlech územních rozpočtů, zásadně platí, že v důsledku porušení rozpočtové</w:t>
      </w:r>
      <w:r w:rsidR="00CC12C2">
        <w:rPr>
          <w:rFonts w:cs="Arial"/>
          <w:szCs w:val="22"/>
        </w:rPr>
        <w:t xml:space="preserve"> </w:t>
      </w:r>
      <w:r w:rsidR="00CC12C2" w:rsidRPr="00EF0379">
        <w:rPr>
          <w:rFonts w:cs="Arial"/>
          <w:szCs w:val="22"/>
        </w:rPr>
        <w:t>kázně došlo nebo mohlo dojít ke ztrátě ve veřejném rozpočtu ČR, a to započtením</w:t>
      </w:r>
      <w:r w:rsidR="00CC12C2">
        <w:rPr>
          <w:rFonts w:cs="Arial"/>
          <w:szCs w:val="22"/>
        </w:rPr>
        <w:t xml:space="preserve"> </w:t>
      </w:r>
      <w:r w:rsidR="00CC12C2" w:rsidRPr="00EF0379">
        <w:rPr>
          <w:rFonts w:cs="Arial"/>
          <w:szCs w:val="22"/>
        </w:rPr>
        <w:t>neoprávněného výdaje. Za nesrovnalost se však nepokládá provedení neoprávněného</w:t>
      </w:r>
      <w:r w:rsidR="00CC12C2">
        <w:rPr>
          <w:rFonts w:cs="Arial"/>
          <w:szCs w:val="22"/>
        </w:rPr>
        <w:t xml:space="preserve"> </w:t>
      </w:r>
      <w:r w:rsidR="00CC12C2" w:rsidRPr="00EF0379">
        <w:rPr>
          <w:rFonts w:cs="Arial"/>
          <w:szCs w:val="22"/>
        </w:rPr>
        <w:t>výdaje organizační složkou státu za předpokladu, že dojde k odhalení tohoto</w:t>
      </w:r>
      <w:r w:rsidR="00CC12C2">
        <w:rPr>
          <w:rFonts w:cs="Arial"/>
          <w:szCs w:val="22"/>
        </w:rPr>
        <w:t xml:space="preserve"> </w:t>
      </w:r>
      <w:r w:rsidR="00CC12C2" w:rsidRPr="00EF0379">
        <w:rPr>
          <w:rFonts w:cs="Arial"/>
          <w:szCs w:val="22"/>
        </w:rPr>
        <w:t>neoprávněného výdaje a provedení dostatečné finanční opravy před schválením žádosti o platbu ze strany řídícího orgánu. Za nesrovnalost se dále nepokládá</w:t>
      </w:r>
      <w:r w:rsidR="00CC12C2">
        <w:rPr>
          <w:rFonts w:cs="Arial"/>
          <w:szCs w:val="22"/>
        </w:rPr>
        <w:t xml:space="preserve"> </w:t>
      </w:r>
      <w:r w:rsidR="00CC12C2" w:rsidRPr="00EF0379">
        <w:rPr>
          <w:rFonts w:cs="Arial"/>
          <w:szCs w:val="22"/>
        </w:rPr>
        <w:t>provedení neoprávněného výdaje na úrovni příjemce, pokud se jedná o dotaci</w:t>
      </w:r>
      <w:r w:rsidR="00CC12C2">
        <w:rPr>
          <w:rFonts w:cs="Arial"/>
          <w:szCs w:val="22"/>
        </w:rPr>
        <w:t xml:space="preserve"> </w:t>
      </w:r>
      <w:r w:rsidR="00CC12C2" w:rsidRPr="00EF0379">
        <w:rPr>
          <w:rFonts w:cs="Arial"/>
          <w:szCs w:val="22"/>
        </w:rPr>
        <w:t>poskytovanou v režimu ex-ante a zároveň za předpokladu, že dojde k odhalení tohoto</w:t>
      </w:r>
      <w:r w:rsidR="00CC12C2">
        <w:rPr>
          <w:rFonts w:cs="Arial"/>
          <w:szCs w:val="22"/>
        </w:rPr>
        <w:t xml:space="preserve"> </w:t>
      </w:r>
      <w:r w:rsidR="00CC12C2" w:rsidRPr="00EF0379">
        <w:rPr>
          <w:rFonts w:cs="Arial"/>
          <w:szCs w:val="22"/>
        </w:rPr>
        <w:t>neoprávněného výdaje a provedení dostatečné finanční opravy před schválením</w:t>
      </w:r>
      <w:r w:rsidR="00CC12C2">
        <w:rPr>
          <w:rFonts w:cs="Arial"/>
          <w:szCs w:val="22"/>
        </w:rPr>
        <w:t xml:space="preserve"> </w:t>
      </w:r>
      <w:r w:rsidR="00CC12C2" w:rsidRPr="00EF0379">
        <w:rPr>
          <w:rFonts w:cs="Arial"/>
          <w:szCs w:val="22"/>
        </w:rPr>
        <w:t>žádosti o platbu ze strany řídícího orgánu. Tyto případy však budou nadále</w:t>
      </w:r>
      <w:r w:rsidR="00CC12C2">
        <w:rPr>
          <w:rFonts w:cs="Arial"/>
          <w:szCs w:val="22"/>
        </w:rPr>
        <w:t xml:space="preserve"> </w:t>
      </w:r>
      <w:r w:rsidR="00CC12C2" w:rsidRPr="00EF0379">
        <w:rPr>
          <w:rFonts w:cs="Arial"/>
          <w:szCs w:val="22"/>
        </w:rPr>
        <w:t>představovat podezření na porušení rozpočtové kázně, jež budou předávány</w:t>
      </w:r>
      <w:r w:rsidR="00CC12C2">
        <w:rPr>
          <w:rFonts w:cs="Arial"/>
          <w:szCs w:val="22"/>
        </w:rPr>
        <w:t xml:space="preserve"> </w:t>
      </w:r>
      <w:r w:rsidR="00CC12C2" w:rsidRPr="00EF0379">
        <w:rPr>
          <w:rFonts w:cs="Arial"/>
          <w:szCs w:val="22"/>
        </w:rPr>
        <w:t>příslušným orgánům finanční správy. Trestný čin spáchaný v souvislosti s</w:t>
      </w:r>
      <w:r w:rsidR="006F6F46">
        <w:rPr>
          <w:rFonts w:cs="Arial"/>
          <w:szCs w:val="22"/>
        </w:rPr>
        <w:t> </w:t>
      </w:r>
      <w:r w:rsidR="00CC12C2" w:rsidRPr="00EF0379">
        <w:rPr>
          <w:rFonts w:cs="Arial"/>
          <w:szCs w:val="22"/>
        </w:rPr>
        <w:t>realizací</w:t>
      </w:r>
      <w:r w:rsidR="006F6F46">
        <w:rPr>
          <w:rFonts w:cs="Arial"/>
          <w:szCs w:val="22"/>
        </w:rPr>
        <w:t xml:space="preserve"> </w:t>
      </w:r>
      <w:r w:rsidR="00CC12C2" w:rsidRPr="00EF0379">
        <w:rPr>
          <w:rFonts w:cs="Arial"/>
          <w:szCs w:val="22"/>
        </w:rPr>
        <w:t>programů nebo projektů spolufinancovaných z rozpočtu EU se vždy považuje za</w:t>
      </w:r>
      <w:r w:rsidR="006F6F46">
        <w:rPr>
          <w:rFonts w:cs="Arial"/>
          <w:szCs w:val="22"/>
        </w:rPr>
        <w:t xml:space="preserve"> </w:t>
      </w:r>
      <w:r w:rsidR="00CC12C2" w:rsidRPr="00EF0379">
        <w:rPr>
          <w:rFonts w:cs="Arial"/>
          <w:szCs w:val="22"/>
        </w:rPr>
        <w:t>nesrovnalost</w:t>
      </w:r>
      <w:r w:rsidR="006F6F46">
        <w:rPr>
          <w:rFonts w:cs="Arial"/>
          <w:szCs w:val="22"/>
        </w:rPr>
        <w:t>.</w:t>
      </w:r>
    </w:p>
    <w:p w:rsidR="00C61820" w:rsidRDefault="00C61820" w:rsidP="003D550E">
      <w:pPr>
        <w:rPr>
          <w:rFonts w:cs="Arial"/>
          <w:b/>
          <w:lang w:eastAsia="en-US"/>
        </w:rPr>
      </w:pP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lastRenderedPageBreak/>
        <w:t xml:space="preserve">Oblast podpory 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 xml:space="preserve">Tematicky vymezený rámec, jehož prostřednictvím je realizována určitá prioritní osa operačního programu, a který umožňuje spolufinancování projektů. Každý operační program se dělí na prioritní osy a ty se dále dělí na oblasti podpory. Pro jednotlivé oblasti podpory se poskytuje příspěvek Společenství a stanoví se pro ně soubor konkrétních cílů. Specifikace jednotlivých oblastí podpory poskytuje konkrétní informaci o charakteru a zaměření činností, které lze v rámci financování ze </w:t>
      </w:r>
      <w:r w:rsidR="004739FF">
        <w:rPr>
          <w:rFonts w:cs="Arial"/>
          <w:lang w:eastAsia="en-US"/>
        </w:rPr>
        <w:t>strukturálních fondů</w:t>
      </w:r>
      <w:r w:rsidRPr="00E25F3B">
        <w:rPr>
          <w:rFonts w:cs="Arial"/>
          <w:lang w:eastAsia="en-US"/>
        </w:rPr>
        <w:t xml:space="preserve"> prostřednictvím OPTP podpořit. 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Operační program 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Prioritní osy Národního strategického referenčního rámce (NSRR) jsou realizovány prostřednictvím Operačních programů (OP), které přispívají k dosažení jednotlivých specifických cílů. Operačních programů pro období 2007-2013 je v České republice celkem 2</w:t>
      </w:r>
      <w:r w:rsidR="00FF4F71">
        <w:rPr>
          <w:rFonts w:cs="Arial"/>
          <w:lang w:eastAsia="en-US"/>
        </w:rPr>
        <w:t>6</w:t>
      </w:r>
      <w:r w:rsidRPr="00E25F3B">
        <w:rPr>
          <w:rFonts w:cs="Arial"/>
          <w:lang w:eastAsia="en-US"/>
        </w:rPr>
        <w:t>, přičemž jsou rozděleny na t</w:t>
      </w:r>
      <w:r w:rsidR="00B10FFE">
        <w:rPr>
          <w:rFonts w:cs="Arial"/>
          <w:lang w:eastAsia="en-US"/>
        </w:rPr>
        <w:t>e</w:t>
      </w:r>
      <w:r w:rsidRPr="00E25F3B">
        <w:rPr>
          <w:rFonts w:cs="Arial"/>
          <w:lang w:eastAsia="en-US"/>
        </w:rPr>
        <w:t>matické OP (8), regionální OP (7), Operační programy pro Prahu (2) a O</w:t>
      </w:r>
      <w:r w:rsidR="004739FF">
        <w:rPr>
          <w:rFonts w:cs="Arial"/>
          <w:lang w:eastAsia="en-US"/>
        </w:rPr>
        <w:t>perační programy</w:t>
      </w:r>
      <w:r w:rsidRPr="00E25F3B">
        <w:rPr>
          <w:rFonts w:cs="Arial"/>
          <w:lang w:eastAsia="en-US"/>
        </w:rPr>
        <w:t xml:space="preserve"> pro územní spolupráci (</w:t>
      </w:r>
      <w:r w:rsidR="00FF4F71">
        <w:rPr>
          <w:rFonts w:cs="Arial"/>
          <w:lang w:eastAsia="en-US"/>
        </w:rPr>
        <w:t>9</w:t>
      </w:r>
      <w:r w:rsidRPr="00E25F3B">
        <w:rPr>
          <w:rFonts w:cs="Arial"/>
          <w:lang w:eastAsia="en-US"/>
        </w:rPr>
        <w:t xml:space="preserve">). OP je dokument předložený členským státem a schválený Evropskou komisí. Obsahuje strategii rozvoje s uceleným souborem cílů a prioritních os, které mají být realizovány s podporou některého ze strukturálních fondů. 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Platební a certifikační orgán (PCO) </w:t>
      </w:r>
    </w:p>
    <w:p w:rsidR="003D550E" w:rsidRPr="00E25F3B" w:rsidRDefault="00294C8B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 xml:space="preserve">Veřejný </w:t>
      </w:r>
      <w:r w:rsidR="00B25822" w:rsidRPr="00E25F3B">
        <w:rPr>
          <w:rFonts w:cs="Arial"/>
          <w:lang w:eastAsia="en-US"/>
        </w:rPr>
        <w:t>subjekt určený členským státem pro ověřování výkazů výdajů a žádostí o platby před jejich odesláním E</w:t>
      </w:r>
      <w:r w:rsidR="004739FF">
        <w:rPr>
          <w:rFonts w:cs="Arial"/>
          <w:lang w:eastAsia="en-US"/>
        </w:rPr>
        <w:t>vropské komisi</w:t>
      </w:r>
      <w:r w:rsidR="00B25822" w:rsidRPr="00E25F3B">
        <w:rPr>
          <w:rFonts w:cs="Arial"/>
          <w:lang w:eastAsia="en-US"/>
        </w:rPr>
        <w:t>. Usnesením vlády č. 198 z 22. února 2006 byl ustaven jediný PCO v České republice, a to Ministerstvo financ</w:t>
      </w:r>
      <w:r w:rsidR="000D0F46" w:rsidRPr="00E25F3B">
        <w:rPr>
          <w:rFonts w:cs="Arial"/>
          <w:lang w:eastAsia="en-US"/>
        </w:rPr>
        <w:t>í</w:t>
      </w:r>
      <w:r w:rsidR="00B10FFE">
        <w:rPr>
          <w:rFonts w:cs="Arial"/>
          <w:lang w:eastAsia="en-US"/>
        </w:rPr>
        <w:t xml:space="preserve"> ČR</w:t>
      </w:r>
      <w:r w:rsidR="00B25822" w:rsidRPr="00E25F3B">
        <w:rPr>
          <w:rFonts w:cs="Arial"/>
          <w:lang w:eastAsia="en-US"/>
        </w:rPr>
        <w:t xml:space="preserve">, v jehož rámci </w:t>
      </w:r>
      <w:r w:rsidR="003D550E" w:rsidRPr="00E25F3B">
        <w:rPr>
          <w:rFonts w:cs="Arial"/>
          <w:lang w:eastAsia="en-US"/>
        </w:rPr>
        <w:t xml:space="preserve">funkci PCO plní pověřený útvar </w:t>
      </w:r>
      <w:r w:rsidR="00EA4573">
        <w:rPr>
          <w:rFonts w:cs="Arial"/>
          <w:lang w:eastAsia="en-US"/>
        </w:rPr>
        <w:t>o</w:t>
      </w:r>
      <w:r w:rsidR="003D550E" w:rsidRPr="00E25F3B">
        <w:rPr>
          <w:rFonts w:cs="Arial"/>
          <w:lang w:eastAsia="en-US"/>
        </w:rPr>
        <w:t>dbor Národního fondu Ministerstva financí</w:t>
      </w:r>
      <w:r w:rsidR="00772867">
        <w:rPr>
          <w:rFonts w:cs="Arial"/>
          <w:lang w:eastAsia="en-US"/>
        </w:rPr>
        <w:t xml:space="preserve"> ČR</w:t>
      </w:r>
      <w:r w:rsidR="004739FF">
        <w:rPr>
          <w:rFonts w:cs="Arial"/>
          <w:lang w:eastAsia="en-US"/>
        </w:rPr>
        <w:t>.</w:t>
      </w:r>
    </w:p>
    <w:p w:rsidR="005F5C86" w:rsidRDefault="00FB72EF" w:rsidP="006A5D2E">
      <w:pPr>
        <w:rPr>
          <w:rFonts w:cs="Arial"/>
          <w:b/>
          <w:lang w:eastAsia="en-US"/>
        </w:rPr>
      </w:pPr>
      <w:r>
        <w:rPr>
          <w:rFonts w:cs="Arial"/>
          <w:b/>
          <w:lang w:eastAsia="en-US"/>
        </w:rPr>
        <w:t xml:space="preserve">Právní akt o poskytnutí podpory </w:t>
      </w:r>
    </w:p>
    <w:p w:rsidR="006A5D2E" w:rsidRPr="00E140C8" w:rsidRDefault="006A5D2E" w:rsidP="006A5D2E">
      <w:pPr>
        <w:rPr>
          <w:rFonts w:cs="Arial"/>
          <w:lang w:eastAsia="en-US"/>
        </w:rPr>
      </w:pPr>
      <w:r w:rsidRPr="004739FF">
        <w:rPr>
          <w:rFonts w:cs="Arial"/>
          <w:lang w:eastAsia="en-US"/>
        </w:rPr>
        <w:t xml:space="preserve">Dopis </w:t>
      </w:r>
      <w:r w:rsidR="00CE3747" w:rsidRPr="004739FF">
        <w:rPr>
          <w:rFonts w:cs="Arial"/>
          <w:lang w:eastAsia="en-US"/>
        </w:rPr>
        <w:t>ředitel</w:t>
      </w:r>
      <w:r w:rsidR="002001CB">
        <w:rPr>
          <w:rFonts w:cs="Arial"/>
          <w:lang w:eastAsia="en-US"/>
        </w:rPr>
        <w:t>e</w:t>
      </w:r>
      <w:r w:rsidR="00CE3747" w:rsidRPr="004739FF">
        <w:rPr>
          <w:rFonts w:cs="Arial"/>
          <w:lang w:eastAsia="en-US"/>
        </w:rPr>
        <w:t xml:space="preserve"> </w:t>
      </w:r>
      <w:r w:rsidR="005B19F3" w:rsidRPr="004739FF">
        <w:rPr>
          <w:rFonts w:cs="Arial"/>
          <w:lang w:eastAsia="en-US"/>
        </w:rPr>
        <w:t>Říd</w:t>
      </w:r>
      <w:r w:rsidR="00BA4CD9">
        <w:rPr>
          <w:rFonts w:cs="Arial"/>
          <w:lang w:eastAsia="en-US"/>
        </w:rPr>
        <w:t>i</w:t>
      </w:r>
      <w:r w:rsidR="005B19F3" w:rsidRPr="004739FF">
        <w:rPr>
          <w:rFonts w:cs="Arial"/>
          <w:lang w:eastAsia="en-US"/>
        </w:rPr>
        <w:t xml:space="preserve">cího orgánu </w:t>
      </w:r>
      <w:r w:rsidR="00CE3747" w:rsidRPr="004739FF">
        <w:rPr>
          <w:rFonts w:cs="Arial"/>
          <w:lang w:eastAsia="en-US"/>
        </w:rPr>
        <w:t>OPTP</w:t>
      </w:r>
      <w:r w:rsidR="00E645C9" w:rsidRPr="004739FF">
        <w:rPr>
          <w:rFonts w:cs="Arial"/>
          <w:lang w:eastAsia="en-US"/>
        </w:rPr>
        <w:t xml:space="preserve"> (dále jen </w:t>
      </w:r>
      <w:r w:rsidR="0000414D">
        <w:rPr>
          <w:rFonts w:cs="Arial"/>
          <w:lang w:eastAsia="en-US"/>
        </w:rPr>
        <w:t>„</w:t>
      </w:r>
      <w:r w:rsidR="00E645C9" w:rsidRPr="004739FF">
        <w:rPr>
          <w:rFonts w:cs="Arial"/>
          <w:lang w:eastAsia="en-US"/>
        </w:rPr>
        <w:t>Dopis</w:t>
      </w:r>
      <w:r w:rsidR="0000414D">
        <w:rPr>
          <w:rFonts w:cs="Arial"/>
          <w:lang w:eastAsia="en-US"/>
        </w:rPr>
        <w:t>“</w:t>
      </w:r>
      <w:r w:rsidR="00E645C9" w:rsidRPr="004739FF">
        <w:rPr>
          <w:rFonts w:cs="Arial"/>
          <w:lang w:eastAsia="en-US"/>
        </w:rPr>
        <w:t>)</w:t>
      </w:r>
      <w:r w:rsidR="005F5C86">
        <w:rPr>
          <w:rFonts w:cs="Arial"/>
          <w:lang w:eastAsia="en-US"/>
        </w:rPr>
        <w:t xml:space="preserve">. </w:t>
      </w:r>
      <w:r w:rsidR="00E140C8">
        <w:rPr>
          <w:rFonts w:cs="Arial"/>
          <w:lang w:eastAsia="en-US"/>
        </w:rPr>
        <w:t>V</w:t>
      </w:r>
      <w:r w:rsidRPr="00E140C8">
        <w:rPr>
          <w:rFonts w:cs="Arial"/>
          <w:lang w:eastAsia="en-US"/>
        </w:rPr>
        <w:t>ydává se pro projekty MF</w:t>
      </w:r>
      <w:r w:rsidR="004739FF">
        <w:rPr>
          <w:rFonts w:cs="Arial"/>
          <w:lang w:eastAsia="en-US"/>
        </w:rPr>
        <w:t>.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Prioritní osa 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 xml:space="preserve">Jedna z priorit strategie v operačním programu realizovaná prostřednictvím projektů, které spolu vzájemně souvisí a mají konkrétní měřitelné cíle. 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Projekt </w:t>
      </w:r>
    </w:p>
    <w:p w:rsidR="003D550E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Soubor aktivit, jejichž realizací v určeném časovém rámci je dosaženo požadovaného cíle a které jsou realizované a financované prostřednictvím OPTP. Cílem projektu je dospět z</w:t>
      </w:r>
      <w:r w:rsidR="004B2BB2">
        <w:rPr>
          <w:rFonts w:cs="Arial"/>
          <w:lang w:eastAsia="en-US"/>
        </w:rPr>
        <w:t> </w:t>
      </w:r>
      <w:r w:rsidRPr="00E25F3B">
        <w:rPr>
          <w:rFonts w:cs="Arial"/>
          <w:lang w:eastAsia="en-US"/>
        </w:rPr>
        <w:t xml:space="preserve">výchozího stavu do ideálního konečného požadovaného stavu. </w:t>
      </w:r>
    </w:p>
    <w:p w:rsidR="00FD60FB" w:rsidRDefault="00DE10A0">
      <w:pPr>
        <w:rPr>
          <w:rFonts w:cs="Arial"/>
          <w:b/>
          <w:lang w:eastAsia="en-US"/>
        </w:rPr>
      </w:pPr>
      <w:r w:rsidRPr="00DE10A0">
        <w:rPr>
          <w:rFonts w:cs="Arial"/>
          <w:b/>
          <w:lang w:eastAsia="en-US"/>
        </w:rPr>
        <w:t>Projekty nositelů integrovaných strategií</w:t>
      </w:r>
    </w:p>
    <w:p w:rsidR="00FD60FB" w:rsidRDefault="00532B84">
      <w:pPr>
        <w:rPr>
          <w:rFonts w:cs="Arial"/>
          <w:lang w:eastAsia="en-US"/>
        </w:rPr>
      </w:pPr>
      <w:r>
        <w:rPr>
          <w:rFonts w:cs="Arial"/>
          <w:lang w:eastAsia="en-US"/>
        </w:rPr>
        <w:t>Jedná se o</w:t>
      </w:r>
      <w:r w:rsidR="00DE10A0" w:rsidRPr="00DE10A0">
        <w:rPr>
          <w:rFonts w:cs="Arial"/>
          <w:lang w:eastAsia="en-US"/>
        </w:rPr>
        <w:t xml:space="preserve"> </w:t>
      </w:r>
      <w:r>
        <w:rPr>
          <w:rFonts w:cs="Arial"/>
          <w:lang w:eastAsia="en-US"/>
        </w:rPr>
        <w:t>následující</w:t>
      </w:r>
      <w:r w:rsidR="00DE10A0" w:rsidRPr="00DE10A0">
        <w:rPr>
          <w:rFonts w:cs="Arial"/>
          <w:lang w:eastAsia="en-US"/>
        </w:rPr>
        <w:t xml:space="preserve"> typy projektů:</w:t>
      </w:r>
    </w:p>
    <w:p w:rsidR="00FD60FB" w:rsidRDefault="00DE10A0">
      <w:pPr>
        <w:pStyle w:val="Odstavecseseznamem"/>
        <w:numPr>
          <w:ilvl w:val="0"/>
          <w:numId w:val="73"/>
        </w:numPr>
        <w:rPr>
          <w:rFonts w:cs="Arial"/>
          <w:lang w:eastAsia="en-US"/>
        </w:rPr>
      </w:pPr>
      <w:r w:rsidRPr="00DE10A0">
        <w:rPr>
          <w:rFonts w:cs="Arial"/>
          <w:lang w:eastAsia="en-US"/>
        </w:rPr>
        <w:t>Projekty na podporu vzniku komunitně vedených strategií místního rozvoje pro území M</w:t>
      </w:r>
      <w:r w:rsidR="00121F9D">
        <w:rPr>
          <w:rFonts w:cs="Arial"/>
          <w:lang w:eastAsia="en-US"/>
        </w:rPr>
        <w:t>ístních akčních skupina (M</w:t>
      </w:r>
      <w:r w:rsidRPr="00DE10A0">
        <w:rPr>
          <w:rFonts w:cs="Arial"/>
          <w:lang w:eastAsia="en-US"/>
        </w:rPr>
        <w:t>AS</w:t>
      </w:r>
      <w:r w:rsidR="00121F9D">
        <w:rPr>
          <w:rFonts w:cs="Arial"/>
          <w:lang w:eastAsia="en-US"/>
        </w:rPr>
        <w:t>)</w:t>
      </w:r>
      <w:r w:rsidRPr="00DE10A0">
        <w:rPr>
          <w:rFonts w:cs="Arial"/>
          <w:lang w:eastAsia="en-US"/>
        </w:rPr>
        <w:t>;</w:t>
      </w:r>
    </w:p>
    <w:p w:rsidR="00FD60FB" w:rsidRDefault="00DE10A0">
      <w:pPr>
        <w:pStyle w:val="Odstavecseseznamem"/>
        <w:numPr>
          <w:ilvl w:val="0"/>
          <w:numId w:val="73"/>
        </w:numPr>
        <w:rPr>
          <w:rFonts w:cs="Arial"/>
          <w:lang w:eastAsia="en-US"/>
        </w:rPr>
      </w:pPr>
      <w:r w:rsidRPr="00DE10A0">
        <w:rPr>
          <w:rFonts w:cs="Arial"/>
          <w:lang w:eastAsia="en-US"/>
        </w:rPr>
        <w:t>Projekty na podporu vzniku integrovaných strategií pro Integrované územní investice</w:t>
      </w:r>
      <w:r w:rsidR="00532B84">
        <w:rPr>
          <w:rFonts w:cs="Arial"/>
          <w:lang w:eastAsia="en-US"/>
        </w:rPr>
        <w:t xml:space="preserve"> (IPRÚ)</w:t>
      </w:r>
      <w:r w:rsidRPr="00DE10A0">
        <w:rPr>
          <w:rFonts w:cs="Arial"/>
          <w:lang w:eastAsia="en-US"/>
        </w:rPr>
        <w:t>;</w:t>
      </w:r>
    </w:p>
    <w:p w:rsidR="00FD60FB" w:rsidRDefault="00DE10A0">
      <w:pPr>
        <w:pStyle w:val="Odstavecseseznamem"/>
        <w:numPr>
          <w:ilvl w:val="0"/>
          <w:numId w:val="73"/>
        </w:numPr>
        <w:rPr>
          <w:rFonts w:cs="Arial"/>
          <w:lang w:eastAsia="en-US"/>
        </w:rPr>
      </w:pPr>
      <w:r w:rsidRPr="00DE10A0">
        <w:rPr>
          <w:rFonts w:cs="Arial"/>
          <w:lang w:eastAsia="en-US"/>
        </w:rPr>
        <w:t>Projekty na podporu vzniku integrovaných strategií pro Integrované plány rozvoje území</w:t>
      </w:r>
      <w:r w:rsidR="00532B84">
        <w:rPr>
          <w:rFonts w:cs="Arial"/>
          <w:lang w:eastAsia="en-US"/>
        </w:rPr>
        <w:t xml:space="preserve"> (ITI)</w:t>
      </w:r>
      <w:r w:rsidRPr="00DE10A0">
        <w:rPr>
          <w:rFonts w:cs="Arial"/>
          <w:lang w:eastAsia="en-US"/>
        </w:rPr>
        <w:t>;</w:t>
      </w:r>
    </w:p>
    <w:p w:rsidR="00FD60FB" w:rsidRDefault="00DE10A0">
      <w:pPr>
        <w:pStyle w:val="Odstavecseseznamem"/>
        <w:numPr>
          <w:ilvl w:val="0"/>
          <w:numId w:val="73"/>
        </w:numPr>
        <w:rPr>
          <w:rFonts w:cs="Arial"/>
          <w:lang w:eastAsia="en-US"/>
        </w:rPr>
      </w:pPr>
      <w:r w:rsidRPr="00DE10A0">
        <w:rPr>
          <w:rFonts w:cs="Arial"/>
          <w:lang w:eastAsia="en-US"/>
        </w:rPr>
        <w:t>Projekty na podpůrné aktivity pro nositele integrovaných přístupů ve formě konzultací, zajištění společné metodiky a projektové podpory od organizací zastřešujících nadpoloviční většinu nositelů integrovaných přístupů v příslušných kategoriích (konkrétně Národní síť MAS a Svaz měst a obcí ČR).</w:t>
      </w:r>
    </w:p>
    <w:p w:rsidR="00117B15" w:rsidRDefault="00117B15" w:rsidP="003D550E">
      <w:pPr>
        <w:rPr>
          <w:rFonts w:cs="Arial"/>
          <w:b/>
          <w:szCs w:val="22"/>
          <w:lang w:eastAsia="en-US"/>
        </w:rPr>
      </w:pPr>
    </w:p>
    <w:p w:rsidR="00117B15" w:rsidRDefault="00117B15" w:rsidP="003D550E">
      <w:pPr>
        <w:rPr>
          <w:rFonts w:cs="Arial"/>
          <w:b/>
          <w:szCs w:val="22"/>
          <w:lang w:eastAsia="en-US"/>
        </w:rPr>
      </w:pPr>
    </w:p>
    <w:p w:rsidR="00117B15" w:rsidRDefault="00117B15" w:rsidP="003D550E">
      <w:pPr>
        <w:rPr>
          <w:rFonts w:cs="Arial"/>
          <w:b/>
          <w:szCs w:val="22"/>
          <w:lang w:eastAsia="en-US"/>
        </w:rPr>
      </w:pPr>
    </w:p>
    <w:p w:rsidR="003D550E" w:rsidRPr="00E25F3B" w:rsidRDefault="003D550E" w:rsidP="003D550E">
      <w:pPr>
        <w:rPr>
          <w:rFonts w:cs="Arial"/>
          <w:b/>
          <w:szCs w:val="22"/>
          <w:lang w:eastAsia="en-US"/>
        </w:rPr>
      </w:pPr>
      <w:r w:rsidRPr="00E25F3B">
        <w:rPr>
          <w:rFonts w:cs="Arial"/>
          <w:b/>
          <w:szCs w:val="22"/>
          <w:lang w:eastAsia="en-US"/>
        </w:rPr>
        <w:lastRenderedPageBreak/>
        <w:t xml:space="preserve">Příjemce </w:t>
      </w:r>
    </w:p>
    <w:p w:rsidR="003D550E" w:rsidRPr="00E25F3B" w:rsidRDefault="003D550E" w:rsidP="003D550E">
      <w:pPr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 xml:space="preserve">Příjemci jsou subjekty zodpovědné za zajištění realizace projektů. Příjemci připravují vlastní projekty, které realizují, a to buď vlastními silami, </w:t>
      </w:r>
      <w:r w:rsidR="004739FF">
        <w:rPr>
          <w:rFonts w:cs="Arial"/>
          <w:szCs w:val="22"/>
          <w:lang w:eastAsia="en-US"/>
        </w:rPr>
        <w:t>příp.</w:t>
      </w:r>
      <w:r w:rsidR="004739FF" w:rsidRPr="00E25F3B">
        <w:rPr>
          <w:rFonts w:cs="Arial"/>
          <w:szCs w:val="22"/>
          <w:lang w:eastAsia="en-US"/>
        </w:rPr>
        <w:t xml:space="preserve"> </w:t>
      </w:r>
      <w:r w:rsidRPr="00E25F3B">
        <w:rPr>
          <w:rFonts w:cs="Arial"/>
          <w:szCs w:val="22"/>
          <w:lang w:eastAsia="en-US"/>
        </w:rPr>
        <w:t xml:space="preserve">ve spolupráci s partnery, nebo prostřednictvím externího dodavatele, </w:t>
      </w:r>
      <w:r w:rsidR="004739FF" w:rsidRPr="00E25F3B">
        <w:rPr>
          <w:rFonts w:cs="Arial"/>
          <w:szCs w:val="22"/>
          <w:lang w:eastAsia="en-US"/>
        </w:rPr>
        <w:t>příp</w:t>
      </w:r>
      <w:r w:rsidR="004739FF">
        <w:rPr>
          <w:rFonts w:cs="Arial"/>
          <w:szCs w:val="22"/>
          <w:lang w:eastAsia="en-US"/>
        </w:rPr>
        <w:t>.</w:t>
      </w:r>
      <w:r w:rsidR="004739FF" w:rsidRPr="00E25F3B">
        <w:rPr>
          <w:rFonts w:cs="Arial"/>
          <w:szCs w:val="22"/>
          <w:lang w:eastAsia="en-US"/>
        </w:rPr>
        <w:t xml:space="preserve"> </w:t>
      </w:r>
      <w:r w:rsidRPr="00E25F3B">
        <w:rPr>
          <w:rFonts w:cs="Arial"/>
          <w:szCs w:val="22"/>
          <w:lang w:eastAsia="en-US"/>
        </w:rPr>
        <w:t xml:space="preserve">kombinací těchto variant. </w:t>
      </w:r>
    </w:p>
    <w:p w:rsidR="003D550E" w:rsidRPr="00384941" w:rsidRDefault="003D550E" w:rsidP="003D550E">
      <w:pPr>
        <w:rPr>
          <w:rFonts w:cs="Arial"/>
          <w:b/>
          <w:szCs w:val="22"/>
          <w:lang w:eastAsia="en-US"/>
        </w:rPr>
      </w:pPr>
      <w:r w:rsidRPr="00384941">
        <w:rPr>
          <w:rFonts w:cs="Arial"/>
          <w:b/>
          <w:szCs w:val="22"/>
          <w:lang w:eastAsia="en-US"/>
        </w:rPr>
        <w:t>Říd</w:t>
      </w:r>
      <w:r w:rsidR="00BA4CD9">
        <w:rPr>
          <w:rFonts w:cs="Arial"/>
          <w:b/>
          <w:szCs w:val="22"/>
          <w:lang w:eastAsia="en-US"/>
        </w:rPr>
        <w:t>i</w:t>
      </w:r>
      <w:r w:rsidRPr="00384941">
        <w:rPr>
          <w:rFonts w:cs="Arial"/>
          <w:b/>
          <w:szCs w:val="22"/>
          <w:lang w:eastAsia="en-US"/>
        </w:rPr>
        <w:t xml:space="preserve">cí orgán </w:t>
      </w:r>
    </w:p>
    <w:p w:rsidR="00B42462" w:rsidRDefault="003D550E" w:rsidP="00B42462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Říd</w:t>
      </w:r>
      <w:r w:rsidR="00BA4CD9">
        <w:rPr>
          <w:rFonts w:cs="Arial"/>
          <w:lang w:eastAsia="en-US"/>
        </w:rPr>
        <w:t>i</w:t>
      </w:r>
      <w:r w:rsidRPr="00E25F3B">
        <w:rPr>
          <w:rFonts w:cs="Arial"/>
          <w:lang w:eastAsia="en-US"/>
        </w:rPr>
        <w:t xml:space="preserve">cí orgán nese </w:t>
      </w:r>
      <w:r w:rsidR="007E585E" w:rsidRPr="00E25F3B">
        <w:rPr>
          <w:rFonts w:cs="Arial"/>
          <w:lang w:eastAsia="en-US"/>
        </w:rPr>
        <w:t xml:space="preserve">celkovou </w:t>
      </w:r>
      <w:r w:rsidRPr="00E25F3B">
        <w:rPr>
          <w:rFonts w:cs="Arial"/>
          <w:lang w:eastAsia="en-US"/>
        </w:rPr>
        <w:t>odpovědnost za realizaci operačního programu. Pro každý operační program je určen jeden říd</w:t>
      </w:r>
      <w:r w:rsidR="00BA4CD9">
        <w:rPr>
          <w:rFonts w:cs="Arial"/>
          <w:lang w:eastAsia="en-US"/>
        </w:rPr>
        <w:t>i</w:t>
      </w:r>
      <w:r w:rsidRPr="00E25F3B">
        <w:rPr>
          <w:rFonts w:cs="Arial"/>
          <w:lang w:eastAsia="en-US"/>
        </w:rPr>
        <w:t>cí orgán, který sleduje, zda jsou dodržovány zásady operačních programů a zda je pomoc z fondů EU poskytovaná správně a efektivně. V ČR jsou říd</w:t>
      </w:r>
      <w:r w:rsidR="00BA4CD9">
        <w:rPr>
          <w:rFonts w:cs="Arial"/>
          <w:lang w:eastAsia="en-US"/>
        </w:rPr>
        <w:t>i</w:t>
      </w:r>
      <w:r w:rsidRPr="00E25F3B">
        <w:rPr>
          <w:rFonts w:cs="Arial"/>
          <w:lang w:eastAsia="en-US"/>
        </w:rPr>
        <w:t>cími orgány příslušná ministerstva</w:t>
      </w:r>
      <w:r w:rsidR="000D0F46" w:rsidRPr="00E25F3B">
        <w:rPr>
          <w:rFonts w:cs="Arial"/>
          <w:lang w:eastAsia="en-US"/>
        </w:rPr>
        <w:t>, Magistrát hl. města Prahy</w:t>
      </w:r>
      <w:r w:rsidRPr="00E25F3B">
        <w:rPr>
          <w:rFonts w:cs="Arial"/>
          <w:lang w:eastAsia="en-US"/>
        </w:rPr>
        <w:t xml:space="preserve"> nebo regionální rady. Říd</w:t>
      </w:r>
      <w:r w:rsidR="00BA4CD9">
        <w:rPr>
          <w:rFonts w:cs="Arial"/>
          <w:lang w:eastAsia="en-US"/>
        </w:rPr>
        <w:t>i</w:t>
      </w:r>
      <w:r w:rsidRPr="00E25F3B">
        <w:rPr>
          <w:rFonts w:cs="Arial"/>
          <w:lang w:eastAsia="en-US"/>
        </w:rPr>
        <w:t xml:space="preserve">cí orgán může výkon některých činností delegovat na zprostředkující subjekty. </w:t>
      </w:r>
    </w:p>
    <w:p w:rsidR="00E140C8" w:rsidRPr="00E25F3B" w:rsidRDefault="00E140C8" w:rsidP="001041A2">
      <w:pPr>
        <w:spacing w:before="0"/>
        <w:rPr>
          <w:rFonts w:cs="Arial"/>
          <w:lang w:eastAsia="en-US"/>
        </w:rPr>
      </w:pPr>
    </w:p>
    <w:p w:rsidR="004739FF" w:rsidRDefault="001041A2" w:rsidP="001041A2">
      <w:pPr>
        <w:spacing w:before="0"/>
        <w:rPr>
          <w:rFonts w:cs="Arial"/>
          <w:lang w:eastAsia="en-US"/>
        </w:rPr>
      </w:pPr>
      <w:r w:rsidRPr="00E140C8">
        <w:rPr>
          <w:rFonts w:cs="Arial"/>
          <w:b/>
          <w:lang w:eastAsia="en-US"/>
        </w:rPr>
        <w:t>Říd</w:t>
      </w:r>
      <w:r w:rsidR="00BA4CD9">
        <w:rPr>
          <w:rFonts w:cs="Arial"/>
          <w:b/>
          <w:lang w:eastAsia="en-US"/>
        </w:rPr>
        <w:t>i</w:t>
      </w:r>
      <w:r w:rsidRPr="00E140C8">
        <w:rPr>
          <w:rFonts w:cs="Arial"/>
          <w:b/>
          <w:lang w:eastAsia="en-US"/>
        </w:rPr>
        <w:t>cí dokument</w:t>
      </w:r>
    </w:p>
    <w:p w:rsidR="001041A2" w:rsidRPr="00E140C8" w:rsidRDefault="00E140C8" w:rsidP="007E1220">
      <w:pPr>
        <w:rPr>
          <w:rFonts w:cs="Arial"/>
          <w:lang w:eastAsia="en-US"/>
        </w:rPr>
      </w:pPr>
      <w:r>
        <w:rPr>
          <w:rFonts w:cs="Arial"/>
          <w:lang w:eastAsia="en-US"/>
        </w:rPr>
        <w:t>Z</w:t>
      </w:r>
      <w:r w:rsidR="001041A2" w:rsidRPr="00E140C8">
        <w:rPr>
          <w:rFonts w:cs="Arial"/>
          <w:lang w:eastAsia="en-US"/>
        </w:rPr>
        <w:t>ahrnuje Registraci akce, Rozhodnutí o poskytnutí dotace, Stanovení výdajů na financování akce organizační složky státu.</w:t>
      </w:r>
    </w:p>
    <w:p w:rsidR="001041A2" w:rsidRPr="009D0F9B" w:rsidRDefault="001041A2" w:rsidP="0081123D">
      <w:pPr>
        <w:numPr>
          <w:ilvl w:val="0"/>
          <w:numId w:val="47"/>
        </w:numPr>
        <w:rPr>
          <w:rFonts w:cs="Arial"/>
          <w:lang w:eastAsia="en-US"/>
        </w:rPr>
      </w:pPr>
      <w:r w:rsidRPr="009D0F9B">
        <w:rPr>
          <w:rFonts w:cs="Arial"/>
          <w:lang w:eastAsia="en-US"/>
        </w:rPr>
        <w:t>Rozhodnutí o poskytnutí dotace – vydává se pro projekty CRR</w:t>
      </w:r>
      <w:r w:rsidR="003A4544">
        <w:rPr>
          <w:rFonts w:cs="Arial"/>
          <w:lang w:eastAsia="en-US"/>
        </w:rPr>
        <w:t xml:space="preserve"> a pro projekty nositelů integrovaných strategií</w:t>
      </w:r>
      <w:r w:rsidRPr="009D0F9B">
        <w:rPr>
          <w:rFonts w:cs="Arial"/>
          <w:lang w:eastAsia="en-US"/>
        </w:rPr>
        <w:t>;</w:t>
      </w:r>
    </w:p>
    <w:p w:rsidR="001041A2" w:rsidRPr="009D0F9B" w:rsidRDefault="001041A2" w:rsidP="0081123D">
      <w:pPr>
        <w:numPr>
          <w:ilvl w:val="0"/>
          <w:numId w:val="47"/>
        </w:numPr>
        <w:spacing w:before="0"/>
        <w:rPr>
          <w:rFonts w:cs="Arial"/>
          <w:lang w:eastAsia="en-US"/>
        </w:rPr>
      </w:pPr>
      <w:r w:rsidRPr="009D0F9B">
        <w:rPr>
          <w:rFonts w:cs="Arial"/>
          <w:lang w:eastAsia="en-US"/>
        </w:rPr>
        <w:t>Stanovení výdajů na financování akce organizační složky státu – vydává se pro projekty MMR.</w:t>
      </w:r>
    </w:p>
    <w:p w:rsidR="001041A2" w:rsidRPr="00E25F3B" w:rsidRDefault="001041A2" w:rsidP="001041A2">
      <w:pPr>
        <w:spacing w:before="0"/>
        <w:rPr>
          <w:rFonts w:cs="Arial"/>
          <w:lang w:eastAsia="en-US"/>
        </w:rPr>
      </w:pPr>
    </w:p>
    <w:p w:rsidR="004739FF" w:rsidRDefault="003D550E" w:rsidP="00384941">
      <w:pPr>
        <w:spacing w:before="0"/>
        <w:rPr>
          <w:rFonts w:cs="Arial"/>
          <w:lang w:eastAsia="en-US"/>
        </w:rPr>
      </w:pPr>
      <w:r w:rsidRPr="00E25F3B">
        <w:rPr>
          <w:rFonts w:cs="Arial"/>
          <w:b/>
          <w:lang w:eastAsia="en-US"/>
        </w:rPr>
        <w:t xml:space="preserve">Řízení rizik </w:t>
      </w:r>
    </w:p>
    <w:p w:rsidR="00B42462" w:rsidRDefault="003D550E" w:rsidP="00B42462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 xml:space="preserve">Určení, měření </w:t>
      </w:r>
      <w:r w:rsidR="004739FF">
        <w:rPr>
          <w:rFonts w:cs="Arial"/>
          <w:lang w:eastAsia="en-US"/>
        </w:rPr>
        <w:t>a</w:t>
      </w:r>
      <w:r w:rsidRPr="00E25F3B">
        <w:rPr>
          <w:rFonts w:cs="Arial"/>
          <w:lang w:eastAsia="en-US"/>
        </w:rPr>
        <w:t xml:space="preserve"> vyhodnocování rizik, sledování a případné přijímání opatření vedoucích k</w:t>
      </w:r>
      <w:r w:rsidR="003056DA">
        <w:rPr>
          <w:rFonts w:cs="Arial"/>
          <w:lang w:eastAsia="en-US"/>
        </w:rPr>
        <w:t> </w:t>
      </w:r>
      <w:r w:rsidRPr="00E25F3B">
        <w:rPr>
          <w:rFonts w:cs="Arial"/>
          <w:lang w:eastAsia="en-US"/>
        </w:rPr>
        <w:t xml:space="preserve">omezení </w:t>
      </w:r>
      <w:r w:rsidR="004739FF">
        <w:rPr>
          <w:rFonts w:cs="Arial"/>
          <w:lang w:eastAsia="en-US"/>
        </w:rPr>
        <w:t>identifikovaných</w:t>
      </w:r>
      <w:r w:rsidR="004739FF" w:rsidRPr="00E25F3B">
        <w:rPr>
          <w:rFonts w:cs="Arial"/>
          <w:lang w:eastAsia="en-US"/>
        </w:rPr>
        <w:t xml:space="preserve"> </w:t>
      </w:r>
      <w:r w:rsidRPr="00E25F3B">
        <w:rPr>
          <w:rFonts w:cs="Arial"/>
          <w:lang w:eastAsia="en-US"/>
        </w:rPr>
        <w:t xml:space="preserve">rizik. </w:t>
      </w:r>
    </w:p>
    <w:p w:rsidR="00D35C25" w:rsidRPr="00773509" w:rsidRDefault="00D35C25" w:rsidP="00D35C25">
      <w:pPr>
        <w:rPr>
          <w:rFonts w:cs="Arial"/>
          <w:b/>
          <w:lang w:eastAsia="en-US"/>
        </w:rPr>
      </w:pPr>
      <w:r w:rsidRPr="00773509">
        <w:rPr>
          <w:rFonts w:cs="Arial"/>
          <w:b/>
          <w:lang w:eastAsia="en-US"/>
        </w:rPr>
        <w:t>Sekundární příjemci</w:t>
      </w:r>
    </w:p>
    <w:p w:rsidR="001725BE" w:rsidRDefault="00D35C25">
      <w:pPr>
        <w:rPr>
          <w:rFonts w:cs="Arial"/>
          <w:lang w:eastAsia="en-US"/>
        </w:rPr>
      </w:pPr>
      <w:r w:rsidRPr="00773509">
        <w:rPr>
          <w:rFonts w:cs="Arial"/>
          <w:lang w:eastAsia="en-US"/>
        </w:rPr>
        <w:t>Jedná se o útvary</w:t>
      </w:r>
      <w:r w:rsidR="00EA4573" w:rsidRPr="00773509">
        <w:rPr>
          <w:rFonts w:cs="Arial"/>
          <w:lang w:eastAsia="en-US"/>
        </w:rPr>
        <w:t xml:space="preserve"> na MMR</w:t>
      </w:r>
      <w:r w:rsidRPr="00773509">
        <w:rPr>
          <w:rFonts w:cs="Arial"/>
          <w:lang w:eastAsia="en-US"/>
        </w:rPr>
        <w:t xml:space="preserve"> podílející se na činnostech NOK.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773509">
        <w:rPr>
          <w:rFonts w:cs="Arial"/>
          <w:b/>
          <w:lang w:eastAsia="en-US"/>
        </w:rPr>
        <w:t>Souběh dotací</w:t>
      </w:r>
      <w:r w:rsidRPr="00E25F3B">
        <w:rPr>
          <w:rFonts w:cs="Arial"/>
          <w:b/>
          <w:lang w:eastAsia="en-US"/>
        </w:rPr>
        <w:t xml:space="preserve"> 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Každá oblast podpory programu a každý vybraný projekt bude moci čerpat prostředky pouze z jediného strukturálního fondu, současně žádný projekt nebude moci být podporován v</w:t>
      </w:r>
      <w:r w:rsidR="003056DA">
        <w:rPr>
          <w:rFonts w:cs="Arial"/>
          <w:lang w:eastAsia="en-US"/>
        </w:rPr>
        <w:t> </w:t>
      </w:r>
      <w:r w:rsidRPr="00E25F3B">
        <w:rPr>
          <w:rFonts w:cs="Arial"/>
          <w:lang w:eastAsia="en-US"/>
        </w:rPr>
        <w:t>rámci jiného programu, spolufinancovaného EU nebo ČR (v tomto případě by se jednalo o</w:t>
      </w:r>
      <w:r w:rsidR="003056DA">
        <w:rPr>
          <w:rFonts w:cs="Arial"/>
          <w:lang w:eastAsia="en-US"/>
        </w:rPr>
        <w:t> </w:t>
      </w:r>
      <w:r w:rsidRPr="00E25F3B">
        <w:rPr>
          <w:rFonts w:cs="Arial"/>
          <w:lang w:eastAsia="en-US"/>
        </w:rPr>
        <w:t xml:space="preserve">souběh dotací). 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>Udržitelnost projektu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Udržitelnost je doba, po kterou musí příjemce podpory udržet výstupy projektu. Efekty projektu musí být udrženy v nezměněné podobě zpravidla po dobu pěti let od dne ukončení fyzické realizace projektu, a to v souladu s</w:t>
      </w:r>
      <w:r w:rsidR="003056DA">
        <w:rPr>
          <w:rFonts w:cs="Arial"/>
          <w:lang w:eastAsia="en-US"/>
        </w:rPr>
        <w:t> </w:t>
      </w:r>
      <w:r w:rsidRPr="00E25F3B">
        <w:rPr>
          <w:rFonts w:cs="Arial"/>
          <w:lang w:eastAsia="en-US"/>
        </w:rPr>
        <w:t>článkem 57 Nařízení Rady (ES) č. 1083/2006. Naplňování a udržení hodnot výstupů může být předmětem kontroly ze strany příslušných institucí. Při nesplnění povinnosti udržitelnosti může být žadatel v krajním případě požádán o</w:t>
      </w:r>
      <w:r w:rsidR="003056DA">
        <w:rPr>
          <w:rFonts w:cs="Arial"/>
          <w:lang w:eastAsia="en-US"/>
        </w:rPr>
        <w:t> </w:t>
      </w:r>
      <w:r w:rsidRPr="00E25F3B">
        <w:rPr>
          <w:rFonts w:cs="Arial"/>
          <w:lang w:eastAsia="en-US"/>
        </w:rPr>
        <w:t xml:space="preserve">vrácení dotace nebo její části. 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Veřejná zakázka </w:t>
      </w:r>
    </w:p>
    <w:p w:rsidR="003D550E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 xml:space="preserve">Předmětem </w:t>
      </w:r>
      <w:r w:rsidR="00B25822" w:rsidRPr="00E25F3B">
        <w:rPr>
          <w:rFonts w:cs="Arial"/>
          <w:lang w:eastAsia="en-US"/>
        </w:rPr>
        <w:t>(</w:t>
      </w:r>
      <w:r w:rsidRPr="00E25F3B">
        <w:rPr>
          <w:rFonts w:cs="Arial"/>
          <w:lang w:eastAsia="en-US"/>
        </w:rPr>
        <w:t>veřejných</w:t>
      </w:r>
      <w:r w:rsidR="00B25822" w:rsidRPr="00E25F3B">
        <w:rPr>
          <w:rFonts w:cs="Arial"/>
          <w:lang w:eastAsia="en-US"/>
        </w:rPr>
        <w:t>)</w:t>
      </w:r>
      <w:r w:rsidRPr="00E25F3B">
        <w:rPr>
          <w:rFonts w:cs="Arial"/>
          <w:lang w:eastAsia="en-US"/>
        </w:rPr>
        <w:t xml:space="preserve"> zakázek je úplatné poskytnutí dodávek či služeb nebo úplatné provedení stavebních prací. Veřejná zakázka je zakázka zadavatele určeného </w:t>
      </w:r>
      <w:r w:rsidR="00D76139" w:rsidRPr="009D0F9B">
        <w:rPr>
          <w:rFonts w:cs="Arial"/>
          <w:lang w:eastAsia="en-US"/>
        </w:rPr>
        <w:t>v § 2 zákona č. 137/2006 Sb., o veřejných zakázkách, ve znění pozdějších předpisů</w:t>
      </w:r>
      <w:r w:rsidR="00D76139" w:rsidRPr="00E25F3B">
        <w:rPr>
          <w:rFonts w:cs="Arial"/>
          <w:lang w:eastAsia="en-US"/>
        </w:rPr>
        <w:t xml:space="preserve">. </w:t>
      </w:r>
      <w:r w:rsidRPr="00E25F3B">
        <w:rPr>
          <w:rFonts w:cs="Arial"/>
          <w:lang w:eastAsia="en-US"/>
        </w:rPr>
        <w:t xml:space="preserve">Veřejná zakázka, kterou je zadavatel povinen zadat podle zákona o veřejných zakázkách, musí být realizována na základě písemné smlouvy. Podle předpokládané hodnoty se veřejné zakázky dělí na veřejné zakázky malého rozsahu, podlimitní a nadlimitní. V případě veřejných zakázek je třeba přísně dbát na dodržování předpisů při zadávání veřejných zakázek. </w:t>
      </w:r>
    </w:p>
    <w:p w:rsidR="00AD5735" w:rsidRPr="00AD5735" w:rsidRDefault="00AD5735" w:rsidP="003D550E">
      <w:pPr>
        <w:rPr>
          <w:rFonts w:cs="Arial"/>
          <w:b/>
          <w:lang w:eastAsia="en-US"/>
        </w:rPr>
      </w:pPr>
      <w:r w:rsidRPr="00AD5735">
        <w:rPr>
          <w:rFonts w:cs="Arial"/>
          <w:b/>
          <w:lang w:eastAsia="en-US"/>
        </w:rPr>
        <w:t>Výběrové řízení</w:t>
      </w:r>
    </w:p>
    <w:p w:rsidR="00AF0724" w:rsidRPr="00E25F3B" w:rsidRDefault="00AD5735" w:rsidP="00AF0724">
      <w:pPr>
        <w:rPr>
          <w:rFonts w:cs="Arial"/>
          <w:szCs w:val="22"/>
        </w:rPr>
      </w:pPr>
      <w:r>
        <w:rPr>
          <w:rFonts w:cs="Arial"/>
          <w:szCs w:val="22"/>
        </w:rPr>
        <w:t>Postup zadavatele, který nepodléhá zákonu č. 137/2006 Sb., jehož účelem je zadání zakázky, a to až do uzavření smlouvy nebo do zrušení výběrového řízení.</w:t>
      </w:r>
      <w:r w:rsidR="00AF0724">
        <w:rPr>
          <w:rFonts w:cs="Arial"/>
          <w:szCs w:val="22"/>
        </w:rPr>
        <w:t xml:space="preserve"> </w:t>
      </w:r>
      <w:r w:rsidR="00AF0724" w:rsidRPr="00E25F3B">
        <w:rPr>
          <w:rFonts w:cs="Arial"/>
          <w:szCs w:val="22"/>
        </w:rPr>
        <w:t xml:space="preserve">Oblasti, </w:t>
      </w:r>
      <w:r w:rsidR="00AF0724" w:rsidRPr="00E25F3B">
        <w:rPr>
          <w:rFonts w:cs="Arial"/>
          <w:szCs w:val="22"/>
        </w:rPr>
        <w:lastRenderedPageBreak/>
        <w:t>které</w:t>
      </w:r>
      <w:r w:rsidR="00AF0724">
        <w:rPr>
          <w:rFonts w:cs="Arial"/>
          <w:szCs w:val="22"/>
        </w:rPr>
        <w:t> </w:t>
      </w:r>
      <w:r w:rsidR="00AF0724" w:rsidRPr="00E25F3B">
        <w:rPr>
          <w:rFonts w:cs="Arial"/>
          <w:szCs w:val="22"/>
        </w:rPr>
        <w:t>nejsou</w:t>
      </w:r>
      <w:r w:rsidR="00AF0724">
        <w:rPr>
          <w:rFonts w:cs="Arial"/>
          <w:szCs w:val="22"/>
        </w:rPr>
        <w:t> </w:t>
      </w:r>
      <w:r w:rsidR="00AF0724" w:rsidRPr="00E25F3B">
        <w:rPr>
          <w:rFonts w:cs="Arial"/>
          <w:szCs w:val="22"/>
        </w:rPr>
        <w:t>zákonem o veřejných zakázkách upraveny nebo které leží mimo oblast jeho působnosti, se řídí Závaznými postupy pro zadávání zakázek spolufinancovaných ze zdrojů Evropské Unie, nespadajících pod aplikaci zákona č. 137/2006 Sb., o veřejných zakázkách,</w:t>
      </w:r>
      <w:r w:rsidR="00567E74">
        <w:rPr>
          <w:rFonts w:cs="Arial"/>
          <w:szCs w:val="22"/>
        </w:rPr>
        <w:t xml:space="preserve"> </w:t>
      </w:r>
      <w:r w:rsidR="00AF0724" w:rsidRPr="00E25F3B">
        <w:rPr>
          <w:rFonts w:cs="Arial"/>
          <w:szCs w:val="22"/>
        </w:rPr>
        <w:t>v programovém období 2007-2013, jež vláda schválila usnesením č. 48 ze dne 12. 1. 2009.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Výzva pro předkládání projektů 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 xml:space="preserve">Dokument určený pro potenciální žadatele uveřejněný na webových stránkách </w:t>
      </w:r>
      <w:hyperlink r:id="rId11" w:history="1">
        <w:r w:rsidRPr="00E25F3B">
          <w:rPr>
            <w:rStyle w:val="Hypertextovodkaz"/>
            <w:rFonts w:ascii="Arial" w:hAnsi="Arial" w:cs="Arial"/>
            <w:lang w:val="cs-CZ"/>
          </w:rPr>
          <w:t>www.strukturalni-fondy.cz</w:t>
        </w:r>
      </w:hyperlink>
      <w:r w:rsidRPr="00E25F3B">
        <w:rPr>
          <w:rFonts w:cs="Arial"/>
          <w:lang w:eastAsia="en-US"/>
        </w:rPr>
        <w:t>, popřípadě na jiných stránkách vyhlašovatele, a zároveň inzerovaný v tisku. Obsahuje informace o dané oblasti podpory, o podporovaných aktivitách a cílových skupinách. Stanovuje maxima a minima podpory na jeden projekt, vymezení oprávněných žadatelů, termín</w:t>
      </w:r>
      <w:r w:rsidR="002C60BE" w:rsidRPr="00E25F3B">
        <w:rPr>
          <w:rFonts w:cs="Arial"/>
          <w:lang w:eastAsia="en-US"/>
        </w:rPr>
        <w:t>,</w:t>
      </w:r>
      <w:r w:rsidRPr="00E25F3B">
        <w:rPr>
          <w:rFonts w:cs="Arial"/>
          <w:lang w:eastAsia="en-US"/>
        </w:rPr>
        <w:t xml:space="preserve"> do kdy lze předkládat žádosti a na jakou adresu, ale také informaci o způsobilých výdajích, hodnocení a výběru projektů a další. </w:t>
      </w:r>
    </w:p>
    <w:p w:rsidR="006D2245" w:rsidRDefault="006D2245" w:rsidP="003D550E">
      <w:pPr>
        <w:rPr>
          <w:rFonts w:cs="Arial"/>
          <w:b/>
          <w:lang w:eastAsia="en-US"/>
        </w:rPr>
      </w:pPr>
      <w:r w:rsidRPr="00813CA2">
        <w:rPr>
          <w:rFonts w:cs="Arial"/>
          <w:b/>
          <w:lang w:eastAsia="en-US"/>
        </w:rPr>
        <w:t>Zadávací řízení</w:t>
      </w:r>
      <w:r w:rsidR="00813CA2">
        <w:rPr>
          <w:rFonts w:cs="Arial"/>
          <w:b/>
          <w:lang w:eastAsia="en-US"/>
        </w:rPr>
        <w:t xml:space="preserve"> </w:t>
      </w:r>
    </w:p>
    <w:p w:rsidR="00813CA2" w:rsidRDefault="00813CA2" w:rsidP="00813CA2">
      <w:pPr>
        <w:rPr>
          <w:rFonts w:cs="Arial"/>
          <w:b/>
          <w:lang w:eastAsia="en-US"/>
        </w:rPr>
      </w:pPr>
      <w:r>
        <w:rPr>
          <w:rFonts w:cs="Arial"/>
          <w:szCs w:val="22"/>
        </w:rPr>
        <w:t xml:space="preserve">Postup zadavatele, který se řídí zákonem č. 137/2006 Sb., jehož účelem je zadání veřejné zakázky, a to až do uzavření smlouvy nebo do zrušení zadávacího řízení.  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Způsobilé výdaje </w:t>
      </w:r>
    </w:p>
    <w:p w:rsidR="003D550E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Výdaje, které byly uskutečněny v rámci období stanoveného v</w:t>
      </w:r>
      <w:r w:rsidR="006F3008" w:rsidRPr="00E25F3B">
        <w:rPr>
          <w:rFonts w:cs="Arial"/>
          <w:lang w:eastAsia="en-US"/>
        </w:rPr>
        <w:t> říd</w:t>
      </w:r>
      <w:r w:rsidR="00BA4CD9">
        <w:rPr>
          <w:rFonts w:cs="Arial"/>
          <w:lang w:eastAsia="en-US"/>
        </w:rPr>
        <w:t>i</w:t>
      </w:r>
      <w:r w:rsidR="006F3008" w:rsidRPr="00E25F3B">
        <w:rPr>
          <w:rFonts w:cs="Arial"/>
          <w:lang w:eastAsia="en-US"/>
        </w:rPr>
        <w:t>cím dokumentu či v</w:t>
      </w:r>
      <w:r w:rsidR="003056DA">
        <w:rPr>
          <w:rFonts w:cs="Arial"/>
          <w:lang w:eastAsia="en-US"/>
        </w:rPr>
        <w:t> </w:t>
      </w:r>
      <w:r w:rsidRPr="00E25F3B">
        <w:rPr>
          <w:rFonts w:cs="Arial"/>
          <w:lang w:eastAsia="en-US"/>
        </w:rPr>
        <w:t xml:space="preserve">právním aktu o poskytnutí podpory, a které jsou v souladu s příslušnými předpisy EU a ČR. Tyto výdaje lze hradit z prostředků OPTP. </w:t>
      </w:r>
    </w:p>
    <w:p w:rsidR="003D550E" w:rsidRPr="00E25F3B" w:rsidRDefault="007012F1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Zprostředkující subjekt </w:t>
      </w:r>
      <w:r w:rsidR="003D550E" w:rsidRPr="00E25F3B">
        <w:rPr>
          <w:rFonts w:cs="Arial"/>
          <w:b/>
          <w:lang w:eastAsia="en-US"/>
        </w:rPr>
        <w:t xml:space="preserve"> </w:t>
      </w:r>
    </w:p>
    <w:p w:rsidR="003D550E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 xml:space="preserve">Subjekt, na který </w:t>
      </w:r>
      <w:r w:rsidR="00807A59">
        <w:rPr>
          <w:rFonts w:cs="Arial"/>
          <w:lang w:eastAsia="en-US"/>
        </w:rPr>
        <w:t>ř</w:t>
      </w:r>
      <w:r w:rsidRPr="00E25F3B">
        <w:rPr>
          <w:rFonts w:cs="Arial"/>
          <w:lang w:eastAsia="en-US"/>
        </w:rPr>
        <w:t>íd</w:t>
      </w:r>
      <w:r w:rsidR="00BA4CD9">
        <w:rPr>
          <w:rFonts w:cs="Arial"/>
          <w:lang w:eastAsia="en-US"/>
        </w:rPr>
        <w:t>i</w:t>
      </w:r>
      <w:r w:rsidRPr="00E25F3B">
        <w:rPr>
          <w:rFonts w:cs="Arial"/>
          <w:lang w:eastAsia="en-US"/>
        </w:rPr>
        <w:t xml:space="preserve">cí orgán deleguje výkon některých svých činností. Rozsah delegovaných činností je stanoven formou písemné dohody mezi </w:t>
      </w:r>
      <w:r w:rsidR="00807A59">
        <w:rPr>
          <w:rFonts w:cs="Arial"/>
          <w:lang w:eastAsia="en-US"/>
        </w:rPr>
        <w:t>ř</w:t>
      </w:r>
      <w:r w:rsidRPr="00E25F3B">
        <w:rPr>
          <w:rFonts w:cs="Arial"/>
          <w:lang w:eastAsia="en-US"/>
        </w:rPr>
        <w:t>íd</w:t>
      </w:r>
      <w:r w:rsidR="00BA4CD9">
        <w:rPr>
          <w:rFonts w:cs="Arial"/>
          <w:lang w:eastAsia="en-US"/>
        </w:rPr>
        <w:t>i</w:t>
      </w:r>
      <w:r w:rsidRPr="00E25F3B">
        <w:rPr>
          <w:rFonts w:cs="Arial"/>
          <w:lang w:eastAsia="en-US"/>
        </w:rPr>
        <w:t>cím orgánem a zprostředkujícím subjektem. Zprostředkujícím subjektem OPTP je Centrum pro regionální rozvoj</w:t>
      </w:r>
      <w:r w:rsidR="00807A59">
        <w:rPr>
          <w:rFonts w:cs="Arial"/>
          <w:lang w:eastAsia="en-US"/>
        </w:rPr>
        <w:t xml:space="preserve"> ČR</w:t>
      </w:r>
      <w:r w:rsidRPr="00E25F3B">
        <w:rPr>
          <w:rFonts w:cs="Arial"/>
          <w:lang w:eastAsia="en-US"/>
        </w:rPr>
        <w:t xml:space="preserve">. 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Žadatel 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Subjekt, který předkládá svou projektovou žádost k hodnocení za účelem získání podpory ze strukturálních fondů, resp. z OPTP.</w:t>
      </w:r>
    </w:p>
    <w:p w:rsidR="003D550E" w:rsidRPr="00E25F3B" w:rsidRDefault="003D550E" w:rsidP="003D550E">
      <w:pPr>
        <w:pStyle w:val="S1"/>
        <w:pageBreakBefore/>
        <w:tabs>
          <w:tab w:val="clear" w:pos="360"/>
        </w:tabs>
        <w:rPr>
          <w:rFonts w:cs="Arial"/>
        </w:rPr>
      </w:pPr>
      <w:bookmarkStart w:id="25" w:name="_Toc243199643"/>
      <w:bookmarkStart w:id="26" w:name="_Toc390082819"/>
      <w:r w:rsidRPr="00E25F3B">
        <w:rPr>
          <w:rFonts w:cs="Arial"/>
        </w:rPr>
        <w:lastRenderedPageBreak/>
        <w:t>Seznam použitých zkratek</w:t>
      </w:r>
      <w:bookmarkEnd w:id="25"/>
      <w:bookmarkEnd w:id="26"/>
      <w:r w:rsidRPr="00E25F3B">
        <w:rPr>
          <w:rFonts w:cs="Arial"/>
        </w:rPr>
        <w:t xml:space="preserve"> </w:t>
      </w:r>
    </w:p>
    <w:p w:rsidR="003D550E" w:rsidRPr="00E25F3B" w:rsidRDefault="003D550E" w:rsidP="003D550E">
      <w:pPr>
        <w:rPr>
          <w:rFonts w:cs="Arial"/>
        </w:rPr>
      </w:pPr>
    </w:p>
    <w:tbl>
      <w:tblPr>
        <w:tblW w:w="10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9072"/>
      </w:tblGrid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BA4CD9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AO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BA4CD9">
            <w:pPr>
              <w:spacing w:before="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Auditní orgán (odbor MF)</w:t>
            </w:r>
          </w:p>
        </w:tc>
      </w:tr>
      <w:tr w:rsidR="00757546" w:rsidRPr="00E25F3B">
        <w:trPr>
          <w:trHeight w:val="454"/>
          <w:jc w:val="center"/>
        </w:trPr>
        <w:tc>
          <w:tcPr>
            <w:tcW w:w="1346" w:type="dxa"/>
          </w:tcPr>
          <w:p w:rsidR="00757546" w:rsidRPr="00E25F3B" w:rsidRDefault="00757546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CRR</w:t>
            </w:r>
          </w:p>
        </w:tc>
        <w:tc>
          <w:tcPr>
            <w:tcW w:w="9072" w:type="dxa"/>
            <w:vAlign w:val="center"/>
          </w:tcPr>
          <w:p w:rsidR="00757546" w:rsidRPr="00E25F3B" w:rsidRDefault="00757546" w:rsidP="00EC52F2">
            <w:pPr>
              <w:spacing w:before="0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Centrum pro regionální rozvoj ČR</w:t>
            </w:r>
          </w:p>
        </w:tc>
      </w:tr>
      <w:tr w:rsidR="00757546" w:rsidRPr="00E25F3B">
        <w:trPr>
          <w:trHeight w:val="454"/>
          <w:jc w:val="center"/>
        </w:trPr>
        <w:tc>
          <w:tcPr>
            <w:tcW w:w="1346" w:type="dxa"/>
          </w:tcPr>
          <w:p w:rsidR="00757546" w:rsidRPr="00E25F3B" w:rsidRDefault="00757546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ČR</w:t>
            </w:r>
          </w:p>
        </w:tc>
        <w:tc>
          <w:tcPr>
            <w:tcW w:w="9072" w:type="dxa"/>
            <w:vAlign w:val="center"/>
          </w:tcPr>
          <w:p w:rsidR="00757546" w:rsidRPr="00E25F3B" w:rsidRDefault="00757546" w:rsidP="001D3521">
            <w:pPr>
              <w:spacing w:before="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Česká republika</w:t>
            </w:r>
          </w:p>
        </w:tc>
      </w:tr>
      <w:tr w:rsidR="00FE0A42" w:rsidRPr="00E25F3B">
        <w:trPr>
          <w:trHeight w:val="454"/>
          <w:jc w:val="center"/>
        </w:trPr>
        <w:tc>
          <w:tcPr>
            <w:tcW w:w="1346" w:type="dxa"/>
          </w:tcPr>
          <w:p w:rsidR="00FE0A42" w:rsidRPr="00E25F3B" w:rsidRDefault="00FE0A42" w:rsidP="00736C5F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DIS</w:t>
            </w:r>
          </w:p>
        </w:tc>
        <w:tc>
          <w:tcPr>
            <w:tcW w:w="9072" w:type="dxa"/>
            <w:vAlign w:val="center"/>
          </w:tcPr>
          <w:p w:rsidR="00FE0A42" w:rsidRPr="00E25F3B" w:rsidRDefault="00FE0A42" w:rsidP="001D3521">
            <w:pPr>
              <w:spacing w:before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Dotační informační systém</w:t>
            </w:r>
          </w:p>
        </w:tc>
      </w:tr>
      <w:tr w:rsidR="005439B8" w:rsidRPr="00E25F3B">
        <w:trPr>
          <w:trHeight w:val="454"/>
          <w:jc w:val="center"/>
        </w:trPr>
        <w:tc>
          <w:tcPr>
            <w:tcW w:w="1346" w:type="dxa"/>
          </w:tcPr>
          <w:p w:rsidR="005439B8" w:rsidRPr="00E25F3B" w:rsidRDefault="005439B8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EDS</w:t>
            </w:r>
          </w:p>
        </w:tc>
        <w:tc>
          <w:tcPr>
            <w:tcW w:w="9072" w:type="dxa"/>
            <w:vAlign w:val="center"/>
          </w:tcPr>
          <w:p w:rsidR="005439B8" w:rsidRPr="00E25F3B" w:rsidRDefault="005439B8" w:rsidP="001D3521">
            <w:pPr>
              <w:spacing w:before="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Evidenční dotační systém</w:t>
            </w:r>
          </w:p>
        </w:tc>
      </w:tr>
      <w:tr w:rsidR="002C551A" w:rsidRPr="00E25F3B">
        <w:trPr>
          <w:trHeight w:val="454"/>
          <w:jc w:val="center"/>
        </w:trPr>
        <w:tc>
          <w:tcPr>
            <w:tcW w:w="1346" w:type="dxa"/>
          </w:tcPr>
          <w:p w:rsidR="002C551A" w:rsidRPr="00E25F3B" w:rsidRDefault="002C551A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EK</w:t>
            </w:r>
          </w:p>
        </w:tc>
        <w:tc>
          <w:tcPr>
            <w:tcW w:w="9072" w:type="dxa"/>
            <w:vAlign w:val="center"/>
          </w:tcPr>
          <w:p w:rsidR="002C551A" w:rsidRPr="00E25F3B" w:rsidRDefault="002C551A" w:rsidP="00EC52F2">
            <w:pPr>
              <w:spacing w:before="0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Evropská komise</w:t>
            </w:r>
          </w:p>
        </w:tc>
      </w:tr>
      <w:tr w:rsidR="00D86746" w:rsidRPr="00E25F3B">
        <w:trPr>
          <w:trHeight w:val="454"/>
          <w:jc w:val="center"/>
        </w:trPr>
        <w:tc>
          <w:tcPr>
            <w:tcW w:w="1346" w:type="dxa"/>
          </w:tcPr>
          <w:p w:rsidR="00D86746" w:rsidRPr="00E25F3B" w:rsidRDefault="00D86746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EMZ</w:t>
            </w:r>
          </w:p>
        </w:tc>
        <w:tc>
          <w:tcPr>
            <w:tcW w:w="9072" w:type="dxa"/>
            <w:vAlign w:val="center"/>
          </w:tcPr>
          <w:p w:rsidR="00D86746" w:rsidRPr="00E25F3B" w:rsidRDefault="00D86746" w:rsidP="00EC52F2">
            <w:pPr>
              <w:spacing w:before="0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Etapová monitorovací zpráva</w:t>
            </w:r>
          </w:p>
        </w:tc>
      </w:tr>
      <w:tr w:rsidR="002C551A" w:rsidRPr="00E25F3B">
        <w:trPr>
          <w:trHeight w:val="454"/>
          <w:jc w:val="center"/>
        </w:trPr>
        <w:tc>
          <w:tcPr>
            <w:tcW w:w="1346" w:type="dxa"/>
          </w:tcPr>
          <w:p w:rsidR="002C551A" w:rsidRPr="00E25F3B" w:rsidRDefault="002C551A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ERDF</w:t>
            </w:r>
          </w:p>
        </w:tc>
        <w:tc>
          <w:tcPr>
            <w:tcW w:w="9072" w:type="dxa"/>
            <w:vAlign w:val="center"/>
          </w:tcPr>
          <w:p w:rsidR="002C551A" w:rsidRPr="00E25F3B" w:rsidRDefault="002C551A" w:rsidP="00EC52F2">
            <w:pPr>
              <w:spacing w:before="0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Evropský fond pro regionální rozvoj (</w:t>
            </w:r>
            <w:proofErr w:type="spellStart"/>
            <w:r w:rsidRPr="00E25F3B">
              <w:rPr>
                <w:rFonts w:cs="Arial"/>
                <w:szCs w:val="22"/>
              </w:rPr>
              <w:t>European</w:t>
            </w:r>
            <w:proofErr w:type="spellEnd"/>
            <w:r w:rsidRPr="00E25F3B">
              <w:rPr>
                <w:rFonts w:cs="Arial"/>
                <w:szCs w:val="22"/>
              </w:rPr>
              <w:t xml:space="preserve"> </w:t>
            </w:r>
            <w:proofErr w:type="spellStart"/>
            <w:r w:rsidRPr="00E25F3B">
              <w:rPr>
                <w:rFonts w:cs="Arial"/>
                <w:szCs w:val="22"/>
              </w:rPr>
              <w:t>Regional</w:t>
            </w:r>
            <w:proofErr w:type="spellEnd"/>
            <w:r w:rsidRPr="00E25F3B">
              <w:rPr>
                <w:rFonts w:cs="Arial"/>
                <w:szCs w:val="22"/>
              </w:rPr>
              <w:t xml:space="preserve"> </w:t>
            </w:r>
            <w:proofErr w:type="spellStart"/>
            <w:r w:rsidRPr="00E25F3B">
              <w:rPr>
                <w:rFonts w:cs="Arial"/>
                <w:szCs w:val="22"/>
              </w:rPr>
              <w:t>Development</w:t>
            </w:r>
            <w:proofErr w:type="spellEnd"/>
            <w:r w:rsidRPr="00E25F3B">
              <w:rPr>
                <w:rFonts w:cs="Arial"/>
                <w:szCs w:val="22"/>
              </w:rPr>
              <w:t xml:space="preserve"> </w:t>
            </w:r>
            <w:proofErr w:type="spellStart"/>
            <w:r w:rsidRPr="00E25F3B">
              <w:rPr>
                <w:rFonts w:cs="Arial"/>
                <w:szCs w:val="22"/>
              </w:rPr>
              <w:t>Fund</w:t>
            </w:r>
            <w:proofErr w:type="spellEnd"/>
            <w:r w:rsidRPr="00E25F3B">
              <w:rPr>
                <w:rFonts w:cs="Arial"/>
                <w:szCs w:val="22"/>
              </w:rPr>
              <w:t>)</w:t>
            </w:r>
          </w:p>
        </w:tc>
      </w:tr>
      <w:tr w:rsidR="002C551A" w:rsidRPr="00E25F3B">
        <w:trPr>
          <w:trHeight w:val="454"/>
          <w:jc w:val="center"/>
        </w:trPr>
        <w:tc>
          <w:tcPr>
            <w:tcW w:w="1346" w:type="dxa"/>
          </w:tcPr>
          <w:p w:rsidR="002C551A" w:rsidRPr="00E25F3B" w:rsidRDefault="002C551A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ES</w:t>
            </w:r>
          </w:p>
        </w:tc>
        <w:tc>
          <w:tcPr>
            <w:tcW w:w="9072" w:type="dxa"/>
            <w:vAlign w:val="center"/>
          </w:tcPr>
          <w:p w:rsidR="002C551A" w:rsidRPr="00E25F3B" w:rsidRDefault="002C551A" w:rsidP="00EC52F2">
            <w:pPr>
              <w:spacing w:before="0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Evropská společenství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2C551A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EU</w:t>
            </w:r>
          </w:p>
        </w:tc>
        <w:tc>
          <w:tcPr>
            <w:tcW w:w="9072" w:type="dxa"/>
            <w:vAlign w:val="center"/>
          </w:tcPr>
          <w:p w:rsidR="003D550E" w:rsidRPr="00E25F3B" w:rsidRDefault="002C551A" w:rsidP="00EC52F2">
            <w:pPr>
              <w:spacing w:before="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Evropská unie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FÚ</w:t>
            </w:r>
            <w:r w:rsidR="00E64169" w:rsidRPr="00E25F3B">
              <w:rPr>
                <w:rFonts w:cs="Arial"/>
                <w:szCs w:val="22"/>
              </w:rPr>
              <w:t>1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Finanční útvar</w:t>
            </w:r>
            <w:r w:rsidR="00E64169" w:rsidRPr="00E25F3B">
              <w:rPr>
                <w:rFonts w:cs="Arial"/>
                <w:szCs w:val="22"/>
              </w:rPr>
              <w:t xml:space="preserve"> – </w:t>
            </w:r>
            <w:r w:rsidR="00EA4573">
              <w:rPr>
                <w:rFonts w:cs="Arial"/>
                <w:szCs w:val="22"/>
              </w:rPr>
              <w:t>o</w:t>
            </w:r>
            <w:r w:rsidR="00E64169" w:rsidRPr="00E25F3B">
              <w:rPr>
                <w:rFonts w:cs="Arial"/>
                <w:szCs w:val="22"/>
              </w:rPr>
              <w:t>dbor rozpočtu MMR</w:t>
            </w:r>
          </w:p>
        </w:tc>
      </w:tr>
      <w:tr w:rsidR="00A145C1" w:rsidRPr="00E25F3B">
        <w:trPr>
          <w:trHeight w:val="454"/>
          <w:jc w:val="center"/>
        </w:trPr>
        <w:tc>
          <w:tcPr>
            <w:tcW w:w="1346" w:type="dxa"/>
          </w:tcPr>
          <w:p w:rsidR="00A145C1" w:rsidRPr="00E25F3B" w:rsidRDefault="00A145C1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FÚ2</w:t>
            </w:r>
          </w:p>
        </w:tc>
        <w:tc>
          <w:tcPr>
            <w:tcW w:w="9072" w:type="dxa"/>
            <w:vAlign w:val="center"/>
          </w:tcPr>
          <w:p w:rsidR="00A145C1" w:rsidRPr="00E25F3B" w:rsidRDefault="00A145C1" w:rsidP="00EC52F2">
            <w:pPr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Finanční útvar – </w:t>
            </w:r>
            <w:r w:rsidR="00EA4573">
              <w:rPr>
                <w:rFonts w:cs="Arial"/>
                <w:szCs w:val="22"/>
              </w:rPr>
              <w:t>o</w:t>
            </w:r>
            <w:r w:rsidRPr="00E25F3B">
              <w:rPr>
                <w:rFonts w:cs="Arial"/>
                <w:szCs w:val="22"/>
              </w:rPr>
              <w:t>dbor účetnictví a finančních služeb MMR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FS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Fond soudržnosti</w:t>
            </w:r>
          </w:p>
        </w:tc>
      </w:tr>
      <w:tr w:rsidR="004B1225" w:rsidRPr="00E25F3B">
        <w:trPr>
          <w:trHeight w:val="454"/>
          <w:jc w:val="center"/>
        </w:trPr>
        <w:tc>
          <w:tcPr>
            <w:tcW w:w="1346" w:type="dxa"/>
          </w:tcPr>
          <w:p w:rsidR="004B1225" w:rsidRPr="00E25F3B" w:rsidRDefault="004B1225" w:rsidP="00736C5F">
            <w:pPr>
              <w:jc w:val="right"/>
              <w:rPr>
                <w:rFonts w:cs="Arial"/>
                <w:szCs w:val="22"/>
              </w:rPr>
            </w:pPr>
            <w:proofErr w:type="spellStart"/>
            <w:r w:rsidRPr="00E25F3B">
              <w:rPr>
                <w:rFonts w:cs="Arial"/>
                <w:szCs w:val="22"/>
              </w:rPr>
              <w:t>HoP</w:t>
            </w:r>
            <w:proofErr w:type="spellEnd"/>
          </w:p>
        </w:tc>
        <w:tc>
          <w:tcPr>
            <w:tcW w:w="9072" w:type="dxa"/>
            <w:vAlign w:val="center"/>
          </w:tcPr>
          <w:p w:rsidR="004B1225" w:rsidRPr="00E25F3B" w:rsidRDefault="004B1225" w:rsidP="00EC52F2">
            <w:pPr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Hlášení o pokroku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HSS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Hospodářská a sociální soudržnost</w:t>
            </w:r>
          </w:p>
        </w:tc>
      </w:tr>
      <w:tr w:rsidR="003A4544" w:rsidRPr="00E25F3B">
        <w:trPr>
          <w:trHeight w:val="454"/>
          <w:jc w:val="center"/>
        </w:trPr>
        <w:tc>
          <w:tcPr>
            <w:tcW w:w="1346" w:type="dxa"/>
          </w:tcPr>
          <w:p w:rsidR="003A4544" w:rsidRPr="00E25F3B" w:rsidRDefault="003A4544" w:rsidP="00736C5F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IPRÚ</w:t>
            </w:r>
          </w:p>
        </w:tc>
        <w:tc>
          <w:tcPr>
            <w:tcW w:w="9072" w:type="dxa"/>
            <w:vAlign w:val="center"/>
          </w:tcPr>
          <w:p w:rsidR="003A4544" w:rsidRPr="00E25F3B" w:rsidRDefault="003A4544" w:rsidP="00EC52F2">
            <w:pPr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Integrovaný plán rozvoje území</w:t>
            </w:r>
          </w:p>
        </w:tc>
      </w:tr>
      <w:tr w:rsidR="002C551A" w:rsidRPr="00E25F3B">
        <w:trPr>
          <w:trHeight w:val="454"/>
          <w:jc w:val="center"/>
        </w:trPr>
        <w:tc>
          <w:tcPr>
            <w:tcW w:w="1346" w:type="dxa"/>
          </w:tcPr>
          <w:p w:rsidR="002C551A" w:rsidRPr="00E25F3B" w:rsidRDefault="002C551A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IS</w:t>
            </w:r>
          </w:p>
        </w:tc>
        <w:tc>
          <w:tcPr>
            <w:tcW w:w="9072" w:type="dxa"/>
            <w:vAlign w:val="center"/>
          </w:tcPr>
          <w:p w:rsidR="002C551A" w:rsidRPr="00E25F3B" w:rsidRDefault="002C551A" w:rsidP="00EC52F2">
            <w:pPr>
              <w:spacing w:before="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</w:rPr>
              <w:t>Informační systém</w:t>
            </w:r>
          </w:p>
        </w:tc>
      </w:tr>
      <w:tr w:rsidR="00C8774B" w:rsidRPr="00E25F3B">
        <w:trPr>
          <w:trHeight w:val="454"/>
          <w:jc w:val="center"/>
        </w:trPr>
        <w:tc>
          <w:tcPr>
            <w:tcW w:w="1346" w:type="dxa"/>
          </w:tcPr>
          <w:p w:rsidR="00C8774B" w:rsidRPr="00E25F3B" w:rsidRDefault="00C8774B" w:rsidP="00736C5F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ISSP</w:t>
            </w:r>
          </w:p>
        </w:tc>
        <w:tc>
          <w:tcPr>
            <w:tcW w:w="9072" w:type="dxa"/>
            <w:vAlign w:val="center"/>
          </w:tcPr>
          <w:p w:rsidR="00C8774B" w:rsidRPr="00E25F3B" w:rsidRDefault="00C8774B" w:rsidP="00EC52F2">
            <w:pPr>
              <w:spacing w:before="0"/>
              <w:jc w:val="left"/>
              <w:rPr>
                <w:rFonts w:cs="Arial"/>
              </w:rPr>
            </w:pPr>
            <w:r>
              <w:rPr>
                <w:rFonts w:cs="Arial"/>
              </w:rPr>
              <w:t>Integrovaný systém státní pokladny</w:t>
            </w:r>
          </w:p>
        </w:tc>
      </w:tr>
      <w:tr w:rsidR="00E307F9" w:rsidRPr="00E25F3B">
        <w:trPr>
          <w:trHeight w:val="454"/>
          <w:jc w:val="center"/>
        </w:trPr>
        <w:tc>
          <w:tcPr>
            <w:tcW w:w="1346" w:type="dxa"/>
          </w:tcPr>
          <w:p w:rsidR="00E307F9" w:rsidRPr="00E25F3B" w:rsidRDefault="00E307F9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szCs w:val="22"/>
              </w:rPr>
              <w:t>IS VZ US</w:t>
            </w:r>
          </w:p>
        </w:tc>
        <w:tc>
          <w:tcPr>
            <w:tcW w:w="9072" w:type="dxa"/>
            <w:vAlign w:val="center"/>
          </w:tcPr>
          <w:p w:rsidR="00E307F9" w:rsidRPr="00E25F3B" w:rsidRDefault="00E307F9" w:rsidP="00EC52F2">
            <w:pPr>
              <w:spacing w:befor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Informační systém o veřejných zakázkách – </w:t>
            </w:r>
            <w:proofErr w:type="spellStart"/>
            <w:r>
              <w:rPr>
                <w:rFonts w:cs="Arial"/>
              </w:rPr>
              <w:t>uveřejňovací</w:t>
            </w:r>
            <w:proofErr w:type="spellEnd"/>
            <w:r>
              <w:rPr>
                <w:rFonts w:cs="Arial"/>
              </w:rPr>
              <w:t xml:space="preserve"> subsystém</w:t>
            </w:r>
          </w:p>
        </w:tc>
      </w:tr>
      <w:tr w:rsidR="003A4544" w:rsidRPr="00E25F3B">
        <w:trPr>
          <w:trHeight w:val="454"/>
          <w:jc w:val="center"/>
        </w:trPr>
        <w:tc>
          <w:tcPr>
            <w:tcW w:w="1346" w:type="dxa"/>
          </w:tcPr>
          <w:p w:rsidR="003A4544" w:rsidRPr="00E25F3B" w:rsidRDefault="003A4544" w:rsidP="00736C5F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ITI</w:t>
            </w:r>
          </w:p>
        </w:tc>
        <w:tc>
          <w:tcPr>
            <w:tcW w:w="9072" w:type="dxa"/>
            <w:vAlign w:val="center"/>
          </w:tcPr>
          <w:p w:rsidR="003A4544" w:rsidRDefault="00E15344" w:rsidP="00EC52F2">
            <w:pPr>
              <w:spacing w:before="0"/>
              <w:jc w:val="left"/>
              <w:rPr>
                <w:rFonts w:cs="Arial"/>
              </w:rPr>
            </w:pPr>
            <w:r>
              <w:rPr>
                <w:rFonts w:cs="Arial"/>
              </w:rPr>
              <w:t>Integrované územní investice</w:t>
            </w:r>
          </w:p>
        </w:tc>
      </w:tr>
      <w:tr w:rsidR="003A4544" w:rsidRPr="00E25F3B">
        <w:trPr>
          <w:trHeight w:val="454"/>
          <w:jc w:val="center"/>
        </w:trPr>
        <w:tc>
          <w:tcPr>
            <w:tcW w:w="1346" w:type="dxa"/>
          </w:tcPr>
          <w:p w:rsidR="003A4544" w:rsidRPr="00E25F3B" w:rsidRDefault="003A4544" w:rsidP="00736C5F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MAS</w:t>
            </w:r>
          </w:p>
        </w:tc>
        <w:tc>
          <w:tcPr>
            <w:tcW w:w="9072" w:type="dxa"/>
            <w:vAlign w:val="center"/>
          </w:tcPr>
          <w:p w:rsidR="003A4544" w:rsidRDefault="003A4544" w:rsidP="00EC52F2">
            <w:pPr>
              <w:spacing w:before="0"/>
              <w:jc w:val="left"/>
              <w:rPr>
                <w:rFonts w:cs="Arial"/>
              </w:rPr>
            </w:pPr>
            <w:r>
              <w:rPr>
                <w:rFonts w:cs="Arial"/>
              </w:rPr>
              <w:t>Místní akční skupina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MF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spacing w:before="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Ministerstvo financí 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MFTK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spacing w:before="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</w:rPr>
              <w:t>Metodik</w:t>
            </w:r>
            <w:r w:rsidR="00807A59">
              <w:rPr>
                <w:rFonts w:cs="Arial"/>
              </w:rPr>
              <w:t>a</w:t>
            </w:r>
            <w:r w:rsidRPr="00E25F3B">
              <w:rPr>
                <w:rFonts w:cs="Arial"/>
              </w:rPr>
              <w:t xml:space="preserve"> finančních toků a kontroly programů spolufinancovaných ze strukturálních fondů a Fondu soudržnosti a Evropského rybářského fondu na programové období 2007–2013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MMR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spacing w:before="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Ministerstvo pro místní rozvoj </w:t>
            </w:r>
          </w:p>
        </w:tc>
      </w:tr>
      <w:tr w:rsidR="0004068E" w:rsidRPr="00E25F3B">
        <w:trPr>
          <w:trHeight w:val="454"/>
          <w:jc w:val="center"/>
        </w:trPr>
        <w:tc>
          <w:tcPr>
            <w:tcW w:w="1346" w:type="dxa"/>
          </w:tcPr>
          <w:p w:rsidR="0004068E" w:rsidRPr="00E25F3B" w:rsidRDefault="0004068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MP</w:t>
            </w:r>
          </w:p>
        </w:tc>
        <w:tc>
          <w:tcPr>
            <w:tcW w:w="9072" w:type="dxa"/>
            <w:vAlign w:val="center"/>
          </w:tcPr>
          <w:p w:rsidR="0004068E" w:rsidRPr="00E25F3B" w:rsidRDefault="0004068E" w:rsidP="001D3521">
            <w:pPr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Metodický pokyn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NF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Národní fond (odbor MF)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NKÚ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Nejvyšší kontrolní úřad ČR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lastRenderedPageBreak/>
              <w:t>NOK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spacing w:before="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Národní orgán pro koordinaci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NSRR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spacing w:before="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Národní strategický referenční rámec</w:t>
            </w:r>
          </w:p>
        </w:tc>
      </w:tr>
      <w:tr w:rsidR="001C61B7" w:rsidRPr="00E25F3B">
        <w:trPr>
          <w:trHeight w:val="454"/>
          <w:jc w:val="center"/>
        </w:trPr>
        <w:tc>
          <w:tcPr>
            <w:tcW w:w="1346" w:type="dxa"/>
          </w:tcPr>
          <w:p w:rsidR="001C61B7" w:rsidRPr="00E25F3B" w:rsidRDefault="001C61B7" w:rsidP="00736C5F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SOIA</w:t>
            </w:r>
          </w:p>
        </w:tc>
        <w:tc>
          <w:tcPr>
            <w:tcW w:w="9072" w:type="dxa"/>
            <w:vAlign w:val="center"/>
          </w:tcPr>
          <w:p w:rsidR="001C61B7" w:rsidRPr="00E25F3B" w:rsidRDefault="001C61B7" w:rsidP="00EC52F2">
            <w:pPr>
              <w:spacing w:before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Samostatné oddělení interního auditu</w:t>
            </w:r>
          </w:p>
        </w:tc>
      </w:tr>
      <w:tr w:rsidR="005C1E5A" w:rsidRPr="00E25F3B">
        <w:trPr>
          <w:trHeight w:val="454"/>
          <w:jc w:val="center"/>
        </w:trPr>
        <w:tc>
          <w:tcPr>
            <w:tcW w:w="1346" w:type="dxa"/>
          </w:tcPr>
          <w:p w:rsidR="005C1E5A" w:rsidRPr="00E25F3B" w:rsidRDefault="005C1E5A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OLAF</w:t>
            </w:r>
          </w:p>
        </w:tc>
        <w:tc>
          <w:tcPr>
            <w:tcW w:w="9072" w:type="dxa"/>
            <w:vAlign w:val="center"/>
          </w:tcPr>
          <w:p w:rsidR="005C1E5A" w:rsidRPr="00E25F3B" w:rsidRDefault="003233C4" w:rsidP="001D3521">
            <w:pPr>
              <w:spacing w:before="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</w:rPr>
              <w:t>Evropský úřad pro boj proti podvodům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OM 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spacing w:before="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Operační manuál </w:t>
            </w:r>
          </w:p>
        </w:tc>
      </w:tr>
      <w:tr w:rsidR="00F759F8" w:rsidRPr="00E25F3B">
        <w:trPr>
          <w:trHeight w:val="454"/>
          <w:jc w:val="center"/>
        </w:trPr>
        <w:tc>
          <w:tcPr>
            <w:tcW w:w="1346" w:type="dxa"/>
          </w:tcPr>
          <w:p w:rsidR="00F759F8" w:rsidRPr="00E25F3B" w:rsidRDefault="00F759F8" w:rsidP="00736C5F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OP</w:t>
            </w:r>
          </w:p>
        </w:tc>
        <w:tc>
          <w:tcPr>
            <w:tcW w:w="9072" w:type="dxa"/>
            <w:vAlign w:val="center"/>
          </w:tcPr>
          <w:p w:rsidR="00F759F8" w:rsidRPr="00E25F3B" w:rsidRDefault="00F759F8" w:rsidP="00EC52F2">
            <w:pPr>
              <w:spacing w:before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Operační program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OPTP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spacing w:before="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Operační program Technická pomoc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OR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spacing w:before="0"/>
              <w:jc w:val="left"/>
              <w:rPr>
                <w:rFonts w:cs="Arial"/>
              </w:rPr>
            </w:pPr>
            <w:r w:rsidRPr="00E25F3B">
              <w:rPr>
                <w:rFonts w:cs="Arial"/>
                <w:szCs w:val="22"/>
              </w:rPr>
              <w:t>Odbor rozpočtu MMR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OSMS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Odbor správy monitorovacího systému MMR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OSS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Organizační složka státu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OÚFS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spacing w:before="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Odbor účetnictví a finančních služeb MMR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PCO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spacing w:before="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Platební a certifikační orgán </w:t>
            </w:r>
          </w:p>
        </w:tc>
      </w:tr>
      <w:tr w:rsidR="009D5442" w:rsidRPr="00E25F3B">
        <w:trPr>
          <w:trHeight w:val="454"/>
          <w:jc w:val="center"/>
        </w:trPr>
        <w:tc>
          <w:tcPr>
            <w:tcW w:w="1346" w:type="dxa"/>
          </w:tcPr>
          <w:p w:rsidR="009D5442" w:rsidRPr="00E25F3B" w:rsidRDefault="009D5442" w:rsidP="00736C5F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RPD</w:t>
            </w:r>
          </w:p>
        </w:tc>
        <w:tc>
          <w:tcPr>
            <w:tcW w:w="9072" w:type="dxa"/>
            <w:vAlign w:val="center"/>
          </w:tcPr>
          <w:p w:rsidR="009D5442" w:rsidRPr="00E25F3B" w:rsidRDefault="009D5442" w:rsidP="00EC52F2">
            <w:pPr>
              <w:spacing w:before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Rozpočtová položka druhová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ŘO OPTP</w:t>
            </w:r>
          </w:p>
        </w:tc>
        <w:tc>
          <w:tcPr>
            <w:tcW w:w="9072" w:type="dxa"/>
          </w:tcPr>
          <w:p w:rsidR="003D550E" w:rsidRPr="00E25F3B" w:rsidRDefault="003D550E" w:rsidP="00BA4CD9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Říd</w:t>
            </w:r>
            <w:r w:rsidR="00BA4CD9">
              <w:rPr>
                <w:rFonts w:cs="Arial"/>
                <w:szCs w:val="22"/>
              </w:rPr>
              <w:t>i</w:t>
            </w:r>
            <w:r w:rsidRPr="00E25F3B">
              <w:rPr>
                <w:rFonts w:cs="Arial"/>
                <w:szCs w:val="22"/>
              </w:rPr>
              <w:t>cí orgán Operačního programu Technická pomoc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SF</w:t>
            </w:r>
          </w:p>
        </w:tc>
        <w:tc>
          <w:tcPr>
            <w:tcW w:w="9072" w:type="dxa"/>
          </w:tcPr>
          <w:p w:rsidR="003D550E" w:rsidRPr="00E25F3B" w:rsidRDefault="003D550E" w:rsidP="00EC52F2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Strukturální fondy</w:t>
            </w:r>
          </w:p>
        </w:tc>
      </w:tr>
      <w:tr w:rsidR="005439B8" w:rsidRPr="00E25F3B">
        <w:trPr>
          <w:trHeight w:val="454"/>
          <w:jc w:val="center"/>
        </w:trPr>
        <w:tc>
          <w:tcPr>
            <w:tcW w:w="1346" w:type="dxa"/>
          </w:tcPr>
          <w:p w:rsidR="005439B8" w:rsidRPr="00E25F3B" w:rsidRDefault="005439B8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SMVS</w:t>
            </w:r>
          </w:p>
        </w:tc>
        <w:tc>
          <w:tcPr>
            <w:tcW w:w="9072" w:type="dxa"/>
          </w:tcPr>
          <w:p w:rsidR="005439B8" w:rsidRPr="00E25F3B" w:rsidRDefault="005439B8" w:rsidP="00EC52F2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</w:rPr>
              <w:t>Správa majetku ve vlastnictví státu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SR</w:t>
            </w:r>
          </w:p>
        </w:tc>
        <w:tc>
          <w:tcPr>
            <w:tcW w:w="9072" w:type="dxa"/>
          </w:tcPr>
          <w:p w:rsidR="003D550E" w:rsidRPr="00E25F3B" w:rsidRDefault="003D550E" w:rsidP="00EC52F2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Státní rozpočet</w:t>
            </w:r>
          </w:p>
        </w:tc>
      </w:tr>
      <w:tr w:rsidR="007916A0" w:rsidRPr="00E25F3B">
        <w:trPr>
          <w:trHeight w:val="454"/>
          <w:jc w:val="center"/>
        </w:trPr>
        <w:tc>
          <w:tcPr>
            <w:tcW w:w="1346" w:type="dxa"/>
          </w:tcPr>
          <w:p w:rsidR="007916A0" w:rsidRPr="00E25F3B" w:rsidRDefault="007916A0" w:rsidP="00736C5F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ÚOHS</w:t>
            </w:r>
          </w:p>
        </w:tc>
        <w:tc>
          <w:tcPr>
            <w:tcW w:w="9072" w:type="dxa"/>
          </w:tcPr>
          <w:p w:rsidR="007916A0" w:rsidRPr="00E25F3B" w:rsidRDefault="007916A0" w:rsidP="00EC52F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Úřad pro ochranu hospodářské soutěže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VK OPTP</w:t>
            </w:r>
          </w:p>
        </w:tc>
        <w:tc>
          <w:tcPr>
            <w:tcW w:w="9072" w:type="dxa"/>
          </w:tcPr>
          <w:p w:rsidR="003D550E" w:rsidRPr="00E25F3B" w:rsidRDefault="003D550E" w:rsidP="00EC52F2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Výběrová komise OPTP</w:t>
            </w:r>
          </w:p>
        </w:tc>
      </w:tr>
      <w:tr w:rsidR="009E6A99" w:rsidRPr="00E25F3B">
        <w:trPr>
          <w:trHeight w:val="454"/>
          <w:jc w:val="center"/>
        </w:trPr>
        <w:tc>
          <w:tcPr>
            <w:tcW w:w="1346" w:type="dxa"/>
          </w:tcPr>
          <w:p w:rsidR="009E6A99" w:rsidRPr="00E25F3B" w:rsidRDefault="009E6A99" w:rsidP="00736C5F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VŘ</w:t>
            </w:r>
          </w:p>
        </w:tc>
        <w:tc>
          <w:tcPr>
            <w:tcW w:w="9072" w:type="dxa"/>
          </w:tcPr>
          <w:p w:rsidR="009E6A99" w:rsidRPr="00E25F3B" w:rsidRDefault="009E6A99" w:rsidP="00EC52F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Výběrové řízení</w:t>
            </w:r>
          </w:p>
        </w:tc>
      </w:tr>
      <w:tr w:rsidR="00D86746" w:rsidRPr="00E25F3B">
        <w:trPr>
          <w:trHeight w:val="454"/>
          <w:jc w:val="center"/>
        </w:trPr>
        <w:tc>
          <w:tcPr>
            <w:tcW w:w="1346" w:type="dxa"/>
          </w:tcPr>
          <w:p w:rsidR="00D86746" w:rsidRPr="00E25F3B" w:rsidRDefault="00D86746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ZMZ</w:t>
            </w:r>
          </w:p>
        </w:tc>
        <w:tc>
          <w:tcPr>
            <w:tcW w:w="9072" w:type="dxa"/>
          </w:tcPr>
          <w:p w:rsidR="00D86746" w:rsidRPr="00E25F3B" w:rsidRDefault="00D86746" w:rsidP="00EC52F2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Závěrečná monitorovací zpráva</w:t>
            </w:r>
          </w:p>
        </w:tc>
      </w:tr>
      <w:tr w:rsidR="0012050A" w:rsidRPr="00E25F3B">
        <w:trPr>
          <w:trHeight w:val="454"/>
          <w:jc w:val="center"/>
        </w:trPr>
        <w:tc>
          <w:tcPr>
            <w:tcW w:w="1346" w:type="dxa"/>
          </w:tcPr>
          <w:p w:rsidR="0012050A" w:rsidRPr="00E25F3B" w:rsidRDefault="0012050A" w:rsidP="00736C5F">
            <w:pPr>
              <w:jc w:val="right"/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ZoK</w:t>
            </w:r>
            <w:proofErr w:type="spellEnd"/>
          </w:p>
        </w:tc>
        <w:tc>
          <w:tcPr>
            <w:tcW w:w="9072" w:type="dxa"/>
          </w:tcPr>
          <w:p w:rsidR="0012050A" w:rsidRPr="00E25F3B" w:rsidRDefault="0012050A" w:rsidP="00EC52F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Zákon o kontrole (kontrolní řád)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ZS</w:t>
            </w:r>
          </w:p>
        </w:tc>
        <w:tc>
          <w:tcPr>
            <w:tcW w:w="9072" w:type="dxa"/>
          </w:tcPr>
          <w:p w:rsidR="003D550E" w:rsidRPr="00E25F3B" w:rsidRDefault="003D550E" w:rsidP="00EC52F2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Zprostředkující subjekt </w:t>
            </w:r>
          </w:p>
        </w:tc>
      </w:tr>
      <w:tr w:rsidR="009E6A99" w:rsidRPr="00E25F3B">
        <w:trPr>
          <w:trHeight w:val="454"/>
          <w:jc w:val="center"/>
        </w:trPr>
        <w:tc>
          <w:tcPr>
            <w:tcW w:w="1346" w:type="dxa"/>
          </w:tcPr>
          <w:p w:rsidR="009E6A99" w:rsidRPr="00E25F3B" w:rsidRDefault="009E6A99" w:rsidP="00736C5F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ZŘ</w:t>
            </w:r>
          </w:p>
        </w:tc>
        <w:tc>
          <w:tcPr>
            <w:tcW w:w="9072" w:type="dxa"/>
          </w:tcPr>
          <w:p w:rsidR="009E6A99" w:rsidRPr="00E25F3B" w:rsidRDefault="009E6A99" w:rsidP="00EC52F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Zadávací řízení</w:t>
            </w:r>
          </w:p>
        </w:tc>
      </w:tr>
      <w:tr w:rsidR="00D86746" w:rsidRPr="00E25F3B">
        <w:trPr>
          <w:trHeight w:val="454"/>
          <w:jc w:val="center"/>
        </w:trPr>
        <w:tc>
          <w:tcPr>
            <w:tcW w:w="1346" w:type="dxa"/>
          </w:tcPr>
          <w:p w:rsidR="00D86746" w:rsidRPr="00E25F3B" w:rsidRDefault="00D86746" w:rsidP="00736C5F">
            <w:pPr>
              <w:jc w:val="right"/>
              <w:rPr>
                <w:rFonts w:cs="Arial"/>
                <w:szCs w:val="22"/>
              </w:rPr>
            </w:pPr>
            <w:proofErr w:type="spellStart"/>
            <w:r w:rsidRPr="00E25F3B">
              <w:rPr>
                <w:rFonts w:cs="Arial"/>
                <w:szCs w:val="22"/>
              </w:rPr>
              <w:t>ZŽoP</w:t>
            </w:r>
            <w:proofErr w:type="spellEnd"/>
          </w:p>
        </w:tc>
        <w:tc>
          <w:tcPr>
            <w:tcW w:w="9072" w:type="dxa"/>
          </w:tcPr>
          <w:p w:rsidR="00D86746" w:rsidRPr="00E25F3B" w:rsidRDefault="008806FB" w:rsidP="00EC52F2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Zjednodušená </w:t>
            </w:r>
            <w:r w:rsidR="00D86746" w:rsidRPr="00E25F3B">
              <w:rPr>
                <w:rFonts w:cs="Arial"/>
                <w:szCs w:val="22"/>
              </w:rPr>
              <w:t>žádost o platbu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proofErr w:type="spellStart"/>
            <w:r w:rsidRPr="00E25F3B">
              <w:rPr>
                <w:rFonts w:cs="Arial"/>
                <w:szCs w:val="22"/>
              </w:rPr>
              <w:t>ŽoP</w:t>
            </w:r>
            <w:proofErr w:type="spellEnd"/>
          </w:p>
        </w:tc>
        <w:tc>
          <w:tcPr>
            <w:tcW w:w="9072" w:type="dxa"/>
          </w:tcPr>
          <w:p w:rsidR="003D550E" w:rsidRPr="00E25F3B" w:rsidRDefault="003D550E" w:rsidP="00EC52F2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Žádost o platbu</w:t>
            </w:r>
          </w:p>
        </w:tc>
      </w:tr>
    </w:tbl>
    <w:p w:rsidR="003D550E" w:rsidRPr="00E25F3B" w:rsidRDefault="003D550E" w:rsidP="007C0105">
      <w:pPr>
        <w:rPr>
          <w:rFonts w:cs="Arial"/>
          <w:lang w:eastAsia="en-US"/>
        </w:rPr>
        <w:sectPr w:rsidR="003D550E" w:rsidRPr="00E25F3B" w:rsidSect="00F5542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 w:code="9"/>
          <w:pgMar w:top="1418" w:right="1418" w:bottom="1418" w:left="1418" w:header="709" w:footer="1180" w:gutter="0"/>
          <w:pgNumType w:start="1"/>
          <w:cols w:space="708"/>
          <w:titlePg/>
          <w:docGrid w:linePitch="360"/>
        </w:sectPr>
      </w:pPr>
    </w:p>
    <w:p w:rsidR="00A14C6B" w:rsidRPr="004C364A" w:rsidRDefault="00A14C6B" w:rsidP="004C364A">
      <w:pPr>
        <w:pStyle w:val="S1"/>
        <w:keepNext w:val="0"/>
        <w:tabs>
          <w:tab w:val="clear" w:pos="360"/>
        </w:tabs>
        <w:rPr>
          <w:rFonts w:cs="Arial"/>
        </w:rPr>
      </w:pPr>
      <w:bookmarkStart w:id="27" w:name="_Toc390082820"/>
      <w:bookmarkEnd w:id="14"/>
      <w:bookmarkEnd w:id="15"/>
      <w:bookmarkEnd w:id="16"/>
      <w:bookmarkEnd w:id="17"/>
      <w:r w:rsidRPr="004C364A">
        <w:rPr>
          <w:rFonts w:cs="Arial"/>
        </w:rPr>
        <w:lastRenderedPageBreak/>
        <w:t>1.</w:t>
      </w:r>
      <w:r w:rsidRPr="004C364A">
        <w:rPr>
          <w:rFonts w:cs="Arial"/>
        </w:rPr>
        <w:tab/>
        <w:t>Operační program Technická pomoc</w:t>
      </w:r>
      <w:bookmarkEnd w:id="27"/>
    </w:p>
    <w:p w:rsidR="00A14C6B" w:rsidRPr="00E25F3B" w:rsidRDefault="00A14C6B" w:rsidP="00A14C6B">
      <w:pPr>
        <w:pStyle w:val="Style3Char"/>
        <w:numPr>
          <w:ilvl w:val="0"/>
          <w:numId w:val="0"/>
        </w:numPr>
        <w:rPr>
          <w:rFonts w:cs="Times New Roman"/>
          <w:snapToGrid w:val="0"/>
          <w:sz w:val="24"/>
          <w:szCs w:val="24"/>
        </w:rPr>
      </w:pPr>
    </w:p>
    <w:p w:rsidR="00816537" w:rsidRPr="00BB459A" w:rsidRDefault="00816537" w:rsidP="00BB459A">
      <w:pPr>
        <w:rPr>
          <w:rFonts w:cs="Arial"/>
          <w:b/>
          <w:szCs w:val="22"/>
        </w:rPr>
      </w:pPr>
      <w:bookmarkStart w:id="28" w:name="_Toc243199645"/>
      <w:bookmarkStart w:id="29" w:name="_Toc190584471"/>
      <w:bookmarkStart w:id="30" w:name="_Toc190587020"/>
      <w:bookmarkStart w:id="31" w:name="_Toc190587089"/>
      <w:bookmarkStart w:id="32" w:name="_Toc204065672"/>
      <w:r w:rsidRPr="00BB459A">
        <w:rPr>
          <w:rFonts w:cs="Arial"/>
          <w:b/>
          <w:szCs w:val="22"/>
        </w:rPr>
        <w:t>Zaměření programu</w:t>
      </w:r>
      <w:bookmarkEnd w:id="28"/>
    </w:p>
    <w:bookmarkEnd w:id="29"/>
    <w:bookmarkEnd w:id="30"/>
    <w:bookmarkEnd w:id="31"/>
    <w:bookmarkEnd w:id="32"/>
    <w:p w:rsidR="00DA5289" w:rsidRPr="00E25F3B" w:rsidRDefault="00DA5289" w:rsidP="007C0105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 xml:space="preserve">Operační program Technická pomoc je určen pro zajištění </w:t>
      </w:r>
      <w:r w:rsidR="003A645E" w:rsidRPr="00E25F3B">
        <w:rPr>
          <w:rFonts w:cs="Arial"/>
          <w:lang w:eastAsia="en-US"/>
        </w:rPr>
        <w:t>aktivit spjatých s řízením a koordinací</w:t>
      </w:r>
      <w:r w:rsidRPr="00E25F3B">
        <w:rPr>
          <w:rFonts w:cs="Arial"/>
          <w:lang w:eastAsia="en-US"/>
        </w:rPr>
        <w:t xml:space="preserve"> </w:t>
      </w:r>
      <w:r w:rsidR="001D3521" w:rsidRPr="00E25F3B">
        <w:rPr>
          <w:rFonts w:cs="Arial"/>
          <w:lang w:eastAsia="en-US"/>
        </w:rPr>
        <w:t xml:space="preserve">Národního strategického referenčního rámce a všech </w:t>
      </w:r>
      <w:r w:rsidR="003A645E" w:rsidRPr="00E25F3B">
        <w:rPr>
          <w:rFonts w:cs="Arial"/>
          <w:lang w:eastAsia="en-US"/>
        </w:rPr>
        <w:t>o</w:t>
      </w:r>
      <w:r w:rsidR="001D3521" w:rsidRPr="00E25F3B">
        <w:rPr>
          <w:rFonts w:cs="Arial"/>
          <w:lang w:eastAsia="en-US"/>
        </w:rPr>
        <w:t>peračních programů</w:t>
      </w:r>
      <w:r w:rsidRPr="00E25F3B">
        <w:rPr>
          <w:rFonts w:cs="Arial"/>
          <w:lang w:eastAsia="en-US"/>
        </w:rPr>
        <w:t xml:space="preserve"> v ČR v letech 2007-2013, a pro aktivity spojené s využíváním prostředků fondů EU vyžadující jednotný přístup na národní úrovni. </w:t>
      </w:r>
    </w:p>
    <w:p w:rsidR="00DA5289" w:rsidRPr="00E25F3B" w:rsidRDefault="00DA5289" w:rsidP="007C0105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Z identifikovaných problémů řízení a koordinace fondů</w:t>
      </w:r>
      <w:r w:rsidR="00416954" w:rsidRPr="00E25F3B">
        <w:rPr>
          <w:rFonts w:cs="Arial"/>
          <w:lang w:eastAsia="en-US"/>
        </w:rPr>
        <w:t xml:space="preserve"> </w:t>
      </w:r>
      <w:r w:rsidR="00D634A1" w:rsidRPr="00E25F3B">
        <w:rPr>
          <w:rFonts w:cs="Arial"/>
          <w:lang w:eastAsia="en-US"/>
        </w:rPr>
        <w:t>Evropské unie (dále jen „</w:t>
      </w:r>
      <w:r w:rsidR="00416954" w:rsidRPr="00E25F3B">
        <w:rPr>
          <w:rFonts w:cs="Arial"/>
          <w:lang w:eastAsia="en-US"/>
        </w:rPr>
        <w:t>EU</w:t>
      </w:r>
      <w:r w:rsidR="00D634A1" w:rsidRPr="00E25F3B">
        <w:rPr>
          <w:rFonts w:cs="Arial"/>
          <w:lang w:eastAsia="en-US"/>
        </w:rPr>
        <w:t>“)</w:t>
      </w:r>
      <w:r w:rsidRPr="00E25F3B">
        <w:rPr>
          <w:rFonts w:cs="Arial"/>
          <w:lang w:eastAsia="en-US"/>
        </w:rPr>
        <w:t xml:space="preserve"> na základě</w:t>
      </w:r>
      <w:r w:rsidR="00C20446" w:rsidRPr="00E25F3B">
        <w:rPr>
          <w:rFonts w:cs="Arial"/>
          <w:lang w:eastAsia="en-US"/>
        </w:rPr>
        <w:t xml:space="preserve"> </w:t>
      </w:r>
      <w:r w:rsidRPr="00E25F3B">
        <w:rPr>
          <w:rFonts w:cs="Arial"/>
          <w:lang w:eastAsia="en-US"/>
        </w:rPr>
        <w:t>SWOT analýz</w:t>
      </w:r>
      <w:r w:rsidR="00C20446" w:rsidRPr="00E25F3B">
        <w:rPr>
          <w:rFonts w:cs="Arial"/>
          <w:lang w:eastAsia="en-US"/>
        </w:rPr>
        <w:t xml:space="preserve"> v programovém dokumentu OPTP</w:t>
      </w:r>
      <w:r w:rsidRPr="00E25F3B">
        <w:rPr>
          <w:rFonts w:cs="Arial"/>
          <w:lang w:eastAsia="en-US"/>
        </w:rPr>
        <w:t xml:space="preserve"> byly stanoveny následující cíle Operačního programu Technická pomoc:</w:t>
      </w:r>
    </w:p>
    <w:p w:rsidR="00FB6B4D" w:rsidRDefault="00FB6B4D" w:rsidP="007C0105">
      <w:pPr>
        <w:rPr>
          <w:rFonts w:cs="Arial"/>
          <w:b/>
        </w:rPr>
      </w:pPr>
    </w:p>
    <w:p w:rsidR="00DA5289" w:rsidRPr="00E25F3B" w:rsidRDefault="00DA5289" w:rsidP="007C0105">
      <w:pPr>
        <w:rPr>
          <w:rFonts w:cs="Arial"/>
        </w:rPr>
      </w:pPr>
      <w:r w:rsidRPr="00E25F3B">
        <w:rPr>
          <w:rFonts w:cs="Arial"/>
          <w:b/>
        </w:rPr>
        <w:t>Globálním cílem OPTP</w:t>
      </w:r>
      <w:r w:rsidRPr="00E25F3B">
        <w:rPr>
          <w:rFonts w:cs="Arial"/>
        </w:rPr>
        <w:t xml:space="preserve"> je posílit a zlepšit jednotné centrální řízení a koordinaci programů spolufinancovaných z fondů EU na úrovni ČR a tím přispět k zajištění naplnění stanovených cílů </w:t>
      </w:r>
      <w:r w:rsidR="0004068E" w:rsidRPr="00E25F3B">
        <w:rPr>
          <w:rFonts w:cs="Arial"/>
        </w:rPr>
        <w:t xml:space="preserve">Národního strategického referenčního rámce </w:t>
      </w:r>
      <w:r w:rsidRPr="00E25F3B">
        <w:rPr>
          <w:rFonts w:cs="Arial"/>
        </w:rPr>
        <w:t xml:space="preserve">ČR </w:t>
      </w:r>
      <w:r w:rsidR="0004068E" w:rsidRPr="00E25F3B">
        <w:rPr>
          <w:rFonts w:cs="Arial"/>
          <w:szCs w:val="22"/>
        </w:rPr>
        <w:t>(dále jen „</w:t>
      </w:r>
      <w:r w:rsidR="0004068E" w:rsidRPr="00E25F3B">
        <w:rPr>
          <w:rFonts w:cs="Arial"/>
        </w:rPr>
        <w:t xml:space="preserve">NSRR“) </w:t>
      </w:r>
      <w:r w:rsidRPr="00E25F3B">
        <w:rPr>
          <w:rFonts w:cs="Arial"/>
        </w:rPr>
        <w:t>v období 2007</w:t>
      </w:r>
      <w:r w:rsidR="00B641C0">
        <w:rPr>
          <w:rFonts w:cs="Arial"/>
        </w:rPr>
        <w:t>-</w:t>
      </w:r>
      <w:r w:rsidRPr="00E25F3B">
        <w:rPr>
          <w:rFonts w:cs="Arial"/>
        </w:rPr>
        <w:t>2013, zvýšit celkovou úroveň řízení a monitorování při respektování zásad řádného finančního řízení dle čl</w:t>
      </w:r>
      <w:r w:rsidR="00557E1E" w:rsidRPr="00E25F3B">
        <w:rPr>
          <w:rFonts w:cs="Arial"/>
        </w:rPr>
        <w:t>.</w:t>
      </w:r>
      <w:r w:rsidRPr="00E25F3B">
        <w:rPr>
          <w:rFonts w:cs="Arial"/>
        </w:rPr>
        <w:t xml:space="preserve"> 14</w:t>
      </w:r>
      <w:r w:rsidR="006A730B" w:rsidRPr="00E25F3B">
        <w:rPr>
          <w:rFonts w:cs="Arial"/>
        </w:rPr>
        <w:t xml:space="preserve"> </w:t>
      </w:r>
      <w:r w:rsidR="006A730B" w:rsidRPr="00E25F3B">
        <w:t>nařízení Rady (ES) č.1083/2006 (dále jen</w:t>
      </w:r>
      <w:r w:rsidRPr="00E25F3B">
        <w:rPr>
          <w:rFonts w:cs="Arial"/>
        </w:rPr>
        <w:t xml:space="preserve"> </w:t>
      </w:r>
      <w:r w:rsidR="006A730B" w:rsidRPr="00E25F3B">
        <w:rPr>
          <w:rFonts w:cs="Arial"/>
        </w:rPr>
        <w:t>„</w:t>
      </w:r>
      <w:r w:rsidRPr="00E25F3B">
        <w:rPr>
          <w:rFonts w:cs="Arial"/>
        </w:rPr>
        <w:t>obecné nařízení</w:t>
      </w:r>
      <w:r w:rsidR="006A730B" w:rsidRPr="00E25F3B">
        <w:rPr>
          <w:rFonts w:cs="Arial"/>
        </w:rPr>
        <w:t>“)</w:t>
      </w:r>
      <w:r w:rsidRPr="00E25F3B">
        <w:rPr>
          <w:rFonts w:cs="Arial"/>
        </w:rPr>
        <w:t xml:space="preserve">, posílení administrativní a absorpční kapacity a publicity. OPTP, jako jeden z operačních programů, musí přispět v rámci svého zaměření k zajištění stanovených cílů </w:t>
      </w:r>
      <w:r w:rsidR="0004068E" w:rsidRPr="00E25F3B">
        <w:rPr>
          <w:rFonts w:cs="Arial"/>
          <w:szCs w:val="22"/>
        </w:rPr>
        <w:t>NSRR</w:t>
      </w:r>
      <w:r w:rsidR="00FB67CF" w:rsidRPr="00E25F3B">
        <w:rPr>
          <w:rFonts w:cs="Arial"/>
          <w:szCs w:val="22"/>
        </w:rPr>
        <w:t xml:space="preserve"> </w:t>
      </w:r>
      <w:r w:rsidRPr="00E25F3B">
        <w:rPr>
          <w:rFonts w:cs="Arial"/>
        </w:rPr>
        <w:t>pro období 2007</w:t>
      </w:r>
      <w:r w:rsidR="00B641C0">
        <w:rPr>
          <w:rFonts w:cs="Arial"/>
        </w:rPr>
        <w:t>-</w:t>
      </w:r>
      <w:r w:rsidRPr="00E25F3B">
        <w:rPr>
          <w:rFonts w:cs="Arial"/>
        </w:rPr>
        <w:t>2013. V souladu s analýzou</w:t>
      </w:r>
      <w:r w:rsidR="0060362D" w:rsidRPr="00E25F3B">
        <w:rPr>
          <w:rFonts w:cs="Arial"/>
        </w:rPr>
        <w:t xml:space="preserve"> výsledků evaluace období 2004-2006</w:t>
      </w:r>
      <w:r w:rsidRPr="00E25F3B">
        <w:rPr>
          <w:rFonts w:cs="Arial"/>
        </w:rPr>
        <w:t xml:space="preserve">, SWOT analýzou a se závěry NSRR je základním cílem OPTP posílení a zlepšení jednotného centrálního řízení a koordinace </w:t>
      </w:r>
      <w:r w:rsidR="00F759F8">
        <w:rPr>
          <w:rFonts w:cs="Arial"/>
        </w:rPr>
        <w:t>OP</w:t>
      </w:r>
      <w:r w:rsidRPr="00E25F3B">
        <w:rPr>
          <w:rFonts w:cs="Arial"/>
        </w:rPr>
        <w:t xml:space="preserve"> v ČR. </w:t>
      </w:r>
    </w:p>
    <w:p w:rsidR="00DA5289" w:rsidRPr="00E25F3B" w:rsidRDefault="00DA5289" w:rsidP="007C0105">
      <w:pPr>
        <w:spacing w:before="0"/>
        <w:rPr>
          <w:rFonts w:cs="Arial"/>
          <w:szCs w:val="22"/>
        </w:rPr>
      </w:pPr>
    </w:p>
    <w:p w:rsidR="00D74DFE" w:rsidRPr="00E25F3B" w:rsidRDefault="0066185E" w:rsidP="009907BE">
      <w:pPr>
        <w:rPr>
          <w:rFonts w:cs="Arial"/>
          <w:szCs w:val="22"/>
        </w:rPr>
      </w:pPr>
      <w:r w:rsidRPr="00E25F3B">
        <w:rPr>
          <w:rFonts w:cs="Arial"/>
          <w:b/>
          <w:szCs w:val="22"/>
        </w:rPr>
        <w:t>Prioritní osy a oblasti podpory</w:t>
      </w:r>
    </w:p>
    <w:p w:rsidR="0066185E" w:rsidRPr="00E25F3B" w:rsidRDefault="0066185E" w:rsidP="007C0105">
      <w:pPr>
        <w:spacing w:before="0"/>
        <w:rPr>
          <w:rFonts w:cs="Arial"/>
          <w:szCs w:val="22"/>
        </w:rPr>
      </w:pPr>
    </w:p>
    <w:p w:rsidR="001725BE" w:rsidRDefault="0066185E">
      <w:pPr>
        <w:rPr>
          <w:rFonts w:cs="Arial"/>
        </w:rPr>
      </w:pPr>
      <w:r w:rsidRPr="00FF4F71">
        <w:rPr>
          <w:rFonts w:cs="Arial"/>
        </w:rPr>
        <w:t xml:space="preserve">OPTP vymezuje čtyři prioritní osy a v rámci každé z nich konkrétní oblasti podpory. </w:t>
      </w:r>
    </w:p>
    <w:p w:rsidR="001725BE" w:rsidRDefault="00C02171">
      <w:pPr>
        <w:rPr>
          <w:rFonts w:cs="Arial"/>
        </w:rPr>
      </w:pPr>
      <w:r w:rsidRPr="00FF4F71">
        <w:rPr>
          <w:rFonts w:cs="Arial"/>
        </w:rPr>
        <w:t xml:space="preserve">V rámci </w:t>
      </w:r>
      <w:r w:rsidR="00D44B73" w:rsidRPr="00D44B73">
        <w:rPr>
          <w:rFonts w:cs="Arial"/>
        </w:rPr>
        <w:t>OPTP je vyhlášena kontinuální výzva pro předkládání individuálních projektů pokrývající celé programové období 2007-2013 a všechny prioritní osy a oblasti podpory. Na základě výzvy k předkládá</w:t>
      </w:r>
      <w:r w:rsidR="006B2427" w:rsidRPr="006B2427">
        <w:rPr>
          <w:rFonts w:cs="Arial"/>
        </w:rPr>
        <w:t>ní žádostí o finanční podporu mohou subjekty uvedené jako příjemci podpory pro danou oblast podpory předkládat návrhy svých projektů.</w:t>
      </w:r>
    </w:p>
    <w:p w:rsidR="009907BE" w:rsidRPr="00E25F3B" w:rsidRDefault="009907BE" w:rsidP="00FF4F71">
      <w:pPr>
        <w:rPr>
          <w:rFonts w:cs="Arial"/>
        </w:rPr>
      </w:pPr>
      <w:r w:rsidRPr="00E25F3B">
        <w:rPr>
          <w:rFonts w:cs="Arial"/>
        </w:rPr>
        <w:t>Jeden projekt může být podpořen pouze jedenkrát z veřejných prostředků (EU a z</w:t>
      </w:r>
      <w:r w:rsidR="00F759F8">
        <w:rPr>
          <w:rFonts w:cs="Arial"/>
        </w:rPr>
        <w:t>e</w:t>
      </w:r>
      <w:r w:rsidRPr="00E25F3B">
        <w:rPr>
          <w:rFonts w:cs="Arial"/>
        </w:rPr>
        <w:t>  státního rozpočtu</w:t>
      </w:r>
      <w:r w:rsidR="00F759F8">
        <w:rPr>
          <w:rFonts w:cs="Arial"/>
        </w:rPr>
        <w:t xml:space="preserve"> ČR</w:t>
      </w:r>
      <w:r w:rsidRPr="00E25F3B">
        <w:rPr>
          <w:rFonts w:cs="Arial"/>
        </w:rPr>
        <w:t>). To mj. znamená, že žadatel nemůže přijmout finanční podporu na identické projekty z </w:t>
      </w:r>
      <w:r w:rsidR="00F759F8">
        <w:rPr>
          <w:rFonts w:cs="Arial"/>
        </w:rPr>
        <w:t>OPTP</w:t>
      </w:r>
      <w:r w:rsidRPr="00E25F3B">
        <w:rPr>
          <w:rFonts w:cs="Arial"/>
        </w:rPr>
        <w:t xml:space="preserve"> a současně z jiného </w:t>
      </w:r>
      <w:r w:rsidR="00F759F8">
        <w:rPr>
          <w:rFonts w:cs="Arial"/>
        </w:rPr>
        <w:t>OP</w:t>
      </w:r>
      <w:r w:rsidRPr="00E25F3B">
        <w:rPr>
          <w:rFonts w:cs="Arial"/>
        </w:rPr>
        <w:t xml:space="preserve"> nebo z jiných dotačních titulů.</w:t>
      </w:r>
    </w:p>
    <w:p w:rsidR="00AE73BB" w:rsidRPr="00E25F3B" w:rsidRDefault="00AE73BB" w:rsidP="00AE73BB">
      <w:pPr>
        <w:rPr>
          <w:rFonts w:cs="Arial"/>
        </w:rPr>
      </w:pPr>
    </w:p>
    <w:p w:rsidR="00AE73BB" w:rsidRPr="00E25F3B" w:rsidRDefault="00A05D0C" w:rsidP="00AE73BB">
      <w:pPr>
        <w:pStyle w:val="Style3Char"/>
        <w:numPr>
          <w:ilvl w:val="0"/>
          <w:numId w:val="0"/>
        </w:numPr>
        <w:rPr>
          <w:b/>
        </w:rPr>
      </w:pPr>
      <w:r>
        <w:rPr>
          <w:b/>
        </w:rPr>
        <w:t>S</w:t>
      </w:r>
      <w:r w:rsidR="00D74DFE" w:rsidRPr="00E25F3B">
        <w:rPr>
          <w:b/>
        </w:rPr>
        <w:t>truktura</w:t>
      </w:r>
      <w:r w:rsidR="0004068E" w:rsidRPr="00E25F3B">
        <w:rPr>
          <w:b/>
        </w:rPr>
        <w:t xml:space="preserve"> </w:t>
      </w:r>
      <w:r>
        <w:rPr>
          <w:b/>
        </w:rPr>
        <w:t xml:space="preserve">řízení </w:t>
      </w:r>
      <w:r w:rsidR="0004068E" w:rsidRPr="00E25F3B">
        <w:rPr>
          <w:b/>
        </w:rPr>
        <w:t>OPTP</w:t>
      </w:r>
    </w:p>
    <w:p w:rsidR="00D74DFE" w:rsidRPr="00E25F3B" w:rsidRDefault="00D74DFE" w:rsidP="00AE73BB">
      <w:pPr>
        <w:pStyle w:val="Style3Char"/>
        <w:numPr>
          <w:ilvl w:val="0"/>
          <w:numId w:val="0"/>
        </w:numPr>
      </w:pPr>
    </w:p>
    <w:p w:rsidR="00D74DFE" w:rsidRPr="00E25F3B" w:rsidRDefault="00D74DFE" w:rsidP="00AE73BB">
      <w:pPr>
        <w:pStyle w:val="Style3Char"/>
        <w:numPr>
          <w:ilvl w:val="0"/>
          <w:numId w:val="0"/>
        </w:numPr>
      </w:pPr>
      <w:r w:rsidRPr="00E25F3B">
        <w:t>Říd</w:t>
      </w:r>
      <w:r w:rsidR="00BA4CD9">
        <w:t>i</w:t>
      </w:r>
      <w:r w:rsidRPr="00E25F3B">
        <w:t xml:space="preserve">cí orgán odpovídá za správné a efektivní řízení programu a provádění pomoci z ERDF v souladu s předpisy </w:t>
      </w:r>
      <w:r w:rsidR="00EC0736">
        <w:t>EU</w:t>
      </w:r>
      <w:r w:rsidRPr="00E25F3B">
        <w:t xml:space="preserve"> a národní legislativou.</w:t>
      </w:r>
    </w:p>
    <w:p w:rsidR="00631706" w:rsidRPr="00E25F3B" w:rsidRDefault="00631706" w:rsidP="00AE73BB">
      <w:pPr>
        <w:pStyle w:val="Style3Char"/>
        <w:numPr>
          <w:ilvl w:val="0"/>
          <w:numId w:val="0"/>
        </w:numPr>
      </w:pPr>
    </w:p>
    <w:p w:rsidR="00D74DFE" w:rsidRPr="00EA4573" w:rsidRDefault="00D74DFE" w:rsidP="00A831B6">
      <w:pPr>
        <w:pStyle w:val="Style3Char"/>
        <w:numPr>
          <w:ilvl w:val="0"/>
          <w:numId w:val="37"/>
        </w:numPr>
      </w:pPr>
      <w:r w:rsidRPr="00EA4573">
        <w:t>Říd</w:t>
      </w:r>
      <w:r w:rsidR="00BA4CD9">
        <w:t>i</w:t>
      </w:r>
      <w:r w:rsidRPr="00EA4573">
        <w:t>cí</w:t>
      </w:r>
      <w:r w:rsidR="00EC0736" w:rsidRPr="00EA4573">
        <w:t>m</w:t>
      </w:r>
      <w:r w:rsidRPr="00EA4573">
        <w:t xml:space="preserve"> </w:t>
      </w:r>
      <w:r w:rsidR="00631706" w:rsidRPr="00EA4573">
        <w:t>orgán</w:t>
      </w:r>
      <w:r w:rsidR="00EC0736" w:rsidRPr="00EA4573">
        <w:t>em</w:t>
      </w:r>
      <w:r w:rsidR="00631706" w:rsidRPr="00EA4573">
        <w:t xml:space="preserve"> OPTP je Ministerstvo pro místní rozvoj, odbor Říd</w:t>
      </w:r>
      <w:r w:rsidR="00BA4CD9">
        <w:t>i</w:t>
      </w:r>
      <w:r w:rsidR="00631706" w:rsidRPr="00EA4573">
        <w:t>cího orgánu OPTP</w:t>
      </w:r>
      <w:r w:rsidR="00567E74" w:rsidRPr="00EA4573">
        <w:t xml:space="preserve"> (dále</w:t>
      </w:r>
      <w:r w:rsidR="007B3B70" w:rsidRPr="00EA4573">
        <w:t xml:space="preserve"> jen</w:t>
      </w:r>
      <w:r w:rsidR="00567E74" w:rsidRPr="00EA4573">
        <w:t xml:space="preserve"> „ŘO OPTP“)</w:t>
      </w:r>
      <w:r w:rsidR="00631706" w:rsidRPr="00EA4573">
        <w:t>, který je odpovědný především za řízení, monitorování, hodnocení a kontrolu činností v rámci OPTP, za koordinaci implementační</w:t>
      </w:r>
      <w:r w:rsidR="0004068E" w:rsidRPr="00EA4573">
        <w:t>ch</w:t>
      </w:r>
      <w:r w:rsidR="00631706" w:rsidRPr="00EA4573">
        <w:t xml:space="preserve"> struktur a za zajištění informovanosti a publicity. V některých oblastech podpory, resp. u některého z </w:t>
      </w:r>
      <w:r w:rsidR="00EC0736" w:rsidRPr="00EA4573">
        <w:t>p</w:t>
      </w:r>
      <w:r w:rsidR="00631706" w:rsidRPr="00EA4573">
        <w:t>říjemců, vykonává ŘO</w:t>
      </w:r>
      <w:r w:rsidR="00567E74" w:rsidRPr="00EA4573">
        <w:t xml:space="preserve"> OPTP</w:t>
      </w:r>
      <w:r w:rsidR="00631706" w:rsidRPr="00EA4573">
        <w:t xml:space="preserve"> stejné činnosti jako </w:t>
      </w:r>
      <w:r w:rsidR="00EC0736" w:rsidRPr="00EA4573">
        <w:t>zprostředkující subjekt (dále jen „ZS“)</w:t>
      </w:r>
      <w:r w:rsidR="00631706" w:rsidRPr="00EA4573">
        <w:t xml:space="preserve">. </w:t>
      </w:r>
      <w:r w:rsidR="00EC0736" w:rsidRPr="00EA4573">
        <w:t>ŘO</w:t>
      </w:r>
      <w:r w:rsidR="00631706" w:rsidRPr="00EA4573">
        <w:t xml:space="preserve"> </w:t>
      </w:r>
      <w:r w:rsidR="00567E74" w:rsidRPr="00EA4573">
        <w:t xml:space="preserve">OPTP </w:t>
      </w:r>
      <w:r w:rsidR="00631706" w:rsidRPr="00EA4573">
        <w:t>je vyhlašovatelem výzev pro celý OPTP.</w:t>
      </w:r>
      <w:r w:rsidR="00984348" w:rsidRPr="00EA4573">
        <w:t xml:space="preserve"> Součástí </w:t>
      </w:r>
      <w:r w:rsidR="00EC0736" w:rsidRPr="00EA4573">
        <w:t>ŘO</w:t>
      </w:r>
      <w:r w:rsidR="00567E74" w:rsidRPr="00EA4573">
        <w:t xml:space="preserve"> </w:t>
      </w:r>
      <w:r w:rsidR="00F82A72" w:rsidRPr="00EA4573">
        <w:t>OPTP</w:t>
      </w:r>
      <w:r w:rsidR="00984348" w:rsidRPr="00EA4573">
        <w:t xml:space="preserve"> je i oddělení administrace programů EU odboru rozpočtu MMR</w:t>
      </w:r>
      <w:r w:rsidR="007B3B70" w:rsidRPr="00EA4573">
        <w:t xml:space="preserve"> (dále jen „OR“)</w:t>
      </w:r>
      <w:r w:rsidR="00A56358" w:rsidRPr="00EA4573">
        <w:t>.</w:t>
      </w:r>
    </w:p>
    <w:p w:rsidR="0077086C" w:rsidRPr="00EA4573" w:rsidRDefault="0077086C" w:rsidP="0077086C">
      <w:pPr>
        <w:pStyle w:val="Style3Char"/>
        <w:numPr>
          <w:ilvl w:val="0"/>
          <w:numId w:val="0"/>
        </w:numPr>
        <w:ind w:left="360"/>
      </w:pPr>
    </w:p>
    <w:p w:rsidR="004F135E" w:rsidRPr="00EA4573" w:rsidRDefault="00A56358" w:rsidP="00A831B6">
      <w:pPr>
        <w:pStyle w:val="Style3Char"/>
        <w:numPr>
          <w:ilvl w:val="0"/>
          <w:numId w:val="37"/>
        </w:numPr>
      </w:pPr>
      <w:r w:rsidRPr="00EA4573">
        <w:lastRenderedPageBreak/>
        <w:t xml:space="preserve">Finanční řízení projektů OPTP zajišťuje </w:t>
      </w:r>
      <w:r w:rsidR="00772867">
        <w:t>FÚ</w:t>
      </w:r>
      <w:r w:rsidRPr="00EA4573">
        <w:t xml:space="preserve">1, jehož funkci vykonává </w:t>
      </w:r>
      <w:r w:rsidR="007B3B70" w:rsidRPr="00EA4573">
        <w:t>OR</w:t>
      </w:r>
      <w:r w:rsidRPr="00EA4573">
        <w:t xml:space="preserve">. </w:t>
      </w:r>
      <w:r w:rsidR="0077086C" w:rsidRPr="00EA4573">
        <w:t xml:space="preserve">OR např. </w:t>
      </w:r>
      <w:r w:rsidR="008F01F0" w:rsidRPr="00EA4573">
        <w:t>připravuje říd</w:t>
      </w:r>
      <w:r w:rsidR="00BA4CD9">
        <w:t>i</w:t>
      </w:r>
      <w:r w:rsidR="008F01F0" w:rsidRPr="00EA4573">
        <w:t xml:space="preserve">cí dokumenty, </w:t>
      </w:r>
      <w:r w:rsidR="0077086C" w:rsidRPr="00EA4573">
        <w:t xml:space="preserve">připravuje návrh Podmínek, administruje zjednodušené žádosti o platbu apod. </w:t>
      </w:r>
      <w:r w:rsidR="004F135E" w:rsidRPr="00EA4573">
        <w:t xml:space="preserve">Platební a účetní operace v rámci projektů MMR zajišťuje </w:t>
      </w:r>
      <w:r w:rsidR="00772867">
        <w:t>FÚ2</w:t>
      </w:r>
      <w:r w:rsidR="004F135E" w:rsidRPr="00EA4573">
        <w:t xml:space="preserve">, jehož funkci vykonává </w:t>
      </w:r>
      <w:r w:rsidR="00EA4573">
        <w:t>o</w:t>
      </w:r>
      <w:r w:rsidR="004F135E" w:rsidRPr="00EA4573">
        <w:t xml:space="preserve">dbor účetnictví a finančních služeb (dále jen </w:t>
      </w:r>
      <w:r w:rsidR="00EC0736" w:rsidRPr="00EA4573">
        <w:t>„</w:t>
      </w:r>
      <w:r w:rsidR="004F135E" w:rsidRPr="00EA4573">
        <w:t>OÚFS</w:t>
      </w:r>
      <w:r w:rsidR="00EC0736" w:rsidRPr="00EA4573">
        <w:t>“</w:t>
      </w:r>
      <w:r w:rsidR="004F135E" w:rsidRPr="00EA4573">
        <w:t>). OÚFS také zpracovává např. přehledy uskutečněných plateb a výpisy z oddělené účetní evidence k jednotlivým projektům</w:t>
      </w:r>
      <w:r w:rsidR="00EB39E8" w:rsidRPr="00EA4573">
        <w:t>, kde je příjemcem MMR</w:t>
      </w:r>
      <w:r w:rsidR="004F135E" w:rsidRPr="00EA4573">
        <w:t xml:space="preserve">. </w:t>
      </w:r>
    </w:p>
    <w:p w:rsidR="00031A8F" w:rsidRPr="00EA4573" w:rsidRDefault="00031A8F" w:rsidP="00E5587F">
      <w:pPr>
        <w:pStyle w:val="Style3Char"/>
        <w:numPr>
          <w:ilvl w:val="0"/>
          <w:numId w:val="0"/>
        </w:numPr>
        <w:ind w:left="360"/>
        <w:rPr>
          <w:lang w:eastAsia="en-US"/>
        </w:rPr>
      </w:pPr>
    </w:p>
    <w:p w:rsidR="00631706" w:rsidRPr="00EA4573" w:rsidRDefault="007B3B70" w:rsidP="00A831B6">
      <w:pPr>
        <w:pStyle w:val="Style3Char"/>
        <w:numPr>
          <w:ilvl w:val="0"/>
          <w:numId w:val="37"/>
        </w:numPr>
      </w:pPr>
      <w:r w:rsidRPr="00EA4573">
        <w:t xml:space="preserve">Další součástí </w:t>
      </w:r>
      <w:r w:rsidR="00191BEE">
        <w:t xml:space="preserve">struktury řízení </w:t>
      </w:r>
      <w:r w:rsidRPr="00EA4573">
        <w:t xml:space="preserve">je </w:t>
      </w:r>
      <w:r w:rsidR="00631706" w:rsidRPr="00EA4573">
        <w:t>Platební a certifikační orgán (</w:t>
      </w:r>
      <w:r w:rsidRPr="00EA4573">
        <w:t>dále jen „</w:t>
      </w:r>
      <w:r w:rsidR="00631706" w:rsidRPr="00EA4573">
        <w:t>PCO</w:t>
      </w:r>
      <w:r w:rsidRPr="00EA4573">
        <w:t>“</w:t>
      </w:r>
      <w:r w:rsidR="00631706" w:rsidRPr="00EA4573">
        <w:t>)</w:t>
      </w:r>
      <w:r w:rsidR="00EC0736" w:rsidRPr="00EA4573">
        <w:t>, kterým bylo</w:t>
      </w:r>
      <w:r w:rsidR="00631706" w:rsidRPr="00EA4573">
        <w:t xml:space="preserve"> Usnesením vlády č. 198 z 22. února 2006</w:t>
      </w:r>
      <w:r w:rsidR="00EC0736" w:rsidRPr="00EA4573">
        <w:t xml:space="preserve"> ustaveno Ministerstvo financí. </w:t>
      </w:r>
      <w:r w:rsidR="00631706" w:rsidRPr="00EA4573">
        <w:t>Na základě rozhodnutí ministra financí byl výkonem funkce PCO pověřen odbor Národní fond MF</w:t>
      </w:r>
      <w:r w:rsidRPr="00EA4573">
        <w:t xml:space="preserve"> (dále jen „NF“)</w:t>
      </w:r>
      <w:r w:rsidR="00631706" w:rsidRPr="00EA4573">
        <w:t>.</w:t>
      </w:r>
    </w:p>
    <w:p w:rsidR="00631706" w:rsidRPr="00EA4573" w:rsidRDefault="00631706" w:rsidP="00631706">
      <w:pPr>
        <w:pStyle w:val="Style3Char"/>
        <w:numPr>
          <w:ilvl w:val="0"/>
          <w:numId w:val="0"/>
        </w:numPr>
      </w:pPr>
    </w:p>
    <w:p w:rsidR="00631706" w:rsidRPr="00EA4573" w:rsidRDefault="00EC0736" w:rsidP="00A831B6">
      <w:pPr>
        <w:pStyle w:val="Style3Char"/>
        <w:numPr>
          <w:ilvl w:val="0"/>
          <w:numId w:val="37"/>
        </w:numPr>
      </w:pPr>
      <w:r w:rsidRPr="00EA4573">
        <w:t>Funkci ZS zajišťuje</w:t>
      </w:r>
      <w:r w:rsidR="0042380A" w:rsidRPr="00EA4573">
        <w:t xml:space="preserve"> Centrum pro regionální rozvoj</w:t>
      </w:r>
      <w:r w:rsidRPr="00EA4573">
        <w:t xml:space="preserve"> ČR</w:t>
      </w:r>
      <w:r w:rsidR="007B3B70" w:rsidRPr="00EA4573">
        <w:t xml:space="preserve"> (dále jen „CRR“)</w:t>
      </w:r>
      <w:r w:rsidR="0042380A" w:rsidRPr="00EA4573">
        <w:t>, na nějž byl Rozhodnutím ministra pro místní rozvoj č. 57/2008</w:t>
      </w:r>
      <w:r w:rsidRPr="00EA4573">
        <w:t xml:space="preserve"> ze dne 15. 4. 2008</w:t>
      </w:r>
      <w:r w:rsidR="0042380A" w:rsidRPr="00EA4573">
        <w:t>, resp.</w:t>
      </w:r>
      <w:r w:rsidR="0083636E" w:rsidRPr="00EA4573">
        <w:t xml:space="preserve"> č.</w:t>
      </w:r>
      <w:r w:rsidR="0042380A" w:rsidRPr="00EA4573">
        <w:t xml:space="preserve"> </w:t>
      </w:r>
      <w:r w:rsidR="00BE123B" w:rsidRPr="00EA4573">
        <w:t>1</w:t>
      </w:r>
      <w:r w:rsidR="002B2D06">
        <w:t>0</w:t>
      </w:r>
      <w:r w:rsidR="0042380A" w:rsidRPr="00EA4573">
        <w:t>/20</w:t>
      </w:r>
      <w:r w:rsidR="002B2D06">
        <w:t>11</w:t>
      </w:r>
      <w:r w:rsidR="0083636E" w:rsidRPr="00EA4573">
        <w:t xml:space="preserve"> ze dne </w:t>
      </w:r>
      <w:r w:rsidR="002B2D06">
        <w:t>2</w:t>
      </w:r>
      <w:r w:rsidR="0083636E" w:rsidRPr="00EA4573">
        <w:t>1.</w:t>
      </w:r>
      <w:r w:rsidR="00452393" w:rsidRPr="00EA4573">
        <w:t> </w:t>
      </w:r>
      <w:r w:rsidR="0083636E" w:rsidRPr="00EA4573">
        <w:t>1. 20</w:t>
      </w:r>
      <w:r w:rsidR="002B2D06">
        <w:t>11</w:t>
      </w:r>
      <w:r w:rsidR="0042380A" w:rsidRPr="00EA4573">
        <w:t xml:space="preserve">, delegován výkon některých činností. </w:t>
      </w:r>
    </w:p>
    <w:p w:rsidR="0083636E" w:rsidRPr="00E25F3B" w:rsidRDefault="0083636E" w:rsidP="0083636E">
      <w:pPr>
        <w:pStyle w:val="Style3Char"/>
        <w:numPr>
          <w:ilvl w:val="0"/>
          <w:numId w:val="0"/>
        </w:numPr>
        <w:rPr>
          <w:u w:val="single"/>
        </w:rPr>
      </w:pPr>
    </w:p>
    <w:p w:rsidR="001725BE" w:rsidRDefault="00B33781">
      <w:pPr>
        <w:pStyle w:val="Style3Char"/>
        <w:numPr>
          <w:ilvl w:val="0"/>
          <w:numId w:val="0"/>
        </w:numPr>
        <w:ind w:firstLine="709"/>
        <w:rPr>
          <w:b/>
        </w:rPr>
      </w:pPr>
      <w:r w:rsidRPr="00E25F3B">
        <w:t xml:space="preserve">K činnostem, které </w:t>
      </w:r>
      <w:r w:rsidR="0042380A" w:rsidRPr="00E25F3B">
        <w:t>ZS zajišťuje</w:t>
      </w:r>
      <w:r w:rsidRPr="00E25F3B">
        <w:t xml:space="preserve">, patří </w:t>
      </w:r>
      <w:r w:rsidR="0042380A" w:rsidRPr="00E25F3B">
        <w:t>zejména</w:t>
      </w:r>
      <w:r w:rsidRPr="00E25F3B">
        <w:rPr>
          <w:b/>
        </w:rPr>
        <w:t>:</w:t>
      </w:r>
    </w:p>
    <w:p w:rsidR="00166182" w:rsidRPr="00E25F3B" w:rsidRDefault="00166182" w:rsidP="00BE123B">
      <w:pPr>
        <w:rPr>
          <w:b/>
          <w:szCs w:val="22"/>
        </w:rPr>
      </w:pPr>
    </w:p>
    <w:p w:rsidR="00267F1D" w:rsidRPr="00267F1D" w:rsidRDefault="00267F1D" w:rsidP="0081123D">
      <w:pPr>
        <w:pStyle w:val="Style3Char"/>
        <w:numPr>
          <w:ilvl w:val="0"/>
          <w:numId w:val="53"/>
        </w:numPr>
      </w:pPr>
      <w:r w:rsidRPr="00267F1D">
        <w:t>Příjem a registrace žádostí o podporu</w:t>
      </w:r>
      <w:r w:rsidR="00384941">
        <w:t>;</w:t>
      </w:r>
    </w:p>
    <w:p w:rsidR="00267F1D" w:rsidRPr="00267F1D" w:rsidRDefault="00267F1D" w:rsidP="0081123D">
      <w:pPr>
        <w:pStyle w:val="Style3Char"/>
        <w:numPr>
          <w:ilvl w:val="0"/>
          <w:numId w:val="53"/>
        </w:numPr>
      </w:pPr>
      <w:r w:rsidRPr="00267F1D">
        <w:t>Zajištění kontaktu s žadateli o podporu a poskytování informací</w:t>
      </w:r>
      <w:r w:rsidR="00384941">
        <w:t>;</w:t>
      </w:r>
    </w:p>
    <w:p w:rsidR="00267F1D" w:rsidRPr="00267F1D" w:rsidRDefault="00267F1D" w:rsidP="0081123D">
      <w:pPr>
        <w:pStyle w:val="Style3Char"/>
        <w:numPr>
          <w:ilvl w:val="0"/>
          <w:numId w:val="53"/>
        </w:numPr>
      </w:pPr>
      <w:r w:rsidRPr="00267F1D">
        <w:t>Posouzení přijatelnosti, formálních náležitostí a hodnocení projektů</w:t>
      </w:r>
      <w:r w:rsidR="00384941">
        <w:t>;</w:t>
      </w:r>
    </w:p>
    <w:p w:rsidR="00267F1D" w:rsidRPr="00267F1D" w:rsidRDefault="00267F1D" w:rsidP="0081123D">
      <w:pPr>
        <w:pStyle w:val="Style3Char"/>
        <w:numPr>
          <w:ilvl w:val="0"/>
          <w:numId w:val="53"/>
        </w:numPr>
      </w:pPr>
      <w:r w:rsidRPr="00267F1D">
        <w:t>Ex-ante analýza rizik projektů, kontroly ex-ante s výjimkou ex-ante kontrol veřejných zakázek</w:t>
      </w:r>
      <w:r w:rsidR="00384941">
        <w:t>;</w:t>
      </w:r>
    </w:p>
    <w:p w:rsidR="00267F1D" w:rsidRPr="00267F1D" w:rsidRDefault="00267F1D" w:rsidP="0081123D">
      <w:pPr>
        <w:pStyle w:val="Style3Char"/>
        <w:numPr>
          <w:ilvl w:val="0"/>
          <w:numId w:val="53"/>
        </w:numPr>
      </w:pPr>
      <w:r w:rsidRPr="00267F1D">
        <w:t>Součinnost při vydávání říd</w:t>
      </w:r>
      <w:r w:rsidR="00BA4CD9">
        <w:t>i</w:t>
      </w:r>
      <w:r w:rsidRPr="00267F1D">
        <w:t>cích dokumentů/právních aktů o poskytnutí podpory</w:t>
      </w:r>
      <w:r w:rsidR="00384941">
        <w:t>;</w:t>
      </w:r>
    </w:p>
    <w:p w:rsidR="00267F1D" w:rsidRPr="00267F1D" w:rsidRDefault="00267F1D" w:rsidP="0081123D">
      <w:pPr>
        <w:pStyle w:val="Style3Char"/>
        <w:numPr>
          <w:ilvl w:val="0"/>
          <w:numId w:val="53"/>
        </w:numPr>
      </w:pPr>
      <w:r w:rsidRPr="00267F1D">
        <w:t>Zaznamenání relevantních informací o průběhu administrace žádosti o podporu do informačního systému OPTP</w:t>
      </w:r>
      <w:r w:rsidR="00384941">
        <w:t>;</w:t>
      </w:r>
      <w:r w:rsidRPr="00267F1D">
        <w:t xml:space="preserve">  </w:t>
      </w:r>
    </w:p>
    <w:p w:rsidR="00267F1D" w:rsidRPr="00267F1D" w:rsidRDefault="00267F1D" w:rsidP="0081123D">
      <w:pPr>
        <w:pStyle w:val="Style3Char"/>
        <w:numPr>
          <w:ilvl w:val="0"/>
          <w:numId w:val="53"/>
        </w:numPr>
      </w:pPr>
      <w:r w:rsidRPr="00267F1D">
        <w:t>Interim a ex-post analýza rizik projektu</w:t>
      </w:r>
      <w:r w:rsidR="00384941">
        <w:t>;</w:t>
      </w:r>
    </w:p>
    <w:p w:rsidR="00267F1D" w:rsidRPr="00267F1D" w:rsidRDefault="00267F1D" w:rsidP="0081123D">
      <w:pPr>
        <w:pStyle w:val="Style3Char"/>
        <w:numPr>
          <w:ilvl w:val="0"/>
          <w:numId w:val="53"/>
        </w:numPr>
      </w:pPr>
      <w:r w:rsidRPr="00267F1D">
        <w:t>Interim (se žádostí/bez žádosti o platbu) a ex-post kontrola projektu</w:t>
      </w:r>
      <w:r w:rsidR="00384941">
        <w:t>;</w:t>
      </w:r>
    </w:p>
    <w:p w:rsidR="00267F1D" w:rsidRPr="00267F1D" w:rsidRDefault="00267F1D" w:rsidP="0081123D">
      <w:pPr>
        <w:pStyle w:val="Style3Char"/>
        <w:numPr>
          <w:ilvl w:val="0"/>
          <w:numId w:val="53"/>
        </w:numPr>
      </w:pPr>
      <w:r w:rsidRPr="00267F1D">
        <w:t>Posouzení změny v průběhu projektu, řešení případů odstoupení od projektu</w:t>
      </w:r>
      <w:r w:rsidR="00384941">
        <w:t>;</w:t>
      </w:r>
    </w:p>
    <w:p w:rsidR="00267F1D" w:rsidRPr="00267F1D" w:rsidRDefault="00267F1D" w:rsidP="0081123D">
      <w:pPr>
        <w:pStyle w:val="Style3Char"/>
        <w:numPr>
          <w:ilvl w:val="0"/>
          <w:numId w:val="53"/>
        </w:numPr>
      </w:pPr>
      <w:r w:rsidRPr="00267F1D">
        <w:t>Monitorování realizace projektů</w:t>
      </w:r>
      <w:r w:rsidR="00384941">
        <w:t>;</w:t>
      </w:r>
      <w:r w:rsidRPr="00267F1D">
        <w:t xml:space="preserve"> </w:t>
      </w:r>
    </w:p>
    <w:p w:rsidR="00267F1D" w:rsidRPr="00267F1D" w:rsidRDefault="00267F1D" w:rsidP="0081123D">
      <w:pPr>
        <w:pStyle w:val="Style3Char"/>
        <w:numPr>
          <w:ilvl w:val="0"/>
          <w:numId w:val="53"/>
        </w:numPr>
      </w:pPr>
      <w:r w:rsidRPr="00267F1D">
        <w:t>Administrace žádostí o platby</w:t>
      </w:r>
      <w:r w:rsidR="00384941">
        <w:t>;</w:t>
      </w:r>
      <w:r w:rsidRPr="00267F1D">
        <w:t xml:space="preserve"> </w:t>
      </w:r>
    </w:p>
    <w:p w:rsidR="00267F1D" w:rsidRPr="00267F1D" w:rsidRDefault="00267F1D" w:rsidP="0081123D">
      <w:pPr>
        <w:pStyle w:val="Style3Char"/>
        <w:numPr>
          <w:ilvl w:val="0"/>
          <w:numId w:val="53"/>
        </w:numPr>
      </w:pPr>
      <w:r w:rsidRPr="00267F1D">
        <w:t>Vkládání údajů o projektech do informačního systému OPTP</w:t>
      </w:r>
      <w:r w:rsidR="00384941">
        <w:t>;</w:t>
      </w:r>
      <w:r w:rsidRPr="00267F1D">
        <w:t xml:space="preserve"> </w:t>
      </w:r>
    </w:p>
    <w:p w:rsidR="00267F1D" w:rsidRPr="00267F1D" w:rsidRDefault="00267F1D" w:rsidP="0081123D">
      <w:pPr>
        <w:pStyle w:val="Style3Char"/>
        <w:numPr>
          <w:ilvl w:val="0"/>
          <w:numId w:val="53"/>
        </w:numPr>
      </w:pPr>
      <w:r w:rsidRPr="00267F1D">
        <w:t>Ověřování plnění říd</w:t>
      </w:r>
      <w:r w:rsidR="00BA4CD9">
        <w:t>i</w:t>
      </w:r>
      <w:r w:rsidRPr="00267F1D">
        <w:t>cích dokumentů/právních aktů o poskytnutí podpory</w:t>
      </w:r>
      <w:r w:rsidR="00384941">
        <w:t>.</w:t>
      </w:r>
    </w:p>
    <w:p w:rsidR="00BF3A84" w:rsidRPr="00E25F3B" w:rsidRDefault="00BF3A84" w:rsidP="00BE123B">
      <w:pPr>
        <w:pStyle w:val="Style3Char"/>
        <w:numPr>
          <w:ilvl w:val="0"/>
          <w:numId w:val="0"/>
        </w:numPr>
        <w:ind w:left="709"/>
      </w:pPr>
    </w:p>
    <w:p w:rsidR="0042380A" w:rsidRDefault="0042380A" w:rsidP="00912014">
      <w:pPr>
        <w:pStyle w:val="Style3Char"/>
        <w:numPr>
          <w:ilvl w:val="0"/>
          <w:numId w:val="37"/>
        </w:numPr>
      </w:pPr>
      <w:r w:rsidRPr="00E25F3B">
        <w:t>Příjemci jsou subjekty, které přímo realizují individuální projekty a přijímají finanční prostředky z OPTP.</w:t>
      </w:r>
    </w:p>
    <w:p w:rsidR="001725BE" w:rsidRDefault="001725BE">
      <w:pPr>
        <w:pStyle w:val="Style3Char"/>
        <w:numPr>
          <w:ilvl w:val="0"/>
          <w:numId w:val="0"/>
        </w:numPr>
        <w:ind w:left="720"/>
      </w:pPr>
    </w:p>
    <w:p w:rsidR="001725BE" w:rsidRDefault="00FA04F3">
      <w:pPr>
        <w:pStyle w:val="Style3Char"/>
        <w:numPr>
          <w:ilvl w:val="0"/>
          <w:numId w:val="37"/>
        </w:numPr>
      </w:pPr>
      <w:r w:rsidRPr="00EA4573">
        <w:t>Dalšími útvary</w:t>
      </w:r>
      <w:r>
        <w:t>, které vstupují do</w:t>
      </w:r>
      <w:r w:rsidRPr="00EA4573">
        <w:t xml:space="preserve"> </w:t>
      </w:r>
      <w:r>
        <w:t>řízení</w:t>
      </w:r>
      <w:r w:rsidRPr="00EA4573">
        <w:t xml:space="preserve"> </w:t>
      </w:r>
      <w:r>
        <w:t>programu,</w:t>
      </w:r>
      <w:r w:rsidRPr="00EA4573">
        <w:t xml:space="preserve"> jsou auditní orgán (dále jen „AO“), Národní orgán pro koordinaci (dále jen „NOK“) a monitorovací výbor (dále jen „MV“), které jsou blíže specifikovány v kapitole Definice pojmů.</w:t>
      </w:r>
    </w:p>
    <w:p w:rsidR="00AE73BB" w:rsidRPr="00E25F3B" w:rsidRDefault="00AE73BB" w:rsidP="00AE73BB">
      <w:pPr>
        <w:pStyle w:val="Style3Char"/>
        <w:numPr>
          <w:ilvl w:val="0"/>
          <w:numId w:val="0"/>
        </w:numPr>
      </w:pPr>
    </w:p>
    <w:p w:rsidR="00DA5289" w:rsidRPr="00E25F3B" w:rsidRDefault="003276FD" w:rsidP="007C0105">
      <w:pPr>
        <w:rPr>
          <w:rFonts w:cs="Arial"/>
          <w:b/>
          <w:snapToGrid w:val="0"/>
        </w:rPr>
      </w:pPr>
      <w:r>
        <w:rPr>
          <w:rFonts w:cs="Arial"/>
          <w:b/>
          <w:noProof/>
        </w:rPr>
        <w:lastRenderedPageBreak/>
        <mc:AlternateContent>
          <mc:Choice Requires="wpc">
            <w:drawing>
              <wp:inline distT="0" distB="0" distL="0" distR="0" wp14:anchorId="54301ECF" wp14:editId="551ADC7D">
                <wp:extent cx="6629400" cy="8229600"/>
                <wp:effectExtent l="0" t="0" r="0" b="9525"/>
                <wp:docPr id="26" name="Plátn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943100" y="2400300"/>
                            <a:ext cx="2171700" cy="685800"/>
                          </a:xfrm>
                          <a:prstGeom prst="downArrowCallout">
                            <a:avLst>
                              <a:gd name="adj1" fmla="val 79167"/>
                              <a:gd name="adj2" fmla="val 79167"/>
                              <a:gd name="adj3" fmla="val 16667"/>
                              <a:gd name="adj4" fmla="val 66667"/>
                            </a:avLst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7EB5" w:rsidRPr="00CC3FE3" w:rsidRDefault="00AC7EB5" w:rsidP="000872D9">
                              <w:pPr>
                                <w:jc w:val="center"/>
                                <w:rPr>
                                  <w:b/>
                                  <w:smallCaps/>
                                </w:rPr>
                              </w:pPr>
                              <w:r w:rsidRPr="00CC3FE3">
                                <w:rPr>
                                  <w:b/>
                                  <w:smallCaps/>
                                </w:rPr>
                                <w:t>Strategické cíle a prioritní osy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457200" y="685800"/>
                            <a:ext cx="5143500" cy="1714500"/>
                          </a:xfrm>
                          <a:prstGeom prst="downArrowCallout">
                            <a:avLst>
                              <a:gd name="adj1" fmla="val 50000"/>
                              <a:gd name="adj2" fmla="val 75000"/>
                              <a:gd name="adj3" fmla="val 28125"/>
                              <a:gd name="adj4" fmla="val 66667"/>
                            </a:avLst>
                          </a:prstGeom>
                          <a:solidFill>
                            <a:srgbClr val="FFCC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7EB5" w:rsidRPr="00FA78E8" w:rsidRDefault="00AC7EB5" w:rsidP="000872D9">
                              <w:pPr>
                                <w:jc w:val="center"/>
                                <w:rPr>
                                  <w:b/>
                                  <w:smallCaps/>
                                  <w:sz w:val="20"/>
                                  <w:u w:val="single"/>
                                </w:rPr>
                              </w:pPr>
                              <w:r w:rsidRPr="00FA78E8">
                                <w:rPr>
                                  <w:b/>
                                  <w:smallCaps/>
                                  <w:sz w:val="20"/>
                                  <w:u w:val="single"/>
                                </w:rPr>
                                <w:t>Globální Cíl OPTP</w:t>
                              </w:r>
                            </w:p>
                            <w:p w:rsidR="00AC7EB5" w:rsidRPr="00FA78E8" w:rsidRDefault="00AC7EB5" w:rsidP="000872D9">
                              <w:pPr>
                                <w:rPr>
                                  <w:b/>
                                  <w:smallCaps/>
                                  <w:sz w:val="20"/>
                                </w:rPr>
                              </w:pPr>
                              <w:r w:rsidRPr="00FA78E8">
                                <w:rPr>
                                  <w:b/>
                                  <w:smallCaps/>
                                  <w:sz w:val="20"/>
                                </w:rPr>
                                <w:t>Posílit a zlepšit jednotné centrální řízení a koordinaci programů spolufinancovaných z fondů EU na úrovni ČR a tím přispět k zajištění naplnění stanovených cílů NSRR ČR v období 2007-2013. Zvýšit celkovou úroveň řízení a monitorování při respektování zásad řádného finančního řízení dle článku 14 obecného nařízení, posílení administrativní a absorpční kapacity a publicity.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6"/>
                        <wps:cNvCnPr/>
                        <wps:spPr bwMode="auto">
                          <a:xfrm>
                            <a:off x="457200" y="3200400"/>
                            <a:ext cx="536257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114300" y="7200900"/>
                            <a:ext cx="4800600" cy="1028700"/>
                            <a:chOff x="1425" y="14197"/>
                            <a:chExt cx="7560" cy="1620"/>
                          </a:xfrm>
                        </wpg:grpSpPr>
                        <wps:wsp>
                          <wps:cNvPr id="7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25" y="14197"/>
                              <a:ext cx="2160" cy="1620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C7EB5" w:rsidRPr="00C53209" w:rsidRDefault="00AC7EB5" w:rsidP="000872D9">
                                <w:pPr>
                                  <w:jc w:val="center"/>
                                  <w:rPr>
                                    <w:b/>
                                    <w:smallCaps/>
                                    <w:sz w:val="20"/>
                                    <w:u w:val="single"/>
                                  </w:rPr>
                                </w:pPr>
                                <w:r w:rsidRPr="00C53209">
                                  <w:rPr>
                                    <w:b/>
                                    <w:smallCaps/>
                                    <w:sz w:val="20"/>
                                    <w:u w:val="single"/>
                                  </w:rPr>
                                  <w:t>Prioritní osa</w:t>
                                </w:r>
                                <w:r>
                                  <w:rPr>
                                    <w:b/>
                                    <w:smallCaps/>
                                    <w:sz w:val="20"/>
                                    <w:u w:val="single"/>
                                  </w:rPr>
                                  <w:t xml:space="preserve"> </w:t>
                                </w:r>
                                <w:r w:rsidRPr="00C53209">
                                  <w:rPr>
                                    <w:b/>
                                    <w:smallCaps/>
                                    <w:sz w:val="20"/>
                                    <w:u w:val="single"/>
                                  </w:rPr>
                                  <w:t xml:space="preserve">1a </w:t>
                                </w:r>
                                <w:r w:rsidRPr="00C53209">
                                  <w:rPr>
                                    <w:b/>
                                    <w:sz w:val="20"/>
                                    <w:u w:val="single"/>
                                  </w:rPr>
                                  <w:t>a</w:t>
                                </w:r>
                                <w:r w:rsidRPr="00C53209">
                                  <w:rPr>
                                    <w:b/>
                                    <w:smallCaps/>
                                    <w:sz w:val="20"/>
                                    <w:u w:val="single"/>
                                  </w:rPr>
                                  <w:t xml:space="preserve"> 1b</w:t>
                                </w:r>
                              </w:p>
                              <w:p w:rsidR="00AC7EB5" w:rsidRPr="00C53209" w:rsidRDefault="00AC7EB5" w:rsidP="000872D9">
                                <w:pPr>
                                  <w:jc w:val="center"/>
                                  <w:rPr>
                                    <w:b/>
                                    <w:smallCaps/>
                                    <w:color w:val="FF0000"/>
                                    <w:sz w:val="20"/>
                                  </w:rPr>
                                </w:pPr>
                                <w:r w:rsidRPr="00C53209">
                                  <w:rPr>
                                    <w:b/>
                                    <w:smallCaps/>
                                    <w:color w:val="FF0000"/>
                                    <w:sz w:val="20"/>
                                  </w:rPr>
                                  <w:t>Podpora řízení a koordinace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4125" y="14197"/>
                              <a:ext cx="2160" cy="1620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C7EB5" w:rsidRPr="00C53209" w:rsidRDefault="00AC7EB5" w:rsidP="000872D9">
                                <w:pPr>
                                  <w:jc w:val="center"/>
                                  <w:rPr>
                                    <w:b/>
                                    <w:smallCaps/>
                                    <w:sz w:val="20"/>
                                    <w:u w:val="single"/>
                                  </w:rPr>
                                </w:pPr>
                                <w:r w:rsidRPr="00C53209">
                                  <w:rPr>
                                    <w:b/>
                                    <w:smallCaps/>
                                    <w:sz w:val="20"/>
                                    <w:u w:val="single"/>
                                  </w:rPr>
                                  <w:t>Prioritní osa</w:t>
                                </w:r>
                                <w:r>
                                  <w:rPr>
                                    <w:b/>
                                    <w:smallCaps/>
                                    <w:sz w:val="20"/>
                                    <w:u w:val="single"/>
                                  </w:rPr>
                                  <w:t xml:space="preserve"> </w:t>
                                </w:r>
                                <w:r w:rsidRPr="00C53209">
                                  <w:rPr>
                                    <w:b/>
                                    <w:smallCaps/>
                                    <w:sz w:val="20"/>
                                    <w:u w:val="single"/>
                                  </w:rPr>
                                  <w:t xml:space="preserve">2a </w:t>
                                </w:r>
                                <w:r w:rsidRPr="00C53209">
                                  <w:rPr>
                                    <w:b/>
                                    <w:sz w:val="20"/>
                                    <w:u w:val="single"/>
                                  </w:rPr>
                                  <w:t>a</w:t>
                                </w:r>
                                <w:r w:rsidRPr="00C53209">
                                  <w:rPr>
                                    <w:b/>
                                    <w:smallCaps/>
                                    <w:sz w:val="20"/>
                                    <w:u w:val="single"/>
                                  </w:rPr>
                                  <w:t xml:space="preserve"> 2b</w:t>
                                </w:r>
                              </w:p>
                              <w:p w:rsidR="00AC7EB5" w:rsidRPr="00C53209" w:rsidRDefault="00AC7EB5" w:rsidP="000872D9">
                                <w:pPr>
                                  <w:jc w:val="center"/>
                                  <w:rPr>
                                    <w:b/>
                                    <w:smallCaps/>
                                    <w:color w:val="FF0000"/>
                                    <w:sz w:val="20"/>
                                  </w:rPr>
                                </w:pPr>
                                <w:r w:rsidRPr="00C53209">
                                  <w:rPr>
                                    <w:b/>
                                    <w:smallCaps/>
                                    <w:color w:val="FF0000"/>
                                    <w:sz w:val="20"/>
                                  </w:rPr>
                                  <w:t>Monitorování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6825" y="14197"/>
                              <a:ext cx="2160" cy="1620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C7EB5" w:rsidRPr="00405D49" w:rsidRDefault="00AC7EB5" w:rsidP="000872D9">
                                <w:pPr>
                                  <w:jc w:val="center"/>
                                  <w:rPr>
                                    <w:b/>
                                    <w:smallCaps/>
                                    <w:sz w:val="20"/>
                                    <w:u w:val="single"/>
                                  </w:rPr>
                                </w:pPr>
                                <w:r w:rsidRPr="00405D49">
                                  <w:rPr>
                                    <w:b/>
                                    <w:smallCaps/>
                                    <w:sz w:val="20"/>
                                    <w:u w:val="single"/>
                                  </w:rPr>
                                  <w:t>Prioritní osa</w:t>
                                </w:r>
                                <w:r>
                                  <w:rPr>
                                    <w:b/>
                                    <w:smallCaps/>
                                    <w:sz w:val="20"/>
                                    <w:u w:val="single"/>
                                  </w:rPr>
                                  <w:t xml:space="preserve"> </w:t>
                                </w:r>
                                <w:r w:rsidRPr="00405D49">
                                  <w:rPr>
                                    <w:b/>
                                    <w:smallCaps/>
                                    <w:sz w:val="20"/>
                                    <w:u w:val="single"/>
                                  </w:rPr>
                                  <w:t xml:space="preserve">3a </w:t>
                                </w:r>
                                <w:r w:rsidRPr="00405D49">
                                  <w:rPr>
                                    <w:b/>
                                    <w:sz w:val="20"/>
                                    <w:u w:val="single"/>
                                  </w:rPr>
                                  <w:t>a</w:t>
                                </w:r>
                                <w:r w:rsidRPr="00405D49">
                                  <w:rPr>
                                    <w:b/>
                                    <w:smallCaps/>
                                    <w:sz w:val="20"/>
                                    <w:u w:val="single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mallCaps/>
                                    <w:sz w:val="20"/>
                                    <w:u w:val="single"/>
                                  </w:rPr>
                                  <w:t>3</w:t>
                                </w:r>
                                <w:r w:rsidRPr="00C53209">
                                  <w:rPr>
                                    <w:b/>
                                    <w:smallCaps/>
                                    <w:sz w:val="20"/>
                                    <w:u w:val="single"/>
                                  </w:rPr>
                                  <w:t>b</w:t>
                                </w:r>
                              </w:p>
                              <w:p w:rsidR="00AC7EB5" w:rsidRPr="00405D49" w:rsidRDefault="00AC7EB5" w:rsidP="000872D9">
                                <w:pPr>
                                  <w:jc w:val="center"/>
                                  <w:rPr>
                                    <w:b/>
                                    <w:smallCaps/>
                                    <w:color w:val="FF0000"/>
                                    <w:sz w:val="20"/>
                                  </w:rPr>
                                </w:pPr>
                                <w:r w:rsidRPr="00405D49">
                                  <w:rPr>
                                    <w:b/>
                                    <w:smallCaps/>
                                    <w:color w:val="FF0000"/>
                                    <w:sz w:val="20"/>
                                  </w:rPr>
                                  <w:t>Administrativní a absorpční kapacita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4300" y="3543300"/>
                            <a:ext cx="1543050" cy="308610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7EB5" w:rsidRPr="00D829AF" w:rsidRDefault="00AC7EB5" w:rsidP="000872D9">
                              <w:pPr>
                                <w:rPr>
                                  <w:b/>
                                  <w:smallCaps/>
                                  <w:sz w:val="20"/>
                                  <w:u w:val="single"/>
                                </w:rPr>
                              </w:pPr>
                              <w:r w:rsidRPr="00D829AF">
                                <w:rPr>
                                  <w:b/>
                                  <w:smallCaps/>
                                  <w:sz w:val="20"/>
                                  <w:u w:val="single"/>
                                </w:rPr>
                                <w:t>Strategický cíl 1</w:t>
                              </w:r>
                            </w:p>
                            <w:p w:rsidR="00AC7EB5" w:rsidRPr="00646219" w:rsidRDefault="00AC7EB5" w:rsidP="000872D9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646219">
                                <w:rPr>
                                  <w:b/>
                                  <w:sz w:val="18"/>
                                  <w:szCs w:val="18"/>
                                </w:rPr>
                                <w:t>Zajistit říd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i</w:t>
                              </w:r>
                              <w:r w:rsidRPr="00646219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cí, metodickou a koordinační roli nejvyšší horizontální úrovně řízení – NOK, PCO a 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AO</w:t>
                              </w:r>
                              <w:r w:rsidRPr="00646219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při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46219">
                                <w:rPr>
                                  <w:b/>
                                  <w:sz w:val="18"/>
                                  <w:szCs w:val="18"/>
                                </w:rPr>
                                <w:t>realizaci NSRR, v souladu s polit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i</w:t>
                              </w:r>
                              <w:r w:rsidRPr="00646219">
                                <w:rPr>
                                  <w:b/>
                                  <w:sz w:val="18"/>
                                  <w:szCs w:val="18"/>
                                </w:rPr>
                                <w:t>kou soudržnosti a zásadami řádného finančního řízení. Včas zajistit přípravu nového programového období 2014+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714500" y="3543300"/>
                            <a:ext cx="1543050" cy="308610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7EB5" w:rsidRPr="00D829AF" w:rsidRDefault="00AC7EB5" w:rsidP="000872D9">
                              <w:pPr>
                                <w:rPr>
                                  <w:b/>
                                  <w:smallCaps/>
                                  <w:sz w:val="20"/>
                                  <w:u w:val="single"/>
                                </w:rPr>
                              </w:pPr>
                              <w:r w:rsidRPr="00D829AF">
                                <w:rPr>
                                  <w:b/>
                                  <w:smallCaps/>
                                  <w:sz w:val="20"/>
                                  <w:u w:val="single"/>
                                </w:rPr>
                                <w:t>Strategický cíl 2</w:t>
                              </w:r>
                            </w:p>
                            <w:p w:rsidR="00AC7EB5" w:rsidRPr="00646219" w:rsidRDefault="00AC7EB5" w:rsidP="000872D9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646219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Zabezpečit fungující jednotný centrální monitorovací informační systém umožňující řízení, monitorování a hodnocení programů a projektů i přijímání nápravných opatření, který bude používán řídícími orgány všech OP, PCO, 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AO</w:t>
                              </w:r>
                              <w:r w:rsidRPr="00646219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a zajist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it</w:t>
                              </w:r>
                              <w:r w:rsidRPr="00646219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elektronickou výměnu dat a dokumentů mezi jednotlivými úrovněmi implementace.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420745" y="3543300"/>
                            <a:ext cx="1433195" cy="308610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7EB5" w:rsidRPr="00D829AF" w:rsidRDefault="00AC7EB5" w:rsidP="000872D9">
                              <w:pPr>
                                <w:rPr>
                                  <w:b/>
                                  <w:smallCaps/>
                                  <w:sz w:val="20"/>
                                  <w:u w:val="single"/>
                                </w:rPr>
                              </w:pPr>
                              <w:r w:rsidRPr="00D829AF">
                                <w:rPr>
                                  <w:b/>
                                  <w:smallCaps/>
                                  <w:sz w:val="20"/>
                                  <w:u w:val="single"/>
                                </w:rPr>
                                <w:t>Strategický cíl 3</w:t>
                              </w:r>
                            </w:p>
                            <w:p w:rsidR="00AC7EB5" w:rsidRPr="00F45D97" w:rsidRDefault="00AC7EB5" w:rsidP="000872D9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F45D97">
                                <w:rPr>
                                  <w:rFonts w:cs="Arial"/>
                                  <w:b/>
                                  <w:sz w:val="18"/>
                                  <w:szCs w:val="18"/>
                                </w:rPr>
                                <w:t xml:space="preserve">Zajistit administrativní kapacitu, nezbytnou pro dosažení cílů NSRR prostřednictvím podpory koordinačních orgánů (NOK, PCO a </w:t>
                              </w:r>
                              <w:r>
                                <w:rPr>
                                  <w:rFonts w:cs="Arial"/>
                                  <w:b/>
                                  <w:sz w:val="18"/>
                                  <w:szCs w:val="18"/>
                                </w:rPr>
                                <w:t>AO</w:t>
                              </w:r>
                              <w:r w:rsidRPr="00F45D97">
                                <w:rPr>
                                  <w:rFonts w:cs="Arial"/>
                                  <w:b/>
                                  <w:sz w:val="18"/>
                                  <w:szCs w:val="18"/>
                                </w:rPr>
                                <w:t>) a zvyšovat absorpční kapacitu</w:t>
                              </w:r>
                              <w:r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45D97">
                                <w:rPr>
                                  <w:rFonts w:cs="Arial"/>
                                  <w:b/>
                                  <w:sz w:val="18"/>
                                  <w:szCs w:val="18"/>
                                </w:rPr>
                                <w:t>pro využití strukturálních fondů.</w:t>
                              </w:r>
                              <w:r>
                                <w:rPr>
                                  <w:rFonts w:cs="Arial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963795" y="3543300"/>
                            <a:ext cx="1437005" cy="308610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7EB5" w:rsidRPr="00D829AF" w:rsidRDefault="00AC7EB5" w:rsidP="000872D9">
                              <w:pPr>
                                <w:rPr>
                                  <w:b/>
                                  <w:smallCaps/>
                                  <w:sz w:val="20"/>
                                  <w:u w:val="single"/>
                                </w:rPr>
                              </w:pPr>
                              <w:r w:rsidRPr="00D829AF">
                                <w:rPr>
                                  <w:b/>
                                  <w:smallCaps/>
                                  <w:sz w:val="20"/>
                                  <w:u w:val="single"/>
                                </w:rPr>
                                <w:t>Strategický cíl 4</w:t>
                              </w:r>
                            </w:p>
                            <w:p w:rsidR="00AC7EB5" w:rsidRPr="00646219" w:rsidRDefault="00AC7EB5" w:rsidP="000872D9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646219">
                                <w:rPr>
                                  <w:b/>
                                  <w:sz w:val="18"/>
                                  <w:szCs w:val="18"/>
                                </w:rPr>
                                <w:t>Dosáhnout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46219">
                                <w:rPr>
                                  <w:b/>
                                  <w:sz w:val="18"/>
                                  <w:szCs w:val="18"/>
                                </w:rPr>
                                <w:t>zvyšování povědomí veřejnosti o existenci a využití fondů EU, o implementaci Kohezní politiky a cílů NSRR v podmínkách ČR a o naplňování cílů NSRR. Nastavit platformu spolupráce mezi subjekty v implementační struktuře (NOK, ŘO, ZS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, PCO, AO</w:t>
                              </w:r>
                              <w:r w:rsidRPr="00646219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) se zaměřením na informovanost cílové skupiny příjemců pomoci 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fondů EU</w:t>
                              </w:r>
                              <w:r w:rsidRPr="00646219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143500" y="7200900"/>
                            <a:ext cx="1143000" cy="102870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7EB5" w:rsidRPr="00C53209" w:rsidRDefault="00AC7EB5" w:rsidP="000872D9">
                              <w:pPr>
                                <w:jc w:val="center"/>
                                <w:rPr>
                                  <w:b/>
                                  <w:smallCaps/>
                                  <w:sz w:val="20"/>
                                  <w:u w:val="single"/>
                                </w:rPr>
                              </w:pPr>
                              <w:r w:rsidRPr="00C53209">
                                <w:rPr>
                                  <w:b/>
                                  <w:smallCaps/>
                                  <w:sz w:val="20"/>
                                  <w:u w:val="single"/>
                                </w:rPr>
                                <w:t xml:space="preserve">Prioritní osa 4a </w:t>
                              </w:r>
                              <w:r w:rsidRPr="00C53209">
                                <w:rPr>
                                  <w:b/>
                                  <w:sz w:val="20"/>
                                  <w:u w:val="single"/>
                                </w:rPr>
                                <w:t>a</w:t>
                              </w:r>
                              <w:r w:rsidRPr="00C53209">
                                <w:rPr>
                                  <w:b/>
                                  <w:smallCaps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mallCaps/>
                                  <w:sz w:val="20"/>
                                  <w:u w:val="single"/>
                                </w:rPr>
                                <w:t>4</w:t>
                              </w:r>
                              <w:r w:rsidRPr="00C53209">
                                <w:rPr>
                                  <w:b/>
                                  <w:smallCaps/>
                                  <w:sz w:val="20"/>
                                  <w:u w:val="single"/>
                                </w:rPr>
                                <w:t>b</w:t>
                              </w:r>
                            </w:p>
                            <w:p w:rsidR="00AC7EB5" w:rsidRPr="00B03203" w:rsidRDefault="00AC7EB5" w:rsidP="000872D9">
                              <w:pPr>
                                <w:jc w:val="center"/>
                                <w:rPr>
                                  <w:b/>
                                  <w:smallCaps/>
                                  <w:color w:val="FF0000"/>
                                </w:rPr>
                              </w:pPr>
                              <w:r w:rsidRPr="00C53209">
                                <w:rPr>
                                  <w:b/>
                                  <w:smallCaps/>
                                  <w:color w:val="FF0000"/>
                                  <w:sz w:val="20"/>
                                </w:rPr>
                                <w:t>Publicita</w:t>
                              </w:r>
                            </w:p>
                            <w:p w:rsidR="00AC7EB5" w:rsidRPr="0045687F" w:rsidRDefault="00AC7EB5" w:rsidP="000872D9">
                              <w:pPr>
                                <w:rPr>
                                  <w:b/>
                                  <w:smallCap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00100" y="228600"/>
                            <a:ext cx="4572000" cy="342900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7EB5" w:rsidRPr="00CC3FE3" w:rsidRDefault="00AC7EB5" w:rsidP="000872D9">
                              <w:pPr>
                                <w:jc w:val="center"/>
                                <w:rPr>
                                  <w:b/>
                                  <w:smallCaps/>
                                  <w:sz w:val="24"/>
                                  <w:szCs w:val="24"/>
                                </w:rPr>
                              </w:pPr>
                              <w:r w:rsidRPr="00CC3FE3">
                                <w:rPr>
                                  <w:b/>
                                  <w:smallCaps/>
                                  <w:sz w:val="24"/>
                                  <w:szCs w:val="24"/>
                                </w:rPr>
                                <w:t>Globální cíl, strategické cíle a prioritní osy OPTP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571500" y="3200400"/>
                            <a:ext cx="5600700" cy="333375"/>
                            <a:chOff x="2145" y="8437"/>
                            <a:chExt cx="8820" cy="525"/>
                          </a:xfrm>
                        </wpg:grpSpPr>
                        <wps:wsp>
                          <wps:cNvPr id="17" name="AutoShap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145" y="8437"/>
                              <a:ext cx="900" cy="525"/>
                            </a:xfrm>
                            <a:prstGeom prst="downArrow">
                              <a:avLst>
                                <a:gd name="adj1" fmla="val 50000"/>
                                <a:gd name="adj2" fmla="val 25000"/>
                              </a:avLst>
                            </a:prstGeom>
                            <a:solidFill>
                              <a:srgbClr val="FFFF99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AutoShap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025" y="8437"/>
                              <a:ext cx="900" cy="510"/>
                            </a:xfrm>
                            <a:prstGeom prst="downArrow">
                              <a:avLst>
                                <a:gd name="adj1" fmla="val 50000"/>
                                <a:gd name="adj2" fmla="val 25000"/>
                              </a:avLst>
                            </a:prstGeom>
                            <a:solidFill>
                              <a:srgbClr val="FFFF99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AutoShap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7545" y="8437"/>
                              <a:ext cx="900" cy="510"/>
                            </a:xfrm>
                            <a:prstGeom prst="downArrow">
                              <a:avLst>
                                <a:gd name="adj1" fmla="val 50000"/>
                                <a:gd name="adj2" fmla="val 25000"/>
                              </a:avLst>
                            </a:prstGeom>
                            <a:solidFill>
                              <a:srgbClr val="FFFF99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AutoShap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65" y="8437"/>
                              <a:ext cx="900" cy="510"/>
                            </a:xfrm>
                            <a:prstGeom prst="downArrow">
                              <a:avLst>
                                <a:gd name="adj1" fmla="val 50000"/>
                                <a:gd name="adj2" fmla="val 25000"/>
                              </a:avLst>
                            </a:prstGeom>
                            <a:solidFill>
                              <a:srgbClr val="FFFF99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21" name="Group 22"/>
                        <wpg:cNvGrpSpPr>
                          <a:grpSpLocks/>
                        </wpg:cNvGrpSpPr>
                        <wpg:grpSpPr bwMode="auto">
                          <a:xfrm>
                            <a:off x="342900" y="6400800"/>
                            <a:ext cx="4229100" cy="723900"/>
                            <a:chOff x="1785" y="12937"/>
                            <a:chExt cx="6660" cy="1140"/>
                          </a:xfrm>
                        </wpg:grpSpPr>
                        <wps:wsp>
                          <wps:cNvPr id="22" name="AutoShap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785" y="12937"/>
                              <a:ext cx="1080" cy="1080"/>
                            </a:xfrm>
                            <a:prstGeom prst="downArrow">
                              <a:avLst>
                                <a:gd name="adj1" fmla="val 50000"/>
                                <a:gd name="adj2" fmla="val 25000"/>
                              </a:avLst>
                            </a:prstGeom>
                            <a:solidFill>
                              <a:srgbClr val="CCFFC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AutoShap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65" y="12997"/>
                              <a:ext cx="1080" cy="1080"/>
                            </a:xfrm>
                            <a:prstGeom prst="downArrow">
                              <a:avLst>
                                <a:gd name="adj1" fmla="val 50000"/>
                                <a:gd name="adj2" fmla="val 25000"/>
                              </a:avLst>
                            </a:prstGeom>
                            <a:solidFill>
                              <a:srgbClr val="CCFFC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AutoShap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7365" y="12982"/>
                              <a:ext cx="1080" cy="1080"/>
                            </a:xfrm>
                            <a:prstGeom prst="downArrow">
                              <a:avLst>
                                <a:gd name="adj1" fmla="val 50000"/>
                                <a:gd name="adj2" fmla="val 25000"/>
                              </a:avLst>
                            </a:prstGeom>
                            <a:solidFill>
                              <a:srgbClr val="CCFFC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5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5257800" y="6400800"/>
                            <a:ext cx="685800" cy="762000"/>
                          </a:xfrm>
                          <a:prstGeom prst="downArrow">
                            <a:avLst>
                              <a:gd name="adj1" fmla="val 50000"/>
                              <a:gd name="adj2" fmla="val 27778"/>
                            </a:avLst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Plátno 2" o:spid="_x0000_s1026" editas="canvas" style="width:522pt;height:9in;mso-position-horizontal-relative:char;mso-position-vertical-relative:line" coordsize="66294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">
                <v:shape id="_x0000_s1027" type="#_x0000_t75" style="position:absolute;width:66294;height:82296;visibility:visible;mso-wrap-style:square">
                  <v:fill o:detectmouseclick="t"/>
                  <v:path o:connecttype="none"/>
                </v:shape>
                <v:shapetype id="_x0000_t80" coordsize="21600,21600" o:spt="80" adj="14400,5400,18000,8100" path="m,l21600,,21600@0@5@0@5@2@4@2,10800,21600@1@2@3@2@3@0,0@0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10800,0;0,@6;10800,21600;21600,@6" o:connectangles="270,180,90,0" textboxrect="0,0,21600,@0"/>
                  <v:handles>
                    <v:h position="topLeft,#0" yrange="0,@2"/>
                    <v:h position="#1,bottomRight" xrange="0,@3"/>
                    <v:h position="#3,#2" xrange="@1,10800" yrange="@0,21600"/>
                  </v:handles>
                </v:shapetype>
                <v:shape id="AutoShape 4" o:spid="_x0000_s1028" type="#_x0000_t80" style="position:absolute;left:19431;top:24003;width:21717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40KMMA&#10;AADaAAAADwAAAGRycy9kb3ducmV2LnhtbESPQWvCQBSE74X+h+UVequbpFIkuopRhN7aWgs9PrPP&#10;JJh9G3ZXk/z7riD0OMzMN8xiNZhWXMn5xrKCdJKAIC6tbrhScPjevcxA+ICssbVMCkbysFo+Piww&#10;17bnL7ruQyUihH2OCuoQulxKX9Zk0E9sRxy9k3UGQ5SuktphH+GmlVmSvEmDDceFGjva1FSe9xej&#10;4Hcn1+7j5zgdP932tbjIdpoVqVLPT8N6DiLQEP7D9/a7VpDB7Uq8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40KMMAAADaAAAADwAAAAAAAAAAAAAAAACYAgAAZHJzL2Rv&#10;d25yZXYueG1sUEsFBgAAAAAEAAQA9QAAAIgDAAAAAA==&#10;" fillcolor="#ff9">
                  <v:textbox>
                    <w:txbxContent>
                      <w:p w:rsidR="00AC7EB5" w:rsidRPr="00CC3FE3" w:rsidRDefault="00AC7EB5" w:rsidP="000872D9">
                        <w:pPr>
                          <w:jc w:val="center"/>
                          <w:rPr>
                            <w:b/>
                            <w:smallCaps/>
                          </w:rPr>
                        </w:pPr>
                        <w:r w:rsidRPr="00CC3FE3">
                          <w:rPr>
                            <w:b/>
                            <w:smallCaps/>
                          </w:rPr>
                          <w:t>Strategické cíle a prioritní osy</w:t>
                        </w:r>
                      </w:p>
                    </w:txbxContent>
                  </v:textbox>
                </v:shape>
                <v:shape id="AutoShape 5" o:spid="_x0000_s1029" type="#_x0000_t80" style="position:absolute;left:4572;top:6858;width:51435;height:17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9aQcUA&#10;AADaAAAADwAAAGRycy9kb3ducmV2LnhtbESPT2vCQBTE7wW/w/KEXkQ3av1DdBURxB7qweglt2f2&#10;mYRk34bsVuO37xYKPQ4z8xtmve1MLR7UutKygvEoAkGcWV1yruB6OQyXIJxH1lhbJgUvcrDd9N7W&#10;GGv75DM9Ep+LAGEXo4LC+yaW0mUFGXQj2xAH725bgz7INpe6xWeAm1pOomguDZYcFgpsaF9QViXf&#10;RsGiuiVf2ek6GHyk99nRzFOsLqlS7/1utwLhqfP/4b/2p1Ywhd8r4Qb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z1pBxQAAANoAAAAPAAAAAAAAAAAAAAAAAJgCAABkcnMv&#10;ZG93bnJldi54bWxQSwUGAAAAAAQABAD1AAAAigMAAAAA&#10;" adj=",,15525,9000" fillcolor="#fc0">
                  <v:textbox>
                    <w:txbxContent>
                      <w:p w:rsidR="00AC7EB5" w:rsidRPr="00FA78E8" w:rsidRDefault="00AC7EB5" w:rsidP="000872D9">
                        <w:pPr>
                          <w:jc w:val="center"/>
                          <w:rPr>
                            <w:b/>
                            <w:smallCaps/>
                            <w:sz w:val="20"/>
                            <w:u w:val="single"/>
                          </w:rPr>
                        </w:pPr>
                        <w:r w:rsidRPr="00FA78E8">
                          <w:rPr>
                            <w:b/>
                            <w:smallCaps/>
                            <w:sz w:val="20"/>
                            <w:u w:val="single"/>
                          </w:rPr>
                          <w:t>Globální Cíl OPTP</w:t>
                        </w:r>
                      </w:p>
                      <w:p w:rsidR="00AC7EB5" w:rsidRPr="00FA78E8" w:rsidRDefault="00AC7EB5" w:rsidP="000872D9">
                        <w:pPr>
                          <w:rPr>
                            <w:b/>
                            <w:smallCaps/>
                            <w:sz w:val="20"/>
                          </w:rPr>
                        </w:pPr>
                        <w:r w:rsidRPr="00FA78E8">
                          <w:rPr>
                            <w:b/>
                            <w:smallCaps/>
                            <w:sz w:val="20"/>
                          </w:rPr>
                          <w:t>Posílit a zlepšit jednotné centrální řízení a koordinaci programů spolufinancovaných z fondů EU na úrovni ČR a tím přispět k zajištění naplnění stanovených cílů NSRR ČR v období 2007-2013. Zvýšit celkovou úroveň řízení a monitorování při respektování zásad řádného finančního řízení dle článku 14 obecného nařízení, posílení administrativní a absorpční kapacity a publicity.</w:t>
                        </w:r>
                      </w:p>
                    </w:txbxContent>
                  </v:textbox>
                </v:shape>
                <v:line id="Line 6" o:spid="_x0000_s1030" style="position:absolute;visibility:visible;mso-wrap-style:square" from="4572,32004" to="58197,32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group id="Group 7" o:spid="_x0000_s1031" style="position:absolute;left:1143;top:72009;width:48006;height:10287" coordorigin="1425,14197" coordsize="7560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rect id="Rectangle 8" o:spid="_x0000_s1032" style="position:absolute;left:1425;top:14197;width:216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xGacQA&#10;AADaAAAADwAAAGRycy9kb3ducmV2LnhtbESPQWsCMRSE7wX/Q3hCbzVrKSqrUUQolR6UqhdvbzfP&#10;3cXNS7qJmvrrm0LB4zAz3zCzRTStuFLnG8sKhoMMBHFpdcOVgsP+/WUCwgdkja1lUvBDHhbz3tMM&#10;c21v/EXXXahEgrDPUUEdgsul9GVNBv3AOuLknWxnMCTZVVJ3eEtw08rXLBtJgw2nhRodrWoqz7uL&#10;UXD6Prv4cQyuePvc3O242N6LuFXquR+XUxCBYniE/9trrWAMf1fSDZ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sRmnEAAAA2gAAAA8AAAAAAAAAAAAAAAAAmAIAAGRycy9k&#10;b3ducmV2LnhtbFBLBQYAAAAABAAEAPUAAACJAwAAAAA=&#10;" fillcolor="#ff9">
                    <v:textbox>
                      <w:txbxContent>
                        <w:p w:rsidR="00AC7EB5" w:rsidRPr="00C53209" w:rsidRDefault="00AC7EB5" w:rsidP="000872D9">
                          <w:pPr>
                            <w:jc w:val="center"/>
                            <w:rPr>
                              <w:b/>
                              <w:smallCaps/>
                              <w:sz w:val="20"/>
                              <w:u w:val="single"/>
                            </w:rPr>
                          </w:pPr>
                          <w:r w:rsidRPr="00C53209">
                            <w:rPr>
                              <w:b/>
                              <w:smallCaps/>
                              <w:sz w:val="20"/>
                              <w:u w:val="single"/>
                            </w:rPr>
                            <w:t>Prioritní osa</w:t>
                          </w:r>
                          <w:r>
                            <w:rPr>
                              <w:b/>
                              <w:smallCaps/>
                              <w:sz w:val="20"/>
                              <w:u w:val="single"/>
                            </w:rPr>
                            <w:t xml:space="preserve"> </w:t>
                          </w:r>
                          <w:r w:rsidRPr="00C53209">
                            <w:rPr>
                              <w:b/>
                              <w:smallCaps/>
                              <w:sz w:val="20"/>
                              <w:u w:val="single"/>
                            </w:rPr>
                            <w:t xml:space="preserve">1a </w:t>
                          </w:r>
                          <w:r w:rsidRPr="00C53209">
                            <w:rPr>
                              <w:b/>
                              <w:sz w:val="20"/>
                              <w:u w:val="single"/>
                            </w:rPr>
                            <w:t>a</w:t>
                          </w:r>
                          <w:r w:rsidRPr="00C53209">
                            <w:rPr>
                              <w:b/>
                              <w:smallCaps/>
                              <w:sz w:val="20"/>
                              <w:u w:val="single"/>
                            </w:rPr>
                            <w:t xml:space="preserve"> 1b</w:t>
                          </w:r>
                        </w:p>
                        <w:p w:rsidR="00AC7EB5" w:rsidRPr="00C53209" w:rsidRDefault="00AC7EB5" w:rsidP="000872D9">
                          <w:pPr>
                            <w:jc w:val="center"/>
                            <w:rPr>
                              <w:b/>
                              <w:smallCaps/>
                              <w:color w:val="FF0000"/>
                              <w:sz w:val="20"/>
                            </w:rPr>
                          </w:pPr>
                          <w:r w:rsidRPr="00C53209">
                            <w:rPr>
                              <w:b/>
                              <w:smallCaps/>
                              <w:color w:val="FF0000"/>
                              <w:sz w:val="20"/>
                            </w:rPr>
                            <w:t>Podpora řízení a koordinace</w:t>
                          </w:r>
                        </w:p>
                      </w:txbxContent>
                    </v:textbox>
                  </v:rect>
                  <v:rect id="Rectangle 9" o:spid="_x0000_s1033" style="position:absolute;left:4125;top:14197;width:216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PSG8EA&#10;AADaAAAADwAAAGRycy9kb3ducmV2LnhtbERPz2vCMBS+D/Y/hCfsNlNlbKMaiwyG4mEyt8tur82z&#10;LW1esiZq9K83B8Hjx/d7XkTTiyMNvrWsYDLOQBBXVrdcK/j9+Xx+B+EDssbeMik4k4di8fgwx1zb&#10;E3/TcRdqkULY56igCcHlUvqqIYN+bB1x4vZ2MBgSHGqpBzylcNPLaZa9SoMtp4YGHX00VHW7g1Gw&#10;/+9cXP0FV75svi72rdxeyrhV6mkUlzMQgWK4i2/utVaQtqYr6QbIx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z0hvBAAAA2gAAAA8AAAAAAAAAAAAAAAAAmAIAAGRycy9kb3du&#10;cmV2LnhtbFBLBQYAAAAABAAEAPUAAACGAwAAAAA=&#10;" fillcolor="#ff9">
                    <v:textbox>
                      <w:txbxContent>
                        <w:p w:rsidR="00AC7EB5" w:rsidRPr="00C53209" w:rsidRDefault="00AC7EB5" w:rsidP="000872D9">
                          <w:pPr>
                            <w:jc w:val="center"/>
                            <w:rPr>
                              <w:b/>
                              <w:smallCaps/>
                              <w:sz w:val="20"/>
                              <w:u w:val="single"/>
                            </w:rPr>
                          </w:pPr>
                          <w:r w:rsidRPr="00C53209">
                            <w:rPr>
                              <w:b/>
                              <w:smallCaps/>
                              <w:sz w:val="20"/>
                              <w:u w:val="single"/>
                            </w:rPr>
                            <w:t>Prioritní osa</w:t>
                          </w:r>
                          <w:r>
                            <w:rPr>
                              <w:b/>
                              <w:smallCaps/>
                              <w:sz w:val="20"/>
                              <w:u w:val="single"/>
                            </w:rPr>
                            <w:t xml:space="preserve"> </w:t>
                          </w:r>
                          <w:r w:rsidRPr="00C53209">
                            <w:rPr>
                              <w:b/>
                              <w:smallCaps/>
                              <w:sz w:val="20"/>
                              <w:u w:val="single"/>
                            </w:rPr>
                            <w:t xml:space="preserve">2a </w:t>
                          </w:r>
                          <w:r w:rsidRPr="00C53209">
                            <w:rPr>
                              <w:b/>
                              <w:sz w:val="20"/>
                              <w:u w:val="single"/>
                            </w:rPr>
                            <w:t>a</w:t>
                          </w:r>
                          <w:r w:rsidRPr="00C53209">
                            <w:rPr>
                              <w:b/>
                              <w:smallCaps/>
                              <w:sz w:val="20"/>
                              <w:u w:val="single"/>
                            </w:rPr>
                            <w:t xml:space="preserve"> 2b</w:t>
                          </w:r>
                        </w:p>
                        <w:p w:rsidR="00AC7EB5" w:rsidRPr="00C53209" w:rsidRDefault="00AC7EB5" w:rsidP="000872D9">
                          <w:pPr>
                            <w:jc w:val="center"/>
                            <w:rPr>
                              <w:b/>
                              <w:smallCaps/>
                              <w:color w:val="FF0000"/>
                              <w:sz w:val="20"/>
                            </w:rPr>
                          </w:pPr>
                          <w:r w:rsidRPr="00C53209">
                            <w:rPr>
                              <w:b/>
                              <w:smallCaps/>
                              <w:color w:val="FF0000"/>
                              <w:sz w:val="20"/>
                            </w:rPr>
                            <w:t>Monitorování</w:t>
                          </w:r>
                        </w:p>
                      </w:txbxContent>
                    </v:textbox>
                  </v:rect>
                  <v:rect id="Rectangle 10" o:spid="_x0000_s1034" style="position:absolute;left:6825;top:14197;width:216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93gMUA&#10;AADaAAAADwAAAGRycy9kb3ducmV2LnhtbESPT2sCMRTE7wW/Q3hCbzWrlLauRimFUumh4p+Lt7eb&#10;5+7i5iVuoqZ+eiMUehxm5jfMdB5NK87U+cayguEgA0FcWt1wpWC7+Xx6A+EDssbWMin4JQ/zWe9h&#10;irm2F17ReR0qkSDsc1RQh+ByKX1Zk0E/sI44eXvbGQxJdpXUHV4S3LRylGUv0mDDaaFGRx81lYf1&#10;ySjYHw8ufu2CK56/f672tVhei7hU6rEf3ycgAsXwH/5rL7SCMdyvpBs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f3eAxQAAANoAAAAPAAAAAAAAAAAAAAAAAJgCAABkcnMv&#10;ZG93bnJldi54bWxQSwUGAAAAAAQABAD1AAAAigMAAAAA&#10;" fillcolor="#ff9">
                    <v:textbox>
                      <w:txbxContent>
                        <w:p w:rsidR="00AC7EB5" w:rsidRPr="00405D49" w:rsidRDefault="00AC7EB5" w:rsidP="000872D9">
                          <w:pPr>
                            <w:jc w:val="center"/>
                            <w:rPr>
                              <w:b/>
                              <w:smallCaps/>
                              <w:sz w:val="20"/>
                              <w:u w:val="single"/>
                            </w:rPr>
                          </w:pPr>
                          <w:r w:rsidRPr="00405D49">
                            <w:rPr>
                              <w:b/>
                              <w:smallCaps/>
                              <w:sz w:val="20"/>
                              <w:u w:val="single"/>
                            </w:rPr>
                            <w:t>Prioritní osa</w:t>
                          </w:r>
                          <w:r>
                            <w:rPr>
                              <w:b/>
                              <w:smallCaps/>
                              <w:sz w:val="20"/>
                              <w:u w:val="single"/>
                            </w:rPr>
                            <w:t xml:space="preserve"> </w:t>
                          </w:r>
                          <w:r w:rsidRPr="00405D49">
                            <w:rPr>
                              <w:b/>
                              <w:smallCaps/>
                              <w:sz w:val="20"/>
                              <w:u w:val="single"/>
                            </w:rPr>
                            <w:t xml:space="preserve">3a </w:t>
                          </w:r>
                          <w:r w:rsidRPr="00405D49">
                            <w:rPr>
                              <w:b/>
                              <w:sz w:val="20"/>
                              <w:u w:val="single"/>
                            </w:rPr>
                            <w:t>a</w:t>
                          </w:r>
                          <w:r w:rsidRPr="00405D49">
                            <w:rPr>
                              <w:b/>
                              <w:smallCaps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mallCaps/>
                              <w:sz w:val="20"/>
                              <w:u w:val="single"/>
                            </w:rPr>
                            <w:t>3</w:t>
                          </w:r>
                          <w:r w:rsidRPr="00C53209">
                            <w:rPr>
                              <w:b/>
                              <w:smallCaps/>
                              <w:sz w:val="20"/>
                              <w:u w:val="single"/>
                            </w:rPr>
                            <w:t>b</w:t>
                          </w:r>
                        </w:p>
                        <w:p w:rsidR="00AC7EB5" w:rsidRPr="00405D49" w:rsidRDefault="00AC7EB5" w:rsidP="000872D9">
                          <w:pPr>
                            <w:jc w:val="center"/>
                            <w:rPr>
                              <w:b/>
                              <w:smallCaps/>
                              <w:color w:val="FF0000"/>
                              <w:sz w:val="20"/>
                            </w:rPr>
                          </w:pPr>
                          <w:r w:rsidRPr="00405D49">
                            <w:rPr>
                              <w:b/>
                              <w:smallCaps/>
                              <w:color w:val="FF0000"/>
                              <w:sz w:val="20"/>
                            </w:rPr>
                            <w:t>Administrativní a absorpční kapacita</w:t>
                          </w:r>
                        </w:p>
                      </w:txbxContent>
                    </v:textbox>
                  </v:rect>
                </v:group>
                <v:rect id="Rectangle 11" o:spid="_x0000_s1035" style="position:absolute;left:1143;top:35433;width:15430;height:30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9HTsYA&#10;AADbAAAADwAAAGRycy9kb3ducmV2LnhtbESPQWvCQBCF74X+h2UKXkQ39VAlukpoqbZSaKv9AUN2&#10;mgSzs2F3jfHfdw5CbzO8N+99s9oMrlU9hdh4NvA4zUARl942XBn4Ob5OFqBiQrbYeiYDV4qwWd/f&#10;rTC3/sLf1B9SpSSEY44G6pS6XOtY1uQwTn1HLNqvDw6TrKHSNuBFwl2rZ1n2pB02LA01dvRcU3k6&#10;nJ2B8PG1HXcvxfx64v1id8z692L2aczoYSiWoBIN6d98u36zgi/08osMo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L9HTsYAAADbAAAADwAAAAAAAAAAAAAAAACYAgAAZHJz&#10;L2Rvd25yZXYueG1sUEsFBgAAAAAEAAQA9QAAAIsDAAAAAA==&#10;" fillcolor="#cfc">
                  <v:textbox>
                    <w:txbxContent>
                      <w:p w:rsidR="00AC7EB5" w:rsidRPr="00D829AF" w:rsidRDefault="00AC7EB5" w:rsidP="000872D9">
                        <w:pPr>
                          <w:rPr>
                            <w:b/>
                            <w:smallCaps/>
                            <w:sz w:val="20"/>
                            <w:u w:val="single"/>
                          </w:rPr>
                        </w:pPr>
                        <w:r w:rsidRPr="00D829AF">
                          <w:rPr>
                            <w:b/>
                            <w:smallCaps/>
                            <w:sz w:val="20"/>
                            <w:u w:val="single"/>
                          </w:rPr>
                          <w:t>Strategický cíl 1</w:t>
                        </w:r>
                      </w:p>
                      <w:p w:rsidR="00AC7EB5" w:rsidRPr="00646219" w:rsidRDefault="00AC7EB5" w:rsidP="000872D9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646219">
                          <w:rPr>
                            <w:b/>
                            <w:sz w:val="18"/>
                            <w:szCs w:val="18"/>
                          </w:rPr>
                          <w:t>Zajistit říd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i</w:t>
                        </w:r>
                        <w:r w:rsidRPr="00646219">
                          <w:rPr>
                            <w:b/>
                            <w:sz w:val="18"/>
                            <w:szCs w:val="18"/>
                          </w:rPr>
                          <w:t xml:space="preserve">cí, metodickou a koordinační roli nejvyšší horizontální úrovně řízení – NOK, PCO a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AO</w:t>
                        </w:r>
                        <w:r w:rsidRPr="00646219">
                          <w:rPr>
                            <w:b/>
                            <w:sz w:val="18"/>
                            <w:szCs w:val="18"/>
                          </w:rPr>
                          <w:t xml:space="preserve"> při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646219">
                          <w:rPr>
                            <w:b/>
                            <w:sz w:val="18"/>
                            <w:szCs w:val="18"/>
                          </w:rPr>
                          <w:t>realizaci NSRR, v souladu s polit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i</w:t>
                        </w:r>
                        <w:r w:rsidRPr="00646219">
                          <w:rPr>
                            <w:b/>
                            <w:sz w:val="18"/>
                            <w:szCs w:val="18"/>
                          </w:rPr>
                          <w:t>kou soudržnosti a zásadami řádného finančního řízení. Včas zajistit přípravu nového programového období 2014+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2" o:spid="_x0000_s1036" style="position:absolute;left:17145;top:35433;width:15430;height:30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Pi1cMA&#10;AADbAAAADwAAAGRycy9kb3ducmV2LnhtbERPzWrCQBC+C32HZQpeim700Ep0DaGl1RbBVn2AITsm&#10;IdnZsLvG+PbdQsHbfHy/s8oG04qenK8tK5hNExDEhdU1lwpOx/fJAoQPyBpby6TgRh6y9cNoham2&#10;V/6h/hBKEUPYp6igCqFLpfRFRQb91HbEkTtbZzBE6EqpHV5juGnlPEmepcGaY0OFHb1WVDSHi1Hg&#10;dt8fT91b/nJr+GuxOSb9Zz7fKzV+HPIliEBDuIv/3Vsd58/g75d4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/Pi1cMAAADbAAAADwAAAAAAAAAAAAAAAACYAgAAZHJzL2Rv&#10;d25yZXYueG1sUEsFBgAAAAAEAAQA9QAAAIgDAAAAAA==&#10;" fillcolor="#cfc">
                  <v:textbox>
                    <w:txbxContent>
                      <w:p w:rsidR="00AC7EB5" w:rsidRPr="00D829AF" w:rsidRDefault="00AC7EB5" w:rsidP="000872D9">
                        <w:pPr>
                          <w:rPr>
                            <w:b/>
                            <w:smallCaps/>
                            <w:sz w:val="20"/>
                            <w:u w:val="single"/>
                          </w:rPr>
                        </w:pPr>
                        <w:r w:rsidRPr="00D829AF">
                          <w:rPr>
                            <w:b/>
                            <w:smallCaps/>
                            <w:sz w:val="20"/>
                            <w:u w:val="single"/>
                          </w:rPr>
                          <w:t>Strategický cíl 2</w:t>
                        </w:r>
                      </w:p>
                      <w:p w:rsidR="00AC7EB5" w:rsidRPr="00646219" w:rsidRDefault="00AC7EB5" w:rsidP="000872D9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646219">
                          <w:rPr>
                            <w:b/>
                            <w:sz w:val="18"/>
                            <w:szCs w:val="18"/>
                          </w:rPr>
                          <w:t xml:space="preserve">Zabezpečit fungující jednotný centrální monitorovací informační systém umožňující řízení, monitorování a hodnocení programů a projektů i přijímání nápravných opatření, který bude používán řídícími orgány všech OP, PCO,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AO</w:t>
                        </w:r>
                        <w:r w:rsidRPr="00646219">
                          <w:rPr>
                            <w:b/>
                            <w:sz w:val="18"/>
                            <w:szCs w:val="18"/>
                          </w:rPr>
                          <w:t xml:space="preserve"> a zajist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it</w:t>
                        </w:r>
                        <w:r w:rsidRPr="00646219">
                          <w:rPr>
                            <w:b/>
                            <w:sz w:val="18"/>
                            <w:szCs w:val="18"/>
                          </w:rPr>
                          <w:t xml:space="preserve"> elektronickou výměnu dat a dokumentů mezi jednotlivými úrovněmi implementace.</w:t>
                        </w:r>
                      </w:p>
                    </w:txbxContent>
                  </v:textbox>
                </v:rect>
                <v:rect id="Rectangle 13" o:spid="_x0000_s1037" style="position:absolute;left:34207;top:35433;width:14332;height:30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F8osMA&#10;AADbAAAADwAAAGRycy9kb3ducmV2LnhtbERP22rCQBB9F/yHZQp9KXVjHmqIrhKUXhShrfoBQ3aa&#10;BLOzYXcb4993hYJvczjXWawG04qenG8sK5hOEhDEpdUNVwpOx9fnDIQPyBpby6TgSh5Wy/Fogbm2&#10;F/6m/hAqEUPY56igDqHLpfRlTQb9xHbEkfuxzmCI0FVSO7zEcNPKNElepMGGY0ONHa1rKs+HX6PA&#10;7b/enrpNMbueeZe9H5N+W6SfSj0+DMUcRKAh3MX/7g8d56dw+yUe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F8osMAAADbAAAADwAAAAAAAAAAAAAAAACYAgAAZHJzL2Rv&#10;d25yZXYueG1sUEsFBgAAAAAEAAQA9QAAAIgDAAAAAA==&#10;" fillcolor="#cfc">
                  <v:textbox>
                    <w:txbxContent>
                      <w:p w:rsidR="00AC7EB5" w:rsidRPr="00D829AF" w:rsidRDefault="00AC7EB5" w:rsidP="000872D9">
                        <w:pPr>
                          <w:rPr>
                            <w:b/>
                            <w:smallCaps/>
                            <w:sz w:val="20"/>
                            <w:u w:val="single"/>
                          </w:rPr>
                        </w:pPr>
                        <w:r w:rsidRPr="00D829AF">
                          <w:rPr>
                            <w:b/>
                            <w:smallCaps/>
                            <w:sz w:val="20"/>
                            <w:u w:val="single"/>
                          </w:rPr>
                          <w:t>Strategický cíl 3</w:t>
                        </w:r>
                      </w:p>
                      <w:p w:rsidR="00AC7EB5" w:rsidRPr="00F45D97" w:rsidRDefault="00AC7EB5" w:rsidP="000872D9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F45D97">
                          <w:rPr>
                            <w:rFonts w:cs="Arial"/>
                            <w:b/>
                            <w:sz w:val="18"/>
                            <w:szCs w:val="18"/>
                          </w:rPr>
                          <w:t xml:space="preserve">Zajistit administrativní kapacitu, nezbytnou pro dosažení cílů NSRR prostřednictvím podpory koordinačních orgánů (NOK, PCO a </w:t>
                        </w:r>
                        <w:r>
                          <w:rPr>
                            <w:rFonts w:cs="Arial"/>
                            <w:b/>
                            <w:sz w:val="18"/>
                            <w:szCs w:val="18"/>
                          </w:rPr>
                          <w:t>AO</w:t>
                        </w:r>
                        <w:r w:rsidRPr="00F45D97">
                          <w:rPr>
                            <w:rFonts w:cs="Arial"/>
                            <w:b/>
                            <w:sz w:val="18"/>
                            <w:szCs w:val="18"/>
                          </w:rPr>
                          <w:t>) a zvyšovat absorpční kapacitu</w:t>
                        </w:r>
                        <w:r>
                          <w:rPr>
                            <w:rFonts w:cs="Arial"/>
                            <w:sz w:val="24"/>
                            <w:szCs w:val="24"/>
                          </w:rPr>
                          <w:t xml:space="preserve"> </w:t>
                        </w:r>
                        <w:r w:rsidRPr="00F45D97">
                          <w:rPr>
                            <w:rFonts w:cs="Arial"/>
                            <w:b/>
                            <w:sz w:val="18"/>
                            <w:szCs w:val="18"/>
                          </w:rPr>
                          <w:t>pro využití strukturálních fondů.</w:t>
                        </w:r>
                        <w:r>
                          <w:rPr>
                            <w:rFonts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8" style="position:absolute;left:49637;top:35433;width:14371;height:30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3ZOcIA&#10;AADbAAAADwAAAGRycy9kb3ducmV2LnhtbERP22rCQBB9L/gPywi+FN1ooUp0lWCptqXg9QOG7JgE&#10;s7Nhd43x77uFQt/mcK6zWHWmFi05X1lWMB4lIIhzqysuFJxP78MZCB+QNdaWScGDPKyWvacFptre&#10;+UDtMRQihrBPUUEZQpNK6fOSDPqRbYgjd7HOYIjQFVI7vMdwU8tJkrxKgxXHhhIbWpeUX483o8B9&#10;7zfPzVs2fVz5a7Y9Je1nNtkpNeh32RxEoC78i//cHzrOf4HfX+IB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bdk5wgAAANsAAAAPAAAAAAAAAAAAAAAAAJgCAABkcnMvZG93&#10;bnJldi54bWxQSwUGAAAAAAQABAD1AAAAhwMAAAAA&#10;" fillcolor="#cfc">
                  <v:textbox>
                    <w:txbxContent>
                      <w:p w:rsidR="00AC7EB5" w:rsidRPr="00D829AF" w:rsidRDefault="00AC7EB5" w:rsidP="000872D9">
                        <w:pPr>
                          <w:rPr>
                            <w:b/>
                            <w:smallCaps/>
                            <w:sz w:val="20"/>
                            <w:u w:val="single"/>
                          </w:rPr>
                        </w:pPr>
                        <w:r w:rsidRPr="00D829AF">
                          <w:rPr>
                            <w:b/>
                            <w:smallCaps/>
                            <w:sz w:val="20"/>
                            <w:u w:val="single"/>
                          </w:rPr>
                          <w:t>Strategický cíl 4</w:t>
                        </w:r>
                      </w:p>
                      <w:p w:rsidR="00AC7EB5" w:rsidRPr="00646219" w:rsidRDefault="00AC7EB5" w:rsidP="000872D9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646219">
                          <w:rPr>
                            <w:b/>
                            <w:sz w:val="18"/>
                            <w:szCs w:val="18"/>
                          </w:rPr>
                          <w:t>Dosáhnout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646219">
                          <w:rPr>
                            <w:b/>
                            <w:sz w:val="18"/>
                            <w:szCs w:val="18"/>
                          </w:rPr>
                          <w:t>zvyšování povědomí veřejnosti o existenci a využití fondů EU, o implementaci Kohezní politiky a cílů NSRR v podmínkách ČR a o naplňování cílů NSRR. Nastavit platformu spolupráce mezi subjekty v implementační struktuře (NOK, ŘO, ZS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, PCO, AO</w:t>
                        </w:r>
                        <w:r w:rsidRPr="00646219">
                          <w:rPr>
                            <w:b/>
                            <w:sz w:val="18"/>
                            <w:szCs w:val="18"/>
                          </w:rPr>
                          <w:t xml:space="preserve">) se zaměřením na informovanost cílové skupiny příjemců pomoci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fondů EU</w:t>
                        </w:r>
                        <w:r w:rsidRPr="00646219">
                          <w:rPr>
                            <w:b/>
                            <w:sz w:val="18"/>
                            <w:szCs w:val="18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15" o:spid="_x0000_s1039" style="position:absolute;left:51435;top:72009;width:11430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BrMcIA&#10;AADbAAAADwAAAGRycy9kb3ducmV2LnhtbERPTWsCMRC9F/wPYYTeatYiVlajiFAqPVSqXrzNbsbd&#10;xc0k3URN/fWmUPA2j/c5s0U0rbhQ5xvLCoaDDARxaXXDlYL97v1lAsIHZI2tZVLwSx4W897TDHNt&#10;r/xNl22oRAphn6OCOgSXS+nLmgz6gXXEiTvazmBIsKuk7vCawk0rX7NsLA02nBpqdLSqqTxtz0bB&#10;8efk4schuGL0+XWzb8XmVsSNUs/9uJyCCBTDQ/zvXus0fwR/v6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QGsxwgAAANsAAAAPAAAAAAAAAAAAAAAAAJgCAABkcnMvZG93&#10;bnJldi54bWxQSwUGAAAAAAQABAD1AAAAhwMAAAAA&#10;" fillcolor="#ff9">
                  <v:textbox>
                    <w:txbxContent>
                      <w:p w:rsidR="00AC7EB5" w:rsidRPr="00C53209" w:rsidRDefault="00AC7EB5" w:rsidP="000872D9">
                        <w:pPr>
                          <w:jc w:val="center"/>
                          <w:rPr>
                            <w:b/>
                            <w:smallCaps/>
                            <w:sz w:val="20"/>
                            <w:u w:val="single"/>
                          </w:rPr>
                        </w:pPr>
                        <w:r w:rsidRPr="00C53209">
                          <w:rPr>
                            <w:b/>
                            <w:smallCaps/>
                            <w:sz w:val="20"/>
                            <w:u w:val="single"/>
                          </w:rPr>
                          <w:t xml:space="preserve">Prioritní osa 4a </w:t>
                        </w:r>
                        <w:r w:rsidRPr="00C53209">
                          <w:rPr>
                            <w:b/>
                            <w:sz w:val="20"/>
                            <w:u w:val="single"/>
                          </w:rPr>
                          <w:t>a</w:t>
                        </w:r>
                        <w:r w:rsidRPr="00C53209">
                          <w:rPr>
                            <w:b/>
                            <w:smallCaps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mallCaps/>
                            <w:sz w:val="20"/>
                            <w:u w:val="single"/>
                          </w:rPr>
                          <w:t>4</w:t>
                        </w:r>
                        <w:r w:rsidRPr="00C53209">
                          <w:rPr>
                            <w:b/>
                            <w:smallCaps/>
                            <w:sz w:val="20"/>
                            <w:u w:val="single"/>
                          </w:rPr>
                          <w:t>b</w:t>
                        </w:r>
                      </w:p>
                      <w:p w:rsidR="00AC7EB5" w:rsidRPr="00B03203" w:rsidRDefault="00AC7EB5" w:rsidP="000872D9">
                        <w:pPr>
                          <w:jc w:val="center"/>
                          <w:rPr>
                            <w:b/>
                            <w:smallCaps/>
                            <w:color w:val="FF0000"/>
                          </w:rPr>
                        </w:pPr>
                        <w:r w:rsidRPr="00C53209">
                          <w:rPr>
                            <w:b/>
                            <w:smallCaps/>
                            <w:color w:val="FF0000"/>
                            <w:sz w:val="20"/>
                          </w:rPr>
                          <w:t>Publicita</w:t>
                        </w:r>
                      </w:p>
                      <w:p w:rsidR="00AC7EB5" w:rsidRPr="0045687F" w:rsidRDefault="00AC7EB5" w:rsidP="000872D9">
                        <w:pPr>
                          <w:rPr>
                            <w:b/>
                            <w:smallCaps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40" type="#_x0000_t202" style="position:absolute;left:8001;top:2286;width:4572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Yjf8MA&#10;AADbAAAADwAAAGRycy9kb3ducmV2LnhtbERPTWvCQBC9C/6HZYRepG4saGuajUiKUqSXpmKvQ3aa&#10;hGZn0+wa47/vCoK3ebzPSdaDaURPnastK5jPIhDEhdU1lwoOX9vHFxDOI2tsLJOCCzlYp+NRgrG2&#10;Z/6kPvelCCHsYlRQed/GUrqiIoNuZlviwP3YzqAPsCul7vAcwk0jn6JoKQ3WHBoqbCmrqPjNT0bB&#10;atm8Yb07ZNEx++Pp/rt/Pn30Sj1Mhs0rCE+Dv4tv7ncd5i/g+ks4QK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Yjf8MAAADbAAAADwAAAAAAAAAAAAAAAACYAgAAZHJzL2Rv&#10;d25yZXYueG1sUEsFBgAAAAAEAAQA9QAAAIgDAAAAAA==&#10;" fillcolor="#fc9">
                  <v:textbox>
                    <w:txbxContent>
                      <w:p w:rsidR="00AC7EB5" w:rsidRPr="00CC3FE3" w:rsidRDefault="00AC7EB5" w:rsidP="000872D9">
                        <w:pPr>
                          <w:jc w:val="center"/>
                          <w:rPr>
                            <w:b/>
                            <w:smallCaps/>
                            <w:sz w:val="24"/>
                            <w:szCs w:val="24"/>
                          </w:rPr>
                        </w:pPr>
                        <w:r w:rsidRPr="00CC3FE3">
                          <w:rPr>
                            <w:b/>
                            <w:smallCaps/>
                            <w:sz w:val="24"/>
                            <w:szCs w:val="24"/>
                          </w:rPr>
                          <w:t>Globální cíl, strategické cíle a prioritní osy OPTP</w:t>
                        </w:r>
                      </w:p>
                    </w:txbxContent>
                  </v:textbox>
                </v:shape>
                <v:group id="Group 17" o:spid="_x0000_s1041" style="position:absolute;left:5715;top:32004;width:56007;height:3333" coordorigin="2145,8437" coordsize="8820,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AutoShape 18" o:spid="_x0000_s1042" type="#_x0000_t67" style="position:absolute;left:2145;top:8437;width:90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76rsAA&#10;AADbAAAADwAAAGRycy9kb3ducmV2LnhtbERP32vCMBB+H+x/CDfY20zdwI1qlCEofRM7mfTtaM60&#10;mFxKE7X+90YQfLuP7+fNFoOz4kx9aD0rGI8yEMS11y0bBbu/1ccPiBCRNVrPpOBKARbz15cZ5tpf&#10;eEvnMhqRQjjkqKCJsculDHVDDsPId8SJO/jeYUywN1L3eEnhzsrPLJtIhy2nhgY7WjZUH8uTU1DY&#10;r1iUxqyG/40d75frqnRVp9T72/A7BRFpiE/xw13oNP8b7r+kA+T8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z76rsAAAADbAAAADwAAAAAAAAAAAAAAAACYAgAAZHJzL2Rvd25y&#10;ZXYueG1sUEsFBgAAAAAEAAQA9QAAAIUDAAAAAA==&#10;" fillcolor="#ff9"/>
                  <v:shape id="AutoShape 19" o:spid="_x0000_s1043" type="#_x0000_t67" style="position:absolute;left:5025;top:8437;width:90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Fu3MMA&#10;AADbAAAADwAAAGRycy9kb3ducmV2LnhtbESPQWsCMRCF74X+hzBCb5rVgsjWKCJY9la6isXbsJlm&#10;lyaTZRN1++87B6G3Gd6b975Zb8fg1Y2G1EU2MJ8VoIibaDt2Bk7Hw3QFKmVkiz4yGfilBNvN89Ma&#10;Sxvv/Em3OjslIZxKNNDm3Jdap6algGkWe2LRvuMQMMs6OG0HvEt48HpRFEsdsGNpaLGnfUvNT30N&#10;Bir/mqvaucN4/vDzr/37pQ6X3piXybh7A5VpzP/mx3VlBV9g5RcZQG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Fu3MMAAADbAAAADwAAAAAAAAAAAAAAAACYAgAAZHJzL2Rv&#10;d25yZXYueG1sUEsFBgAAAAAEAAQA9QAAAIgDAAAAAA==&#10;" fillcolor="#ff9"/>
                  <v:shape id="AutoShape 20" o:spid="_x0000_s1044" type="#_x0000_t67" style="position:absolute;left:7545;top:8437;width:90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3LR8AA&#10;AADbAAAADwAAAGRycy9kb3ducmV2LnhtbERP32vCMBB+H+x/CDfY20zdQLZqlCEofRM7mfTtaM60&#10;mFxKE7X+90YQfLuP7+fNFoOz4kx9aD0rGI8yEMS11y0bBbu/1cc3iBCRNVrPpOBKARbz15cZ5tpf&#10;eEvnMhqRQjjkqKCJsculDHVDDsPId8SJO/jeYUywN1L3eEnhzsrPLJtIhy2nhgY7WjZUH8uTU1DY&#10;r1iUxqyG/40d75frqnRVp9T72/A7BRFpiE/xw13oNP8H7r+kA+T8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3LR8AAAADbAAAADwAAAAAAAAAAAAAAAACYAgAAZHJzL2Rvd25y&#10;ZXYueG1sUEsFBgAAAAAEAAQA9QAAAIUDAAAAAA==&#10;" fillcolor="#ff9"/>
                  <v:shape id="AutoShape 21" o:spid="_x0000_s1045" type="#_x0000_t67" style="position:absolute;left:10065;top:8437;width:90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oZ8AA&#10;AADbAAAADwAAAGRycy9kb3ducmV2LnhtbERPz0vDMBS+D/wfwhO82XQdiNRmYwwqvY1VUXp7NM+0&#10;LHkpTdzqf78chB0/vt/VbnFWXGgOo2cF6ywHQdx7PbJR8PlRP7+CCBFZo/VMCv4owG77sKqw1P7K&#10;J7q00YgUwqFEBUOMUyll6AdyGDI/ESfux88OY4KzkXrGawp3VhZ5/iIdjpwaBpzoMFB/bn+dgsZu&#10;YtMaUy9fR7v+Prx3resmpZ4el/0biEhLvIv/3Y1WUKT16Uv6AXJ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ruoZ8AAAADbAAAADwAAAAAAAAAAAAAAAACYAgAAZHJzL2Rvd25y&#10;ZXYueG1sUEsFBgAAAAAEAAQA9QAAAIUDAAAAAA==&#10;" fillcolor="#ff9"/>
                </v:group>
                <v:group id="Group 22" o:spid="_x0000_s1046" style="position:absolute;left:3429;top:64008;width:42291;height:7239" coordorigin="1785,12937" coordsize="6660,1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AutoShape 23" o:spid="_x0000_s1047" type="#_x0000_t67" style="position:absolute;left:1785;top:12937;width:108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mTBcMA&#10;AADbAAAADwAAAGRycy9kb3ducmV2LnhtbESPQWsCMRSE74X+h/AKvRTNdimyrEaRgqXHVuuht8fm&#10;mV1NXpYkruu/bwqCx2FmvmEWq9FZMVCInWcFr9MCBHHjdcdGwc9uM6lAxISs0XomBVeKsFo+Piyw&#10;1v7C3zRskxEZwrFGBW1KfS1lbFpyGKe+J87ewQeHKctgpA54yXBnZVkUM+mw47zQYk/vLTWn7dkp&#10;2NjzW/VRHX9NdTXyZQh7a772Sj0/jes5iERjuodv7U+toCzh/0v+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0mTBcMAAADbAAAADwAAAAAAAAAAAAAAAACYAgAAZHJzL2Rv&#10;d25yZXYueG1sUEsFBgAAAAAEAAQA9QAAAIgDAAAAAA==&#10;" fillcolor="#cfc"/>
                  <v:shape id="AutoShape 24" o:spid="_x0000_s1048" type="#_x0000_t67" style="position:absolute;left:4665;top:12997;width:108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U2nsMA&#10;AADbAAAADwAAAGRycy9kb3ducmV2LnhtbESPQWsCMRSE74X+h/AKXopma0tZVqOUgsVj1Xrw9tg8&#10;s6vJy5LEdf33TUHocZiZb5j5cnBW9BRi61nBy6QAQVx73bJR8LNbjUsQMSFrtJ5JwY0iLBePD3Os&#10;tL/yhvptMiJDOFaooEmpq6SMdUMO48R3xNk7+uAwZRmM1AGvGe6snBbFu3TYcl5osKPPhurz9uIU&#10;rOzlrfwqTwdT3ox87sPemu+9UqOn4WMGItGQ/sP39lormL7C35f8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U2nsMAAADbAAAADwAAAAAAAAAAAAAAAACYAgAAZHJzL2Rv&#10;d25yZXYueG1sUEsFBgAAAAAEAAQA9QAAAIgDAAAAAA==&#10;" fillcolor="#cfc"/>
                  <v:shape id="AutoShape 25" o:spid="_x0000_s1049" type="#_x0000_t67" style="position:absolute;left:7365;top:12982;width:108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yu6sMA&#10;AADbAAAADwAAAGRycy9kb3ducmV2LnhtbESPQWsCMRSE74X+h/AKvZSaVaQsq1FKQelRrXvo7bF5&#10;ZrdNXpYkruu/N0Khx2FmvmGW69FZMVCInWcF00kBgrjxumOj4Pi1eS1BxISs0XomBVeKsF49Piyx&#10;0v7CexoOyYgM4VihgjalvpIyNi05jBPfE2fv5IPDlGUwUge8ZLizclYUb9Jhx3mhxZ4+Wmp+D2en&#10;YGPP83Jb/nyb8mrkyxBqa3a1Us9P4/sCRKIx/Yf/2p9awWwO9y/5B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+yu6sMAAADbAAAADwAAAAAAAAAAAAAAAACYAgAAZHJzL2Rv&#10;d25yZXYueG1sUEsFBgAAAAAEAAQA9QAAAIgDAAAAAA==&#10;" fillcolor="#cfc"/>
                </v:group>
                <v:shape id="AutoShape 26" o:spid="_x0000_s1050" type="#_x0000_t67" style="position:absolute;left:52578;top:64008;width:6858;height:7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LccMA&#10;AADbAAAADwAAAGRycy9kb3ducmV2LnhtbESPQWsCMRSE74X+h/AKXopmK21ZVqOUgsVj1Xrw9tg8&#10;s6vJy5LEdf33TUHocZiZb5j5cnBW9BRi61nBy6QAQVx73bJR8LNbjUsQMSFrtJ5JwY0iLBePD3Os&#10;tL/yhvptMiJDOFaooEmpq6SMdUMO48R3xNk7+uAwZRmM1AGvGe6snBbFu3TYcl5osKPPhurz9uIU&#10;rOzltfwqTwdT3ox87sPemu+9UqOn4WMGItGQ/sP39lormL7B35f8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ALccMAAADbAAAADwAAAAAAAAAAAAAAAACYAgAAZHJzL2Rv&#10;d25yZXYueG1sUEsFBgAAAAAEAAQA9QAAAIgDAAAAAA==&#10;" fillcolor="#cfc"/>
                <w10:anchorlock/>
              </v:group>
            </w:pict>
          </mc:Fallback>
        </mc:AlternateContent>
      </w:r>
    </w:p>
    <w:p w:rsidR="00DA5289" w:rsidRPr="00E25F3B" w:rsidRDefault="00DA5289" w:rsidP="007C0105">
      <w:pPr>
        <w:rPr>
          <w:rFonts w:cs="Arial"/>
          <w:b/>
          <w:snapToGrid w:val="0"/>
        </w:rPr>
      </w:pPr>
    </w:p>
    <w:p w:rsidR="00D23BC7" w:rsidRPr="00E25F3B" w:rsidRDefault="00D23BC7" w:rsidP="007C0105">
      <w:pPr>
        <w:rPr>
          <w:rFonts w:cs="Arial"/>
          <w:b/>
          <w:snapToGrid w:val="0"/>
        </w:rPr>
      </w:pPr>
    </w:p>
    <w:p w:rsidR="00FF179D" w:rsidRPr="004C364A" w:rsidRDefault="00B6252C" w:rsidP="004C364A">
      <w:pPr>
        <w:pStyle w:val="S1"/>
        <w:keepNext w:val="0"/>
        <w:tabs>
          <w:tab w:val="clear" w:pos="360"/>
        </w:tabs>
        <w:rPr>
          <w:rFonts w:cs="Arial"/>
        </w:rPr>
      </w:pPr>
      <w:bookmarkStart w:id="33" w:name="_Toc390082821"/>
      <w:r w:rsidRPr="004C364A">
        <w:rPr>
          <w:rFonts w:cs="Arial"/>
        </w:rPr>
        <w:lastRenderedPageBreak/>
        <w:t>2.</w:t>
      </w:r>
      <w:r w:rsidRPr="004C364A">
        <w:rPr>
          <w:rFonts w:cs="Arial"/>
        </w:rPr>
        <w:tab/>
      </w:r>
      <w:r w:rsidR="00FF179D" w:rsidRPr="004C364A">
        <w:rPr>
          <w:rFonts w:cs="Arial"/>
        </w:rPr>
        <w:t>Příprava projektu</w:t>
      </w:r>
      <w:bookmarkEnd w:id="33"/>
    </w:p>
    <w:p w:rsidR="00FF179D" w:rsidRPr="00E25F3B" w:rsidRDefault="00FF179D" w:rsidP="007C0105">
      <w:pPr>
        <w:pStyle w:val="Style3Char"/>
        <w:numPr>
          <w:ilvl w:val="0"/>
          <w:numId w:val="0"/>
        </w:numPr>
        <w:rPr>
          <w:rFonts w:cs="Times New Roman"/>
          <w:snapToGrid w:val="0"/>
          <w:sz w:val="24"/>
          <w:szCs w:val="24"/>
        </w:rPr>
      </w:pPr>
    </w:p>
    <w:p w:rsidR="00FF179D" w:rsidRPr="00E25F3B" w:rsidRDefault="00FF179D" w:rsidP="007C0105">
      <w:pPr>
        <w:pStyle w:val="Style3Char"/>
        <w:numPr>
          <w:ilvl w:val="0"/>
          <w:numId w:val="0"/>
        </w:numPr>
        <w:rPr>
          <w:rFonts w:cs="Times New Roman"/>
          <w:snapToGrid w:val="0"/>
        </w:rPr>
      </w:pPr>
      <w:r w:rsidRPr="00E25F3B">
        <w:rPr>
          <w:rFonts w:cs="Times New Roman"/>
          <w:snapToGrid w:val="0"/>
        </w:rPr>
        <w:t>Při přípravě projektu je důležité vycházet z identifikovaných potřeb cílových skupin a zároveň mít na mysli soulad s danou oblastí podpory, resp. s</w:t>
      </w:r>
      <w:r w:rsidR="00DC0271" w:rsidRPr="00E25F3B">
        <w:rPr>
          <w:rFonts w:cs="Times New Roman"/>
          <w:snapToGrid w:val="0"/>
        </w:rPr>
        <w:t> </w:t>
      </w:r>
      <w:r w:rsidRPr="00E25F3B">
        <w:rPr>
          <w:rFonts w:cs="Times New Roman"/>
          <w:snapToGrid w:val="0"/>
        </w:rPr>
        <w:t>výzvou</w:t>
      </w:r>
      <w:r w:rsidR="00DC0271" w:rsidRPr="00E25F3B">
        <w:rPr>
          <w:rFonts w:cs="Times New Roman"/>
          <w:snapToGrid w:val="0"/>
        </w:rPr>
        <w:t xml:space="preserve"> </w:t>
      </w:r>
      <w:r w:rsidRPr="00E25F3B">
        <w:rPr>
          <w:rFonts w:cs="Times New Roman"/>
          <w:snapToGrid w:val="0"/>
        </w:rPr>
        <w:t>k předkládání žádostí o finanční podporu.</w:t>
      </w:r>
    </w:p>
    <w:p w:rsidR="00FF179D" w:rsidRDefault="00FF179D" w:rsidP="007C0105">
      <w:pPr>
        <w:pStyle w:val="Style3Char"/>
        <w:numPr>
          <w:ilvl w:val="0"/>
          <w:numId w:val="0"/>
        </w:numPr>
        <w:rPr>
          <w:rFonts w:cs="Times New Roman"/>
          <w:snapToGrid w:val="0"/>
        </w:rPr>
      </w:pPr>
      <w:r w:rsidRPr="00E25F3B">
        <w:rPr>
          <w:rFonts w:cs="Times New Roman"/>
          <w:snapToGrid w:val="0"/>
        </w:rPr>
        <w:t xml:space="preserve">Každý žadatel může v rámci OPTP připravit, podat i realizovat </w:t>
      </w:r>
      <w:r w:rsidR="00E15B75" w:rsidRPr="00E25F3B">
        <w:rPr>
          <w:rFonts w:cs="Times New Roman"/>
          <w:snapToGrid w:val="0"/>
        </w:rPr>
        <w:t>více různých projektů</w:t>
      </w:r>
      <w:r w:rsidR="00A42462" w:rsidRPr="00E25F3B">
        <w:rPr>
          <w:rFonts w:cs="Times New Roman"/>
          <w:snapToGrid w:val="0"/>
        </w:rPr>
        <w:t>, které však musí být věcně odlišné</w:t>
      </w:r>
      <w:r w:rsidR="00E15B75" w:rsidRPr="00E25F3B">
        <w:rPr>
          <w:rFonts w:cs="Times New Roman"/>
          <w:snapToGrid w:val="0"/>
        </w:rPr>
        <w:t>.</w:t>
      </w:r>
    </w:p>
    <w:p w:rsidR="00300B34" w:rsidRDefault="00300B34" w:rsidP="00300B34">
      <w:pPr>
        <w:pStyle w:val="Style3Char"/>
        <w:numPr>
          <w:ilvl w:val="0"/>
          <w:numId w:val="0"/>
        </w:numPr>
        <w:rPr>
          <w:rFonts w:cs="Times New Roman"/>
          <w:snapToGrid w:val="0"/>
        </w:rPr>
      </w:pPr>
      <w:r w:rsidRPr="00300B34">
        <w:rPr>
          <w:rFonts w:cs="Times New Roman"/>
          <w:snapToGrid w:val="0"/>
        </w:rPr>
        <w:t xml:space="preserve">V rámci přípravy projektu je třeba zvážit i možnost využívání služeb externích dodavatelů hrazených z prostředků technické pomoci operačních programů a Operačního programu Technická pomoc v souladu s „Metodickým pokynem k využívání externích služeb v rámci implementační struktury Národního strategického referenčního rámce". V případě </w:t>
      </w:r>
      <w:r w:rsidR="00DB0614">
        <w:rPr>
          <w:rFonts w:cs="Times New Roman"/>
          <w:snapToGrid w:val="0"/>
        </w:rPr>
        <w:t>nedodržování</w:t>
      </w:r>
      <w:r w:rsidRPr="00300B34">
        <w:rPr>
          <w:rFonts w:cs="Times New Roman"/>
          <w:snapToGrid w:val="0"/>
        </w:rPr>
        <w:t xml:space="preserve"> těchto postupů</w:t>
      </w:r>
      <w:r w:rsidR="00DB0614">
        <w:rPr>
          <w:rFonts w:cs="Times New Roman"/>
          <w:snapToGrid w:val="0"/>
        </w:rPr>
        <w:t>, které budou předmětem kontrol,</w:t>
      </w:r>
      <w:r w:rsidRPr="00300B34">
        <w:rPr>
          <w:rFonts w:cs="Times New Roman"/>
          <w:snapToGrid w:val="0"/>
        </w:rPr>
        <w:t xml:space="preserve"> budou výdaje vynaložené na </w:t>
      </w:r>
      <w:proofErr w:type="spellStart"/>
      <w:r w:rsidRPr="00300B34">
        <w:rPr>
          <w:rFonts w:cs="Times New Roman"/>
          <w:snapToGrid w:val="0"/>
        </w:rPr>
        <w:t>outsourcované</w:t>
      </w:r>
      <w:proofErr w:type="spellEnd"/>
      <w:r w:rsidRPr="00300B34">
        <w:rPr>
          <w:rFonts w:cs="Times New Roman"/>
          <w:snapToGrid w:val="0"/>
        </w:rPr>
        <w:t xml:space="preserve"> služby považovány za nezpůsobilé.</w:t>
      </w:r>
    </w:p>
    <w:p w:rsidR="00A42462" w:rsidRDefault="00A42462" w:rsidP="007C0105">
      <w:pPr>
        <w:pStyle w:val="Style3Char"/>
        <w:numPr>
          <w:ilvl w:val="0"/>
          <w:numId w:val="0"/>
        </w:numPr>
        <w:rPr>
          <w:rFonts w:cs="Times New Roman"/>
          <w:snapToGrid w:val="0"/>
        </w:rPr>
      </w:pPr>
    </w:p>
    <w:p w:rsidR="00A42462" w:rsidRPr="00AF5447" w:rsidRDefault="00B6252C" w:rsidP="00AF5447">
      <w:pPr>
        <w:pStyle w:val="S2"/>
        <w:numPr>
          <w:ilvl w:val="0"/>
          <w:numId w:val="0"/>
        </w:numPr>
        <w:tabs>
          <w:tab w:val="clear" w:pos="567"/>
        </w:tabs>
        <w:rPr>
          <w:lang w:eastAsia="en-US"/>
        </w:rPr>
      </w:pPr>
      <w:bookmarkStart w:id="34" w:name="_Toc390082822"/>
      <w:r w:rsidRPr="00AF5447">
        <w:rPr>
          <w:lang w:eastAsia="en-US"/>
        </w:rPr>
        <w:t>2.1.</w:t>
      </w:r>
      <w:r w:rsidRPr="00AF5447">
        <w:rPr>
          <w:lang w:eastAsia="en-US"/>
        </w:rPr>
        <w:tab/>
      </w:r>
      <w:r w:rsidR="00A42462" w:rsidRPr="00AF5447">
        <w:rPr>
          <w:lang w:eastAsia="en-US"/>
        </w:rPr>
        <w:t>Záměr projektu</w:t>
      </w:r>
      <w:bookmarkEnd w:id="34"/>
    </w:p>
    <w:p w:rsidR="00E15B75" w:rsidRDefault="00A42462" w:rsidP="007C0105">
      <w:pPr>
        <w:pStyle w:val="Style3Char"/>
        <w:numPr>
          <w:ilvl w:val="0"/>
          <w:numId w:val="0"/>
        </w:numPr>
        <w:rPr>
          <w:rFonts w:cs="Times New Roman"/>
          <w:snapToGrid w:val="0"/>
        </w:rPr>
      </w:pPr>
      <w:r w:rsidRPr="00E25F3B">
        <w:rPr>
          <w:rFonts w:cs="Times New Roman"/>
          <w:snapToGrid w:val="0"/>
        </w:rPr>
        <w:t>Jedná se o první fázi přípravy. Může být výsledkem analýzy nebo studie identifikující nějaký problém či nedostatek, potřebu</w:t>
      </w:r>
      <w:r w:rsidR="009A0F00">
        <w:rPr>
          <w:rFonts w:cs="Times New Roman"/>
          <w:snapToGrid w:val="0"/>
        </w:rPr>
        <w:t xml:space="preserve"> identifikovanou např. v rámci pracovní skupiny zřízené pro danou oblast podpory</w:t>
      </w:r>
      <w:r w:rsidRPr="00E25F3B">
        <w:rPr>
          <w:rFonts w:cs="Times New Roman"/>
          <w:snapToGrid w:val="0"/>
        </w:rPr>
        <w:t xml:space="preserve"> nebo zájem, pro jehož řešení či naplnění by </w:t>
      </w:r>
      <w:r w:rsidR="005B5F1F" w:rsidRPr="00E25F3B">
        <w:rPr>
          <w:rFonts w:cs="Times New Roman"/>
          <w:snapToGrid w:val="0"/>
        </w:rPr>
        <w:t>byla realizace projektu vhodná.</w:t>
      </w:r>
      <w:r w:rsidR="00EC0736">
        <w:rPr>
          <w:rFonts w:cs="Times New Roman"/>
          <w:snapToGrid w:val="0"/>
        </w:rPr>
        <w:t xml:space="preserve"> </w:t>
      </w:r>
    </w:p>
    <w:p w:rsidR="00384941" w:rsidRPr="00E25F3B" w:rsidRDefault="00384941" w:rsidP="007C0105">
      <w:pPr>
        <w:pStyle w:val="Style3Char"/>
        <w:numPr>
          <w:ilvl w:val="0"/>
          <w:numId w:val="0"/>
        </w:numPr>
        <w:rPr>
          <w:rFonts w:cs="Times New Roman"/>
          <w:snapToGrid w:val="0"/>
        </w:rPr>
      </w:pPr>
    </w:p>
    <w:p w:rsidR="005B5F1F" w:rsidRPr="00E25F3B" w:rsidRDefault="005B5F1F" w:rsidP="007C0105">
      <w:pPr>
        <w:pStyle w:val="Style3Char"/>
        <w:numPr>
          <w:ilvl w:val="0"/>
          <w:numId w:val="0"/>
        </w:numPr>
        <w:rPr>
          <w:rFonts w:cs="Times New Roman"/>
          <w:snapToGrid w:val="0"/>
        </w:rPr>
      </w:pPr>
      <w:r w:rsidRPr="00E25F3B">
        <w:rPr>
          <w:rFonts w:cs="Times New Roman"/>
          <w:snapToGrid w:val="0"/>
        </w:rPr>
        <w:t>Žadatel by s</w:t>
      </w:r>
      <w:r w:rsidR="007D47D6" w:rsidRPr="00E25F3B">
        <w:rPr>
          <w:rFonts w:cs="Times New Roman"/>
          <w:snapToGrid w:val="0"/>
        </w:rPr>
        <w:t>i</w:t>
      </w:r>
      <w:r w:rsidRPr="00E25F3B">
        <w:rPr>
          <w:rFonts w:cs="Times New Roman"/>
          <w:snapToGrid w:val="0"/>
        </w:rPr>
        <w:t xml:space="preserve"> měl položit čtyři otázk</w:t>
      </w:r>
      <w:r w:rsidR="0083636E" w:rsidRPr="00E25F3B">
        <w:rPr>
          <w:rFonts w:cs="Times New Roman"/>
          <w:snapToGrid w:val="0"/>
        </w:rPr>
        <w:t>y</w:t>
      </w:r>
      <w:r w:rsidRPr="00E25F3B">
        <w:rPr>
          <w:rFonts w:cs="Times New Roman"/>
          <w:snapToGrid w:val="0"/>
        </w:rPr>
        <w:t>:</w:t>
      </w:r>
    </w:p>
    <w:p w:rsidR="005B5F1F" w:rsidRPr="00E25F3B" w:rsidRDefault="005B5F1F" w:rsidP="00A831B6">
      <w:pPr>
        <w:pStyle w:val="Style3Char"/>
        <w:numPr>
          <w:ilvl w:val="0"/>
          <w:numId w:val="38"/>
        </w:numPr>
        <w:rPr>
          <w:rFonts w:cs="Times New Roman"/>
          <w:snapToGrid w:val="0"/>
        </w:rPr>
      </w:pPr>
      <w:r w:rsidRPr="00E25F3B">
        <w:rPr>
          <w:rFonts w:cs="Times New Roman"/>
          <w:snapToGrid w:val="0"/>
        </w:rPr>
        <w:t>z čeho vychází – stručná charakteristika problému, který bude projekt řešit;</w:t>
      </w:r>
    </w:p>
    <w:p w:rsidR="005B5F1F" w:rsidRPr="00E25F3B" w:rsidRDefault="005B5F1F" w:rsidP="00A831B6">
      <w:pPr>
        <w:pStyle w:val="Style3Char"/>
        <w:numPr>
          <w:ilvl w:val="0"/>
          <w:numId w:val="38"/>
        </w:numPr>
        <w:rPr>
          <w:rFonts w:cs="Times New Roman"/>
          <w:snapToGrid w:val="0"/>
        </w:rPr>
      </w:pPr>
      <w:r w:rsidRPr="00E25F3B">
        <w:rPr>
          <w:rFonts w:cs="Times New Roman"/>
          <w:snapToGrid w:val="0"/>
        </w:rPr>
        <w:t>pro koho – výběr a charakteristika cílové skupiny;</w:t>
      </w:r>
    </w:p>
    <w:p w:rsidR="005B5F1F" w:rsidRPr="00E25F3B" w:rsidRDefault="005B5F1F" w:rsidP="00A831B6">
      <w:pPr>
        <w:pStyle w:val="Style3Char"/>
        <w:numPr>
          <w:ilvl w:val="0"/>
          <w:numId w:val="38"/>
        </w:numPr>
        <w:rPr>
          <w:rFonts w:cs="Times New Roman"/>
          <w:snapToGrid w:val="0"/>
        </w:rPr>
      </w:pPr>
      <w:r w:rsidRPr="00E25F3B">
        <w:rPr>
          <w:rFonts w:cs="Times New Roman"/>
          <w:snapToGrid w:val="0"/>
        </w:rPr>
        <w:t>co bude řešit – identifikace cílů projektu, tj. co bude výsledkem, čeho by chtěl dosáhnout;</w:t>
      </w:r>
    </w:p>
    <w:p w:rsidR="005B5F1F" w:rsidRPr="00E25F3B" w:rsidRDefault="005B5F1F" w:rsidP="00A831B6">
      <w:pPr>
        <w:pStyle w:val="Style3Char"/>
        <w:numPr>
          <w:ilvl w:val="0"/>
          <w:numId w:val="38"/>
        </w:numPr>
        <w:rPr>
          <w:rFonts w:cs="Times New Roman"/>
          <w:snapToGrid w:val="0"/>
        </w:rPr>
      </w:pPr>
      <w:r w:rsidRPr="00E25F3B">
        <w:rPr>
          <w:rFonts w:cs="Times New Roman"/>
          <w:snapToGrid w:val="0"/>
        </w:rPr>
        <w:t>jakým způsobem – popis aktivit, postupů a metod, které povedou k dosažení cíle.</w:t>
      </w:r>
    </w:p>
    <w:p w:rsidR="005B5F1F" w:rsidRPr="00E25F3B" w:rsidRDefault="005B5F1F" w:rsidP="005B5F1F">
      <w:pPr>
        <w:pStyle w:val="Style3Char"/>
        <w:numPr>
          <w:ilvl w:val="0"/>
          <w:numId w:val="0"/>
        </w:numPr>
        <w:rPr>
          <w:rFonts w:cs="Times New Roman"/>
          <w:snapToGrid w:val="0"/>
        </w:rPr>
      </w:pPr>
    </w:p>
    <w:p w:rsidR="005B5F1F" w:rsidRPr="00AF5447" w:rsidRDefault="00B6252C" w:rsidP="00AF5447">
      <w:pPr>
        <w:pStyle w:val="S2"/>
        <w:numPr>
          <w:ilvl w:val="0"/>
          <w:numId w:val="0"/>
        </w:numPr>
        <w:tabs>
          <w:tab w:val="clear" w:pos="567"/>
        </w:tabs>
        <w:rPr>
          <w:lang w:eastAsia="en-US"/>
        </w:rPr>
      </w:pPr>
      <w:bookmarkStart w:id="35" w:name="_Toc390082823"/>
      <w:r w:rsidRPr="00AF5447">
        <w:rPr>
          <w:lang w:eastAsia="en-US"/>
        </w:rPr>
        <w:t>2.2.</w:t>
      </w:r>
      <w:r w:rsidRPr="00AF5447">
        <w:rPr>
          <w:lang w:eastAsia="en-US"/>
        </w:rPr>
        <w:tab/>
      </w:r>
      <w:r w:rsidR="00005BBA" w:rsidRPr="00AF5447">
        <w:rPr>
          <w:lang w:eastAsia="en-US"/>
        </w:rPr>
        <w:t>Publicita</w:t>
      </w:r>
      <w:bookmarkEnd w:id="35"/>
    </w:p>
    <w:p w:rsidR="00690F5B" w:rsidRPr="00E25F3B" w:rsidRDefault="00F97D7F" w:rsidP="00690F5B">
      <w:pPr>
        <w:spacing w:after="120"/>
        <w:rPr>
          <w:rFonts w:cs="Arial"/>
        </w:rPr>
      </w:pPr>
      <w:r w:rsidRPr="00E25F3B">
        <w:rPr>
          <w:snapToGrid w:val="0"/>
        </w:rPr>
        <w:t xml:space="preserve">Poskytnutí podpory pro realizaci projektu EU a Českou republikou musí být dostatečně zviditelněno a propagováno. </w:t>
      </w:r>
      <w:r w:rsidR="002708EC" w:rsidRPr="00E25F3B">
        <w:rPr>
          <w:snapToGrid w:val="0"/>
        </w:rPr>
        <w:t xml:space="preserve">Volba vhodných prostředků </w:t>
      </w:r>
      <w:r w:rsidR="000876D2" w:rsidRPr="00E25F3B">
        <w:rPr>
          <w:rFonts w:cs="Arial"/>
        </w:rPr>
        <w:t xml:space="preserve">a opatření pro zajištění publicity projektu a jejich věcné a organizační zajištění závisí na rozhodnutí realizátora projektu. Konkrétní nástroje k zajištění publicity projektu budou specifikovány v projektové žádosti </w:t>
      </w:r>
      <w:r w:rsidR="00FD697F">
        <w:rPr>
          <w:rFonts w:cs="Arial"/>
        </w:rPr>
        <w:br/>
      </w:r>
      <w:r w:rsidR="000876D2" w:rsidRPr="00E25F3B">
        <w:rPr>
          <w:rFonts w:cs="Arial"/>
        </w:rPr>
        <w:t>o</w:t>
      </w:r>
      <w:r w:rsidR="00C130CA">
        <w:rPr>
          <w:rFonts w:cs="Arial"/>
        </w:rPr>
        <w:t> </w:t>
      </w:r>
      <w:r w:rsidR="000876D2" w:rsidRPr="00E25F3B">
        <w:rPr>
          <w:rFonts w:cs="Arial"/>
        </w:rPr>
        <w:t xml:space="preserve">finanční podporu. </w:t>
      </w:r>
      <w:r w:rsidR="00690F5B" w:rsidRPr="00E25F3B">
        <w:rPr>
          <w:rFonts w:cs="Arial"/>
        </w:rPr>
        <w:t>Finanční spoluúčast EU, resp. ERDF, musí být zdůrazněna během celé doby realizace a udržitelnosti projektu</w:t>
      </w:r>
      <w:r w:rsidR="00E60E21" w:rsidRPr="00E25F3B">
        <w:rPr>
          <w:rFonts w:cs="Arial"/>
        </w:rPr>
        <w:t>.</w:t>
      </w:r>
      <w:r w:rsidR="00690F5B" w:rsidRPr="00E25F3B">
        <w:rPr>
          <w:rFonts w:cs="Arial"/>
        </w:rPr>
        <w:t xml:space="preserve"> </w:t>
      </w:r>
    </w:p>
    <w:p w:rsidR="000876D2" w:rsidRPr="00E25F3B" w:rsidRDefault="00CE462D" w:rsidP="000876D2">
      <w:pPr>
        <w:spacing w:after="120"/>
        <w:rPr>
          <w:rFonts w:cs="Arial"/>
          <w:b/>
          <w:szCs w:val="22"/>
        </w:rPr>
      </w:pPr>
      <w:r w:rsidRPr="00E25F3B">
        <w:rPr>
          <w:rFonts w:cs="Arial"/>
          <w:b/>
          <w:szCs w:val="22"/>
        </w:rPr>
        <w:t>Veškerá</w:t>
      </w:r>
      <w:r w:rsidR="000876D2" w:rsidRPr="00E25F3B">
        <w:rPr>
          <w:rFonts w:cs="Arial"/>
          <w:b/>
          <w:szCs w:val="22"/>
        </w:rPr>
        <w:t xml:space="preserve"> informační a propagační opatření</w:t>
      </w:r>
      <w:r w:rsidR="008A6542" w:rsidRPr="00E25F3B">
        <w:rPr>
          <w:rFonts w:cs="Arial"/>
          <w:b/>
          <w:szCs w:val="22"/>
        </w:rPr>
        <w:t xml:space="preserve"> </w:t>
      </w:r>
      <w:r w:rsidR="000876D2" w:rsidRPr="00E25F3B">
        <w:rPr>
          <w:rFonts w:cs="Arial"/>
          <w:b/>
          <w:szCs w:val="22"/>
        </w:rPr>
        <w:t>musí obsahovat:</w:t>
      </w:r>
      <w:r w:rsidR="00E658DB" w:rsidRPr="00E25F3B">
        <w:rPr>
          <w:rStyle w:val="Znakapoznpodarou"/>
          <w:rFonts w:ascii="Arial" w:hAnsi="Arial" w:cs="Arial"/>
          <w:b/>
          <w:sz w:val="18"/>
          <w:szCs w:val="18"/>
          <w:lang w:val="cs-CZ"/>
        </w:rPr>
        <w:t xml:space="preserve"> </w:t>
      </w:r>
      <w:r w:rsidR="00E658DB" w:rsidRPr="00E25F3B">
        <w:rPr>
          <w:rStyle w:val="Znakapoznpodarou"/>
          <w:rFonts w:ascii="Arial" w:hAnsi="Arial" w:cs="Arial"/>
          <w:b/>
          <w:sz w:val="18"/>
          <w:szCs w:val="18"/>
          <w:lang w:val="cs-CZ"/>
        </w:rPr>
        <w:footnoteReference w:id="3"/>
      </w:r>
    </w:p>
    <w:p w:rsidR="00261813" w:rsidRPr="00E25F3B" w:rsidRDefault="00261813" w:rsidP="00261813">
      <w:pPr>
        <w:spacing w:before="0" w:after="120"/>
        <w:ind w:left="360"/>
        <w:rPr>
          <w:rFonts w:cs="Arial"/>
        </w:rPr>
      </w:pPr>
      <w:r w:rsidRPr="00E25F3B">
        <w:rPr>
          <w:rFonts w:cs="Arial"/>
        </w:rPr>
        <w:t xml:space="preserve">1. </w:t>
      </w:r>
      <w:r w:rsidR="002D0BCC" w:rsidRPr="00E25F3B">
        <w:rPr>
          <w:rFonts w:cs="Arial"/>
        </w:rPr>
        <w:t>Symbol</w:t>
      </w:r>
      <w:r w:rsidRPr="00E25F3B">
        <w:rPr>
          <w:rFonts w:cs="Arial"/>
        </w:rPr>
        <w:t xml:space="preserve"> OPTP</w:t>
      </w:r>
      <w:r w:rsidR="00F321BE" w:rsidRPr="00E25F3B">
        <w:rPr>
          <w:rFonts w:cs="Arial"/>
        </w:rPr>
        <w:t>;</w:t>
      </w:r>
    </w:p>
    <w:p w:rsidR="000876D2" w:rsidRPr="00E25F3B" w:rsidRDefault="00261813" w:rsidP="000876D2">
      <w:pPr>
        <w:spacing w:before="0" w:after="120"/>
        <w:ind w:left="360"/>
        <w:rPr>
          <w:rFonts w:cs="Arial"/>
          <w:szCs w:val="22"/>
        </w:rPr>
      </w:pPr>
      <w:r w:rsidRPr="00E25F3B">
        <w:rPr>
          <w:rFonts w:cs="Arial"/>
          <w:szCs w:val="22"/>
        </w:rPr>
        <w:t>2</w:t>
      </w:r>
      <w:r w:rsidR="000876D2" w:rsidRPr="00E25F3B">
        <w:rPr>
          <w:rFonts w:cs="Arial"/>
          <w:szCs w:val="22"/>
        </w:rPr>
        <w:t xml:space="preserve">. Symbol EU; </w:t>
      </w:r>
    </w:p>
    <w:p w:rsidR="000876D2" w:rsidRPr="00E25F3B" w:rsidRDefault="00261813" w:rsidP="000876D2">
      <w:pPr>
        <w:spacing w:before="0" w:after="120"/>
        <w:ind w:left="360"/>
        <w:rPr>
          <w:rFonts w:cs="Arial"/>
          <w:szCs w:val="22"/>
        </w:rPr>
      </w:pPr>
      <w:r w:rsidRPr="00E25F3B">
        <w:rPr>
          <w:rFonts w:cs="Arial"/>
          <w:szCs w:val="22"/>
        </w:rPr>
        <w:t>3</w:t>
      </w:r>
      <w:r w:rsidR="000876D2" w:rsidRPr="00E25F3B">
        <w:rPr>
          <w:rFonts w:cs="Arial"/>
          <w:szCs w:val="22"/>
        </w:rPr>
        <w:t>. Odkaz na spoluúčast Evropské unie na financování projektu - text „EVROPSKÁ UNIE“, či jiným způsobem se stejným významem;</w:t>
      </w:r>
    </w:p>
    <w:p w:rsidR="000876D2" w:rsidRPr="00E25F3B" w:rsidRDefault="00261813" w:rsidP="000876D2">
      <w:pPr>
        <w:spacing w:before="0" w:after="120"/>
        <w:ind w:left="360"/>
        <w:rPr>
          <w:rFonts w:cs="Arial"/>
          <w:szCs w:val="22"/>
        </w:rPr>
      </w:pPr>
      <w:r w:rsidRPr="00E25F3B">
        <w:rPr>
          <w:rFonts w:cs="Arial"/>
          <w:szCs w:val="22"/>
        </w:rPr>
        <w:t>4</w:t>
      </w:r>
      <w:r w:rsidR="000876D2" w:rsidRPr="00E25F3B">
        <w:rPr>
          <w:rFonts w:cs="Arial"/>
          <w:szCs w:val="22"/>
        </w:rPr>
        <w:t>. Odkaz na ERDF: „Evropský fond pro regionální rozvoj“;</w:t>
      </w:r>
    </w:p>
    <w:p w:rsidR="003E000C" w:rsidRPr="00E25F3B" w:rsidRDefault="00261813" w:rsidP="000876D2">
      <w:pPr>
        <w:spacing w:before="0" w:after="120"/>
        <w:ind w:left="360"/>
        <w:rPr>
          <w:rFonts w:cs="Arial"/>
        </w:rPr>
      </w:pPr>
      <w:r w:rsidRPr="00E25F3B">
        <w:rPr>
          <w:rFonts w:cs="Arial"/>
          <w:szCs w:val="22"/>
        </w:rPr>
        <w:t>5</w:t>
      </w:r>
      <w:r w:rsidR="000876D2" w:rsidRPr="00E25F3B">
        <w:rPr>
          <w:rFonts w:cs="Arial"/>
          <w:szCs w:val="22"/>
        </w:rPr>
        <w:t>. Prohlášení ŘO OPTP: „Investice do vaší budouc</w:t>
      </w:r>
      <w:r w:rsidR="000876D2" w:rsidRPr="00E25F3B">
        <w:rPr>
          <w:rFonts w:cs="Arial"/>
        </w:rPr>
        <w:t>nosti“</w:t>
      </w:r>
      <w:r w:rsidR="00F321BE" w:rsidRPr="00E25F3B">
        <w:rPr>
          <w:rFonts w:cs="Arial"/>
        </w:rPr>
        <w:t>.</w:t>
      </w:r>
    </w:p>
    <w:p w:rsidR="00077BE3" w:rsidRPr="00E25F3B" w:rsidRDefault="009D46EB" w:rsidP="00077BE3">
      <w:pPr>
        <w:spacing w:after="120"/>
        <w:rPr>
          <w:rFonts w:cs="Arial"/>
          <w:szCs w:val="22"/>
        </w:rPr>
      </w:pPr>
      <w:r w:rsidRPr="00E25F3B">
        <w:rPr>
          <w:rFonts w:cs="Arial"/>
        </w:rPr>
        <w:t>Symboly</w:t>
      </w:r>
      <w:r w:rsidR="00E131A0" w:rsidRPr="00E25F3B">
        <w:rPr>
          <w:rFonts w:cs="Arial"/>
        </w:rPr>
        <w:t xml:space="preserve"> a odkazy</w:t>
      </w:r>
      <w:r w:rsidRPr="00E25F3B">
        <w:rPr>
          <w:rFonts w:cs="Arial"/>
        </w:rPr>
        <w:t xml:space="preserve"> musí být uvedeny</w:t>
      </w:r>
      <w:r w:rsidR="00E14B76" w:rsidRPr="00E25F3B">
        <w:rPr>
          <w:rFonts w:cs="Arial"/>
        </w:rPr>
        <w:t xml:space="preserve"> na </w:t>
      </w:r>
      <w:r w:rsidR="00F46236" w:rsidRPr="00E25F3B">
        <w:rPr>
          <w:rFonts w:cs="Arial"/>
        </w:rPr>
        <w:t>objednávkách</w:t>
      </w:r>
      <w:r w:rsidR="00E14B76" w:rsidRPr="00E25F3B">
        <w:rPr>
          <w:rFonts w:cs="Arial"/>
        </w:rPr>
        <w:t xml:space="preserve"> pro dodavatele</w:t>
      </w:r>
      <w:r w:rsidR="00077141" w:rsidRPr="00E25F3B">
        <w:rPr>
          <w:rFonts w:cs="Arial"/>
        </w:rPr>
        <w:t xml:space="preserve"> (přímý nákup, kdy zadavatel poptává služby nebo dodávky)</w:t>
      </w:r>
      <w:r w:rsidR="00F46236" w:rsidRPr="00E25F3B">
        <w:rPr>
          <w:rFonts w:cs="Arial"/>
        </w:rPr>
        <w:t>,</w:t>
      </w:r>
      <w:r w:rsidR="00077BE3" w:rsidRPr="00E25F3B">
        <w:rPr>
          <w:rFonts w:cs="Arial"/>
          <w:szCs w:val="22"/>
        </w:rPr>
        <w:t xml:space="preserve"> na všech příslušných informačních, školí</w:t>
      </w:r>
      <w:r w:rsidR="008A6542" w:rsidRPr="00E25F3B">
        <w:rPr>
          <w:rFonts w:cs="Arial"/>
          <w:szCs w:val="22"/>
        </w:rPr>
        <w:t>cích a propagačních materiálech</w:t>
      </w:r>
      <w:r w:rsidR="00077BE3" w:rsidRPr="00E25F3B">
        <w:rPr>
          <w:rFonts w:cs="Arial"/>
          <w:szCs w:val="22"/>
        </w:rPr>
        <w:t xml:space="preserve"> zakoupených z prostředků ERDF. Rovněž musí být </w:t>
      </w:r>
      <w:r w:rsidRPr="00E25F3B">
        <w:rPr>
          <w:rFonts w:cs="Arial"/>
          <w:szCs w:val="22"/>
        </w:rPr>
        <w:t>umístěny</w:t>
      </w:r>
      <w:r w:rsidR="00077BE3" w:rsidRPr="00E25F3B">
        <w:rPr>
          <w:rFonts w:cs="Arial"/>
          <w:szCs w:val="22"/>
        </w:rPr>
        <w:t xml:space="preserve"> </w:t>
      </w:r>
      <w:r w:rsidR="00077BE3" w:rsidRPr="00E25F3B">
        <w:rPr>
          <w:rFonts w:cs="Arial"/>
          <w:szCs w:val="22"/>
        </w:rPr>
        <w:lastRenderedPageBreak/>
        <w:t>ve školících místnostech</w:t>
      </w:r>
      <w:r w:rsidR="008A6542" w:rsidRPr="00E25F3B">
        <w:rPr>
          <w:rFonts w:cs="Arial"/>
          <w:szCs w:val="22"/>
        </w:rPr>
        <w:t>, na hmotném majetku zakoupeném v rámci projektu</w:t>
      </w:r>
      <w:r w:rsidR="00361FD3" w:rsidRPr="00E25F3B">
        <w:rPr>
          <w:rFonts w:cs="Arial"/>
          <w:szCs w:val="22"/>
        </w:rPr>
        <w:t>, na dokumentaci související s projektem</w:t>
      </w:r>
      <w:r w:rsidR="00077BE3" w:rsidRPr="00E25F3B">
        <w:rPr>
          <w:rFonts w:cs="Arial"/>
          <w:szCs w:val="22"/>
        </w:rPr>
        <w:t xml:space="preserve"> apod. </w:t>
      </w:r>
    </w:p>
    <w:p w:rsidR="000876D2" w:rsidRPr="00E25F3B" w:rsidRDefault="000876D2" w:rsidP="000876D2">
      <w:pPr>
        <w:spacing w:before="0" w:after="120"/>
        <w:rPr>
          <w:rFonts w:cs="Arial"/>
        </w:rPr>
      </w:pPr>
      <w:r w:rsidRPr="00E25F3B">
        <w:rPr>
          <w:rFonts w:cs="Arial"/>
        </w:rPr>
        <w:t>Symboly musí být uvedeny na viditelném místě</w:t>
      </w:r>
      <w:r w:rsidR="00C130CA">
        <w:rPr>
          <w:rFonts w:cs="Arial"/>
        </w:rPr>
        <w:t>.</w:t>
      </w:r>
      <w:r w:rsidRPr="00E25F3B">
        <w:rPr>
          <w:rFonts w:cs="Arial"/>
        </w:rPr>
        <w:t xml:space="preserve"> </w:t>
      </w:r>
      <w:r w:rsidR="00C130CA">
        <w:rPr>
          <w:rFonts w:cs="Arial"/>
        </w:rPr>
        <w:t>U</w:t>
      </w:r>
      <w:r w:rsidRPr="00E25F3B">
        <w:rPr>
          <w:rFonts w:cs="Arial"/>
        </w:rPr>
        <w:t xml:space="preserve"> tiskových materiálů musí být vždy uvedeny na titulní straně</w:t>
      </w:r>
      <w:r w:rsidR="00C130CA">
        <w:rPr>
          <w:rFonts w:cs="Arial"/>
        </w:rPr>
        <w:t>.</w:t>
      </w:r>
      <w:r w:rsidRPr="00E25F3B">
        <w:rPr>
          <w:rFonts w:cs="Arial"/>
        </w:rPr>
        <w:t xml:space="preserve"> </w:t>
      </w:r>
      <w:r w:rsidR="00C130CA">
        <w:rPr>
          <w:rFonts w:cs="Arial"/>
        </w:rPr>
        <w:t>P</w:t>
      </w:r>
      <w:r w:rsidRPr="00E25F3B">
        <w:rPr>
          <w:rFonts w:cs="Arial"/>
        </w:rPr>
        <w:t xml:space="preserve">ři používání současně s jinými logy nebo znaky </w:t>
      </w:r>
      <w:r w:rsidR="00001B4F">
        <w:rPr>
          <w:rFonts w:cs="Arial"/>
        </w:rPr>
        <w:t xml:space="preserve">v jedné horizontální nebo </w:t>
      </w:r>
      <w:r w:rsidR="003A5C06">
        <w:rPr>
          <w:rFonts w:cs="Arial"/>
        </w:rPr>
        <w:t xml:space="preserve">vertikální linii </w:t>
      </w:r>
      <w:r w:rsidRPr="00E25F3B">
        <w:rPr>
          <w:rFonts w:cs="Arial"/>
        </w:rPr>
        <w:t>se umísťují znaky EU a OPTP jako první v pořadí, první v pořadí logo OPTP, logo EU</w:t>
      </w:r>
      <w:r w:rsidR="00EA171A">
        <w:rPr>
          <w:rFonts w:cs="Arial"/>
        </w:rPr>
        <w:t>, poté ostatní relevantní loga</w:t>
      </w:r>
      <w:r w:rsidR="00C130CA">
        <w:rPr>
          <w:rFonts w:cs="Arial"/>
        </w:rPr>
        <w:t>.</w:t>
      </w:r>
      <w:r w:rsidRPr="00E25F3B">
        <w:rPr>
          <w:rFonts w:cs="Arial"/>
        </w:rPr>
        <w:t xml:space="preserve"> </w:t>
      </w:r>
      <w:r w:rsidR="003A5C06">
        <w:rPr>
          <w:rFonts w:cs="Arial"/>
        </w:rPr>
        <w:t>O</w:t>
      </w:r>
      <w:r w:rsidRPr="00E25F3B">
        <w:rPr>
          <w:rFonts w:cs="Arial"/>
        </w:rPr>
        <w:t>statní loga nebo znaky nesmí být větší než symboly EU a OPTP</w:t>
      </w:r>
      <w:r w:rsidR="00C130CA">
        <w:rPr>
          <w:rFonts w:cs="Arial"/>
        </w:rPr>
        <w:t>.</w:t>
      </w:r>
      <w:r w:rsidRPr="00E25F3B">
        <w:rPr>
          <w:rFonts w:cs="Arial"/>
        </w:rPr>
        <w:t xml:space="preserve"> </w:t>
      </w:r>
      <w:r w:rsidR="00C130CA">
        <w:rPr>
          <w:rFonts w:cs="Arial"/>
        </w:rPr>
        <w:t>O</w:t>
      </w:r>
      <w:r w:rsidRPr="00E25F3B">
        <w:rPr>
          <w:rFonts w:cs="Arial"/>
        </w:rPr>
        <w:t xml:space="preserve">dkaz na finanční spoluúčast EU a Evropského fondu pro regionální rozvoj a prohlášení </w:t>
      </w:r>
      <w:r w:rsidR="00FD697F">
        <w:rPr>
          <w:rFonts w:cs="Arial"/>
        </w:rPr>
        <w:t>ŘO</w:t>
      </w:r>
      <w:r w:rsidRPr="00E25F3B">
        <w:rPr>
          <w:rFonts w:cs="Arial"/>
        </w:rPr>
        <w:t xml:space="preserve"> OPTP ve znění: „INVESTICE DO VAŠÍ BUDOUCNOSTI“ musí být užíván vždy se symboly EU a OPTP.</w:t>
      </w:r>
      <w:r w:rsidR="00CD11CF" w:rsidRPr="00E25F3B">
        <w:rPr>
          <w:rFonts w:cs="Arial"/>
        </w:rPr>
        <w:t xml:space="preserve"> Při využívání symbolů</w:t>
      </w:r>
      <w:r w:rsidR="007D1356" w:rsidRPr="00E25F3B">
        <w:rPr>
          <w:rFonts w:cs="Arial"/>
        </w:rPr>
        <w:t xml:space="preserve"> </w:t>
      </w:r>
      <w:r w:rsidR="00CD11CF" w:rsidRPr="00E25F3B">
        <w:rPr>
          <w:rFonts w:cs="Arial"/>
        </w:rPr>
        <w:t>je</w:t>
      </w:r>
      <w:r w:rsidR="0014182D" w:rsidRPr="00E25F3B">
        <w:rPr>
          <w:rFonts w:cs="Arial"/>
        </w:rPr>
        <w:t xml:space="preserve"> při jejich případném zvětšování nebo zmenšování</w:t>
      </w:r>
      <w:r w:rsidR="00CD11CF" w:rsidRPr="00E25F3B">
        <w:rPr>
          <w:rFonts w:cs="Arial"/>
        </w:rPr>
        <w:t xml:space="preserve"> nutné dodržovat </w:t>
      </w:r>
      <w:r w:rsidR="000E0729" w:rsidRPr="00E25F3B">
        <w:rPr>
          <w:rFonts w:cs="Arial"/>
        </w:rPr>
        <w:t>správn</w:t>
      </w:r>
      <w:r w:rsidR="00E73D07" w:rsidRPr="00E25F3B">
        <w:rPr>
          <w:rFonts w:cs="Arial"/>
        </w:rPr>
        <w:t>ý poměr stran</w:t>
      </w:r>
      <w:r w:rsidR="00CD11CF" w:rsidRPr="00E25F3B">
        <w:rPr>
          <w:rFonts w:cs="Arial"/>
        </w:rPr>
        <w:t>.</w:t>
      </w:r>
    </w:p>
    <w:p w:rsidR="00F321BE" w:rsidRPr="00E25F3B" w:rsidRDefault="00F321BE" w:rsidP="00F321BE">
      <w:pPr>
        <w:spacing w:after="120"/>
        <w:rPr>
          <w:rFonts w:cs="Arial"/>
          <w:szCs w:val="22"/>
        </w:rPr>
      </w:pPr>
      <w:r w:rsidRPr="00E25F3B">
        <w:rPr>
          <w:rFonts w:cs="Arial"/>
          <w:szCs w:val="22"/>
        </w:rPr>
        <w:t>Náklady spojené se zajištěním publicity projektu jsou způsobilým výdajem, mohou být proto součástí rozpočtu projektu.</w:t>
      </w:r>
    </w:p>
    <w:p w:rsidR="00F321BE" w:rsidRPr="00E25F3B" w:rsidRDefault="00F321BE" w:rsidP="00F321BE">
      <w:pPr>
        <w:spacing w:after="120"/>
        <w:rPr>
          <w:rFonts w:cs="Arial"/>
          <w:szCs w:val="22"/>
        </w:rPr>
      </w:pPr>
      <w:r w:rsidRPr="00E25F3B">
        <w:rPr>
          <w:rFonts w:cs="Arial"/>
          <w:szCs w:val="22"/>
        </w:rPr>
        <w:t>Dodržování a provádění publicity projektu</w:t>
      </w:r>
      <w:r w:rsidR="003E000C" w:rsidRPr="00E25F3B">
        <w:rPr>
          <w:rFonts w:cs="Arial"/>
          <w:szCs w:val="22"/>
        </w:rPr>
        <w:t xml:space="preserve"> (zvolené formy)</w:t>
      </w:r>
      <w:r w:rsidRPr="00E25F3B">
        <w:rPr>
          <w:rFonts w:cs="Arial"/>
          <w:szCs w:val="22"/>
        </w:rPr>
        <w:t xml:space="preserve"> dle stanovených pravidel je velmi důležité a bude předmětem kontrol.</w:t>
      </w:r>
    </w:p>
    <w:p w:rsidR="00405F75" w:rsidRPr="00E25F3B" w:rsidRDefault="00405F75" w:rsidP="00405F75">
      <w:pPr>
        <w:spacing w:after="120"/>
        <w:rPr>
          <w:rFonts w:cs="Arial"/>
          <w:b/>
          <w:szCs w:val="22"/>
        </w:rPr>
      </w:pPr>
      <w:r w:rsidRPr="00E25F3B">
        <w:rPr>
          <w:rFonts w:cs="Arial"/>
          <w:b/>
        </w:rPr>
        <w:t xml:space="preserve">Příklady </w:t>
      </w:r>
      <w:r w:rsidRPr="00E25F3B">
        <w:rPr>
          <w:rFonts w:cs="Arial"/>
          <w:b/>
          <w:szCs w:val="22"/>
        </w:rPr>
        <w:t>publicity:</w:t>
      </w:r>
    </w:p>
    <w:p w:rsidR="00405F75" w:rsidRPr="00E25F3B" w:rsidRDefault="00405F75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Informační panely nebo informační tabulky</w:t>
      </w:r>
      <w:r w:rsidR="004B7DCB">
        <w:rPr>
          <w:rFonts w:cs="Arial"/>
          <w:szCs w:val="22"/>
        </w:rPr>
        <w:t>;</w:t>
      </w:r>
    </w:p>
    <w:p w:rsidR="00405F75" w:rsidRPr="00E25F3B" w:rsidRDefault="00405F75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Tiskové a mediální zprávy</w:t>
      </w:r>
      <w:r w:rsidR="004B7DCB">
        <w:rPr>
          <w:rFonts w:cs="Arial"/>
          <w:szCs w:val="22"/>
        </w:rPr>
        <w:t>;</w:t>
      </w:r>
    </w:p>
    <w:p w:rsidR="000C3664" w:rsidRPr="00E25F3B" w:rsidRDefault="000C3664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Tiskové konference při zahájení projektu, v jeho průběhu, popřípadě při jeho ukončení</w:t>
      </w:r>
      <w:r w:rsidR="004B7DCB">
        <w:rPr>
          <w:rFonts w:cs="Arial"/>
          <w:szCs w:val="22"/>
        </w:rPr>
        <w:t>;</w:t>
      </w:r>
    </w:p>
    <w:p w:rsidR="00405F75" w:rsidRPr="00E25F3B" w:rsidRDefault="00405F75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 xml:space="preserve">Publikace, školící a informační materiály - vydávané za účelem informování </w:t>
      </w:r>
      <w:r w:rsidR="00FD697F">
        <w:rPr>
          <w:rFonts w:cs="Arial"/>
          <w:szCs w:val="22"/>
        </w:rPr>
        <w:br/>
      </w:r>
      <w:r w:rsidRPr="00E25F3B">
        <w:rPr>
          <w:rFonts w:cs="Arial"/>
          <w:szCs w:val="22"/>
        </w:rPr>
        <w:t>o projektu</w:t>
      </w:r>
      <w:r w:rsidR="004B7DCB">
        <w:rPr>
          <w:rFonts w:cs="Arial"/>
          <w:szCs w:val="22"/>
        </w:rPr>
        <w:t>;</w:t>
      </w:r>
    </w:p>
    <w:p w:rsidR="00405F75" w:rsidRPr="00E25F3B" w:rsidRDefault="00405F75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Propagační předměty</w:t>
      </w:r>
      <w:r w:rsidR="004B7DCB">
        <w:rPr>
          <w:rFonts w:cs="Arial"/>
          <w:szCs w:val="22"/>
        </w:rPr>
        <w:t>;</w:t>
      </w:r>
      <w:r w:rsidRPr="00E25F3B">
        <w:rPr>
          <w:rFonts w:cs="Arial"/>
          <w:szCs w:val="22"/>
        </w:rPr>
        <w:t xml:space="preserve"> </w:t>
      </w:r>
    </w:p>
    <w:p w:rsidR="00405F75" w:rsidRPr="00E25F3B" w:rsidRDefault="00405F75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Články a t</w:t>
      </w:r>
      <w:r w:rsidR="00FD697F">
        <w:rPr>
          <w:rFonts w:cs="Arial"/>
          <w:szCs w:val="22"/>
        </w:rPr>
        <w:t>e</w:t>
      </w:r>
      <w:r w:rsidRPr="00E25F3B">
        <w:rPr>
          <w:rFonts w:cs="Arial"/>
          <w:szCs w:val="22"/>
        </w:rPr>
        <w:t>matické přílohy v tisku, inzerce v tisku</w:t>
      </w:r>
      <w:r w:rsidR="004B7DCB">
        <w:rPr>
          <w:rFonts w:cs="Arial"/>
          <w:szCs w:val="22"/>
        </w:rPr>
        <w:t>;</w:t>
      </w:r>
    </w:p>
    <w:p w:rsidR="00A816AB" w:rsidRPr="00E25F3B" w:rsidRDefault="00A816AB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Internet - umístění odkazu či informace o projektu a zejména o jeho výstupu na centrální webové stránky fondů EU v ČR (</w:t>
      </w:r>
      <w:hyperlink r:id="rId18" w:history="1">
        <w:r w:rsidRPr="00081656">
          <w:t>www.strukturalni-fondy.cz</w:t>
        </w:r>
      </w:hyperlink>
      <w:r w:rsidRPr="00E25F3B">
        <w:rPr>
          <w:rFonts w:cs="Arial"/>
          <w:szCs w:val="22"/>
        </w:rPr>
        <w:t>)</w:t>
      </w:r>
      <w:r w:rsidR="004B7DCB">
        <w:rPr>
          <w:rFonts w:cs="Arial"/>
          <w:szCs w:val="22"/>
        </w:rPr>
        <w:t>.</w:t>
      </w:r>
    </w:p>
    <w:p w:rsidR="004072FA" w:rsidRPr="00E25F3B" w:rsidRDefault="008A7B58" w:rsidP="004072FA">
      <w:pPr>
        <w:spacing w:after="120"/>
        <w:rPr>
          <w:rFonts w:cs="Arial"/>
          <w:szCs w:val="22"/>
        </w:rPr>
      </w:pPr>
      <w:r w:rsidRPr="00E25F3B">
        <w:rPr>
          <w:rFonts w:cs="Arial"/>
          <w:szCs w:val="22"/>
        </w:rPr>
        <w:t>Odpovědnost příjemců, pokud jde o informační a propagační opatření pro veřejnost je uvedena v Nařízení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Komise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(ES)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č.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1828/2006, článek 8</w:t>
      </w:r>
      <w:r w:rsidR="002F7824" w:rsidRPr="00E25F3B">
        <w:rPr>
          <w:rFonts w:cs="Arial"/>
          <w:szCs w:val="22"/>
        </w:rPr>
        <w:t>, 9</w:t>
      </w:r>
      <w:r w:rsidR="004072FA" w:rsidRPr="00E25F3B">
        <w:rPr>
          <w:rFonts w:cs="Arial"/>
          <w:szCs w:val="22"/>
        </w:rPr>
        <w:t xml:space="preserve"> a z Nařízení</w:t>
      </w:r>
      <w:smartTag w:uri="urn:schemas-microsoft-com:office:smarttags" w:element="PersonName">
        <w:r w:rsidR="004072FA" w:rsidRPr="00E25F3B">
          <w:rPr>
            <w:rFonts w:cs="Arial"/>
            <w:szCs w:val="22"/>
          </w:rPr>
          <w:t xml:space="preserve"> </w:t>
        </w:r>
      </w:smartTag>
      <w:r w:rsidR="004072FA" w:rsidRPr="00E25F3B">
        <w:rPr>
          <w:rFonts w:cs="Arial"/>
          <w:szCs w:val="22"/>
        </w:rPr>
        <w:t>Komise</w:t>
      </w:r>
      <w:smartTag w:uri="urn:schemas-microsoft-com:office:smarttags" w:element="PersonName">
        <w:r w:rsidR="004072FA" w:rsidRPr="00E25F3B">
          <w:rPr>
            <w:rFonts w:cs="Arial"/>
            <w:szCs w:val="22"/>
          </w:rPr>
          <w:t xml:space="preserve"> </w:t>
        </w:r>
      </w:smartTag>
      <w:r w:rsidR="004072FA" w:rsidRPr="00E25F3B">
        <w:rPr>
          <w:rFonts w:cs="Arial"/>
          <w:szCs w:val="22"/>
        </w:rPr>
        <w:t xml:space="preserve">(ES) </w:t>
      </w:r>
      <w:r w:rsidR="00FD697F">
        <w:rPr>
          <w:rFonts w:cs="Arial"/>
          <w:szCs w:val="22"/>
        </w:rPr>
        <w:br/>
      </w:r>
      <w:r w:rsidR="004072FA" w:rsidRPr="00E25F3B">
        <w:rPr>
          <w:rFonts w:cs="Arial"/>
          <w:szCs w:val="22"/>
        </w:rPr>
        <w:t>č.</w:t>
      </w:r>
      <w:r w:rsidR="004B7DCB">
        <w:rPr>
          <w:rFonts w:cs="Arial"/>
          <w:szCs w:val="22"/>
        </w:rPr>
        <w:t> </w:t>
      </w:r>
      <w:r w:rsidR="004072FA" w:rsidRPr="00E25F3B">
        <w:rPr>
          <w:rFonts w:cs="Arial"/>
          <w:szCs w:val="22"/>
        </w:rPr>
        <w:t>846/2009,</w:t>
      </w:r>
      <w:smartTag w:uri="urn:schemas-microsoft-com:office:smarttags" w:element="PersonName">
        <w:r w:rsidR="004072FA" w:rsidRPr="00E25F3B">
          <w:rPr>
            <w:rFonts w:cs="Arial"/>
            <w:szCs w:val="22"/>
          </w:rPr>
          <w:t xml:space="preserve"> </w:t>
        </w:r>
      </w:smartTag>
      <w:r w:rsidR="004072FA" w:rsidRPr="00E25F3B">
        <w:rPr>
          <w:rFonts w:cs="Arial"/>
          <w:szCs w:val="22"/>
        </w:rPr>
        <w:t>čl.</w:t>
      </w:r>
      <w:smartTag w:uri="urn:schemas-microsoft-com:office:smarttags" w:element="PersonName">
        <w:r w:rsidR="004072FA" w:rsidRPr="00E25F3B">
          <w:rPr>
            <w:rFonts w:cs="Arial"/>
            <w:szCs w:val="22"/>
          </w:rPr>
          <w:t xml:space="preserve"> </w:t>
        </w:r>
      </w:smartTag>
      <w:r w:rsidR="004072FA" w:rsidRPr="00E25F3B">
        <w:rPr>
          <w:rFonts w:cs="Arial"/>
          <w:szCs w:val="22"/>
        </w:rPr>
        <w:t>I,</w:t>
      </w:r>
      <w:smartTag w:uri="urn:schemas-microsoft-com:office:smarttags" w:element="PersonName">
        <w:r w:rsidR="004072FA" w:rsidRPr="00E25F3B">
          <w:rPr>
            <w:rFonts w:cs="Arial"/>
            <w:szCs w:val="22"/>
          </w:rPr>
          <w:t xml:space="preserve"> </w:t>
        </w:r>
      </w:smartTag>
      <w:r w:rsidR="004072FA" w:rsidRPr="00E25F3B">
        <w:rPr>
          <w:rFonts w:cs="Arial"/>
          <w:szCs w:val="22"/>
        </w:rPr>
        <w:t>odstavce</w:t>
      </w:r>
      <w:smartTag w:uri="urn:schemas-microsoft-com:office:smarttags" w:element="PersonName">
        <w:r w:rsidR="004072FA" w:rsidRPr="00E25F3B">
          <w:rPr>
            <w:rFonts w:cs="Arial"/>
            <w:szCs w:val="22"/>
          </w:rPr>
          <w:t xml:space="preserve"> </w:t>
        </w:r>
      </w:smartTag>
      <w:r w:rsidR="004072FA" w:rsidRPr="00E25F3B">
        <w:rPr>
          <w:rFonts w:cs="Arial"/>
          <w:szCs w:val="22"/>
        </w:rPr>
        <w:t>1)</w:t>
      </w:r>
      <w:smartTag w:uri="urn:schemas-microsoft-com:office:smarttags" w:element="PersonName">
        <w:r w:rsidR="004072FA" w:rsidRPr="00E25F3B">
          <w:rPr>
            <w:rFonts w:cs="Arial"/>
            <w:szCs w:val="22"/>
          </w:rPr>
          <w:t xml:space="preserve"> </w:t>
        </w:r>
      </w:smartTag>
      <w:r w:rsidR="004072FA" w:rsidRPr="00E25F3B">
        <w:rPr>
          <w:rFonts w:cs="Arial"/>
          <w:szCs w:val="22"/>
        </w:rPr>
        <w:t>a</w:t>
      </w:r>
      <w:smartTag w:uri="urn:schemas-microsoft-com:office:smarttags" w:element="PersonName">
        <w:r w:rsidR="004072FA" w:rsidRPr="00E25F3B">
          <w:rPr>
            <w:rFonts w:cs="Arial"/>
            <w:szCs w:val="22"/>
          </w:rPr>
          <w:t xml:space="preserve"> </w:t>
        </w:r>
      </w:smartTag>
      <w:r w:rsidR="004072FA" w:rsidRPr="00E25F3B">
        <w:rPr>
          <w:rFonts w:cs="Arial"/>
          <w:szCs w:val="22"/>
        </w:rPr>
        <w:t>2).</w:t>
      </w:r>
    </w:p>
    <w:p w:rsidR="00690F5B" w:rsidRPr="00E25F3B" w:rsidRDefault="00690F5B" w:rsidP="000876D2">
      <w:pPr>
        <w:spacing w:after="120"/>
        <w:rPr>
          <w:rFonts w:cs="Arial"/>
          <w:b/>
          <w:i/>
        </w:rPr>
      </w:pPr>
    </w:p>
    <w:p w:rsidR="002B2EE4" w:rsidRDefault="000876D2" w:rsidP="000876D2">
      <w:pPr>
        <w:spacing w:after="120"/>
        <w:rPr>
          <w:rFonts w:cs="Arial"/>
          <w:b/>
          <w:i/>
        </w:rPr>
      </w:pPr>
      <w:r w:rsidRPr="00E25F3B">
        <w:rPr>
          <w:rFonts w:cs="Arial"/>
          <w:b/>
          <w:i/>
        </w:rPr>
        <w:t>Příklady grafického řešení</w:t>
      </w:r>
      <w:r w:rsidR="002B2EE4" w:rsidRPr="00E25F3B">
        <w:rPr>
          <w:rFonts w:cs="Arial"/>
          <w:b/>
          <w:i/>
        </w:rPr>
        <w:t xml:space="preserve"> </w:t>
      </w:r>
      <w:r w:rsidR="002B2EE4" w:rsidRPr="00E25F3B">
        <w:rPr>
          <w:rFonts w:cs="Arial"/>
        </w:rPr>
        <w:t>(barevná a černobílá varianta)</w:t>
      </w:r>
      <w:r w:rsidRPr="00E25F3B">
        <w:rPr>
          <w:rFonts w:cs="Arial"/>
          <w:b/>
          <w:i/>
        </w:rPr>
        <w:t>:</w:t>
      </w:r>
    </w:p>
    <w:p w:rsidR="009A5EBB" w:rsidRDefault="0096031C" w:rsidP="000876D2">
      <w:pPr>
        <w:spacing w:after="120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028999D4" wp14:editId="73DF1B80">
            <wp:simplePos x="0" y="0"/>
            <wp:positionH relativeFrom="column">
              <wp:posOffset>-48895</wp:posOffset>
            </wp:positionH>
            <wp:positionV relativeFrom="paragraph">
              <wp:posOffset>955675</wp:posOffset>
            </wp:positionV>
            <wp:extent cx="5753100" cy="485775"/>
            <wp:effectExtent l="19050" t="0" r="0" b="0"/>
            <wp:wrapSquare wrapText="bothSides"/>
            <wp:docPr id="56" name="obrázek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512EF443" wp14:editId="115D9B5D">
            <wp:simplePos x="0" y="0"/>
            <wp:positionH relativeFrom="column">
              <wp:posOffset>-48895</wp:posOffset>
            </wp:positionH>
            <wp:positionV relativeFrom="paragraph">
              <wp:posOffset>155575</wp:posOffset>
            </wp:positionV>
            <wp:extent cx="5753100" cy="514350"/>
            <wp:effectExtent l="19050" t="0" r="0" b="0"/>
            <wp:wrapSquare wrapText="bothSides"/>
            <wp:docPr id="54" name="obrázek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76D2" w:rsidRPr="00E25F3B" w:rsidRDefault="000876D2" w:rsidP="000876D2">
      <w:pPr>
        <w:spacing w:after="120"/>
        <w:rPr>
          <w:rFonts w:cs="Arial"/>
          <w:b/>
          <w:i/>
        </w:rPr>
      </w:pPr>
    </w:p>
    <w:p w:rsidR="00DA650E" w:rsidRDefault="000876D2" w:rsidP="000876D2">
      <w:pPr>
        <w:spacing w:after="120"/>
      </w:pPr>
      <w:r w:rsidRPr="00E92C31">
        <w:t>Podrobná pravidla pro používání log v rámci projektů OPTP jsou uvedena v Logo manuálu OPTP</w:t>
      </w:r>
      <w:r w:rsidR="002B2EE4" w:rsidRPr="00E92C31">
        <w:t xml:space="preserve"> </w:t>
      </w:r>
      <w:r w:rsidR="00580392" w:rsidRPr="00E92C31">
        <w:t>(příloha č. 13)</w:t>
      </w:r>
      <w:r w:rsidRPr="00E92C31">
        <w:t>,</w:t>
      </w:r>
      <w:r w:rsidRPr="00E25F3B">
        <w:t xml:space="preserve"> který je k dispozici na webových stránkách</w:t>
      </w:r>
      <w:r w:rsidR="00B10FFE">
        <w:t xml:space="preserve">: </w:t>
      </w:r>
      <w:hyperlink r:id="rId21" w:history="1">
        <w:r w:rsidR="0072157E" w:rsidRPr="0072157E">
          <w:rPr>
            <w:rStyle w:val="Hypertextovodkaz"/>
            <w:rFonts w:ascii="Arial" w:hAnsi="Arial"/>
            <w:lang w:val="cs-CZ" w:eastAsia="cs-CZ"/>
          </w:rPr>
          <w:t>http://www.strukturalni-fondy.cz/cs/Microsites/op-technicka-pomoc/Dokumenty</w:t>
        </w:r>
      </w:hyperlink>
      <w:r w:rsidR="0072157E">
        <w:t>.</w:t>
      </w:r>
    </w:p>
    <w:p w:rsidR="008D3AC0" w:rsidRPr="00EA2549" w:rsidRDefault="008D3AC0" w:rsidP="008D3AC0">
      <w:pPr>
        <w:spacing w:after="120"/>
        <w:rPr>
          <w:rFonts w:cs="Arial"/>
          <w:color w:val="0D0D0D" w:themeColor="text1" w:themeTint="F2"/>
          <w:szCs w:val="22"/>
        </w:rPr>
      </w:pPr>
      <w:r w:rsidRPr="00EA2549">
        <w:rPr>
          <w:rFonts w:cs="Arial"/>
          <w:color w:val="0D0D0D" w:themeColor="text1" w:themeTint="F2"/>
          <w:szCs w:val="22"/>
          <w:u w:val="single"/>
        </w:rPr>
        <w:t>Výjimka:</w:t>
      </w:r>
      <w:r w:rsidRPr="00EA2549">
        <w:rPr>
          <w:rFonts w:cs="Arial"/>
          <w:color w:val="0D0D0D" w:themeColor="text1" w:themeTint="F2"/>
          <w:szCs w:val="22"/>
        </w:rPr>
        <w:t xml:space="preserve"> Vzhledem k aplikování zpětné uznatelnosti výdajů pro schválené projekty příjemců – nositelů integrovaných strategií je požadováno vhodně doplnit publicitu na dokumenty související s projektem, které vznikly před vyhlášením výzvy (</w:t>
      </w:r>
      <w:r w:rsidR="00952F34" w:rsidRPr="00EA2549">
        <w:rPr>
          <w:color w:val="0D0D0D" w:themeColor="text1" w:themeTint="F2"/>
        </w:rPr>
        <w:t xml:space="preserve">např. nalepit samolepky s logy programu do záhlaví/zápatí dokumentu, dopsání čísla projektu a </w:t>
      </w:r>
      <w:r w:rsidR="00952F34" w:rsidRPr="00EA2549">
        <w:rPr>
          <w:color w:val="0D0D0D" w:themeColor="text1" w:themeTint="F2"/>
        </w:rPr>
        <w:lastRenderedPageBreak/>
        <w:t>příslušné etapy na související doklady, příp. použít razítko s názvem, číslem a etapou projektu, apod.</w:t>
      </w:r>
      <w:r w:rsidRPr="00EA2549">
        <w:rPr>
          <w:rFonts w:cs="Arial"/>
          <w:color w:val="0D0D0D" w:themeColor="text1" w:themeTint="F2"/>
          <w:szCs w:val="22"/>
        </w:rPr>
        <w:t>).</w:t>
      </w:r>
    </w:p>
    <w:p w:rsidR="008D3AC0" w:rsidRPr="00D41267" w:rsidRDefault="008D3AC0" w:rsidP="000876D2">
      <w:pPr>
        <w:spacing w:after="120"/>
        <w:rPr>
          <w:rFonts w:cs="Arial"/>
        </w:rPr>
      </w:pPr>
    </w:p>
    <w:p w:rsidR="00B6252C" w:rsidRPr="00AF5447" w:rsidRDefault="00B6252C" w:rsidP="00AF5447">
      <w:pPr>
        <w:pStyle w:val="S2"/>
        <w:numPr>
          <w:ilvl w:val="0"/>
          <w:numId w:val="0"/>
        </w:numPr>
        <w:tabs>
          <w:tab w:val="clear" w:pos="567"/>
        </w:tabs>
        <w:rPr>
          <w:lang w:eastAsia="en-US"/>
        </w:rPr>
      </w:pPr>
      <w:bookmarkStart w:id="36" w:name="_Toc243199646"/>
      <w:bookmarkStart w:id="37" w:name="_Toc390082824"/>
      <w:r w:rsidRPr="00AF5447">
        <w:rPr>
          <w:lang w:eastAsia="en-US"/>
        </w:rPr>
        <w:t>2.3.</w:t>
      </w:r>
      <w:r w:rsidRPr="00AF5447">
        <w:rPr>
          <w:lang w:eastAsia="en-US"/>
        </w:rPr>
        <w:tab/>
        <w:t>Způsobilost výdajů</w:t>
      </w:r>
      <w:bookmarkEnd w:id="36"/>
      <w:bookmarkEnd w:id="37"/>
      <w:r w:rsidRPr="00AF5447">
        <w:rPr>
          <w:lang w:eastAsia="en-US"/>
        </w:rPr>
        <w:t xml:space="preserve"> </w:t>
      </w:r>
    </w:p>
    <w:p w:rsidR="00B6252C" w:rsidRPr="00E25F3B" w:rsidRDefault="00B6252C" w:rsidP="00B6252C">
      <w:pPr>
        <w:rPr>
          <w:rFonts w:cs="Arial"/>
          <w:szCs w:val="22"/>
        </w:rPr>
      </w:pPr>
      <w:r w:rsidRPr="00E25F3B">
        <w:rPr>
          <w:rFonts w:cs="Arial"/>
          <w:szCs w:val="22"/>
        </w:rPr>
        <w:t xml:space="preserve">Způsobilé výdaje </w:t>
      </w:r>
      <w:r w:rsidR="00CD7A28" w:rsidRPr="00E25F3B">
        <w:rPr>
          <w:rFonts w:cs="Arial"/>
          <w:szCs w:val="22"/>
        </w:rPr>
        <w:t xml:space="preserve">jsou výdaje vynaložené </w:t>
      </w:r>
      <w:r w:rsidRPr="00E25F3B">
        <w:rPr>
          <w:rFonts w:cs="Arial"/>
          <w:szCs w:val="22"/>
        </w:rPr>
        <w:t xml:space="preserve">v souladu s cíli programu, souvisí s realizací projektů, jsou v souladu s právními předpisy ČR a EU, dále jsou vynaloženy v souladu </w:t>
      </w:r>
      <w:r w:rsidR="00FD697F">
        <w:rPr>
          <w:rFonts w:cs="Arial"/>
          <w:szCs w:val="22"/>
        </w:rPr>
        <w:br/>
      </w:r>
      <w:r w:rsidRPr="00E25F3B">
        <w:rPr>
          <w:rFonts w:cs="Arial"/>
          <w:szCs w:val="22"/>
        </w:rPr>
        <w:t>s</w:t>
      </w:r>
      <w:r w:rsidR="00750E44">
        <w:rPr>
          <w:rFonts w:cs="Arial"/>
          <w:szCs w:val="22"/>
        </w:rPr>
        <w:t>  p</w:t>
      </w:r>
      <w:r w:rsidRPr="00E25F3B">
        <w:rPr>
          <w:rFonts w:cs="Arial"/>
          <w:szCs w:val="22"/>
        </w:rPr>
        <w:t xml:space="preserve">rincipem hospodárnosti, účelnosti, efektivnosti a zároveň musí být řádně doloženy. </w:t>
      </w:r>
    </w:p>
    <w:p w:rsidR="00CD7A28" w:rsidRDefault="00CD7A28" w:rsidP="00B6252C">
      <w:pPr>
        <w:rPr>
          <w:rFonts w:cs="Arial"/>
          <w:szCs w:val="22"/>
        </w:rPr>
      </w:pPr>
      <w:r w:rsidRPr="00E25F3B">
        <w:rPr>
          <w:rFonts w:cs="Arial"/>
          <w:szCs w:val="22"/>
        </w:rPr>
        <w:t xml:space="preserve">Podrobnou úpravu způsobilých výdajů obsahuje </w:t>
      </w:r>
      <w:r w:rsidR="00DB162B" w:rsidRPr="00E25F3B">
        <w:rPr>
          <w:rFonts w:cs="Arial"/>
          <w:szCs w:val="22"/>
        </w:rPr>
        <w:t>Me</w:t>
      </w:r>
      <w:r w:rsidR="00D87812" w:rsidRPr="00E25F3B">
        <w:rPr>
          <w:rFonts w:cs="Arial"/>
          <w:szCs w:val="22"/>
        </w:rPr>
        <w:t xml:space="preserve">todická příručka </w:t>
      </w:r>
      <w:r w:rsidR="00DB162B" w:rsidRPr="00E25F3B">
        <w:rPr>
          <w:rFonts w:cs="Arial"/>
          <w:szCs w:val="22"/>
        </w:rPr>
        <w:t>způsobilých výdajů</w:t>
      </w:r>
      <w:r w:rsidR="00D87812" w:rsidRPr="00E25F3B">
        <w:rPr>
          <w:rFonts w:cs="Arial"/>
          <w:szCs w:val="22"/>
        </w:rPr>
        <w:t xml:space="preserve"> pro programy spolufinancované ze strukturálních fondů a Fond</w:t>
      </w:r>
      <w:r w:rsidR="008B74BB">
        <w:rPr>
          <w:rFonts w:cs="Arial"/>
          <w:szCs w:val="22"/>
        </w:rPr>
        <w:t>u</w:t>
      </w:r>
      <w:r w:rsidR="00D87812" w:rsidRPr="00E25F3B">
        <w:rPr>
          <w:rFonts w:cs="Arial"/>
          <w:szCs w:val="22"/>
        </w:rPr>
        <w:t xml:space="preserve"> soudržnosti na programové období 2007-2013</w:t>
      </w:r>
      <w:r w:rsidR="00DB162B" w:rsidRPr="00E25F3B">
        <w:rPr>
          <w:rFonts w:cs="Arial"/>
          <w:szCs w:val="22"/>
        </w:rPr>
        <w:t xml:space="preserve">. </w:t>
      </w:r>
      <w:r w:rsidR="00A33BDF">
        <w:rPr>
          <w:rFonts w:cs="Arial"/>
          <w:szCs w:val="22"/>
        </w:rPr>
        <w:t xml:space="preserve">Pouze úprava vztahující se ke způsobilosti výdajů za dovolenou, je v rámci OPTP přísnější na rozdíl od zmíněné metodiky. V rámci OPTP </w:t>
      </w:r>
      <w:r w:rsidR="00A33BDF">
        <w:rPr>
          <w:rFonts w:cs="Arial"/>
          <w:snapToGrid w:val="0"/>
        </w:rPr>
        <w:t xml:space="preserve">spadají </w:t>
      </w:r>
      <w:r w:rsidR="00A33BDF">
        <w:rPr>
          <w:rFonts w:cs="Arial"/>
          <w:szCs w:val="22"/>
        </w:rPr>
        <w:t>v</w:t>
      </w:r>
      <w:r w:rsidR="006C0C67" w:rsidRPr="00A013BD">
        <w:rPr>
          <w:rFonts w:cs="Arial"/>
          <w:snapToGrid w:val="0"/>
        </w:rPr>
        <w:t xml:space="preserve">ýdaje za nečerpanou, ale proplacenou dovolenou </w:t>
      </w:r>
      <w:r w:rsidR="006C0C67">
        <w:rPr>
          <w:rFonts w:cs="Arial"/>
          <w:snapToGrid w:val="0"/>
        </w:rPr>
        <w:t>do kate</w:t>
      </w:r>
      <w:r w:rsidR="00730D4D">
        <w:rPr>
          <w:rFonts w:cs="Arial"/>
          <w:snapToGrid w:val="0"/>
        </w:rPr>
        <w:t>gor</w:t>
      </w:r>
      <w:r w:rsidR="006C0C67">
        <w:rPr>
          <w:rFonts w:cs="Arial"/>
          <w:snapToGrid w:val="0"/>
        </w:rPr>
        <w:t>ie</w:t>
      </w:r>
      <w:r w:rsidR="006C0C67" w:rsidRPr="00A013BD">
        <w:rPr>
          <w:rFonts w:cs="Arial"/>
          <w:snapToGrid w:val="0"/>
        </w:rPr>
        <w:t xml:space="preserve"> </w:t>
      </w:r>
      <w:r w:rsidR="006C0C67">
        <w:rPr>
          <w:rFonts w:cs="Arial"/>
          <w:snapToGrid w:val="0"/>
        </w:rPr>
        <w:t xml:space="preserve">nezpůsobilých výdajů. </w:t>
      </w:r>
    </w:p>
    <w:p w:rsidR="00695EC3" w:rsidRPr="00695EC3" w:rsidRDefault="008B2A83" w:rsidP="00695EC3">
      <w:pPr>
        <w:rPr>
          <w:rFonts w:cs="Arial"/>
          <w:szCs w:val="22"/>
        </w:rPr>
      </w:pPr>
      <w:r w:rsidRPr="008B2A83">
        <w:rPr>
          <w:rFonts w:cs="Arial"/>
          <w:szCs w:val="22"/>
        </w:rPr>
        <w:t>Ve Stanovení výdaj</w:t>
      </w:r>
      <w:r w:rsidRPr="008B2A83">
        <w:rPr>
          <w:rFonts w:cs="Arial" w:hint="eastAsia"/>
          <w:szCs w:val="22"/>
        </w:rPr>
        <w:t>ů</w:t>
      </w:r>
      <w:r w:rsidRPr="008B2A83">
        <w:rPr>
          <w:rFonts w:cs="Arial"/>
          <w:szCs w:val="22"/>
        </w:rPr>
        <w:t xml:space="preserve"> na financování akce OSS/Rozhodnutí o poskytnutí dotace jsou uvedeny všechny výdaje v</w:t>
      </w:r>
      <w:r w:rsidRPr="008B2A83">
        <w:rPr>
          <w:rFonts w:cs="Arial" w:hint="eastAsia"/>
          <w:szCs w:val="22"/>
        </w:rPr>
        <w:t>č</w:t>
      </w:r>
      <w:r w:rsidRPr="008B2A83">
        <w:rPr>
          <w:rFonts w:cs="Arial"/>
          <w:szCs w:val="22"/>
        </w:rPr>
        <w:t>etn</w:t>
      </w:r>
      <w:r w:rsidRPr="008B2A83">
        <w:rPr>
          <w:rFonts w:cs="Arial" w:hint="eastAsia"/>
          <w:szCs w:val="22"/>
        </w:rPr>
        <w:t>ě</w:t>
      </w:r>
      <w:r w:rsidRPr="008B2A83">
        <w:rPr>
          <w:rFonts w:cs="Arial"/>
          <w:szCs w:val="22"/>
        </w:rPr>
        <w:t xml:space="preserve"> nezp</w:t>
      </w:r>
      <w:r w:rsidRPr="008B2A83">
        <w:rPr>
          <w:rFonts w:cs="Arial" w:hint="eastAsia"/>
          <w:szCs w:val="22"/>
        </w:rPr>
        <w:t>ů</w:t>
      </w:r>
      <w:r w:rsidRPr="008B2A83">
        <w:rPr>
          <w:rFonts w:cs="Arial"/>
          <w:szCs w:val="22"/>
        </w:rPr>
        <w:t>sobilých.</w:t>
      </w:r>
    </w:p>
    <w:p w:rsidR="008D3AC0" w:rsidRPr="008D3AC0" w:rsidRDefault="008D3AC0" w:rsidP="008D3AC0">
      <w:pPr>
        <w:rPr>
          <w:rFonts w:cs="Arial"/>
          <w:szCs w:val="22"/>
        </w:rPr>
      </w:pPr>
      <w:r w:rsidRPr="008D3AC0">
        <w:rPr>
          <w:rFonts w:cs="Arial"/>
          <w:szCs w:val="22"/>
          <w:u w:val="single"/>
        </w:rPr>
        <w:t>Výjimka:</w:t>
      </w:r>
      <w:r>
        <w:rPr>
          <w:rFonts w:cs="Arial"/>
          <w:szCs w:val="22"/>
        </w:rPr>
        <w:t xml:space="preserve"> </w:t>
      </w:r>
      <w:r w:rsidRPr="008D3AC0">
        <w:rPr>
          <w:rFonts w:cs="Arial"/>
          <w:szCs w:val="22"/>
        </w:rPr>
        <w:t>Vzhledem k aplikování zpětné uznatelnosti výdajů</w:t>
      </w:r>
      <w:r>
        <w:rPr>
          <w:rFonts w:cs="Arial"/>
          <w:szCs w:val="22"/>
        </w:rPr>
        <w:t xml:space="preserve"> pro schválené projekty příjemců – nositelů integrovaných strategií</w:t>
      </w:r>
      <w:r w:rsidRPr="008D3AC0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jsou za z</w:t>
      </w:r>
      <w:r w:rsidRPr="008D3AC0">
        <w:rPr>
          <w:rFonts w:cs="Arial"/>
          <w:szCs w:val="22"/>
        </w:rPr>
        <w:t>působilé výdaje</w:t>
      </w:r>
      <w:r>
        <w:rPr>
          <w:rFonts w:cs="Arial"/>
          <w:szCs w:val="22"/>
        </w:rPr>
        <w:t xml:space="preserve"> považovány ty</w:t>
      </w:r>
      <w:r w:rsidRPr="008D3AC0">
        <w:rPr>
          <w:rFonts w:cs="Arial"/>
          <w:szCs w:val="22"/>
        </w:rPr>
        <w:t xml:space="preserve">, které jsou řádně doloženy průkaznými doklady a jsou vynaloženy v souladu s předmětem/cílem schváleného projektu. Za způsobilé jsou </w:t>
      </w:r>
      <w:r>
        <w:rPr>
          <w:rFonts w:cs="Arial"/>
          <w:szCs w:val="22"/>
        </w:rPr>
        <w:t xml:space="preserve">tedy </w:t>
      </w:r>
      <w:r w:rsidRPr="008D3AC0">
        <w:rPr>
          <w:rFonts w:cs="Arial"/>
          <w:szCs w:val="22"/>
        </w:rPr>
        <w:t xml:space="preserve">považovány i výdaje, které vznikly a byly skutečně uhrazeny nejdříve </w:t>
      </w:r>
      <w:r>
        <w:rPr>
          <w:rFonts w:cs="Arial"/>
          <w:szCs w:val="22"/>
        </w:rPr>
        <w:t xml:space="preserve">však </w:t>
      </w:r>
      <w:r w:rsidRPr="008D3AC0">
        <w:rPr>
          <w:rFonts w:cs="Arial"/>
          <w:szCs w:val="22"/>
        </w:rPr>
        <w:t>od 1. 1. 201</w:t>
      </w:r>
      <w:r>
        <w:rPr>
          <w:rFonts w:cs="Arial"/>
          <w:szCs w:val="22"/>
        </w:rPr>
        <w:t>3</w:t>
      </w:r>
      <w:r w:rsidRPr="008D3AC0">
        <w:rPr>
          <w:rFonts w:cs="Arial"/>
          <w:szCs w:val="22"/>
        </w:rPr>
        <w:t>, přičemž realizace projektu nesmí být dokončena před vydáním Rozhodnutí o poskytnutí dotace. Z hlediska obecného vymezení způsobilosti musí výdaje být přiměřené (musí odpovídat cenám v místě a čase obvyklým</w:t>
      </w:r>
      <w:r w:rsidRPr="007268BD">
        <w:rPr>
          <w:rFonts w:cs="Arial"/>
          <w:szCs w:val="22"/>
          <w:vertAlign w:val="superscript"/>
        </w:rPr>
        <w:footnoteReference w:id="4"/>
      </w:r>
      <w:r w:rsidRPr="008D3AC0">
        <w:rPr>
          <w:rFonts w:cs="Arial"/>
          <w:szCs w:val="22"/>
        </w:rPr>
        <w:t xml:space="preserve">) a musí být vynaloženy v souladu s principy hospodárnosti (minimalizace výdajů při respektování cílů projektu), účelnosti (přímá vazba na projekt a nezbytnost pro realizaci projektu) a efektivnosti (maximalizace poměru mezi výstupy a vstupy projektu). </w:t>
      </w:r>
    </w:p>
    <w:p w:rsidR="00D87812" w:rsidRDefault="00D87812" w:rsidP="00B6252C">
      <w:pPr>
        <w:rPr>
          <w:rFonts w:cs="Arial"/>
          <w:szCs w:val="22"/>
        </w:rPr>
      </w:pPr>
    </w:p>
    <w:p w:rsidR="00FF179D" w:rsidRPr="00AF5447" w:rsidRDefault="003E541D" w:rsidP="00AF5447">
      <w:pPr>
        <w:pStyle w:val="S2"/>
        <w:numPr>
          <w:ilvl w:val="0"/>
          <w:numId w:val="0"/>
        </w:numPr>
        <w:tabs>
          <w:tab w:val="clear" w:pos="567"/>
        </w:tabs>
        <w:rPr>
          <w:lang w:eastAsia="en-US"/>
        </w:rPr>
      </w:pPr>
      <w:bookmarkStart w:id="38" w:name="_Toc390082825"/>
      <w:r w:rsidRPr="00AF5447">
        <w:rPr>
          <w:lang w:eastAsia="en-US"/>
        </w:rPr>
        <w:t>2.4.</w:t>
      </w:r>
      <w:r w:rsidRPr="00AF5447">
        <w:rPr>
          <w:lang w:eastAsia="en-US"/>
        </w:rPr>
        <w:tab/>
        <w:t>Rozpočet projektu</w:t>
      </w:r>
      <w:bookmarkEnd w:id="38"/>
    </w:p>
    <w:p w:rsidR="00BC6374" w:rsidRPr="006D61D4" w:rsidRDefault="00B303D3">
      <w:pPr>
        <w:pStyle w:val="Zkladntext"/>
        <w:rPr>
          <w:rFonts w:cs="Arial"/>
          <w:szCs w:val="22"/>
          <w:lang w:val="cs-CZ"/>
        </w:rPr>
      </w:pPr>
      <w:r w:rsidRPr="00B303D3">
        <w:rPr>
          <w:rFonts w:cs="Arial"/>
          <w:szCs w:val="22"/>
          <w:lang w:val="cs-CZ"/>
        </w:rPr>
        <w:t xml:space="preserve">Rozpočet projektu uvedený v žádosti BENEFIT7 je odhadem celkových nákladů projektu. </w:t>
      </w:r>
    </w:p>
    <w:p w:rsidR="00045972" w:rsidRDefault="00045972" w:rsidP="00045972">
      <w:pPr>
        <w:rPr>
          <w:rFonts w:cs="Arial"/>
          <w:szCs w:val="22"/>
        </w:rPr>
      </w:pPr>
      <w:r>
        <w:rPr>
          <w:rFonts w:cs="Arial"/>
          <w:szCs w:val="22"/>
        </w:rPr>
        <w:t>V případě, že PCO (po projednání s ŘO OPTP) nebo ŘO OPTP rozhodne, že projekt</w:t>
      </w:r>
      <w:r w:rsidR="00912014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případně jeho část</w:t>
      </w:r>
      <w:r w:rsidR="00912014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nebude spolufinancován z prostředků EU z důvodu finančních oprav v souvislosti s nálezy kontrolních a auditních orgánů, musí dojít k vypořádání dotčených prostředků ve vztahu k rozpočtu EU a k rozhodnutí, zda je možno projekt dofinancovat z národních veřejných zdrojů. </w:t>
      </w:r>
    </w:p>
    <w:p w:rsidR="005530FA" w:rsidRDefault="005530FA" w:rsidP="005530FA">
      <w:r>
        <w:t xml:space="preserve">OSS je </w:t>
      </w:r>
      <w:r w:rsidRPr="00E5382D">
        <w:t>povinna vázat prostředky státního rozpočtu</w:t>
      </w:r>
      <w:r>
        <w:t xml:space="preserve"> podle § 25 odst.1e) zákona o rozpočtových pravidlech </w:t>
      </w:r>
      <w:r w:rsidRPr="00E5382D">
        <w:t>v případě dodatečného rozhodnutí správce kapitoly o tom, že projekty spolufina</w:t>
      </w:r>
      <w:r>
        <w:t>ncované z rozpočtu EU</w:t>
      </w:r>
      <w:r w:rsidRPr="00E5382D">
        <w:t xml:space="preserve"> budou financo</w:t>
      </w:r>
      <w:r>
        <w:t xml:space="preserve">vány pouze ze státního rozpočtu. </w:t>
      </w:r>
      <w:r w:rsidRPr="00E5382D">
        <w:t xml:space="preserve"> </w:t>
      </w:r>
      <w:r>
        <w:t>V</w:t>
      </w:r>
      <w:r w:rsidRPr="00E5382D">
        <w:t>ázání se provede ve výši, která odpovídá částce vynaložené na financování daného projektu jako podíl spolufina</w:t>
      </w:r>
      <w:r>
        <w:t>ncovaný z rozpočtu EU</w:t>
      </w:r>
      <w:r w:rsidRPr="00E5382D">
        <w:t xml:space="preserve">, snížené o výdaje, které byly převedeny </w:t>
      </w:r>
      <w:r w:rsidR="00FE0A42">
        <w:t>NF</w:t>
      </w:r>
      <w:r w:rsidRPr="00E5382D">
        <w:t xml:space="preserve"> podle § 7 odst. 4</w:t>
      </w:r>
      <w:r>
        <w:t xml:space="preserve">. </w:t>
      </w:r>
    </w:p>
    <w:p w:rsidR="007D3745" w:rsidRPr="007D3745" w:rsidRDefault="00500DB7" w:rsidP="00045972">
      <w:pPr>
        <w:rPr>
          <w:rFonts w:cs="Arial"/>
          <w:szCs w:val="22"/>
        </w:rPr>
      </w:pPr>
      <w:r>
        <w:rPr>
          <w:rFonts w:cs="Arial"/>
          <w:szCs w:val="22"/>
        </w:rPr>
        <w:t>P</w:t>
      </w:r>
      <w:r w:rsidR="007D3745" w:rsidRPr="007D3745">
        <w:rPr>
          <w:rFonts w:cs="Arial"/>
          <w:szCs w:val="22"/>
        </w:rPr>
        <w:t xml:space="preserve">ro příjemce </w:t>
      </w:r>
      <w:r w:rsidR="00696B38">
        <w:rPr>
          <w:rFonts w:cs="Arial"/>
          <w:szCs w:val="22"/>
        </w:rPr>
        <w:t>financovaného z kapitoly MMR</w:t>
      </w:r>
      <w:r w:rsidR="007D3745" w:rsidRPr="007D3745">
        <w:rPr>
          <w:rFonts w:cs="Arial"/>
          <w:szCs w:val="22"/>
        </w:rPr>
        <w:t xml:space="preserve"> platí povinnost</w:t>
      </w:r>
      <w:r w:rsidR="008B2A83" w:rsidRPr="008B2A83">
        <w:t xml:space="preserve"> ov</w:t>
      </w:r>
      <w:r w:rsidR="008B2A83" w:rsidRPr="008B2A83">
        <w:rPr>
          <w:rFonts w:hint="eastAsia"/>
        </w:rPr>
        <w:t>ěř</w:t>
      </w:r>
      <w:r w:rsidR="008B2A83" w:rsidRPr="008B2A83">
        <w:t>it si, zda suma prost</w:t>
      </w:r>
      <w:r w:rsidR="008B2A83" w:rsidRPr="008B2A83">
        <w:rPr>
          <w:rFonts w:hint="eastAsia"/>
        </w:rPr>
        <w:t>ř</w:t>
      </w:r>
      <w:r w:rsidR="008B2A83" w:rsidRPr="008B2A83">
        <w:t>edk</w:t>
      </w:r>
      <w:r w:rsidR="008B2A83" w:rsidRPr="008B2A83">
        <w:rPr>
          <w:rFonts w:hint="eastAsia"/>
        </w:rPr>
        <w:t>ů</w:t>
      </w:r>
      <w:r w:rsidR="008B2A83" w:rsidRPr="008B2A83">
        <w:t xml:space="preserve"> </w:t>
      </w:r>
      <w:proofErr w:type="spellStart"/>
      <w:r w:rsidR="008B2A83" w:rsidRPr="008B2A83">
        <w:t>narozpo</w:t>
      </w:r>
      <w:r w:rsidR="008B2A83" w:rsidRPr="008B2A83">
        <w:rPr>
          <w:rFonts w:hint="eastAsia"/>
        </w:rPr>
        <w:t>č</w:t>
      </w:r>
      <w:r w:rsidR="008B2A83" w:rsidRPr="008B2A83">
        <w:t>tovaných</w:t>
      </w:r>
      <w:proofErr w:type="spellEnd"/>
      <w:r w:rsidR="008B2A83" w:rsidRPr="008B2A83">
        <w:t xml:space="preserve"> pro jeho odbor v rámci OPTP je dosta</w:t>
      </w:r>
      <w:r w:rsidR="008B2A83" w:rsidRPr="008B2A83">
        <w:rPr>
          <w:rFonts w:hint="eastAsia"/>
        </w:rPr>
        <w:t>č</w:t>
      </w:r>
      <w:r w:rsidR="008B2A83" w:rsidRPr="008B2A83">
        <w:t xml:space="preserve">ující na realizaci </w:t>
      </w:r>
      <w:r w:rsidR="008B2A83" w:rsidRPr="008B2A83">
        <w:lastRenderedPageBreak/>
        <w:t>nov</w:t>
      </w:r>
      <w:r w:rsidR="008B2A83" w:rsidRPr="008B2A83">
        <w:rPr>
          <w:rFonts w:hint="eastAsia"/>
        </w:rPr>
        <w:t>ě</w:t>
      </w:r>
      <w:r w:rsidR="008B2A83" w:rsidRPr="008B2A83">
        <w:t xml:space="preserve"> schválených projekt</w:t>
      </w:r>
      <w:r w:rsidR="008B2A83" w:rsidRPr="008B2A83">
        <w:rPr>
          <w:rFonts w:hint="eastAsia"/>
        </w:rPr>
        <w:t>ů</w:t>
      </w:r>
      <w:r w:rsidR="008B2A83" w:rsidRPr="008B2A83">
        <w:t>. V p</w:t>
      </w:r>
      <w:r w:rsidR="008B2A83" w:rsidRPr="008B2A83">
        <w:rPr>
          <w:rFonts w:hint="eastAsia"/>
        </w:rPr>
        <w:t>ří</w:t>
      </w:r>
      <w:r w:rsidR="008B2A83" w:rsidRPr="008B2A83">
        <w:t>pad</w:t>
      </w:r>
      <w:r w:rsidR="008B2A83" w:rsidRPr="008B2A83">
        <w:rPr>
          <w:rFonts w:hint="eastAsia"/>
        </w:rPr>
        <w:t>ě</w:t>
      </w:r>
      <w:r w:rsidR="008B2A83" w:rsidRPr="008B2A83">
        <w:t xml:space="preserve"> pot</w:t>
      </w:r>
      <w:r w:rsidR="008B2A83" w:rsidRPr="008B2A83">
        <w:rPr>
          <w:rFonts w:hint="eastAsia"/>
        </w:rPr>
        <w:t>ř</w:t>
      </w:r>
      <w:r w:rsidR="008B2A83" w:rsidRPr="008B2A83">
        <w:t>eby navýšení rozpo</w:t>
      </w:r>
      <w:r w:rsidR="008B2A83" w:rsidRPr="008B2A83">
        <w:rPr>
          <w:rFonts w:hint="eastAsia"/>
        </w:rPr>
        <w:t>č</w:t>
      </w:r>
      <w:r w:rsidR="008B2A83" w:rsidRPr="008B2A83">
        <w:t>tu odboru p</w:t>
      </w:r>
      <w:r w:rsidR="008B2A83" w:rsidRPr="008B2A83">
        <w:rPr>
          <w:rFonts w:hint="eastAsia"/>
        </w:rPr>
        <w:t>ří</w:t>
      </w:r>
      <w:r w:rsidR="008B2A83" w:rsidRPr="008B2A83">
        <w:t>jemce, žádá p</w:t>
      </w:r>
      <w:r w:rsidR="008B2A83" w:rsidRPr="008B2A83">
        <w:rPr>
          <w:rFonts w:hint="eastAsia"/>
        </w:rPr>
        <w:t>ří</w:t>
      </w:r>
      <w:r w:rsidR="008B2A83" w:rsidRPr="008B2A83">
        <w:t xml:space="preserve">jemce </w:t>
      </w:r>
      <w:r w:rsidR="008B2A83" w:rsidRPr="008B2A83">
        <w:rPr>
          <w:rFonts w:hint="eastAsia"/>
        </w:rPr>
        <w:t>Ř</w:t>
      </w:r>
      <w:r w:rsidR="008B2A83" w:rsidRPr="008B2A83">
        <w:t>O OPTP formou interního sd</w:t>
      </w:r>
      <w:r w:rsidR="008B2A83" w:rsidRPr="008B2A83">
        <w:rPr>
          <w:rFonts w:hint="eastAsia"/>
        </w:rPr>
        <w:t>ě</w:t>
      </w:r>
      <w:r w:rsidR="008B2A83" w:rsidRPr="008B2A83">
        <w:t>lení</w:t>
      </w:r>
      <w:r w:rsidR="00840699">
        <w:t xml:space="preserve"> (v kopii FÚ1).</w:t>
      </w:r>
    </w:p>
    <w:p w:rsidR="000D00DD" w:rsidRPr="00AF5447" w:rsidRDefault="000D00DD" w:rsidP="00AF5447">
      <w:pPr>
        <w:pStyle w:val="S2"/>
        <w:numPr>
          <w:ilvl w:val="0"/>
          <w:numId w:val="0"/>
        </w:numPr>
        <w:tabs>
          <w:tab w:val="clear" w:pos="567"/>
        </w:tabs>
        <w:rPr>
          <w:lang w:eastAsia="en-US"/>
        </w:rPr>
      </w:pPr>
      <w:bookmarkStart w:id="39" w:name="_Toc390082826"/>
      <w:r w:rsidRPr="00AF5447">
        <w:rPr>
          <w:lang w:eastAsia="en-US"/>
        </w:rPr>
        <w:t>2.5</w:t>
      </w:r>
      <w:r w:rsidR="00FC4B56" w:rsidRPr="00AF5447">
        <w:rPr>
          <w:lang w:eastAsia="en-US"/>
        </w:rPr>
        <w:t>.</w:t>
      </w:r>
      <w:r w:rsidRPr="00AF5447">
        <w:rPr>
          <w:lang w:eastAsia="en-US"/>
        </w:rPr>
        <w:tab/>
        <w:t>Přímé výnosy projektu</w:t>
      </w:r>
      <w:bookmarkEnd w:id="39"/>
    </w:p>
    <w:p w:rsidR="00FF179D" w:rsidRPr="00E25F3B" w:rsidRDefault="000D00DD" w:rsidP="007C0105">
      <w:pPr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>Projekty realizované v OPTP nevytvář</w:t>
      </w:r>
      <w:r w:rsidR="008B74BB">
        <w:rPr>
          <w:rFonts w:cs="Arial"/>
          <w:snapToGrid w:val="0"/>
          <w:szCs w:val="22"/>
        </w:rPr>
        <w:t>ejí</w:t>
      </w:r>
      <w:r w:rsidRPr="00E25F3B">
        <w:rPr>
          <w:rFonts w:cs="Arial"/>
          <w:snapToGrid w:val="0"/>
          <w:szCs w:val="22"/>
        </w:rPr>
        <w:t xml:space="preserve"> příjmy.</w:t>
      </w:r>
    </w:p>
    <w:p w:rsidR="00FF179D" w:rsidRPr="00E25F3B" w:rsidRDefault="00FF179D" w:rsidP="007C0105">
      <w:pPr>
        <w:rPr>
          <w:rFonts w:cs="Arial"/>
          <w:b/>
          <w:snapToGrid w:val="0"/>
          <w:sz w:val="28"/>
          <w:szCs w:val="28"/>
        </w:rPr>
      </w:pPr>
    </w:p>
    <w:p w:rsidR="006847AD" w:rsidRPr="00AF5447" w:rsidRDefault="006847AD" w:rsidP="00AF5447">
      <w:pPr>
        <w:pStyle w:val="S2"/>
        <w:numPr>
          <w:ilvl w:val="0"/>
          <w:numId w:val="0"/>
        </w:numPr>
        <w:tabs>
          <w:tab w:val="clear" w:pos="567"/>
        </w:tabs>
        <w:rPr>
          <w:lang w:eastAsia="en-US"/>
        </w:rPr>
      </w:pPr>
      <w:bookmarkStart w:id="40" w:name="_Toc390082827"/>
      <w:r w:rsidRPr="00AF5447">
        <w:rPr>
          <w:lang w:eastAsia="en-US"/>
        </w:rPr>
        <w:t>2.6.</w:t>
      </w:r>
      <w:r w:rsidRPr="00AF5447">
        <w:rPr>
          <w:lang w:eastAsia="en-US"/>
        </w:rPr>
        <w:tab/>
        <w:t>Veřejná podpora</w:t>
      </w:r>
      <w:bookmarkEnd w:id="40"/>
    </w:p>
    <w:p w:rsidR="00A97D3B" w:rsidRPr="00E25F3B" w:rsidRDefault="00A97D3B" w:rsidP="006847AD">
      <w:pPr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 xml:space="preserve">Oblasti podpory v rámci OPTP jsou zaměřeny </w:t>
      </w:r>
      <w:r w:rsidR="00FA061F" w:rsidRPr="00E25F3B">
        <w:rPr>
          <w:rFonts w:cs="Arial"/>
          <w:snapToGrid w:val="0"/>
          <w:szCs w:val="22"/>
        </w:rPr>
        <w:t xml:space="preserve">na oblast </w:t>
      </w:r>
      <w:r w:rsidRPr="00E25F3B">
        <w:rPr>
          <w:rFonts w:cs="Arial"/>
          <w:snapToGrid w:val="0"/>
          <w:szCs w:val="22"/>
        </w:rPr>
        <w:t xml:space="preserve">veřejné správy, a to průřezově s ohledem na efektivní řízení pomoci z fondů EU. Z toho důvodu </w:t>
      </w:r>
      <w:r w:rsidR="000344C3" w:rsidRPr="00E25F3B">
        <w:rPr>
          <w:rFonts w:cs="Arial"/>
          <w:snapToGrid w:val="0"/>
          <w:szCs w:val="22"/>
        </w:rPr>
        <w:t xml:space="preserve">se v OPTP nepočítá s poskytováním veřejné podpory. </w:t>
      </w:r>
    </w:p>
    <w:p w:rsidR="00A97D3B" w:rsidRPr="00E25F3B" w:rsidRDefault="00A97D3B" w:rsidP="006847AD">
      <w:pPr>
        <w:rPr>
          <w:rFonts w:cs="Arial"/>
          <w:b/>
          <w:snapToGrid w:val="0"/>
          <w:szCs w:val="22"/>
        </w:rPr>
      </w:pPr>
    </w:p>
    <w:p w:rsidR="006847AD" w:rsidRPr="00AF5447" w:rsidRDefault="00A97D3B" w:rsidP="00AF5447">
      <w:pPr>
        <w:pStyle w:val="S2"/>
        <w:numPr>
          <w:ilvl w:val="0"/>
          <w:numId w:val="0"/>
        </w:numPr>
        <w:tabs>
          <w:tab w:val="clear" w:pos="567"/>
        </w:tabs>
        <w:rPr>
          <w:lang w:eastAsia="en-US"/>
        </w:rPr>
      </w:pPr>
      <w:bookmarkStart w:id="41" w:name="_Toc390082828"/>
      <w:r w:rsidRPr="00AF5447">
        <w:rPr>
          <w:lang w:eastAsia="en-US"/>
        </w:rPr>
        <w:t>2.7.</w:t>
      </w:r>
      <w:r w:rsidRPr="00AF5447">
        <w:rPr>
          <w:lang w:eastAsia="en-US"/>
        </w:rPr>
        <w:tab/>
        <w:t>Časový harmonogram</w:t>
      </w:r>
      <w:bookmarkEnd w:id="41"/>
    </w:p>
    <w:p w:rsidR="00315BB8" w:rsidRPr="00E25F3B" w:rsidRDefault="006847AD" w:rsidP="007C0105">
      <w:pPr>
        <w:rPr>
          <w:rFonts w:cs="Arial"/>
          <w:b/>
          <w:snapToGrid w:val="0"/>
          <w:sz w:val="28"/>
          <w:szCs w:val="28"/>
        </w:rPr>
      </w:pPr>
      <w:r w:rsidRPr="00E25F3B">
        <w:rPr>
          <w:rFonts w:cs="Arial"/>
          <w:snapToGrid w:val="0"/>
          <w:szCs w:val="22"/>
        </w:rPr>
        <w:t>Aktivity v</w:t>
      </w:r>
      <w:r w:rsidR="004C12A3" w:rsidRPr="00E25F3B">
        <w:rPr>
          <w:rFonts w:cs="Arial"/>
          <w:snapToGrid w:val="0"/>
          <w:szCs w:val="22"/>
        </w:rPr>
        <w:t> rámci projektů</w:t>
      </w:r>
      <w:r w:rsidRPr="00E25F3B">
        <w:rPr>
          <w:rFonts w:cs="Arial"/>
          <w:snapToGrid w:val="0"/>
          <w:szCs w:val="22"/>
        </w:rPr>
        <w:t xml:space="preserve"> OPTP jsou realizovány v souladu s časovým vymezením programového období 2007</w:t>
      </w:r>
      <w:r w:rsidR="008E766C">
        <w:rPr>
          <w:rFonts w:cs="Arial"/>
          <w:snapToGrid w:val="0"/>
          <w:szCs w:val="22"/>
        </w:rPr>
        <w:t>-</w:t>
      </w:r>
      <w:r w:rsidRPr="00E25F3B">
        <w:rPr>
          <w:rFonts w:cs="Arial"/>
          <w:snapToGrid w:val="0"/>
          <w:szCs w:val="22"/>
        </w:rPr>
        <w:t xml:space="preserve">2013 a vzhledem k pravidlu n+2/n+3. </w:t>
      </w:r>
    </w:p>
    <w:p w:rsidR="003E541D" w:rsidRPr="004C364A" w:rsidRDefault="00FC4B56" w:rsidP="00FD2A15">
      <w:pPr>
        <w:pStyle w:val="S1"/>
        <w:pageBreakBefore/>
        <w:tabs>
          <w:tab w:val="clear" w:pos="360"/>
        </w:tabs>
        <w:rPr>
          <w:rFonts w:cs="Arial"/>
        </w:rPr>
      </w:pPr>
      <w:bookmarkStart w:id="42" w:name="_Toc390082829"/>
      <w:r w:rsidRPr="004C364A">
        <w:rPr>
          <w:rFonts w:cs="Arial"/>
        </w:rPr>
        <w:lastRenderedPageBreak/>
        <w:t>3.</w:t>
      </w:r>
      <w:r w:rsidRPr="004C364A">
        <w:rPr>
          <w:rFonts w:cs="Arial"/>
        </w:rPr>
        <w:tab/>
        <w:t>Postup při předkládání žádostí o finanční podporu</w:t>
      </w:r>
      <w:bookmarkEnd w:id="42"/>
    </w:p>
    <w:p w:rsidR="003E541D" w:rsidRPr="00E25F3B" w:rsidRDefault="003E541D" w:rsidP="007C0105">
      <w:pPr>
        <w:rPr>
          <w:rFonts w:cs="Arial"/>
          <w:b/>
          <w:snapToGrid w:val="0"/>
          <w:sz w:val="28"/>
          <w:szCs w:val="28"/>
        </w:rPr>
      </w:pPr>
    </w:p>
    <w:p w:rsidR="00EA69CA" w:rsidRPr="00AF5447" w:rsidRDefault="00EA69CA" w:rsidP="00EA69CA">
      <w:pPr>
        <w:pStyle w:val="S2"/>
        <w:numPr>
          <w:ilvl w:val="0"/>
          <w:numId w:val="0"/>
        </w:numPr>
        <w:tabs>
          <w:tab w:val="clear" w:pos="567"/>
        </w:tabs>
        <w:rPr>
          <w:lang w:eastAsia="en-US"/>
        </w:rPr>
      </w:pPr>
      <w:bookmarkStart w:id="43" w:name="_Toc243199647"/>
      <w:bookmarkStart w:id="44" w:name="_Toc390082830"/>
      <w:r w:rsidRPr="00AF5447">
        <w:rPr>
          <w:lang w:eastAsia="en-US"/>
        </w:rPr>
        <w:t>3.1.</w:t>
      </w:r>
      <w:r w:rsidRPr="00AF5447">
        <w:rPr>
          <w:lang w:eastAsia="en-US"/>
        </w:rPr>
        <w:tab/>
        <w:t>Výzv</w:t>
      </w:r>
      <w:r w:rsidR="00E15344">
        <w:rPr>
          <w:lang w:eastAsia="en-US"/>
        </w:rPr>
        <w:t>y</w:t>
      </w:r>
      <w:bookmarkEnd w:id="43"/>
      <w:bookmarkEnd w:id="44"/>
    </w:p>
    <w:p w:rsidR="00EA69CA" w:rsidRPr="00E25F3B" w:rsidRDefault="00EA69CA" w:rsidP="00EA69CA">
      <w:pPr>
        <w:spacing w:before="60"/>
        <w:rPr>
          <w:rFonts w:cs="Arial"/>
          <w:szCs w:val="22"/>
        </w:rPr>
      </w:pPr>
      <w:r w:rsidRPr="00E25F3B">
        <w:rPr>
          <w:rFonts w:cs="Arial"/>
        </w:rPr>
        <w:t>Výzv</w:t>
      </w:r>
      <w:r w:rsidR="00E15344">
        <w:rPr>
          <w:rFonts w:cs="Arial"/>
        </w:rPr>
        <w:t>y</w:t>
      </w:r>
      <w:r w:rsidRPr="00E25F3B">
        <w:rPr>
          <w:rFonts w:cs="Arial"/>
        </w:rPr>
        <w:t xml:space="preserve"> k předkládání projektů vyhlašuje ŘO OPTP. Informace o výzv</w:t>
      </w:r>
      <w:r w:rsidR="00E15344">
        <w:rPr>
          <w:rFonts w:cs="Arial"/>
        </w:rPr>
        <w:t>ách</w:t>
      </w:r>
      <w:r w:rsidRPr="00E25F3B">
        <w:rPr>
          <w:rFonts w:cs="Arial"/>
        </w:rPr>
        <w:t xml:space="preserve"> jsou uvedeny na webových stránkách MMR (</w:t>
      </w:r>
      <w:hyperlink r:id="rId22" w:history="1">
        <w:r w:rsidRPr="00E25F3B">
          <w:rPr>
            <w:rStyle w:val="Hypertextovodkaz"/>
            <w:rFonts w:ascii="Arial" w:hAnsi="Arial" w:cs="Arial"/>
            <w:szCs w:val="22"/>
            <w:lang w:val="cs-CZ" w:eastAsia="cs-CZ"/>
          </w:rPr>
          <w:t>www.mmr.cz</w:t>
        </w:r>
      </w:hyperlink>
      <w:r w:rsidRPr="00E25F3B">
        <w:rPr>
          <w:rFonts w:cs="Arial"/>
        </w:rPr>
        <w:t xml:space="preserve">, </w:t>
      </w:r>
      <w:hyperlink r:id="rId23" w:history="1">
        <w:r w:rsidRPr="00E25F3B">
          <w:rPr>
            <w:rStyle w:val="Hypertextovodkaz"/>
            <w:rFonts w:ascii="Arial" w:hAnsi="Arial" w:cs="Arial"/>
            <w:lang w:val="cs-CZ" w:eastAsia="cs-CZ"/>
          </w:rPr>
          <w:t>www.strukturalni-fondy.cz</w:t>
        </w:r>
      </w:hyperlink>
      <w:r w:rsidRPr="00E25F3B">
        <w:rPr>
          <w:rFonts w:cs="Arial"/>
        </w:rPr>
        <w:t xml:space="preserve"> v sekci OPTP/Výzvy) a CRR (</w:t>
      </w:r>
      <w:hyperlink r:id="rId24" w:history="1">
        <w:r w:rsidRPr="00E25F3B">
          <w:rPr>
            <w:rStyle w:val="Hypertextovodkaz"/>
            <w:rFonts w:ascii="Arial" w:hAnsi="Arial" w:cs="Arial"/>
            <w:lang w:val="cs-CZ" w:eastAsia="cs-CZ"/>
          </w:rPr>
          <w:t>www.crr.cz</w:t>
        </w:r>
      </w:hyperlink>
      <w:r w:rsidRPr="00E25F3B">
        <w:rPr>
          <w:rFonts w:cs="Arial"/>
        </w:rPr>
        <w:t xml:space="preserve">). </w:t>
      </w:r>
      <w:r w:rsidRPr="00E25F3B">
        <w:rPr>
          <w:rFonts w:cs="Arial"/>
          <w:szCs w:val="22"/>
        </w:rPr>
        <w:t>ŘO OPTP informuje písemně subjekty implementační struktury, včetně příjemců, o vyhlášení, aktualizaci či zrušení výz</w:t>
      </w:r>
      <w:r w:rsidR="00E15344">
        <w:rPr>
          <w:rFonts w:cs="Arial"/>
          <w:szCs w:val="22"/>
        </w:rPr>
        <w:t>ev</w:t>
      </w:r>
      <w:r w:rsidRPr="00E25F3B">
        <w:rPr>
          <w:rFonts w:cs="Arial"/>
          <w:szCs w:val="22"/>
        </w:rPr>
        <w:t>.</w:t>
      </w:r>
    </w:p>
    <w:p w:rsidR="00EA69CA" w:rsidRPr="00E25F3B" w:rsidRDefault="00EA69CA" w:rsidP="00EA69CA">
      <w:pPr>
        <w:rPr>
          <w:rFonts w:cs="Arial"/>
        </w:rPr>
      </w:pPr>
      <w:r w:rsidRPr="00E25F3B">
        <w:rPr>
          <w:rFonts w:cs="Arial"/>
        </w:rPr>
        <w:t xml:space="preserve">Projektové žádosti jsou přijímány </w:t>
      </w:r>
      <w:r w:rsidRPr="00E25F3B">
        <w:rPr>
          <w:rFonts w:cs="Arial"/>
          <w:b/>
        </w:rPr>
        <w:t>průběžně</w:t>
      </w:r>
      <w:r w:rsidRPr="00E25F3B">
        <w:rPr>
          <w:rFonts w:cs="Arial"/>
        </w:rPr>
        <w:t xml:space="preserve"> během celého období specifikovaného ve výzvě. </w:t>
      </w:r>
      <w:r w:rsidR="00E15344">
        <w:rPr>
          <w:rFonts w:cs="Arial"/>
        </w:rPr>
        <w:t xml:space="preserve">Více informací </w:t>
      </w:r>
      <w:r w:rsidR="00121F9D">
        <w:rPr>
          <w:rFonts w:cs="Arial"/>
        </w:rPr>
        <w:t xml:space="preserve">pro předkládání projektových žádostí </w:t>
      </w:r>
      <w:r w:rsidR="00E15344">
        <w:rPr>
          <w:rFonts w:cs="Arial"/>
        </w:rPr>
        <w:t xml:space="preserve">obsahuje vždy konkrétní výzva. </w:t>
      </w:r>
    </w:p>
    <w:p w:rsidR="008E4E06" w:rsidRPr="00E25F3B" w:rsidRDefault="008E4E06" w:rsidP="007C0105">
      <w:pPr>
        <w:pStyle w:val="Style3Char"/>
        <w:numPr>
          <w:ilvl w:val="0"/>
          <w:numId w:val="0"/>
        </w:numPr>
      </w:pPr>
      <w:bookmarkStart w:id="45" w:name="_Toc238975631"/>
      <w:bookmarkStart w:id="46" w:name="_Toc239845442"/>
      <w:bookmarkStart w:id="47" w:name="_Toc239845713"/>
      <w:bookmarkStart w:id="48" w:name="_Toc238975636"/>
      <w:bookmarkStart w:id="49" w:name="_Toc239845447"/>
      <w:bookmarkStart w:id="50" w:name="_Toc239845718"/>
      <w:bookmarkStart w:id="51" w:name="_Toc238975637"/>
      <w:bookmarkStart w:id="52" w:name="_Toc239845448"/>
      <w:bookmarkStart w:id="53" w:name="_Toc239845719"/>
      <w:bookmarkStart w:id="54" w:name="_Toc238975639"/>
      <w:bookmarkStart w:id="55" w:name="_Toc239845450"/>
      <w:bookmarkStart w:id="56" w:name="_Toc239845721"/>
      <w:bookmarkStart w:id="57" w:name="_Toc238975640"/>
      <w:bookmarkStart w:id="58" w:name="_Toc239845451"/>
      <w:bookmarkStart w:id="59" w:name="_Toc239845722"/>
      <w:bookmarkStart w:id="60" w:name="_Toc238975641"/>
      <w:bookmarkStart w:id="61" w:name="_Toc239845452"/>
      <w:bookmarkStart w:id="62" w:name="_Toc239845723"/>
      <w:bookmarkStart w:id="63" w:name="_Toc238975642"/>
      <w:bookmarkStart w:id="64" w:name="_Toc239845453"/>
      <w:bookmarkStart w:id="65" w:name="_Toc239845724"/>
      <w:bookmarkStart w:id="66" w:name="_Toc238975643"/>
      <w:bookmarkStart w:id="67" w:name="_Toc239845454"/>
      <w:bookmarkStart w:id="68" w:name="_Toc239845725"/>
      <w:bookmarkStart w:id="69" w:name="_Toc238975644"/>
      <w:bookmarkStart w:id="70" w:name="_Toc239845455"/>
      <w:bookmarkStart w:id="71" w:name="_Toc239845726"/>
      <w:bookmarkStart w:id="72" w:name="_Toc238975645"/>
      <w:bookmarkStart w:id="73" w:name="_Toc239845456"/>
      <w:bookmarkStart w:id="74" w:name="_Toc239845727"/>
      <w:bookmarkStart w:id="75" w:name="_Toc238975647"/>
      <w:bookmarkStart w:id="76" w:name="_Toc239845458"/>
      <w:bookmarkStart w:id="77" w:name="_Toc239845729"/>
      <w:bookmarkStart w:id="78" w:name="_Toc238975648"/>
      <w:bookmarkStart w:id="79" w:name="_Toc239845459"/>
      <w:bookmarkStart w:id="80" w:name="_Toc239845730"/>
      <w:bookmarkStart w:id="81" w:name="_Toc238975649"/>
      <w:bookmarkStart w:id="82" w:name="_Toc239845460"/>
      <w:bookmarkStart w:id="83" w:name="_Toc239845731"/>
      <w:bookmarkStart w:id="84" w:name="_Toc238975651"/>
      <w:bookmarkStart w:id="85" w:name="_Toc239845462"/>
      <w:bookmarkStart w:id="86" w:name="_Toc239845733"/>
      <w:bookmarkStart w:id="87" w:name="_Toc238975653"/>
      <w:bookmarkStart w:id="88" w:name="_Toc239845464"/>
      <w:bookmarkStart w:id="89" w:name="_Toc239845735"/>
      <w:bookmarkStart w:id="90" w:name="_Toc238975655"/>
      <w:bookmarkStart w:id="91" w:name="_Toc239845466"/>
      <w:bookmarkStart w:id="92" w:name="_Toc239845737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p w:rsidR="00D03689" w:rsidRPr="00AF5447" w:rsidRDefault="00EA69CA" w:rsidP="00EA69CA">
      <w:pPr>
        <w:pStyle w:val="S2"/>
        <w:numPr>
          <w:ilvl w:val="0"/>
          <w:numId w:val="0"/>
        </w:numPr>
        <w:tabs>
          <w:tab w:val="clear" w:pos="567"/>
        </w:tabs>
        <w:rPr>
          <w:lang w:eastAsia="en-US"/>
        </w:rPr>
      </w:pPr>
      <w:bookmarkStart w:id="93" w:name="_Toc243199648"/>
      <w:bookmarkStart w:id="94" w:name="_Toc390082831"/>
      <w:r w:rsidRPr="00E25F3B">
        <w:rPr>
          <w:lang w:eastAsia="en-US"/>
        </w:rPr>
        <w:t>3.2.</w:t>
      </w:r>
      <w:r w:rsidRPr="00E25F3B">
        <w:rPr>
          <w:lang w:eastAsia="en-US"/>
        </w:rPr>
        <w:tab/>
      </w:r>
      <w:r w:rsidR="00D03689" w:rsidRPr="00AF5447">
        <w:rPr>
          <w:lang w:eastAsia="en-US"/>
        </w:rPr>
        <w:t>P</w:t>
      </w:r>
      <w:r w:rsidRPr="00AF5447">
        <w:rPr>
          <w:lang w:eastAsia="en-US"/>
        </w:rPr>
        <w:t>ředkládání p</w:t>
      </w:r>
      <w:r w:rsidR="00D03689" w:rsidRPr="00AF5447">
        <w:rPr>
          <w:lang w:eastAsia="en-US"/>
        </w:rPr>
        <w:t>rojekt</w:t>
      </w:r>
      <w:r w:rsidRPr="00AF5447">
        <w:rPr>
          <w:lang w:eastAsia="en-US"/>
        </w:rPr>
        <w:t>ů</w:t>
      </w:r>
      <w:bookmarkEnd w:id="93"/>
      <w:bookmarkEnd w:id="94"/>
    </w:p>
    <w:p w:rsidR="00D03689" w:rsidRPr="00E25F3B" w:rsidRDefault="00D03689" w:rsidP="00D03689">
      <w:pPr>
        <w:rPr>
          <w:rFonts w:cs="Arial"/>
        </w:rPr>
      </w:pPr>
      <w:r w:rsidRPr="00E25F3B">
        <w:rPr>
          <w:rFonts w:cs="Arial"/>
        </w:rPr>
        <w:t xml:space="preserve">Projekt je konkrétní </w:t>
      </w:r>
      <w:r w:rsidRPr="00E25F3B">
        <w:rPr>
          <w:rFonts w:cs="Arial"/>
          <w:b/>
        </w:rPr>
        <w:t>ucelený projektový záměr</w:t>
      </w:r>
      <w:r w:rsidRPr="00E25F3B">
        <w:rPr>
          <w:rFonts w:cs="Arial"/>
        </w:rPr>
        <w:t xml:space="preserve">, který předkládá žadatel s cílem získat finanční podporu. Jedná se o soubor aktivit, jejichž realizací se v určeném časovém rámci dosáhne požadovaného cíle. Cílem projektu je dospět z výchozího do požadovaného stavu. Projekt musí být zaměřen pouze na jednu oblast podpory a jednu prioritní osu. </w:t>
      </w:r>
    </w:p>
    <w:p w:rsidR="00D03689" w:rsidRPr="00E25F3B" w:rsidRDefault="00D03689" w:rsidP="00D03689">
      <w:pPr>
        <w:rPr>
          <w:rFonts w:cs="Arial"/>
        </w:rPr>
      </w:pPr>
      <w:r w:rsidRPr="00FD697F">
        <w:rPr>
          <w:rFonts w:cs="Arial"/>
        </w:rPr>
        <w:t xml:space="preserve">Projekt </w:t>
      </w:r>
      <w:r w:rsidR="00C20EDB" w:rsidRPr="00FD697F">
        <w:rPr>
          <w:rFonts w:cs="Arial"/>
        </w:rPr>
        <w:t>musí</w:t>
      </w:r>
      <w:r w:rsidRPr="00FD697F">
        <w:rPr>
          <w:rFonts w:cs="Arial"/>
        </w:rPr>
        <w:t xml:space="preserve"> být </w:t>
      </w:r>
      <w:r w:rsidRPr="00FD697F">
        <w:rPr>
          <w:rFonts w:cs="Arial"/>
          <w:b/>
        </w:rPr>
        <w:t>rozdělen do etap</w:t>
      </w:r>
      <w:r w:rsidR="00C6024C" w:rsidRPr="00FD697F">
        <w:rPr>
          <w:rFonts w:cs="Arial"/>
          <w:b/>
        </w:rPr>
        <w:t xml:space="preserve"> </w:t>
      </w:r>
      <w:r w:rsidR="00D7090A" w:rsidRPr="00912014">
        <w:rPr>
          <w:rFonts w:cs="Arial"/>
        </w:rPr>
        <w:t>(minimálně do jedné</w:t>
      </w:r>
      <w:r w:rsidR="00BD467E" w:rsidRPr="00912014">
        <w:rPr>
          <w:rFonts w:cs="Arial"/>
        </w:rPr>
        <w:t xml:space="preserve"> etapy v délce maximálně šest měsíců</w:t>
      </w:r>
      <w:r w:rsidR="00543B39" w:rsidRPr="00912014">
        <w:rPr>
          <w:rFonts w:cs="Arial"/>
        </w:rPr>
        <w:t xml:space="preserve"> – výjimkou může být etapa první</w:t>
      </w:r>
      <w:r w:rsidR="00FD697F" w:rsidRPr="00912014">
        <w:rPr>
          <w:rFonts w:cs="Arial"/>
        </w:rPr>
        <w:t>, viz níže</w:t>
      </w:r>
      <w:r w:rsidR="00D7090A" w:rsidRPr="00912014">
        <w:rPr>
          <w:rFonts w:cs="Arial"/>
        </w:rPr>
        <w:t>)</w:t>
      </w:r>
      <w:r w:rsidRPr="00FD697F">
        <w:rPr>
          <w:rFonts w:cs="Arial"/>
        </w:rPr>
        <w:t>.</w:t>
      </w:r>
      <w:r w:rsidRPr="00E25F3B">
        <w:rPr>
          <w:rFonts w:cs="Arial"/>
        </w:rPr>
        <w:t xml:space="preserve"> Etapou projektu se rozumí časová či věcná část projektu, po jejímž skončení příjemce předkládá zjednodušenou žádost o platbu, monitorovací zprávu a další povinné přílohy</w:t>
      </w:r>
      <w:r w:rsidR="00DC0271" w:rsidRPr="00E25F3B">
        <w:rPr>
          <w:rFonts w:cs="Arial"/>
        </w:rPr>
        <w:t xml:space="preserve"> (viz kap. 5 Příručky). </w:t>
      </w:r>
      <w:r w:rsidR="00F511DE" w:rsidRPr="00E25F3B">
        <w:rPr>
          <w:rFonts w:cs="Arial"/>
        </w:rPr>
        <w:t xml:space="preserve">Etapy se </w:t>
      </w:r>
      <w:r w:rsidRPr="00E25F3B">
        <w:rPr>
          <w:rFonts w:cs="Arial"/>
        </w:rPr>
        <w:t>stanov</w:t>
      </w:r>
      <w:r w:rsidR="00F511DE" w:rsidRPr="00E25F3B">
        <w:rPr>
          <w:rFonts w:cs="Arial"/>
        </w:rPr>
        <w:t>ují</w:t>
      </w:r>
      <w:r w:rsidRPr="00E25F3B">
        <w:rPr>
          <w:rFonts w:cs="Arial"/>
        </w:rPr>
        <w:t xml:space="preserve"> dlouhé minimálně tři měsíce (zejména</w:t>
      </w:r>
      <w:r w:rsidR="00C842A2">
        <w:rPr>
          <w:rFonts w:cs="Arial"/>
        </w:rPr>
        <w:t xml:space="preserve"> </w:t>
      </w:r>
      <w:r w:rsidRPr="00E25F3B">
        <w:rPr>
          <w:rFonts w:cs="Arial"/>
        </w:rPr>
        <w:t>u mzdových projektů)</w:t>
      </w:r>
      <w:r w:rsidR="00E41201" w:rsidRPr="00E25F3B">
        <w:rPr>
          <w:rFonts w:cs="Arial"/>
        </w:rPr>
        <w:t>,</w:t>
      </w:r>
      <w:r w:rsidR="00C20EDB" w:rsidRPr="00E25F3B">
        <w:rPr>
          <w:rFonts w:cs="Arial"/>
        </w:rPr>
        <w:t xml:space="preserve"> maximálně však 6 měsíců</w:t>
      </w:r>
      <w:r w:rsidRPr="00E25F3B">
        <w:rPr>
          <w:rFonts w:cs="Arial"/>
        </w:rPr>
        <w:t>, což urychlí administraci projektů</w:t>
      </w:r>
      <w:r w:rsidR="00C20EDB" w:rsidRPr="00E25F3B">
        <w:rPr>
          <w:rFonts w:cs="Arial"/>
        </w:rPr>
        <w:t xml:space="preserve"> a čerpání alokace dle pravidla n+3/n+2</w:t>
      </w:r>
      <w:r w:rsidR="00F511DE" w:rsidRPr="00E25F3B">
        <w:rPr>
          <w:rFonts w:cs="Arial"/>
        </w:rPr>
        <w:t>.</w:t>
      </w:r>
      <w:r w:rsidR="00E84C7F" w:rsidRPr="00E25F3B">
        <w:rPr>
          <w:rFonts w:cs="Arial"/>
        </w:rPr>
        <w:t xml:space="preserve"> </w:t>
      </w:r>
      <w:r w:rsidR="00F511DE" w:rsidRPr="00E25F3B">
        <w:rPr>
          <w:rFonts w:cs="Arial"/>
        </w:rPr>
        <w:t>V případě, že první etapa</w:t>
      </w:r>
      <w:r w:rsidR="00695ECC" w:rsidRPr="00E25F3B">
        <w:rPr>
          <w:rFonts w:cs="Arial"/>
        </w:rPr>
        <w:t xml:space="preserve"> byla zahájena</w:t>
      </w:r>
      <w:r w:rsidR="00F511DE" w:rsidRPr="00E25F3B">
        <w:rPr>
          <w:rFonts w:cs="Arial"/>
        </w:rPr>
        <w:t xml:space="preserve"> </w:t>
      </w:r>
      <w:r w:rsidR="00695ECC" w:rsidRPr="00E25F3B">
        <w:rPr>
          <w:rFonts w:cs="Arial"/>
        </w:rPr>
        <w:t>před</w:t>
      </w:r>
      <w:r w:rsidR="00F511DE" w:rsidRPr="00E25F3B">
        <w:rPr>
          <w:rFonts w:cs="Arial"/>
        </w:rPr>
        <w:t xml:space="preserve"> </w:t>
      </w:r>
      <w:r w:rsidR="003C7CF2">
        <w:rPr>
          <w:rFonts w:cs="Arial"/>
        </w:rPr>
        <w:t>schválením</w:t>
      </w:r>
      <w:r w:rsidR="00F511DE" w:rsidRPr="00E25F3B">
        <w:rPr>
          <w:rFonts w:cs="Arial"/>
        </w:rPr>
        <w:t xml:space="preserve"> Stanovení výdajů/Rozhodnutí/Dopisu, </w:t>
      </w:r>
      <w:r w:rsidR="004F2AC4" w:rsidRPr="00E25F3B">
        <w:rPr>
          <w:rFonts w:cs="Arial"/>
        </w:rPr>
        <w:t>je možné</w:t>
      </w:r>
      <w:r w:rsidR="00695ECC" w:rsidRPr="00E25F3B">
        <w:rPr>
          <w:rFonts w:cs="Arial"/>
        </w:rPr>
        <w:t xml:space="preserve"> tuto etapu</w:t>
      </w:r>
      <w:r w:rsidR="004F2AC4" w:rsidRPr="00E25F3B">
        <w:rPr>
          <w:rFonts w:cs="Arial"/>
        </w:rPr>
        <w:t xml:space="preserve"> naplánovat delší než 6 měsíců</w:t>
      </w:r>
      <w:r w:rsidR="00695ECC" w:rsidRPr="00E25F3B">
        <w:rPr>
          <w:rFonts w:cs="Arial"/>
        </w:rPr>
        <w:t xml:space="preserve">, ale tak, aby nebyla ukončena před </w:t>
      </w:r>
      <w:r w:rsidR="00631135">
        <w:rPr>
          <w:rFonts w:cs="Arial"/>
        </w:rPr>
        <w:t>schválením</w:t>
      </w:r>
      <w:r w:rsidR="00695ECC" w:rsidRPr="00E25F3B">
        <w:rPr>
          <w:rFonts w:cs="Arial"/>
        </w:rPr>
        <w:t xml:space="preserve"> Stanovení výdajů/Rozhodnutí/Dopisu</w:t>
      </w:r>
      <w:r w:rsidR="004F2AC4" w:rsidRPr="00E25F3B">
        <w:rPr>
          <w:rFonts w:cs="Arial"/>
        </w:rPr>
        <w:t>.</w:t>
      </w:r>
    </w:p>
    <w:p w:rsidR="00D03689" w:rsidRPr="00E25F3B" w:rsidRDefault="00D03689" w:rsidP="00D03689">
      <w:pPr>
        <w:rPr>
          <w:rFonts w:cs="Arial"/>
        </w:rPr>
      </w:pPr>
      <w:r w:rsidRPr="00E25F3B">
        <w:rPr>
          <w:rFonts w:cs="Arial"/>
        </w:rPr>
        <w:t xml:space="preserve">Realizované projekty mají dopad na celé území ČR včetně území hlavního města Prahy. Pro cíle Konvergence a Regionální konkurenceschopnost a zaměstnanost bude podáván vždy společný projekt. </w:t>
      </w:r>
    </w:p>
    <w:p w:rsidR="008E4E06" w:rsidRPr="00543B39" w:rsidRDefault="00543B39" w:rsidP="00543B39">
      <w:pPr>
        <w:spacing w:after="120"/>
        <w:rPr>
          <w:rFonts w:cs="Arial"/>
        </w:rPr>
      </w:pPr>
      <w:r w:rsidRPr="00E25F3B">
        <w:rPr>
          <w:szCs w:val="22"/>
        </w:rPr>
        <w:t xml:space="preserve">Jednotlivé </w:t>
      </w:r>
      <w:r w:rsidRPr="00E25F3B">
        <w:t>projektové žádosti vytvořené v aplikaci BENEFIT7 (</w:t>
      </w:r>
      <w:hyperlink r:id="rId25" w:history="1">
        <w:r w:rsidRPr="00E25F3B">
          <w:rPr>
            <w:rStyle w:val="Hypertextovodkaz"/>
            <w:rFonts w:ascii="Arial" w:hAnsi="Arial" w:cs="Arial"/>
            <w:lang w:val="cs-CZ" w:eastAsia="cs-CZ"/>
          </w:rPr>
          <w:t>http://www.eu-zadost.cz</w:t>
        </w:r>
      </w:hyperlink>
      <w:r w:rsidRPr="00E25F3B">
        <w:t>) příjemce předkládá na ZS s výjimkou projektů, kde je žadatelem CRR. V případě příjemce CRR přijímá projektové žádosti ŘO OPTP.</w:t>
      </w:r>
    </w:p>
    <w:p w:rsidR="00E44D1A" w:rsidRPr="00E25F3B" w:rsidRDefault="003C6451" w:rsidP="00EF5D43">
      <w:pPr>
        <w:spacing w:after="120"/>
        <w:rPr>
          <w:rFonts w:cs="Arial"/>
          <w:szCs w:val="22"/>
        </w:rPr>
      </w:pPr>
      <w:r w:rsidRPr="00A72F82">
        <w:t xml:space="preserve">Pozn.: </w:t>
      </w:r>
      <w:r w:rsidR="00E41201" w:rsidRPr="00A72F82">
        <w:t>S účinností od</w:t>
      </w:r>
      <w:r w:rsidR="004072FA" w:rsidRPr="00A72F82">
        <w:t xml:space="preserve"> 1. května 2010 </w:t>
      </w:r>
      <w:bookmarkStart w:id="95" w:name="_Toc239845468"/>
      <w:bookmarkStart w:id="96" w:name="_Toc239845739"/>
      <w:bookmarkStart w:id="97" w:name="_Toc238975658"/>
      <w:bookmarkStart w:id="98" w:name="_Toc239845470"/>
      <w:bookmarkStart w:id="99" w:name="_Toc239845741"/>
      <w:bookmarkStart w:id="100" w:name="_Toc238975661"/>
      <w:bookmarkStart w:id="101" w:name="_Toc239845473"/>
      <w:bookmarkStart w:id="102" w:name="_Toc239845744"/>
      <w:bookmarkStart w:id="103" w:name="_Toc238975666"/>
      <w:bookmarkStart w:id="104" w:name="_Toc239845478"/>
      <w:bookmarkStart w:id="105" w:name="_Toc239845749"/>
      <w:bookmarkStart w:id="106" w:name="_Toc238975671"/>
      <w:bookmarkStart w:id="107" w:name="_Toc239845483"/>
      <w:bookmarkStart w:id="108" w:name="_Toc239845754"/>
      <w:bookmarkStart w:id="109" w:name="_Toc238975673"/>
      <w:bookmarkStart w:id="110" w:name="_Toc239845485"/>
      <w:bookmarkStart w:id="111" w:name="_Toc239845756"/>
      <w:bookmarkStart w:id="112" w:name="_Toc238975674"/>
      <w:bookmarkStart w:id="113" w:name="_Toc239845486"/>
      <w:bookmarkStart w:id="114" w:name="_Toc239845757"/>
      <w:bookmarkStart w:id="115" w:name="_Toc238975676"/>
      <w:bookmarkStart w:id="116" w:name="_Toc239845488"/>
      <w:bookmarkStart w:id="117" w:name="_Toc239845759"/>
      <w:bookmarkStart w:id="118" w:name="_Toc238975677"/>
      <w:bookmarkStart w:id="119" w:name="_Toc239845489"/>
      <w:bookmarkStart w:id="120" w:name="_Toc239845760"/>
      <w:bookmarkStart w:id="121" w:name="_Toc238975678"/>
      <w:bookmarkStart w:id="122" w:name="_Toc239845490"/>
      <w:bookmarkStart w:id="123" w:name="_Toc239845761"/>
      <w:bookmarkStart w:id="124" w:name="_Toc238975680"/>
      <w:bookmarkStart w:id="125" w:name="_Toc239845492"/>
      <w:bookmarkStart w:id="126" w:name="_Toc239845763"/>
      <w:bookmarkStart w:id="127" w:name="_Toc238975681"/>
      <w:bookmarkStart w:id="128" w:name="_Toc239845493"/>
      <w:bookmarkStart w:id="129" w:name="_Toc239845764"/>
      <w:bookmarkStart w:id="130" w:name="_Toc238975682"/>
      <w:bookmarkStart w:id="131" w:name="_Toc239845494"/>
      <w:bookmarkStart w:id="132" w:name="_Toc239845765"/>
      <w:bookmarkStart w:id="133" w:name="_Toc238975683"/>
      <w:bookmarkStart w:id="134" w:name="_Toc239845495"/>
      <w:bookmarkStart w:id="135" w:name="_Toc239845766"/>
      <w:bookmarkStart w:id="136" w:name="_Toc238975685"/>
      <w:bookmarkStart w:id="137" w:name="_Toc239845497"/>
      <w:bookmarkStart w:id="138" w:name="_Toc239845768"/>
      <w:bookmarkStart w:id="139" w:name="_Toc238975686"/>
      <w:bookmarkStart w:id="140" w:name="_Toc239845498"/>
      <w:bookmarkStart w:id="141" w:name="_Toc239845769"/>
      <w:bookmarkStart w:id="142" w:name="_Toc238975687"/>
      <w:bookmarkStart w:id="143" w:name="_Toc239845499"/>
      <w:bookmarkStart w:id="144" w:name="_Toc239845770"/>
      <w:bookmarkStart w:id="145" w:name="_Toc238975688"/>
      <w:bookmarkStart w:id="146" w:name="_Toc239845500"/>
      <w:bookmarkStart w:id="147" w:name="_Toc239845771"/>
      <w:bookmarkStart w:id="148" w:name="_Toc238975689"/>
      <w:bookmarkStart w:id="149" w:name="_Toc239845501"/>
      <w:bookmarkStart w:id="150" w:name="_Toc239845772"/>
      <w:bookmarkStart w:id="151" w:name="_Toc238975691"/>
      <w:bookmarkStart w:id="152" w:name="_Toc239845503"/>
      <w:bookmarkStart w:id="153" w:name="_Toc239845774"/>
      <w:bookmarkStart w:id="154" w:name="_Toc239845508"/>
      <w:bookmarkStart w:id="155" w:name="_Toc239845779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r w:rsidR="00E41201" w:rsidRPr="00A72F82">
        <w:rPr>
          <w:rFonts w:cs="Arial"/>
          <w:szCs w:val="22"/>
        </w:rPr>
        <w:t xml:space="preserve">zrušil </w:t>
      </w:r>
      <w:r w:rsidR="00A72F82" w:rsidRPr="00A72F82">
        <w:rPr>
          <w:rFonts w:cs="Arial"/>
          <w:szCs w:val="22"/>
        </w:rPr>
        <w:t xml:space="preserve">ŘO OPTP </w:t>
      </w:r>
      <w:r w:rsidR="00E44D1A" w:rsidRPr="00A72F82">
        <w:rPr>
          <w:rFonts w:cs="Arial"/>
          <w:szCs w:val="22"/>
        </w:rPr>
        <w:t xml:space="preserve">pro všechny příjemce povinnost předkládat Osnovu rámcového projektu. </w:t>
      </w:r>
      <w:r w:rsidR="00BE2D67" w:rsidRPr="00A72F82">
        <w:rPr>
          <w:rFonts w:cs="Arial"/>
          <w:szCs w:val="22"/>
        </w:rPr>
        <w:t xml:space="preserve">Osnovy rámcových projektů </w:t>
      </w:r>
      <w:r w:rsidR="00A72F82" w:rsidRPr="00A72F82">
        <w:rPr>
          <w:rFonts w:cs="Arial"/>
          <w:szCs w:val="22"/>
        </w:rPr>
        <w:t>byly nahrazeny</w:t>
      </w:r>
      <w:r w:rsidR="00BE2D67" w:rsidRPr="00A72F82">
        <w:rPr>
          <w:rFonts w:cs="Arial"/>
          <w:szCs w:val="22"/>
        </w:rPr>
        <w:t xml:space="preserve"> „Plány využití alokace oblastí podpory“ </w:t>
      </w:r>
      <w:r w:rsidR="00E44D1A" w:rsidRPr="00A72F82">
        <w:rPr>
          <w:rFonts w:cs="Arial"/>
          <w:szCs w:val="22"/>
        </w:rPr>
        <w:t xml:space="preserve">ve formě tabulky, jež </w:t>
      </w:r>
      <w:r w:rsidR="00A72F82" w:rsidRPr="00A72F82">
        <w:rPr>
          <w:rFonts w:cs="Arial"/>
          <w:szCs w:val="22"/>
        </w:rPr>
        <w:t xml:space="preserve">obsahuje </w:t>
      </w:r>
      <w:r w:rsidR="00E44D1A" w:rsidRPr="00A72F82">
        <w:rPr>
          <w:rFonts w:cs="Arial"/>
          <w:szCs w:val="22"/>
        </w:rPr>
        <w:t xml:space="preserve">plánované aktivity </w:t>
      </w:r>
      <w:r w:rsidR="00387167">
        <w:rPr>
          <w:rFonts w:cs="Arial"/>
          <w:szCs w:val="22"/>
        </w:rPr>
        <w:t xml:space="preserve">včetně informací k plnění indikátorů a </w:t>
      </w:r>
      <w:r w:rsidR="00E44D1A" w:rsidRPr="00A72F82">
        <w:rPr>
          <w:rFonts w:cs="Arial"/>
          <w:szCs w:val="22"/>
        </w:rPr>
        <w:t xml:space="preserve">předpokládané čerpání. Dílčí informace v rozsahu daném ŘO OPTP do tohoto plánu </w:t>
      </w:r>
      <w:r w:rsidR="00A72F82" w:rsidRPr="00A72F82">
        <w:rPr>
          <w:rFonts w:cs="Arial"/>
          <w:szCs w:val="22"/>
        </w:rPr>
        <w:t>poskytují</w:t>
      </w:r>
      <w:r w:rsidR="00E44D1A" w:rsidRPr="00A72F82">
        <w:rPr>
          <w:rFonts w:cs="Arial"/>
          <w:szCs w:val="22"/>
        </w:rPr>
        <w:t xml:space="preserve"> jednotliví příjemci na základě výzvy ŘO OPTP</w:t>
      </w:r>
      <w:r w:rsidR="00992B27">
        <w:rPr>
          <w:rFonts w:cs="Arial"/>
          <w:szCs w:val="22"/>
        </w:rPr>
        <w:t>.</w:t>
      </w:r>
    </w:p>
    <w:p w:rsidR="00E654F7" w:rsidRPr="00CC586A" w:rsidRDefault="00816537" w:rsidP="00FC61A4">
      <w:pPr>
        <w:rPr>
          <w:rFonts w:cs="Arial"/>
          <w:b/>
        </w:rPr>
      </w:pPr>
      <w:bookmarkStart w:id="156" w:name="_Toc243199649"/>
      <w:bookmarkStart w:id="157" w:name="_Toc190584480"/>
      <w:bookmarkStart w:id="158" w:name="_Toc190587029"/>
      <w:bookmarkStart w:id="159" w:name="_Toc190587098"/>
      <w:r w:rsidRPr="00CC586A">
        <w:rPr>
          <w:b/>
        </w:rPr>
        <w:t xml:space="preserve">Vyplnění webové aplikace </w:t>
      </w:r>
      <w:r w:rsidR="00384358" w:rsidRPr="00CC586A">
        <w:rPr>
          <w:b/>
        </w:rPr>
        <w:t>BENEFIT</w:t>
      </w:r>
      <w:r w:rsidRPr="00CC586A">
        <w:rPr>
          <w:b/>
        </w:rPr>
        <w:t>7</w:t>
      </w:r>
      <w:bookmarkEnd w:id="156"/>
    </w:p>
    <w:bookmarkEnd w:id="157"/>
    <w:bookmarkEnd w:id="158"/>
    <w:bookmarkEnd w:id="159"/>
    <w:p w:rsidR="00967E1F" w:rsidRPr="00E25F3B" w:rsidRDefault="00384358" w:rsidP="002B1E5C">
      <w:pPr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>BENEFIT</w:t>
      </w:r>
      <w:r w:rsidR="00DA5289" w:rsidRPr="00E25F3B">
        <w:rPr>
          <w:rFonts w:cs="Arial"/>
          <w:szCs w:val="22"/>
          <w:lang w:eastAsia="en-US"/>
        </w:rPr>
        <w:t>7 je webová aplikace přístupná pomocí internetového prohlížeče.</w:t>
      </w:r>
      <w:r w:rsidR="00E3622F" w:rsidRPr="00E25F3B">
        <w:rPr>
          <w:rFonts w:cs="Arial"/>
          <w:szCs w:val="22"/>
          <w:lang w:eastAsia="en-US"/>
        </w:rPr>
        <w:t xml:space="preserve"> Žadatel vypracuje žádost o finanční podporu z OPTP online na webových stránkách </w:t>
      </w:r>
      <w:hyperlink r:id="rId26" w:history="1">
        <w:r w:rsidR="00E3622F" w:rsidRPr="00E25F3B">
          <w:rPr>
            <w:rStyle w:val="Hypertextovodkaz"/>
            <w:rFonts w:ascii="Arial" w:hAnsi="Arial" w:cs="Arial"/>
            <w:szCs w:val="22"/>
            <w:lang w:val="cs-CZ"/>
          </w:rPr>
          <w:t>www.eu-zadost.cz</w:t>
        </w:r>
      </w:hyperlink>
      <w:r w:rsidR="00E3622F" w:rsidRPr="00E25F3B">
        <w:rPr>
          <w:rFonts w:cs="Arial"/>
          <w:szCs w:val="22"/>
          <w:lang w:eastAsia="en-US"/>
        </w:rPr>
        <w:t xml:space="preserve"> nebo </w:t>
      </w:r>
      <w:hyperlink r:id="rId27" w:history="1">
        <w:r w:rsidR="00E3622F" w:rsidRPr="00E25F3B">
          <w:rPr>
            <w:rStyle w:val="Hypertextovodkaz"/>
            <w:rFonts w:ascii="Arial" w:hAnsi="Arial" w:cs="Arial"/>
            <w:szCs w:val="22"/>
            <w:lang w:val="cs-CZ"/>
          </w:rPr>
          <w:t>www.eu-zadost.eu</w:t>
        </w:r>
      </w:hyperlink>
      <w:r w:rsidR="00E3622F" w:rsidRPr="00E25F3B">
        <w:rPr>
          <w:rFonts w:cs="Arial"/>
          <w:szCs w:val="22"/>
          <w:lang w:eastAsia="en-US"/>
        </w:rPr>
        <w:t xml:space="preserve">. </w:t>
      </w:r>
      <w:r w:rsidR="00DA5289" w:rsidRPr="00E25F3B">
        <w:rPr>
          <w:rFonts w:cs="Arial"/>
          <w:szCs w:val="22"/>
          <w:lang w:eastAsia="en-US"/>
        </w:rPr>
        <w:t>Podrobné instrukce</w:t>
      </w:r>
      <w:r w:rsidR="007C0105" w:rsidRPr="00E25F3B">
        <w:rPr>
          <w:rFonts w:cs="Arial"/>
          <w:szCs w:val="22"/>
          <w:lang w:eastAsia="en-US"/>
        </w:rPr>
        <w:t xml:space="preserve"> </w:t>
      </w:r>
      <w:r w:rsidR="00DA5289" w:rsidRPr="00E25F3B">
        <w:rPr>
          <w:rFonts w:cs="Arial"/>
          <w:szCs w:val="22"/>
          <w:lang w:eastAsia="en-US"/>
        </w:rPr>
        <w:t>pro práci s</w:t>
      </w:r>
      <w:r w:rsidR="005318CF" w:rsidRPr="00E25F3B">
        <w:rPr>
          <w:rFonts w:cs="Arial"/>
          <w:szCs w:val="22"/>
          <w:lang w:eastAsia="en-US"/>
        </w:rPr>
        <w:t xml:space="preserve"> aplikací </w:t>
      </w:r>
      <w:r w:rsidRPr="00E25F3B">
        <w:rPr>
          <w:rFonts w:cs="Arial"/>
          <w:szCs w:val="22"/>
          <w:lang w:eastAsia="en-US"/>
        </w:rPr>
        <w:t>BENEFIT</w:t>
      </w:r>
      <w:r w:rsidR="00DA5289" w:rsidRPr="00E25F3B">
        <w:rPr>
          <w:rFonts w:cs="Arial"/>
          <w:szCs w:val="22"/>
          <w:lang w:eastAsia="en-US"/>
        </w:rPr>
        <w:t>7 jsou obsaženy v</w:t>
      </w:r>
      <w:r w:rsidR="00087935" w:rsidRPr="00E25F3B">
        <w:rPr>
          <w:rFonts w:cs="Arial"/>
          <w:szCs w:val="22"/>
          <w:lang w:eastAsia="en-US"/>
        </w:rPr>
        <w:t xml:space="preserve"> příloze č. </w:t>
      </w:r>
      <w:r w:rsidR="00DC0271" w:rsidRPr="00E25F3B">
        <w:rPr>
          <w:rFonts w:cs="Arial"/>
          <w:szCs w:val="22"/>
          <w:lang w:eastAsia="en-US"/>
        </w:rPr>
        <w:t xml:space="preserve">2 </w:t>
      </w:r>
      <w:r w:rsidR="00DA5289" w:rsidRPr="00E25F3B">
        <w:rPr>
          <w:rFonts w:cs="Arial"/>
          <w:szCs w:val="22"/>
          <w:lang w:eastAsia="en-US"/>
        </w:rPr>
        <w:t>Příručk</w:t>
      </w:r>
      <w:r w:rsidR="00087935" w:rsidRPr="00E25F3B">
        <w:rPr>
          <w:rFonts w:cs="Arial"/>
          <w:szCs w:val="22"/>
          <w:lang w:eastAsia="en-US"/>
        </w:rPr>
        <w:t>y</w:t>
      </w:r>
      <w:r w:rsidR="005318CF" w:rsidRPr="00E25F3B">
        <w:rPr>
          <w:rFonts w:cs="Arial"/>
          <w:szCs w:val="22"/>
          <w:lang w:eastAsia="en-US"/>
        </w:rPr>
        <w:t xml:space="preserve">. </w:t>
      </w:r>
      <w:r w:rsidR="00967E1F" w:rsidRPr="00E25F3B">
        <w:rPr>
          <w:rFonts w:cs="Arial"/>
          <w:szCs w:val="22"/>
          <w:lang w:eastAsia="en-US"/>
        </w:rPr>
        <w:t xml:space="preserve">V aplikaci </w:t>
      </w:r>
      <w:r w:rsidRPr="00E25F3B">
        <w:rPr>
          <w:rFonts w:cs="Arial"/>
          <w:szCs w:val="22"/>
          <w:lang w:eastAsia="en-US"/>
        </w:rPr>
        <w:t>BENEFIT</w:t>
      </w:r>
      <w:r w:rsidR="00967E1F" w:rsidRPr="00E25F3B">
        <w:rPr>
          <w:rFonts w:cs="Arial"/>
          <w:szCs w:val="22"/>
          <w:lang w:eastAsia="en-US"/>
        </w:rPr>
        <w:t xml:space="preserve">7 má </w:t>
      </w:r>
      <w:r w:rsidR="00111233" w:rsidRPr="00E25F3B">
        <w:rPr>
          <w:rFonts w:cs="Arial"/>
          <w:szCs w:val="22"/>
          <w:lang w:eastAsia="en-US"/>
        </w:rPr>
        <w:t>žadatel</w:t>
      </w:r>
      <w:r w:rsidR="00AC5A31" w:rsidRPr="00E25F3B">
        <w:rPr>
          <w:rFonts w:cs="Arial"/>
          <w:szCs w:val="22"/>
          <w:lang w:eastAsia="en-US"/>
        </w:rPr>
        <w:t xml:space="preserve"> </w:t>
      </w:r>
      <w:r w:rsidR="009925F1">
        <w:rPr>
          <w:rFonts w:cs="Arial"/>
          <w:szCs w:val="22"/>
          <w:lang w:eastAsia="en-US"/>
        </w:rPr>
        <w:t>také</w:t>
      </w:r>
      <w:r w:rsidR="00967E1F" w:rsidRPr="00E25F3B">
        <w:rPr>
          <w:rFonts w:cs="Arial"/>
          <w:szCs w:val="22"/>
          <w:lang w:eastAsia="en-US"/>
        </w:rPr>
        <w:t xml:space="preserve"> možnost</w:t>
      </w:r>
      <w:r w:rsidR="00EA3C0C" w:rsidRPr="00E25F3B">
        <w:rPr>
          <w:rFonts w:cs="Arial"/>
          <w:szCs w:val="22"/>
          <w:lang w:eastAsia="en-US"/>
        </w:rPr>
        <w:t xml:space="preserve"> </w:t>
      </w:r>
      <w:r w:rsidR="00967E1F" w:rsidRPr="00E25F3B">
        <w:rPr>
          <w:rFonts w:cs="Arial"/>
          <w:szCs w:val="22"/>
          <w:lang w:eastAsia="en-US"/>
        </w:rPr>
        <w:t xml:space="preserve">sledovat aktuální stav své </w:t>
      </w:r>
      <w:r w:rsidR="00AC5A31" w:rsidRPr="00E25F3B">
        <w:rPr>
          <w:rFonts w:cs="Arial"/>
          <w:szCs w:val="22"/>
          <w:lang w:eastAsia="en-US"/>
        </w:rPr>
        <w:t xml:space="preserve">projektové </w:t>
      </w:r>
      <w:r w:rsidR="00111233" w:rsidRPr="00E25F3B">
        <w:rPr>
          <w:rFonts w:cs="Arial"/>
          <w:szCs w:val="22"/>
          <w:lang w:eastAsia="en-US"/>
        </w:rPr>
        <w:t>žádosti</w:t>
      </w:r>
      <w:r w:rsidR="00967E1F" w:rsidRPr="00E25F3B">
        <w:rPr>
          <w:rFonts w:cs="Arial"/>
          <w:szCs w:val="22"/>
          <w:lang w:eastAsia="en-US"/>
        </w:rPr>
        <w:t>.</w:t>
      </w:r>
    </w:p>
    <w:p w:rsidR="00DA5289" w:rsidRPr="00E25F3B" w:rsidRDefault="00DA5289" w:rsidP="002B1E5C">
      <w:pPr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 xml:space="preserve">Žádost je </w:t>
      </w:r>
      <w:r w:rsidR="001A129B" w:rsidRPr="00E25F3B">
        <w:rPr>
          <w:rFonts w:cs="Arial"/>
          <w:szCs w:val="22"/>
          <w:lang w:eastAsia="en-US"/>
        </w:rPr>
        <w:t>nutno</w:t>
      </w:r>
      <w:r w:rsidRPr="00E25F3B">
        <w:rPr>
          <w:rFonts w:cs="Arial"/>
          <w:szCs w:val="22"/>
          <w:lang w:eastAsia="en-US"/>
        </w:rPr>
        <w:t xml:space="preserve"> pečlivě a srozumitelně</w:t>
      </w:r>
      <w:r w:rsidR="009925F1" w:rsidRPr="009925F1">
        <w:rPr>
          <w:rFonts w:cs="Arial"/>
          <w:szCs w:val="22"/>
          <w:lang w:eastAsia="en-US"/>
        </w:rPr>
        <w:t xml:space="preserve"> </w:t>
      </w:r>
      <w:r w:rsidR="009925F1" w:rsidRPr="00E25F3B">
        <w:rPr>
          <w:rFonts w:cs="Arial"/>
          <w:szCs w:val="22"/>
          <w:lang w:eastAsia="en-US"/>
        </w:rPr>
        <w:t>vyplnit</w:t>
      </w:r>
      <w:r w:rsidRPr="00E25F3B">
        <w:rPr>
          <w:rFonts w:cs="Arial"/>
          <w:szCs w:val="22"/>
          <w:lang w:eastAsia="en-US"/>
        </w:rPr>
        <w:t xml:space="preserve">, což usnadní její hodnocení. Je třeba přesně a dostatečně podrobně vyplnit požadované údaje, aby bylo zaručeno jasné </w:t>
      </w:r>
      <w:r w:rsidRPr="00E25F3B">
        <w:rPr>
          <w:rFonts w:cs="Arial"/>
          <w:szCs w:val="22"/>
          <w:lang w:eastAsia="en-US"/>
        </w:rPr>
        <w:lastRenderedPageBreak/>
        <w:t xml:space="preserve">pochopení jejich obsahu, zejména toho, jakým způsobem budou dosaženy cíle projektu, jaké budou přínosy projektu a způsob, jímž projekt přispívá k dosažení cílů programu. </w:t>
      </w:r>
    </w:p>
    <w:p w:rsidR="00DA5289" w:rsidRPr="00E25F3B" w:rsidRDefault="00DA5289" w:rsidP="002B1E5C">
      <w:pPr>
        <w:rPr>
          <w:rFonts w:cs="Arial"/>
          <w:b/>
          <w:szCs w:val="22"/>
          <w:lang w:eastAsia="en-US"/>
        </w:rPr>
      </w:pPr>
      <w:bookmarkStart w:id="160" w:name="_Toc190584481"/>
      <w:bookmarkStart w:id="161" w:name="_Toc190587030"/>
      <w:bookmarkStart w:id="162" w:name="_Toc190587099"/>
      <w:bookmarkStart w:id="163" w:name="_Toc204065682"/>
      <w:r w:rsidRPr="00E25F3B">
        <w:rPr>
          <w:rFonts w:cs="Arial"/>
          <w:b/>
          <w:szCs w:val="22"/>
          <w:lang w:eastAsia="en-US"/>
        </w:rPr>
        <w:t>Povinné přílohy k žádosti o podporu z OPTP</w:t>
      </w:r>
      <w:bookmarkEnd w:id="160"/>
      <w:bookmarkEnd w:id="161"/>
      <w:bookmarkEnd w:id="162"/>
      <w:bookmarkEnd w:id="163"/>
    </w:p>
    <w:p w:rsidR="00DA5289" w:rsidRPr="00E25F3B" w:rsidRDefault="00D02726" w:rsidP="002B1E5C">
      <w:pPr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 xml:space="preserve">Jednotlivé přílohy k žádosti musí být očíslované a seřazené podle seznamu příloh uvedeného v žádosti. </w:t>
      </w:r>
      <w:r w:rsidR="00DA5289" w:rsidRPr="00E25F3B">
        <w:rPr>
          <w:rFonts w:cs="Arial"/>
          <w:szCs w:val="22"/>
          <w:lang w:eastAsia="en-US"/>
        </w:rPr>
        <w:t xml:space="preserve">Pokud mají přílohy více než jeden list, musí být jednotlivé stránky </w:t>
      </w:r>
      <w:r w:rsidR="0000205A" w:rsidRPr="00E25F3B">
        <w:rPr>
          <w:rFonts w:cs="Arial"/>
          <w:szCs w:val="22"/>
          <w:lang w:eastAsia="en-US"/>
        </w:rPr>
        <w:t>o</w:t>
      </w:r>
      <w:r w:rsidR="00DA5289" w:rsidRPr="00E25F3B">
        <w:rPr>
          <w:rFonts w:cs="Arial"/>
          <w:szCs w:val="22"/>
          <w:lang w:eastAsia="en-US"/>
        </w:rPr>
        <w:t xml:space="preserve">číslovány a všechny listy pevně spojeny. </w:t>
      </w:r>
    </w:p>
    <w:p w:rsidR="00135289" w:rsidRPr="00E25F3B" w:rsidRDefault="0067321E" w:rsidP="002B1E5C">
      <w:pPr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>S</w:t>
      </w:r>
      <w:r w:rsidR="00135289" w:rsidRPr="00E25F3B">
        <w:rPr>
          <w:rFonts w:cs="Arial"/>
          <w:szCs w:val="22"/>
          <w:lang w:eastAsia="en-US"/>
        </w:rPr>
        <w:t xml:space="preserve">eznam příloh musí </w:t>
      </w:r>
      <w:r w:rsidR="009925F1">
        <w:rPr>
          <w:rFonts w:cs="Arial"/>
          <w:szCs w:val="22"/>
          <w:lang w:eastAsia="en-US"/>
        </w:rPr>
        <w:t xml:space="preserve">obsahovat </w:t>
      </w:r>
      <w:r>
        <w:rPr>
          <w:rFonts w:cs="Arial"/>
          <w:szCs w:val="22"/>
          <w:lang w:eastAsia="en-US"/>
        </w:rPr>
        <w:t>názvy jednotlivých příloh, jejich rozsah (</w:t>
      </w:r>
      <w:r w:rsidR="00135289" w:rsidRPr="00E25F3B">
        <w:rPr>
          <w:rFonts w:cs="Arial"/>
          <w:szCs w:val="22"/>
          <w:lang w:eastAsia="en-US"/>
        </w:rPr>
        <w:t>počet stran</w:t>
      </w:r>
      <w:r w:rsidR="00AF7641">
        <w:rPr>
          <w:rFonts w:cs="Arial"/>
          <w:szCs w:val="22"/>
          <w:lang w:eastAsia="en-US"/>
        </w:rPr>
        <w:t>)</w:t>
      </w:r>
      <w:r>
        <w:rPr>
          <w:rFonts w:cs="Arial"/>
          <w:szCs w:val="22"/>
          <w:lang w:eastAsia="en-US"/>
        </w:rPr>
        <w:t xml:space="preserve"> a </w:t>
      </w:r>
      <w:r w:rsidR="00135289" w:rsidRPr="00E25F3B">
        <w:rPr>
          <w:rFonts w:cs="Arial"/>
          <w:szCs w:val="22"/>
          <w:lang w:eastAsia="en-US"/>
        </w:rPr>
        <w:t xml:space="preserve">musí být podepsán oprávněným zástupcem. </w:t>
      </w:r>
    </w:p>
    <w:p w:rsidR="00DA5289" w:rsidRPr="00E25F3B" w:rsidRDefault="00DA5289" w:rsidP="002B1E5C">
      <w:pPr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>Povinn</w:t>
      </w:r>
      <w:r w:rsidR="00E27C6D" w:rsidRPr="00E25F3B">
        <w:rPr>
          <w:rFonts w:cs="Arial"/>
          <w:szCs w:val="22"/>
          <w:lang w:eastAsia="en-US"/>
        </w:rPr>
        <w:t>ou</w:t>
      </w:r>
      <w:r w:rsidRPr="00E25F3B">
        <w:rPr>
          <w:rFonts w:cs="Arial"/>
          <w:szCs w:val="22"/>
          <w:lang w:eastAsia="en-US"/>
        </w:rPr>
        <w:t xml:space="preserve"> příloh</w:t>
      </w:r>
      <w:r w:rsidR="00E27C6D" w:rsidRPr="00E25F3B">
        <w:rPr>
          <w:rFonts w:cs="Arial"/>
          <w:szCs w:val="22"/>
          <w:lang w:eastAsia="en-US"/>
        </w:rPr>
        <w:t>ou</w:t>
      </w:r>
      <w:r w:rsidRPr="00E25F3B">
        <w:rPr>
          <w:rFonts w:cs="Arial"/>
          <w:szCs w:val="22"/>
          <w:lang w:eastAsia="en-US"/>
        </w:rPr>
        <w:t xml:space="preserve"> k</w:t>
      </w:r>
      <w:r w:rsidR="007C0105" w:rsidRPr="00E25F3B">
        <w:rPr>
          <w:rFonts w:cs="Arial"/>
          <w:szCs w:val="22"/>
          <w:lang w:eastAsia="en-US"/>
        </w:rPr>
        <w:t xml:space="preserve"> </w:t>
      </w:r>
      <w:r w:rsidRPr="00E25F3B">
        <w:rPr>
          <w:rFonts w:cs="Arial"/>
          <w:szCs w:val="22"/>
          <w:lang w:eastAsia="en-US"/>
        </w:rPr>
        <w:t xml:space="preserve">žádosti </w:t>
      </w:r>
      <w:r w:rsidR="00E27C6D" w:rsidRPr="00E25F3B">
        <w:rPr>
          <w:rFonts w:cs="Arial"/>
          <w:szCs w:val="22"/>
          <w:lang w:eastAsia="en-US"/>
        </w:rPr>
        <w:t xml:space="preserve">je </w:t>
      </w:r>
      <w:r w:rsidR="00903D70" w:rsidRPr="00E25F3B">
        <w:rPr>
          <w:rFonts w:cs="Arial"/>
          <w:szCs w:val="22"/>
          <w:lang w:eastAsia="en-US"/>
        </w:rPr>
        <w:t xml:space="preserve">žadatelem podepsané </w:t>
      </w:r>
      <w:r w:rsidR="00851AFB" w:rsidRPr="00E25F3B">
        <w:rPr>
          <w:rFonts w:cs="Arial"/>
          <w:szCs w:val="22"/>
          <w:lang w:eastAsia="en-US"/>
        </w:rPr>
        <w:t>č</w:t>
      </w:r>
      <w:r w:rsidR="001A129B" w:rsidRPr="00E25F3B">
        <w:rPr>
          <w:rFonts w:cs="Arial"/>
          <w:szCs w:val="22"/>
          <w:lang w:eastAsia="en-US"/>
        </w:rPr>
        <w:t>estné prohlášení, které se</w:t>
      </w:r>
      <w:r w:rsidRPr="00E25F3B">
        <w:rPr>
          <w:rFonts w:cs="Arial"/>
          <w:szCs w:val="22"/>
          <w:lang w:eastAsia="en-US"/>
        </w:rPr>
        <w:t xml:space="preserve"> generuje</w:t>
      </w:r>
      <w:r w:rsidR="001A129B" w:rsidRPr="00E25F3B">
        <w:rPr>
          <w:rFonts w:cs="Arial"/>
          <w:szCs w:val="22"/>
          <w:lang w:eastAsia="en-US"/>
        </w:rPr>
        <w:t xml:space="preserve"> </w:t>
      </w:r>
      <w:r w:rsidRPr="00E25F3B">
        <w:rPr>
          <w:rFonts w:cs="Arial"/>
          <w:szCs w:val="22"/>
          <w:lang w:eastAsia="en-US"/>
        </w:rPr>
        <w:t xml:space="preserve">v aplikaci </w:t>
      </w:r>
      <w:r w:rsidR="00384358" w:rsidRPr="00E25F3B">
        <w:rPr>
          <w:rFonts w:cs="Arial"/>
          <w:szCs w:val="22"/>
          <w:lang w:eastAsia="en-US"/>
        </w:rPr>
        <w:t>BENEFIT</w:t>
      </w:r>
      <w:r w:rsidRPr="00E25F3B">
        <w:rPr>
          <w:rFonts w:cs="Arial"/>
          <w:szCs w:val="22"/>
          <w:lang w:eastAsia="en-US"/>
        </w:rPr>
        <w:t>7.</w:t>
      </w:r>
      <w:r w:rsidR="009E2E4D" w:rsidRPr="00E25F3B">
        <w:rPr>
          <w:rFonts w:cs="Arial"/>
          <w:szCs w:val="22"/>
          <w:lang w:eastAsia="en-US"/>
        </w:rPr>
        <w:t xml:space="preserve"> </w:t>
      </w:r>
      <w:r w:rsidR="009C241E" w:rsidRPr="00E25F3B">
        <w:rPr>
          <w:rFonts w:cs="Arial"/>
          <w:szCs w:val="22"/>
          <w:lang w:eastAsia="en-US"/>
        </w:rPr>
        <w:t xml:space="preserve">V případě, že bude statutárním zástupcem </w:t>
      </w:r>
      <w:r w:rsidR="00C65788" w:rsidRPr="00E25F3B">
        <w:rPr>
          <w:rFonts w:cs="Arial"/>
          <w:szCs w:val="22"/>
          <w:lang w:eastAsia="en-US"/>
        </w:rPr>
        <w:t>žadatele</w:t>
      </w:r>
      <w:r w:rsidR="009C241E" w:rsidRPr="00E25F3B">
        <w:rPr>
          <w:rFonts w:cs="Arial"/>
          <w:szCs w:val="22"/>
          <w:lang w:eastAsia="en-US"/>
        </w:rPr>
        <w:t xml:space="preserve"> pověřena další osoba podepisováním</w:t>
      </w:r>
      <w:r w:rsidR="007C0105" w:rsidRPr="00E25F3B">
        <w:rPr>
          <w:rFonts w:cs="Arial"/>
          <w:szCs w:val="22"/>
          <w:lang w:eastAsia="en-US"/>
        </w:rPr>
        <w:t xml:space="preserve"> </w:t>
      </w:r>
      <w:r w:rsidR="006C02AB" w:rsidRPr="00E25F3B">
        <w:rPr>
          <w:rFonts w:cs="Arial"/>
          <w:szCs w:val="22"/>
          <w:lang w:eastAsia="en-US"/>
        </w:rPr>
        <w:t>dokumentů souvisejících s administrací projektu v rámci OPTP, bude příloh</w:t>
      </w:r>
      <w:r w:rsidR="00B67438" w:rsidRPr="00E25F3B">
        <w:rPr>
          <w:rFonts w:cs="Arial"/>
          <w:szCs w:val="22"/>
          <w:lang w:eastAsia="en-US"/>
        </w:rPr>
        <w:t>ou</w:t>
      </w:r>
      <w:r w:rsidR="006C02AB" w:rsidRPr="00E25F3B">
        <w:rPr>
          <w:rFonts w:cs="Arial"/>
          <w:szCs w:val="22"/>
          <w:lang w:eastAsia="en-US"/>
        </w:rPr>
        <w:t xml:space="preserve"> i příslušné pověření</w:t>
      </w:r>
      <w:r w:rsidR="00F65D07" w:rsidRPr="00E25F3B">
        <w:rPr>
          <w:rFonts w:cs="Arial"/>
          <w:szCs w:val="22"/>
          <w:lang w:eastAsia="en-US"/>
        </w:rPr>
        <w:t>.</w:t>
      </w:r>
    </w:p>
    <w:p w:rsidR="005D7E1F" w:rsidRPr="00E25F3B" w:rsidRDefault="005D7E1F" w:rsidP="002B1E5C">
      <w:pPr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>V případě projektů, u nichž bylo realizováno výběrové řízení před podání</w:t>
      </w:r>
      <w:r w:rsidR="004072FA" w:rsidRPr="00E25F3B">
        <w:rPr>
          <w:rFonts w:cs="Arial"/>
          <w:szCs w:val="22"/>
          <w:lang w:eastAsia="en-US"/>
        </w:rPr>
        <w:t>m</w:t>
      </w:r>
      <w:r w:rsidRPr="00E25F3B">
        <w:rPr>
          <w:rFonts w:cs="Arial"/>
          <w:szCs w:val="22"/>
          <w:lang w:eastAsia="en-US"/>
        </w:rPr>
        <w:t xml:space="preserve"> žádosti </w:t>
      </w:r>
      <w:r w:rsidR="007E5C00">
        <w:rPr>
          <w:rFonts w:cs="Arial"/>
          <w:szCs w:val="22"/>
          <w:lang w:eastAsia="en-US"/>
        </w:rPr>
        <w:br/>
      </w:r>
      <w:r w:rsidRPr="00E25F3B">
        <w:rPr>
          <w:rFonts w:cs="Arial"/>
          <w:szCs w:val="22"/>
          <w:lang w:eastAsia="en-US"/>
        </w:rPr>
        <w:t>o</w:t>
      </w:r>
      <w:r w:rsidR="00EC567B">
        <w:rPr>
          <w:rFonts w:cs="Arial"/>
          <w:szCs w:val="22"/>
          <w:lang w:eastAsia="en-US"/>
        </w:rPr>
        <w:t> </w:t>
      </w:r>
      <w:r w:rsidRPr="00E25F3B">
        <w:rPr>
          <w:rFonts w:cs="Arial"/>
          <w:szCs w:val="22"/>
          <w:lang w:eastAsia="en-US"/>
        </w:rPr>
        <w:t xml:space="preserve">podporu, je nutné přiložit k projektové žádosti také </w:t>
      </w:r>
      <w:r w:rsidR="00A11318" w:rsidRPr="00E25F3B">
        <w:rPr>
          <w:rFonts w:cs="Arial"/>
          <w:szCs w:val="22"/>
          <w:lang w:eastAsia="en-US"/>
        </w:rPr>
        <w:t>kompletní dokumentaci k zakázce.</w:t>
      </w:r>
    </w:p>
    <w:p w:rsidR="00621F2A" w:rsidRPr="00E25F3B" w:rsidRDefault="00F9711B" w:rsidP="002B1E5C">
      <w:pPr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>Žádost o finanční podporu žadatel předkládá v tištěné podobě</w:t>
      </w:r>
      <w:r w:rsidR="00674109" w:rsidRPr="00E25F3B">
        <w:rPr>
          <w:rFonts w:cs="Arial"/>
          <w:szCs w:val="22"/>
          <w:lang w:eastAsia="en-US"/>
        </w:rPr>
        <w:t xml:space="preserve">. </w:t>
      </w:r>
      <w:r w:rsidR="00DA5289" w:rsidRPr="007F25A4">
        <w:rPr>
          <w:rFonts w:cs="Arial"/>
          <w:szCs w:val="22"/>
          <w:lang w:eastAsia="en-US"/>
        </w:rPr>
        <w:t>Po finálním uložení žádosti o</w:t>
      </w:r>
      <w:r w:rsidR="00EC567B">
        <w:rPr>
          <w:rFonts w:cs="Arial"/>
          <w:szCs w:val="22"/>
          <w:lang w:eastAsia="en-US"/>
        </w:rPr>
        <w:t> </w:t>
      </w:r>
      <w:r w:rsidR="00DA5289" w:rsidRPr="007F25A4">
        <w:rPr>
          <w:rFonts w:cs="Arial"/>
          <w:szCs w:val="22"/>
          <w:lang w:eastAsia="en-US"/>
        </w:rPr>
        <w:t>podporu v</w:t>
      </w:r>
      <w:r w:rsidR="00226749" w:rsidRPr="007F25A4">
        <w:rPr>
          <w:rFonts w:cs="Arial"/>
          <w:szCs w:val="22"/>
          <w:lang w:eastAsia="en-US"/>
        </w:rPr>
        <w:t xml:space="preserve"> aplikaci</w:t>
      </w:r>
      <w:r w:rsidR="00DA5289" w:rsidRPr="007F25A4">
        <w:rPr>
          <w:rFonts w:cs="Arial"/>
          <w:szCs w:val="22"/>
          <w:lang w:eastAsia="en-US"/>
        </w:rPr>
        <w:t> </w:t>
      </w:r>
      <w:r w:rsidR="00384358" w:rsidRPr="007F25A4">
        <w:rPr>
          <w:rFonts w:cs="Arial"/>
          <w:szCs w:val="22"/>
          <w:lang w:eastAsia="en-US"/>
        </w:rPr>
        <w:t>BENEFIT</w:t>
      </w:r>
      <w:r w:rsidR="00DA5289" w:rsidRPr="007F25A4">
        <w:rPr>
          <w:rFonts w:cs="Arial"/>
          <w:szCs w:val="22"/>
          <w:lang w:eastAsia="en-US"/>
        </w:rPr>
        <w:t>7 žadatel vytiskne</w:t>
      </w:r>
      <w:r w:rsidR="00674109" w:rsidRPr="007F25A4">
        <w:rPr>
          <w:rFonts w:cs="Arial"/>
          <w:szCs w:val="22"/>
          <w:lang w:eastAsia="en-US"/>
        </w:rPr>
        <w:t xml:space="preserve"> </w:t>
      </w:r>
      <w:r w:rsidR="00E9170F">
        <w:rPr>
          <w:rFonts w:cs="Arial"/>
          <w:szCs w:val="22"/>
          <w:lang w:eastAsia="en-US"/>
        </w:rPr>
        <w:t>jedno</w:t>
      </w:r>
      <w:r w:rsidR="00674109" w:rsidRPr="007F25A4">
        <w:rPr>
          <w:rFonts w:cs="Arial"/>
          <w:szCs w:val="22"/>
          <w:lang w:eastAsia="en-US"/>
        </w:rPr>
        <w:t xml:space="preserve"> </w:t>
      </w:r>
      <w:proofErr w:type="spellStart"/>
      <w:r w:rsidR="00674109" w:rsidRPr="007F25A4">
        <w:rPr>
          <w:rFonts w:cs="Arial"/>
          <w:szCs w:val="22"/>
          <w:lang w:eastAsia="en-US"/>
        </w:rPr>
        <w:t>paré</w:t>
      </w:r>
      <w:proofErr w:type="spellEnd"/>
      <w:r w:rsidR="00DA5289" w:rsidRPr="007F25A4">
        <w:rPr>
          <w:rFonts w:cs="Arial"/>
          <w:szCs w:val="22"/>
          <w:lang w:eastAsia="en-US"/>
        </w:rPr>
        <w:t xml:space="preserve">, </w:t>
      </w:r>
      <w:r w:rsidR="00674109" w:rsidRPr="007F25A4">
        <w:rPr>
          <w:rFonts w:cs="Arial"/>
          <w:szCs w:val="22"/>
          <w:lang w:eastAsia="en-US"/>
        </w:rPr>
        <w:t>které po</w:t>
      </w:r>
      <w:r w:rsidR="00DA5289" w:rsidRPr="007F25A4">
        <w:rPr>
          <w:rFonts w:cs="Arial"/>
          <w:szCs w:val="22"/>
          <w:lang w:eastAsia="en-US"/>
        </w:rPr>
        <w:t xml:space="preserve"> podp</w:t>
      </w:r>
      <w:r w:rsidR="00674109" w:rsidRPr="007F25A4">
        <w:rPr>
          <w:rFonts w:cs="Arial"/>
          <w:szCs w:val="22"/>
          <w:lang w:eastAsia="en-US"/>
        </w:rPr>
        <w:t>i</w:t>
      </w:r>
      <w:r w:rsidR="00DA5289" w:rsidRPr="007F25A4">
        <w:rPr>
          <w:rFonts w:cs="Arial"/>
          <w:szCs w:val="22"/>
          <w:lang w:eastAsia="en-US"/>
        </w:rPr>
        <w:t>s</w:t>
      </w:r>
      <w:r w:rsidR="00674109" w:rsidRPr="007F25A4">
        <w:rPr>
          <w:rFonts w:cs="Arial"/>
          <w:szCs w:val="22"/>
          <w:lang w:eastAsia="en-US"/>
        </w:rPr>
        <w:t>u</w:t>
      </w:r>
      <w:r w:rsidR="00DA5289" w:rsidRPr="007F25A4">
        <w:rPr>
          <w:rFonts w:cs="Arial"/>
          <w:szCs w:val="22"/>
          <w:lang w:eastAsia="en-US"/>
        </w:rPr>
        <w:t xml:space="preserve"> statutárním zástupcem, případně jím pověřenou osobou, orazítkuje a předloží ji společně s</w:t>
      </w:r>
      <w:r w:rsidR="007C0105" w:rsidRPr="007F25A4">
        <w:rPr>
          <w:rFonts w:cs="Arial"/>
          <w:szCs w:val="22"/>
          <w:lang w:eastAsia="en-US"/>
        </w:rPr>
        <w:t xml:space="preserve"> </w:t>
      </w:r>
      <w:r w:rsidR="00DA5289" w:rsidRPr="007F25A4">
        <w:rPr>
          <w:rFonts w:cs="Arial"/>
          <w:szCs w:val="22"/>
          <w:lang w:eastAsia="en-US"/>
        </w:rPr>
        <w:t>přílohami (rovněž</w:t>
      </w:r>
      <w:r w:rsidR="00DA5289" w:rsidRPr="00E25F3B">
        <w:rPr>
          <w:rFonts w:cs="Arial"/>
          <w:szCs w:val="22"/>
          <w:lang w:eastAsia="en-US"/>
        </w:rPr>
        <w:t xml:space="preserve"> v </w:t>
      </w:r>
      <w:r w:rsidR="00E9170F">
        <w:rPr>
          <w:rFonts w:cs="Arial"/>
          <w:szCs w:val="22"/>
          <w:lang w:eastAsia="en-US"/>
        </w:rPr>
        <w:t>jednom</w:t>
      </w:r>
      <w:r w:rsidR="00DA5289" w:rsidRPr="00E25F3B">
        <w:rPr>
          <w:rFonts w:cs="Arial"/>
          <w:szCs w:val="22"/>
          <w:lang w:eastAsia="en-US"/>
        </w:rPr>
        <w:t xml:space="preserve"> </w:t>
      </w:r>
      <w:proofErr w:type="spellStart"/>
      <w:r w:rsidR="00DA5289" w:rsidRPr="00E25F3B">
        <w:rPr>
          <w:rFonts w:cs="Arial"/>
          <w:szCs w:val="22"/>
          <w:lang w:eastAsia="en-US"/>
        </w:rPr>
        <w:t>par</w:t>
      </w:r>
      <w:r w:rsidR="0030514F" w:rsidRPr="00E25F3B">
        <w:rPr>
          <w:rFonts w:cs="Arial"/>
          <w:szCs w:val="22"/>
          <w:lang w:eastAsia="en-US"/>
        </w:rPr>
        <w:t>é</w:t>
      </w:r>
      <w:proofErr w:type="spellEnd"/>
      <w:r w:rsidR="00DA5289" w:rsidRPr="00E25F3B">
        <w:rPr>
          <w:rFonts w:cs="Arial"/>
          <w:szCs w:val="22"/>
          <w:lang w:eastAsia="en-US"/>
        </w:rPr>
        <w:t>).</w:t>
      </w:r>
      <w:r w:rsidR="001B471D" w:rsidRPr="00E25F3B">
        <w:rPr>
          <w:rFonts w:cs="Arial"/>
          <w:szCs w:val="22"/>
          <w:lang w:eastAsia="en-US"/>
        </w:rPr>
        <w:t xml:space="preserve"> </w:t>
      </w:r>
      <w:r w:rsidR="0027517E" w:rsidRPr="00E25F3B">
        <w:rPr>
          <w:rFonts w:cs="Arial"/>
          <w:szCs w:val="22"/>
          <w:lang w:eastAsia="en-US"/>
        </w:rPr>
        <w:t xml:space="preserve"> </w:t>
      </w:r>
    </w:p>
    <w:p w:rsidR="00DA5289" w:rsidRPr="007F25A4" w:rsidRDefault="00DA5289" w:rsidP="002B1E5C">
      <w:pPr>
        <w:rPr>
          <w:rFonts w:cs="Arial"/>
          <w:szCs w:val="22"/>
          <w:lang w:eastAsia="en-US"/>
        </w:rPr>
      </w:pPr>
      <w:r w:rsidRPr="007F25A4">
        <w:rPr>
          <w:rFonts w:cs="Arial"/>
          <w:szCs w:val="22"/>
          <w:lang w:eastAsia="en-US"/>
        </w:rPr>
        <w:t>Žádost včetně příloh musí být doručena v zalepené obálce poštou doporučeně, expresní zásilkovou službou nebo předána osobně na adresu</w:t>
      </w:r>
      <w:r w:rsidR="006D48D3" w:rsidRPr="007F25A4">
        <w:rPr>
          <w:rFonts w:cs="Arial"/>
          <w:szCs w:val="22"/>
          <w:lang w:eastAsia="en-US"/>
        </w:rPr>
        <w:t xml:space="preserve"> zprostředkujícího subjektu</w:t>
      </w:r>
      <w:r w:rsidRPr="007F25A4">
        <w:rPr>
          <w:rFonts w:cs="Arial"/>
          <w:szCs w:val="22"/>
          <w:lang w:eastAsia="en-US"/>
        </w:rPr>
        <w:t>:</w:t>
      </w:r>
    </w:p>
    <w:p w:rsidR="00DA5289" w:rsidRPr="00E25F3B" w:rsidRDefault="00DA5289" w:rsidP="007C0105">
      <w:pPr>
        <w:rPr>
          <w:rFonts w:cs="Arial"/>
          <w:szCs w:val="22"/>
          <w:highlight w:val="yellow"/>
        </w:rPr>
      </w:pPr>
    </w:p>
    <w:p w:rsidR="00DA5289" w:rsidRPr="00E25F3B" w:rsidRDefault="00DA5289" w:rsidP="007C0105">
      <w:pPr>
        <w:spacing w:before="0"/>
        <w:rPr>
          <w:rFonts w:cs="Arial"/>
          <w:b/>
        </w:rPr>
      </w:pPr>
      <w:r w:rsidRPr="00E25F3B">
        <w:rPr>
          <w:rFonts w:cs="Arial"/>
          <w:b/>
        </w:rPr>
        <w:t>CENTRUM PRO REGIONÁLNÍ ROZVOJ ČR</w:t>
      </w:r>
    </w:p>
    <w:p w:rsidR="00DA5289" w:rsidRPr="00E25F3B" w:rsidRDefault="00DA5289" w:rsidP="007C0105">
      <w:pPr>
        <w:spacing w:before="0"/>
        <w:rPr>
          <w:rFonts w:cs="Arial"/>
        </w:rPr>
      </w:pPr>
      <w:r w:rsidRPr="00E25F3B">
        <w:rPr>
          <w:rFonts w:cs="Arial"/>
        </w:rPr>
        <w:t>pobočka pro NUTS II Praha</w:t>
      </w:r>
    </w:p>
    <w:p w:rsidR="00DA5289" w:rsidRPr="00E25F3B" w:rsidRDefault="00DA5289" w:rsidP="007C0105">
      <w:pPr>
        <w:spacing w:before="0"/>
        <w:rPr>
          <w:rFonts w:cs="Arial"/>
        </w:rPr>
      </w:pPr>
      <w:r w:rsidRPr="00E25F3B">
        <w:rPr>
          <w:rFonts w:cs="Arial"/>
        </w:rPr>
        <w:t>Národní dům – KDŽ, nám. Míru 9</w:t>
      </w:r>
    </w:p>
    <w:p w:rsidR="00DA5289" w:rsidRPr="00E25F3B" w:rsidRDefault="00DA5289" w:rsidP="007C0105">
      <w:pPr>
        <w:spacing w:before="0"/>
        <w:rPr>
          <w:rFonts w:cs="Arial"/>
        </w:rPr>
      </w:pPr>
      <w:r w:rsidRPr="00E25F3B">
        <w:rPr>
          <w:rFonts w:cs="Arial"/>
        </w:rPr>
        <w:t>120 53</w:t>
      </w:r>
      <w:r w:rsidR="00EC567B">
        <w:rPr>
          <w:rFonts w:cs="Arial"/>
        </w:rPr>
        <w:t xml:space="preserve"> </w:t>
      </w:r>
      <w:r w:rsidRPr="00E25F3B">
        <w:rPr>
          <w:rFonts w:cs="Arial"/>
        </w:rPr>
        <w:t xml:space="preserve"> Praha 2 Vinohrady</w:t>
      </w:r>
    </w:p>
    <w:p w:rsidR="00DA5289" w:rsidRPr="00E25F3B" w:rsidRDefault="00DA5289" w:rsidP="007C0105">
      <w:pPr>
        <w:spacing w:before="0"/>
        <w:rPr>
          <w:rFonts w:cs="Arial"/>
        </w:rPr>
      </w:pPr>
      <w:r w:rsidRPr="00E25F3B">
        <w:rPr>
          <w:rFonts w:cs="Arial"/>
        </w:rPr>
        <w:t>Tel.: 221 596 52</w:t>
      </w:r>
      <w:r w:rsidR="00BA74F4">
        <w:rPr>
          <w:rFonts w:cs="Arial"/>
        </w:rPr>
        <w:t>0</w:t>
      </w:r>
    </w:p>
    <w:p w:rsidR="00DA5289" w:rsidRPr="00E25F3B" w:rsidRDefault="00DA5289" w:rsidP="007C0105">
      <w:pPr>
        <w:spacing w:before="0"/>
        <w:rPr>
          <w:rFonts w:cs="Arial"/>
        </w:rPr>
      </w:pPr>
      <w:r w:rsidRPr="00E25F3B">
        <w:rPr>
          <w:rFonts w:cs="Arial"/>
        </w:rPr>
        <w:t xml:space="preserve">Fax: </w:t>
      </w:r>
      <w:smartTag w:uri="urn:schemas-microsoft-com:office:smarttags" w:element="phone">
        <w:smartTagPr>
          <w:attr w:uri="urn:schemas-microsoft-com:office:office" w:name="ls" w:val="trans"/>
        </w:smartTagPr>
        <w:r w:rsidRPr="00E25F3B">
          <w:rPr>
            <w:rFonts w:cs="Arial"/>
          </w:rPr>
          <w:t>221 596 524</w:t>
        </w:r>
      </w:smartTag>
    </w:p>
    <w:p w:rsidR="00DA5289" w:rsidRPr="00E25F3B" w:rsidRDefault="00EB3ACB" w:rsidP="007C0105">
      <w:pPr>
        <w:spacing w:before="0"/>
        <w:rPr>
          <w:rFonts w:cs="Arial"/>
        </w:rPr>
      </w:pPr>
      <w:hyperlink r:id="rId28" w:history="1">
        <w:r w:rsidR="00DA5289" w:rsidRPr="00E25F3B">
          <w:rPr>
            <w:rFonts w:cs="Arial"/>
          </w:rPr>
          <w:t>www.crr.cz</w:t>
        </w:r>
      </w:hyperlink>
    </w:p>
    <w:p w:rsidR="00DA5289" w:rsidRPr="00E25F3B" w:rsidRDefault="00DA5289" w:rsidP="007C0105">
      <w:pPr>
        <w:spacing w:before="0"/>
        <w:rPr>
          <w:rFonts w:cs="Arial"/>
        </w:rPr>
      </w:pPr>
      <w:r w:rsidRPr="00E25F3B">
        <w:rPr>
          <w:rFonts w:cs="Arial"/>
        </w:rPr>
        <w:t xml:space="preserve">e-mail: </w:t>
      </w:r>
      <w:hyperlink r:id="rId29" w:history="1">
        <w:r w:rsidR="00734985" w:rsidRPr="00E25F3B">
          <w:rPr>
            <w:rStyle w:val="Hypertextovodkaz"/>
            <w:rFonts w:ascii="Arial" w:hAnsi="Arial" w:cs="Arial"/>
            <w:lang w:val="cs-CZ" w:eastAsia="cs-CZ"/>
          </w:rPr>
          <w:t>mailto:praha@crr.cz</w:t>
        </w:r>
      </w:hyperlink>
      <w:r w:rsidR="00734985" w:rsidRPr="00E25F3B">
        <w:rPr>
          <w:rFonts w:cs="Arial"/>
        </w:rPr>
        <w:t xml:space="preserve">; </w:t>
      </w:r>
      <w:hyperlink r:id="rId30" w:history="1">
        <w:r w:rsidR="00734985" w:rsidRPr="00E25F3B">
          <w:rPr>
            <w:rStyle w:val="Hypertextovodkaz"/>
            <w:rFonts w:ascii="Arial" w:hAnsi="Arial" w:cs="Arial"/>
            <w:lang w:val="cs-CZ" w:eastAsia="cs-CZ"/>
          </w:rPr>
          <w:t>mailto:pobpha@crr.cz</w:t>
        </w:r>
      </w:hyperlink>
    </w:p>
    <w:p w:rsidR="00975BC2" w:rsidRPr="00E25F3B" w:rsidRDefault="00975BC2" w:rsidP="007C0105">
      <w:pPr>
        <w:spacing w:before="0"/>
        <w:rPr>
          <w:rFonts w:cs="Arial"/>
        </w:rPr>
      </w:pPr>
    </w:p>
    <w:p w:rsidR="00DA5289" w:rsidRPr="00FF4F71" w:rsidRDefault="00564D3F" w:rsidP="007C0105">
      <w:pPr>
        <w:spacing w:before="0"/>
        <w:rPr>
          <w:rFonts w:cs="Arial"/>
        </w:rPr>
      </w:pPr>
      <w:r>
        <w:rPr>
          <w:rFonts w:cs="Arial"/>
        </w:rPr>
        <w:t>Podrobné</w:t>
      </w:r>
      <w:r w:rsidRPr="00E25F3B">
        <w:rPr>
          <w:rFonts w:cs="Arial"/>
        </w:rPr>
        <w:t xml:space="preserve"> </w:t>
      </w:r>
      <w:r>
        <w:rPr>
          <w:rFonts w:cs="Arial"/>
        </w:rPr>
        <w:t>kontaktní informace</w:t>
      </w:r>
      <w:r w:rsidRPr="00E25F3B">
        <w:rPr>
          <w:rFonts w:cs="Arial"/>
        </w:rPr>
        <w:t xml:space="preserve"> </w:t>
      </w:r>
      <w:r w:rsidR="001644E1" w:rsidRPr="00E25F3B">
        <w:rPr>
          <w:rFonts w:cs="Arial"/>
        </w:rPr>
        <w:t xml:space="preserve">naleznete na: </w:t>
      </w:r>
      <w:hyperlink r:id="rId31" w:history="1">
        <w:r w:rsidR="00FF4F71" w:rsidRPr="00FF4F71">
          <w:rPr>
            <w:rStyle w:val="Hypertextovodkaz"/>
            <w:rFonts w:ascii="Arial" w:hAnsi="Arial" w:cs="Arial"/>
            <w:lang w:val="cs-CZ" w:eastAsia="cs-CZ"/>
          </w:rPr>
          <w:t>http://www.crr.cz/cs/kontakt/hlavni-kancelar/</w:t>
        </w:r>
      </w:hyperlink>
      <w:r>
        <w:rPr>
          <w:rFonts w:cs="Arial"/>
        </w:rPr>
        <w:t>.</w:t>
      </w:r>
    </w:p>
    <w:p w:rsidR="001644E1" w:rsidRPr="00E25F3B" w:rsidRDefault="001644E1" w:rsidP="007C0105">
      <w:pPr>
        <w:spacing w:before="0"/>
        <w:rPr>
          <w:rFonts w:cs="Arial"/>
          <w:b/>
        </w:rPr>
      </w:pPr>
    </w:p>
    <w:p w:rsidR="00DA5289" w:rsidRPr="00E25F3B" w:rsidRDefault="00DA5289" w:rsidP="007C0105">
      <w:pPr>
        <w:spacing w:before="0"/>
        <w:rPr>
          <w:rFonts w:cs="Arial"/>
        </w:rPr>
      </w:pPr>
      <w:r w:rsidRPr="00E25F3B">
        <w:rPr>
          <w:rFonts w:cs="Arial"/>
        </w:rPr>
        <w:t>Zalepená obálka musí obsahovat tyto údaje:</w:t>
      </w:r>
    </w:p>
    <w:p w:rsidR="00DA5289" w:rsidRPr="00E25F3B" w:rsidRDefault="00F65D07" w:rsidP="00A831B6">
      <w:pPr>
        <w:numPr>
          <w:ilvl w:val="0"/>
          <w:numId w:val="29"/>
        </w:numPr>
        <w:tabs>
          <w:tab w:val="clear" w:pos="1440"/>
        </w:tabs>
        <w:spacing w:before="0"/>
        <w:rPr>
          <w:rFonts w:cs="Arial"/>
        </w:rPr>
      </w:pPr>
      <w:r w:rsidRPr="00E25F3B">
        <w:rPr>
          <w:rFonts w:cs="Arial"/>
        </w:rPr>
        <w:t>název prioritní osy;</w:t>
      </w:r>
    </w:p>
    <w:p w:rsidR="00DA5289" w:rsidRPr="00E25F3B" w:rsidRDefault="00F65D07" w:rsidP="00A831B6">
      <w:pPr>
        <w:numPr>
          <w:ilvl w:val="0"/>
          <w:numId w:val="29"/>
        </w:numPr>
        <w:tabs>
          <w:tab w:val="clear" w:pos="1440"/>
        </w:tabs>
        <w:spacing w:before="0"/>
        <w:rPr>
          <w:rFonts w:cs="Arial"/>
        </w:rPr>
      </w:pPr>
      <w:r w:rsidRPr="00E25F3B">
        <w:rPr>
          <w:rFonts w:cs="Arial"/>
        </w:rPr>
        <w:t>název oblasti podpory;</w:t>
      </w:r>
    </w:p>
    <w:p w:rsidR="00DA5289" w:rsidRPr="00E25F3B" w:rsidRDefault="00F65D07" w:rsidP="00A831B6">
      <w:pPr>
        <w:numPr>
          <w:ilvl w:val="0"/>
          <w:numId w:val="29"/>
        </w:numPr>
        <w:tabs>
          <w:tab w:val="clear" w:pos="1440"/>
        </w:tabs>
        <w:spacing w:before="0"/>
        <w:rPr>
          <w:rFonts w:cs="Arial"/>
        </w:rPr>
      </w:pPr>
      <w:r w:rsidRPr="00E25F3B">
        <w:rPr>
          <w:rFonts w:cs="Arial"/>
        </w:rPr>
        <w:t>úplný název žadatele;</w:t>
      </w:r>
      <w:r w:rsidR="00DA5289" w:rsidRPr="00E25F3B">
        <w:rPr>
          <w:rFonts w:cs="Arial"/>
        </w:rPr>
        <w:t xml:space="preserve"> </w:t>
      </w:r>
    </w:p>
    <w:p w:rsidR="00DA5289" w:rsidRPr="00E25F3B" w:rsidRDefault="00F65D07" w:rsidP="00A831B6">
      <w:pPr>
        <w:numPr>
          <w:ilvl w:val="0"/>
          <w:numId w:val="29"/>
        </w:numPr>
        <w:tabs>
          <w:tab w:val="clear" w:pos="1440"/>
        </w:tabs>
        <w:spacing w:before="0"/>
        <w:rPr>
          <w:rFonts w:cs="Arial"/>
        </w:rPr>
      </w:pPr>
      <w:r w:rsidRPr="00E25F3B">
        <w:rPr>
          <w:rFonts w:cs="Arial"/>
        </w:rPr>
        <w:t>adresa žadatele;</w:t>
      </w:r>
      <w:r w:rsidR="00DA5289" w:rsidRPr="00E25F3B">
        <w:rPr>
          <w:rFonts w:cs="Arial"/>
        </w:rPr>
        <w:t xml:space="preserve"> </w:t>
      </w:r>
    </w:p>
    <w:p w:rsidR="00DA5289" w:rsidRPr="00E25F3B" w:rsidRDefault="00DA5289" w:rsidP="00A831B6">
      <w:pPr>
        <w:numPr>
          <w:ilvl w:val="0"/>
          <w:numId w:val="29"/>
        </w:numPr>
        <w:tabs>
          <w:tab w:val="clear" w:pos="1440"/>
        </w:tabs>
        <w:spacing w:before="0"/>
        <w:rPr>
          <w:rFonts w:cs="Arial"/>
        </w:rPr>
      </w:pPr>
      <w:r w:rsidRPr="00E25F3B">
        <w:rPr>
          <w:rFonts w:cs="Arial"/>
        </w:rPr>
        <w:t xml:space="preserve">název projektu. </w:t>
      </w:r>
    </w:p>
    <w:p w:rsidR="00DA5289" w:rsidRPr="00E25F3B" w:rsidRDefault="00DA5289" w:rsidP="007C0105">
      <w:pPr>
        <w:spacing w:before="0"/>
        <w:rPr>
          <w:rFonts w:cs="Arial"/>
        </w:rPr>
      </w:pPr>
    </w:p>
    <w:p w:rsidR="00DA5289" w:rsidRPr="00E25F3B" w:rsidRDefault="00DA5289" w:rsidP="007C0105">
      <w:pPr>
        <w:spacing w:before="0"/>
        <w:rPr>
          <w:rFonts w:cs="Arial"/>
        </w:rPr>
      </w:pPr>
      <w:r w:rsidRPr="00E25F3B">
        <w:rPr>
          <w:rFonts w:cs="Arial"/>
        </w:rPr>
        <w:t xml:space="preserve">Tyto údaje se generují na štítek v aplikaci </w:t>
      </w:r>
      <w:r w:rsidR="00384358" w:rsidRPr="00E25F3B">
        <w:rPr>
          <w:rFonts w:cs="Arial"/>
        </w:rPr>
        <w:t>BENEFIT</w:t>
      </w:r>
      <w:r w:rsidRPr="00E25F3B">
        <w:rPr>
          <w:rFonts w:cs="Arial"/>
        </w:rPr>
        <w:t>7</w:t>
      </w:r>
      <w:r w:rsidR="006F7769" w:rsidRPr="00E25F3B">
        <w:rPr>
          <w:rFonts w:cs="Arial"/>
        </w:rPr>
        <w:t xml:space="preserve"> (poslední strana tiskové verze žádosti)</w:t>
      </w:r>
      <w:r w:rsidRPr="00E25F3B">
        <w:rPr>
          <w:rFonts w:cs="Arial"/>
        </w:rPr>
        <w:t>. Tento štítek nalepí žadatel na obálku.</w:t>
      </w:r>
      <w:r w:rsidR="007C0105" w:rsidRPr="00E25F3B">
        <w:rPr>
          <w:rFonts w:cs="Arial"/>
        </w:rPr>
        <w:t xml:space="preserve"> </w:t>
      </w:r>
    </w:p>
    <w:p w:rsidR="005C05FE" w:rsidRPr="00E25F3B" w:rsidRDefault="005C05FE" w:rsidP="005C05FE">
      <w:pPr>
        <w:rPr>
          <w:rFonts w:cs="Arial"/>
          <w:szCs w:val="22"/>
        </w:rPr>
      </w:pPr>
      <w:r w:rsidRPr="00E25F3B">
        <w:rPr>
          <w:rFonts w:cs="Arial"/>
          <w:szCs w:val="22"/>
        </w:rPr>
        <w:t>Příj</w:t>
      </w:r>
      <w:r w:rsidR="00E53B28">
        <w:rPr>
          <w:rFonts w:cs="Arial"/>
          <w:szCs w:val="22"/>
        </w:rPr>
        <w:t>e</w:t>
      </w:r>
      <w:r w:rsidRPr="00E25F3B">
        <w:rPr>
          <w:rFonts w:cs="Arial"/>
          <w:szCs w:val="22"/>
        </w:rPr>
        <w:t xml:space="preserve">m projektové žádosti na ZS/ŘO OPTP bude </w:t>
      </w:r>
      <w:r w:rsidR="00E53B28">
        <w:rPr>
          <w:rFonts w:cs="Arial"/>
          <w:szCs w:val="22"/>
        </w:rPr>
        <w:t>stvrzen</w:t>
      </w:r>
      <w:r w:rsidRPr="00E25F3B">
        <w:rPr>
          <w:rFonts w:cs="Arial"/>
          <w:szCs w:val="22"/>
        </w:rPr>
        <w:t xml:space="preserve"> podepsaný</w:t>
      </w:r>
      <w:r w:rsidR="00E53B28">
        <w:rPr>
          <w:rFonts w:cs="Arial"/>
          <w:szCs w:val="22"/>
        </w:rPr>
        <w:t>m</w:t>
      </w:r>
      <w:r w:rsidRPr="00E25F3B">
        <w:rPr>
          <w:rFonts w:cs="Arial"/>
          <w:szCs w:val="22"/>
        </w:rPr>
        <w:t xml:space="preserve"> předávací</w:t>
      </w:r>
      <w:r w:rsidR="00E53B28">
        <w:rPr>
          <w:rFonts w:cs="Arial"/>
          <w:szCs w:val="22"/>
        </w:rPr>
        <w:t>m</w:t>
      </w:r>
      <w:r w:rsidRPr="00E25F3B">
        <w:rPr>
          <w:rFonts w:cs="Arial"/>
          <w:szCs w:val="22"/>
        </w:rPr>
        <w:t xml:space="preserve"> protokol</w:t>
      </w:r>
      <w:r w:rsidR="00E53B28">
        <w:rPr>
          <w:rFonts w:cs="Arial"/>
          <w:szCs w:val="22"/>
        </w:rPr>
        <w:t>em</w:t>
      </w:r>
      <w:r w:rsidR="000500AC" w:rsidRPr="00E25F3B">
        <w:rPr>
          <w:rFonts w:cs="Arial"/>
          <w:szCs w:val="22"/>
        </w:rPr>
        <w:t>, který</w:t>
      </w:r>
      <w:r w:rsidR="00A03261" w:rsidRPr="00E25F3B">
        <w:rPr>
          <w:rFonts w:cs="Arial"/>
          <w:szCs w:val="22"/>
        </w:rPr>
        <w:t xml:space="preserve"> tvoří kopie prvních </w:t>
      </w:r>
      <w:r w:rsidR="00E53B28">
        <w:rPr>
          <w:rFonts w:cs="Arial"/>
          <w:szCs w:val="22"/>
        </w:rPr>
        <w:t>dvou</w:t>
      </w:r>
      <w:r w:rsidR="00A03261" w:rsidRPr="00E25F3B">
        <w:rPr>
          <w:rFonts w:cs="Arial"/>
          <w:szCs w:val="22"/>
        </w:rPr>
        <w:t xml:space="preserve"> stran </w:t>
      </w:r>
      <w:r w:rsidR="00E53B28">
        <w:rPr>
          <w:rFonts w:cs="Arial"/>
          <w:szCs w:val="22"/>
        </w:rPr>
        <w:t xml:space="preserve">projektové </w:t>
      </w:r>
      <w:r w:rsidR="00A03261" w:rsidRPr="00E25F3B">
        <w:rPr>
          <w:rFonts w:cs="Arial"/>
          <w:szCs w:val="22"/>
        </w:rPr>
        <w:t>žádosti po vyznačení data předání, jména, funkce a podpisu přebírající osoby</w:t>
      </w:r>
      <w:r w:rsidR="00E53B28">
        <w:rPr>
          <w:rFonts w:cs="Arial"/>
          <w:szCs w:val="22"/>
        </w:rPr>
        <w:t>.</w:t>
      </w:r>
      <w:r w:rsidR="00EC567B">
        <w:rPr>
          <w:rFonts w:cs="Arial"/>
          <w:szCs w:val="22"/>
        </w:rPr>
        <w:t xml:space="preserve"> </w:t>
      </w:r>
      <w:r w:rsidR="00455494" w:rsidRPr="00E25F3B">
        <w:rPr>
          <w:rFonts w:cs="Arial"/>
          <w:szCs w:val="22"/>
        </w:rPr>
        <w:t>J</w:t>
      </w:r>
      <w:r w:rsidRPr="00E25F3B">
        <w:rPr>
          <w:rFonts w:cs="Arial"/>
          <w:szCs w:val="22"/>
        </w:rPr>
        <w:t xml:space="preserve">edno </w:t>
      </w:r>
      <w:proofErr w:type="spellStart"/>
      <w:r w:rsidRPr="00E25F3B">
        <w:rPr>
          <w:rFonts w:cs="Arial"/>
          <w:szCs w:val="22"/>
        </w:rPr>
        <w:t>paré</w:t>
      </w:r>
      <w:proofErr w:type="spellEnd"/>
      <w:r w:rsidR="00455494" w:rsidRPr="00E25F3B">
        <w:rPr>
          <w:rFonts w:cs="Arial"/>
          <w:szCs w:val="22"/>
        </w:rPr>
        <w:t xml:space="preserve"> předávacího protokolu</w:t>
      </w:r>
      <w:r w:rsidRPr="00E25F3B">
        <w:rPr>
          <w:rFonts w:cs="Arial"/>
          <w:szCs w:val="22"/>
        </w:rPr>
        <w:t xml:space="preserve"> bude založeno do složky projektu a druhé předáno žadateli.  </w:t>
      </w:r>
    </w:p>
    <w:p w:rsidR="00720464" w:rsidRPr="00E25F3B" w:rsidRDefault="00720464" w:rsidP="007C0105">
      <w:pPr>
        <w:rPr>
          <w:rFonts w:cs="Arial"/>
        </w:rPr>
      </w:pPr>
    </w:p>
    <w:p w:rsidR="00FF3ED0" w:rsidRDefault="00FF3ED0" w:rsidP="007C0105">
      <w:pPr>
        <w:rPr>
          <w:rFonts w:cs="Arial"/>
          <w:b/>
        </w:rPr>
      </w:pPr>
    </w:p>
    <w:p w:rsidR="00FF3ED0" w:rsidRDefault="00FF3ED0" w:rsidP="007C0105">
      <w:pPr>
        <w:rPr>
          <w:rFonts w:cs="Arial"/>
          <w:b/>
        </w:rPr>
      </w:pPr>
    </w:p>
    <w:p w:rsidR="003E5784" w:rsidRPr="00E25F3B" w:rsidRDefault="00DA5289" w:rsidP="007C0105">
      <w:pPr>
        <w:rPr>
          <w:rFonts w:cs="Arial"/>
          <w:b/>
        </w:rPr>
      </w:pPr>
      <w:r w:rsidRPr="00E25F3B">
        <w:rPr>
          <w:rFonts w:cs="Arial"/>
          <w:b/>
        </w:rPr>
        <w:lastRenderedPageBreak/>
        <w:t>V</w:t>
      </w:r>
      <w:r w:rsidR="00102B40" w:rsidRPr="00E25F3B">
        <w:rPr>
          <w:rFonts w:cs="Arial"/>
          <w:b/>
        </w:rPr>
        <w:t> </w:t>
      </w:r>
      <w:r w:rsidRPr="00E25F3B">
        <w:rPr>
          <w:rFonts w:cs="Arial"/>
          <w:b/>
        </w:rPr>
        <w:t>případě</w:t>
      </w:r>
      <w:r w:rsidR="00102B40" w:rsidRPr="00E25F3B">
        <w:rPr>
          <w:rFonts w:cs="Arial"/>
          <w:b/>
        </w:rPr>
        <w:t xml:space="preserve">, </w:t>
      </w:r>
      <w:r w:rsidR="00825040">
        <w:rPr>
          <w:rFonts w:cs="Arial"/>
          <w:b/>
        </w:rPr>
        <w:t>že</w:t>
      </w:r>
      <w:r w:rsidR="00102B40" w:rsidRPr="00E25F3B">
        <w:rPr>
          <w:rFonts w:cs="Arial"/>
          <w:b/>
        </w:rPr>
        <w:t xml:space="preserve"> je </w:t>
      </w:r>
      <w:r w:rsidR="00825040">
        <w:rPr>
          <w:rFonts w:cs="Arial"/>
          <w:b/>
        </w:rPr>
        <w:t>žadatelem</w:t>
      </w:r>
      <w:r w:rsidR="00102B40" w:rsidRPr="00E25F3B">
        <w:rPr>
          <w:rFonts w:cs="Arial"/>
          <w:b/>
        </w:rPr>
        <w:t xml:space="preserve"> CRR, budou žádosti</w:t>
      </w:r>
      <w:r w:rsidRPr="00E25F3B">
        <w:rPr>
          <w:rFonts w:cs="Arial"/>
          <w:b/>
        </w:rPr>
        <w:t xml:space="preserve"> předkládány na</w:t>
      </w:r>
      <w:r w:rsidR="006D48D3" w:rsidRPr="00E25F3B">
        <w:rPr>
          <w:rFonts w:cs="Arial"/>
          <w:b/>
        </w:rPr>
        <w:t xml:space="preserve"> Říd</w:t>
      </w:r>
      <w:r w:rsidR="00BA4CD9">
        <w:rPr>
          <w:rFonts w:cs="Arial"/>
          <w:b/>
        </w:rPr>
        <w:t>i</w:t>
      </w:r>
      <w:r w:rsidR="006D48D3" w:rsidRPr="00E25F3B">
        <w:rPr>
          <w:rFonts w:cs="Arial"/>
          <w:b/>
        </w:rPr>
        <w:t>cí orgán OPTP</w:t>
      </w:r>
      <w:r w:rsidR="003E5784" w:rsidRPr="00E25F3B">
        <w:rPr>
          <w:rFonts w:cs="Arial"/>
          <w:b/>
        </w:rPr>
        <w:t>:</w:t>
      </w:r>
    </w:p>
    <w:p w:rsidR="00C57DC8" w:rsidRPr="00E25F3B" w:rsidRDefault="00C57DC8" w:rsidP="007C0105">
      <w:pPr>
        <w:rPr>
          <w:rFonts w:cs="Arial"/>
        </w:rPr>
      </w:pPr>
    </w:p>
    <w:p w:rsidR="003E5784" w:rsidRPr="00E25F3B" w:rsidRDefault="003E5784" w:rsidP="007C0105">
      <w:pPr>
        <w:spacing w:before="0"/>
        <w:rPr>
          <w:rFonts w:cs="Arial"/>
          <w:b/>
        </w:rPr>
      </w:pPr>
      <w:r w:rsidRPr="00E25F3B">
        <w:rPr>
          <w:rFonts w:cs="Arial"/>
          <w:b/>
        </w:rPr>
        <w:t>MINISTERSTVO PRO MÍSTNÍ ROZVOJ ČR</w:t>
      </w:r>
    </w:p>
    <w:p w:rsidR="003E5784" w:rsidRPr="00E25F3B" w:rsidRDefault="003E5784" w:rsidP="007C0105">
      <w:pPr>
        <w:spacing w:before="0"/>
        <w:rPr>
          <w:rFonts w:cs="Arial"/>
        </w:rPr>
      </w:pPr>
      <w:r w:rsidRPr="00E25F3B">
        <w:rPr>
          <w:rFonts w:cs="Arial"/>
        </w:rPr>
        <w:t>S</w:t>
      </w:r>
      <w:r w:rsidR="00DA5289" w:rsidRPr="00E25F3B">
        <w:rPr>
          <w:rFonts w:cs="Arial"/>
        </w:rPr>
        <w:t xml:space="preserve">ekretariát </w:t>
      </w:r>
      <w:r w:rsidR="00EA4573">
        <w:rPr>
          <w:rFonts w:cs="Arial"/>
        </w:rPr>
        <w:t>o</w:t>
      </w:r>
      <w:r w:rsidR="00DA5289" w:rsidRPr="00E25F3B">
        <w:rPr>
          <w:rFonts w:cs="Arial"/>
        </w:rPr>
        <w:t xml:space="preserve">dboru </w:t>
      </w:r>
      <w:r w:rsidR="00381BE2" w:rsidRPr="00E25F3B">
        <w:rPr>
          <w:rFonts w:cs="Arial"/>
        </w:rPr>
        <w:t>Ř</w:t>
      </w:r>
      <w:r w:rsidRPr="00E25F3B">
        <w:rPr>
          <w:rFonts w:cs="Arial"/>
        </w:rPr>
        <w:t>íd</w:t>
      </w:r>
      <w:r w:rsidR="00BA4CD9">
        <w:rPr>
          <w:rFonts w:cs="Arial"/>
        </w:rPr>
        <w:t>i</w:t>
      </w:r>
      <w:r w:rsidRPr="00E25F3B">
        <w:rPr>
          <w:rFonts w:cs="Arial"/>
        </w:rPr>
        <w:t>cího orgánu OPTP</w:t>
      </w:r>
    </w:p>
    <w:p w:rsidR="003E5784" w:rsidRPr="00E25F3B" w:rsidRDefault="003E5784" w:rsidP="007C0105">
      <w:pPr>
        <w:spacing w:before="0"/>
        <w:rPr>
          <w:rFonts w:cs="Arial"/>
        </w:rPr>
      </w:pPr>
      <w:r w:rsidRPr="00E25F3B">
        <w:rPr>
          <w:rFonts w:cs="Arial"/>
        </w:rPr>
        <w:t>Staroměstské náměstí 6</w:t>
      </w:r>
    </w:p>
    <w:p w:rsidR="003E5784" w:rsidRPr="00E25F3B" w:rsidRDefault="003E5784" w:rsidP="007C0105">
      <w:pPr>
        <w:spacing w:before="0"/>
        <w:rPr>
          <w:rFonts w:cs="Arial"/>
        </w:rPr>
      </w:pPr>
      <w:r w:rsidRPr="00E25F3B">
        <w:rPr>
          <w:rFonts w:cs="Arial"/>
        </w:rPr>
        <w:t xml:space="preserve">110 16 </w:t>
      </w:r>
      <w:r w:rsidR="00EC567B">
        <w:rPr>
          <w:rFonts w:cs="Arial"/>
        </w:rPr>
        <w:t xml:space="preserve"> </w:t>
      </w:r>
      <w:r w:rsidRPr="00E25F3B">
        <w:rPr>
          <w:rFonts w:cs="Arial"/>
        </w:rPr>
        <w:t>Praha 1</w:t>
      </w:r>
    </w:p>
    <w:p w:rsidR="003E5784" w:rsidRPr="00E25F3B" w:rsidRDefault="007C0105" w:rsidP="007C0105">
      <w:pPr>
        <w:spacing w:before="0"/>
        <w:rPr>
          <w:rFonts w:cs="Arial"/>
          <w:b/>
        </w:rPr>
      </w:pPr>
      <w:r w:rsidRPr="00E25F3B">
        <w:rPr>
          <w:rFonts w:cs="Arial"/>
          <w:b/>
        </w:rPr>
        <w:t xml:space="preserve"> </w:t>
      </w:r>
    </w:p>
    <w:p w:rsidR="00306BDF" w:rsidRPr="004C364A" w:rsidRDefault="00306BDF" w:rsidP="00FD2A15">
      <w:pPr>
        <w:pStyle w:val="S1"/>
        <w:pageBreakBefore/>
        <w:tabs>
          <w:tab w:val="clear" w:pos="360"/>
        </w:tabs>
        <w:rPr>
          <w:rFonts w:cs="Arial"/>
        </w:rPr>
      </w:pPr>
      <w:bookmarkStart w:id="164" w:name="_Toc390082832"/>
      <w:r w:rsidRPr="004C364A">
        <w:rPr>
          <w:rFonts w:cs="Arial"/>
        </w:rPr>
        <w:lastRenderedPageBreak/>
        <w:t>4.</w:t>
      </w:r>
      <w:r w:rsidRPr="004C364A">
        <w:rPr>
          <w:rFonts w:cs="Arial"/>
        </w:rPr>
        <w:tab/>
        <w:t>Hodnocení a výběr žádostí</w:t>
      </w:r>
      <w:bookmarkEnd w:id="164"/>
    </w:p>
    <w:p w:rsidR="00961A9F" w:rsidRPr="00E25F3B" w:rsidRDefault="00961A9F" w:rsidP="00306BDF"/>
    <w:p w:rsidR="00306BDF" w:rsidRPr="00E25F3B" w:rsidRDefault="00961A9F" w:rsidP="00306BDF">
      <w:r w:rsidRPr="00E25F3B">
        <w:t>Při výběru projektů budou dodržovány zásady transparentnosti, rovného zacházení a nediskriminace.</w:t>
      </w:r>
    </w:p>
    <w:p w:rsidR="00961A9F" w:rsidRPr="00E25F3B" w:rsidRDefault="00961A9F" w:rsidP="00306BDF">
      <w:r w:rsidRPr="00E25F3B">
        <w:t xml:space="preserve">Výběr projektů bude probíhat na základě hodnocení návrhu projektu vypracovaného žadatelem. Informace o procesu výběru projektů budou žadatelům podávány elektronicky prostřednictvím zpráv zasílaných </w:t>
      </w:r>
      <w:r w:rsidR="005F7D2B" w:rsidRPr="00E25F3B">
        <w:t xml:space="preserve">z IS </w:t>
      </w:r>
      <w:r w:rsidR="00384358" w:rsidRPr="00E25F3B">
        <w:t>MONIT</w:t>
      </w:r>
      <w:r w:rsidR="005F7D2B" w:rsidRPr="00E25F3B">
        <w:t xml:space="preserve">7+ do </w:t>
      </w:r>
      <w:r w:rsidR="00384358" w:rsidRPr="00E25F3B">
        <w:t>BENEFIT</w:t>
      </w:r>
      <w:r w:rsidR="005F7D2B" w:rsidRPr="00E25F3B">
        <w:t xml:space="preserve">7. </w:t>
      </w:r>
    </w:p>
    <w:p w:rsidR="00C50802" w:rsidRPr="00E25F3B" w:rsidRDefault="00C50802" w:rsidP="00C50802">
      <w:pPr>
        <w:rPr>
          <w:rFonts w:ascii="Tahoma" w:hAnsi="Tahoma" w:cs="Tahoma"/>
        </w:rPr>
      </w:pPr>
      <w:r w:rsidRPr="00646DE5">
        <w:t>Pro případ, že by přímo ŘO OPTP realizoval projekt v OPTP a stal se příjemcem, vykonává kontrolu takového projektu ZS</w:t>
      </w:r>
      <w:r w:rsidR="00AC1FDC" w:rsidRPr="00646DE5">
        <w:t xml:space="preserve">, </w:t>
      </w:r>
      <w:r w:rsidRPr="00646DE5">
        <w:t xml:space="preserve">na </w:t>
      </w:r>
      <w:r w:rsidR="00AC1FDC" w:rsidRPr="00646DE5">
        <w:t>který</w:t>
      </w:r>
      <w:r w:rsidRPr="00646DE5">
        <w:t xml:space="preserve"> jsou delegovány dílčí odpovědnosti</w:t>
      </w:r>
      <w:r w:rsidR="00734985" w:rsidRPr="00646DE5">
        <w:t>.</w:t>
      </w:r>
    </w:p>
    <w:p w:rsidR="005F7D2B" w:rsidRPr="00E25F3B" w:rsidRDefault="005F7D2B" w:rsidP="00306BDF">
      <w:pPr>
        <w:rPr>
          <w:b/>
        </w:rPr>
      </w:pPr>
    </w:p>
    <w:p w:rsidR="00BC6374" w:rsidRDefault="005F7D2B">
      <w:pPr>
        <w:pStyle w:val="S2"/>
        <w:numPr>
          <w:ilvl w:val="1"/>
          <w:numId w:val="38"/>
        </w:numPr>
        <w:tabs>
          <w:tab w:val="clear" w:pos="567"/>
        </w:tabs>
        <w:rPr>
          <w:lang w:eastAsia="en-US"/>
        </w:rPr>
      </w:pPr>
      <w:bookmarkStart w:id="165" w:name="_Toc390082833"/>
      <w:r w:rsidRPr="00AF5447">
        <w:rPr>
          <w:lang w:eastAsia="en-US"/>
        </w:rPr>
        <w:t>Hodnocení projektů</w:t>
      </w:r>
      <w:bookmarkEnd w:id="165"/>
      <w:r w:rsidRPr="00AF5447">
        <w:rPr>
          <w:lang w:eastAsia="en-US"/>
        </w:rPr>
        <w:t xml:space="preserve"> </w:t>
      </w:r>
    </w:p>
    <w:p w:rsidR="00BC6374" w:rsidRDefault="00BC6374">
      <w:pPr>
        <w:pStyle w:val="S2"/>
        <w:numPr>
          <w:ilvl w:val="0"/>
          <w:numId w:val="0"/>
        </w:numPr>
        <w:tabs>
          <w:tab w:val="clear" w:pos="567"/>
        </w:tabs>
        <w:ind w:left="1080"/>
        <w:rPr>
          <w:lang w:eastAsia="en-US"/>
        </w:rPr>
      </w:pPr>
    </w:p>
    <w:p w:rsidR="005F7D2B" w:rsidRPr="00CC586A" w:rsidRDefault="005F7D2B" w:rsidP="0081123D">
      <w:pPr>
        <w:numPr>
          <w:ilvl w:val="0"/>
          <w:numId w:val="52"/>
        </w:numPr>
        <w:rPr>
          <w:b/>
        </w:rPr>
      </w:pPr>
      <w:bookmarkStart w:id="166" w:name="_Toc243199650"/>
      <w:r w:rsidRPr="00CC586A">
        <w:rPr>
          <w:b/>
        </w:rPr>
        <w:t>Kontrola formálních náležitostí</w:t>
      </w:r>
      <w:r w:rsidR="00A52AC5" w:rsidRPr="00CC586A">
        <w:rPr>
          <w:b/>
        </w:rPr>
        <w:t xml:space="preserve"> a posouzení přijatelnosti projektu</w:t>
      </w:r>
      <w:bookmarkEnd w:id="166"/>
    </w:p>
    <w:p w:rsidR="005F7D2B" w:rsidRPr="00E25F3B" w:rsidRDefault="00A52AC5" w:rsidP="00912E52">
      <w:pPr>
        <w:pStyle w:val="Style3Char1"/>
        <w:shd w:val="clear" w:color="auto" w:fill="auto"/>
        <w:spacing w:before="120"/>
      </w:pPr>
      <w:r w:rsidRPr="00E25F3B">
        <w:t xml:space="preserve">Po zaregistrování žádosti v IS </w:t>
      </w:r>
      <w:r w:rsidR="00384358" w:rsidRPr="00E25F3B">
        <w:t>MONIT</w:t>
      </w:r>
      <w:r w:rsidRPr="00E25F3B">
        <w:t>7+ provede ZS/ŘO OPTP podle předem stanovených kritérií (</w:t>
      </w:r>
      <w:r w:rsidR="005F7D2B" w:rsidRPr="00E25F3B">
        <w:t>přílo</w:t>
      </w:r>
      <w:r w:rsidRPr="00E25F3B">
        <w:t>ha</w:t>
      </w:r>
      <w:r w:rsidR="005F7D2B" w:rsidRPr="00E25F3B">
        <w:t xml:space="preserve"> č. 5 Příručky </w:t>
      </w:r>
      <w:r w:rsidRPr="00E25F3B">
        <w:t>- V</w:t>
      </w:r>
      <w:r w:rsidR="005F7D2B" w:rsidRPr="00E25F3B">
        <w:t>ýběrová kritéria OPTP)</w:t>
      </w:r>
      <w:r w:rsidRPr="00E25F3B">
        <w:t xml:space="preserve"> formální hodnocení žádosti</w:t>
      </w:r>
      <w:r w:rsidR="000C231B">
        <w:t xml:space="preserve">. </w:t>
      </w:r>
      <w:r w:rsidRPr="00E25F3B">
        <w:t>Žadatelé, jejichž žádost tomuto hodnocení nevyhoví, mohou být vyzváni k odstranění formálních nedostatků před zahájením</w:t>
      </w:r>
      <w:r w:rsidR="000C231B">
        <w:t xml:space="preserve"> hodnocení přijatelnosti</w:t>
      </w:r>
      <w:r w:rsidR="00E64F4C">
        <w:t>.</w:t>
      </w:r>
    </w:p>
    <w:p w:rsidR="00912E52" w:rsidRPr="00E25F3B" w:rsidRDefault="009A4B5D" w:rsidP="00912E52">
      <w:pPr>
        <w:pStyle w:val="Style3Char1"/>
        <w:shd w:val="clear" w:color="auto" w:fill="auto"/>
        <w:spacing w:before="120"/>
      </w:pPr>
      <w:r w:rsidRPr="00E25F3B">
        <w:t>Při formálním hodnocení probíhá kontrola úplnosti a správnosti údajů uvedených v žádosti a kontrola povinných příloh</w:t>
      </w:r>
      <w:r w:rsidR="00441CB6" w:rsidRPr="00E25F3B">
        <w:t>.</w:t>
      </w:r>
      <w:r w:rsidR="00D57792" w:rsidRPr="00E25F3B">
        <w:t xml:space="preserve"> </w:t>
      </w:r>
      <w:r w:rsidRPr="00E25F3B">
        <w:t xml:space="preserve">Při hodnocení přijatelnosti </w:t>
      </w:r>
      <w:r w:rsidR="00912E52" w:rsidRPr="00E25F3B">
        <w:t>postupuje ZS/ŘO OPTP podle kritérií specifikovaný</w:t>
      </w:r>
      <w:r w:rsidR="000F2CA9" w:rsidRPr="00E25F3B">
        <w:t>ch</w:t>
      </w:r>
      <w:r w:rsidR="00912E52" w:rsidRPr="00E25F3B">
        <w:t xml:space="preserve"> </w:t>
      </w:r>
      <w:r w:rsidR="005F7D2B" w:rsidRPr="00E25F3B">
        <w:t xml:space="preserve">v příloze č. 5 této Příručky. </w:t>
      </w:r>
    </w:p>
    <w:p w:rsidR="003547CF" w:rsidRPr="00E25F3B" w:rsidRDefault="003547CF" w:rsidP="003547CF">
      <w:pPr>
        <w:rPr>
          <w:rFonts w:cs="Arial"/>
        </w:rPr>
      </w:pPr>
      <w:r w:rsidRPr="00E25F3B">
        <w:rPr>
          <w:rFonts w:cs="Arial"/>
        </w:rPr>
        <w:t xml:space="preserve">V případě, že ZS shledá po formální kontrole projektové žádosti, že data v žádosti nejsou v pořádku, obdrží žadatel od ZS písemnou výzvu k nápravě s určenou lhůtou na doplnění/přepracování. Žadatel předloží </w:t>
      </w:r>
      <w:r w:rsidR="00FB77CC">
        <w:rPr>
          <w:rFonts w:ascii="Tahoma" w:hAnsi="Tahoma" w:cs="Tahoma"/>
        </w:rPr>
        <w:t xml:space="preserve">Oznámení žadatele o změnách v projektové žádosti/projektu </w:t>
      </w:r>
      <w:r w:rsidRPr="00E25F3B">
        <w:rPr>
          <w:rFonts w:cs="Arial"/>
        </w:rPr>
        <w:t>standardním způsobem ZS</w:t>
      </w:r>
      <w:r w:rsidR="00FB77CC">
        <w:rPr>
          <w:rFonts w:cs="Arial"/>
        </w:rPr>
        <w:t xml:space="preserve"> viz kap. 5. 5 P</w:t>
      </w:r>
      <w:r w:rsidR="00457672">
        <w:rPr>
          <w:rFonts w:cs="Arial"/>
        </w:rPr>
        <w:t>říručky</w:t>
      </w:r>
      <w:r w:rsidRPr="00E25F3B">
        <w:rPr>
          <w:rFonts w:cs="Arial"/>
          <w:i/>
        </w:rPr>
        <w:t>.</w:t>
      </w:r>
      <w:r w:rsidRPr="00E25F3B" w:rsidDel="00472B81">
        <w:rPr>
          <w:rFonts w:cs="Arial"/>
          <w:i/>
        </w:rPr>
        <w:t xml:space="preserve"> </w:t>
      </w:r>
      <w:r w:rsidRPr="00E25F3B">
        <w:rPr>
          <w:rFonts w:cs="Arial"/>
        </w:rPr>
        <w:t>Pokud žadatel žádost ve stanovené lhůtě neopraví, bude žádost vyloučena z dalšího posuzování.</w:t>
      </w:r>
      <w:r w:rsidR="00080824">
        <w:rPr>
          <w:rFonts w:cs="Arial"/>
        </w:rPr>
        <w:t xml:space="preserve"> </w:t>
      </w:r>
      <w:r w:rsidR="00080824">
        <w:t>Žadatel může požádat o prodloužení lhůty pro doplnění/přepracování žádosti</w:t>
      </w:r>
      <w:r w:rsidR="005F7C9B">
        <w:t>, pokud svou žádost náležitě zdůvodní</w:t>
      </w:r>
      <w:r w:rsidR="00080824">
        <w:t>.</w:t>
      </w:r>
    </w:p>
    <w:p w:rsidR="005F7D2B" w:rsidRDefault="00CD1E3D" w:rsidP="00912E52">
      <w:pPr>
        <w:pStyle w:val="Style3Char1"/>
        <w:shd w:val="clear" w:color="auto" w:fill="auto"/>
        <w:spacing w:before="120"/>
      </w:pPr>
      <w:r w:rsidRPr="00E25F3B">
        <w:t xml:space="preserve">Kritéria přijatelnosti jsou neopravitelná. </w:t>
      </w:r>
      <w:r w:rsidR="005F7D2B" w:rsidRPr="00E25F3B">
        <w:t xml:space="preserve">V případě vyplnění NE u jakéhokoli kritéria přijatelnosti je žádost posouzena jako nepřijatelná a je vyloučena z dalšího hodnocení. </w:t>
      </w:r>
      <w:r w:rsidR="007E5C00">
        <w:br/>
      </w:r>
      <w:r w:rsidR="005F7D2B" w:rsidRPr="00E25F3B">
        <w:t>O</w:t>
      </w:r>
      <w:r w:rsidR="00AC31B0">
        <w:t> </w:t>
      </w:r>
      <w:r w:rsidR="005F7D2B" w:rsidRPr="00E25F3B">
        <w:t>této skutečnosti bude žadatel písemně informov</w:t>
      </w:r>
      <w:r w:rsidRPr="00E25F3B">
        <w:t>án</w:t>
      </w:r>
      <w:r w:rsidR="005F7D2B" w:rsidRPr="00E25F3B">
        <w:t xml:space="preserve"> ZS/ŘO OPTP</w:t>
      </w:r>
      <w:r w:rsidR="00A11318" w:rsidRPr="00E25F3B">
        <w:t>, včetně zdůvodnění vyloučení.</w:t>
      </w:r>
    </w:p>
    <w:p w:rsidR="000017C3" w:rsidRPr="00E25F3B" w:rsidRDefault="000017C3" w:rsidP="00912E52">
      <w:pPr>
        <w:pStyle w:val="Style3Char1"/>
        <w:shd w:val="clear" w:color="auto" w:fill="auto"/>
        <w:spacing w:before="120"/>
      </w:pPr>
    </w:p>
    <w:p w:rsidR="005F7D2B" w:rsidRPr="00CC586A" w:rsidRDefault="005F7D2B" w:rsidP="0081123D">
      <w:pPr>
        <w:numPr>
          <w:ilvl w:val="0"/>
          <w:numId w:val="52"/>
        </w:numPr>
        <w:rPr>
          <w:b/>
        </w:rPr>
      </w:pPr>
      <w:bookmarkStart w:id="167" w:name="_Toc243199651"/>
      <w:r w:rsidRPr="00CC586A">
        <w:rPr>
          <w:b/>
        </w:rPr>
        <w:t>Hodnocení věcné a finanční kvality projektu</w:t>
      </w:r>
      <w:bookmarkEnd w:id="167"/>
      <w:r w:rsidRPr="00CC586A">
        <w:rPr>
          <w:b/>
        </w:rPr>
        <w:t xml:space="preserve"> </w:t>
      </w:r>
    </w:p>
    <w:p w:rsidR="00B03D82" w:rsidRPr="00E25F3B" w:rsidRDefault="00B03D82" w:rsidP="005F7D2B">
      <w:pPr>
        <w:pStyle w:val="Style3Char1"/>
        <w:shd w:val="clear" w:color="auto" w:fill="auto"/>
        <w:spacing w:before="120"/>
      </w:pPr>
      <w:r w:rsidRPr="00E25F3B">
        <w:t>Věcné hodnocení je prováděno na základě posuzování žádost</w:t>
      </w:r>
      <w:r w:rsidR="00851F87" w:rsidRPr="00E25F3B">
        <w:t>i</w:t>
      </w:r>
      <w:r w:rsidRPr="00E25F3B">
        <w:t xml:space="preserve"> ve vztahu ke kritériím věcného hodnocení, která jsou stanovena pro celý program a schvalována Monitorovacím výborem OPTP</w:t>
      </w:r>
      <w:r w:rsidR="00851F87" w:rsidRPr="00E25F3B">
        <w:t xml:space="preserve"> (příloha č. 5 Příručky)</w:t>
      </w:r>
      <w:r w:rsidRPr="00E25F3B">
        <w:t>.</w:t>
      </w:r>
    </w:p>
    <w:p w:rsidR="005F7D2B" w:rsidRDefault="005F7D2B" w:rsidP="005F7D2B">
      <w:pPr>
        <w:pStyle w:val="Style3Char1"/>
        <w:shd w:val="clear" w:color="auto" w:fill="auto"/>
        <w:spacing w:before="120"/>
      </w:pPr>
      <w:r w:rsidRPr="00E25F3B">
        <w:t xml:space="preserve">V případě, že projekt </w:t>
      </w:r>
      <w:r w:rsidRPr="00E25F3B">
        <w:rPr>
          <w:lang w:eastAsia="en-US"/>
        </w:rPr>
        <w:t xml:space="preserve">neprojde úspěšně hodnocením věcné a finanční kvality, </w:t>
      </w:r>
      <w:r w:rsidRPr="00E25F3B">
        <w:t>bude žádost vyřazena z dalšího procesu hodnocení. O této skutečnosti bude žadatel písemně informov</w:t>
      </w:r>
      <w:r w:rsidR="002C376D" w:rsidRPr="00E25F3B">
        <w:t>án</w:t>
      </w:r>
      <w:r w:rsidRPr="00E25F3B">
        <w:t xml:space="preserve"> ZS/ŘO OPTP</w:t>
      </w:r>
      <w:r w:rsidR="00A11318" w:rsidRPr="00E25F3B">
        <w:t>, včetně zdůvodnění vyloučení.</w:t>
      </w:r>
    </w:p>
    <w:p w:rsidR="00121F9D" w:rsidRDefault="00121F9D" w:rsidP="005F7D2B">
      <w:pPr>
        <w:pStyle w:val="Style3Char1"/>
        <w:shd w:val="clear" w:color="auto" w:fill="auto"/>
        <w:spacing w:before="120"/>
      </w:pPr>
    </w:p>
    <w:p w:rsidR="00482293" w:rsidRDefault="00482293" w:rsidP="005F7D2B">
      <w:pPr>
        <w:pStyle w:val="Style3Char1"/>
        <w:shd w:val="clear" w:color="auto" w:fill="auto"/>
        <w:spacing w:before="120"/>
      </w:pPr>
      <w:r>
        <w:t xml:space="preserve">Pro specifické projekty nositelů integrovaných strategií nesmí docházet k překryvům v územích jednotlivých MAS, nebo jednotlivých ITI a IPRÚ. </w:t>
      </w:r>
    </w:p>
    <w:p w:rsidR="00482293" w:rsidRDefault="00482293" w:rsidP="005F7D2B">
      <w:pPr>
        <w:pStyle w:val="Style3Char1"/>
        <w:shd w:val="clear" w:color="auto" w:fill="auto"/>
        <w:spacing w:before="120"/>
      </w:pPr>
    </w:p>
    <w:p w:rsidR="002C376D" w:rsidRPr="008918F1" w:rsidRDefault="002C376D" w:rsidP="008918F1">
      <w:pPr>
        <w:rPr>
          <w:b/>
        </w:rPr>
      </w:pPr>
      <w:bookmarkStart w:id="168" w:name="_Toc243199652"/>
      <w:r w:rsidRPr="008918F1">
        <w:rPr>
          <w:b/>
        </w:rPr>
        <w:lastRenderedPageBreak/>
        <w:t>Ex-ante analýza rizik a kontrola ex-ante</w:t>
      </w:r>
      <w:bookmarkEnd w:id="168"/>
      <w:r w:rsidRPr="008918F1">
        <w:rPr>
          <w:b/>
        </w:rPr>
        <w:t xml:space="preserve"> </w:t>
      </w:r>
    </w:p>
    <w:p w:rsidR="002C376D" w:rsidRPr="00E25F3B" w:rsidRDefault="002C376D" w:rsidP="002C376D">
      <w:pPr>
        <w:pStyle w:val="Style3Char1"/>
        <w:shd w:val="clear" w:color="auto" w:fill="auto"/>
        <w:spacing w:before="120"/>
      </w:pPr>
      <w:r w:rsidRPr="00E25F3B">
        <w:t xml:space="preserve">Pokud projekt projde hodnocením věcné a finanční kvality a bude vyhodnocen na základě analýzy rizik (analýza rizik proběhne do </w:t>
      </w:r>
      <w:r w:rsidR="00762006" w:rsidRPr="00E25F3B">
        <w:t>2</w:t>
      </w:r>
      <w:r w:rsidRPr="00E25F3B">
        <w:t xml:space="preserve"> pracovních dnů</w:t>
      </w:r>
      <w:r w:rsidR="007B37D6" w:rsidRPr="00E25F3B">
        <w:t xml:space="preserve"> od ukončení hodnocení</w:t>
      </w:r>
      <w:r w:rsidR="00355830">
        <w:t xml:space="preserve"> </w:t>
      </w:r>
      <w:r w:rsidR="008F0E57" w:rsidRPr="00E25F3B">
        <w:t>žádosti o</w:t>
      </w:r>
      <w:r w:rsidR="00FC0883">
        <w:t> </w:t>
      </w:r>
      <w:r w:rsidR="008F0E57" w:rsidRPr="00E25F3B">
        <w:t>podporu</w:t>
      </w:r>
      <w:r w:rsidRPr="00E25F3B">
        <w:t>) jako rizikový, provede ZS/ŘO OPTP kontrolu projektu ex-ante</w:t>
      </w:r>
      <w:r w:rsidR="009F752A">
        <w:t xml:space="preserve">, a to buď </w:t>
      </w:r>
      <w:r w:rsidR="00AB5BC1">
        <w:t xml:space="preserve">formou </w:t>
      </w:r>
      <w:r w:rsidR="009F752A">
        <w:t>administrativní nebo</w:t>
      </w:r>
      <w:r w:rsidR="00AB5BC1">
        <w:t xml:space="preserve"> fyzické </w:t>
      </w:r>
      <w:r w:rsidR="009F752A">
        <w:t>kontrol</w:t>
      </w:r>
      <w:r w:rsidR="00AB5BC1">
        <w:t>y</w:t>
      </w:r>
      <w:r w:rsidR="0008410C">
        <w:t xml:space="preserve"> (viz kap. 6</w:t>
      </w:r>
      <w:r w:rsidRPr="00E25F3B">
        <w:t>.</w:t>
      </w:r>
      <w:r w:rsidR="0008410C">
        <w:t>).</w:t>
      </w:r>
      <w:r w:rsidRPr="00E25F3B">
        <w:t xml:space="preserve"> Kontrola ex-ante proběhne od ukončení zpracování analýzy rizik do 20 pracovních dnů. </w:t>
      </w:r>
      <w:r w:rsidR="00D57792" w:rsidRPr="00E25F3B">
        <w:t>Projekty obsahující aktivitu zadávacího řízení jsou na základě  ex-ante analýzy rizik automaticky zahrnuty do ex-ante kontroly, tj. p</w:t>
      </w:r>
      <w:r w:rsidRPr="00E25F3B">
        <w:t xml:space="preserve">rojekty, u nichž proběhlo či probíhá zadávací řízení na dodavatele, jsou automaticky považovány za rizikové. Předmětem ex-ante kontroly mohou být i projekty, kde dosud neproběhlo zadávací řízení. Podnětem ke kontrole mohou být například nesrovnalosti identifikované v minulosti, nepřesnosti v projektových žádostech a další negativní zkušenosti s příjemci (neposkytnutí součinnosti </w:t>
      </w:r>
      <w:r w:rsidR="00E9170F">
        <w:t xml:space="preserve">ze strany </w:t>
      </w:r>
      <w:r w:rsidRPr="00E25F3B">
        <w:t xml:space="preserve">příjemce, nedodržování lhůt, dodání nesprávných podkladů apod.). </w:t>
      </w:r>
    </w:p>
    <w:p w:rsidR="002C376D" w:rsidRPr="00E25F3B" w:rsidRDefault="002C376D" w:rsidP="002C376D">
      <w:pPr>
        <w:pStyle w:val="Style3Char1"/>
        <w:shd w:val="clear" w:color="auto" w:fill="auto"/>
        <w:spacing w:before="120"/>
      </w:pPr>
      <w:r w:rsidRPr="00E25F3B">
        <w:t xml:space="preserve">Cílem ex-ante analýzy rizik a ex-ante kontroly je ověřit věcnou správnost a soulad údajů uvedených </w:t>
      </w:r>
      <w:r w:rsidR="00734985" w:rsidRPr="00E25F3B">
        <w:t xml:space="preserve">v </w:t>
      </w:r>
      <w:r w:rsidRPr="00E25F3B">
        <w:t>žádosti o podporu, ověřit na místě stav připravenosti projektu a předejít případným budoucím problémům při realizaci a udržitelnosti projektu.</w:t>
      </w:r>
    </w:p>
    <w:p w:rsidR="002C376D" w:rsidRPr="00E25F3B" w:rsidRDefault="002C376D" w:rsidP="002C376D">
      <w:pPr>
        <w:pStyle w:val="Style3Char1"/>
        <w:shd w:val="clear" w:color="auto" w:fill="auto"/>
        <w:spacing w:before="120"/>
      </w:pPr>
      <w:r w:rsidRPr="00E25F3B">
        <w:t>Kontrolovan</w:t>
      </w:r>
      <w:r w:rsidR="0012050A">
        <w:t>ý</w:t>
      </w:r>
      <w:r w:rsidRPr="00E25F3B">
        <w:t xml:space="preserve"> subjekt bude o připravované fyzické </w:t>
      </w:r>
      <w:r w:rsidR="00E26E58" w:rsidRPr="00E25F3B">
        <w:t xml:space="preserve">ex-ante </w:t>
      </w:r>
      <w:r w:rsidRPr="00E25F3B">
        <w:t>kontrole (den/hodina) vyrozuměn minimálně 2 pracovní dny předem vhodným způsobem (Ozn</w:t>
      </w:r>
      <w:r w:rsidR="00E0036F">
        <w:t>á</w:t>
      </w:r>
      <w:r w:rsidRPr="00E25F3B">
        <w:t>m</w:t>
      </w:r>
      <w:r w:rsidR="0008410C">
        <w:t xml:space="preserve">ení o zahájení kontroly, </w:t>
      </w:r>
      <w:r w:rsidRPr="00E25F3B">
        <w:t xml:space="preserve">apod.) pracovníkem ZS/ŘO OPTP. </w:t>
      </w:r>
      <w:r w:rsidR="00486730" w:rsidRPr="00105D51">
        <w:t>V odůvodněných případech může být kontrola oznámena kontrolované osobě později, nejpozději v den zahájení kontroly přímo na místě.</w:t>
      </w:r>
    </w:p>
    <w:p w:rsidR="002C376D" w:rsidRPr="00E25F3B" w:rsidRDefault="002C376D" w:rsidP="002C376D">
      <w:pPr>
        <w:pStyle w:val="Style3Char1"/>
        <w:shd w:val="clear" w:color="auto" w:fill="auto"/>
        <w:spacing w:before="120"/>
      </w:pPr>
      <w:r w:rsidRPr="00E25F3B">
        <w:t>O provedené kontrole je pořízen Zápis</w:t>
      </w:r>
      <w:r w:rsidR="00FC5351">
        <w:t xml:space="preserve"> </w:t>
      </w:r>
      <w:r w:rsidR="0008410C">
        <w:t>z </w:t>
      </w:r>
      <w:r w:rsidR="00FC5351">
        <w:t xml:space="preserve">kontroly (dále </w:t>
      </w:r>
      <w:r w:rsidR="006B4D45">
        <w:t xml:space="preserve">jen </w:t>
      </w:r>
      <w:r w:rsidR="00FC5351">
        <w:t>„Zápis“)</w:t>
      </w:r>
      <w:r w:rsidRPr="00E25F3B">
        <w:t>/Protokol</w:t>
      </w:r>
      <w:r w:rsidR="0008410C">
        <w:t xml:space="preserve"> o kontrole</w:t>
      </w:r>
      <w:r w:rsidR="00A54E97">
        <w:t xml:space="preserve"> </w:t>
      </w:r>
      <w:r w:rsidRPr="00E25F3B">
        <w:t xml:space="preserve">(dle režimu kontroly) ve </w:t>
      </w:r>
      <w:r w:rsidR="00E9170F">
        <w:t>dvou</w:t>
      </w:r>
      <w:r w:rsidRPr="00E25F3B">
        <w:t xml:space="preserve"> </w:t>
      </w:r>
      <w:r w:rsidR="0008410C">
        <w:t xml:space="preserve">stejnopisech. </w:t>
      </w:r>
      <w:r w:rsidRPr="00E25F3B">
        <w:t xml:space="preserve">které podepíší všichni </w:t>
      </w:r>
      <w:r w:rsidR="0008410C">
        <w:t xml:space="preserve">kontrolující. </w:t>
      </w:r>
      <w:r w:rsidRPr="00E25F3B">
        <w:t xml:space="preserve">Jeden </w:t>
      </w:r>
      <w:r w:rsidR="0008410C">
        <w:t xml:space="preserve">stejnopis </w:t>
      </w:r>
      <w:r w:rsidRPr="00E25F3B">
        <w:t xml:space="preserve">Zápisu/Protokolu </w:t>
      </w:r>
      <w:r w:rsidR="0008410C">
        <w:t xml:space="preserve">o kontrole bude doručen/předán </w:t>
      </w:r>
      <w:r w:rsidR="00E9170F">
        <w:t>kontrolovan</w:t>
      </w:r>
      <w:r w:rsidR="0008410C">
        <w:t xml:space="preserve">é osobě. </w:t>
      </w:r>
    </w:p>
    <w:p w:rsidR="00DF2653" w:rsidRPr="00DE02A7" w:rsidRDefault="00AB5BC1" w:rsidP="00DF2653">
      <w:pPr>
        <w:rPr>
          <w:rFonts w:ascii="Tahoma" w:hAnsi="Tahoma" w:cs="Tahoma"/>
          <w:lang w:eastAsia="en-US"/>
        </w:rPr>
      </w:pPr>
      <w:r>
        <w:rPr>
          <w:rFonts w:cs="Arial"/>
        </w:rPr>
        <w:t>Veřejno</w:t>
      </w:r>
      <w:r w:rsidR="00FB308E">
        <w:rPr>
          <w:rFonts w:cs="Arial"/>
        </w:rPr>
        <w:t>s</w:t>
      </w:r>
      <w:r>
        <w:rPr>
          <w:rFonts w:cs="Arial"/>
        </w:rPr>
        <w:t>právní k</w:t>
      </w:r>
      <w:r w:rsidR="00ED2E83" w:rsidRPr="00646DE5">
        <w:rPr>
          <w:rFonts w:cs="Arial"/>
        </w:rPr>
        <w:t xml:space="preserve">ontrola je </w:t>
      </w:r>
      <w:r>
        <w:rPr>
          <w:rFonts w:cs="Arial"/>
        </w:rPr>
        <w:t xml:space="preserve">pak </w:t>
      </w:r>
      <w:r w:rsidR="00ED2E83" w:rsidRPr="00646DE5">
        <w:rPr>
          <w:rFonts w:cs="Arial"/>
        </w:rPr>
        <w:t>ukončena</w:t>
      </w:r>
      <w:r w:rsidR="0012050A">
        <w:rPr>
          <w:rFonts w:cs="Arial"/>
        </w:rPr>
        <w:t xml:space="preserve"> </w:t>
      </w:r>
      <w:r w:rsidR="0012050A">
        <w:rPr>
          <w:rFonts w:ascii="Tahoma" w:hAnsi="Tahoma" w:cs="Tahoma"/>
          <w:lang w:eastAsia="en-US"/>
        </w:rPr>
        <w:t xml:space="preserve">mj. marným uplynutím lhůty pro podání námitek nebo vzdáním se práva podat námitky. Další způsoby ukončení kontroly upravuje § 18 </w:t>
      </w:r>
      <w:proofErr w:type="spellStart"/>
      <w:r w:rsidR="0012050A">
        <w:rPr>
          <w:rFonts w:ascii="Tahoma" w:hAnsi="Tahoma" w:cs="Tahoma"/>
          <w:lang w:eastAsia="en-US"/>
        </w:rPr>
        <w:t>ZoK</w:t>
      </w:r>
      <w:proofErr w:type="spellEnd"/>
      <w:r w:rsidR="0012050A">
        <w:rPr>
          <w:rFonts w:ascii="Tahoma" w:hAnsi="Tahoma" w:cs="Tahoma"/>
          <w:lang w:eastAsia="en-US"/>
        </w:rPr>
        <w:t>.</w:t>
      </w:r>
      <w:r w:rsidR="0012050A" w:rsidRPr="00CC6A09">
        <w:rPr>
          <w:rFonts w:ascii="Tahoma" w:hAnsi="Tahoma" w:cs="Tahoma"/>
          <w:lang w:eastAsia="en-US"/>
        </w:rPr>
        <w:t xml:space="preserve"> </w:t>
      </w:r>
      <w:r w:rsidR="00DF2653">
        <w:t>Postup pro podání námitek je upraven v kap. 6.</w:t>
      </w:r>
      <w:r w:rsidR="00DF2653">
        <w:rPr>
          <w:rFonts w:ascii="Tahoma" w:hAnsi="Tahoma" w:cs="Tahoma"/>
          <w:lang w:eastAsia="en-US"/>
        </w:rPr>
        <w:t xml:space="preserve">  </w:t>
      </w:r>
    </w:p>
    <w:p w:rsidR="00ED2E83" w:rsidRPr="005512E0" w:rsidRDefault="00ED2E83" w:rsidP="002C376D">
      <w:pPr>
        <w:pStyle w:val="Style3Char1"/>
        <w:shd w:val="clear" w:color="auto" w:fill="auto"/>
      </w:pPr>
    </w:p>
    <w:p w:rsidR="002C376D" w:rsidRPr="00E25F3B" w:rsidRDefault="002C376D" w:rsidP="002C376D">
      <w:pPr>
        <w:pStyle w:val="Style3Char1"/>
        <w:shd w:val="clear" w:color="auto" w:fill="auto"/>
      </w:pPr>
      <w:r w:rsidRPr="00E25F3B">
        <w:t xml:space="preserve">Ex-ante kontrola může mít administrativní povahu, pokud to charakter projektu a kontroly dovoluje (např. pouze kontrola dokumentace </w:t>
      </w:r>
      <w:r w:rsidR="00E9170F">
        <w:t>vztahující se k</w:t>
      </w:r>
      <w:r w:rsidRPr="00E25F3B">
        <w:t xml:space="preserve"> zadávací</w:t>
      </w:r>
      <w:r w:rsidR="00E9170F">
        <w:t>mu</w:t>
      </w:r>
      <w:r w:rsidRPr="00E25F3B">
        <w:t xml:space="preserve"> řízení). </w:t>
      </w:r>
    </w:p>
    <w:p w:rsidR="002C376D" w:rsidRPr="00E25F3B" w:rsidRDefault="002C376D" w:rsidP="002C376D">
      <w:pPr>
        <w:pStyle w:val="Style3Char1"/>
        <w:shd w:val="clear" w:color="auto" w:fill="auto"/>
      </w:pPr>
    </w:p>
    <w:p w:rsidR="002C376D" w:rsidRPr="00E25F3B" w:rsidRDefault="002C376D" w:rsidP="002C376D">
      <w:pPr>
        <w:pStyle w:val="Style3Char1"/>
        <w:shd w:val="clear" w:color="auto" w:fill="auto"/>
      </w:pPr>
      <w:r w:rsidRPr="00E25F3B">
        <w:t xml:space="preserve">Podle závažnosti zjištění kontroly rozhodne ŘO OPTP o dalším postupu. V případě zjištění závažných a neodstranitelných nedostatků (např. porušení právního předpisu) bude </w:t>
      </w:r>
      <w:r w:rsidR="00E9170F" w:rsidRPr="00E25F3B">
        <w:t xml:space="preserve">ŘO OPTP </w:t>
      </w:r>
      <w:r w:rsidR="00E9170F">
        <w:t>žadatele</w:t>
      </w:r>
      <w:r w:rsidR="00E9170F" w:rsidRPr="00E25F3B">
        <w:t xml:space="preserve"> </w:t>
      </w:r>
      <w:r w:rsidRPr="00E25F3B">
        <w:t>informov</w:t>
      </w:r>
      <w:r w:rsidR="00E9170F">
        <w:t>at</w:t>
      </w:r>
      <w:r w:rsidRPr="00E25F3B">
        <w:t xml:space="preserve"> o nedoporučení projektu k financování, v případě odstranitelných nedostatků bude </w:t>
      </w:r>
      <w:r w:rsidR="00E9170F">
        <w:t>žadatel</w:t>
      </w:r>
      <w:r w:rsidR="00E9170F" w:rsidRPr="00E25F3B">
        <w:t xml:space="preserve"> </w:t>
      </w:r>
      <w:r w:rsidRPr="00E25F3B">
        <w:t xml:space="preserve">vyzván dopisem k jejich odstranění či nápravě. </w:t>
      </w:r>
    </w:p>
    <w:p w:rsidR="002C376D" w:rsidRPr="00AF5447" w:rsidRDefault="00C726A2" w:rsidP="00C726A2">
      <w:pPr>
        <w:pStyle w:val="S2"/>
        <w:numPr>
          <w:ilvl w:val="0"/>
          <w:numId w:val="0"/>
        </w:numPr>
        <w:tabs>
          <w:tab w:val="clear" w:pos="567"/>
        </w:tabs>
        <w:rPr>
          <w:lang w:eastAsia="en-US"/>
        </w:rPr>
      </w:pPr>
      <w:bookmarkStart w:id="169" w:name="_Toc243199653"/>
      <w:bookmarkStart w:id="170" w:name="_Toc390082834"/>
      <w:r w:rsidRPr="00AF5447">
        <w:rPr>
          <w:lang w:eastAsia="en-US"/>
        </w:rPr>
        <w:t>4.2.</w:t>
      </w:r>
      <w:r w:rsidRPr="00AF5447">
        <w:rPr>
          <w:lang w:eastAsia="en-US"/>
        </w:rPr>
        <w:tab/>
      </w:r>
      <w:r w:rsidR="00111505" w:rsidRPr="00AF5447">
        <w:rPr>
          <w:lang w:eastAsia="en-US"/>
        </w:rPr>
        <w:t xml:space="preserve">Doporučení projektů k financování </w:t>
      </w:r>
      <w:r w:rsidRPr="00AF5447">
        <w:rPr>
          <w:lang w:eastAsia="en-US"/>
        </w:rPr>
        <w:t>Výběrovou komisí</w:t>
      </w:r>
      <w:bookmarkEnd w:id="169"/>
      <w:r w:rsidRPr="00AF5447">
        <w:rPr>
          <w:lang w:eastAsia="en-US"/>
        </w:rPr>
        <w:t xml:space="preserve"> </w:t>
      </w:r>
      <w:r w:rsidR="002A3FE6" w:rsidRPr="00AF5447">
        <w:rPr>
          <w:lang w:eastAsia="en-US"/>
        </w:rPr>
        <w:t>OPTP</w:t>
      </w:r>
      <w:bookmarkEnd w:id="170"/>
    </w:p>
    <w:p w:rsidR="006F2AE2" w:rsidRPr="00E25F3B" w:rsidRDefault="002C376D" w:rsidP="002C376D">
      <w:pPr>
        <w:pStyle w:val="Style3Char1"/>
        <w:shd w:val="clear" w:color="auto" w:fill="auto"/>
        <w:spacing w:before="120"/>
      </w:pPr>
      <w:r w:rsidRPr="00E25F3B">
        <w:t xml:space="preserve">Projekty, které vyhověly všem formálním kritériím, kritériím přijatelnosti a byly úspěšně vyhodnoceny z hlediska věcné a finanční kvality, případně prošly úspěšně fyzickou kontrolou ex-ante, doporučuje </w:t>
      </w:r>
      <w:r w:rsidR="000A4982">
        <w:t>V</w:t>
      </w:r>
      <w:r w:rsidR="003D670D">
        <w:t>ýběrová komise OPTP (dále jen „</w:t>
      </w:r>
      <w:r w:rsidRPr="00E25F3B">
        <w:t>VK OPTP</w:t>
      </w:r>
      <w:r w:rsidR="003D670D">
        <w:t>“)</w:t>
      </w:r>
      <w:r w:rsidRPr="00E25F3B">
        <w:t xml:space="preserve"> k financování. </w:t>
      </w:r>
    </w:p>
    <w:p w:rsidR="00EA583F" w:rsidRPr="00E25F3B" w:rsidRDefault="006F2AE2" w:rsidP="002C376D">
      <w:pPr>
        <w:pStyle w:val="Style3Char1"/>
        <w:shd w:val="clear" w:color="auto" w:fill="auto"/>
        <w:spacing w:before="120"/>
      </w:pPr>
      <w:r w:rsidRPr="00E25F3B">
        <w:t xml:space="preserve">O jednání VK OPTP vyhotovuje pověřený pracovník ŘO OPTP do 3 </w:t>
      </w:r>
      <w:r w:rsidR="003D670D">
        <w:t xml:space="preserve">pracovních </w:t>
      </w:r>
      <w:r w:rsidRPr="00E25F3B">
        <w:t>dnů od jejího konání Zápis.</w:t>
      </w:r>
    </w:p>
    <w:p w:rsidR="005058B1" w:rsidRDefault="005058B1" w:rsidP="002C376D">
      <w:pPr>
        <w:pStyle w:val="Style3Char1"/>
        <w:shd w:val="clear" w:color="auto" w:fill="auto"/>
        <w:spacing w:before="120"/>
      </w:pPr>
      <w:r w:rsidRPr="00E25F3B">
        <w:t>Na základě</w:t>
      </w:r>
      <w:r w:rsidR="000E2B12" w:rsidRPr="00E25F3B">
        <w:t xml:space="preserve"> Zápisu z jednání VK OPTP vyhotoví </w:t>
      </w:r>
      <w:r w:rsidRPr="00E25F3B">
        <w:t xml:space="preserve">ŘO OPTP </w:t>
      </w:r>
      <w:r w:rsidR="000E2B12" w:rsidRPr="00E25F3B">
        <w:t xml:space="preserve">do </w:t>
      </w:r>
      <w:r w:rsidR="00D70F8F" w:rsidRPr="00E25F3B">
        <w:t>10</w:t>
      </w:r>
      <w:r w:rsidR="000E2B12" w:rsidRPr="00E25F3B">
        <w:t xml:space="preserve"> </w:t>
      </w:r>
      <w:r w:rsidR="003D670D">
        <w:t xml:space="preserve">pracovních </w:t>
      </w:r>
      <w:r w:rsidR="000E2B12" w:rsidRPr="00E25F3B">
        <w:t>dnů</w:t>
      </w:r>
      <w:r w:rsidR="00063492">
        <w:t xml:space="preserve"> od konání VK OPTP</w:t>
      </w:r>
      <w:r w:rsidR="000E2B12" w:rsidRPr="00E25F3B">
        <w:t xml:space="preserve"> Zprávu z hodnocení a následného výběru projektů. </w:t>
      </w:r>
      <w:r w:rsidR="00EA583F" w:rsidRPr="00E25F3B">
        <w:t xml:space="preserve">V případě projektů nedoporučených k financování bude </w:t>
      </w:r>
      <w:r w:rsidR="000F2CA9" w:rsidRPr="00E25F3B">
        <w:t>r</w:t>
      </w:r>
      <w:r w:rsidR="00EA583F" w:rsidRPr="00E25F3B">
        <w:t xml:space="preserve">ozhodnutí ŘO OPTP obsahovat i zdůvodnění, proč projekt nebyl doporučen k financování. </w:t>
      </w:r>
    </w:p>
    <w:p w:rsidR="00BC6374" w:rsidRDefault="008B2A83">
      <w:pPr>
        <w:rPr>
          <w:rFonts w:cs="Arial"/>
          <w:szCs w:val="22"/>
        </w:rPr>
      </w:pPr>
      <w:r w:rsidRPr="008B2A83">
        <w:rPr>
          <w:rFonts w:cs="Arial"/>
          <w:szCs w:val="22"/>
        </w:rPr>
        <w:t>P</w:t>
      </w:r>
      <w:r w:rsidRPr="008B2A83">
        <w:rPr>
          <w:rFonts w:cs="Arial" w:hint="eastAsia"/>
          <w:szCs w:val="22"/>
        </w:rPr>
        <w:t>ří</w:t>
      </w:r>
      <w:r w:rsidRPr="008B2A83">
        <w:rPr>
          <w:rFonts w:cs="Arial"/>
          <w:szCs w:val="22"/>
        </w:rPr>
        <w:t>jemce</w:t>
      </w:r>
      <w:r w:rsidR="00696B38">
        <w:rPr>
          <w:rFonts w:cs="Arial"/>
          <w:szCs w:val="22"/>
        </w:rPr>
        <w:t xml:space="preserve"> financovaný z kapitoly MMR</w:t>
      </w:r>
      <w:r w:rsidRPr="008B2A83">
        <w:rPr>
          <w:rFonts w:cs="Arial"/>
          <w:szCs w:val="22"/>
        </w:rPr>
        <w:t xml:space="preserve"> je povinen si ov</w:t>
      </w:r>
      <w:r w:rsidRPr="008B2A83">
        <w:rPr>
          <w:rFonts w:cs="Arial" w:hint="eastAsia"/>
          <w:szCs w:val="22"/>
        </w:rPr>
        <w:t>ěř</w:t>
      </w:r>
      <w:r w:rsidRPr="008B2A83">
        <w:rPr>
          <w:rFonts w:cs="Arial"/>
          <w:szCs w:val="22"/>
        </w:rPr>
        <w:t>it, zda suma prost</w:t>
      </w:r>
      <w:r w:rsidRPr="008B2A83">
        <w:rPr>
          <w:rFonts w:cs="Arial" w:hint="eastAsia"/>
          <w:szCs w:val="22"/>
        </w:rPr>
        <w:t>ř</w:t>
      </w:r>
      <w:r w:rsidRPr="008B2A83">
        <w:rPr>
          <w:rFonts w:cs="Arial"/>
          <w:szCs w:val="22"/>
        </w:rPr>
        <w:t>edk</w:t>
      </w:r>
      <w:r w:rsidRPr="008B2A83">
        <w:rPr>
          <w:rFonts w:cs="Arial" w:hint="eastAsia"/>
          <w:szCs w:val="22"/>
        </w:rPr>
        <w:t>ů</w:t>
      </w:r>
      <w:r w:rsidRPr="008B2A83">
        <w:rPr>
          <w:rFonts w:cs="Arial"/>
          <w:szCs w:val="22"/>
        </w:rPr>
        <w:t xml:space="preserve"> </w:t>
      </w:r>
      <w:proofErr w:type="spellStart"/>
      <w:r w:rsidRPr="008B2A83">
        <w:rPr>
          <w:rFonts w:cs="Arial"/>
          <w:szCs w:val="22"/>
        </w:rPr>
        <w:t>narozpo</w:t>
      </w:r>
      <w:r w:rsidRPr="008B2A83">
        <w:rPr>
          <w:rFonts w:cs="Arial" w:hint="eastAsia"/>
          <w:szCs w:val="22"/>
        </w:rPr>
        <w:t>č</w:t>
      </w:r>
      <w:r w:rsidRPr="008B2A83">
        <w:rPr>
          <w:rFonts w:cs="Arial"/>
          <w:szCs w:val="22"/>
        </w:rPr>
        <w:t>tovaných</w:t>
      </w:r>
      <w:proofErr w:type="spellEnd"/>
      <w:r w:rsidRPr="008B2A83">
        <w:rPr>
          <w:rFonts w:cs="Arial"/>
          <w:szCs w:val="22"/>
        </w:rPr>
        <w:t xml:space="preserve"> pro jeho odbor v rámci OPTP je dosta</w:t>
      </w:r>
      <w:r w:rsidRPr="008B2A83">
        <w:rPr>
          <w:rFonts w:cs="Arial" w:hint="eastAsia"/>
          <w:szCs w:val="22"/>
        </w:rPr>
        <w:t>č</w:t>
      </w:r>
      <w:r w:rsidRPr="008B2A83">
        <w:rPr>
          <w:rFonts w:cs="Arial"/>
          <w:szCs w:val="22"/>
        </w:rPr>
        <w:t>ující na realizaci nov</w:t>
      </w:r>
      <w:r w:rsidRPr="008B2A83">
        <w:rPr>
          <w:rFonts w:cs="Arial" w:hint="eastAsia"/>
          <w:szCs w:val="22"/>
        </w:rPr>
        <w:t>ě</w:t>
      </w:r>
      <w:r w:rsidRPr="008B2A83">
        <w:rPr>
          <w:rFonts w:cs="Arial"/>
          <w:szCs w:val="22"/>
        </w:rPr>
        <w:t xml:space="preserve"> </w:t>
      </w:r>
      <w:r w:rsidRPr="008B2A83">
        <w:rPr>
          <w:rFonts w:cs="Arial"/>
          <w:szCs w:val="22"/>
        </w:rPr>
        <w:lastRenderedPageBreak/>
        <w:t>schválených projekt</w:t>
      </w:r>
      <w:r w:rsidRPr="008B2A83">
        <w:rPr>
          <w:rFonts w:cs="Arial" w:hint="eastAsia"/>
          <w:szCs w:val="22"/>
        </w:rPr>
        <w:t>ů</w:t>
      </w:r>
      <w:r w:rsidRPr="008B2A83">
        <w:rPr>
          <w:rFonts w:cs="Arial"/>
          <w:szCs w:val="22"/>
        </w:rPr>
        <w:t>. V p</w:t>
      </w:r>
      <w:r w:rsidRPr="008B2A83">
        <w:rPr>
          <w:rFonts w:cs="Arial" w:hint="eastAsia"/>
          <w:szCs w:val="22"/>
        </w:rPr>
        <w:t>ří</w:t>
      </w:r>
      <w:r w:rsidRPr="008B2A83">
        <w:rPr>
          <w:rFonts w:cs="Arial"/>
          <w:szCs w:val="22"/>
        </w:rPr>
        <w:t>pad</w:t>
      </w:r>
      <w:r w:rsidRPr="008B2A83">
        <w:rPr>
          <w:rFonts w:cs="Arial" w:hint="eastAsia"/>
          <w:szCs w:val="22"/>
        </w:rPr>
        <w:t>ě</w:t>
      </w:r>
      <w:r w:rsidRPr="008B2A83">
        <w:rPr>
          <w:rFonts w:cs="Arial"/>
          <w:szCs w:val="22"/>
        </w:rPr>
        <w:t xml:space="preserve"> pot</w:t>
      </w:r>
      <w:r w:rsidRPr="008B2A83">
        <w:rPr>
          <w:rFonts w:cs="Arial" w:hint="eastAsia"/>
          <w:szCs w:val="22"/>
        </w:rPr>
        <w:t>ř</w:t>
      </w:r>
      <w:r w:rsidRPr="008B2A83">
        <w:rPr>
          <w:rFonts w:cs="Arial"/>
          <w:szCs w:val="22"/>
        </w:rPr>
        <w:t>eby navýšení rozpo</w:t>
      </w:r>
      <w:r w:rsidRPr="008B2A83">
        <w:rPr>
          <w:rFonts w:cs="Arial" w:hint="eastAsia"/>
          <w:szCs w:val="22"/>
        </w:rPr>
        <w:t>č</w:t>
      </w:r>
      <w:r w:rsidRPr="008B2A83">
        <w:rPr>
          <w:rFonts w:cs="Arial"/>
          <w:szCs w:val="22"/>
        </w:rPr>
        <w:t>tu odboru p</w:t>
      </w:r>
      <w:r w:rsidRPr="008B2A83">
        <w:rPr>
          <w:rFonts w:cs="Arial" w:hint="eastAsia"/>
          <w:szCs w:val="22"/>
        </w:rPr>
        <w:t>ří</w:t>
      </w:r>
      <w:r w:rsidRPr="008B2A83">
        <w:rPr>
          <w:rFonts w:cs="Arial"/>
          <w:szCs w:val="22"/>
        </w:rPr>
        <w:t>jemce MMR, žádá p</w:t>
      </w:r>
      <w:r w:rsidRPr="008B2A83">
        <w:rPr>
          <w:rFonts w:cs="Arial" w:hint="eastAsia"/>
          <w:szCs w:val="22"/>
        </w:rPr>
        <w:t>ří</w:t>
      </w:r>
      <w:r w:rsidRPr="008B2A83">
        <w:rPr>
          <w:rFonts w:cs="Arial"/>
          <w:szCs w:val="22"/>
        </w:rPr>
        <w:t xml:space="preserve">jemce </w:t>
      </w:r>
      <w:r w:rsidRPr="008B2A83">
        <w:rPr>
          <w:rFonts w:cs="Arial" w:hint="eastAsia"/>
          <w:szCs w:val="22"/>
        </w:rPr>
        <w:t>Ř</w:t>
      </w:r>
      <w:r w:rsidRPr="008B2A83">
        <w:rPr>
          <w:rFonts w:cs="Arial"/>
          <w:szCs w:val="22"/>
        </w:rPr>
        <w:t>O OPTP formou interního sd</w:t>
      </w:r>
      <w:r w:rsidRPr="008B2A83">
        <w:rPr>
          <w:rFonts w:cs="Arial" w:hint="eastAsia"/>
          <w:szCs w:val="22"/>
        </w:rPr>
        <w:t>ě</w:t>
      </w:r>
      <w:r w:rsidRPr="008B2A83">
        <w:rPr>
          <w:rFonts w:cs="Arial"/>
          <w:szCs w:val="22"/>
        </w:rPr>
        <w:t>lení</w:t>
      </w:r>
      <w:r w:rsidR="00840699">
        <w:rPr>
          <w:rFonts w:cs="Arial"/>
          <w:szCs w:val="22"/>
        </w:rPr>
        <w:t>, v kopii FÚ1</w:t>
      </w:r>
      <w:r w:rsidRPr="008B2A83">
        <w:rPr>
          <w:rFonts w:cs="Arial"/>
          <w:szCs w:val="22"/>
        </w:rPr>
        <w:t>.</w:t>
      </w:r>
    </w:p>
    <w:p w:rsidR="008F425B" w:rsidRPr="00E4728F" w:rsidRDefault="00146836">
      <w:r w:rsidRPr="00146836">
        <w:t xml:space="preserve">Pokud jsou již v projektové žádosti nebo na základě výsledků z ex-ante kontroly vyčísleny nezpůsobilé výdaje a příjemcem je OSS nebo </w:t>
      </w:r>
      <w:r w:rsidR="00E4728F">
        <w:t>příspěvková organizace</w:t>
      </w:r>
      <w:r w:rsidRPr="00146836">
        <w:t xml:space="preserve"> OSS, musí daná </w:t>
      </w:r>
      <w:r w:rsidR="00E4728F">
        <w:t xml:space="preserve">rozpočtová </w:t>
      </w:r>
      <w:r w:rsidRPr="00146836">
        <w:t>kapitola v souladu se svými interními postupy zajistit dofinancování těchto nezpůsobilých výdajů ze státního rozpočtu dle kap. 2.4. PŽP.</w:t>
      </w:r>
    </w:p>
    <w:p w:rsidR="00857E97" w:rsidRPr="00AF5447" w:rsidRDefault="00857E97" w:rsidP="00857E97">
      <w:pPr>
        <w:pStyle w:val="S2"/>
        <w:numPr>
          <w:ilvl w:val="0"/>
          <w:numId w:val="0"/>
        </w:numPr>
        <w:tabs>
          <w:tab w:val="clear" w:pos="567"/>
        </w:tabs>
        <w:rPr>
          <w:lang w:eastAsia="en-US"/>
        </w:rPr>
      </w:pPr>
      <w:bookmarkStart w:id="171" w:name="_Toc390082835"/>
      <w:r w:rsidRPr="00AF5447">
        <w:rPr>
          <w:lang w:eastAsia="en-US"/>
        </w:rPr>
        <w:t>4.3.</w:t>
      </w:r>
      <w:r w:rsidRPr="00AF5447">
        <w:rPr>
          <w:lang w:eastAsia="en-US"/>
        </w:rPr>
        <w:tab/>
        <w:t>Schvalování projektů ministr</w:t>
      </w:r>
      <w:r w:rsidR="007C038C">
        <w:rPr>
          <w:lang w:eastAsia="en-US"/>
        </w:rPr>
        <w:t>yní</w:t>
      </w:r>
      <w:r w:rsidRPr="00AF5447">
        <w:rPr>
          <w:lang w:eastAsia="en-US"/>
        </w:rPr>
        <w:t xml:space="preserve"> pro místní rozvoj</w:t>
      </w:r>
      <w:bookmarkEnd w:id="171"/>
    </w:p>
    <w:p w:rsidR="003679EF" w:rsidRPr="00BB459A" w:rsidRDefault="003679EF" w:rsidP="00BB459A">
      <w:pPr>
        <w:rPr>
          <w:rFonts w:cs="Arial"/>
        </w:rPr>
      </w:pPr>
      <w:r w:rsidRPr="00BB459A">
        <w:rPr>
          <w:rFonts w:cs="Arial"/>
        </w:rPr>
        <w:t>Pokud projekty doporučí VK OPTP, jsou předloženy ministr</w:t>
      </w:r>
      <w:r w:rsidR="007C038C">
        <w:rPr>
          <w:rFonts w:cs="Arial"/>
        </w:rPr>
        <w:t>yni</w:t>
      </w:r>
      <w:r w:rsidRPr="00BB459A">
        <w:rPr>
          <w:rFonts w:cs="Arial"/>
        </w:rPr>
        <w:t xml:space="preserve"> pro místní rozvoj ke schválení.</w:t>
      </w:r>
      <w:r w:rsidR="00495C24">
        <w:rPr>
          <w:rFonts w:cs="Arial"/>
        </w:rPr>
        <w:t xml:space="preserve"> </w:t>
      </w:r>
      <w:r w:rsidR="0054443B">
        <w:rPr>
          <w:rFonts w:cs="Arial"/>
        </w:rPr>
        <w:t>Do 20</w:t>
      </w:r>
      <w:r w:rsidR="00495C24">
        <w:rPr>
          <w:rFonts w:cs="Arial"/>
        </w:rPr>
        <w:t xml:space="preserve"> pracovních dnů od </w:t>
      </w:r>
      <w:r w:rsidR="0054443B">
        <w:rPr>
          <w:rFonts w:cs="Arial"/>
        </w:rPr>
        <w:t>schválení zápisu z jednání VK OPTP je</w:t>
      </w:r>
      <w:r w:rsidR="00A60D20">
        <w:rPr>
          <w:rFonts w:cs="Arial"/>
        </w:rPr>
        <w:t xml:space="preserve"> vydáno </w:t>
      </w:r>
      <w:r w:rsidR="0054443B">
        <w:rPr>
          <w:rFonts w:cs="Arial"/>
        </w:rPr>
        <w:t>Rozhodnutí ministr</w:t>
      </w:r>
      <w:r w:rsidR="007C038C">
        <w:rPr>
          <w:rFonts w:cs="Arial"/>
        </w:rPr>
        <w:t>yně</w:t>
      </w:r>
      <w:r w:rsidR="0054443B">
        <w:rPr>
          <w:rFonts w:cs="Arial"/>
        </w:rPr>
        <w:t xml:space="preserve"> pro místní rozvoj</w:t>
      </w:r>
      <w:r w:rsidR="00A60D20">
        <w:rPr>
          <w:rFonts w:cs="Arial"/>
        </w:rPr>
        <w:t xml:space="preserve"> o poskytnutí podpory ze státního rozpočtu a strukturálních fondů EU včetně Seznamu projektů.</w:t>
      </w:r>
      <w:r w:rsidRPr="00BB459A">
        <w:rPr>
          <w:rFonts w:cs="Arial"/>
        </w:rPr>
        <w:t xml:space="preserve"> V případě rozhodnutí ministr</w:t>
      </w:r>
      <w:r w:rsidR="007C038C">
        <w:rPr>
          <w:rFonts w:cs="Arial"/>
        </w:rPr>
        <w:t>yně</w:t>
      </w:r>
      <w:r w:rsidRPr="00BB459A">
        <w:rPr>
          <w:rFonts w:cs="Arial"/>
        </w:rPr>
        <w:t xml:space="preserve"> pro místní rozvoj o neposkytnutí podpory ze státního rozpočtu a fondů EU, bude žadateli do 10 pracovních dnů od vydání Rozhodnutí ministr</w:t>
      </w:r>
      <w:r w:rsidR="007C038C">
        <w:rPr>
          <w:rFonts w:cs="Arial"/>
        </w:rPr>
        <w:t>yně</w:t>
      </w:r>
      <w:r w:rsidRPr="00BB459A">
        <w:rPr>
          <w:rFonts w:cs="Arial"/>
        </w:rPr>
        <w:t xml:space="preserve"> pro místní rozvoj o neposkytnutí podpory zaslán dopis, ve kterém bude informován o</w:t>
      </w:r>
      <w:r w:rsidR="00CE727D">
        <w:rPr>
          <w:rFonts w:cs="Arial"/>
        </w:rPr>
        <w:t> </w:t>
      </w:r>
      <w:r w:rsidRPr="00BB459A">
        <w:rPr>
          <w:rFonts w:cs="Arial"/>
        </w:rPr>
        <w:t xml:space="preserve">neposkytnutí podpory. </w:t>
      </w:r>
    </w:p>
    <w:p w:rsidR="00802765" w:rsidRDefault="00D80064" w:rsidP="00BB459A">
      <w:pPr>
        <w:rPr>
          <w:rFonts w:cs="Arial"/>
        </w:rPr>
      </w:pPr>
      <w:r w:rsidRPr="00BB459A">
        <w:rPr>
          <w:rFonts w:cs="Arial"/>
        </w:rPr>
        <w:t>U schválených projektů zajistí ŘO OPTP vystavení Registra</w:t>
      </w:r>
      <w:r w:rsidR="00E9170F" w:rsidRPr="00BB459A">
        <w:rPr>
          <w:rFonts w:cs="Arial"/>
        </w:rPr>
        <w:t>ce</w:t>
      </w:r>
      <w:r w:rsidRPr="00BB459A">
        <w:rPr>
          <w:rFonts w:cs="Arial"/>
        </w:rPr>
        <w:t xml:space="preserve"> akce (pro projekty MMR, CRR</w:t>
      </w:r>
      <w:r w:rsidR="00416E2E">
        <w:rPr>
          <w:rFonts w:cs="Arial"/>
        </w:rPr>
        <w:t xml:space="preserve"> a projekty nositelů integrovaných strategií</w:t>
      </w:r>
      <w:r w:rsidRPr="00BB459A">
        <w:rPr>
          <w:rFonts w:cs="Arial"/>
        </w:rPr>
        <w:t>)</w:t>
      </w:r>
      <w:r w:rsidR="001D59FF">
        <w:rPr>
          <w:rFonts w:cs="Arial"/>
        </w:rPr>
        <w:t xml:space="preserve"> nebo návrh </w:t>
      </w:r>
      <w:r w:rsidR="00274BC5">
        <w:rPr>
          <w:rFonts w:cs="Arial"/>
        </w:rPr>
        <w:t>Podmínek</w:t>
      </w:r>
      <w:r w:rsidR="001A25E6">
        <w:rPr>
          <w:rFonts w:cs="Arial"/>
        </w:rPr>
        <w:t xml:space="preserve"> </w:t>
      </w:r>
      <w:r w:rsidR="00274BC5">
        <w:rPr>
          <w:rFonts w:cs="Arial"/>
        </w:rPr>
        <w:t>(v případě projektů MF</w:t>
      </w:r>
      <w:r w:rsidR="001D59FF">
        <w:rPr>
          <w:rFonts w:cs="Arial"/>
        </w:rPr>
        <w:t>), které jsou zaslány</w:t>
      </w:r>
      <w:r w:rsidRPr="00BB459A">
        <w:rPr>
          <w:rFonts w:cs="Arial"/>
        </w:rPr>
        <w:t xml:space="preserve"> </w:t>
      </w:r>
      <w:r w:rsidR="001D59FF">
        <w:rPr>
          <w:rFonts w:cs="Arial"/>
        </w:rPr>
        <w:t xml:space="preserve">příjemci k odsouhlasení </w:t>
      </w:r>
      <w:r w:rsidR="001D59FF" w:rsidRPr="00BB459A">
        <w:rPr>
          <w:rFonts w:cs="Arial"/>
        </w:rPr>
        <w:t>číselných a identifikačních údajů</w:t>
      </w:r>
      <w:r w:rsidR="001D59FF">
        <w:rPr>
          <w:rFonts w:cs="Arial"/>
        </w:rPr>
        <w:t>. N</w:t>
      </w:r>
      <w:r w:rsidRPr="00BB459A">
        <w:rPr>
          <w:rFonts w:cs="Arial"/>
        </w:rPr>
        <w:t xml:space="preserve">ásledně </w:t>
      </w:r>
      <w:r w:rsidR="001D59FF" w:rsidRPr="00BB459A">
        <w:rPr>
          <w:rFonts w:cs="Arial"/>
        </w:rPr>
        <w:t xml:space="preserve">ŘO OPTP </w:t>
      </w:r>
      <w:r w:rsidRPr="00BB459A">
        <w:rPr>
          <w:rFonts w:cs="Arial"/>
        </w:rPr>
        <w:t xml:space="preserve">vystaví </w:t>
      </w:r>
      <w:r w:rsidR="006A5D2E" w:rsidRPr="00BB459A">
        <w:rPr>
          <w:rFonts w:cs="Arial"/>
        </w:rPr>
        <w:t>říd</w:t>
      </w:r>
      <w:r w:rsidR="00BA4CD9">
        <w:rPr>
          <w:rFonts w:cs="Arial"/>
        </w:rPr>
        <w:t>i</w:t>
      </w:r>
      <w:r w:rsidR="006A5D2E" w:rsidRPr="00BB459A">
        <w:rPr>
          <w:rFonts w:cs="Arial"/>
        </w:rPr>
        <w:t xml:space="preserve">cí dokument </w:t>
      </w:r>
      <w:r w:rsidR="00731693" w:rsidRPr="00BB459A">
        <w:rPr>
          <w:rFonts w:cs="Arial"/>
        </w:rPr>
        <w:t>nebo</w:t>
      </w:r>
      <w:r w:rsidR="006A5D2E" w:rsidRPr="00BB459A">
        <w:rPr>
          <w:rFonts w:cs="Arial"/>
        </w:rPr>
        <w:t xml:space="preserve"> Dopis</w:t>
      </w:r>
      <w:r w:rsidR="00802765" w:rsidRPr="00BB459A">
        <w:rPr>
          <w:rFonts w:cs="Arial"/>
        </w:rPr>
        <w:t xml:space="preserve"> včetně Podmínek. </w:t>
      </w:r>
    </w:p>
    <w:p w:rsidR="00240C24" w:rsidRPr="00E25F3B" w:rsidRDefault="006A5D2E" w:rsidP="002C376D">
      <w:pPr>
        <w:rPr>
          <w:rFonts w:cs="Arial"/>
          <w:u w:val="single"/>
        </w:rPr>
      </w:pPr>
      <w:r w:rsidRPr="00E25F3B">
        <w:rPr>
          <w:rFonts w:cs="Arial"/>
          <w:u w:val="single"/>
        </w:rPr>
        <w:t>Říd</w:t>
      </w:r>
      <w:r w:rsidR="00BA4CD9">
        <w:rPr>
          <w:rFonts w:cs="Arial"/>
          <w:u w:val="single"/>
        </w:rPr>
        <w:t>i</w:t>
      </w:r>
      <w:r w:rsidRPr="00E25F3B">
        <w:rPr>
          <w:rFonts w:cs="Arial"/>
          <w:u w:val="single"/>
        </w:rPr>
        <w:t>cí dokumenty</w:t>
      </w:r>
      <w:r w:rsidR="00240C24" w:rsidRPr="00E25F3B">
        <w:rPr>
          <w:rFonts w:cs="Arial"/>
          <w:u w:val="single"/>
        </w:rPr>
        <w:t>:</w:t>
      </w:r>
    </w:p>
    <w:p w:rsidR="002C376D" w:rsidRPr="00E25F3B" w:rsidRDefault="00240C24" w:rsidP="002C376D">
      <w:pPr>
        <w:rPr>
          <w:rFonts w:cs="Arial"/>
          <w:u w:val="single"/>
        </w:rPr>
      </w:pPr>
      <w:r w:rsidRPr="00E25F3B">
        <w:rPr>
          <w:rFonts w:cs="Arial"/>
          <w:u w:val="single"/>
        </w:rPr>
        <w:t>a) pro projekty</w:t>
      </w:r>
      <w:r w:rsidR="002C376D" w:rsidRPr="00E25F3B">
        <w:rPr>
          <w:rFonts w:cs="Arial"/>
          <w:u w:val="single"/>
        </w:rPr>
        <w:t xml:space="preserve"> CRR </w:t>
      </w:r>
      <w:r w:rsidR="00532B84">
        <w:rPr>
          <w:rFonts w:cs="Arial"/>
          <w:u w:val="single"/>
        </w:rPr>
        <w:t>a projekty nositel</w:t>
      </w:r>
      <w:r w:rsidR="00416E2E">
        <w:rPr>
          <w:rFonts w:cs="Arial"/>
          <w:u w:val="single"/>
        </w:rPr>
        <w:t>ů</w:t>
      </w:r>
      <w:r w:rsidR="00532B84">
        <w:rPr>
          <w:rFonts w:cs="Arial"/>
          <w:u w:val="single"/>
        </w:rPr>
        <w:t xml:space="preserve"> integrovaných strategií </w:t>
      </w:r>
      <w:r w:rsidR="002C376D" w:rsidRPr="00E25F3B">
        <w:rPr>
          <w:rFonts w:cs="Arial"/>
          <w:u w:val="single"/>
        </w:rPr>
        <w:t>je vydáváno:</w:t>
      </w:r>
    </w:p>
    <w:p w:rsidR="002C376D" w:rsidRPr="00E25F3B" w:rsidRDefault="002C376D" w:rsidP="00A831B6">
      <w:pPr>
        <w:numPr>
          <w:ilvl w:val="1"/>
          <w:numId w:val="31"/>
        </w:numPr>
        <w:rPr>
          <w:rFonts w:cs="Arial"/>
          <w:b/>
        </w:rPr>
      </w:pPr>
      <w:r w:rsidRPr="00E25F3B">
        <w:rPr>
          <w:rFonts w:cs="Arial"/>
          <w:b/>
        </w:rPr>
        <w:t xml:space="preserve">Rozhodnutí o poskytnutí dotace </w:t>
      </w:r>
      <w:r w:rsidRPr="007F25A4">
        <w:rPr>
          <w:rFonts w:cs="Arial"/>
        </w:rPr>
        <w:t xml:space="preserve">(dále </w:t>
      </w:r>
      <w:r w:rsidR="00882B12">
        <w:rPr>
          <w:rFonts w:cs="Arial"/>
        </w:rPr>
        <w:t xml:space="preserve">jen </w:t>
      </w:r>
      <w:r w:rsidRPr="007F25A4">
        <w:rPr>
          <w:rFonts w:cs="Arial"/>
        </w:rPr>
        <w:t>„Rozhodnutí“)</w:t>
      </w:r>
    </w:p>
    <w:p w:rsidR="002C376D" w:rsidRPr="00E25F3B" w:rsidRDefault="00240C24" w:rsidP="002C376D">
      <w:pPr>
        <w:rPr>
          <w:rFonts w:cs="Arial"/>
          <w:u w:val="single"/>
        </w:rPr>
      </w:pPr>
      <w:r w:rsidRPr="00E25F3B">
        <w:rPr>
          <w:rFonts w:cs="Arial"/>
        </w:rPr>
        <w:t>b) v</w:t>
      </w:r>
      <w:r w:rsidR="002C376D" w:rsidRPr="00E25F3B">
        <w:rPr>
          <w:rFonts w:cs="Arial"/>
          <w:u w:val="single"/>
        </w:rPr>
        <w:t xml:space="preserve"> případě projektů MMR </w:t>
      </w:r>
      <w:r w:rsidR="00B44DD5" w:rsidRPr="00E25F3B">
        <w:rPr>
          <w:rFonts w:cs="Arial"/>
          <w:u w:val="single"/>
        </w:rPr>
        <w:t xml:space="preserve"> </w:t>
      </w:r>
      <w:r w:rsidR="002C376D" w:rsidRPr="00E25F3B">
        <w:rPr>
          <w:rFonts w:cs="Arial"/>
          <w:u w:val="single"/>
        </w:rPr>
        <w:t>je vydáváno:</w:t>
      </w:r>
    </w:p>
    <w:p w:rsidR="002C376D" w:rsidRPr="007F25A4" w:rsidRDefault="002C376D" w:rsidP="00A831B6">
      <w:pPr>
        <w:numPr>
          <w:ilvl w:val="1"/>
          <w:numId w:val="31"/>
        </w:numPr>
        <w:rPr>
          <w:rFonts w:cs="Arial"/>
        </w:rPr>
      </w:pPr>
      <w:r w:rsidRPr="007F25A4">
        <w:rPr>
          <w:rFonts w:cs="Arial"/>
          <w:b/>
        </w:rPr>
        <w:t xml:space="preserve">Stanovení výdajů na financování akce organizační složky státu </w:t>
      </w:r>
      <w:r w:rsidRPr="007F25A4">
        <w:rPr>
          <w:rFonts w:cs="Arial"/>
        </w:rPr>
        <w:t xml:space="preserve">(dále </w:t>
      </w:r>
      <w:r w:rsidR="00882B12">
        <w:rPr>
          <w:rFonts w:cs="Arial"/>
        </w:rPr>
        <w:t xml:space="preserve">jen </w:t>
      </w:r>
      <w:r w:rsidRPr="007F25A4">
        <w:rPr>
          <w:rFonts w:cs="Arial"/>
        </w:rPr>
        <w:t>„Stanovení výdajů“)</w:t>
      </w:r>
    </w:p>
    <w:p w:rsidR="006A5D2E" w:rsidRPr="00E25F3B" w:rsidRDefault="006A5D2E" w:rsidP="006A5D2E">
      <w:pPr>
        <w:rPr>
          <w:rFonts w:cs="Arial"/>
          <w:b/>
          <w:u w:val="single"/>
        </w:rPr>
      </w:pPr>
      <w:r w:rsidRPr="00E25F3B">
        <w:rPr>
          <w:rFonts w:cs="Arial"/>
          <w:u w:val="single"/>
        </w:rPr>
        <w:t>Forma právního aktu o poskytnutí podpory:</w:t>
      </w:r>
    </w:p>
    <w:p w:rsidR="002C376D" w:rsidRPr="00E25F3B" w:rsidRDefault="00240C24" w:rsidP="002C376D">
      <w:pPr>
        <w:rPr>
          <w:rFonts w:cs="Arial"/>
          <w:u w:val="single"/>
        </w:rPr>
      </w:pPr>
      <w:r w:rsidRPr="00E25F3B">
        <w:rPr>
          <w:rFonts w:cs="Arial"/>
        </w:rPr>
        <w:t>c) v</w:t>
      </w:r>
      <w:r w:rsidR="002C376D" w:rsidRPr="00E25F3B">
        <w:rPr>
          <w:rFonts w:cs="Arial"/>
          <w:u w:val="single"/>
        </w:rPr>
        <w:t xml:space="preserve"> případě projektů MF je vydáván:</w:t>
      </w:r>
    </w:p>
    <w:p w:rsidR="002C376D" w:rsidRPr="007F25A4" w:rsidRDefault="002C376D" w:rsidP="00A831B6">
      <w:pPr>
        <w:numPr>
          <w:ilvl w:val="1"/>
          <w:numId w:val="31"/>
        </w:numPr>
        <w:rPr>
          <w:rFonts w:cs="Arial"/>
          <w:b/>
        </w:rPr>
      </w:pPr>
      <w:r w:rsidRPr="007F25A4">
        <w:rPr>
          <w:rFonts w:cs="Arial"/>
          <w:b/>
        </w:rPr>
        <w:t>Dopis</w:t>
      </w:r>
      <w:r w:rsidR="00240C24" w:rsidRPr="007F25A4">
        <w:rPr>
          <w:rFonts w:cs="Arial"/>
          <w:b/>
        </w:rPr>
        <w:t xml:space="preserve"> </w:t>
      </w:r>
      <w:r w:rsidR="00CE3747" w:rsidRPr="007F25A4">
        <w:rPr>
          <w:rFonts w:cs="Arial"/>
          <w:b/>
        </w:rPr>
        <w:t>ředitel</w:t>
      </w:r>
      <w:r w:rsidR="00510F2F">
        <w:rPr>
          <w:rFonts w:cs="Arial"/>
          <w:b/>
        </w:rPr>
        <w:t>e</w:t>
      </w:r>
      <w:r w:rsidR="00CE3747" w:rsidRPr="007F25A4">
        <w:rPr>
          <w:rFonts w:cs="Arial"/>
          <w:b/>
        </w:rPr>
        <w:t xml:space="preserve"> </w:t>
      </w:r>
      <w:r w:rsidR="005B19F3" w:rsidRPr="007F25A4">
        <w:rPr>
          <w:rFonts w:cs="Arial"/>
          <w:b/>
        </w:rPr>
        <w:t>Říd</w:t>
      </w:r>
      <w:r w:rsidR="00BA4CD9">
        <w:rPr>
          <w:rFonts w:cs="Arial"/>
          <w:b/>
        </w:rPr>
        <w:t>i</w:t>
      </w:r>
      <w:r w:rsidR="005B19F3" w:rsidRPr="007F25A4">
        <w:rPr>
          <w:rFonts w:cs="Arial"/>
          <w:b/>
        </w:rPr>
        <w:t xml:space="preserve">cího orgánu </w:t>
      </w:r>
      <w:r w:rsidR="00CE3747" w:rsidRPr="007F25A4">
        <w:rPr>
          <w:rFonts w:cs="Arial"/>
          <w:b/>
        </w:rPr>
        <w:t>OPTP</w:t>
      </w:r>
      <w:r w:rsidRPr="007F25A4">
        <w:rPr>
          <w:rFonts w:cs="Arial"/>
          <w:b/>
        </w:rPr>
        <w:t xml:space="preserve"> </w:t>
      </w:r>
    </w:p>
    <w:p w:rsidR="002C376D" w:rsidRPr="007F25A4" w:rsidRDefault="002C376D" w:rsidP="002C376D">
      <w:pPr>
        <w:spacing w:before="0"/>
        <w:rPr>
          <w:rFonts w:cs="Arial"/>
        </w:rPr>
      </w:pPr>
    </w:p>
    <w:p w:rsidR="002C376D" w:rsidRPr="00E25F3B" w:rsidRDefault="002C376D" w:rsidP="002C376D">
      <w:pPr>
        <w:spacing w:before="0"/>
        <w:rPr>
          <w:rFonts w:cs="Arial"/>
        </w:rPr>
      </w:pPr>
      <w:r w:rsidRPr="00E25F3B">
        <w:rPr>
          <w:rFonts w:cs="Arial"/>
        </w:rPr>
        <w:t>Rozhodnutí/Stanovení výdajů obsahuje identifikaci žadatele, termíny realizace a ukončení projektu, maximální částku finančních prostředků, která může být žadateli na projekt poskytnuta a indikátory projektu.</w:t>
      </w:r>
    </w:p>
    <w:p w:rsidR="00405EF4" w:rsidRPr="00E25F3B" w:rsidRDefault="00405EF4" w:rsidP="002C376D">
      <w:pPr>
        <w:spacing w:before="0"/>
        <w:rPr>
          <w:rFonts w:cs="Arial"/>
        </w:rPr>
      </w:pPr>
    </w:p>
    <w:p w:rsidR="002C376D" w:rsidRPr="004874F7" w:rsidRDefault="004874F7" w:rsidP="002C376D">
      <w:pPr>
        <w:spacing w:before="0"/>
        <w:rPr>
          <w:rFonts w:cs="Arial"/>
          <w:szCs w:val="22"/>
        </w:rPr>
      </w:pPr>
      <w:r w:rsidRPr="004874F7">
        <w:rPr>
          <w:rFonts w:cs="Arial"/>
          <w:szCs w:val="22"/>
        </w:rPr>
        <w:t xml:space="preserve">V Rozhodnutí/Stanovení výdajů může poskytovatel stanovit postupné uvolňování prostředků (v OPTP není </w:t>
      </w:r>
      <w:r w:rsidR="000A4982">
        <w:rPr>
          <w:rFonts w:cs="Arial"/>
          <w:szCs w:val="22"/>
        </w:rPr>
        <w:t>nastaveno</w:t>
      </w:r>
      <w:r w:rsidRPr="004874F7">
        <w:rPr>
          <w:rFonts w:cs="Arial"/>
          <w:szCs w:val="22"/>
        </w:rPr>
        <w:t xml:space="preserve">), přičemž Rozhodnutí/Stanovení výdajů je možné vydat pouze na konkrétní výši známého závazku (tj. </w:t>
      </w:r>
      <w:r w:rsidR="000A4982">
        <w:rPr>
          <w:rFonts w:cs="Arial"/>
          <w:szCs w:val="22"/>
        </w:rPr>
        <w:t>v závislosti na uskutečněném výběru</w:t>
      </w:r>
      <w:r w:rsidRPr="004874F7">
        <w:rPr>
          <w:rFonts w:cs="Arial"/>
          <w:szCs w:val="22"/>
        </w:rPr>
        <w:t xml:space="preserve"> dodavatele). Pokud jsou již v projektové žádosti uvedeny jednoznačně a reálně náklady, které budou realizovány mimo režim výběrových řízení, tak je možné ihned po vydání Registrace akce vydat a schválit Rozhodnutí/Stanovení výdajů na tyto očekávané výdaje, jejichž výše není podmíněna výsledkem výběrových řízení</w:t>
      </w:r>
      <w:r w:rsidR="00CE727D">
        <w:rPr>
          <w:rFonts w:cs="Arial"/>
          <w:szCs w:val="22"/>
        </w:rPr>
        <w:t>.</w:t>
      </w:r>
    </w:p>
    <w:p w:rsidR="004874F7" w:rsidRPr="00E25F3B" w:rsidRDefault="004874F7" w:rsidP="002C376D">
      <w:pPr>
        <w:spacing w:before="0"/>
        <w:rPr>
          <w:rFonts w:cs="Arial"/>
        </w:rPr>
      </w:pPr>
    </w:p>
    <w:p w:rsidR="002C376D" w:rsidRPr="00E25F3B" w:rsidRDefault="002C376D" w:rsidP="002C376D">
      <w:pPr>
        <w:spacing w:before="0"/>
        <w:rPr>
          <w:rFonts w:cs="Arial"/>
        </w:rPr>
      </w:pPr>
      <w:r w:rsidRPr="00E25F3B">
        <w:rPr>
          <w:rFonts w:cs="Arial"/>
        </w:rPr>
        <w:t>Dopis obsahuje informaci o schválení projektu k financování a identifikaci žadatele a projektu a žádost o zaslání kopie Stanovení výdajů</w:t>
      </w:r>
      <w:r w:rsidR="00731693" w:rsidRPr="00E25F3B">
        <w:rPr>
          <w:rFonts w:cs="Arial"/>
        </w:rPr>
        <w:t xml:space="preserve"> v případě, že </w:t>
      </w:r>
      <w:r w:rsidR="00E9170F">
        <w:rPr>
          <w:rFonts w:cs="Arial"/>
        </w:rPr>
        <w:t>žadatel</w:t>
      </w:r>
      <w:r w:rsidR="00731693" w:rsidRPr="00E25F3B">
        <w:rPr>
          <w:rFonts w:cs="Arial"/>
        </w:rPr>
        <w:t xml:space="preserve"> eviduje projekt v programovém financování</w:t>
      </w:r>
      <w:r w:rsidRPr="00E25F3B">
        <w:rPr>
          <w:rFonts w:cs="Arial"/>
        </w:rPr>
        <w:t xml:space="preserve">. </w:t>
      </w:r>
    </w:p>
    <w:p w:rsidR="002C376D" w:rsidRPr="00E25F3B" w:rsidRDefault="002C376D" w:rsidP="002C376D">
      <w:pPr>
        <w:spacing w:before="0"/>
        <w:rPr>
          <w:rFonts w:cs="Arial"/>
        </w:rPr>
      </w:pPr>
    </w:p>
    <w:p w:rsidR="00161E0A" w:rsidRPr="00E25F3B" w:rsidRDefault="002C376D" w:rsidP="00161E0A">
      <w:pPr>
        <w:rPr>
          <w:rFonts w:cs="Arial"/>
        </w:rPr>
      </w:pPr>
      <w:r w:rsidRPr="00E25F3B">
        <w:rPr>
          <w:rFonts w:cs="Arial"/>
        </w:rPr>
        <w:t>Součástí Rozhodnutí/Stanovení výdajů/Dopisu jsou Podmínky</w:t>
      </w:r>
      <w:r w:rsidR="00504515" w:rsidRPr="00E25F3B">
        <w:rPr>
          <w:rFonts w:cs="Arial"/>
        </w:rPr>
        <w:t xml:space="preserve"> realizace projektu</w:t>
      </w:r>
      <w:r w:rsidR="007A3B0E">
        <w:rPr>
          <w:rFonts w:cs="Arial"/>
        </w:rPr>
        <w:t xml:space="preserve"> (dále jen „Podmínky“)</w:t>
      </w:r>
      <w:r w:rsidRPr="00E25F3B">
        <w:rPr>
          <w:rFonts w:cs="Arial"/>
        </w:rPr>
        <w:t xml:space="preserve">, které obsahují základní údaje o projektu a stanovují příjemci povinnosti, které musí splnit v průběhu realizace projektu a </w:t>
      </w:r>
      <w:r w:rsidR="00161E0A" w:rsidRPr="00E25F3B">
        <w:rPr>
          <w:rFonts w:cs="Arial"/>
        </w:rPr>
        <w:t>po dobu udržitelnosti projektu.</w:t>
      </w:r>
    </w:p>
    <w:p w:rsidR="003276FD" w:rsidRPr="00C05036" w:rsidRDefault="003276FD" w:rsidP="00EA2549">
      <w:pPr>
        <w:spacing w:before="240" w:after="120"/>
        <w:rPr>
          <w:rFonts w:cs="Arial"/>
          <w:snapToGrid w:val="0"/>
          <w:szCs w:val="24"/>
        </w:rPr>
      </w:pPr>
      <w:r w:rsidRPr="00C05036">
        <w:rPr>
          <w:rFonts w:cs="Arial"/>
          <w:snapToGrid w:val="0"/>
          <w:szCs w:val="24"/>
        </w:rPr>
        <w:lastRenderedPageBreak/>
        <w:t>Pro urychlení administrace projektů se vydává sloučen</w:t>
      </w:r>
      <w:r>
        <w:rPr>
          <w:rFonts w:cs="Arial"/>
          <w:snapToGrid w:val="0"/>
          <w:szCs w:val="24"/>
        </w:rPr>
        <w:t>ý</w:t>
      </w:r>
      <w:r w:rsidRPr="00C05036">
        <w:rPr>
          <w:rFonts w:cs="Arial"/>
          <w:snapToGrid w:val="0"/>
          <w:szCs w:val="24"/>
        </w:rPr>
        <w:t xml:space="preserve"> řídící dokument, který je kompletován s Podmínkami realizace projektu platnými pro danou výzvu.  </w:t>
      </w:r>
    </w:p>
    <w:p w:rsidR="003276FD" w:rsidRPr="00E25F3B" w:rsidRDefault="003276FD" w:rsidP="00EA2549">
      <w:pPr>
        <w:spacing w:after="240"/>
        <w:rPr>
          <w:rFonts w:cs="Arial"/>
        </w:rPr>
      </w:pPr>
      <w:r w:rsidRPr="00C05036">
        <w:rPr>
          <w:rFonts w:cs="Arial"/>
          <w:snapToGrid w:val="0"/>
          <w:szCs w:val="24"/>
        </w:rPr>
        <w:t xml:space="preserve">Sloučený </w:t>
      </w:r>
      <w:r>
        <w:rPr>
          <w:rFonts w:cs="Arial"/>
          <w:snapToGrid w:val="0"/>
          <w:szCs w:val="24"/>
        </w:rPr>
        <w:t>řídící dokument</w:t>
      </w:r>
      <w:r w:rsidRPr="00C05036">
        <w:rPr>
          <w:rFonts w:cs="Arial"/>
          <w:snapToGrid w:val="0"/>
          <w:szCs w:val="24"/>
        </w:rPr>
        <w:t xml:space="preserve"> je zpracován bezprostředně po vydání </w:t>
      </w:r>
      <w:r>
        <w:rPr>
          <w:rFonts w:cs="Arial"/>
          <w:snapToGrid w:val="0"/>
          <w:szCs w:val="24"/>
        </w:rPr>
        <w:t>Rozhodnutí ministryně pro místní rozvoj</w:t>
      </w:r>
      <w:r w:rsidRPr="00C05036">
        <w:rPr>
          <w:rFonts w:cs="Arial"/>
          <w:snapToGrid w:val="0"/>
          <w:szCs w:val="24"/>
        </w:rPr>
        <w:t xml:space="preserve"> a zaslán ŘO OPTP ke schválení.</w:t>
      </w:r>
    </w:p>
    <w:p w:rsidR="002C376D" w:rsidRPr="00E25F3B" w:rsidRDefault="002C376D" w:rsidP="00504515">
      <w:pPr>
        <w:rPr>
          <w:rFonts w:cs="Arial"/>
        </w:rPr>
      </w:pPr>
      <w:r w:rsidRPr="00E25F3B">
        <w:rPr>
          <w:rFonts w:cs="Arial"/>
        </w:rPr>
        <w:t>Rozhodnutí/Stanovení výdajů spolu s Podmínkami je vyhotoveno v</w:t>
      </w:r>
      <w:r w:rsidR="00207DFF">
        <w:rPr>
          <w:rFonts w:cs="Arial"/>
        </w:rPr>
        <w:t>e</w:t>
      </w:r>
      <w:r w:rsidRPr="00E25F3B">
        <w:rPr>
          <w:rFonts w:cs="Arial"/>
        </w:rPr>
        <w:t> </w:t>
      </w:r>
      <w:r w:rsidR="00207DFF">
        <w:rPr>
          <w:rFonts w:cs="Arial"/>
        </w:rPr>
        <w:t>čtyřech</w:t>
      </w:r>
      <w:r w:rsidR="00207DFF" w:rsidRPr="00E25F3B">
        <w:rPr>
          <w:rFonts w:cs="Arial"/>
        </w:rPr>
        <w:t xml:space="preserve"> </w:t>
      </w:r>
      <w:proofErr w:type="spellStart"/>
      <w:r w:rsidRPr="00E25F3B">
        <w:rPr>
          <w:rFonts w:cs="Arial"/>
        </w:rPr>
        <w:t>paré</w:t>
      </w:r>
      <w:proofErr w:type="spellEnd"/>
      <w:r w:rsidRPr="00E25F3B">
        <w:rPr>
          <w:rFonts w:cs="Arial"/>
        </w:rPr>
        <w:t xml:space="preserve"> (jeden stejnopis obdrží příjemce, jeden obdrží ZS a </w:t>
      </w:r>
      <w:r w:rsidR="00207DFF">
        <w:rPr>
          <w:rFonts w:cs="Arial"/>
        </w:rPr>
        <w:t>dva</w:t>
      </w:r>
      <w:r w:rsidR="00207DFF" w:rsidRPr="00E25F3B">
        <w:rPr>
          <w:rFonts w:cs="Arial"/>
        </w:rPr>
        <w:t xml:space="preserve"> </w:t>
      </w:r>
      <w:r w:rsidRPr="00E25F3B">
        <w:rPr>
          <w:rFonts w:cs="Arial"/>
        </w:rPr>
        <w:t>stejnopisy obdrží ŘO OPTP)</w:t>
      </w:r>
      <w:r w:rsidR="00CE727D">
        <w:rPr>
          <w:rFonts w:cs="Arial"/>
        </w:rPr>
        <w:t>.</w:t>
      </w:r>
      <w:r w:rsidRPr="00E25F3B">
        <w:rPr>
          <w:rFonts w:cs="Arial"/>
        </w:rPr>
        <w:t xml:space="preserve"> </w:t>
      </w:r>
      <w:r w:rsidR="00CE727D">
        <w:rPr>
          <w:rFonts w:cs="Arial"/>
        </w:rPr>
        <w:t>V</w:t>
      </w:r>
      <w:r w:rsidRPr="00E25F3B">
        <w:rPr>
          <w:rFonts w:cs="Arial"/>
        </w:rPr>
        <w:t> případě, že j</w:t>
      </w:r>
      <w:r w:rsidR="009055F8">
        <w:rPr>
          <w:rFonts w:cs="Arial"/>
        </w:rPr>
        <w:t>sou</w:t>
      </w:r>
      <w:r w:rsidRPr="00E25F3B">
        <w:rPr>
          <w:rFonts w:cs="Arial"/>
        </w:rPr>
        <w:t xml:space="preserve"> příjemcem CRR</w:t>
      </w:r>
      <w:r w:rsidR="00F25F76">
        <w:rPr>
          <w:rFonts w:cs="Arial"/>
        </w:rPr>
        <w:t xml:space="preserve"> nebo nositelé integrovaných strategií</w:t>
      </w:r>
      <w:r w:rsidRPr="00E25F3B">
        <w:rPr>
          <w:rFonts w:cs="Arial"/>
        </w:rPr>
        <w:t xml:space="preserve">, je </w:t>
      </w:r>
      <w:r w:rsidR="000A4982">
        <w:rPr>
          <w:rFonts w:cs="Arial"/>
        </w:rPr>
        <w:t xml:space="preserve">Rozhodnutí </w:t>
      </w:r>
      <w:r w:rsidRPr="00E25F3B">
        <w:rPr>
          <w:rFonts w:cs="Arial"/>
        </w:rPr>
        <w:t xml:space="preserve">vyhotoveno ve </w:t>
      </w:r>
      <w:r w:rsidR="00207DFF">
        <w:rPr>
          <w:rFonts w:cs="Arial"/>
        </w:rPr>
        <w:t>třech</w:t>
      </w:r>
      <w:r w:rsidR="00207DFF" w:rsidRPr="00E25F3B">
        <w:rPr>
          <w:rFonts w:cs="Arial"/>
        </w:rPr>
        <w:t xml:space="preserve"> </w:t>
      </w:r>
      <w:proofErr w:type="spellStart"/>
      <w:r w:rsidRPr="00E25F3B">
        <w:rPr>
          <w:rFonts w:cs="Arial"/>
        </w:rPr>
        <w:t>paré</w:t>
      </w:r>
      <w:proofErr w:type="spellEnd"/>
      <w:r w:rsidRPr="00E25F3B">
        <w:rPr>
          <w:rFonts w:cs="Arial"/>
        </w:rPr>
        <w:t xml:space="preserve"> (jeden stejnopis obdrží příjemce a </w:t>
      </w:r>
      <w:r w:rsidR="00207DFF">
        <w:rPr>
          <w:rFonts w:cs="Arial"/>
        </w:rPr>
        <w:t>dva</w:t>
      </w:r>
      <w:r w:rsidR="00207DFF" w:rsidRPr="00E25F3B">
        <w:rPr>
          <w:rFonts w:cs="Arial"/>
        </w:rPr>
        <w:t xml:space="preserve"> </w:t>
      </w:r>
      <w:r w:rsidRPr="00E25F3B">
        <w:rPr>
          <w:rFonts w:cs="Arial"/>
        </w:rPr>
        <w:t>stejnopisy obdrží ŘO OPTP). Dopis spolu s Podmínkami je vystaven v</w:t>
      </w:r>
      <w:r w:rsidR="00456402">
        <w:rPr>
          <w:rFonts w:cs="Arial"/>
        </w:rPr>
        <w:t>e</w:t>
      </w:r>
      <w:r w:rsidRPr="00E25F3B">
        <w:rPr>
          <w:rFonts w:cs="Arial"/>
        </w:rPr>
        <w:t xml:space="preserve"> </w:t>
      </w:r>
      <w:r w:rsidR="00207DFF">
        <w:rPr>
          <w:rFonts w:cs="Arial"/>
        </w:rPr>
        <w:t xml:space="preserve">třech </w:t>
      </w:r>
      <w:proofErr w:type="spellStart"/>
      <w:r w:rsidRPr="00E25F3B">
        <w:rPr>
          <w:rFonts w:cs="Arial"/>
        </w:rPr>
        <w:t>paré</w:t>
      </w:r>
      <w:proofErr w:type="spellEnd"/>
      <w:r w:rsidRPr="00E25F3B">
        <w:rPr>
          <w:rFonts w:cs="Arial"/>
        </w:rPr>
        <w:t xml:space="preserve"> (jeden stejnopis obdrží příjemce, </w:t>
      </w:r>
      <w:r w:rsidR="00207DFF">
        <w:rPr>
          <w:rFonts w:cs="Arial"/>
        </w:rPr>
        <w:t xml:space="preserve">jeden </w:t>
      </w:r>
      <w:r w:rsidRPr="00E25F3B">
        <w:rPr>
          <w:rFonts w:cs="Arial"/>
        </w:rPr>
        <w:t xml:space="preserve">stejnopis obdrží ŘO OPTP, jeden stejnopis obdrží ZS). </w:t>
      </w:r>
      <w:r w:rsidR="00203CEE">
        <w:rPr>
          <w:rFonts w:cs="Arial"/>
        </w:rPr>
        <w:t>Pro projekty nositelů integrovaných strategií vystaví ŘO OPTP řídicí dokument, který příjemci zašle dopisem ředitele ŘO OPTP v</w:t>
      </w:r>
      <w:r w:rsidR="00F25F76">
        <w:rPr>
          <w:rFonts w:cs="Arial"/>
        </w:rPr>
        <w:t>e</w:t>
      </w:r>
      <w:r w:rsidR="00203CEE">
        <w:rPr>
          <w:rFonts w:cs="Arial"/>
        </w:rPr>
        <w:t> </w:t>
      </w:r>
      <w:r w:rsidR="009A4167">
        <w:rPr>
          <w:rFonts w:cs="Arial"/>
        </w:rPr>
        <w:t xml:space="preserve">třech </w:t>
      </w:r>
      <w:proofErr w:type="spellStart"/>
      <w:r w:rsidR="00203CEE">
        <w:rPr>
          <w:rFonts w:cs="Arial"/>
        </w:rPr>
        <w:t>paré</w:t>
      </w:r>
      <w:proofErr w:type="spellEnd"/>
      <w:r w:rsidR="00203CEE">
        <w:rPr>
          <w:rFonts w:cs="Arial"/>
        </w:rPr>
        <w:t xml:space="preserve"> </w:t>
      </w:r>
      <w:r w:rsidR="00203CEE" w:rsidRPr="00E25F3B">
        <w:rPr>
          <w:rFonts w:cs="Arial"/>
        </w:rPr>
        <w:t xml:space="preserve">(jeden stejnopis </w:t>
      </w:r>
      <w:r w:rsidR="00203CEE">
        <w:rPr>
          <w:rFonts w:cs="Arial"/>
        </w:rPr>
        <w:t>si ponechá příjemce a</w:t>
      </w:r>
      <w:r w:rsidR="00203CEE" w:rsidRPr="00E25F3B">
        <w:rPr>
          <w:rFonts w:cs="Arial"/>
        </w:rPr>
        <w:t xml:space="preserve"> </w:t>
      </w:r>
      <w:r w:rsidR="009A4167">
        <w:rPr>
          <w:rFonts w:cs="Arial"/>
        </w:rPr>
        <w:t>dva</w:t>
      </w:r>
      <w:r w:rsidR="009A4167" w:rsidRPr="00E25F3B">
        <w:rPr>
          <w:rFonts w:cs="Arial"/>
        </w:rPr>
        <w:t xml:space="preserve"> </w:t>
      </w:r>
      <w:r w:rsidR="00203CEE">
        <w:rPr>
          <w:rFonts w:cs="Arial"/>
        </w:rPr>
        <w:t xml:space="preserve">podepsané </w:t>
      </w:r>
      <w:r w:rsidR="00203CEE" w:rsidRPr="00E25F3B">
        <w:rPr>
          <w:rFonts w:cs="Arial"/>
        </w:rPr>
        <w:t xml:space="preserve">stejnopisy </w:t>
      </w:r>
      <w:r w:rsidR="00203CEE">
        <w:rPr>
          <w:rFonts w:cs="Arial"/>
        </w:rPr>
        <w:t xml:space="preserve">příjemce předá zpět </w:t>
      </w:r>
      <w:r w:rsidR="00203CEE" w:rsidRPr="00E25F3B">
        <w:rPr>
          <w:rFonts w:cs="Arial"/>
        </w:rPr>
        <w:t>ŘO OPTP)</w:t>
      </w:r>
      <w:r w:rsidR="00203CEE">
        <w:rPr>
          <w:rFonts w:cs="Arial"/>
        </w:rPr>
        <w:t>.</w:t>
      </w:r>
    </w:p>
    <w:p w:rsidR="002C376D" w:rsidRPr="00E25F3B" w:rsidRDefault="002C376D" w:rsidP="002C376D">
      <w:pPr>
        <w:spacing w:before="0"/>
        <w:rPr>
          <w:rFonts w:cs="Arial"/>
        </w:rPr>
      </w:pPr>
    </w:p>
    <w:p w:rsidR="002C376D" w:rsidRPr="000A4982" w:rsidRDefault="002C376D" w:rsidP="002C376D">
      <w:pPr>
        <w:spacing w:before="0"/>
        <w:rPr>
          <w:rFonts w:cs="Arial"/>
        </w:rPr>
      </w:pPr>
      <w:r w:rsidRPr="000A4982">
        <w:rPr>
          <w:rFonts w:cs="Arial"/>
        </w:rPr>
        <w:t xml:space="preserve">Veškeré výše uvedené dokumenty budou příjemci zasílány doporučeně, v případě příjemců v rámci MMR </w:t>
      </w:r>
      <w:r w:rsidR="006B7795">
        <w:rPr>
          <w:rFonts w:cs="Arial"/>
        </w:rPr>
        <w:t>interním sdělením. P</w:t>
      </w:r>
      <w:r w:rsidRPr="000A4982">
        <w:rPr>
          <w:rFonts w:cs="Arial"/>
        </w:rPr>
        <w:t>říjemc</w:t>
      </w:r>
      <w:r w:rsidR="006B7795">
        <w:rPr>
          <w:rFonts w:cs="Arial"/>
        </w:rPr>
        <w:t>i</w:t>
      </w:r>
      <w:r w:rsidRPr="000A4982">
        <w:rPr>
          <w:rFonts w:cs="Arial"/>
        </w:rPr>
        <w:t xml:space="preserve"> CRR budou dokumenty </w:t>
      </w:r>
      <w:r w:rsidR="006B7795">
        <w:rPr>
          <w:rFonts w:cs="Arial"/>
        </w:rPr>
        <w:t>zaslány dopisem</w:t>
      </w:r>
      <w:r w:rsidRPr="000A4982">
        <w:rPr>
          <w:rFonts w:cs="Arial"/>
        </w:rPr>
        <w:t xml:space="preserve">. </w:t>
      </w:r>
      <w:r w:rsidR="00A10D53" w:rsidRPr="000A4982">
        <w:rPr>
          <w:rFonts w:cs="Arial"/>
        </w:rPr>
        <w:t xml:space="preserve">Stanovení výdajů/Rozhodnutí/Dopis spolu s </w:t>
      </w:r>
      <w:r w:rsidR="007A3B0E" w:rsidRPr="000A4982">
        <w:rPr>
          <w:rFonts w:cs="Arial"/>
        </w:rPr>
        <w:t>Podmínk</w:t>
      </w:r>
      <w:r w:rsidR="00A10D53" w:rsidRPr="000A4982">
        <w:rPr>
          <w:rFonts w:cs="Arial"/>
        </w:rPr>
        <w:t xml:space="preserve">ami </w:t>
      </w:r>
      <w:r w:rsidR="007A3B0E" w:rsidRPr="000A4982">
        <w:rPr>
          <w:rFonts w:cs="Arial"/>
        </w:rPr>
        <w:t>jsou</w:t>
      </w:r>
      <w:r w:rsidR="00EE0DD8" w:rsidRPr="000A4982">
        <w:rPr>
          <w:rFonts w:cs="Arial"/>
        </w:rPr>
        <w:t xml:space="preserve"> FÚ</w:t>
      </w:r>
      <w:r w:rsidR="00693D1B">
        <w:rPr>
          <w:rFonts w:cs="Arial"/>
        </w:rPr>
        <w:t>1</w:t>
      </w:r>
      <w:r w:rsidR="00EE0DD8" w:rsidRPr="000A4982">
        <w:rPr>
          <w:rFonts w:cs="Arial"/>
        </w:rPr>
        <w:t xml:space="preserve"> zpracovány a předány</w:t>
      </w:r>
      <w:r w:rsidR="00B1366B" w:rsidRPr="000A4982">
        <w:rPr>
          <w:rFonts w:cs="Arial"/>
        </w:rPr>
        <w:t xml:space="preserve"> ŘO OPTP </w:t>
      </w:r>
      <w:r w:rsidR="00EE0DD8" w:rsidRPr="000A4982">
        <w:rPr>
          <w:rFonts w:cs="Arial"/>
        </w:rPr>
        <w:t xml:space="preserve">ke schválení </w:t>
      </w:r>
      <w:r w:rsidR="00B1366B" w:rsidRPr="000A4982">
        <w:rPr>
          <w:rFonts w:cs="Arial"/>
        </w:rPr>
        <w:t xml:space="preserve">bezprostředně po odsouhlasení </w:t>
      </w:r>
      <w:r w:rsidR="00EE0DD8" w:rsidRPr="000A4982">
        <w:rPr>
          <w:rFonts w:cs="Arial"/>
        </w:rPr>
        <w:t xml:space="preserve">Registrace akce/Návrhu podmínek </w:t>
      </w:r>
      <w:r w:rsidR="00B1366B" w:rsidRPr="000A4982">
        <w:rPr>
          <w:rFonts w:cs="Arial"/>
        </w:rPr>
        <w:t xml:space="preserve">žadatelem, nejpozději </w:t>
      </w:r>
      <w:r w:rsidR="00A10D53" w:rsidRPr="000A4982">
        <w:rPr>
          <w:rFonts w:cs="Arial"/>
        </w:rPr>
        <w:t xml:space="preserve">však </w:t>
      </w:r>
      <w:r w:rsidR="00B1366B" w:rsidRPr="000A4982">
        <w:rPr>
          <w:rFonts w:cs="Arial"/>
        </w:rPr>
        <w:t xml:space="preserve">do 10 pracovních dní od předání </w:t>
      </w:r>
      <w:r w:rsidR="00EE0DD8" w:rsidRPr="000A4982">
        <w:rPr>
          <w:rFonts w:cs="Arial"/>
        </w:rPr>
        <w:t xml:space="preserve">Registrace akce/Návrhu podmínek </w:t>
      </w:r>
      <w:r w:rsidR="00B1366B" w:rsidRPr="000A4982">
        <w:rPr>
          <w:rFonts w:cs="Arial"/>
        </w:rPr>
        <w:t>žadateli</w:t>
      </w:r>
      <w:r w:rsidR="00A10D53" w:rsidRPr="000A4982">
        <w:rPr>
          <w:rFonts w:cs="Arial"/>
        </w:rPr>
        <w:t xml:space="preserve"> k odsouhlasení</w:t>
      </w:r>
      <w:r w:rsidR="00B1366B" w:rsidRPr="000A4982">
        <w:rPr>
          <w:rFonts w:cs="Arial"/>
        </w:rPr>
        <w:t>, pokud se nevyjádř</w:t>
      </w:r>
      <w:r w:rsidR="00A10D53" w:rsidRPr="000A4982">
        <w:rPr>
          <w:rFonts w:cs="Arial"/>
        </w:rPr>
        <w:t>il</w:t>
      </w:r>
      <w:r w:rsidR="00B1366B" w:rsidRPr="000A4982">
        <w:rPr>
          <w:rFonts w:cs="Arial"/>
        </w:rPr>
        <w:t>.</w:t>
      </w:r>
    </w:p>
    <w:p w:rsidR="003F2B90" w:rsidRPr="00E25F3B" w:rsidRDefault="003F2B90" w:rsidP="007C0105">
      <w:pPr>
        <w:rPr>
          <w:rFonts w:cs="Arial"/>
          <w:b/>
        </w:rPr>
      </w:pPr>
    </w:p>
    <w:p w:rsidR="001B3681" w:rsidRPr="00E25F3B" w:rsidRDefault="001B3681" w:rsidP="001B3681">
      <w:pPr>
        <w:rPr>
          <w:rFonts w:cs="Arial"/>
        </w:rPr>
      </w:pPr>
      <w:r w:rsidRPr="00E25F3B">
        <w:rPr>
          <w:rFonts w:cs="Arial"/>
        </w:rPr>
        <w:t xml:space="preserve">V případě, že žadatelem je ŘO OPTP, platí pro něj lhůta na vyjádření k Registraci akce a návrhu </w:t>
      </w:r>
      <w:r w:rsidR="002D367B" w:rsidRPr="00E25F3B">
        <w:rPr>
          <w:rFonts w:cs="Arial"/>
        </w:rPr>
        <w:t>P</w:t>
      </w:r>
      <w:r w:rsidRPr="00E25F3B">
        <w:rPr>
          <w:rFonts w:cs="Arial"/>
        </w:rPr>
        <w:t>odmínek stejná jako pro ostatní žadatele a dokumenty podepisuje ředitel OR MMR. Administrac</w:t>
      </w:r>
      <w:r w:rsidR="00D53AC6" w:rsidRPr="00E25F3B">
        <w:rPr>
          <w:rFonts w:cs="Arial"/>
        </w:rPr>
        <w:t>i</w:t>
      </w:r>
      <w:r w:rsidRPr="00E25F3B">
        <w:rPr>
          <w:rFonts w:cs="Arial"/>
        </w:rPr>
        <w:t xml:space="preserve"> příslušných stavů v IS MONIT7+ zabezpečuje ZS.</w:t>
      </w:r>
    </w:p>
    <w:p w:rsidR="001B3681" w:rsidRPr="00E25F3B" w:rsidRDefault="001B3681" w:rsidP="007C0105">
      <w:pPr>
        <w:rPr>
          <w:rFonts w:cs="Arial"/>
          <w:b/>
        </w:rPr>
      </w:pPr>
    </w:p>
    <w:p w:rsidR="00CC1DE2" w:rsidRPr="00E25F3B" w:rsidRDefault="00CC1DE2" w:rsidP="007C0105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rPr>
          <w:lang w:val="cs-CZ"/>
        </w:rPr>
      </w:pPr>
      <w:r w:rsidRPr="00E25F3B">
        <w:rPr>
          <w:b/>
          <w:lang w:val="cs-CZ"/>
        </w:rPr>
        <w:t>Orientační harmonogram</w:t>
      </w:r>
      <w:r w:rsidRPr="00E25F3B">
        <w:rPr>
          <w:lang w:val="cs-CZ"/>
        </w:rPr>
        <w:t xml:space="preserve"> hodnocení a </w:t>
      </w:r>
      <w:r w:rsidR="00681A8A" w:rsidRPr="00E25F3B">
        <w:rPr>
          <w:lang w:val="cs-CZ"/>
        </w:rPr>
        <w:t xml:space="preserve">výběru projektů až do vystavení </w:t>
      </w:r>
      <w:r w:rsidR="00C023BC" w:rsidRPr="00E25F3B">
        <w:rPr>
          <w:lang w:val="cs-CZ"/>
        </w:rPr>
        <w:t>říd</w:t>
      </w:r>
      <w:r w:rsidR="00BA4CD9">
        <w:rPr>
          <w:lang w:val="cs-CZ"/>
        </w:rPr>
        <w:t>i</w:t>
      </w:r>
      <w:r w:rsidR="00C023BC" w:rsidRPr="00E25F3B">
        <w:rPr>
          <w:lang w:val="cs-CZ"/>
        </w:rPr>
        <w:t>cího dokumentu či právního aktu</w:t>
      </w:r>
      <w:r w:rsidR="00681A8A" w:rsidRPr="00E25F3B">
        <w:rPr>
          <w:lang w:val="cs-CZ"/>
        </w:rPr>
        <w:t>, včetně Podmínek realizace projektu.</w:t>
      </w:r>
      <w:r w:rsidRPr="00E25F3B">
        <w:rPr>
          <w:lang w:val="cs-CZ"/>
        </w:rPr>
        <w:t xml:space="preserve"> V případě, že je žadatel vyzván k doplnění nebo opravě </w:t>
      </w:r>
      <w:r w:rsidR="00063492">
        <w:rPr>
          <w:lang w:val="cs-CZ"/>
        </w:rPr>
        <w:t xml:space="preserve">projektové </w:t>
      </w:r>
      <w:r w:rsidRPr="00E25F3B">
        <w:rPr>
          <w:lang w:val="cs-CZ"/>
        </w:rPr>
        <w:t>žádosti</w:t>
      </w:r>
      <w:r w:rsidR="00F66A2B" w:rsidRPr="00E25F3B">
        <w:rPr>
          <w:lang w:val="cs-CZ"/>
        </w:rPr>
        <w:t>/projektu</w:t>
      </w:r>
      <w:r w:rsidRPr="00E25F3B">
        <w:rPr>
          <w:lang w:val="cs-CZ"/>
        </w:rPr>
        <w:t>, běh uvedených lhůt se přerušuje.</w:t>
      </w:r>
      <w:r w:rsidR="0087504E" w:rsidRPr="00E25F3B">
        <w:rPr>
          <w:lang w:val="cs-CZ"/>
        </w:rPr>
        <w:t xml:space="preserve"> Termín zasedání Výběrové komise OPTP je plně v kompetenci ŘO OPTP.</w:t>
      </w: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1"/>
        <w:gridCol w:w="3827"/>
      </w:tblGrid>
      <w:tr w:rsidR="00CC1DE2" w:rsidRPr="00E25F3B" w:rsidTr="00456402">
        <w:trPr>
          <w:trHeight w:val="501"/>
        </w:trPr>
        <w:tc>
          <w:tcPr>
            <w:tcW w:w="6111" w:type="dxa"/>
            <w:tcBorders>
              <w:bottom w:val="single" w:sz="8" w:space="0" w:color="auto"/>
              <w:right w:val="nil"/>
            </w:tcBorders>
            <w:shd w:val="clear" w:color="auto" w:fill="auto"/>
          </w:tcPr>
          <w:p w:rsidR="00CC1DE2" w:rsidRPr="00E25F3B" w:rsidRDefault="00CC1DE2" w:rsidP="007C0105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br w:type="page"/>
            </w:r>
            <w:r w:rsidRPr="00E25F3B">
              <w:rPr>
                <w:sz w:val="18"/>
                <w:szCs w:val="18"/>
              </w:rPr>
              <w:br w:type="page"/>
            </w:r>
            <w:r w:rsidRPr="00E25F3B">
              <w:rPr>
                <w:rFonts w:ascii="Times New Roman" w:hAnsi="Times New Roman"/>
                <w:sz w:val="18"/>
                <w:szCs w:val="18"/>
              </w:rPr>
              <w:br w:type="page"/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C1DE2" w:rsidRPr="00E25F3B" w:rsidRDefault="00CC1DE2" w:rsidP="007C0105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E25F3B">
              <w:rPr>
                <w:b/>
                <w:bCs/>
                <w:sz w:val="18"/>
                <w:szCs w:val="18"/>
              </w:rPr>
              <w:t>Počet</w:t>
            </w:r>
            <w:r w:rsidR="007C0105" w:rsidRPr="00E25F3B">
              <w:rPr>
                <w:b/>
                <w:bCs/>
                <w:sz w:val="18"/>
                <w:szCs w:val="18"/>
              </w:rPr>
              <w:t xml:space="preserve"> </w:t>
            </w:r>
            <w:r w:rsidRPr="00E25F3B">
              <w:rPr>
                <w:b/>
                <w:bCs/>
                <w:sz w:val="18"/>
                <w:szCs w:val="18"/>
              </w:rPr>
              <w:t>pracovních dnů od ukončení předchozí činnosti</w:t>
            </w:r>
          </w:p>
        </w:tc>
      </w:tr>
      <w:tr w:rsidR="00CC1DE2" w:rsidRPr="00E25F3B">
        <w:trPr>
          <w:trHeight w:val="491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C1DE2" w:rsidRPr="00E25F3B" w:rsidRDefault="00CC1DE2" w:rsidP="007C0105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E25F3B">
              <w:rPr>
                <w:b/>
                <w:bCs/>
                <w:sz w:val="18"/>
                <w:szCs w:val="18"/>
              </w:rPr>
              <w:t xml:space="preserve">Předložení písemné žádosti </w:t>
            </w:r>
            <w:r w:rsidR="00063492">
              <w:rPr>
                <w:b/>
                <w:bCs/>
                <w:sz w:val="18"/>
                <w:szCs w:val="18"/>
              </w:rPr>
              <w:t>o podporu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DE2" w:rsidRPr="00E25F3B" w:rsidRDefault="00407129" w:rsidP="007C0105">
            <w:pPr>
              <w:spacing w:before="0"/>
              <w:jc w:val="center"/>
              <w:rPr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t>n</w:t>
            </w:r>
          </w:p>
        </w:tc>
      </w:tr>
      <w:tr w:rsidR="00CC1DE2" w:rsidRPr="00E25F3B">
        <w:trPr>
          <w:trHeight w:val="491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C1DE2" w:rsidRPr="00E25F3B" w:rsidRDefault="00CC1DE2" w:rsidP="007C0105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E25F3B">
              <w:rPr>
                <w:b/>
                <w:bCs/>
                <w:sz w:val="18"/>
                <w:szCs w:val="18"/>
              </w:rPr>
              <w:t xml:space="preserve">Příjem a registrace žádostí o podporu, provedení vstupní kontroly žádosti o podporu v IS </w:t>
            </w:r>
            <w:r w:rsidR="00384358" w:rsidRPr="00E25F3B">
              <w:rPr>
                <w:b/>
                <w:bCs/>
                <w:sz w:val="18"/>
                <w:szCs w:val="18"/>
              </w:rPr>
              <w:t>MONIT</w:t>
            </w:r>
            <w:r w:rsidRPr="00E25F3B">
              <w:rPr>
                <w:b/>
                <w:bCs/>
                <w:sz w:val="18"/>
                <w:szCs w:val="18"/>
              </w:rPr>
              <w:t>7+,</w:t>
            </w:r>
            <w:r w:rsidR="007C0105" w:rsidRPr="00E25F3B">
              <w:rPr>
                <w:b/>
                <w:bCs/>
                <w:sz w:val="18"/>
                <w:szCs w:val="18"/>
              </w:rPr>
              <w:t xml:space="preserve"> </w:t>
            </w:r>
            <w:r w:rsidRPr="00E25F3B">
              <w:rPr>
                <w:b/>
                <w:bCs/>
                <w:sz w:val="18"/>
                <w:szCs w:val="18"/>
              </w:rPr>
              <w:t>založení složek projektu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DE2" w:rsidRPr="00E25F3B" w:rsidRDefault="00407129" w:rsidP="007C0105">
            <w:pPr>
              <w:spacing w:before="0"/>
              <w:jc w:val="center"/>
              <w:rPr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t>n+</w:t>
            </w:r>
            <w:r w:rsidR="00CC1DE2" w:rsidRPr="00E25F3B">
              <w:rPr>
                <w:sz w:val="18"/>
                <w:szCs w:val="18"/>
              </w:rPr>
              <w:t>2</w:t>
            </w:r>
          </w:p>
        </w:tc>
      </w:tr>
      <w:tr w:rsidR="00CC1DE2" w:rsidRPr="00E25F3B">
        <w:trPr>
          <w:trHeight w:val="491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C1DE2" w:rsidRPr="00E25F3B" w:rsidRDefault="00CC1DE2" w:rsidP="007C0105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E25F3B">
              <w:rPr>
                <w:b/>
                <w:bCs/>
                <w:sz w:val="18"/>
                <w:szCs w:val="18"/>
              </w:rPr>
              <w:t xml:space="preserve">Kontrola formálních náležitostí </w:t>
            </w:r>
            <w:r w:rsidR="00063492">
              <w:rPr>
                <w:b/>
                <w:bCs/>
                <w:sz w:val="18"/>
                <w:szCs w:val="18"/>
              </w:rPr>
              <w:t xml:space="preserve">projektové </w:t>
            </w:r>
            <w:r w:rsidRPr="00E25F3B">
              <w:rPr>
                <w:b/>
                <w:bCs/>
                <w:sz w:val="18"/>
                <w:szCs w:val="18"/>
              </w:rPr>
              <w:t>žádosti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DE2" w:rsidRPr="00E25F3B" w:rsidRDefault="00407129" w:rsidP="007C0105">
            <w:pPr>
              <w:spacing w:before="0"/>
              <w:jc w:val="center"/>
              <w:rPr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t>n+</w:t>
            </w:r>
            <w:r w:rsidR="003A344A" w:rsidRPr="00E25F3B">
              <w:rPr>
                <w:sz w:val="18"/>
                <w:szCs w:val="18"/>
              </w:rPr>
              <w:t>4</w:t>
            </w:r>
          </w:p>
        </w:tc>
      </w:tr>
      <w:tr w:rsidR="00CC1DE2" w:rsidRPr="00E25F3B">
        <w:trPr>
          <w:trHeight w:val="491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C1DE2" w:rsidRPr="00E25F3B" w:rsidRDefault="00CC1DE2" w:rsidP="007C0105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E25F3B">
              <w:rPr>
                <w:b/>
                <w:bCs/>
                <w:sz w:val="18"/>
                <w:szCs w:val="18"/>
              </w:rPr>
              <w:t>Posouzení přijatelnosti projektů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DE2" w:rsidRPr="00E25F3B" w:rsidRDefault="00407129" w:rsidP="007C0105">
            <w:pPr>
              <w:spacing w:before="0"/>
              <w:jc w:val="center"/>
              <w:rPr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t>n+</w:t>
            </w:r>
            <w:r w:rsidR="003A344A" w:rsidRPr="00E25F3B">
              <w:rPr>
                <w:sz w:val="18"/>
                <w:szCs w:val="18"/>
              </w:rPr>
              <w:t>6</w:t>
            </w:r>
          </w:p>
        </w:tc>
      </w:tr>
      <w:tr w:rsidR="00CC1DE2" w:rsidRPr="00E25F3B">
        <w:trPr>
          <w:trHeight w:val="513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C1DE2" w:rsidRPr="00E25F3B" w:rsidRDefault="00CC1DE2" w:rsidP="007C0105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E25F3B">
              <w:rPr>
                <w:b/>
                <w:bCs/>
                <w:sz w:val="18"/>
                <w:szCs w:val="18"/>
              </w:rPr>
              <w:t>Věcné hodnocení projektu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DE2" w:rsidRPr="00E25F3B" w:rsidRDefault="00407129" w:rsidP="007C0105">
            <w:pPr>
              <w:spacing w:before="0"/>
              <w:jc w:val="center"/>
              <w:rPr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t>n+</w:t>
            </w:r>
            <w:r w:rsidR="003A344A" w:rsidRPr="00E25F3B">
              <w:rPr>
                <w:sz w:val="18"/>
                <w:szCs w:val="18"/>
              </w:rPr>
              <w:t>8</w:t>
            </w:r>
          </w:p>
        </w:tc>
      </w:tr>
      <w:tr w:rsidR="00CC1DE2" w:rsidRPr="00E25F3B">
        <w:trPr>
          <w:trHeight w:val="535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C1DE2" w:rsidRPr="00E25F3B" w:rsidRDefault="00CC1DE2" w:rsidP="007C0105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E25F3B">
              <w:rPr>
                <w:b/>
                <w:bCs/>
                <w:sz w:val="18"/>
                <w:szCs w:val="18"/>
              </w:rPr>
              <w:t>Analýza rizik ex-ante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DE2" w:rsidRPr="00E25F3B" w:rsidRDefault="00DC551C" w:rsidP="007C0105">
            <w:pPr>
              <w:spacing w:before="0"/>
              <w:jc w:val="center"/>
              <w:rPr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t>n+</w:t>
            </w:r>
            <w:r w:rsidR="003A344A" w:rsidRPr="00E25F3B">
              <w:rPr>
                <w:sz w:val="18"/>
                <w:szCs w:val="18"/>
              </w:rPr>
              <w:t>10</w:t>
            </w:r>
          </w:p>
        </w:tc>
      </w:tr>
      <w:tr w:rsidR="00CC1DE2" w:rsidRPr="00E25F3B">
        <w:trPr>
          <w:trHeight w:val="535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C1DE2" w:rsidRPr="00E25F3B" w:rsidRDefault="00CC1DE2" w:rsidP="007C0105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E25F3B">
              <w:rPr>
                <w:b/>
                <w:bCs/>
                <w:sz w:val="18"/>
                <w:szCs w:val="18"/>
              </w:rPr>
              <w:t>Ex-ante kontrola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DE2" w:rsidRPr="00E25F3B" w:rsidRDefault="00DC551C" w:rsidP="007C0105">
            <w:pPr>
              <w:spacing w:before="0"/>
              <w:jc w:val="center"/>
              <w:rPr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t>n+</w:t>
            </w:r>
            <w:r w:rsidR="003A344A" w:rsidRPr="00E25F3B">
              <w:rPr>
                <w:sz w:val="18"/>
                <w:szCs w:val="18"/>
              </w:rPr>
              <w:t>3</w:t>
            </w:r>
            <w:r w:rsidRPr="00E25F3B">
              <w:rPr>
                <w:sz w:val="18"/>
                <w:szCs w:val="18"/>
              </w:rPr>
              <w:t xml:space="preserve">0 </w:t>
            </w:r>
          </w:p>
        </w:tc>
      </w:tr>
      <w:tr w:rsidR="00CC1DE2" w:rsidRPr="00E25F3B">
        <w:trPr>
          <w:trHeight w:val="530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C1DE2" w:rsidRPr="00E25F3B" w:rsidRDefault="00CC1DE2" w:rsidP="007C0105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E25F3B">
              <w:rPr>
                <w:b/>
                <w:bCs/>
                <w:sz w:val="18"/>
                <w:szCs w:val="18"/>
              </w:rPr>
              <w:t>Informování ŘO OPTP o doporučení/nedoporučení projektu k financování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DE2" w:rsidRPr="00E25F3B" w:rsidRDefault="00DC551C" w:rsidP="007C0105">
            <w:pPr>
              <w:spacing w:before="0"/>
              <w:jc w:val="center"/>
              <w:rPr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t>n+</w:t>
            </w:r>
            <w:r w:rsidR="003A344A" w:rsidRPr="00E25F3B">
              <w:rPr>
                <w:sz w:val="18"/>
                <w:szCs w:val="18"/>
              </w:rPr>
              <w:t>3</w:t>
            </w:r>
            <w:r w:rsidRPr="00E25F3B">
              <w:rPr>
                <w:sz w:val="18"/>
                <w:szCs w:val="18"/>
              </w:rPr>
              <w:t>3</w:t>
            </w:r>
          </w:p>
        </w:tc>
      </w:tr>
      <w:tr w:rsidR="00CC1DE2" w:rsidRPr="00E25F3B">
        <w:trPr>
          <w:trHeight w:val="525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C1DE2" w:rsidRPr="00E25F3B" w:rsidRDefault="00CC1DE2" w:rsidP="00063492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E25F3B">
              <w:rPr>
                <w:b/>
                <w:bCs/>
                <w:sz w:val="18"/>
                <w:szCs w:val="18"/>
              </w:rPr>
              <w:t xml:space="preserve">Vypracování podkladů pro zasedání </w:t>
            </w:r>
            <w:r w:rsidR="00063492" w:rsidRPr="00E25F3B">
              <w:rPr>
                <w:b/>
                <w:bCs/>
                <w:sz w:val="18"/>
                <w:szCs w:val="18"/>
              </w:rPr>
              <w:t>V</w:t>
            </w:r>
            <w:r w:rsidR="00063492">
              <w:rPr>
                <w:b/>
                <w:bCs/>
                <w:sz w:val="18"/>
                <w:szCs w:val="18"/>
              </w:rPr>
              <w:t>K</w:t>
            </w:r>
            <w:r w:rsidR="00063492" w:rsidRPr="00E25F3B">
              <w:rPr>
                <w:b/>
                <w:bCs/>
                <w:sz w:val="18"/>
                <w:szCs w:val="18"/>
              </w:rPr>
              <w:t xml:space="preserve"> </w:t>
            </w:r>
            <w:r w:rsidRPr="00E25F3B">
              <w:rPr>
                <w:b/>
                <w:bCs/>
                <w:sz w:val="18"/>
                <w:szCs w:val="18"/>
              </w:rPr>
              <w:t>OPTP</w:t>
            </w:r>
            <w:r w:rsidR="00E01465" w:rsidRPr="00E25F3B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DE2" w:rsidRPr="00E25F3B" w:rsidRDefault="00CC1DE2" w:rsidP="007C0105">
            <w:pPr>
              <w:spacing w:before="0"/>
              <w:jc w:val="center"/>
              <w:rPr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t>5 před zasedáním VK OPTP</w:t>
            </w:r>
          </w:p>
        </w:tc>
      </w:tr>
      <w:tr w:rsidR="00CC1DE2" w:rsidRPr="00E25F3B">
        <w:trPr>
          <w:trHeight w:val="525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C1DE2" w:rsidRPr="00E25F3B" w:rsidRDefault="00681A8A" w:rsidP="007C0105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E25F3B">
              <w:rPr>
                <w:b/>
                <w:bCs/>
                <w:sz w:val="18"/>
                <w:szCs w:val="18"/>
              </w:rPr>
              <w:lastRenderedPageBreak/>
              <w:t>Zápis z jednání VK OPTP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DE2" w:rsidRPr="00E25F3B" w:rsidRDefault="00CC1DE2" w:rsidP="007C0105">
            <w:pPr>
              <w:spacing w:before="0"/>
              <w:jc w:val="center"/>
              <w:rPr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t>3 od</w:t>
            </w:r>
            <w:r w:rsidR="00D70F8F" w:rsidRPr="00E25F3B">
              <w:rPr>
                <w:sz w:val="18"/>
                <w:szCs w:val="18"/>
              </w:rPr>
              <w:t>e dne</w:t>
            </w:r>
            <w:r w:rsidRPr="00E25F3B">
              <w:rPr>
                <w:sz w:val="18"/>
                <w:szCs w:val="18"/>
              </w:rPr>
              <w:t xml:space="preserve"> zasedání VK OPTP</w:t>
            </w:r>
          </w:p>
        </w:tc>
      </w:tr>
      <w:tr w:rsidR="00CC1DE2" w:rsidRPr="00E25F3B">
        <w:trPr>
          <w:trHeight w:val="525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C1DE2" w:rsidRPr="00E25F3B" w:rsidRDefault="00CC1DE2" w:rsidP="007C0105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E25F3B">
              <w:rPr>
                <w:b/>
                <w:bCs/>
                <w:sz w:val="18"/>
                <w:szCs w:val="18"/>
              </w:rPr>
              <w:t>Zpráv</w:t>
            </w:r>
            <w:r w:rsidR="00D70F8F" w:rsidRPr="00E25F3B">
              <w:rPr>
                <w:b/>
                <w:bCs/>
                <w:sz w:val="18"/>
                <w:szCs w:val="18"/>
              </w:rPr>
              <w:t>a</w:t>
            </w:r>
            <w:r w:rsidRPr="00E25F3B">
              <w:rPr>
                <w:b/>
                <w:bCs/>
                <w:sz w:val="18"/>
                <w:szCs w:val="18"/>
              </w:rPr>
              <w:t xml:space="preserve"> z hodnocení a následného výběru projektů OPTP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DE2" w:rsidRPr="00E25F3B" w:rsidRDefault="00D70F8F" w:rsidP="00063492">
            <w:pPr>
              <w:spacing w:before="0"/>
              <w:jc w:val="center"/>
              <w:rPr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t>10</w:t>
            </w:r>
            <w:r w:rsidR="00CC1DE2" w:rsidRPr="00E25F3B">
              <w:rPr>
                <w:sz w:val="18"/>
                <w:szCs w:val="18"/>
              </w:rPr>
              <w:t xml:space="preserve"> </w:t>
            </w:r>
            <w:r w:rsidR="00DB0614">
              <w:rPr>
                <w:sz w:val="18"/>
                <w:szCs w:val="18"/>
              </w:rPr>
              <w:t>od konání</w:t>
            </w:r>
            <w:r w:rsidR="00063492">
              <w:rPr>
                <w:sz w:val="18"/>
                <w:szCs w:val="18"/>
              </w:rPr>
              <w:t xml:space="preserve"> </w:t>
            </w:r>
            <w:r w:rsidR="00CC1DE2" w:rsidRPr="00E25F3B">
              <w:rPr>
                <w:sz w:val="18"/>
                <w:szCs w:val="18"/>
              </w:rPr>
              <w:t>VK OPTP</w:t>
            </w:r>
          </w:p>
        </w:tc>
      </w:tr>
      <w:tr w:rsidR="00F45D02" w:rsidRPr="00E25F3B">
        <w:trPr>
          <w:trHeight w:val="525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45D02" w:rsidRPr="00E25F3B" w:rsidDel="00D70F8F" w:rsidRDefault="00F45D02" w:rsidP="007C0105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E25F3B">
              <w:rPr>
                <w:b/>
                <w:bCs/>
                <w:sz w:val="18"/>
                <w:szCs w:val="18"/>
              </w:rPr>
              <w:t>Vydání Rozhodnutí ministr</w:t>
            </w:r>
            <w:r w:rsidR="007C038C">
              <w:rPr>
                <w:b/>
                <w:bCs/>
                <w:sz w:val="18"/>
                <w:szCs w:val="18"/>
              </w:rPr>
              <w:t>yně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5D02" w:rsidRPr="00E25F3B" w:rsidRDefault="000E75F6" w:rsidP="007C0105">
            <w:pPr>
              <w:spacing w:before="0"/>
              <w:jc w:val="center"/>
              <w:rPr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t>20 od schválení zápisu z VK OPTP</w:t>
            </w:r>
          </w:p>
        </w:tc>
      </w:tr>
      <w:tr w:rsidR="00CC1DE2" w:rsidRPr="00E25F3B">
        <w:trPr>
          <w:trHeight w:val="521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C1DE2" w:rsidRPr="00E25F3B" w:rsidRDefault="00CC1DE2" w:rsidP="007C0105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E25F3B">
              <w:rPr>
                <w:b/>
                <w:bCs/>
                <w:sz w:val="18"/>
                <w:szCs w:val="18"/>
              </w:rPr>
              <w:t>Vydání Registra</w:t>
            </w:r>
            <w:r w:rsidR="008168CC" w:rsidRPr="00E25F3B">
              <w:rPr>
                <w:b/>
                <w:bCs/>
                <w:sz w:val="18"/>
                <w:szCs w:val="18"/>
              </w:rPr>
              <w:t>ce</w:t>
            </w:r>
            <w:r w:rsidRPr="00E25F3B">
              <w:rPr>
                <w:b/>
                <w:bCs/>
                <w:sz w:val="18"/>
                <w:szCs w:val="18"/>
              </w:rPr>
              <w:t xml:space="preserve"> </w:t>
            </w:r>
            <w:r w:rsidR="00FD0A66" w:rsidRPr="00E25F3B">
              <w:rPr>
                <w:b/>
                <w:bCs/>
                <w:sz w:val="18"/>
                <w:szCs w:val="18"/>
              </w:rPr>
              <w:t xml:space="preserve">akce </w:t>
            </w:r>
            <w:r w:rsidRPr="00E25F3B">
              <w:rPr>
                <w:b/>
                <w:bCs/>
                <w:sz w:val="18"/>
                <w:szCs w:val="18"/>
              </w:rPr>
              <w:t xml:space="preserve">a návrhu Podmínek </w:t>
            </w:r>
            <w:r w:rsidR="00D70F8F" w:rsidRPr="00E25F3B">
              <w:rPr>
                <w:b/>
                <w:bCs/>
                <w:sz w:val="18"/>
                <w:szCs w:val="18"/>
              </w:rPr>
              <w:t>realizace projektu</w:t>
            </w:r>
            <w:r w:rsidR="000D3026" w:rsidRPr="00E25F3B">
              <w:rPr>
                <w:b/>
                <w:bCs/>
                <w:sz w:val="18"/>
                <w:szCs w:val="18"/>
              </w:rPr>
              <w:t xml:space="preserve"> </w:t>
            </w:r>
            <w:r w:rsidR="00CA1FCF" w:rsidRPr="00E25F3B">
              <w:rPr>
                <w:b/>
                <w:bCs/>
                <w:sz w:val="18"/>
                <w:szCs w:val="18"/>
              </w:rPr>
              <w:t xml:space="preserve">– předání </w:t>
            </w:r>
            <w:r w:rsidRPr="00E25F3B">
              <w:rPr>
                <w:b/>
                <w:bCs/>
                <w:sz w:val="18"/>
                <w:szCs w:val="18"/>
              </w:rPr>
              <w:t>žadateli</w:t>
            </w:r>
            <w:r w:rsidR="00DC3036" w:rsidRPr="00E25F3B">
              <w:rPr>
                <w:b/>
                <w:bCs/>
                <w:sz w:val="18"/>
                <w:szCs w:val="18"/>
              </w:rPr>
              <w:t xml:space="preserve"> </w:t>
            </w:r>
            <w:r w:rsidR="00203CEE">
              <w:rPr>
                <w:b/>
                <w:bCs/>
                <w:sz w:val="18"/>
                <w:szCs w:val="18"/>
              </w:rPr>
              <w:t>z řad MMR, CRR, MF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DE2" w:rsidRPr="00E25F3B" w:rsidRDefault="00CC1DE2" w:rsidP="007C0105">
            <w:pPr>
              <w:spacing w:before="0"/>
              <w:jc w:val="center"/>
              <w:rPr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t>5 od obdržení zápisu z jednání VK OPTP</w:t>
            </w:r>
          </w:p>
        </w:tc>
      </w:tr>
      <w:tr w:rsidR="00CC1DE2" w:rsidRPr="00E25F3B">
        <w:trPr>
          <w:trHeight w:val="517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C1DE2" w:rsidRPr="00E25F3B" w:rsidRDefault="00CC1DE2" w:rsidP="006B7795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E25F3B">
              <w:rPr>
                <w:b/>
                <w:bCs/>
                <w:sz w:val="18"/>
                <w:szCs w:val="18"/>
              </w:rPr>
              <w:t>Vydání</w:t>
            </w:r>
            <w:r w:rsidR="00C023BC" w:rsidRPr="00E25F3B">
              <w:rPr>
                <w:b/>
                <w:bCs/>
                <w:sz w:val="18"/>
                <w:szCs w:val="18"/>
              </w:rPr>
              <w:t xml:space="preserve"> </w:t>
            </w:r>
            <w:r w:rsidR="006B7795">
              <w:rPr>
                <w:b/>
                <w:bCs/>
                <w:sz w:val="18"/>
                <w:szCs w:val="18"/>
              </w:rPr>
              <w:t>Rozhodnutí/Stanovení výdajů</w:t>
            </w:r>
            <w:r w:rsidR="00C023BC" w:rsidRPr="00E25F3B">
              <w:rPr>
                <w:b/>
                <w:bCs/>
                <w:sz w:val="18"/>
                <w:szCs w:val="18"/>
              </w:rPr>
              <w:t xml:space="preserve"> či</w:t>
            </w:r>
            <w:r w:rsidRPr="00E25F3B">
              <w:rPr>
                <w:b/>
                <w:bCs/>
                <w:sz w:val="18"/>
                <w:szCs w:val="18"/>
              </w:rPr>
              <w:t xml:space="preserve"> </w:t>
            </w:r>
            <w:r w:rsidR="006C4D02" w:rsidRPr="00E25F3B">
              <w:rPr>
                <w:b/>
                <w:bCs/>
                <w:sz w:val="18"/>
                <w:szCs w:val="18"/>
              </w:rPr>
              <w:t>právního aktu o poskytnutí podpory</w:t>
            </w:r>
            <w:r w:rsidRPr="00E25F3B">
              <w:rPr>
                <w:b/>
                <w:bCs/>
                <w:sz w:val="18"/>
                <w:szCs w:val="18"/>
              </w:rPr>
              <w:t xml:space="preserve"> a návrhu Podmínek </w:t>
            </w:r>
            <w:r w:rsidR="00D70F8F" w:rsidRPr="00E25F3B">
              <w:rPr>
                <w:b/>
                <w:bCs/>
                <w:sz w:val="18"/>
                <w:szCs w:val="18"/>
              </w:rPr>
              <w:t>realizace projektu</w:t>
            </w:r>
            <w:r w:rsidR="001313C8" w:rsidRPr="00E25F3B">
              <w:rPr>
                <w:b/>
                <w:bCs/>
                <w:sz w:val="18"/>
                <w:szCs w:val="18"/>
              </w:rPr>
              <w:t xml:space="preserve"> </w:t>
            </w:r>
            <w:r w:rsidR="00CA1FCF" w:rsidRPr="00E25F3B">
              <w:rPr>
                <w:b/>
                <w:bCs/>
                <w:sz w:val="18"/>
                <w:szCs w:val="18"/>
              </w:rPr>
              <w:t xml:space="preserve">– předání </w:t>
            </w:r>
            <w:r w:rsidRPr="00E25F3B">
              <w:rPr>
                <w:b/>
                <w:bCs/>
                <w:sz w:val="18"/>
                <w:szCs w:val="18"/>
              </w:rPr>
              <w:t>ŘO OPTP</w:t>
            </w:r>
            <w:r w:rsidR="008B5E3F" w:rsidRPr="00E25F3B">
              <w:rPr>
                <w:b/>
                <w:bCs/>
                <w:sz w:val="18"/>
                <w:szCs w:val="18"/>
              </w:rPr>
              <w:t xml:space="preserve"> a zajištění </w:t>
            </w:r>
            <w:r w:rsidR="005F3438">
              <w:rPr>
                <w:b/>
                <w:bCs/>
                <w:sz w:val="18"/>
                <w:szCs w:val="18"/>
              </w:rPr>
              <w:t>schválení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DE2" w:rsidRPr="00E25F3B" w:rsidRDefault="00CC1DE2" w:rsidP="007C0105">
            <w:pPr>
              <w:spacing w:before="0"/>
              <w:jc w:val="center"/>
              <w:rPr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t xml:space="preserve">10 </w:t>
            </w:r>
            <w:r w:rsidR="00CA1FCF" w:rsidRPr="00E25F3B">
              <w:rPr>
                <w:sz w:val="18"/>
                <w:szCs w:val="18"/>
              </w:rPr>
              <w:t>od předání dokumentů žadateli</w:t>
            </w:r>
          </w:p>
        </w:tc>
      </w:tr>
      <w:tr w:rsidR="00CC1DE2" w:rsidRPr="00E25F3B" w:rsidTr="00456402">
        <w:trPr>
          <w:trHeight w:val="541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C1DE2" w:rsidRPr="00E25F3B" w:rsidRDefault="002E1C5D" w:rsidP="006B7795">
            <w:pPr>
              <w:spacing w:before="0"/>
              <w:jc w:val="left"/>
              <w:rPr>
                <w:b/>
                <w:bCs/>
                <w:sz w:val="18"/>
                <w:szCs w:val="18"/>
                <w:highlight w:val="yellow"/>
              </w:rPr>
            </w:pPr>
            <w:r w:rsidRPr="00E25F3B">
              <w:rPr>
                <w:b/>
                <w:bCs/>
                <w:sz w:val="18"/>
                <w:szCs w:val="18"/>
              </w:rPr>
              <w:t>Distribuce</w:t>
            </w:r>
            <w:r w:rsidR="00C023BC" w:rsidRPr="00E25F3B">
              <w:rPr>
                <w:b/>
                <w:bCs/>
                <w:sz w:val="18"/>
                <w:szCs w:val="18"/>
              </w:rPr>
              <w:t xml:space="preserve"> </w:t>
            </w:r>
            <w:r w:rsidR="006B7795">
              <w:rPr>
                <w:b/>
                <w:bCs/>
                <w:sz w:val="18"/>
                <w:szCs w:val="18"/>
              </w:rPr>
              <w:t>Rozhodnutí/Stanovení výdajů</w:t>
            </w:r>
            <w:r w:rsidR="00C023BC" w:rsidRPr="00E25F3B">
              <w:rPr>
                <w:b/>
                <w:bCs/>
                <w:sz w:val="18"/>
                <w:szCs w:val="18"/>
              </w:rPr>
              <w:t xml:space="preserve"> či </w:t>
            </w:r>
            <w:r w:rsidR="00D70F8F" w:rsidRPr="00E25F3B">
              <w:rPr>
                <w:b/>
                <w:bCs/>
                <w:sz w:val="18"/>
                <w:szCs w:val="18"/>
              </w:rPr>
              <w:t>právního aktu o poskytnutí podpory</w:t>
            </w:r>
            <w:r w:rsidR="007C0105" w:rsidRPr="00E25F3B">
              <w:rPr>
                <w:b/>
                <w:bCs/>
                <w:sz w:val="18"/>
                <w:szCs w:val="18"/>
              </w:rPr>
              <w:t xml:space="preserve"> </w:t>
            </w:r>
            <w:r w:rsidR="00D62DCE" w:rsidRPr="00E25F3B">
              <w:rPr>
                <w:b/>
                <w:bCs/>
                <w:sz w:val="18"/>
                <w:szCs w:val="18"/>
              </w:rPr>
              <w:t>a Podmínek</w:t>
            </w:r>
            <w:r w:rsidR="00D70F8F" w:rsidRPr="00E25F3B">
              <w:rPr>
                <w:b/>
                <w:bCs/>
                <w:sz w:val="18"/>
                <w:szCs w:val="18"/>
              </w:rPr>
              <w:t xml:space="preserve"> </w:t>
            </w:r>
            <w:r w:rsidR="008E7EEC" w:rsidRPr="00E25F3B">
              <w:rPr>
                <w:b/>
                <w:bCs/>
                <w:sz w:val="18"/>
                <w:szCs w:val="18"/>
              </w:rPr>
              <w:t>-</w:t>
            </w:r>
            <w:r w:rsidR="00D70F8F" w:rsidRPr="00E25F3B">
              <w:rPr>
                <w:b/>
                <w:bCs/>
                <w:sz w:val="18"/>
                <w:szCs w:val="18"/>
              </w:rPr>
              <w:t xml:space="preserve"> </w:t>
            </w:r>
            <w:r w:rsidR="008E7EEC" w:rsidRPr="00E25F3B">
              <w:rPr>
                <w:b/>
                <w:bCs/>
                <w:sz w:val="18"/>
                <w:szCs w:val="18"/>
              </w:rPr>
              <w:t>distribuce žadateli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DE2" w:rsidRPr="00E25F3B" w:rsidRDefault="00CC1DE2" w:rsidP="007C0105">
            <w:pPr>
              <w:spacing w:before="0"/>
              <w:jc w:val="center"/>
              <w:rPr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t>5</w:t>
            </w:r>
            <w:r w:rsidR="008E7EEC" w:rsidRPr="00E25F3B">
              <w:rPr>
                <w:sz w:val="18"/>
                <w:szCs w:val="18"/>
              </w:rPr>
              <w:t xml:space="preserve"> </w:t>
            </w:r>
            <w:r w:rsidR="007C245E" w:rsidRPr="00E25F3B">
              <w:rPr>
                <w:sz w:val="18"/>
                <w:szCs w:val="18"/>
              </w:rPr>
              <w:t xml:space="preserve">od </w:t>
            </w:r>
            <w:r w:rsidR="006B7795">
              <w:rPr>
                <w:sz w:val="18"/>
                <w:szCs w:val="18"/>
              </w:rPr>
              <w:t xml:space="preserve">jeho </w:t>
            </w:r>
            <w:r w:rsidR="005F3438">
              <w:rPr>
                <w:sz w:val="18"/>
                <w:szCs w:val="18"/>
              </w:rPr>
              <w:t>schválení</w:t>
            </w:r>
          </w:p>
        </w:tc>
      </w:tr>
    </w:tbl>
    <w:p w:rsidR="009002A6" w:rsidRPr="00E25F3B" w:rsidRDefault="009002A6" w:rsidP="000B7959">
      <w:pPr>
        <w:rPr>
          <w:rFonts w:cs="Arial"/>
          <w:b/>
          <w:smallCaps/>
          <w:kern w:val="28"/>
          <w:sz w:val="28"/>
        </w:rPr>
      </w:pPr>
      <w:bookmarkStart w:id="172" w:name="_Toc190584483"/>
      <w:bookmarkStart w:id="173" w:name="_Toc190587032"/>
      <w:bookmarkStart w:id="174" w:name="_Toc190587101"/>
      <w:bookmarkStart w:id="175" w:name="_Toc204065683"/>
    </w:p>
    <w:p w:rsidR="00DA5289" w:rsidRPr="00E25F3B" w:rsidRDefault="00FF33D8" w:rsidP="000B7959">
      <w:pPr>
        <w:pStyle w:val="S1"/>
        <w:keepNext w:val="0"/>
        <w:tabs>
          <w:tab w:val="clear" w:pos="360"/>
        </w:tabs>
        <w:rPr>
          <w:rFonts w:cs="Arial"/>
        </w:rPr>
      </w:pPr>
      <w:bookmarkStart w:id="176" w:name="_Toc239845515"/>
      <w:bookmarkStart w:id="177" w:name="_Toc239845786"/>
      <w:bookmarkStart w:id="178" w:name="_Toc190584484"/>
      <w:bookmarkStart w:id="179" w:name="_Toc190587033"/>
      <w:bookmarkStart w:id="180" w:name="_Toc190587102"/>
      <w:bookmarkStart w:id="181" w:name="_Toc204065684"/>
      <w:bookmarkStart w:id="182" w:name="_Toc243199654"/>
      <w:bookmarkStart w:id="183" w:name="_Toc390082836"/>
      <w:bookmarkEnd w:id="172"/>
      <w:bookmarkEnd w:id="173"/>
      <w:bookmarkEnd w:id="174"/>
      <w:bookmarkEnd w:id="175"/>
      <w:bookmarkEnd w:id="176"/>
      <w:bookmarkEnd w:id="177"/>
      <w:r w:rsidRPr="00E25F3B">
        <w:rPr>
          <w:rFonts w:cs="Arial"/>
        </w:rPr>
        <w:t>5.</w:t>
      </w:r>
      <w:r w:rsidRPr="00E25F3B">
        <w:rPr>
          <w:rFonts w:cs="Arial"/>
        </w:rPr>
        <w:tab/>
      </w:r>
      <w:bookmarkStart w:id="184" w:name="_Toc223408184"/>
      <w:bookmarkStart w:id="185" w:name="_Toc239845523"/>
      <w:bookmarkStart w:id="186" w:name="_Toc239845794"/>
      <w:bookmarkStart w:id="187" w:name="_Toc239845525"/>
      <w:bookmarkStart w:id="188" w:name="_Toc239845796"/>
      <w:bookmarkStart w:id="189" w:name="_Toc239845527"/>
      <w:bookmarkStart w:id="190" w:name="_Toc239845798"/>
      <w:bookmarkStart w:id="191" w:name="_Toc239845528"/>
      <w:bookmarkStart w:id="192" w:name="_Toc239845799"/>
      <w:bookmarkStart w:id="193" w:name="_Toc239845529"/>
      <w:bookmarkStart w:id="194" w:name="_Toc239845800"/>
      <w:bookmarkStart w:id="195" w:name="_Toc239845530"/>
      <w:bookmarkStart w:id="196" w:name="_Toc239845801"/>
      <w:bookmarkStart w:id="197" w:name="_Toc239845531"/>
      <w:bookmarkStart w:id="198" w:name="_Toc239845802"/>
      <w:bookmarkStart w:id="199" w:name="_Toc239845532"/>
      <w:bookmarkStart w:id="200" w:name="_Toc239845803"/>
      <w:bookmarkStart w:id="201" w:name="_Toc239845534"/>
      <w:bookmarkStart w:id="202" w:name="_Toc239845805"/>
      <w:bookmarkStart w:id="203" w:name="_Toc239845536"/>
      <w:bookmarkStart w:id="204" w:name="_Toc239845807"/>
      <w:bookmarkStart w:id="205" w:name="_Toc239845537"/>
      <w:bookmarkStart w:id="206" w:name="_Toc239845808"/>
      <w:bookmarkStart w:id="207" w:name="_Toc239845538"/>
      <w:bookmarkStart w:id="208" w:name="_Toc239845809"/>
      <w:bookmarkStart w:id="209" w:name="_Toc239845540"/>
      <w:bookmarkStart w:id="210" w:name="_Toc239845811"/>
      <w:bookmarkStart w:id="211" w:name="_Toc239845542"/>
      <w:bookmarkStart w:id="212" w:name="_Toc239845813"/>
      <w:bookmarkStart w:id="213" w:name="_Toc239845544"/>
      <w:bookmarkStart w:id="214" w:name="_Toc239845815"/>
      <w:bookmarkStart w:id="215" w:name="_Toc239845545"/>
      <w:bookmarkStart w:id="216" w:name="_Toc239845816"/>
      <w:bookmarkStart w:id="217" w:name="_Toc190584490"/>
      <w:bookmarkStart w:id="218" w:name="_Toc190587039"/>
      <w:bookmarkStart w:id="219" w:name="_Toc190587108"/>
      <w:bookmarkStart w:id="220" w:name="_Toc204065691"/>
      <w:bookmarkEnd w:id="178"/>
      <w:bookmarkEnd w:id="179"/>
      <w:bookmarkEnd w:id="180"/>
      <w:bookmarkEnd w:id="181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r w:rsidR="00DA5289" w:rsidRPr="00E25F3B">
        <w:rPr>
          <w:rFonts w:cs="Arial"/>
        </w:rPr>
        <w:t>Realizace projektu</w:t>
      </w:r>
      <w:bookmarkEnd w:id="182"/>
      <w:bookmarkEnd w:id="217"/>
      <w:bookmarkEnd w:id="218"/>
      <w:bookmarkEnd w:id="219"/>
      <w:bookmarkEnd w:id="220"/>
      <w:bookmarkEnd w:id="183"/>
    </w:p>
    <w:p w:rsidR="00FF33D8" w:rsidRDefault="00DA5289" w:rsidP="007C0105">
      <w:pPr>
        <w:rPr>
          <w:rFonts w:cs="Arial"/>
          <w:szCs w:val="24"/>
        </w:rPr>
      </w:pPr>
      <w:r w:rsidRPr="00E25F3B">
        <w:rPr>
          <w:rFonts w:cs="Arial"/>
          <w:szCs w:val="24"/>
        </w:rPr>
        <w:t>Po</w:t>
      </w:r>
      <w:r w:rsidR="00FF33D8" w:rsidRPr="00E25F3B">
        <w:rPr>
          <w:rFonts w:cs="Arial"/>
          <w:szCs w:val="24"/>
        </w:rPr>
        <w:t xml:space="preserve">vinnosti příjemce a pravidla, jimiž se příjemce musí řídit po celou dobu realizace a udržitelnosti projektu, stanovují Podmínky realizace projektu. </w:t>
      </w:r>
    </w:p>
    <w:p w:rsidR="004874F7" w:rsidRPr="002851E5" w:rsidRDefault="004874F7" w:rsidP="004874F7">
      <w:pPr>
        <w:rPr>
          <w:rFonts w:cs="Arial"/>
          <w:szCs w:val="22"/>
        </w:rPr>
      </w:pPr>
      <w:r w:rsidRPr="002851E5">
        <w:rPr>
          <w:rFonts w:cs="Arial"/>
          <w:szCs w:val="22"/>
        </w:rPr>
        <w:t>P</w:t>
      </w:r>
      <w:r>
        <w:rPr>
          <w:rFonts w:cs="Arial"/>
          <w:szCs w:val="22"/>
        </w:rPr>
        <w:t>říjemci OPTP jsou dále povinni se při realizaci projektů řídit platnou legislativou, dokumentací OPTP</w:t>
      </w:r>
      <w:r w:rsidR="0007366E">
        <w:rPr>
          <w:rFonts w:cs="Arial"/>
          <w:szCs w:val="22"/>
        </w:rPr>
        <w:t xml:space="preserve"> a</w:t>
      </w:r>
      <w:r>
        <w:rPr>
          <w:rFonts w:cs="Arial"/>
          <w:szCs w:val="22"/>
        </w:rPr>
        <w:t xml:space="preserve"> závaznými postupy NOK, které jim jsou zasílány ŘO OPTP/ZS.</w:t>
      </w:r>
    </w:p>
    <w:p w:rsidR="004874F7" w:rsidRPr="00E25F3B" w:rsidRDefault="004874F7" w:rsidP="007C0105">
      <w:pPr>
        <w:rPr>
          <w:rFonts w:cs="Arial"/>
          <w:b/>
        </w:rPr>
      </w:pPr>
    </w:p>
    <w:p w:rsidR="00DA5289" w:rsidRPr="00E25F3B" w:rsidRDefault="00DA5289" w:rsidP="007C0105">
      <w:pPr>
        <w:rPr>
          <w:rFonts w:cs="Arial"/>
          <w:szCs w:val="24"/>
        </w:rPr>
      </w:pPr>
      <w:r w:rsidRPr="00E25F3B">
        <w:rPr>
          <w:rFonts w:cs="Arial"/>
          <w:b/>
        </w:rPr>
        <w:t xml:space="preserve">Příjemce nese odpovědnost za technické, finanční a věcné řízení projektů. </w:t>
      </w:r>
      <w:r w:rsidR="00FF33D8" w:rsidRPr="00E25F3B">
        <w:rPr>
          <w:rFonts w:cs="Arial"/>
          <w:szCs w:val="24"/>
        </w:rPr>
        <w:t>J</w:t>
      </w:r>
      <w:r w:rsidRPr="00E25F3B">
        <w:rPr>
          <w:rFonts w:cs="Arial"/>
          <w:szCs w:val="24"/>
        </w:rPr>
        <w:t>e povinen předkládat pravdivé a úplné informace o průběhu realizace a zajištění udržitelnosti projektu. Tyto informace předává zejména prostřednictvím monitorovacích zpráv o projektu.</w:t>
      </w:r>
    </w:p>
    <w:p w:rsidR="001D40E6" w:rsidRPr="00E25F3B" w:rsidRDefault="001D40E6" w:rsidP="001D40E6">
      <w:pPr>
        <w:rPr>
          <w:rFonts w:cs="Arial"/>
          <w:szCs w:val="24"/>
        </w:rPr>
      </w:pPr>
      <w:r w:rsidRPr="00E25F3B">
        <w:rPr>
          <w:rFonts w:cs="Arial"/>
          <w:szCs w:val="24"/>
        </w:rPr>
        <w:t xml:space="preserve">Povinností příjemce je průběžně sledovat, zda čerpání finančních prostředků </w:t>
      </w:r>
      <w:r w:rsidR="001A18A8" w:rsidRPr="00E25F3B">
        <w:rPr>
          <w:rFonts w:cs="Arial"/>
          <w:szCs w:val="24"/>
        </w:rPr>
        <w:t xml:space="preserve">probíhá </w:t>
      </w:r>
      <w:r w:rsidR="0007366E">
        <w:rPr>
          <w:rFonts w:cs="Arial"/>
          <w:szCs w:val="24"/>
        </w:rPr>
        <w:br/>
      </w:r>
      <w:r w:rsidR="001A18A8" w:rsidRPr="00E25F3B">
        <w:rPr>
          <w:rFonts w:cs="Arial"/>
          <w:szCs w:val="24"/>
        </w:rPr>
        <w:t>v</w:t>
      </w:r>
      <w:r w:rsidR="00ED3841">
        <w:rPr>
          <w:rFonts w:cs="Arial"/>
          <w:szCs w:val="24"/>
        </w:rPr>
        <w:t> </w:t>
      </w:r>
      <w:r w:rsidRPr="00E25F3B">
        <w:rPr>
          <w:rFonts w:cs="Arial"/>
          <w:szCs w:val="24"/>
        </w:rPr>
        <w:t>souladu se schváleným rozpočtem projektu</w:t>
      </w:r>
      <w:r w:rsidR="00ED3841">
        <w:rPr>
          <w:rFonts w:cs="Arial"/>
          <w:szCs w:val="24"/>
        </w:rPr>
        <w:t>.</w:t>
      </w:r>
    </w:p>
    <w:p w:rsidR="001D40E6" w:rsidRDefault="001D40E6" w:rsidP="001D40E6">
      <w:pPr>
        <w:rPr>
          <w:rFonts w:cs="Arial"/>
          <w:szCs w:val="24"/>
        </w:rPr>
      </w:pPr>
      <w:r w:rsidRPr="00E25F3B">
        <w:rPr>
          <w:rFonts w:cs="Arial"/>
          <w:szCs w:val="24"/>
        </w:rPr>
        <w:t xml:space="preserve">Financování projektu (akce) z OPTP je zahájeno </w:t>
      </w:r>
      <w:r w:rsidR="007C0990" w:rsidRPr="00E25F3B">
        <w:rPr>
          <w:rFonts w:cs="Arial"/>
          <w:szCs w:val="24"/>
        </w:rPr>
        <w:t>datem</w:t>
      </w:r>
      <w:r w:rsidRPr="00E25F3B">
        <w:rPr>
          <w:rFonts w:cs="Arial"/>
          <w:szCs w:val="24"/>
        </w:rPr>
        <w:t xml:space="preserve"> </w:t>
      </w:r>
      <w:r w:rsidR="005F3438">
        <w:rPr>
          <w:rFonts w:cs="Arial"/>
          <w:szCs w:val="24"/>
        </w:rPr>
        <w:t>schválení</w:t>
      </w:r>
      <w:r w:rsidRPr="00E25F3B">
        <w:rPr>
          <w:rFonts w:cs="Arial"/>
          <w:szCs w:val="24"/>
        </w:rPr>
        <w:t xml:space="preserve"> Stanovení výdajů/Rozhodnutí/Dopisu.</w:t>
      </w:r>
    </w:p>
    <w:p w:rsidR="005F7C9B" w:rsidRDefault="00D0122F" w:rsidP="001D40E6">
      <w:pPr>
        <w:rPr>
          <w:rFonts w:cs="Arial"/>
          <w:szCs w:val="24"/>
        </w:rPr>
      </w:pPr>
      <w:r>
        <w:rPr>
          <w:rFonts w:cs="Arial"/>
          <w:szCs w:val="24"/>
        </w:rPr>
        <w:t>V souvislosti s</w:t>
      </w:r>
      <w:r w:rsidR="006227B6">
        <w:rPr>
          <w:rFonts w:cs="Arial"/>
          <w:szCs w:val="24"/>
        </w:rPr>
        <w:t>e zahájením provozu Integrovaného systému státní pokladny (ISS</w:t>
      </w:r>
      <w:r w:rsidR="00800F70">
        <w:rPr>
          <w:rFonts w:cs="Arial"/>
          <w:szCs w:val="24"/>
        </w:rPr>
        <w:t>P</w:t>
      </w:r>
      <w:r w:rsidR="006227B6">
        <w:rPr>
          <w:rFonts w:cs="Arial"/>
          <w:szCs w:val="24"/>
        </w:rPr>
        <w:t xml:space="preserve">), bude </w:t>
      </w:r>
      <w:r w:rsidR="006B421F">
        <w:rPr>
          <w:rFonts w:cs="Arial"/>
          <w:szCs w:val="24"/>
        </w:rPr>
        <w:t>nezbytné v momentě</w:t>
      </w:r>
      <w:r w:rsidR="006227B6">
        <w:rPr>
          <w:rFonts w:cs="Arial"/>
          <w:szCs w:val="24"/>
        </w:rPr>
        <w:t xml:space="preserve"> </w:t>
      </w:r>
      <w:r w:rsidR="00E17319">
        <w:rPr>
          <w:rFonts w:cs="Arial"/>
          <w:szCs w:val="24"/>
        </w:rPr>
        <w:t>s</w:t>
      </w:r>
      <w:r w:rsidR="006227B6">
        <w:rPr>
          <w:rFonts w:cs="Arial"/>
          <w:szCs w:val="24"/>
        </w:rPr>
        <w:t>chválení Stanovení výdajů/Rozhodnutí</w:t>
      </w:r>
      <w:r w:rsidR="00B227AF">
        <w:rPr>
          <w:rFonts w:cs="Arial"/>
          <w:szCs w:val="24"/>
        </w:rPr>
        <w:t xml:space="preserve"> provést tzv. rezervaci finančních prostředků na </w:t>
      </w:r>
      <w:r w:rsidR="009C339E">
        <w:rPr>
          <w:rFonts w:cs="Arial"/>
          <w:szCs w:val="24"/>
        </w:rPr>
        <w:t xml:space="preserve">daný </w:t>
      </w:r>
      <w:r w:rsidR="00B227AF">
        <w:rPr>
          <w:rFonts w:cs="Arial"/>
          <w:szCs w:val="24"/>
        </w:rPr>
        <w:t xml:space="preserve">projekt. </w:t>
      </w:r>
      <w:r w:rsidR="007139E7">
        <w:rPr>
          <w:rFonts w:cs="Arial"/>
          <w:szCs w:val="24"/>
        </w:rPr>
        <w:t xml:space="preserve">U projektů, které nebudou mít schválené Stanovení výdajů/Rozhodnutí </w:t>
      </w:r>
      <w:r w:rsidR="00D15BCA">
        <w:rPr>
          <w:rFonts w:cs="Arial"/>
          <w:szCs w:val="24"/>
        </w:rPr>
        <w:t>ne</w:t>
      </w:r>
      <w:r w:rsidR="00456402">
        <w:rPr>
          <w:rFonts w:cs="Arial"/>
          <w:szCs w:val="24"/>
        </w:rPr>
        <w:t>ní</w:t>
      </w:r>
      <w:r w:rsidR="00D15BCA">
        <w:rPr>
          <w:rFonts w:cs="Arial"/>
          <w:szCs w:val="24"/>
        </w:rPr>
        <w:t xml:space="preserve"> možné výdaje</w:t>
      </w:r>
      <w:r w:rsidR="009C339E" w:rsidRPr="009C339E">
        <w:rPr>
          <w:rFonts w:cs="Arial"/>
          <w:szCs w:val="24"/>
        </w:rPr>
        <w:t xml:space="preserve"> </w:t>
      </w:r>
      <w:r w:rsidR="009C339E">
        <w:rPr>
          <w:rFonts w:cs="Arial"/>
          <w:szCs w:val="24"/>
        </w:rPr>
        <w:t>hradit z</w:t>
      </w:r>
      <w:r w:rsidR="00421D6E">
        <w:rPr>
          <w:rFonts w:cs="Arial"/>
          <w:szCs w:val="24"/>
        </w:rPr>
        <w:t xml:space="preserve"> rozpočtových </w:t>
      </w:r>
      <w:r w:rsidR="009C339E">
        <w:rPr>
          <w:rFonts w:cs="Arial"/>
          <w:szCs w:val="24"/>
        </w:rPr>
        <w:t> položek OPTP</w:t>
      </w:r>
      <w:r w:rsidR="00287438">
        <w:rPr>
          <w:rFonts w:cs="Arial"/>
          <w:szCs w:val="24"/>
        </w:rPr>
        <w:t xml:space="preserve">. </w:t>
      </w:r>
      <w:r w:rsidR="00F14E31">
        <w:rPr>
          <w:rFonts w:cs="Arial"/>
          <w:szCs w:val="24"/>
        </w:rPr>
        <w:t>D</w:t>
      </w:r>
      <w:r w:rsidR="000A08A4">
        <w:rPr>
          <w:rFonts w:cs="Arial"/>
          <w:szCs w:val="24"/>
        </w:rPr>
        <w:t>o</w:t>
      </w:r>
      <w:r w:rsidR="00425014">
        <w:rPr>
          <w:rFonts w:cs="Arial"/>
          <w:szCs w:val="24"/>
        </w:rPr>
        <w:t xml:space="preserve">časné financování </w:t>
      </w:r>
      <w:r w:rsidR="00BA402D">
        <w:rPr>
          <w:rFonts w:cs="Arial"/>
          <w:szCs w:val="24"/>
        </w:rPr>
        <w:t xml:space="preserve">projektu </w:t>
      </w:r>
      <w:r w:rsidR="00F14E31">
        <w:rPr>
          <w:rFonts w:cs="Arial"/>
          <w:szCs w:val="24"/>
        </w:rPr>
        <w:t>z běžných výdajů kapitoly MMR</w:t>
      </w:r>
      <w:r w:rsidR="00BA402D">
        <w:rPr>
          <w:rFonts w:cs="Arial"/>
          <w:szCs w:val="24"/>
        </w:rPr>
        <w:t xml:space="preserve"> před schválením Stanovení výdajů</w:t>
      </w:r>
      <w:r w:rsidR="008C3864">
        <w:rPr>
          <w:rFonts w:cs="Arial"/>
          <w:szCs w:val="24"/>
        </w:rPr>
        <w:t xml:space="preserve"> (platí </w:t>
      </w:r>
      <w:r w:rsidR="00AC464F">
        <w:rPr>
          <w:rFonts w:cs="Arial"/>
          <w:szCs w:val="24"/>
        </w:rPr>
        <w:t xml:space="preserve">pouze </w:t>
      </w:r>
      <w:r w:rsidR="008C3864">
        <w:rPr>
          <w:rFonts w:cs="Arial"/>
          <w:szCs w:val="24"/>
        </w:rPr>
        <w:t>pro příjemce MMR)</w:t>
      </w:r>
      <w:r w:rsidR="00F14E31">
        <w:rPr>
          <w:rFonts w:cs="Arial"/>
          <w:szCs w:val="24"/>
        </w:rPr>
        <w:t xml:space="preserve"> je </w:t>
      </w:r>
      <w:r w:rsidR="007913CF">
        <w:rPr>
          <w:rFonts w:cs="Arial"/>
          <w:szCs w:val="24"/>
        </w:rPr>
        <w:t>možné</w:t>
      </w:r>
      <w:r w:rsidR="00653F26">
        <w:rPr>
          <w:rFonts w:cs="Arial"/>
          <w:szCs w:val="24"/>
        </w:rPr>
        <w:t xml:space="preserve"> </w:t>
      </w:r>
      <w:r w:rsidR="007913CF">
        <w:rPr>
          <w:rFonts w:cs="Arial"/>
          <w:szCs w:val="24"/>
        </w:rPr>
        <w:t>pouze</w:t>
      </w:r>
      <w:r w:rsidR="00E95137">
        <w:rPr>
          <w:rFonts w:cs="Arial"/>
          <w:szCs w:val="24"/>
        </w:rPr>
        <w:t xml:space="preserve"> po projednání s OR a</w:t>
      </w:r>
      <w:r w:rsidR="007913CF">
        <w:rPr>
          <w:rFonts w:cs="Arial"/>
          <w:szCs w:val="24"/>
        </w:rPr>
        <w:t xml:space="preserve"> za předpokladu, že příjemce přeúčtuje výdaje</w:t>
      </w:r>
      <w:r w:rsidR="00D16F04">
        <w:rPr>
          <w:rFonts w:cs="Arial"/>
          <w:szCs w:val="24"/>
        </w:rPr>
        <w:t xml:space="preserve"> na rozpočtové položky projektu</w:t>
      </w:r>
      <w:r w:rsidR="007913CF">
        <w:rPr>
          <w:rFonts w:cs="Arial"/>
          <w:szCs w:val="24"/>
        </w:rPr>
        <w:t xml:space="preserve"> </w:t>
      </w:r>
      <w:r w:rsidR="00C3787D">
        <w:rPr>
          <w:rFonts w:cs="Arial"/>
          <w:szCs w:val="24"/>
        </w:rPr>
        <w:t>v rámci daného kalendářního roku</w:t>
      </w:r>
      <w:r w:rsidR="00206B26">
        <w:rPr>
          <w:rFonts w:cs="Arial"/>
          <w:szCs w:val="24"/>
        </w:rPr>
        <w:t>.</w:t>
      </w:r>
    </w:p>
    <w:p w:rsidR="00E05EF1" w:rsidRDefault="00E05EF1" w:rsidP="001D40E6">
      <w:pPr>
        <w:rPr>
          <w:rFonts w:cs="Arial"/>
          <w:szCs w:val="24"/>
        </w:rPr>
      </w:pPr>
    </w:p>
    <w:p w:rsidR="00E05EF1" w:rsidRPr="00E05EF1" w:rsidRDefault="00E05EF1" w:rsidP="00E05EF1">
      <w:pPr>
        <w:rPr>
          <w:rFonts w:cs="Arial"/>
          <w:szCs w:val="24"/>
        </w:rPr>
      </w:pPr>
      <w:r>
        <w:rPr>
          <w:rFonts w:cs="Arial"/>
          <w:szCs w:val="24"/>
        </w:rPr>
        <w:t xml:space="preserve">V souvislosti s řešením nesrovnalostí </w:t>
      </w:r>
      <w:r w:rsidR="00640155">
        <w:rPr>
          <w:rFonts w:cs="Arial"/>
          <w:szCs w:val="24"/>
        </w:rPr>
        <w:t xml:space="preserve">je příjemce povinen </w:t>
      </w:r>
      <w:r>
        <w:rPr>
          <w:rFonts w:cs="Arial"/>
          <w:szCs w:val="24"/>
        </w:rPr>
        <w:t>p</w:t>
      </w:r>
      <w:r>
        <w:t>o ukončení šetření příslušnéh</w:t>
      </w:r>
      <w:r w:rsidR="00640155">
        <w:t xml:space="preserve">o finančního úřadu </w:t>
      </w:r>
      <w:r>
        <w:t xml:space="preserve">bezodkladně zaslat informaci </w:t>
      </w:r>
      <w:r w:rsidR="00640155">
        <w:t xml:space="preserve">o výsledku šetření a následném postupu </w:t>
      </w:r>
      <w:r w:rsidR="005F7C9B">
        <w:t>ŘO</w:t>
      </w:r>
      <w:r>
        <w:t xml:space="preserve"> OPTP e-mailem</w:t>
      </w:r>
      <w:r w:rsidR="005F7C9B">
        <w:t xml:space="preserve"> </w:t>
      </w:r>
      <w:r w:rsidR="005F7C9B" w:rsidRPr="00F67DB8">
        <w:rPr>
          <w:rFonts w:cs="Arial"/>
          <w:szCs w:val="22"/>
        </w:rPr>
        <w:t>vedoucí oddělení kontroly, metodiky a monitorování OPTP</w:t>
      </w:r>
      <w:r w:rsidR="005F7C9B">
        <w:rPr>
          <w:rFonts w:cs="Arial"/>
          <w:szCs w:val="22"/>
        </w:rPr>
        <w:t xml:space="preserve">. </w:t>
      </w:r>
    </w:p>
    <w:p w:rsidR="00E05EF1" w:rsidRPr="00E25F3B" w:rsidRDefault="00E05EF1" w:rsidP="001D40E6">
      <w:pPr>
        <w:rPr>
          <w:rFonts w:cs="Arial"/>
          <w:szCs w:val="24"/>
        </w:rPr>
      </w:pPr>
    </w:p>
    <w:p w:rsidR="006E1CE4" w:rsidRPr="00E25F3B" w:rsidRDefault="00CB6345" w:rsidP="007C0105">
      <w:pPr>
        <w:rPr>
          <w:rFonts w:cs="Arial"/>
          <w:szCs w:val="24"/>
        </w:rPr>
      </w:pPr>
      <w:r w:rsidRPr="00E25F3B">
        <w:rPr>
          <w:rFonts w:cs="Arial"/>
          <w:szCs w:val="24"/>
        </w:rPr>
        <w:t xml:space="preserve">K zahájení realizace projektu, tj. k zahájení aktivit projektu, může dojít už před </w:t>
      </w:r>
      <w:r w:rsidR="00BB2A20">
        <w:rPr>
          <w:rFonts w:cs="Arial"/>
          <w:szCs w:val="24"/>
        </w:rPr>
        <w:t>schválení</w:t>
      </w:r>
      <w:r w:rsidRPr="00E25F3B">
        <w:rPr>
          <w:rFonts w:cs="Arial"/>
          <w:szCs w:val="24"/>
        </w:rPr>
        <w:t xml:space="preserve">m </w:t>
      </w:r>
      <w:r w:rsidR="00C023BC" w:rsidRPr="00E25F3B">
        <w:rPr>
          <w:rFonts w:cs="Arial"/>
          <w:szCs w:val="24"/>
        </w:rPr>
        <w:t>říd</w:t>
      </w:r>
      <w:r w:rsidR="00BA4CD9">
        <w:rPr>
          <w:rFonts w:cs="Arial"/>
          <w:szCs w:val="24"/>
        </w:rPr>
        <w:t>i</w:t>
      </w:r>
      <w:r w:rsidR="00C023BC" w:rsidRPr="00E25F3B">
        <w:rPr>
          <w:rFonts w:cs="Arial"/>
          <w:szCs w:val="24"/>
        </w:rPr>
        <w:t xml:space="preserve">cího dokumentu či </w:t>
      </w:r>
      <w:r w:rsidRPr="00E25F3B">
        <w:rPr>
          <w:rFonts w:cs="Arial"/>
          <w:szCs w:val="24"/>
        </w:rPr>
        <w:t>právního aktu o poskytnutí podpory</w:t>
      </w:r>
      <w:r w:rsidR="00A47FD6" w:rsidRPr="00E25F3B">
        <w:rPr>
          <w:rFonts w:cs="Arial"/>
          <w:szCs w:val="24"/>
        </w:rPr>
        <w:t>.</w:t>
      </w:r>
      <w:r w:rsidRPr="00E25F3B">
        <w:rPr>
          <w:rFonts w:cs="Arial"/>
          <w:szCs w:val="24"/>
        </w:rPr>
        <w:t xml:space="preserve"> </w:t>
      </w:r>
    </w:p>
    <w:p w:rsidR="00CB6345" w:rsidRPr="00E25F3B" w:rsidRDefault="006E1CE4" w:rsidP="007C0105">
      <w:pPr>
        <w:rPr>
          <w:rFonts w:cs="Arial"/>
          <w:szCs w:val="24"/>
        </w:rPr>
      </w:pPr>
      <w:r w:rsidRPr="00E25F3B">
        <w:rPr>
          <w:rFonts w:cs="Arial"/>
          <w:szCs w:val="24"/>
        </w:rPr>
        <w:t>Povinnosti příjemce spjaté s přípravou a realizací výběrových</w:t>
      </w:r>
      <w:r w:rsidR="003C6674" w:rsidRPr="00E25F3B">
        <w:rPr>
          <w:rFonts w:cs="Arial"/>
          <w:szCs w:val="24"/>
        </w:rPr>
        <w:t xml:space="preserve"> (zadávacích)</w:t>
      </w:r>
      <w:r w:rsidRPr="00E25F3B">
        <w:rPr>
          <w:rFonts w:cs="Arial"/>
          <w:szCs w:val="24"/>
        </w:rPr>
        <w:t xml:space="preserve"> řízení jsou uvedeny v</w:t>
      </w:r>
      <w:r w:rsidR="00ED3841">
        <w:rPr>
          <w:rFonts w:cs="Arial"/>
          <w:szCs w:val="24"/>
        </w:rPr>
        <w:t xml:space="preserve"> příloze </w:t>
      </w:r>
      <w:r w:rsidR="00886CB5" w:rsidRPr="00E25F3B">
        <w:rPr>
          <w:rFonts w:cs="Arial"/>
          <w:szCs w:val="24"/>
        </w:rPr>
        <w:t xml:space="preserve">č. </w:t>
      </w:r>
      <w:r w:rsidR="00ED3841">
        <w:rPr>
          <w:rFonts w:cs="Arial"/>
          <w:szCs w:val="24"/>
        </w:rPr>
        <w:t xml:space="preserve">8 </w:t>
      </w:r>
      <w:r w:rsidR="00886CB5" w:rsidRPr="00E25F3B">
        <w:rPr>
          <w:rFonts w:cs="Arial"/>
          <w:szCs w:val="24"/>
        </w:rPr>
        <w:t>Příručky</w:t>
      </w:r>
      <w:r w:rsidRPr="00E25F3B">
        <w:rPr>
          <w:rFonts w:cs="Arial"/>
          <w:szCs w:val="24"/>
        </w:rPr>
        <w:t>.</w:t>
      </w:r>
    </w:p>
    <w:p w:rsidR="00CB6345" w:rsidRPr="00E25F3B" w:rsidRDefault="00CB6345" w:rsidP="007C0105">
      <w:pPr>
        <w:rPr>
          <w:rFonts w:cs="Arial"/>
          <w:szCs w:val="24"/>
        </w:rPr>
      </w:pPr>
    </w:p>
    <w:p w:rsidR="00F239D4" w:rsidRPr="00E25F3B" w:rsidRDefault="00CB6345" w:rsidP="00CB6345">
      <w:pPr>
        <w:pStyle w:val="S2"/>
        <w:numPr>
          <w:ilvl w:val="0"/>
          <w:numId w:val="0"/>
        </w:numPr>
        <w:tabs>
          <w:tab w:val="clear" w:pos="567"/>
        </w:tabs>
        <w:rPr>
          <w:lang w:eastAsia="en-US"/>
        </w:rPr>
      </w:pPr>
      <w:bookmarkStart w:id="221" w:name="_Toc243199655"/>
      <w:bookmarkStart w:id="222" w:name="_Toc226357156"/>
      <w:bookmarkStart w:id="223" w:name="_Toc390082837"/>
      <w:bookmarkStart w:id="224" w:name="_Toc191456835"/>
      <w:r w:rsidRPr="00E25F3B">
        <w:rPr>
          <w:rFonts w:cs="Arial"/>
        </w:rPr>
        <w:t>5.1.</w:t>
      </w:r>
      <w:bookmarkEnd w:id="221"/>
      <w:r w:rsidRPr="00E25F3B">
        <w:rPr>
          <w:rFonts w:cs="Arial"/>
        </w:rPr>
        <w:tab/>
      </w:r>
      <w:bookmarkStart w:id="225" w:name="_Toc243199656"/>
      <w:bookmarkEnd w:id="222"/>
      <w:r w:rsidR="00F239D4" w:rsidRPr="00E25F3B">
        <w:rPr>
          <w:lang w:eastAsia="en-US"/>
        </w:rPr>
        <w:t>Monitorování postupu projektů</w:t>
      </w:r>
      <w:bookmarkEnd w:id="225"/>
      <w:bookmarkEnd w:id="223"/>
    </w:p>
    <w:p w:rsidR="00F239D4" w:rsidRPr="00E25F3B" w:rsidRDefault="00F239D4" w:rsidP="00F239D4">
      <w:pPr>
        <w:spacing w:before="0" w:after="120"/>
        <w:rPr>
          <w:rFonts w:cs="Arial"/>
        </w:rPr>
      </w:pPr>
      <w:r w:rsidRPr="00E25F3B">
        <w:rPr>
          <w:rFonts w:cs="Arial"/>
        </w:rPr>
        <w:t xml:space="preserve">Povinností příjemce je předkládat informace o stavu realizace projektu prostřednictvím monitorovacích zpráv. Povinnosti předkládání monitorovacích zpráv </w:t>
      </w:r>
      <w:r w:rsidR="0035432A">
        <w:rPr>
          <w:rFonts w:cs="Arial"/>
        </w:rPr>
        <w:t xml:space="preserve">(dále jen „MZ“) </w:t>
      </w:r>
      <w:r w:rsidRPr="00E25F3B">
        <w:rPr>
          <w:rFonts w:cs="Arial"/>
        </w:rPr>
        <w:t>vyplývají z platné Metodiky monitorování programů strukturálních fondů a Fondu soudržnosti pro programové období 2007-2013 (dále jen „Metodika</w:t>
      </w:r>
      <w:r w:rsidR="006C6920">
        <w:rPr>
          <w:rFonts w:cs="Arial"/>
        </w:rPr>
        <w:t xml:space="preserve"> monitorování</w:t>
      </w:r>
      <w:r w:rsidRPr="00E25F3B">
        <w:rPr>
          <w:rFonts w:cs="Arial"/>
        </w:rPr>
        <w:t xml:space="preserve">“). V případě aktualizace se bude postupovat dle platné aktualizované verze Metodiky. </w:t>
      </w:r>
    </w:p>
    <w:p w:rsidR="00762F67" w:rsidRDefault="00CB6345" w:rsidP="003A2C74">
      <w:pPr>
        <w:spacing w:after="120"/>
        <w:rPr>
          <w:rFonts w:cs="Arial"/>
        </w:rPr>
      </w:pPr>
      <w:r w:rsidRPr="00E25F3B">
        <w:rPr>
          <w:rFonts w:cs="Arial"/>
        </w:rPr>
        <w:t>Příjemce zadává monitorovací z</w:t>
      </w:r>
      <w:r w:rsidR="00F239D4" w:rsidRPr="00E25F3B">
        <w:rPr>
          <w:rFonts w:cs="Arial"/>
        </w:rPr>
        <w:t xml:space="preserve">právy elektronicky do webové žádosti </w:t>
      </w:r>
      <w:r w:rsidR="00384358" w:rsidRPr="00E25F3B">
        <w:rPr>
          <w:rFonts w:cs="Arial"/>
        </w:rPr>
        <w:t>BENEFIT</w:t>
      </w:r>
      <w:r w:rsidR="00F239D4" w:rsidRPr="00E25F3B">
        <w:rPr>
          <w:rFonts w:cs="Arial"/>
        </w:rPr>
        <w:t xml:space="preserve">7, </w:t>
      </w:r>
      <w:r w:rsidR="003A2C74" w:rsidRPr="00AA5953">
        <w:rPr>
          <w:rFonts w:ascii="Tahoma" w:hAnsi="Tahoma" w:cs="Tahoma"/>
        </w:rPr>
        <w:t>a zároveň je odevzdává v tištěné podobě</w:t>
      </w:r>
      <w:r w:rsidR="003A2C74">
        <w:rPr>
          <w:rFonts w:ascii="Tahoma" w:hAnsi="Tahoma" w:cs="Tahoma"/>
        </w:rPr>
        <w:t xml:space="preserve"> (výstup z BENEFIT7)</w:t>
      </w:r>
      <w:r w:rsidR="003A2C74" w:rsidRPr="00AA5953">
        <w:rPr>
          <w:rFonts w:ascii="Tahoma" w:hAnsi="Tahoma" w:cs="Tahoma"/>
        </w:rPr>
        <w:t xml:space="preserve">. </w:t>
      </w:r>
      <w:r w:rsidR="003A2C74">
        <w:rPr>
          <w:rFonts w:ascii="Tahoma" w:hAnsi="Tahoma" w:cs="Tahoma"/>
        </w:rPr>
        <w:t xml:space="preserve">Pokud je n-MZ ještě v administraci, podává se n+1 MZ pouze na tištěném formuláři, který </w:t>
      </w:r>
      <w:r w:rsidR="003A2C74" w:rsidRPr="00AA5953">
        <w:rPr>
          <w:rFonts w:ascii="Tahoma" w:hAnsi="Tahoma" w:cs="Tahoma"/>
        </w:rPr>
        <w:t>je k dispozici v příloze č. 6 Příručky pro žadatele a příjemce.</w:t>
      </w:r>
      <w:r w:rsidR="003A2C74">
        <w:rPr>
          <w:rFonts w:ascii="Tahoma" w:hAnsi="Tahoma" w:cs="Tahoma"/>
        </w:rPr>
        <w:t xml:space="preserve"> </w:t>
      </w:r>
      <w:r w:rsidR="00D92CBC" w:rsidRPr="00E25F3B">
        <w:rPr>
          <w:rFonts w:cs="Arial"/>
        </w:rPr>
        <w:t xml:space="preserve">Příjemce zároveň doručí </w:t>
      </w:r>
      <w:proofErr w:type="spellStart"/>
      <w:r w:rsidR="00D92CBC" w:rsidRPr="00E25F3B">
        <w:rPr>
          <w:rFonts w:cs="Arial"/>
        </w:rPr>
        <w:t>finalizovanou</w:t>
      </w:r>
      <w:proofErr w:type="spellEnd"/>
      <w:r w:rsidR="00D92CBC" w:rsidRPr="00E25F3B">
        <w:rPr>
          <w:rFonts w:cs="Arial"/>
        </w:rPr>
        <w:t xml:space="preserve"> MZ v tištěné podobě na ZS/ŘO</w:t>
      </w:r>
      <w:r w:rsidR="0035432A">
        <w:rPr>
          <w:rFonts w:cs="Arial"/>
        </w:rPr>
        <w:t xml:space="preserve"> OPTP</w:t>
      </w:r>
      <w:r w:rsidR="00D92CBC" w:rsidRPr="00E25F3B">
        <w:rPr>
          <w:rFonts w:cs="Arial"/>
        </w:rPr>
        <w:t xml:space="preserve">. </w:t>
      </w:r>
    </w:p>
    <w:p w:rsidR="002E0530" w:rsidRDefault="002E0530" w:rsidP="00F239D4">
      <w:pPr>
        <w:spacing w:before="0" w:after="120"/>
        <w:rPr>
          <w:rFonts w:cs="Arial"/>
        </w:rPr>
      </w:pPr>
    </w:p>
    <w:p w:rsidR="00F239D4" w:rsidRPr="00E25F3B" w:rsidRDefault="00F239D4" w:rsidP="00F239D4">
      <w:pPr>
        <w:spacing w:before="0" w:after="120"/>
        <w:rPr>
          <w:rFonts w:cs="Arial"/>
        </w:rPr>
      </w:pPr>
      <w:r w:rsidRPr="00E25F3B">
        <w:rPr>
          <w:rFonts w:cs="Arial"/>
        </w:rPr>
        <w:t>V </w:t>
      </w:r>
      <w:r w:rsidR="0035432A">
        <w:rPr>
          <w:rFonts w:cs="Arial"/>
        </w:rPr>
        <w:t>MZ</w:t>
      </w:r>
      <w:r w:rsidRPr="00E25F3B">
        <w:rPr>
          <w:rFonts w:cs="Arial"/>
        </w:rPr>
        <w:t xml:space="preserve"> jsou uvedeny následující údaje:</w:t>
      </w:r>
    </w:p>
    <w:p w:rsidR="00F239D4" w:rsidRPr="00081656" w:rsidRDefault="00F239D4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081656">
        <w:rPr>
          <w:rFonts w:cs="Arial"/>
          <w:szCs w:val="22"/>
        </w:rPr>
        <w:t xml:space="preserve">informace o projektu; </w:t>
      </w:r>
    </w:p>
    <w:p w:rsidR="00F239D4" w:rsidRPr="00081656" w:rsidRDefault="00F239D4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081656">
        <w:rPr>
          <w:rFonts w:cs="Arial"/>
          <w:szCs w:val="22"/>
        </w:rPr>
        <w:t>informace o monitorovací zprávě;</w:t>
      </w:r>
    </w:p>
    <w:p w:rsidR="00F239D4" w:rsidRPr="00081656" w:rsidRDefault="00F239D4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081656">
        <w:rPr>
          <w:rFonts w:cs="Arial"/>
          <w:szCs w:val="22"/>
        </w:rPr>
        <w:t>popis realizace projektu a problémů při realizaci za monitorované období</w:t>
      </w:r>
      <w:r w:rsidR="00E06431">
        <w:rPr>
          <w:rFonts w:cs="Arial"/>
          <w:szCs w:val="22"/>
        </w:rPr>
        <w:t xml:space="preserve"> (včetně informace o aktivitách projektu zajištěných formou přímého nákup</w:t>
      </w:r>
      <w:r w:rsidR="0007366E">
        <w:rPr>
          <w:rFonts w:cs="Arial"/>
          <w:szCs w:val="22"/>
        </w:rPr>
        <w:t>u</w:t>
      </w:r>
      <w:r w:rsidR="009900B7">
        <w:rPr>
          <w:rFonts w:cs="Arial"/>
          <w:szCs w:val="22"/>
        </w:rPr>
        <w:t xml:space="preserve"> </w:t>
      </w:r>
      <w:r w:rsidR="009900B7" w:rsidRPr="009900B7">
        <w:rPr>
          <w:rFonts w:cs="Arial"/>
          <w:szCs w:val="22"/>
        </w:rPr>
        <w:t xml:space="preserve">a včetně změn, ke kterým došlo </w:t>
      </w:r>
      <w:r w:rsidR="003C40B1">
        <w:rPr>
          <w:rFonts w:cs="Arial"/>
          <w:szCs w:val="22"/>
        </w:rPr>
        <w:t>v průběhu sledovaného</w:t>
      </w:r>
      <w:r w:rsidR="009900B7" w:rsidRPr="009900B7">
        <w:rPr>
          <w:rFonts w:cs="Arial"/>
          <w:szCs w:val="22"/>
        </w:rPr>
        <w:t xml:space="preserve"> období</w:t>
      </w:r>
      <w:r w:rsidR="00E06431">
        <w:rPr>
          <w:rFonts w:cs="Arial"/>
          <w:szCs w:val="22"/>
        </w:rPr>
        <w:t>)</w:t>
      </w:r>
      <w:r w:rsidRPr="00081656">
        <w:rPr>
          <w:rFonts w:cs="Arial"/>
          <w:szCs w:val="22"/>
        </w:rPr>
        <w:t xml:space="preserve">; </w:t>
      </w:r>
    </w:p>
    <w:p w:rsidR="00F239D4" w:rsidRPr="00081656" w:rsidRDefault="00F239D4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081656">
        <w:rPr>
          <w:rFonts w:cs="Arial"/>
          <w:szCs w:val="22"/>
        </w:rPr>
        <w:t>další plán realizace projektu;</w:t>
      </w:r>
    </w:p>
    <w:p w:rsidR="00F239D4" w:rsidRPr="00081656" w:rsidRDefault="00F239D4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081656">
        <w:rPr>
          <w:rFonts w:cs="Arial"/>
          <w:szCs w:val="22"/>
        </w:rPr>
        <w:t>plnění finančního plánu;</w:t>
      </w:r>
    </w:p>
    <w:p w:rsidR="00F239D4" w:rsidRPr="00081656" w:rsidRDefault="00F239D4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081656">
        <w:rPr>
          <w:rFonts w:cs="Arial"/>
          <w:szCs w:val="22"/>
        </w:rPr>
        <w:t>informace o monitorovacích indikátorech;</w:t>
      </w:r>
    </w:p>
    <w:p w:rsidR="00F239D4" w:rsidRPr="00081656" w:rsidRDefault="00F239D4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081656">
        <w:rPr>
          <w:rFonts w:cs="Arial"/>
          <w:szCs w:val="22"/>
        </w:rPr>
        <w:t>informace o horizontálních tématech;</w:t>
      </w:r>
    </w:p>
    <w:p w:rsidR="00F239D4" w:rsidRPr="00081656" w:rsidRDefault="00F239D4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081656">
        <w:rPr>
          <w:rFonts w:cs="Arial"/>
          <w:szCs w:val="22"/>
        </w:rPr>
        <w:t>zajištění publicity a informování o projektu;</w:t>
      </w:r>
    </w:p>
    <w:p w:rsidR="00F239D4" w:rsidRPr="00081656" w:rsidRDefault="00F239D4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081656">
        <w:rPr>
          <w:rFonts w:cs="Arial"/>
          <w:szCs w:val="22"/>
        </w:rPr>
        <w:t>informace o výběrových řízeních;</w:t>
      </w:r>
    </w:p>
    <w:p w:rsidR="00F239D4" w:rsidRPr="00081656" w:rsidRDefault="00F239D4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081656">
        <w:rPr>
          <w:rFonts w:cs="Arial"/>
          <w:szCs w:val="22"/>
        </w:rPr>
        <w:t>důvody k vrácení/zamítnutí MZ/výhrady ke schválení.</w:t>
      </w:r>
    </w:p>
    <w:p w:rsidR="00BC6374" w:rsidRDefault="005F2064">
      <w:pPr>
        <w:widowControl w:val="0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>Finanční údaje v </w:t>
      </w:r>
      <w:proofErr w:type="spellStart"/>
      <w:r w:rsidRPr="00E25F3B">
        <w:rPr>
          <w:rFonts w:cs="Arial"/>
          <w:snapToGrid w:val="0"/>
          <w:szCs w:val="22"/>
        </w:rPr>
        <w:t>ZŽoP</w:t>
      </w:r>
      <w:proofErr w:type="spellEnd"/>
      <w:r w:rsidRPr="00E25F3B">
        <w:rPr>
          <w:rFonts w:cs="Arial"/>
          <w:snapToGrid w:val="0"/>
          <w:szCs w:val="22"/>
        </w:rPr>
        <w:t xml:space="preserve"> a EMZ/ZMZ se uvádějí zaokrouhlené </w:t>
      </w:r>
      <w:r w:rsidR="00C1715B">
        <w:rPr>
          <w:rFonts w:cs="Arial"/>
          <w:snapToGrid w:val="0"/>
          <w:szCs w:val="22"/>
        </w:rPr>
        <w:t>na dvě desetinná místa</w:t>
      </w:r>
      <w:r w:rsidRPr="00E25F3B">
        <w:rPr>
          <w:rFonts w:cs="Arial"/>
          <w:snapToGrid w:val="0"/>
          <w:szCs w:val="22"/>
        </w:rPr>
        <w:t xml:space="preserve">. </w:t>
      </w:r>
      <w:r w:rsidR="005F7C9B">
        <w:rPr>
          <w:rFonts w:cs="Arial"/>
          <w:snapToGrid w:val="0"/>
          <w:szCs w:val="22"/>
        </w:rPr>
        <w:t>V</w:t>
      </w:r>
      <w:r w:rsidR="005F7C9B" w:rsidRPr="00BC4111">
        <w:rPr>
          <w:rFonts w:cs="Arial"/>
          <w:snapToGrid w:val="0"/>
          <w:szCs w:val="22"/>
        </w:rPr>
        <w:t xml:space="preserve"> Oznámení příjemce o změnách v projektové žádosti/projektu </w:t>
      </w:r>
      <w:r w:rsidR="005F7C9B">
        <w:rPr>
          <w:rFonts w:cs="Arial"/>
          <w:snapToGrid w:val="0"/>
          <w:szCs w:val="22"/>
        </w:rPr>
        <w:t>se f</w:t>
      </w:r>
      <w:r w:rsidR="00BC4111" w:rsidRPr="00BC4111">
        <w:rPr>
          <w:rFonts w:cs="Arial"/>
          <w:snapToGrid w:val="0"/>
          <w:szCs w:val="22"/>
        </w:rPr>
        <w:t>inanční údaje</w:t>
      </w:r>
      <w:r w:rsidR="005F7C9B">
        <w:rPr>
          <w:rFonts w:cs="Arial"/>
          <w:snapToGrid w:val="0"/>
          <w:szCs w:val="22"/>
        </w:rPr>
        <w:t xml:space="preserve"> rovněž</w:t>
      </w:r>
      <w:r w:rsidR="00BC4111" w:rsidRPr="00BC4111">
        <w:rPr>
          <w:rFonts w:cs="Arial"/>
          <w:snapToGrid w:val="0"/>
          <w:szCs w:val="22"/>
        </w:rPr>
        <w:t xml:space="preserve"> uvádějí zaokrouhlené minimálně na </w:t>
      </w:r>
      <w:r w:rsidR="00C1715B">
        <w:rPr>
          <w:rFonts w:cs="Arial"/>
          <w:snapToGrid w:val="0"/>
          <w:szCs w:val="22"/>
        </w:rPr>
        <w:t>dvě desetinná místa</w:t>
      </w:r>
      <w:r w:rsidR="005F7C9B" w:rsidRPr="005F7C9B">
        <w:rPr>
          <w:rFonts w:cs="Arial"/>
          <w:snapToGrid w:val="0"/>
          <w:szCs w:val="22"/>
        </w:rPr>
        <w:t xml:space="preserve"> </w:t>
      </w:r>
      <w:r w:rsidR="005F7C9B">
        <w:rPr>
          <w:rFonts w:cs="Arial"/>
          <w:snapToGrid w:val="0"/>
          <w:szCs w:val="22"/>
        </w:rPr>
        <w:t xml:space="preserve">a to </w:t>
      </w:r>
      <w:r w:rsidR="005F7C9B" w:rsidRPr="00BC4111">
        <w:rPr>
          <w:rFonts w:cs="Arial"/>
          <w:snapToGrid w:val="0"/>
          <w:szCs w:val="22"/>
        </w:rPr>
        <w:t>na záložce Etapy</w:t>
      </w:r>
      <w:r w:rsidR="00BC4111" w:rsidRPr="00BC4111">
        <w:rPr>
          <w:rFonts w:cs="Arial"/>
          <w:snapToGrid w:val="0"/>
          <w:szCs w:val="22"/>
        </w:rPr>
        <w:t>. Požadované změny na záložce EDS/SMVS musí být uvedeny v</w:t>
      </w:r>
      <w:r w:rsidR="005F7C9B">
        <w:rPr>
          <w:rFonts w:cs="Arial"/>
          <w:snapToGrid w:val="0"/>
          <w:szCs w:val="22"/>
        </w:rPr>
        <w:t> </w:t>
      </w:r>
      <w:r w:rsidR="00BC4111" w:rsidRPr="00BC4111">
        <w:rPr>
          <w:rFonts w:cs="Arial"/>
          <w:snapToGrid w:val="0"/>
          <w:szCs w:val="22"/>
        </w:rPr>
        <w:t>haléřích</w:t>
      </w:r>
      <w:r w:rsidR="005F7C9B">
        <w:rPr>
          <w:rFonts w:cs="Arial"/>
          <w:snapToGrid w:val="0"/>
          <w:szCs w:val="22"/>
        </w:rPr>
        <w:t>.</w:t>
      </w:r>
    </w:p>
    <w:p w:rsidR="005F2064" w:rsidRPr="00E25F3B" w:rsidRDefault="005F2064" w:rsidP="005F2064">
      <w:pPr>
        <w:widowControl w:val="0"/>
        <w:spacing w:after="120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>V případě zaokrouhlování podílů se vždy zaokrouhluje podíl SF EU směrem dolů. Součet podílu SF EU a státního rozpočtu musí odpovídat původní celkové částce.</w:t>
      </w:r>
    </w:p>
    <w:p w:rsidR="00535607" w:rsidRDefault="00535607" w:rsidP="00A50683">
      <w:pPr>
        <w:spacing w:before="0" w:after="120"/>
        <w:rPr>
          <w:rFonts w:cs="Arial"/>
          <w:b/>
        </w:rPr>
      </w:pPr>
    </w:p>
    <w:p w:rsidR="00F239D4" w:rsidRPr="00E25F3B" w:rsidRDefault="00A50683" w:rsidP="00A50683">
      <w:pPr>
        <w:spacing w:before="0" w:after="120"/>
        <w:rPr>
          <w:rFonts w:cs="Arial"/>
          <w:b/>
        </w:rPr>
      </w:pPr>
      <w:r w:rsidRPr="00E25F3B">
        <w:rPr>
          <w:rFonts w:cs="Arial"/>
          <w:b/>
        </w:rPr>
        <w:t>V OPTP</w:t>
      </w:r>
      <w:smartTag w:uri="urn:schemas-microsoft-com:office:smarttags" w:element="PersonName">
        <w:r w:rsidRPr="00E25F3B">
          <w:rPr>
            <w:rFonts w:cs="Arial"/>
            <w:b/>
          </w:rPr>
          <w:t xml:space="preserve"> </w:t>
        </w:r>
      </w:smartTag>
      <w:r w:rsidRPr="00E25F3B">
        <w:rPr>
          <w:rFonts w:cs="Arial"/>
          <w:b/>
        </w:rPr>
        <w:t>jsou</w:t>
      </w:r>
      <w:smartTag w:uri="urn:schemas-microsoft-com:office:smarttags" w:element="PersonName">
        <w:r w:rsidRPr="00E25F3B">
          <w:rPr>
            <w:rFonts w:cs="Arial"/>
            <w:b/>
          </w:rPr>
          <w:t xml:space="preserve"> </w:t>
        </w:r>
      </w:smartTag>
      <w:r w:rsidRPr="00E25F3B">
        <w:rPr>
          <w:rFonts w:cs="Arial"/>
          <w:b/>
        </w:rPr>
        <w:t>využívány</w:t>
      </w:r>
      <w:smartTag w:uri="urn:schemas-microsoft-com:office:smarttags" w:element="PersonName">
        <w:r w:rsidRPr="00E25F3B">
          <w:rPr>
            <w:rFonts w:cs="Arial"/>
            <w:b/>
          </w:rPr>
          <w:t xml:space="preserve"> </w:t>
        </w:r>
      </w:smartTag>
      <w:r w:rsidRPr="00E25F3B">
        <w:rPr>
          <w:rFonts w:cs="Arial"/>
          <w:b/>
        </w:rPr>
        <w:t>tři</w:t>
      </w:r>
      <w:smartTag w:uri="urn:schemas-microsoft-com:office:smarttags" w:element="PersonName">
        <w:r w:rsidRPr="00E25F3B">
          <w:rPr>
            <w:rFonts w:cs="Arial"/>
            <w:b/>
          </w:rPr>
          <w:t xml:space="preserve"> </w:t>
        </w:r>
      </w:smartTag>
      <w:r w:rsidRPr="00E25F3B">
        <w:rPr>
          <w:rFonts w:cs="Arial"/>
          <w:b/>
        </w:rPr>
        <w:t>typy</w:t>
      </w:r>
      <w:smartTag w:uri="urn:schemas-microsoft-com:office:smarttags" w:element="PersonName">
        <w:r w:rsidRPr="00E25F3B">
          <w:rPr>
            <w:rFonts w:cs="Arial"/>
            <w:b/>
          </w:rPr>
          <w:t xml:space="preserve"> </w:t>
        </w:r>
      </w:smartTag>
      <w:r w:rsidRPr="00E25F3B">
        <w:rPr>
          <w:rFonts w:cs="Arial"/>
          <w:b/>
        </w:rPr>
        <w:t>monitorovacích</w:t>
      </w:r>
      <w:smartTag w:uri="urn:schemas-microsoft-com:office:smarttags" w:element="PersonName">
        <w:r w:rsidRPr="00E25F3B">
          <w:rPr>
            <w:rFonts w:cs="Arial"/>
            <w:b/>
          </w:rPr>
          <w:t xml:space="preserve"> </w:t>
        </w:r>
      </w:smartTag>
      <w:r w:rsidRPr="00E25F3B">
        <w:rPr>
          <w:rFonts w:cs="Arial"/>
          <w:b/>
        </w:rPr>
        <w:t>zpráv:</w:t>
      </w:r>
    </w:p>
    <w:p w:rsidR="00EB5ABF" w:rsidRPr="00E25F3B" w:rsidRDefault="00A50683" w:rsidP="00A831B6">
      <w:pPr>
        <w:numPr>
          <w:ilvl w:val="0"/>
          <w:numId w:val="39"/>
        </w:numPr>
        <w:spacing w:before="0" w:after="120"/>
        <w:rPr>
          <w:rFonts w:cs="Arial"/>
          <w:b/>
        </w:rPr>
      </w:pPr>
      <w:r w:rsidRPr="00E25F3B">
        <w:rPr>
          <w:rFonts w:cs="Arial"/>
          <w:b/>
        </w:rPr>
        <w:t>Monitorovací zpráva</w:t>
      </w:r>
    </w:p>
    <w:p w:rsidR="00BC6374" w:rsidRPr="00D9436F" w:rsidRDefault="003B1567">
      <w:pPr>
        <w:rPr>
          <w:rFonts w:cs="Arial"/>
          <w:snapToGrid w:val="0"/>
        </w:rPr>
      </w:pPr>
      <w:r w:rsidRPr="00C90DDD">
        <w:rPr>
          <w:rFonts w:cs="Arial"/>
          <w:snapToGrid w:val="0"/>
          <w:szCs w:val="22"/>
        </w:rPr>
        <w:t xml:space="preserve">Pokud se jedná o </w:t>
      </w:r>
      <w:proofErr w:type="spellStart"/>
      <w:r w:rsidRPr="00C90DDD">
        <w:rPr>
          <w:rFonts w:cs="Arial"/>
          <w:snapToGrid w:val="0"/>
          <w:szCs w:val="22"/>
        </w:rPr>
        <w:t>jednoetapový</w:t>
      </w:r>
      <w:proofErr w:type="spellEnd"/>
      <w:r w:rsidRPr="00C90DDD">
        <w:rPr>
          <w:rFonts w:cs="Arial"/>
          <w:snapToGrid w:val="0"/>
          <w:szCs w:val="22"/>
        </w:rPr>
        <w:t xml:space="preserve"> projekt nebo o projekt, kde je etapa delší než šest měsíců, je příjemce povinen předkládat monitorovací zprávu</w:t>
      </w:r>
      <w:r w:rsidR="0007366E">
        <w:rPr>
          <w:rFonts w:cs="Arial"/>
          <w:snapToGrid w:val="0"/>
          <w:szCs w:val="22"/>
        </w:rPr>
        <w:t xml:space="preserve"> (dále jen „MZ“)</w:t>
      </w:r>
      <w:r w:rsidRPr="00C90DDD">
        <w:rPr>
          <w:rFonts w:cs="Arial"/>
          <w:snapToGrid w:val="0"/>
          <w:szCs w:val="22"/>
        </w:rPr>
        <w:t xml:space="preserve">. </w:t>
      </w:r>
      <w:r w:rsidR="00377B90" w:rsidRPr="00E625C6">
        <w:rPr>
          <w:rFonts w:cs="Arial"/>
          <w:szCs w:val="22"/>
        </w:rPr>
        <w:t xml:space="preserve">MZ je podávána za monitorované období šesti měsíců, které následují po měsíci, kdy bylo podepsáno </w:t>
      </w:r>
      <w:r w:rsidR="008C5DC5">
        <w:rPr>
          <w:rFonts w:cs="Arial"/>
          <w:szCs w:val="22"/>
        </w:rPr>
        <w:t xml:space="preserve">první </w:t>
      </w:r>
      <w:r w:rsidR="00377B90" w:rsidRPr="00E625C6">
        <w:rPr>
          <w:rFonts w:cs="Arial"/>
          <w:szCs w:val="22"/>
        </w:rPr>
        <w:t xml:space="preserve">Stanovení výdajů/Rozhodnutí/Dopis (rozhodující je datum </w:t>
      </w:r>
      <w:r w:rsidR="00377B90" w:rsidRPr="00377B90">
        <w:rPr>
          <w:rFonts w:cs="Arial"/>
          <w:szCs w:val="22"/>
        </w:rPr>
        <w:t xml:space="preserve">schválení </w:t>
      </w:r>
      <w:r w:rsidR="00377B90" w:rsidRPr="00E625C6">
        <w:rPr>
          <w:rFonts w:cs="Arial"/>
          <w:szCs w:val="22"/>
        </w:rPr>
        <w:t>rozhodnutí a ne datum změny stavu projektu)</w:t>
      </w:r>
      <w:r w:rsidRPr="00C90DDD">
        <w:t xml:space="preserve">. </w:t>
      </w:r>
      <w:r w:rsidR="00BB1BA8" w:rsidRPr="00BB1BA8">
        <w:rPr>
          <w:rFonts w:cs="Arial"/>
          <w:szCs w:val="22"/>
        </w:rPr>
        <w:t xml:space="preserve">Ve výjimečném případě, </w:t>
      </w:r>
      <w:r w:rsidR="005C0D37">
        <w:rPr>
          <w:rFonts w:cs="Arial"/>
          <w:szCs w:val="22"/>
        </w:rPr>
        <w:t>pokud</w:t>
      </w:r>
      <w:r w:rsidR="00BB1BA8" w:rsidRPr="00BB1BA8">
        <w:rPr>
          <w:rFonts w:cs="Arial"/>
          <w:szCs w:val="22"/>
        </w:rPr>
        <w:t xml:space="preserve"> je některá z dalších etap projektu delší než 6 měsíců, je MZ předkládána za období šesti měsíců od </w:t>
      </w:r>
      <w:r w:rsidR="0074280F">
        <w:rPr>
          <w:rFonts w:cs="Arial"/>
          <w:szCs w:val="22"/>
        </w:rPr>
        <w:t xml:space="preserve">ukončení </w:t>
      </w:r>
      <w:r w:rsidR="00BB1BA8" w:rsidRPr="00BB1BA8">
        <w:rPr>
          <w:rFonts w:cs="Arial"/>
          <w:szCs w:val="22"/>
        </w:rPr>
        <w:t xml:space="preserve">předchozího sledovaného období (etapy). </w:t>
      </w:r>
      <w:r w:rsidR="002F1F03">
        <w:rPr>
          <w:rFonts w:cs="Arial"/>
          <w:szCs w:val="22"/>
        </w:rPr>
        <w:t>M</w:t>
      </w:r>
      <w:r w:rsidRPr="00C90DDD">
        <w:t xml:space="preserve">Z </w:t>
      </w:r>
      <w:r>
        <w:t>předkládá příjemce</w:t>
      </w:r>
      <w:r w:rsidRPr="00C90DDD">
        <w:rPr>
          <w:rFonts w:cs="Arial"/>
          <w:snapToGrid w:val="0"/>
          <w:szCs w:val="22"/>
        </w:rPr>
        <w:t xml:space="preserve"> vždy do </w:t>
      </w:r>
      <w:r w:rsidR="00C82C17">
        <w:rPr>
          <w:rFonts w:cs="Arial"/>
          <w:snapToGrid w:val="0"/>
          <w:szCs w:val="22"/>
        </w:rPr>
        <w:t>20 pracovních dnů</w:t>
      </w:r>
      <w:r>
        <w:rPr>
          <w:rFonts w:cs="Arial"/>
          <w:snapToGrid w:val="0"/>
          <w:szCs w:val="22"/>
        </w:rPr>
        <w:t xml:space="preserve"> </w:t>
      </w:r>
      <w:r w:rsidRPr="00C90DDD">
        <w:rPr>
          <w:rFonts w:cs="Arial"/>
          <w:snapToGrid w:val="0"/>
          <w:szCs w:val="22"/>
        </w:rPr>
        <w:t xml:space="preserve">od ukončeného </w:t>
      </w:r>
      <w:r>
        <w:rPr>
          <w:rFonts w:cs="Arial"/>
          <w:snapToGrid w:val="0"/>
          <w:szCs w:val="22"/>
        </w:rPr>
        <w:t xml:space="preserve">sledovaného období. </w:t>
      </w:r>
      <w:r w:rsidR="00062BAC" w:rsidRPr="00E25F3B">
        <w:rPr>
          <w:rFonts w:cs="Arial"/>
          <w:snapToGrid w:val="0"/>
          <w:szCs w:val="22"/>
        </w:rPr>
        <w:t xml:space="preserve">V případě překrytí termínů </w:t>
      </w:r>
      <w:r w:rsidR="0007366E">
        <w:rPr>
          <w:rFonts w:cs="Arial"/>
          <w:snapToGrid w:val="0"/>
          <w:szCs w:val="22"/>
        </w:rPr>
        <w:t>MZ</w:t>
      </w:r>
      <w:r w:rsidR="00062BAC" w:rsidRPr="00E25F3B">
        <w:rPr>
          <w:rFonts w:cs="Arial"/>
          <w:snapToGrid w:val="0"/>
          <w:szCs w:val="22"/>
        </w:rPr>
        <w:t xml:space="preserve"> +/-30 kalendářních dnů s etapovou/závěrečnou monitorovací zprávou předkládá příjemce jen etapovou/závěrečnou monitorovací zprávu. Lhůta </w:t>
      </w:r>
      <w:r w:rsidR="00CE07B0">
        <w:rPr>
          <w:rFonts w:cs="Arial"/>
          <w:snapToGrid w:val="0"/>
          <w:szCs w:val="22"/>
        </w:rPr>
        <w:t>20</w:t>
      </w:r>
      <w:r w:rsidR="00062BAC" w:rsidRPr="00E25F3B">
        <w:rPr>
          <w:rFonts w:cs="Arial"/>
          <w:snapToGrid w:val="0"/>
          <w:szCs w:val="22"/>
        </w:rPr>
        <w:t xml:space="preserve"> pracovních dnů pro předložení </w:t>
      </w:r>
      <w:r w:rsidR="0007366E">
        <w:rPr>
          <w:rFonts w:cs="Arial"/>
          <w:snapToGrid w:val="0"/>
          <w:szCs w:val="22"/>
        </w:rPr>
        <w:t>MZ</w:t>
      </w:r>
      <w:r w:rsidR="00062BAC" w:rsidRPr="00E25F3B">
        <w:rPr>
          <w:rFonts w:cs="Arial"/>
          <w:snapToGrid w:val="0"/>
          <w:szCs w:val="22"/>
        </w:rPr>
        <w:t xml:space="preserve"> může být prodloužena, pokud o to příjemce prostřednictvím ZS (v případě příjemce CRR přímo ŘO OPTP) před uplynutím lhůty pro </w:t>
      </w:r>
      <w:r w:rsidR="00CE07B0">
        <w:rPr>
          <w:rFonts w:cs="Arial"/>
          <w:snapToGrid w:val="0"/>
          <w:szCs w:val="22"/>
        </w:rPr>
        <w:t>předložení MZ</w:t>
      </w:r>
      <w:r w:rsidR="00CE07B0" w:rsidRPr="00E25F3B">
        <w:rPr>
          <w:rFonts w:cs="Arial"/>
          <w:snapToGrid w:val="0"/>
          <w:szCs w:val="22"/>
        </w:rPr>
        <w:t xml:space="preserve"> </w:t>
      </w:r>
      <w:r w:rsidR="00062BAC" w:rsidRPr="00E25F3B">
        <w:rPr>
          <w:rFonts w:cs="Arial"/>
          <w:snapToGrid w:val="0"/>
          <w:szCs w:val="22"/>
        </w:rPr>
        <w:t xml:space="preserve">požádá ŘO OPTP a svou žádost dostatečně zdůvodní. </w:t>
      </w:r>
      <w:r w:rsidR="008B2A83" w:rsidRPr="008B2A83">
        <w:rPr>
          <w:rFonts w:cs="Arial"/>
        </w:rPr>
        <w:t xml:space="preserve">V případě, že je realizace etapy projektu </w:t>
      </w:r>
      <w:r w:rsidR="008B2A83" w:rsidRPr="008B2A83">
        <w:rPr>
          <w:rFonts w:cs="Arial"/>
        </w:rPr>
        <w:lastRenderedPageBreak/>
        <w:t>ukončena před schválením říd</w:t>
      </w:r>
      <w:r w:rsidR="00BA4CD9">
        <w:rPr>
          <w:rFonts w:cs="Arial"/>
        </w:rPr>
        <w:t>i</w:t>
      </w:r>
      <w:r w:rsidR="008B2A83" w:rsidRPr="008B2A83">
        <w:rPr>
          <w:rFonts w:cs="Arial"/>
        </w:rPr>
        <w:t>cího dokumentu či právního aktu o poskytnutí podpory, je příjemce povinen předložit etapovou monitorovací zprávu do 20 pracovních dnů od doručení Stanovení výdajů/Rozhodnutí/Dopisu.</w:t>
      </w:r>
      <w:r w:rsidR="00434124" w:rsidRPr="00FE0A42">
        <w:rPr>
          <w:rFonts w:cs="Arial"/>
        </w:rPr>
        <w:t xml:space="preserve"> </w:t>
      </w:r>
      <w:r w:rsidR="008B2A83" w:rsidRPr="008B2A83">
        <w:rPr>
          <w:rFonts w:cs="Arial"/>
          <w:snapToGrid w:val="0"/>
        </w:rPr>
        <w:t>Lhůta 20 pracovních dnů může být prodloužena, pokud o to příjemce prostřednictvím ZS předem požádá ŘO OPTP a svou žádost dostatečně zdůvodní.</w:t>
      </w:r>
      <w:r w:rsidR="00221676">
        <w:rPr>
          <w:rFonts w:cs="Arial"/>
          <w:snapToGrid w:val="0"/>
        </w:rPr>
        <w:t xml:space="preserve"> </w:t>
      </w:r>
      <w:r w:rsidR="00221676" w:rsidRPr="00D9436F">
        <w:rPr>
          <w:rFonts w:cs="Arial"/>
          <w:snapToGrid w:val="0"/>
        </w:rPr>
        <w:t>Pokud jsou příjemci známy okolnosti, směřující k žádosti o prodloužení lhůty 20 pracovních dnů, je povinen požádat o prodloužení neprodleně.</w:t>
      </w:r>
      <w:r w:rsidR="008B2A83" w:rsidRPr="008B2A83">
        <w:rPr>
          <w:rFonts w:cs="Arial"/>
          <w:snapToGrid w:val="0"/>
        </w:rPr>
        <w:t xml:space="preserve"> </w:t>
      </w:r>
    </w:p>
    <w:p w:rsidR="00434124" w:rsidRPr="00D9436F" w:rsidRDefault="00434124" w:rsidP="00062BAC">
      <w:pPr>
        <w:rPr>
          <w:rFonts w:cs="Arial"/>
          <w:snapToGrid w:val="0"/>
        </w:rPr>
      </w:pPr>
    </w:p>
    <w:p w:rsidR="00062BAC" w:rsidRPr="00E25F3B" w:rsidRDefault="00062BAC" w:rsidP="00062BAC">
      <w:pPr>
        <w:spacing w:before="0" w:after="120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>Tato MZ nahrazuje Hlášení o pokroku uvedené v</w:t>
      </w:r>
      <w:r w:rsidR="00E614FA">
        <w:rPr>
          <w:rFonts w:cs="Arial"/>
          <w:snapToGrid w:val="0"/>
          <w:szCs w:val="22"/>
        </w:rPr>
        <w:t> </w:t>
      </w:r>
      <w:r w:rsidRPr="00E25F3B">
        <w:rPr>
          <w:rFonts w:cs="Arial"/>
          <w:snapToGrid w:val="0"/>
          <w:szCs w:val="22"/>
        </w:rPr>
        <w:t>Metodice</w:t>
      </w:r>
      <w:r w:rsidR="00E614FA">
        <w:rPr>
          <w:rFonts w:cs="Arial"/>
          <w:snapToGrid w:val="0"/>
          <w:szCs w:val="22"/>
        </w:rPr>
        <w:t xml:space="preserve"> </w:t>
      </w:r>
      <w:r w:rsidR="006C6920">
        <w:rPr>
          <w:rFonts w:cs="Arial"/>
          <w:snapToGrid w:val="0"/>
          <w:szCs w:val="22"/>
        </w:rPr>
        <w:t>monitorování</w:t>
      </w:r>
      <w:r w:rsidRPr="00E25F3B">
        <w:rPr>
          <w:rFonts w:cs="Arial"/>
          <w:snapToGrid w:val="0"/>
          <w:szCs w:val="22"/>
        </w:rPr>
        <w:t xml:space="preserve">, tzn. že pokud v prvních 6 měsících od podepsání  </w:t>
      </w:r>
      <w:r w:rsidR="008656D7" w:rsidRPr="00E25F3B">
        <w:t>Stanovení výdajů/Rozhodnutí/Dopis</w:t>
      </w:r>
      <w:r w:rsidRPr="00E25F3B">
        <w:rPr>
          <w:rFonts w:cs="Arial"/>
          <w:snapToGrid w:val="0"/>
          <w:szCs w:val="22"/>
        </w:rPr>
        <w:t xml:space="preserve"> bude podána MZ (splňující vyžadovanou strukturu dat), pak je možno touto MZ nahradit </w:t>
      </w:r>
      <w:proofErr w:type="spellStart"/>
      <w:r w:rsidRPr="00E25F3B">
        <w:rPr>
          <w:rFonts w:cs="Arial"/>
          <w:snapToGrid w:val="0"/>
          <w:szCs w:val="22"/>
        </w:rPr>
        <w:t>HoP</w:t>
      </w:r>
      <w:proofErr w:type="spellEnd"/>
      <w:r w:rsidRPr="00E25F3B">
        <w:rPr>
          <w:rFonts w:cs="Arial"/>
          <w:snapToGrid w:val="0"/>
          <w:szCs w:val="22"/>
        </w:rPr>
        <w:t xml:space="preserve">, i pro výše uvedené následné počítání sledovaného období pro další </w:t>
      </w:r>
      <w:proofErr w:type="spellStart"/>
      <w:r w:rsidRPr="00E25F3B">
        <w:rPr>
          <w:rFonts w:cs="Arial"/>
          <w:snapToGrid w:val="0"/>
          <w:szCs w:val="22"/>
        </w:rPr>
        <w:t>HoP</w:t>
      </w:r>
      <w:proofErr w:type="spellEnd"/>
      <w:r w:rsidRPr="00E25F3B">
        <w:rPr>
          <w:rFonts w:cs="Arial"/>
          <w:snapToGrid w:val="0"/>
          <w:szCs w:val="22"/>
        </w:rPr>
        <w:t xml:space="preserve">. </w:t>
      </w:r>
    </w:p>
    <w:p w:rsidR="00062BAC" w:rsidRPr="00E25F3B" w:rsidRDefault="00062BAC" w:rsidP="00062BAC">
      <w:pPr>
        <w:spacing w:before="0" w:after="120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 xml:space="preserve">Vzor </w:t>
      </w:r>
      <w:r w:rsidR="0007366E">
        <w:rPr>
          <w:rFonts w:cs="Arial"/>
          <w:snapToGrid w:val="0"/>
          <w:szCs w:val="22"/>
        </w:rPr>
        <w:t>MZ</w:t>
      </w:r>
      <w:r w:rsidRPr="00E25F3B">
        <w:rPr>
          <w:rFonts w:cs="Arial"/>
          <w:snapToGrid w:val="0"/>
          <w:szCs w:val="22"/>
        </w:rPr>
        <w:t xml:space="preserve"> je přílohou č. 6 Příručky.</w:t>
      </w:r>
    </w:p>
    <w:p w:rsidR="00F239D4" w:rsidRPr="00E25F3B" w:rsidRDefault="00F239D4" w:rsidP="00F239D4">
      <w:pPr>
        <w:spacing w:before="0" w:after="120"/>
        <w:rPr>
          <w:rFonts w:cs="Arial"/>
          <w:b/>
          <w:u w:val="single"/>
        </w:rPr>
      </w:pPr>
    </w:p>
    <w:p w:rsidR="00F239D4" w:rsidRPr="00E25F3B" w:rsidRDefault="00F239D4" w:rsidP="00A831B6">
      <w:pPr>
        <w:numPr>
          <w:ilvl w:val="0"/>
          <w:numId w:val="39"/>
        </w:numPr>
        <w:spacing w:before="0" w:after="120"/>
        <w:rPr>
          <w:rFonts w:cs="Arial"/>
          <w:b/>
        </w:rPr>
      </w:pPr>
      <w:r w:rsidRPr="00E25F3B">
        <w:rPr>
          <w:rFonts w:cs="Arial"/>
          <w:b/>
        </w:rPr>
        <w:t>Etapová monitorovací zpráva</w:t>
      </w:r>
    </w:p>
    <w:p w:rsidR="00355978" w:rsidRPr="00E25F3B" w:rsidRDefault="00F239D4" w:rsidP="00355978">
      <w:pPr>
        <w:spacing w:before="0" w:after="120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>V případě, že je projekt rozdělen na etapy, předkládá příjemce etapovou monitorovací zprávu</w:t>
      </w:r>
      <w:r w:rsidR="0007366E">
        <w:rPr>
          <w:rFonts w:cs="Arial"/>
          <w:snapToGrid w:val="0"/>
          <w:szCs w:val="22"/>
        </w:rPr>
        <w:t xml:space="preserve"> (dále jen „EMZ“)</w:t>
      </w:r>
      <w:r w:rsidRPr="00E25F3B">
        <w:rPr>
          <w:rFonts w:cs="Arial"/>
          <w:snapToGrid w:val="0"/>
          <w:szCs w:val="22"/>
        </w:rPr>
        <w:t xml:space="preserve">, a to vždy do 20 pracovních dnů od ukončení etapy. </w:t>
      </w:r>
      <w:r w:rsidR="00355978" w:rsidRPr="00E25F3B">
        <w:rPr>
          <w:rFonts w:cs="Arial"/>
          <w:snapToGrid w:val="0"/>
          <w:szCs w:val="22"/>
        </w:rPr>
        <w:t xml:space="preserve">Lhůta 20 pracovních dnů pro předložení </w:t>
      </w:r>
      <w:r w:rsidR="0007366E">
        <w:rPr>
          <w:rFonts w:cs="Arial"/>
          <w:snapToGrid w:val="0"/>
          <w:szCs w:val="22"/>
        </w:rPr>
        <w:t>EMZ</w:t>
      </w:r>
      <w:r w:rsidR="00355978" w:rsidRPr="00E25F3B">
        <w:rPr>
          <w:rFonts w:cs="Arial"/>
          <w:snapToGrid w:val="0"/>
          <w:szCs w:val="22"/>
        </w:rPr>
        <w:t xml:space="preserve"> může být prodloužena, pokud o to příjemce prostřednictvím ZS (v případě příjemce CRR přímo ŘO OPTP) před uplynutím lhůty pro </w:t>
      </w:r>
      <w:r w:rsidR="00CE07B0">
        <w:rPr>
          <w:rFonts w:cs="Arial"/>
          <w:snapToGrid w:val="0"/>
          <w:szCs w:val="22"/>
        </w:rPr>
        <w:t xml:space="preserve">předložení </w:t>
      </w:r>
      <w:r w:rsidR="0007366E">
        <w:rPr>
          <w:rFonts w:cs="Arial"/>
          <w:snapToGrid w:val="0"/>
          <w:szCs w:val="22"/>
        </w:rPr>
        <w:t>E</w:t>
      </w:r>
      <w:r w:rsidR="00CE07B0">
        <w:rPr>
          <w:rFonts w:cs="Arial"/>
          <w:snapToGrid w:val="0"/>
          <w:szCs w:val="22"/>
        </w:rPr>
        <w:t>MZ</w:t>
      </w:r>
      <w:r w:rsidR="00CE07B0" w:rsidRPr="00E25F3B">
        <w:rPr>
          <w:rFonts w:cs="Arial"/>
          <w:snapToGrid w:val="0"/>
          <w:szCs w:val="22"/>
        </w:rPr>
        <w:t xml:space="preserve"> </w:t>
      </w:r>
      <w:r w:rsidR="00355978" w:rsidRPr="00E25F3B">
        <w:rPr>
          <w:rFonts w:cs="Arial"/>
          <w:snapToGrid w:val="0"/>
          <w:szCs w:val="22"/>
        </w:rPr>
        <w:t xml:space="preserve">požádá ŘO OPTP a svou žádost dostatečně zdůvodní. </w:t>
      </w:r>
    </w:p>
    <w:p w:rsidR="00F239D4" w:rsidRPr="00E25F3B" w:rsidRDefault="00F239D4" w:rsidP="00F239D4">
      <w:pPr>
        <w:spacing w:before="0" w:after="120"/>
        <w:rPr>
          <w:rFonts w:cs="Arial"/>
        </w:rPr>
      </w:pPr>
      <w:r w:rsidRPr="00E25F3B">
        <w:rPr>
          <w:rFonts w:cs="Arial"/>
        </w:rPr>
        <w:t>ZS/ŘO OPTP</w:t>
      </w:r>
      <w:r w:rsidR="007469FD" w:rsidRPr="00E25F3B">
        <w:rPr>
          <w:rFonts w:cs="Arial"/>
        </w:rPr>
        <w:t xml:space="preserve"> </w:t>
      </w:r>
      <w:r w:rsidR="0007366E">
        <w:rPr>
          <w:rFonts w:cs="Arial"/>
        </w:rPr>
        <w:t>EMZ</w:t>
      </w:r>
      <w:r w:rsidR="00D54C1D" w:rsidRPr="00E25F3B">
        <w:rPr>
          <w:rFonts w:cs="Arial"/>
        </w:rPr>
        <w:t xml:space="preserve"> včetně příloh</w:t>
      </w:r>
      <w:r w:rsidRPr="00E25F3B">
        <w:rPr>
          <w:rFonts w:cs="Arial"/>
        </w:rPr>
        <w:t xml:space="preserve"> zkontroluje a v případě potřeby vyzve příjemce k doplnění nebo opravě údajů. Příjemce je povinen provést opravy ve lhůtě stanovené ZS/ŘO OPTP.</w:t>
      </w:r>
    </w:p>
    <w:p w:rsidR="00F239D4" w:rsidRPr="00E25F3B" w:rsidRDefault="0007366E" w:rsidP="00F239D4">
      <w:pPr>
        <w:spacing w:before="0" w:after="120"/>
        <w:rPr>
          <w:rFonts w:cs="Arial"/>
        </w:rPr>
      </w:pPr>
      <w:r>
        <w:rPr>
          <w:rFonts w:cs="Arial"/>
        </w:rPr>
        <w:t>EMZ</w:t>
      </w:r>
      <w:r w:rsidR="00F239D4" w:rsidRPr="00E25F3B">
        <w:rPr>
          <w:rFonts w:cs="Arial"/>
        </w:rPr>
        <w:t xml:space="preserve"> obsahuje stejné údaje jako </w:t>
      </w:r>
      <w:r>
        <w:rPr>
          <w:rFonts w:cs="Arial"/>
        </w:rPr>
        <w:t>MZ</w:t>
      </w:r>
      <w:r w:rsidR="00F239D4" w:rsidRPr="00E25F3B">
        <w:rPr>
          <w:rFonts w:cs="Arial"/>
        </w:rPr>
        <w:t>.</w:t>
      </w:r>
    </w:p>
    <w:p w:rsidR="00F239D4" w:rsidRPr="00E25F3B" w:rsidRDefault="0060616B" w:rsidP="00F239D4">
      <w:pPr>
        <w:spacing w:before="0" w:after="120"/>
        <w:rPr>
          <w:rFonts w:cs="Arial"/>
        </w:rPr>
      </w:pPr>
      <w:r>
        <w:rPr>
          <w:rFonts w:cs="Arial"/>
        </w:rPr>
        <w:t xml:space="preserve">Vzor </w:t>
      </w:r>
      <w:r w:rsidR="0007366E">
        <w:rPr>
          <w:rFonts w:cs="Arial"/>
        </w:rPr>
        <w:t>EMZ</w:t>
      </w:r>
      <w:r w:rsidR="00F239D4" w:rsidRPr="00E25F3B">
        <w:rPr>
          <w:rFonts w:cs="Arial"/>
        </w:rPr>
        <w:t xml:space="preserve"> je přílohou č. 6 Příručky.</w:t>
      </w:r>
    </w:p>
    <w:p w:rsidR="00F239D4" w:rsidRPr="00E25F3B" w:rsidRDefault="00F239D4" w:rsidP="00F239D4">
      <w:pPr>
        <w:spacing w:before="0" w:after="120"/>
        <w:rPr>
          <w:rFonts w:cs="Arial"/>
          <w:b/>
          <w:u w:val="single"/>
        </w:rPr>
      </w:pPr>
    </w:p>
    <w:p w:rsidR="00F239D4" w:rsidRPr="00E25F3B" w:rsidRDefault="00F239D4" w:rsidP="00A831B6">
      <w:pPr>
        <w:numPr>
          <w:ilvl w:val="0"/>
          <w:numId w:val="39"/>
        </w:numPr>
        <w:spacing w:before="0" w:after="120"/>
        <w:rPr>
          <w:rFonts w:cs="Arial"/>
          <w:b/>
        </w:rPr>
      </w:pPr>
      <w:r w:rsidRPr="00E25F3B">
        <w:rPr>
          <w:rFonts w:cs="Arial"/>
          <w:b/>
        </w:rPr>
        <w:t>Závěrečná monitorovací zpráva</w:t>
      </w:r>
    </w:p>
    <w:p w:rsidR="00914BFE" w:rsidRPr="00E25F3B" w:rsidRDefault="00F239D4" w:rsidP="00914BFE">
      <w:pPr>
        <w:spacing w:before="0" w:after="120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 xml:space="preserve">Závěrečnou monitorovací zprávu </w:t>
      </w:r>
      <w:r w:rsidR="0007366E">
        <w:rPr>
          <w:rFonts w:cs="Arial"/>
          <w:snapToGrid w:val="0"/>
          <w:szCs w:val="22"/>
        </w:rPr>
        <w:t xml:space="preserve">(dále jen „ZMZ“) </w:t>
      </w:r>
      <w:r w:rsidRPr="00E25F3B">
        <w:rPr>
          <w:rFonts w:cs="Arial"/>
          <w:snapToGrid w:val="0"/>
          <w:szCs w:val="22"/>
        </w:rPr>
        <w:t xml:space="preserve">předkládá příjemce do 20 pracovních dnů od ukončení realizace projektu. </w:t>
      </w:r>
      <w:r w:rsidR="00914BFE" w:rsidRPr="00E25F3B">
        <w:rPr>
          <w:rFonts w:cs="Arial"/>
          <w:snapToGrid w:val="0"/>
          <w:szCs w:val="22"/>
        </w:rPr>
        <w:t xml:space="preserve">Lhůta 20 pracovních dnů pro předložení </w:t>
      </w:r>
      <w:r w:rsidR="0007366E">
        <w:rPr>
          <w:rFonts w:cs="Arial"/>
          <w:snapToGrid w:val="0"/>
          <w:szCs w:val="22"/>
        </w:rPr>
        <w:t>ZMZ</w:t>
      </w:r>
      <w:r w:rsidR="00914BFE" w:rsidRPr="00E25F3B">
        <w:rPr>
          <w:rFonts w:cs="Arial"/>
          <w:snapToGrid w:val="0"/>
          <w:szCs w:val="22"/>
        </w:rPr>
        <w:t xml:space="preserve"> může být prodloužena, pokud o to příjemce prostřednictvím ZS (v případě příjemce CRR přímo ŘO OPTP) před uplynutím lhůty pro </w:t>
      </w:r>
      <w:r w:rsidR="00CE07B0">
        <w:rPr>
          <w:rFonts w:cs="Arial"/>
          <w:snapToGrid w:val="0"/>
          <w:szCs w:val="22"/>
        </w:rPr>
        <w:t xml:space="preserve">předložení </w:t>
      </w:r>
      <w:r w:rsidR="0007366E">
        <w:rPr>
          <w:rFonts w:cs="Arial"/>
          <w:snapToGrid w:val="0"/>
          <w:szCs w:val="22"/>
        </w:rPr>
        <w:t>Z</w:t>
      </w:r>
      <w:r w:rsidR="00CE07B0">
        <w:rPr>
          <w:rFonts w:cs="Arial"/>
          <w:snapToGrid w:val="0"/>
          <w:szCs w:val="22"/>
        </w:rPr>
        <w:t>MZ</w:t>
      </w:r>
      <w:r w:rsidR="00CE07B0" w:rsidRPr="00E25F3B">
        <w:rPr>
          <w:rFonts w:cs="Arial"/>
          <w:snapToGrid w:val="0"/>
          <w:szCs w:val="22"/>
        </w:rPr>
        <w:t xml:space="preserve"> </w:t>
      </w:r>
      <w:r w:rsidR="00914BFE" w:rsidRPr="00E25F3B">
        <w:rPr>
          <w:rFonts w:cs="Arial"/>
          <w:snapToGrid w:val="0"/>
          <w:szCs w:val="22"/>
        </w:rPr>
        <w:t xml:space="preserve">požádá ŘO OPTP a svou žádost dostatečně zdůvodní. </w:t>
      </w:r>
    </w:p>
    <w:p w:rsidR="00F239D4" w:rsidRPr="00E25F3B" w:rsidRDefault="00F239D4" w:rsidP="00F239D4">
      <w:pPr>
        <w:spacing w:before="0" w:after="120"/>
        <w:rPr>
          <w:rFonts w:cs="Arial"/>
        </w:rPr>
      </w:pPr>
      <w:r w:rsidRPr="00E25F3B">
        <w:rPr>
          <w:rFonts w:cs="Arial"/>
        </w:rPr>
        <w:t xml:space="preserve">ZS/ŘO OPTP </w:t>
      </w:r>
      <w:r w:rsidR="0007366E">
        <w:rPr>
          <w:rFonts w:cs="Arial"/>
        </w:rPr>
        <w:t>ZMZ</w:t>
      </w:r>
      <w:r w:rsidR="007C4145" w:rsidRPr="00E25F3B">
        <w:rPr>
          <w:rFonts w:cs="Arial"/>
        </w:rPr>
        <w:t xml:space="preserve"> včetně příloh</w:t>
      </w:r>
      <w:r w:rsidRPr="00E25F3B">
        <w:rPr>
          <w:rFonts w:cs="Arial"/>
        </w:rPr>
        <w:t xml:space="preserve"> zkontroluje a v případě potřeby vyzve příjemce k doplnění/opravě údajů ve stanovené lhůtě.</w:t>
      </w:r>
    </w:p>
    <w:p w:rsidR="003909E1" w:rsidRDefault="0007366E" w:rsidP="00F239D4">
      <w:pPr>
        <w:spacing w:before="0" w:after="120"/>
        <w:rPr>
          <w:rFonts w:cs="Arial"/>
        </w:rPr>
      </w:pPr>
      <w:r>
        <w:rPr>
          <w:rFonts w:cs="Arial"/>
        </w:rPr>
        <w:t>ZMZ</w:t>
      </w:r>
      <w:r w:rsidR="00F239D4" w:rsidRPr="00E25F3B">
        <w:rPr>
          <w:rFonts w:cs="Arial"/>
        </w:rPr>
        <w:t xml:space="preserve"> obsahuje stejné údaje jako </w:t>
      </w:r>
      <w:r>
        <w:rPr>
          <w:rFonts w:cs="Arial"/>
        </w:rPr>
        <w:t>MZ</w:t>
      </w:r>
      <w:r w:rsidR="00F239D4" w:rsidRPr="00E25F3B">
        <w:rPr>
          <w:rFonts w:cs="Arial"/>
        </w:rPr>
        <w:t>.</w:t>
      </w:r>
      <w:r w:rsidR="00914BFE" w:rsidRPr="00E25F3B">
        <w:rPr>
          <w:rFonts w:cs="Arial"/>
        </w:rPr>
        <w:t xml:space="preserve"> </w:t>
      </w:r>
    </w:p>
    <w:p w:rsidR="00F239D4" w:rsidRPr="00E25F3B" w:rsidRDefault="00F239D4" w:rsidP="00F239D4">
      <w:pPr>
        <w:spacing w:before="0" w:after="120"/>
        <w:rPr>
          <w:rFonts w:cs="Arial"/>
        </w:rPr>
      </w:pPr>
      <w:r w:rsidRPr="00E25F3B">
        <w:rPr>
          <w:rFonts w:cs="Arial"/>
        </w:rPr>
        <w:t xml:space="preserve">Vzor </w:t>
      </w:r>
      <w:r w:rsidR="0007366E">
        <w:rPr>
          <w:rFonts w:cs="Arial"/>
        </w:rPr>
        <w:t>ZMZ</w:t>
      </w:r>
      <w:r w:rsidRPr="00E25F3B">
        <w:rPr>
          <w:rFonts w:cs="Arial"/>
        </w:rPr>
        <w:t xml:space="preserve"> je uveden v příloze č. 6 Příručky.</w:t>
      </w:r>
    </w:p>
    <w:p w:rsidR="00F239D4" w:rsidRPr="00E25F3B" w:rsidRDefault="00F239D4" w:rsidP="00F239D4">
      <w:pPr>
        <w:spacing w:before="0" w:after="120"/>
        <w:rPr>
          <w:rFonts w:cs="Arial"/>
        </w:rPr>
      </w:pPr>
    </w:p>
    <w:p w:rsidR="00914BFE" w:rsidRPr="00E25F3B" w:rsidRDefault="00F239D4" w:rsidP="00914BFE">
      <w:pPr>
        <w:spacing w:before="0" w:after="120"/>
        <w:rPr>
          <w:rFonts w:cs="Arial"/>
        </w:rPr>
      </w:pPr>
      <w:r w:rsidRPr="00E25F3B">
        <w:rPr>
          <w:rFonts w:cs="Arial"/>
          <w:b/>
        </w:rPr>
        <w:t xml:space="preserve">Upozornění: </w:t>
      </w:r>
      <w:r w:rsidRPr="00E25F3B">
        <w:rPr>
          <w:rFonts w:cs="Arial"/>
        </w:rPr>
        <w:t xml:space="preserve">Příjemce je povinen na žádost ZS/ŘO OPTP </w:t>
      </w:r>
      <w:r w:rsidR="008C36DE" w:rsidRPr="00E25F3B">
        <w:rPr>
          <w:rFonts w:cs="Arial"/>
        </w:rPr>
        <w:t xml:space="preserve">i po ukončení realizace projektu (až </w:t>
      </w:r>
      <w:r w:rsidR="001A18A8" w:rsidRPr="00E25F3B">
        <w:rPr>
          <w:rFonts w:cs="Arial"/>
        </w:rPr>
        <w:t>do ukončení financování projektu</w:t>
      </w:r>
      <w:r w:rsidR="008C36DE" w:rsidRPr="00E25F3B">
        <w:rPr>
          <w:rFonts w:cs="Arial"/>
        </w:rPr>
        <w:t>)</w:t>
      </w:r>
      <w:r w:rsidR="001A18A8" w:rsidRPr="00E25F3B">
        <w:rPr>
          <w:rFonts w:cs="Arial"/>
        </w:rPr>
        <w:t xml:space="preserve"> </w:t>
      </w:r>
      <w:r w:rsidRPr="00E25F3B">
        <w:rPr>
          <w:rFonts w:cs="Arial"/>
        </w:rPr>
        <w:t>poskytnout dodatečné požadované informace o průběhu realizace</w:t>
      </w:r>
      <w:r w:rsidR="00CE07B0">
        <w:rPr>
          <w:rFonts w:cs="Arial"/>
        </w:rPr>
        <w:t xml:space="preserve"> projektu</w:t>
      </w:r>
      <w:r w:rsidRPr="00E25F3B">
        <w:rPr>
          <w:rFonts w:cs="Arial"/>
        </w:rPr>
        <w:t>.</w:t>
      </w:r>
      <w:r w:rsidR="00914BFE" w:rsidRPr="00E25F3B">
        <w:rPr>
          <w:rFonts w:cs="Arial"/>
        </w:rPr>
        <w:t xml:space="preserve"> Pokud příjemce do 10 pracovních dnů od termínu pro předání nepodá </w:t>
      </w:r>
      <w:r w:rsidR="009F580A" w:rsidRPr="00E25F3B">
        <w:rPr>
          <w:rFonts w:cs="Arial"/>
        </w:rPr>
        <w:t>dodatečné informace</w:t>
      </w:r>
      <w:r w:rsidR="00914BFE" w:rsidRPr="00E25F3B">
        <w:rPr>
          <w:rFonts w:cs="Arial"/>
        </w:rPr>
        <w:t xml:space="preserve">, ZS/ŘO OPTP má možnost pozastavit platbu. </w:t>
      </w:r>
    </w:p>
    <w:p w:rsidR="003E20FA" w:rsidRPr="00F82A72" w:rsidRDefault="009E5652" w:rsidP="00982F26">
      <w:pPr>
        <w:rPr>
          <w:rFonts w:cs="Arial"/>
          <w:b/>
          <w:szCs w:val="22"/>
        </w:rPr>
      </w:pPr>
      <w:r w:rsidRPr="00F82A72">
        <w:rPr>
          <w:rFonts w:cs="Arial"/>
          <w:b/>
          <w:szCs w:val="22"/>
        </w:rPr>
        <w:t>Aktuální seznam příloh požadovaných k monitorovací zprávě/etapové monitorovací zprávě/závěrečné monitorovací zprávě</w:t>
      </w:r>
      <w:r w:rsidR="003E20FA" w:rsidRPr="00F82A72">
        <w:rPr>
          <w:rFonts w:cs="Arial"/>
          <w:b/>
          <w:szCs w:val="22"/>
        </w:rPr>
        <w:t>:</w:t>
      </w:r>
    </w:p>
    <w:p w:rsidR="003E20FA" w:rsidRPr="00E25F3B" w:rsidRDefault="003E20FA" w:rsidP="003E20FA">
      <w:pPr>
        <w:rPr>
          <w:rFonts w:cs="Arial"/>
          <w:szCs w:val="22"/>
        </w:rPr>
      </w:pPr>
      <w:r w:rsidRPr="00E25F3B">
        <w:rPr>
          <w:rFonts w:cs="Arial"/>
          <w:szCs w:val="22"/>
        </w:rPr>
        <w:t>1</w:t>
      </w:r>
      <w:r w:rsidRPr="00E25F3B">
        <w:rPr>
          <w:rFonts w:cs="Arial"/>
          <w:szCs w:val="22"/>
        </w:rPr>
        <w:tab/>
        <w:t xml:space="preserve">Pověření oprávněné osoby od statutárního orgánu k podpisu </w:t>
      </w:r>
      <w:r w:rsidR="007C6D3F">
        <w:rPr>
          <w:rFonts w:cs="Arial"/>
          <w:szCs w:val="22"/>
        </w:rPr>
        <w:t>MZ</w:t>
      </w:r>
      <w:r w:rsidRPr="00E25F3B">
        <w:rPr>
          <w:rFonts w:cs="Arial"/>
          <w:szCs w:val="22"/>
        </w:rPr>
        <w:t>;</w:t>
      </w:r>
    </w:p>
    <w:p w:rsidR="003E20FA" w:rsidRPr="00E25F3B" w:rsidRDefault="0065269D" w:rsidP="003E20FA">
      <w:pPr>
        <w:rPr>
          <w:rFonts w:cs="Arial"/>
          <w:szCs w:val="22"/>
        </w:rPr>
      </w:pPr>
      <w:r>
        <w:rPr>
          <w:rFonts w:cs="Arial"/>
          <w:szCs w:val="22"/>
        </w:rPr>
        <w:t>P</w:t>
      </w:r>
      <w:r w:rsidR="003E20FA" w:rsidRPr="00E25F3B">
        <w:rPr>
          <w:rFonts w:cs="Arial"/>
          <w:szCs w:val="22"/>
        </w:rPr>
        <w:t xml:space="preserve">okud </w:t>
      </w:r>
      <w:r w:rsidR="007337C1">
        <w:rPr>
          <w:rFonts w:cs="Arial"/>
          <w:szCs w:val="22"/>
        </w:rPr>
        <w:t>MZ</w:t>
      </w:r>
      <w:r w:rsidR="003E20FA" w:rsidRPr="00E25F3B">
        <w:rPr>
          <w:rFonts w:cs="Arial"/>
          <w:szCs w:val="22"/>
        </w:rPr>
        <w:t xml:space="preserve"> podepisuje oprávněná osoba, musí být jako příloha přiloženo pověření od statutárního orgánu příjemce. V případě, že pověření bude platné pro celou dobu </w:t>
      </w:r>
      <w:r w:rsidR="003E20FA" w:rsidRPr="00E25F3B">
        <w:rPr>
          <w:rFonts w:cs="Arial"/>
          <w:szCs w:val="22"/>
        </w:rPr>
        <w:lastRenderedPageBreak/>
        <w:t>realizace projektu, stačí ho doložit pouze v</w:t>
      </w:r>
      <w:r w:rsidR="00CE07B0">
        <w:rPr>
          <w:rFonts w:cs="Arial"/>
          <w:szCs w:val="22"/>
        </w:rPr>
        <w:t> MZ za první etapu projektu</w:t>
      </w:r>
      <w:r w:rsidR="00FE3189">
        <w:rPr>
          <w:rFonts w:cs="Arial"/>
          <w:szCs w:val="22"/>
        </w:rPr>
        <w:t xml:space="preserve"> </w:t>
      </w:r>
      <w:r w:rsidR="00CE07B0">
        <w:rPr>
          <w:rFonts w:cs="Arial"/>
          <w:szCs w:val="22"/>
        </w:rPr>
        <w:t>MZ</w:t>
      </w:r>
      <w:r w:rsidR="003E20FA" w:rsidRPr="00E25F3B">
        <w:rPr>
          <w:rFonts w:cs="Arial"/>
          <w:szCs w:val="22"/>
        </w:rPr>
        <w:t xml:space="preserve">. Pokud bylo pověření pro oprávněnou osobu vydáno pro celý projekt a předloženo již společně </w:t>
      </w:r>
      <w:r w:rsidR="007337C1">
        <w:rPr>
          <w:rFonts w:cs="Arial"/>
          <w:szCs w:val="22"/>
        </w:rPr>
        <w:br/>
      </w:r>
      <w:r w:rsidR="003E20FA" w:rsidRPr="00E25F3B">
        <w:rPr>
          <w:rFonts w:cs="Arial"/>
          <w:szCs w:val="22"/>
        </w:rPr>
        <w:t>s</w:t>
      </w:r>
      <w:r w:rsidR="00C13F37">
        <w:rPr>
          <w:rFonts w:cs="Arial"/>
          <w:szCs w:val="22"/>
        </w:rPr>
        <w:t> </w:t>
      </w:r>
      <w:r w:rsidR="003E20FA" w:rsidRPr="00E25F3B">
        <w:rPr>
          <w:rFonts w:cs="Arial"/>
          <w:szCs w:val="22"/>
        </w:rPr>
        <w:t xml:space="preserve">projektovou žádostí, není nutné jej k </w:t>
      </w:r>
      <w:r w:rsidR="007C6D3F">
        <w:rPr>
          <w:rFonts w:cs="Arial"/>
          <w:szCs w:val="22"/>
        </w:rPr>
        <w:t>MZ</w:t>
      </w:r>
      <w:r w:rsidR="003E20FA" w:rsidRPr="00E25F3B">
        <w:rPr>
          <w:rFonts w:cs="Arial"/>
          <w:szCs w:val="22"/>
        </w:rPr>
        <w:t xml:space="preserve"> opětovně dokládat.</w:t>
      </w:r>
      <w:r w:rsidR="003E20FA" w:rsidRPr="00E25F3B">
        <w:rPr>
          <w:rFonts w:cs="Arial"/>
          <w:szCs w:val="22"/>
        </w:rPr>
        <w:tab/>
      </w:r>
    </w:p>
    <w:p w:rsidR="00BF1318" w:rsidRDefault="003E20FA" w:rsidP="00BF1318">
      <w:r w:rsidRPr="00E25F3B">
        <w:rPr>
          <w:rFonts w:cs="Arial"/>
          <w:szCs w:val="22"/>
        </w:rPr>
        <w:t>2</w:t>
      </w:r>
      <w:r w:rsidRPr="00E25F3B">
        <w:rPr>
          <w:rFonts w:cs="Arial"/>
          <w:szCs w:val="22"/>
        </w:rPr>
        <w:tab/>
      </w:r>
      <w:r w:rsidR="00BF1318">
        <w:t xml:space="preserve">Soupiska faktur k monitorovací zprávě/etapové monitorovací zprávě/závěrečné monitorovací zprávě – výkaz výdajů vynaložených příjemcem (v případě předkládání monitorovací zprávy bez </w:t>
      </w:r>
      <w:proofErr w:type="spellStart"/>
      <w:r w:rsidR="00BF1318">
        <w:t>ZŽoP</w:t>
      </w:r>
      <w:proofErr w:type="spellEnd"/>
      <w:r w:rsidR="00BF1318">
        <w:t xml:space="preserve"> není třeba dokládat). U projektů MMR (útvary MMR) příjemci uvedou v soupisce výdajů jednotlivé rozpočtové položky druhové  </w:t>
      </w:r>
      <w:r w:rsidR="00AA35AE">
        <w:t xml:space="preserve">(dále jen „RPD“) </w:t>
      </w:r>
      <w:r w:rsidR="00BF1318">
        <w:t xml:space="preserve">v souladu s vyhláškou MF č. 323/2002 Sb., o rozpočtové skladbě, které před předložením </w:t>
      </w:r>
      <w:proofErr w:type="spellStart"/>
      <w:r w:rsidR="00BF1318">
        <w:t>ZŽoP</w:t>
      </w:r>
      <w:proofErr w:type="spellEnd"/>
      <w:r w:rsidR="00BF1318">
        <w:t xml:space="preserve"> budou konzultovat s Odborem rozpočtu MMR. </w:t>
      </w:r>
      <w:r w:rsidR="00BF1318" w:rsidRPr="008A42ED">
        <w:t>U projektů CRR příjemce uvede rozpočtovou položku druhovou 5336 (</w:t>
      </w:r>
      <w:proofErr w:type="spellStart"/>
      <w:r w:rsidR="00BF1318" w:rsidRPr="008A42ED">
        <w:t>neinvestice</w:t>
      </w:r>
      <w:proofErr w:type="spellEnd"/>
      <w:r w:rsidR="00BF1318" w:rsidRPr="008A42ED">
        <w:t xml:space="preserve">) nebo 6351 (investice). </w:t>
      </w:r>
      <w:r w:rsidR="00DE10A0" w:rsidRPr="00DE10A0">
        <w:t xml:space="preserve">Nositelé integrovaných strategií </w:t>
      </w:r>
      <w:r w:rsidR="009740F2" w:rsidRPr="00F84266">
        <w:t xml:space="preserve">uvedou do soupisky následující rozpočtové položky druhové: </w:t>
      </w:r>
      <w:r w:rsidR="00F84266">
        <w:t>5221 (</w:t>
      </w:r>
      <w:proofErr w:type="spellStart"/>
      <w:r w:rsidR="00F84266">
        <w:t>neinvestice</w:t>
      </w:r>
      <w:proofErr w:type="spellEnd"/>
      <w:r w:rsidR="00F84266">
        <w:t xml:space="preserve"> – obecně prospěšná společnost), 5222</w:t>
      </w:r>
      <w:r w:rsidR="009740F2" w:rsidRPr="00F84266">
        <w:t xml:space="preserve"> (</w:t>
      </w:r>
      <w:proofErr w:type="spellStart"/>
      <w:r w:rsidR="00F84266">
        <w:t>neinvestice</w:t>
      </w:r>
      <w:proofErr w:type="spellEnd"/>
      <w:r w:rsidR="00F84266">
        <w:t xml:space="preserve"> – občanské sdružení</w:t>
      </w:r>
      <w:r w:rsidR="009740F2" w:rsidRPr="00F84266">
        <w:t>)</w:t>
      </w:r>
      <w:r w:rsidR="00F84266">
        <w:t>, 5339 (</w:t>
      </w:r>
      <w:proofErr w:type="spellStart"/>
      <w:r w:rsidR="00F84266">
        <w:t>neinvestice</w:t>
      </w:r>
      <w:proofErr w:type="spellEnd"/>
      <w:r w:rsidR="00F84266">
        <w:t xml:space="preserve"> – příspěvková organizace), 5229 (</w:t>
      </w:r>
      <w:proofErr w:type="spellStart"/>
      <w:r w:rsidR="00F84266">
        <w:t>neinvestice</w:t>
      </w:r>
      <w:proofErr w:type="spellEnd"/>
      <w:r w:rsidR="00F84266">
        <w:t xml:space="preserve"> – sdružení právnických osob a</w:t>
      </w:r>
      <w:r w:rsidR="00F84266" w:rsidRPr="00F84266">
        <w:t xml:space="preserve"> </w:t>
      </w:r>
      <w:r w:rsidR="00F84266">
        <w:t>Svaz měst a obcí), 5329 (</w:t>
      </w:r>
      <w:proofErr w:type="spellStart"/>
      <w:r w:rsidR="00F84266">
        <w:t>neinvestice</w:t>
      </w:r>
      <w:proofErr w:type="spellEnd"/>
      <w:r w:rsidR="00F84266">
        <w:t xml:space="preserve"> – dobrovolné sdružení obcí), </w:t>
      </w:r>
      <w:r w:rsidR="00F84266" w:rsidRPr="00F84266">
        <w:t>Inve</w:t>
      </w:r>
      <w:r w:rsidR="00F84266">
        <w:t>stice nejsou relevantní.</w:t>
      </w:r>
      <w:r w:rsidR="00BF1318">
        <w:t xml:space="preserve"> </w:t>
      </w:r>
    </w:p>
    <w:p w:rsidR="003E20FA" w:rsidRPr="00E25F3B" w:rsidRDefault="001268DB" w:rsidP="003E20FA">
      <w:pPr>
        <w:rPr>
          <w:rFonts w:cs="Arial"/>
          <w:szCs w:val="22"/>
        </w:rPr>
      </w:pPr>
      <w:r>
        <w:rPr>
          <w:rFonts w:cs="Arial"/>
          <w:szCs w:val="22"/>
        </w:rPr>
        <w:t>3</w:t>
      </w:r>
      <w:r w:rsidR="003E20FA" w:rsidRPr="00E25F3B">
        <w:rPr>
          <w:rFonts w:cs="Arial"/>
          <w:szCs w:val="22"/>
        </w:rPr>
        <w:tab/>
        <w:t>Kopie uzavřených smluv s</w:t>
      </w:r>
      <w:r>
        <w:rPr>
          <w:rFonts w:cs="Arial"/>
          <w:szCs w:val="22"/>
        </w:rPr>
        <w:t> </w:t>
      </w:r>
      <w:r w:rsidR="003E20FA" w:rsidRPr="00E25F3B">
        <w:rPr>
          <w:rFonts w:cs="Arial"/>
          <w:szCs w:val="22"/>
        </w:rPr>
        <w:t>dodavateli</w:t>
      </w:r>
      <w:r>
        <w:rPr>
          <w:rFonts w:cs="Arial"/>
          <w:szCs w:val="22"/>
        </w:rPr>
        <w:t xml:space="preserve"> včetně dodatků</w:t>
      </w:r>
    </w:p>
    <w:p w:rsidR="003E20FA" w:rsidRPr="00E25F3B" w:rsidRDefault="003E20FA" w:rsidP="003E20FA">
      <w:pPr>
        <w:rPr>
          <w:rFonts w:cs="Arial"/>
          <w:szCs w:val="22"/>
        </w:rPr>
      </w:pPr>
      <w:r w:rsidRPr="00E25F3B">
        <w:rPr>
          <w:rFonts w:cs="Arial"/>
          <w:szCs w:val="22"/>
        </w:rPr>
        <w:t xml:space="preserve">(nepředkládá se, bylo-li předloženo s některou z předešlých </w:t>
      </w:r>
      <w:r w:rsidR="007C6D3F">
        <w:rPr>
          <w:rFonts w:cs="Arial"/>
          <w:szCs w:val="22"/>
        </w:rPr>
        <w:t>MZ</w:t>
      </w:r>
      <w:r w:rsidRPr="00E25F3B">
        <w:rPr>
          <w:rFonts w:cs="Arial"/>
          <w:szCs w:val="22"/>
        </w:rPr>
        <w:t xml:space="preserve"> nebo objednávek</w:t>
      </w:r>
      <w:r w:rsidR="00A232B8">
        <w:rPr>
          <w:rFonts w:cs="Arial"/>
          <w:szCs w:val="22"/>
        </w:rPr>
        <w:t>)</w:t>
      </w:r>
      <w:r w:rsidR="00E64F4C">
        <w:rPr>
          <w:rFonts w:cs="Arial"/>
          <w:szCs w:val="22"/>
        </w:rPr>
        <w:t>.</w:t>
      </w:r>
      <w:r w:rsidRPr="00E25F3B">
        <w:rPr>
          <w:rFonts w:cs="Arial"/>
          <w:szCs w:val="22"/>
        </w:rPr>
        <w:tab/>
      </w:r>
    </w:p>
    <w:p w:rsidR="003E20FA" w:rsidRPr="00E25F3B" w:rsidRDefault="001268DB" w:rsidP="003E20FA">
      <w:pPr>
        <w:rPr>
          <w:rFonts w:cs="Arial"/>
          <w:szCs w:val="22"/>
        </w:rPr>
      </w:pPr>
      <w:r>
        <w:rPr>
          <w:rFonts w:cs="Arial"/>
          <w:szCs w:val="22"/>
        </w:rPr>
        <w:t>4</w:t>
      </w:r>
      <w:r w:rsidR="003E20FA" w:rsidRPr="00E25F3B">
        <w:rPr>
          <w:rFonts w:cs="Arial"/>
          <w:szCs w:val="22"/>
        </w:rPr>
        <w:tab/>
        <w:t>Kopie prezenčních listin, pozvánek</w:t>
      </w:r>
      <w:r w:rsidR="00DF4018">
        <w:rPr>
          <w:rFonts w:cs="Arial"/>
          <w:szCs w:val="22"/>
        </w:rPr>
        <w:t xml:space="preserve">, </w:t>
      </w:r>
      <w:r w:rsidR="00D05530">
        <w:rPr>
          <w:rFonts w:cs="Arial"/>
          <w:szCs w:val="22"/>
        </w:rPr>
        <w:t>certifikátů nebo osvědčení</w:t>
      </w:r>
      <w:r w:rsidR="00DF4018">
        <w:rPr>
          <w:rFonts w:cs="Arial"/>
          <w:szCs w:val="22"/>
        </w:rPr>
        <w:t xml:space="preserve"> (pokud je </w:t>
      </w:r>
      <w:r w:rsidR="004B05F6">
        <w:rPr>
          <w:rFonts w:cs="Arial"/>
          <w:szCs w:val="22"/>
        </w:rPr>
        <w:t>obdržení certifikátu</w:t>
      </w:r>
      <w:r w:rsidR="00D05530">
        <w:rPr>
          <w:rFonts w:cs="Arial"/>
          <w:szCs w:val="22"/>
        </w:rPr>
        <w:t xml:space="preserve"> nebo osvědčení</w:t>
      </w:r>
      <w:r w:rsidR="004B05F6">
        <w:rPr>
          <w:rFonts w:cs="Arial"/>
          <w:szCs w:val="22"/>
        </w:rPr>
        <w:t xml:space="preserve"> podmínkou absolvování vzdělávací akce</w:t>
      </w:r>
      <w:r w:rsidR="00DF4018">
        <w:rPr>
          <w:rFonts w:cs="Arial"/>
          <w:szCs w:val="22"/>
        </w:rPr>
        <w:t xml:space="preserve">) </w:t>
      </w:r>
      <w:r w:rsidR="003E20FA" w:rsidRPr="00E25F3B">
        <w:rPr>
          <w:rFonts w:cs="Arial"/>
          <w:szCs w:val="22"/>
        </w:rPr>
        <w:t xml:space="preserve">apod. </w:t>
      </w:r>
      <w:r w:rsidR="00012F7C">
        <w:rPr>
          <w:rFonts w:cs="Arial"/>
          <w:szCs w:val="22"/>
        </w:rPr>
        <w:t xml:space="preserve">- </w:t>
      </w:r>
      <w:r w:rsidR="003E20FA" w:rsidRPr="00E25F3B">
        <w:rPr>
          <w:rFonts w:cs="Arial"/>
          <w:szCs w:val="22"/>
        </w:rPr>
        <w:t xml:space="preserve">u měkkých projektů </w:t>
      </w:r>
    </w:p>
    <w:p w:rsidR="003E20FA" w:rsidRPr="00E25F3B" w:rsidRDefault="003E20FA" w:rsidP="003E20FA">
      <w:pPr>
        <w:rPr>
          <w:rFonts w:cs="Arial"/>
          <w:szCs w:val="22"/>
        </w:rPr>
      </w:pPr>
      <w:r w:rsidRPr="00E25F3B">
        <w:rPr>
          <w:rFonts w:cs="Arial"/>
          <w:szCs w:val="22"/>
        </w:rPr>
        <w:t xml:space="preserve">(za období, za které je </w:t>
      </w:r>
      <w:r w:rsidR="007C6D3F">
        <w:rPr>
          <w:rFonts w:cs="Arial"/>
          <w:szCs w:val="22"/>
        </w:rPr>
        <w:t>MZ</w:t>
      </w:r>
      <w:r w:rsidRPr="00E25F3B">
        <w:rPr>
          <w:rFonts w:cs="Arial"/>
          <w:szCs w:val="22"/>
        </w:rPr>
        <w:t xml:space="preserve"> předkládána) </w:t>
      </w:r>
      <w:r w:rsidRPr="00E25F3B">
        <w:rPr>
          <w:rFonts w:cs="Arial"/>
          <w:szCs w:val="22"/>
        </w:rPr>
        <w:tab/>
      </w:r>
    </w:p>
    <w:p w:rsidR="003E20FA" w:rsidRPr="00E25F3B" w:rsidRDefault="001268DB" w:rsidP="003E20FA">
      <w:pPr>
        <w:rPr>
          <w:rFonts w:cs="Arial"/>
          <w:szCs w:val="22"/>
        </w:rPr>
      </w:pPr>
      <w:r>
        <w:rPr>
          <w:rFonts w:cs="Arial"/>
          <w:szCs w:val="22"/>
        </w:rPr>
        <w:t>5</w:t>
      </w:r>
      <w:r w:rsidR="003E20FA" w:rsidRPr="00E25F3B">
        <w:rPr>
          <w:rFonts w:cs="Arial"/>
          <w:szCs w:val="22"/>
        </w:rPr>
        <w:tab/>
        <w:t xml:space="preserve">Kopie účetních dokladů k soupisce faktur  </w:t>
      </w:r>
    </w:p>
    <w:p w:rsidR="003E20FA" w:rsidRPr="00E25F3B" w:rsidRDefault="003E20FA" w:rsidP="003E20FA">
      <w:pPr>
        <w:rPr>
          <w:rFonts w:cs="Arial"/>
          <w:szCs w:val="22"/>
        </w:rPr>
      </w:pPr>
      <w:r w:rsidRPr="00E25F3B">
        <w:rPr>
          <w:rFonts w:cs="Arial"/>
          <w:szCs w:val="22"/>
        </w:rPr>
        <w:t>(za období, za které je monitorovací zpráva/etapová monitorovací zpráva/závěrečná monitorovací zpráva předkládána</w:t>
      </w:r>
      <w:r w:rsidR="00A232B8">
        <w:rPr>
          <w:rFonts w:cs="Arial"/>
          <w:szCs w:val="22"/>
        </w:rPr>
        <w:t>;</w:t>
      </w:r>
      <w:r w:rsidR="00A232B8" w:rsidRPr="00A232B8">
        <w:rPr>
          <w:rFonts w:cs="Arial"/>
          <w:szCs w:val="22"/>
        </w:rPr>
        <w:t xml:space="preserve"> </w:t>
      </w:r>
      <w:r w:rsidR="00A232B8" w:rsidRPr="00E25F3B">
        <w:rPr>
          <w:rFonts w:cs="Arial"/>
          <w:szCs w:val="22"/>
        </w:rPr>
        <w:t xml:space="preserve">v případě předkládání </w:t>
      </w:r>
      <w:r w:rsidR="007337C1">
        <w:rPr>
          <w:rFonts w:cs="Arial"/>
          <w:szCs w:val="22"/>
        </w:rPr>
        <w:t>MZ</w:t>
      </w:r>
      <w:r w:rsidR="00A232B8" w:rsidRPr="00E25F3B">
        <w:rPr>
          <w:rFonts w:cs="Arial"/>
          <w:szCs w:val="22"/>
        </w:rPr>
        <w:t xml:space="preserve"> bez </w:t>
      </w:r>
      <w:proofErr w:type="spellStart"/>
      <w:r w:rsidR="007C6D3F">
        <w:rPr>
          <w:rFonts w:cs="Arial"/>
          <w:szCs w:val="22"/>
        </w:rPr>
        <w:t>ZŽoP</w:t>
      </w:r>
      <w:proofErr w:type="spellEnd"/>
      <w:r w:rsidR="003C1407">
        <w:rPr>
          <w:rFonts w:cs="Arial"/>
          <w:szCs w:val="22"/>
        </w:rPr>
        <w:t xml:space="preserve"> </w:t>
      </w:r>
      <w:r w:rsidR="00A232B8" w:rsidRPr="00E25F3B">
        <w:rPr>
          <w:rFonts w:cs="Arial"/>
          <w:szCs w:val="22"/>
        </w:rPr>
        <w:t>není třeba dokládat</w:t>
      </w:r>
      <w:r w:rsidRPr="00E25F3B">
        <w:rPr>
          <w:rFonts w:cs="Arial"/>
          <w:szCs w:val="22"/>
        </w:rPr>
        <w:t>); pověřený ZS/FÚ1 (u projektů CRR) tyto doklady archivuje, v případě potřeby si může ZS/FÚ1 vyžádat i originály dokladů.</w:t>
      </w:r>
    </w:p>
    <w:p w:rsidR="00012F7C" w:rsidRDefault="003E20FA" w:rsidP="003E20FA">
      <w:pPr>
        <w:rPr>
          <w:rFonts w:cs="Arial"/>
          <w:szCs w:val="22"/>
        </w:rPr>
      </w:pPr>
      <w:r w:rsidRPr="00E25F3B">
        <w:rPr>
          <w:rFonts w:cs="Arial"/>
          <w:szCs w:val="22"/>
        </w:rPr>
        <w:t>V případě, že hodnota účetního dokladu nepřesáhne 10 000,-</w:t>
      </w:r>
      <w:r w:rsidR="003909E1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 xml:space="preserve">Kč za jeden účetní doklad, </w:t>
      </w:r>
      <w:r w:rsidR="00012F7C">
        <w:rPr>
          <w:rFonts w:cs="Arial"/>
          <w:szCs w:val="22"/>
        </w:rPr>
        <w:t xml:space="preserve">postupuje se v souladu s platnou MFTK (podrobněji viz </w:t>
      </w:r>
      <w:r w:rsidR="005C0D37">
        <w:rPr>
          <w:rFonts w:cs="Arial"/>
          <w:szCs w:val="22"/>
        </w:rPr>
        <w:t>Příručka</w:t>
      </w:r>
      <w:r w:rsidR="00012F7C">
        <w:rPr>
          <w:rFonts w:cs="Arial"/>
          <w:szCs w:val="22"/>
        </w:rPr>
        <w:t>, kapitola 5.2 – Účetnictví příjemce, text „Identifikace účetních dokladů“</w:t>
      </w:r>
      <w:r w:rsidR="006C0069">
        <w:rPr>
          <w:rFonts w:cs="Arial"/>
          <w:szCs w:val="22"/>
        </w:rPr>
        <w:t>)</w:t>
      </w:r>
      <w:r w:rsidR="00012F7C">
        <w:rPr>
          <w:rFonts w:cs="Arial"/>
          <w:szCs w:val="22"/>
        </w:rPr>
        <w:t>.</w:t>
      </w:r>
    </w:p>
    <w:p w:rsidR="003E20FA" w:rsidRPr="00E25F3B" w:rsidRDefault="001268DB" w:rsidP="003E20FA">
      <w:pPr>
        <w:rPr>
          <w:rFonts w:cs="Arial"/>
          <w:szCs w:val="22"/>
        </w:rPr>
      </w:pPr>
      <w:r>
        <w:rPr>
          <w:rFonts w:cs="Arial"/>
          <w:szCs w:val="22"/>
        </w:rPr>
        <w:t>6</w:t>
      </w:r>
      <w:r w:rsidR="003E20FA" w:rsidRPr="00E25F3B">
        <w:rPr>
          <w:rFonts w:cs="Arial"/>
          <w:szCs w:val="22"/>
        </w:rPr>
        <w:tab/>
        <w:t>Kopie výpisů z</w:t>
      </w:r>
      <w:r w:rsidR="002534BE">
        <w:rPr>
          <w:rFonts w:cs="Arial"/>
          <w:szCs w:val="22"/>
        </w:rPr>
        <w:t xml:space="preserve"> bankovních </w:t>
      </w:r>
      <w:r w:rsidR="003E20FA" w:rsidRPr="00E25F3B">
        <w:rPr>
          <w:rFonts w:cs="Arial"/>
          <w:szCs w:val="22"/>
        </w:rPr>
        <w:t>účtů</w:t>
      </w:r>
      <w:r w:rsidR="002534BE">
        <w:rPr>
          <w:rFonts w:cs="Arial"/>
          <w:szCs w:val="22"/>
        </w:rPr>
        <w:t xml:space="preserve"> dokládajících uskutečnění plateb </w:t>
      </w:r>
      <w:r w:rsidR="003E20FA" w:rsidRPr="00E25F3B">
        <w:rPr>
          <w:rFonts w:cs="Arial"/>
          <w:szCs w:val="22"/>
        </w:rPr>
        <w:t xml:space="preserve">v souvislosti </w:t>
      </w:r>
      <w:r w:rsidR="007337C1">
        <w:rPr>
          <w:rFonts w:cs="Arial"/>
          <w:szCs w:val="22"/>
        </w:rPr>
        <w:br/>
      </w:r>
      <w:r w:rsidR="003E20FA" w:rsidRPr="00E25F3B">
        <w:rPr>
          <w:rFonts w:cs="Arial"/>
          <w:szCs w:val="22"/>
        </w:rPr>
        <w:t xml:space="preserve">s realizací projektu OPTP </w:t>
      </w:r>
      <w:r w:rsidR="000B29B7" w:rsidRPr="00E25F3B">
        <w:rPr>
          <w:rFonts w:cs="Arial"/>
          <w:szCs w:val="22"/>
        </w:rPr>
        <w:t xml:space="preserve">nebo výpisů z účtů elektronického bankovnictví opatřených razítkem příjemce a podpisem osoby odpovědné za účetnictví </w:t>
      </w:r>
      <w:r w:rsidR="003E20FA" w:rsidRPr="00E25F3B">
        <w:rPr>
          <w:rFonts w:cs="Arial"/>
          <w:szCs w:val="22"/>
        </w:rPr>
        <w:t>(za sledované časové období</w:t>
      </w:r>
      <w:r w:rsidR="000B29B7">
        <w:rPr>
          <w:rFonts w:cs="Arial"/>
          <w:szCs w:val="22"/>
        </w:rPr>
        <w:t xml:space="preserve">; </w:t>
      </w:r>
      <w:r w:rsidR="000B29B7" w:rsidRPr="00E25F3B">
        <w:rPr>
          <w:rFonts w:cs="Arial"/>
          <w:szCs w:val="22"/>
        </w:rPr>
        <w:t xml:space="preserve">v případě monitorovací zprávy bez </w:t>
      </w:r>
      <w:proofErr w:type="spellStart"/>
      <w:r w:rsidR="007C6D3F">
        <w:rPr>
          <w:rFonts w:cs="Arial"/>
          <w:szCs w:val="22"/>
        </w:rPr>
        <w:t>ZŽoP</w:t>
      </w:r>
      <w:proofErr w:type="spellEnd"/>
      <w:r w:rsidR="003C1407">
        <w:rPr>
          <w:rFonts w:cs="Arial"/>
          <w:szCs w:val="22"/>
        </w:rPr>
        <w:t xml:space="preserve"> </w:t>
      </w:r>
      <w:r w:rsidR="000B29B7" w:rsidRPr="00E25F3B">
        <w:rPr>
          <w:rFonts w:cs="Arial"/>
          <w:szCs w:val="22"/>
        </w:rPr>
        <w:t>není třeba dokládat)</w:t>
      </w:r>
      <w:r w:rsidR="000B29B7">
        <w:rPr>
          <w:rFonts w:cs="Arial"/>
          <w:szCs w:val="22"/>
        </w:rPr>
        <w:t>.</w:t>
      </w:r>
      <w:r w:rsidR="003E20FA" w:rsidRPr="00E25F3B">
        <w:rPr>
          <w:rFonts w:cs="Arial"/>
          <w:szCs w:val="22"/>
        </w:rPr>
        <w:t xml:space="preserve"> </w:t>
      </w:r>
      <w:r w:rsidR="000B29B7">
        <w:rPr>
          <w:rFonts w:cs="Arial"/>
          <w:szCs w:val="22"/>
        </w:rPr>
        <w:t>V</w:t>
      </w:r>
      <w:r w:rsidR="003E20FA" w:rsidRPr="00E25F3B">
        <w:rPr>
          <w:rFonts w:cs="Arial"/>
          <w:szCs w:val="22"/>
        </w:rPr>
        <w:t xml:space="preserve"> rámci procesu zjednodušení administrace může být orazítkování a podepisování každého jednotlivého výpisu z účtu nahrazeno výpisem z oddělené účetní evidence opatřené razítkem příjemce a podpisem osob</w:t>
      </w:r>
      <w:r w:rsidR="008303DD">
        <w:rPr>
          <w:rFonts w:cs="Arial"/>
          <w:szCs w:val="22"/>
        </w:rPr>
        <w:t>/</w:t>
      </w:r>
      <w:r w:rsidR="003E20FA" w:rsidRPr="00E25F3B">
        <w:rPr>
          <w:rFonts w:cs="Arial"/>
          <w:szCs w:val="22"/>
        </w:rPr>
        <w:t xml:space="preserve">y </w:t>
      </w:r>
      <w:r w:rsidR="008303DD">
        <w:rPr>
          <w:rFonts w:cs="Arial"/>
          <w:szCs w:val="22"/>
        </w:rPr>
        <w:t>z</w:t>
      </w:r>
      <w:r w:rsidR="003E20FA" w:rsidRPr="00E25F3B">
        <w:rPr>
          <w:rFonts w:cs="Arial"/>
          <w:szCs w:val="22"/>
        </w:rPr>
        <w:t>odpovědné</w:t>
      </w:r>
      <w:r w:rsidR="008303DD">
        <w:rPr>
          <w:rFonts w:cs="Arial"/>
          <w:szCs w:val="22"/>
        </w:rPr>
        <w:t>/</w:t>
      </w:r>
      <w:proofErr w:type="spellStart"/>
      <w:r w:rsidR="008303DD">
        <w:rPr>
          <w:rFonts w:cs="Arial"/>
          <w:szCs w:val="22"/>
        </w:rPr>
        <w:t>ých</w:t>
      </w:r>
      <w:proofErr w:type="spellEnd"/>
      <w:r w:rsidR="003E20FA" w:rsidRPr="00E25F3B">
        <w:rPr>
          <w:rFonts w:cs="Arial"/>
          <w:szCs w:val="22"/>
        </w:rPr>
        <w:t xml:space="preserve"> za </w:t>
      </w:r>
      <w:r w:rsidR="008303DD">
        <w:rPr>
          <w:rFonts w:cs="Arial"/>
          <w:szCs w:val="22"/>
        </w:rPr>
        <w:t xml:space="preserve">zaúčtování </w:t>
      </w:r>
      <w:r w:rsidR="003E20FA" w:rsidRPr="00E25F3B">
        <w:rPr>
          <w:rFonts w:cs="Arial"/>
          <w:szCs w:val="22"/>
        </w:rPr>
        <w:t>účetn</w:t>
      </w:r>
      <w:r w:rsidR="008303DD">
        <w:rPr>
          <w:rFonts w:cs="Arial"/>
          <w:szCs w:val="22"/>
        </w:rPr>
        <w:t>ích případů</w:t>
      </w:r>
      <w:r w:rsidR="003E20FA" w:rsidRPr="00E25F3B">
        <w:rPr>
          <w:rFonts w:cs="Arial"/>
          <w:szCs w:val="22"/>
        </w:rPr>
        <w:t>) nebo kopie výdajových pokladních dokladů.</w:t>
      </w:r>
      <w:r w:rsidR="00BA50EC">
        <w:rPr>
          <w:rFonts w:cs="Arial"/>
          <w:szCs w:val="22"/>
        </w:rPr>
        <w:t xml:space="preserve"> Dále lze doložit úhradu mzdových výdajů formou čestného </w:t>
      </w:r>
      <w:r w:rsidR="00BA50EC">
        <w:t>prohlášení</w:t>
      </w:r>
      <w:r w:rsidR="00A449E3">
        <w:t xml:space="preserve"> příjemce</w:t>
      </w:r>
      <w:r w:rsidR="00BA50EC">
        <w:t xml:space="preserve">. </w:t>
      </w:r>
    </w:p>
    <w:p w:rsidR="003E20FA" w:rsidRPr="00E25F3B" w:rsidRDefault="001268DB" w:rsidP="003E20FA">
      <w:pPr>
        <w:rPr>
          <w:rFonts w:cs="Arial"/>
          <w:szCs w:val="22"/>
        </w:rPr>
      </w:pPr>
      <w:r>
        <w:rPr>
          <w:rFonts w:cs="Arial"/>
          <w:szCs w:val="22"/>
        </w:rPr>
        <w:t>7</w:t>
      </w:r>
      <w:r w:rsidR="003E20FA" w:rsidRPr="00E25F3B">
        <w:rPr>
          <w:rFonts w:cs="Arial"/>
          <w:szCs w:val="22"/>
        </w:rPr>
        <w:tab/>
        <w:t>Seznam čísel účtů s uvedením názvu banky, využívaných příjemcem v souvislosti s realizací projektu OPTP</w:t>
      </w:r>
      <w:r w:rsidR="00415035" w:rsidRPr="00E25F3B">
        <w:rPr>
          <w:rFonts w:cs="Arial"/>
          <w:szCs w:val="22"/>
        </w:rPr>
        <w:t xml:space="preserve"> (předkládá se</w:t>
      </w:r>
      <w:r w:rsidR="00EC43B4" w:rsidRPr="00E25F3B">
        <w:rPr>
          <w:rFonts w:cs="Arial"/>
          <w:szCs w:val="22"/>
        </w:rPr>
        <w:t xml:space="preserve"> </w:t>
      </w:r>
      <w:r w:rsidR="007D7717" w:rsidRPr="00E25F3B">
        <w:rPr>
          <w:rFonts w:cs="Arial"/>
          <w:szCs w:val="22"/>
        </w:rPr>
        <w:t>k monitorovací zprávě za 1</w:t>
      </w:r>
      <w:r w:rsidR="00917C3C">
        <w:rPr>
          <w:rFonts w:cs="Arial"/>
          <w:szCs w:val="22"/>
        </w:rPr>
        <w:t xml:space="preserve">. </w:t>
      </w:r>
      <w:r w:rsidR="007D7717" w:rsidRPr="00E25F3B">
        <w:rPr>
          <w:rFonts w:cs="Arial"/>
          <w:szCs w:val="22"/>
        </w:rPr>
        <w:t>e</w:t>
      </w:r>
      <w:r w:rsidR="00447400" w:rsidRPr="00E25F3B">
        <w:rPr>
          <w:rFonts w:cs="Arial"/>
          <w:szCs w:val="22"/>
        </w:rPr>
        <w:t>tapu projektu</w:t>
      </w:r>
      <w:r w:rsidR="004B1C7E" w:rsidRPr="00E25F3B">
        <w:rPr>
          <w:rFonts w:cs="Arial"/>
          <w:szCs w:val="22"/>
        </w:rPr>
        <w:t xml:space="preserve"> a pak </w:t>
      </w:r>
      <w:r w:rsidR="006543CF" w:rsidRPr="00E25F3B">
        <w:rPr>
          <w:rFonts w:cs="Arial"/>
          <w:szCs w:val="22"/>
        </w:rPr>
        <w:t xml:space="preserve">bezprostředně </w:t>
      </w:r>
      <w:r w:rsidR="00415035" w:rsidRPr="00E25F3B">
        <w:rPr>
          <w:rFonts w:cs="Arial"/>
          <w:szCs w:val="22"/>
        </w:rPr>
        <w:t xml:space="preserve">při </w:t>
      </w:r>
      <w:r w:rsidR="00EC43B4" w:rsidRPr="00E25F3B">
        <w:rPr>
          <w:rFonts w:cs="Arial"/>
          <w:szCs w:val="22"/>
        </w:rPr>
        <w:t xml:space="preserve">případné </w:t>
      </w:r>
      <w:r w:rsidR="004B1C7E" w:rsidRPr="00E25F3B">
        <w:rPr>
          <w:rFonts w:cs="Arial"/>
          <w:szCs w:val="22"/>
        </w:rPr>
        <w:t xml:space="preserve">změně </w:t>
      </w:r>
      <w:r w:rsidR="007D7717" w:rsidRPr="00E25F3B">
        <w:rPr>
          <w:rFonts w:cs="Arial"/>
          <w:szCs w:val="22"/>
        </w:rPr>
        <w:t>čísel účt</w:t>
      </w:r>
      <w:r w:rsidR="00447400" w:rsidRPr="00E25F3B">
        <w:rPr>
          <w:rFonts w:cs="Arial"/>
          <w:szCs w:val="22"/>
        </w:rPr>
        <w:t>u</w:t>
      </w:r>
      <w:r w:rsidR="00415035" w:rsidRPr="00E25F3B">
        <w:rPr>
          <w:rFonts w:cs="Arial"/>
          <w:szCs w:val="22"/>
        </w:rPr>
        <w:t>)</w:t>
      </w:r>
      <w:r w:rsidR="002E072B" w:rsidRPr="00E25F3B">
        <w:rPr>
          <w:rFonts w:cs="Arial"/>
          <w:szCs w:val="22"/>
        </w:rPr>
        <w:t>.</w:t>
      </w:r>
      <w:r w:rsidR="003E20FA" w:rsidRPr="00E25F3B">
        <w:rPr>
          <w:rFonts w:cs="Arial"/>
          <w:szCs w:val="22"/>
        </w:rPr>
        <w:tab/>
      </w:r>
    </w:p>
    <w:p w:rsidR="003E20FA" w:rsidRPr="00E25F3B" w:rsidRDefault="001268DB" w:rsidP="003E20FA">
      <w:pPr>
        <w:rPr>
          <w:rFonts w:cs="Arial"/>
          <w:szCs w:val="22"/>
        </w:rPr>
      </w:pPr>
      <w:r>
        <w:rPr>
          <w:rFonts w:cs="Arial"/>
          <w:szCs w:val="22"/>
        </w:rPr>
        <w:t>8</w:t>
      </w:r>
      <w:r w:rsidR="003E20FA" w:rsidRPr="00E25F3B">
        <w:rPr>
          <w:rFonts w:cs="Arial"/>
          <w:szCs w:val="22"/>
        </w:rPr>
        <w:tab/>
        <w:t xml:space="preserve">Kopie protokolu o předání a převzetí díla. </w:t>
      </w:r>
    </w:p>
    <w:p w:rsidR="003E20FA" w:rsidRPr="00E25F3B" w:rsidRDefault="003E20FA" w:rsidP="003E20FA">
      <w:pPr>
        <w:rPr>
          <w:rFonts w:cs="Arial"/>
          <w:szCs w:val="22"/>
        </w:rPr>
      </w:pPr>
      <w:r w:rsidRPr="00E25F3B">
        <w:rPr>
          <w:rFonts w:cs="Arial"/>
          <w:szCs w:val="22"/>
        </w:rPr>
        <w:t xml:space="preserve">Datum podepsání protokolu o předání a převzetí díla nesmí překročit termín ukončení </w:t>
      </w:r>
      <w:r w:rsidR="00CE07B0">
        <w:rPr>
          <w:rFonts w:cs="Arial"/>
          <w:szCs w:val="22"/>
        </w:rPr>
        <w:t>r</w:t>
      </w:r>
      <w:r w:rsidRPr="00E25F3B">
        <w:rPr>
          <w:rFonts w:cs="Arial"/>
          <w:szCs w:val="22"/>
        </w:rPr>
        <w:t>ealizace akce uvedený v projektové žádosti</w:t>
      </w:r>
      <w:r w:rsidR="00CE07B0">
        <w:rPr>
          <w:rFonts w:cs="Arial"/>
          <w:szCs w:val="22"/>
        </w:rPr>
        <w:t>,</w:t>
      </w:r>
      <w:r w:rsidR="007337C1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>v Rozhodnutí o poskytnutí dotace/Stanovení výdajů/Dopis</w:t>
      </w:r>
      <w:r w:rsidR="002B20B6">
        <w:rPr>
          <w:rFonts w:cs="Arial"/>
          <w:szCs w:val="22"/>
        </w:rPr>
        <w:t>u</w:t>
      </w:r>
      <w:r w:rsidRPr="00E25F3B">
        <w:rPr>
          <w:rFonts w:cs="Arial"/>
          <w:szCs w:val="22"/>
        </w:rPr>
        <w:t>.</w:t>
      </w:r>
      <w:r w:rsidRPr="00E25F3B">
        <w:rPr>
          <w:rFonts w:cs="Arial"/>
          <w:szCs w:val="22"/>
        </w:rPr>
        <w:tab/>
      </w:r>
    </w:p>
    <w:p w:rsidR="003E20FA" w:rsidRPr="00E25F3B" w:rsidRDefault="001268DB" w:rsidP="003E20FA">
      <w:pPr>
        <w:rPr>
          <w:rFonts w:cs="Arial"/>
          <w:szCs w:val="22"/>
        </w:rPr>
      </w:pPr>
      <w:r>
        <w:rPr>
          <w:rFonts w:cs="Arial"/>
          <w:szCs w:val="22"/>
        </w:rPr>
        <w:t>9</w:t>
      </w:r>
      <w:r w:rsidR="003E20FA" w:rsidRPr="00E25F3B">
        <w:rPr>
          <w:rFonts w:cs="Arial"/>
          <w:szCs w:val="22"/>
        </w:rPr>
        <w:tab/>
        <w:t>Kopie pracovní smlouvy, popř. DPP, popř. DPČ, jmenování, pracovní náplně, výkazy práce (</w:t>
      </w:r>
      <w:proofErr w:type="spellStart"/>
      <w:r w:rsidR="003E20FA" w:rsidRPr="00E25F3B">
        <w:rPr>
          <w:rFonts w:cs="Arial"/>
          <w:szCs w:val="22"/>
        </w:rPr>
        <w:t>timesheety</w:t>
      </w:r>
      <w:proofErr w:type="spellEnd"/>
      <w:r w:rsidR="003E20FA" w:rsidRPr="00E25F3B">
        <w:rPr>
          <w:rFonts w:cs="Arial"/>
          <w:szCs w:val="22"/>
        </w:rPr>
        <w:t>)</w:t>
      </w:r>
      <w:r w:rsidR="00E84368">
        <w:rPr>
          <w:rFonts w:cs="Arial"/>
          <w:szCs w:val="22"/>
        </w:rPr>
        <w:t xml:space="preserve"> </w:t>
      </w:r>
      <w:r w:rsidR="003E20FA" w:rsidRPr="00E25F3B">
        <w:rPr>
          <w:rFonts w:cs="Arial"/>
          <w:szCs w:val="22"/>
        </w:rPr>
        <w:t>- jen u částečných pracovních úvazků</w:t>
      </w:r>
      <w:r w:rsidR="0053010A">
        <w:rPr>
          <w:rFonts w:cs="Arial"/>
          <w:szCs w:val="22"/>
        </w:rPr>
        <w:t xml:space="preserve"> nebo při zapojení do více operačních programů</w:t>
      </w:r>
      <w:r w:rsidR="003E20FA" w:rsidRPr="00E25F3B">
        <w:rPr>
          <w:rFonts w:cs="Arial"/>
          <w:szCs w:val="22"/>
        </w:rPr>
        <w:t>, čestné prohlášení zaměstnance o mzdových výdajích, čestné prohlášení příjemce o způsobilosti mzdových výdajů</w:t>
      </w:r>
      <w:r w:rsidR="00CF503C">
        <w:rPr>
          <w:rFonts w:cs="Arial"/>
          <w:szCs w:val="22"/>
        </w:rPr>
        <w:t xml:space="preserve"> a k výpočtu alikvotní části </w:t>
      </w:r>
      <w:r w:rsidR="00CF503C">
        <w:rPr>
          <w:rFonts w:cs="Arial"/>
          <w:szCs w:val="22"/>
        </w:rPr>
        <w:lastRenderedPageBreak/>
        <w:t>mzdových výdajů</w:t>
      </w:r>
      <w:r w:rsidR="006C0069">
        <w:rPr>
          <w:rFonts w:cs="Arial"/>
          <w:szCs w:val="22"/>
        </w:rPr>
        <w:t>,</w:t>
      </w:r>
      <w:r w:rsidR="003E20FA" w:rsidRPr="00E25F3B">
        <w:rPr>
          <w:rFonts w:cs="Arial"/>
          <w:szCs w:val="22"/>
        </w:rPr>
        <w:t xml:space="preserve"> </w:t>
      </w:r>
      <w:r w:rsidR="00E2081A">
        <w:rPr>
          <w:rFonts w:cs="Arial"/>
          <w:szCs w:val="22"/>
        </w:rPr>
        <w:t xml:space="preserve"> sumární </w:t>
      </w:r>
      <w:r w:rsidR="003E20FA" w:rsidRPr="00E25F3B">
        <w:rPr>
          <w:rFonts w:cs="Arial"/>
          <w:szCs w:val="22"/>
        </w:rPr>
        <w:t>rekapitulac</w:t>
      </w:r>
      <w:r w:rsidR="00E2081A">
        <w:rPr>
          <w:rFonts w:cs="Arial"/>
          <w:szCs w:val="22"/>
        </w:rPr>
        <w:t>e</w:t>
      </w:r>
      <w:r w:rsidR="003E20FA" w:rsidRPr="00E25F3B">
        <w:rPr>
          <w:rFonts w:cs="Arial"/>
          <w:szCs w:val="22"/>
        </w:rPr>
        <w:t xml:space="preserve"> m</w:t>
      </w:r>
      <w:r w:rsidR="00E2081A">
        <w:rPr>
          <w:rFonts w:cs="Arial"/>
          <w:szCs w:val="22"/>
        </w:rPr>
        <w:t>zdových výdajů</w:t>
      </w:r>
      <w:r w:rsidR="00416538">
        <w:rPr>
          <w:rFonts w:cs="Arial"/>
          <w:szCs w:val="22"/>
        </w:rPr>
        <w:t xml:space="preserve"> a další doklady uvedené v kap. 5.4 – Prostředky na platy a související výdaje</w:t>
      </w:r>
      <w:r w:rsidR="003E20FA" w:rsidRPr="00E25F3B">
        <w:rPr>
          <w:rFonts w:cs="Arial"/>
          <w:szCs w:val="22"/>
        </w:rPr>
        <w:t>.</w:t>
      </w:r>
    </w:p>
    <w:p w:rsidR="003E20FA" w:rsidRPr="00E25F3B" w:rsidRDefault="003E20FA" w:rsidP="003E20FA">
      <w:pPr>
        <w:rPr>
          <w:rFonts w:cs="Arial"/>
          <w:szCs w:val="22"/>
        </w:rPr>
      </w:pPr>
      <w:r w:rsidRPr="00E25F3B">
        <w:rPr>
          <w:rFonts w:cs="Arial"/>
          <w:szCs w:val="22"/>
        </w:rPr>
        <w:t>V</w:t>
      </w:r>
      <w:r w:rsidR="0020668B">
        <w:rPr>
          <w:rFonts w:cs="Arial"/>
          <w:szCs w:val="22"/>
        </w:rPr>
        <w:t xml:space="preserve"> sumární </w:t>
      </w:r>
      <w:r w:rsidRPr="00E25F3B">
        <w:rPr>
          <w:rFonts w:cs="Arial"/>
          <w:szCs w:val="22"/>
        </w:rPr>
        <w:t>rekapitulaci mzd</w:t>
      </w:r>
      <w:r w:rsidR="0020668B">
        <w:rPr>
          <w:rFonts w:cs="Arial"/>
          <w:szCs w:val="22"/>
        </w:rPr>
        <w:t>ových výdajů</w:t>
      </w:r>
      <w:r w:rsidRPr="00E25F3B">
        <w:rPr>
          <w:rFonts w:cs="Arial"/>
          <w:szCs w:val="22"/>
        </w:rPr>
        <w:t xml:space="preserve"> budou obsaženy </w:t>
      </w:r>
      <w:r w:rsidR="00374A1E">
        <w:rPr>
          <w:rFonts w:cs="Arial"/>
          <w:szCs w:val="22"/>
        </w:rPr>
        <w:t xml:space="preserve">zejména </w:t>
      </w:r>
      <w:r w:rsidRPr="00E25F3B">
        <w:rPr>
          <w:rFonts w:cs="Arial"/>
          <w:szCs w:val="22"/>
        </w:rPr>
        <w:t>tyto údaje:</w:t>
      </w:r>
      <w:r w:rsidR="007337C1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 xml:space="preserve">pozice, útvar, </w:t>
      </w:r>
      <w:r w:rsidR="007A0BC0">
        <w:rPr>
          <w:rFonts w:cs="Arial"/>
          <w:szCs w:val="22"/>
        </w:rPr>
        <w:t xml:space="preserve">počet </w:t>
      </w:r>
      <w:r w:rsidR="00CA3F90">
        <w:rPr>
          <w:rFonts w:cs="Arial"/>
          <w:szCs w:val="22"/>
        </w:rPr>
        <w:t>přepočteného</w:t>
      </w:r>
      <w:r w:rsidR="007A0BC0">
        <w:rPr>
          <w:rFonts w:cs="Arial"/>
          <w:szCs w:val="22"/>
        </w:rPr>
        <w:t xml:space="preserve"> pracovního</w:t>
      </w:r>
      <w:r w:rsidRPr="00E25F3B">
        <w:rPr>
          <w:rFonts w:cs="Arial"/>
          <w:szCs w:val="22"/>
        </w:rPr>
        <w:t xml:space="preserve"> úvazku pro projekt za dané období, celková částka hrubých mezd za požadované období, počet pracovníků, celková částka odvodů sociálního a zdravotního pojištění</w:t>
      </w:r>
      <w:r w:rsidR="00CA3F90">
        <w:rPr>
          <w:rFonts w:cs="Arial"/>
          <w:szCs w:val="22"/>
        </w:rPr>
        <w:t xml:space="preserve"> za zaměstnavatele, </w:t>
      </w:r>
      <w:r w:rsidRPr="00E25F3B">
        <w:rPr>
          <w:rFonts w:cs="Arial"/>
          <w:szCs w:val="22"/>
        </w:rPr>
        <w:t>FKSP</w:t>
      </w:r>
      <w:r w:rsidR="0020668B">
        <w:rPr>
          <w:rFonts w:cs="Arial"/>
          <w:szCs w:val="22"/>
        </w:rPr>
        <w:t>  a</w:t>
      </w:r>
      <w:r w:rsidRPr="00E25F3B">
        <w:rPr>
          <w:rFonts w:cs="Arial"/>
          <w:szCs w:val="22"/>
        </w:rPr>
        <w:t xml:space="preserve"> částka vyplacených </w:t>
      </w:r>
      <w:r w:rsidR="00374A1E">
        <w:rPr>
          <w:rFonts w:cs="Arial"/>
          <w:szCs w:val="22"/>
        </w:rPr>
        <w:t xml:space="preserve">mimořádných </w:t>
      </w:r>
      <w:r w:rsidRPr="00E25F3B">
        <w:rPr>
          <w:rFonts w:cs="Arial"/>
          <w:szCs w:val="22"/>
        </w:rPr>
        <w:t>odměn</w:t>
      </w:r>
      <w:r w:rsidR="00374A1E">
        <w:rPr>
          <w:rFonts w:cs="Arial"/>
          <w:szCs w:val="22"/>
        </w:rPr>
        <w:t xml:space="preserve">, </w:t>
      </w:r>
      <w:r w:rsidRPr="00E25F3B">
        <w:rPr>
          <w:rFonts w:cs="Arial"/>
          <w:szCs w:val="22"/>
        </w:rPr>
        <w:t>finanční motivace dle UV č. 1332/2009</w:t>
      </w:r>
      <w:r w:rsidR="00A05D0C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 xml:space="preserve">(za období, za které je monitorovací zpráva předkládána, v případě předkládání monitorovací zprávy bez </w:t>
      </w:r>
      <w:proofErr w:type="spellStart"/>
      <w:r w:rsidR="007C6D3F">
        <w:rPr>
          <w:rFonts w:cs="Arial"/>
          <w:szCs w:val="22"/>
        </w:rPr>
        <w:t>ZŽoP</w:t>
      </w:r>
      <w:proofErr w:type="spellEnd"/>
      <w:r w:rsidRPr="00E25F3B">
        <w:rPr>
          <w:rFonts w:cs="Arial"/>
          <w:szCs w:val="22"/>
        </w:rPr>
        <w:t xml:space="preserve"> není třeba dokládat)</w:t>
      </w:r>
      <w:r w:rsidR="00AA6DE3">
        <w:rPr>
          <w:rFonts w:cs="Arial"/>
          <w:szCs w:val="22"/>
        </w:rPr>
        <w:t>.</w:t>
      </w:r>
    </w:p>
    <w:p w:rsidR="003E20FA" w:rsidRPr="00E25F3B" w:rsidRDefault="003E20FA" w:rsidP="003E20FA">
      <w:pPr>
        <w:rPr>
          <w:rFonts w:cs="Arial"/>
          <w:szCs w:val="22"/>
        </w:rPr>
      </w:pPr>
      <w:r w:rsidRPr="00E25F3B">
        <w:rPr>
          <w:rFonts w:cs="Arial"/>
          <w:szCs w:val="22"/>
        </w:rPr>
        <w:t>1</w:t>
      </w:r>
      <w:r w:rsidR="001268DB">
        <w:rPr>
          <w:rFonts w:cs="Arial"/>
          <w:szCs w:val="22"/>
        </w:rPr>
        <w:t>0</w:t>
      </w:r>
      <w:r w:rsidRPr="00E25F3B">
        <w:rPr>
          <w:rFonts w:cs="Arial"/>
          <w:szCs w:val="22"/>
        </w:rPr>
        <w:tab/>
        <w:t xml:space="preserve">Podklady prokazující dodržení pravidel pro publicitu (fotodokumentace, </w:t>
      </w:r>
      <w:proofErr w:type="spellStart"/>
      <w:r w:rsidRPr="00E25F3B">
        <w:rPr>
          <w:rFonts w:cs="Arial"/>
          <w:szCs w:val="22"/>
        </w:rPr>
        <w:t>printscreeny</w:t>
      </w:r>
      <w:proofErr w:type="spellEnd"/>
      <w:r w:rsidRPr="00E25F3B">
        <w:rPr>
          <w:rFonts w:cs="Arial"/>
          <w:szCs w:val="22"/>
        </w:rPr>
        <w:t>, pokud je to relevantní).</w:t>
      </w:r>
      <w:r w:rsidRPr="00E25F3B">
        <w:rPr>
          <w:rFonts w:cs="Arial"/>
          <w:szCs w:val="22"/>
        </w:rPr>
        <w:tab/>
      </w:r>
    </w:p>
    <w:p w:rsidR="003E20FA" w:rsidRPr="00E25F3B" w:rsidRDefault="003E20FA" w:rsidP="003E20FA">
      <w:pPr>
        <w:rPr>
          <w:rFonts w:cs="Arial"/>
          <w:szCs w:val="22"/>
        </w:rPr>
      </w:pPr>
      <w:r w:rsidRPr="00E25F3B">
        <w:rPr>
          <w:rFonts w:cs="Arial"/>
          <w:szCs w:val="22"/>
        </w:rPr>
        <w:t>1</w:t>
      </w:r>
      <w:r w:rsidR="001268DB">
        <w:rPr>
          <w:rFonts w:cs="Arial"/>
          <w:szCs w:val="22"/>
        </w:rPr>
        <w:t>1</w:t>
      </w:r>
      <w:r w:rsidRPr="00E25F3B">
        <w:rPr>
          <w:rFonts w:cs="Arial"/>
          <w:szCs w:val="22"/>
        </w:rPr>
        <w:tab/>
        <w:t>Doložení vlastnických vztahů (nabývací smlouvy apod.), zadání prací (pokud je součástí projektu nákup informačních technologií, jejichž umístění je možné určit až po ukončení zadávacího řízení na dodavatele a tyto doklady nebyly doposud doloženy).</w:t>
      </w:r>
      <w:r w:rsidRPr="00E25F3B">
        <w:rPr>
          <w:rFonts w:cs="Arial"/>
          <w:szCs w:val="22"/>
        </w:rPr>
        <w:tab/>
      </w:r>
    </w:p>
    <w:p w:rsidR="003E20FA" w:rsidRPr="00E25F3B" w:rsidRDefault="003E20FA" w:rsidP="003E20FA">
      <w:pPr>
        <w:rPr>
          <w:rFonts w:cs="Arial"/>
          <w:szCs w:val="22"/>
        </w:rPr>
      </w:pPr>
      <w:r w:rsidRPr="00E25F3B">
        <w:rPr>
          <w:rFonts w:cs="Arial"/>
          <w:szCs w:val="22"/>
        </w:rPr>
        <w:t>1</w:t>
      </w:r>
      <w:r w:rsidR="001268DB">
        <w:rPr>
          <w:rFonts w:cs="Arial"/>
          <w:szCs w:val="22"/>
        </w:rPr>
        <w:t>2</w:t>
      </w:r>
      <w:r w:rsidRPr="00E25F3B">
        <w:rPr>
          <w:rFonts w:cs="Arial"/>
          <w:szCs w:val="22"/>
        </w:rPr>
        <w:tab/>
        <w:t>Zjednodušená žádost o platbu vygenerovaná z aplikace B</w:t>
      </w:r>
      <w:r w:rsidR="00CE07B0">
        <w:rPr>
          <w:rFonts w:cs="Arial"/>
          <w:szCs w:val="22"/>
        </w:rPr>
        <w:t>ENEFIT</w:t>
      </w:r>
      <w:r w:rsidRPr="00E25F3B">
        <w:rPr>
          <w:rFonts w:cs="Arial"/>
          <w:szCs w:val="22"/>
        </w:rPr>
        <w:t xml:space="preserve">7 (v případě předkládání monitorovací zprávy bez </w:t>
      </w:r>
      <w:proofErr w:type="spellStart"/>
      <w:r w:rsidR="007C6D3F">
        <w:rPr>
          <w:rFonts w:cs="Arial"/>
          <w:szCs w:val="22"/>
        </w:rPr>
        <w:t>ZŽoP</w:t>
      </w:r>
      <w:proofErr w:type="spellEnd"/>
      <w:r w:rsidR="00FC22F0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 xml:space="preserve">není třeba dokládat, předkládá se pouze </w:t>
      </w:r>
      <w:r w:rsidR="007337C1">
        <w:rPr>
          <w:rFonts w:cs="Arial"/>
          <w:szCs w:val="22"/>
        </w:rPr>
        <w:br/>
      </w:r>
      <w:r w:rsidRPr="00E25F3B">
        <w:rPr>
          <w:rFonts w:cs="Arial"/>
          <w:szCs w:val="22"/>
        </w:rPr>
        <w:t>k</w:t>
      </w:r>
      <w:r w:rsidR="00E84368">
        <w:rPr>
          <w:rFonts w:cs="Arial"/>
          <w:szCs w:val="22"/>
        </w:rPr>
        <w:t> </w:t>
      </w:r>
      <w:r w:rsidRPr="00E25F3B">
        <w:rPr>
          <w:rFonts w:cs="Arial"/>
          <w:szCs w:val="22"/>
        </w:rPr>
        <w:t>etapové monitorovací zprávě/závěrečné monitorovací zprávě)</w:t>
      </w:r>
      <w:r w:rsidR="00CE07B0">
        <w:rPr>
          <w:rFonts w:cs="Arial"/>
          <w:szCs w:val="22"/>
        </w:rPr>
        <w:t>.</w:t>
      </w:r>
      <w:r w:rsidRPr="00E25F3B">
        <w:rPr>
          <w:rFonts w:cs="Arial"/>
          <w:szCs w:val="22"/>
        </w:rPr>
        <w:tab/>
      </w:r>
    </w:p>
    <w:p w:rsidR="003E20FA" w:rsidRPr="00E25F3B" w:rsidRDefault="003E20FA" w:rsidP="003E20FA">
      <w:pPr>
        <w:rPr>
          <w:rFonts w:cs="Arial"/>
          <w:szCs w:val="22"/>
        </w:rPr>
      </w:pPr>
      <w:r w:rsidRPr="00E25F3B">
        <w:rPr>
          <w:rFonts w:cs="Arial"/>
          <w:szCs w:val="22"/>
        </w:rPr>
        <w:t>1</w:t>
      </w:r>
      <w:r w:rsidR="00F106EC">
        <w:rPr>
          <w:rFonts w:cs="Arial"/>
          <w:szCs w:val="22"/>
        </w:rPr>
        <w:t>3</w:t>
      </w:r>
      <w:r w:rsidRPr="00E25F3B">
        <w:rPr>
          <w:rFonts w:cs="Arial"/>
          <w:szCs w:val="22"/>
        </w:rPr>
        <w:tab/>
        <w:t>Seznam příloh</w:t>
      </w:r>
      <w:r w:rsidRPr="00E25F3B">
        <w:rPr>
          <w:rFonts w:cs="Arial"/>
          <w:szCs w:val="22"/>
        </w:rPr>
        <w:tab/>
      </w:r>
    </w:p>
    <w:p w:rsidR="003E20FA" w:rsidRPr="00E25F3B" w:rsidRDefault="003E20FA" w:rsidP="003E20FA">
      <w:pPr>
        <w:rPr>
          <w:rFonts w:cs="Arial"/>
          <w:szCs w:val="22"/>
        </w:rPr>
      </w:pPr>
      <w:r w:rsidRPr="00E25F3B">
        <w:rPr>
          <w:rFonts w:cs="Arial"/>
          <w:szCs w:val="22"/>
        </w:rPr>
        <w:t>1</w:t>
      </w:r>
      <w:r w:rsidR="00F106EC">
        <w:rPr>
          <w:rFonts w:cs="Arial"/>
          <w:szCs w:val="22"/>
        </w:rPr>
        <w:t>4</w:t>
      </w:r>
      <w:r w:rsidRPr="00E25F3B">
        <w:rPr>
          <w:rFonts w:cs="Arial"/>
          <w:szCs w:val="22"/>
        </w:rPr>
        <w:tab/>
      </w:r>
      <w:r w:rsidR="000A09D7" w:rsidRPr="00E25F3B">
        <w:rPr>
          <w:rFonts w:cs="Arial"/>
          <w:szCs w:val="22"/>
        </w:rPr>
        <w:t>Výpis z o</w:t>
      </w:r>
      <w:r w:rsidRPr="00E25F3B">
        <w:rPr>
          <w:rFonts w:cs="Arial"/>
          <w:szCs w:val="22"/>
        </w:rPr>
        <w:t>ddělen</w:t>
      </w:r>
      <w:r w:rsidR="000A09D7" w:rsidRPr="00E25F3B">
        <w:rPr>
          <w:rFonts w:cs="Arial"/>
          <w:szCs w:val="22"/>
        </w:rPr>
        <w:t>é</w:t>
      </w:r>
      <w:r w:rsidRPr="00E25F3B">
        <w:rPr>
          <w:rFonts w:cs="Arial"/>
          <w:szCs w:val="22"/>
        </w:rPr>
        <w:t xml:space="preserve"> účetní evidence k projektu/etapě (v případě předkládání monitorovací zprávy bez </w:t>
      </w:r>
      <w:proofErr w:type="spellStart"/>
      <w:r w:rsidR="007C6D3F">
        <w:rPr>
          <w:rFonts w:cs="Arial"/>
          <w:szCs w:val="22"/>
        </w:rPr>
        <w:t>ZŽoP</w:t>
      </w:r>
      <w:proofErr w:type="spellEnd"/>
      <w:r w:rsidRPr="00E25F3B">
        <w:rPr>
          <w:rFonts w:cs="Arial"/>
          <w:szCs w:val="22"/>
        </w:rPr>
        <w:t xml:space="preserve"> není třeba dokládat, předkládá se pouze k etapové monitorovací zprávě/závěrečné monitorovací zprávě)</w:t>
      </w:r>
    </w:p>
    <w:p w:rsidR="0002542D" w:rsidRPr="00E25F3B" w:rsidRDefault="0002542D" w:rsidP="00A47FD6">
      <w:pPr>
        <w:spacing w:before="0"/>
        <w:ind w:left="360"/>
        <w:rPr>
          <w:rFonts w:cs="Arial"/>
          <w:szCs w:val="22"/>
        </w:rPr>
      </w:pPr>
    </w:p>
    <w:p w:rsidR="00F239D4" w:rsidRPr="00D41267" w:rsidRDefault="00F239D4" w:rsidP="00F239D4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 xml:space="preserve">Pro příslušné typy výdajů je </w:t>
      </w:r>
      <w:r w:rsidR="006A4606">
        <w:rPr>
          <w:rFonts w:cs="Arial"/>
          <w:lang w:eastAsia="en-US"/>
        </w:rPr>
        <w:t xml:space="preserve">příjemcům </w:t>
      </w:r>
      <w:r w:rsidR="00B507A3">
        <w:rPr>
          <w:rFonts w:cs="Arial"/>
          <w:lang w:eastAsia="en-US"/>
        </w:rPr>
        <w:t xml:space="preserve">k dispozici </w:t>
      </w:r>
      <w:r w:rsidR="006A4606">
        <w:rPr>
          <w:rFonts w:cs="Arial"/>
          <w:lang w:eastAsia="en-US"/>
        </w:rPr>
        <w:t xml:space="preserve">podrobný postup pro </w:t>
      </w:r>
      <w:r w:rsidRPr="00E25F3B">
        <w:rPr>
          <w:rFonts w:cs="Arial"/>
          <w:lang w:eastAsia="en-US"/>
        </w:rPr>
        <w:t xml:space="preserve">dokladování výdajů v příloze </w:t>
      </w:r>
      <w:r w:rsidR="006A4606">
        <w:rPr>
          <w:rFonts w:cs="Arial"/>
          <w:lang w:eastAsia="en-US"/>
        </w:rPr>
        <w:t xml:space="preserve">Metodického pokynu CRR č. 17 - </w:t>
      </w:r>
      <w:r w:rsidRPr="00E25F3B">
        <w:rPr>
          <w:rFonts w:cs="Arial"/>
          <w:b/>
          <w:lang w:eastAsia="en-US"/>
        </w:rPr>
        <w:t>Náležitosti dokladování výdajů v</w:t>
      </w:r>
      <w:r w:rsidR="006A4606">
        <w:rPr>
          <w:rFonts w:cs="Arial"/>
          <w:b/>
          <w:lang w:eastAsia="en-US"/>
        </w:rPr>
        <w:t> </w:t>
      </w:r>
      <w:r w:rsidRPr="00E25F3B">
        <w:rPr>
          <w:rFonts w:cs="Arial"/>
          <w:b/>
          <w:lang w:eastAsia="en-US"/>
        </w:rPr>
        <w:t>OPTP</w:t>
      </w:r>
      <w:r w:rsidR="006A4606" w:rsidRPr="008E644F">
        <w:rPr>
          <w:rFonts w:cs="Arial"/>
          <w:lang w:eastAsia="en-US"/>
        </w:rPr>
        <w:t>, která je včetně</w:t>
      </w:r>
      <w:r w:rsidR="00B507A3" w:rsidRPr="008E644F">
        <w:rPr>
          <w:rFonts w:cs="Arial"/>
          <w:lang w:eastAsia="en-US"/>
        </w:rPr>
        <w:t xml:space="preserve"> přiložených formulářů </w:t>
      </w:r>
      <w:r w:rsidR="00B507A3" w:rsidRPr="00D41267">
        <w:rPr>
          <w:rFonts w:cs="Arial"/>
          <w:lang w:eastAsia="en-US"/>
        </w:rPr>
        <w:t>dostupná na</w:t>
      </w:r>
      <w:r w:rsidR="00B10FFE">
        <w:rPr>
          <w:rFonts w:cs="Arial"/>
          <w:lang w:eastAsia="en-US"/>
        </w:rPr>
        <w:t>:</w:t>
      </w:r>
      <w:r w:rsidR="00B10FFE">
        <w:t xml:space="preserve"> </w:t>
      </w:r>
      <w:hyperlink r:id="rId32" w:history="1">
        <w:r w:rsidR="0072157E" w:rsidRPr="0072157E">
          <w:rPr>
            <w:rStyle w:val="Hypertextovodkaz"/>
            <w:rFonts w:cs="Arial"/>
          </w:rPr>
          <w:t>http://www.strukturalni-fondy.cz/cs/Microsites/op-technicka-pomoc/Dokumenty</w:t>
        </w:r>
      </w:hyperlink>
      <w:r w:rsidR="0072157E">
        <w:rPr>
          <w:rFonts w:ascii="Tahoma" w:hAnsi="Tahoma" w:cs="Arial"/>
          <w:color w:val="0000FF"/>
          <w:u w:val="single"/>
          <w:lang w:val="en-US" w:eastAsia="en-US"/>
        </w:rPr>
        <w:t>.</w:t>
      </w:r>
    </w:p>
    <w:p w:rsidR="000C2E5E" w:rsidRPr="00E25F3B" w:rsidRDefault="0002542D" w:rsidP="0002542D">
      <w:pPr>
        <w:pStyle w:val="S2"/>
        <w:numPr>
          <w:ilvl w:val="0"/>
          <w:numId w:val="0"/>
        </w:numPr>
        <w:tabs>
          <w:tab w:val="clear" w:pos="567"/>
        </w:tabs>
        <w:rPr>
          <w:rFonts w:cs="Arial"/>
        </w:rPr>
      </w:pPr>
      <w:bookmarkStart w:id="226" w:name="_Toc243199657"/>
      <w:bookmarkStart w:id="227" w:name="_Toc390082838"/>
      <w:r w:rsidRPr="00E25F3B">
        <w:rPr>
          <w:lang w:eastAsia="en-US"/>
        </w:rPr>
        <w:t>5.2.</w:t>
      </w:r>
      <w:r w:rsidRPr="00E25F3B">
        <w:rPr>
          <w:lang w:eastAsia="en-US"/>
        </w:rPr>
        <w:tab/>
      </w:r>
      <w:r w:rsidR="000C2E5E" w:rsidRPr="00E25F3B">
        <w:rPr>
          <w:lang w:eastAsia="en-US"/>
        </w:rPr>
        <w:t>Účetnictví příjemce</w:t>
      </w:r>
      <w:bookmarkEnd w:id="226"/>
      <w:bookmarkEnd w:id="227"/>
    </w:p>
    <w:p w:rsidR="00567313" w:rsidRPr="00567313" w:rsidRDefault="00567313" w:rsidP="00567313">
      <w:pPr>
        <w:rPr>
          <w:rFonts w:cs="Arial"/>
          <w:szCs w:val="22"/>
        </w:rPr>
      </w:pPr>
      <w:r w:rsidRPr="00567313">
        <w:rPr>
          <w:rFonts w:cs="Arial"/>
          <w:szCs w:val="22"/>
        </w:rPr>
        <w:t>Příjemce je povinen vést</w:t>
      </w:r>
      <w:r w:rsidRPr="00567313">
        <w:rPr>
          <w:rFonts w:cs="Arial"/>
          <w:bCs/>
          <w:spacing w:val="20"/>
          <w:kern w:val="32"/>
          <w:szCs w:val="22"/>
        </w:rPr>
        <w:t xml:space="preserve"> </w:t>
      </w:r>
      <w:r w:rsidRPr="00567313">
        <w:rPr>
          <w:rFonts w:cs="Arial"/>
          <w:szCs w:val="22"/>
        </w:rPr>
        <w:t>účetnictví nebo daňovou evidenci v souladu s předpisy ČR. Příjemci, kteří vedou účetnictví podle zákona č.</w:t>
      </w:r>
      <w:r w:rsidRPr="00567313">
        <w:rPr>
          <w:rFonts w:cs="Arial"/>
          <w:bCs/>
          <w:spacing w:val="20"/>
          <w:kern w:val="32"/>
          <w:szCs w:val="22"/>
        </w:rPr>
        <w:t xml:space="preserve"> </w:t>
      </w:r>
      <w:r w:rsidRPr="00567313">
        <w:rPr>
          <w:rFonts w:cs="Arial"/>
          <w:szCs w:val="22"/>
        </w:rPr>
        <w:t>563/1991</w:t>
      </w:r>
      <w:r w:rsidRPr="00567313">
        <w:rPr>
          <w:rFonts w:cs="Arial"/>
          <w:bCs/>
          <w:spacing w:val="20"/>
          <w:kern w:val="32"/>
          <w:szCs w:val="22"/>
        </w:rPr>
        <w:t xml:space="preserve"> </w:t>
      </w:r>
      <w:r w:rsidRPr="00567313">
        <w:rPr>
          <w:rFonts w:cs="Arial"/>
          <w:szCs w:val="22"/>
        </w:rPr>
        <w:t>Sb., o účetnictví</w:t>
      </w:r>
      <w:r w:rsidRPr="00567313">
        <w:rPr>
          <w:rFonts w:cs="Arial"/>
          <w:bCs/>
          <w:spacing w:val="20"/>
          <w:kern w:val="32"/>
          <w:szCs w:val="22"/>
        </w:rPr>
        <w:t xml:space="preserve">, </w:t>
      </w:r>
      <w:r w:rsidRPr="00567313">
        <w:rPr>
          <w:rFonts w:cs="Arial"/>
          <w:szCs w:val="22"/>
        </w:rPr>
        <w:t>jsou</w:t>
      </w:r>
      <w:r w:rsidRPr="00567313">
        <w:rPr>
          <w:rFonts w:cs="Arial"/>
          <w:bCs/>
          <w:spacing w:val="20"/>
          <w:kern w:val="32"/>
          <w:szCs w:val="22"/>
        </w:rPr>
        <w:t xml:space="preserve"> </w:t>
      </w:r>
      <w:r w:rsidRPr="00567313">
        <w:rPr>
          <w:rFonts w:cs="Arial"/>
          <w:szCs w:val="22"/>
        </w:rPr>
        <w:t>povinní vést své příjmy a výdaje s jednoznačnou vazbou ke konkrétnímu projektu.</w:t>
      </w:r>
      <w:r w:rsidR="009A6C56">
        <w:rPr>
          <w:rStyle w:val="Znakapoznpodarou"/>
          <w:rFonts w:cs="Arial"/>
          <w:szCs w:val="22"/>
        </w:rPr>
        <w:footnoteReference w:id="5"/>
      </w:r>
    </w:p>
    <w:p w:rsidR="000C2E5E" w:rsidRPr="00E25F3B" w:rsidRDefault="000C2E5E" w:rsidP="0060616B">
      <w:pPr>
        <w:spacing w:before="60"/>
        <w:rPr>
          <w:rFonts w:cs="Arial"/>
          <w:snapToGrid w:val="0"/>
        </w:rPr>
      </w:pPr>
      <w:r w:rsidRPr="00E25F3B">
        <w:rPr>
          <w:rStyle w:val="StyleArial11pt"/>
          <w:rFonts w:cs="Arial"/>
          <w:lang w:val="cs-CZ"/>
        </w:rPr>
        <w:t xml:space="preserve">Všechny </w:t>
      </w:r>
      <w:r w:rsidR="00F902FB" w:rsidRPr="00E25F3B">
        <w:rPr>
          <w:rStyle w:val="StyleArial11pt"/>
          <w:rFonts w:cs="Arial"/>
          <w:lang w:val="cs-CZ"/>
        </w:rPr>
        <w:t>účetní/</w:t>
      </w:r>
      <w:r w:rsidRPr="00E25F3B">
        <w:rPr>
          <w:rStyle w:val="StyleArial11pt"/>
          <w:rFonts w:cs="Arial"/>
          <w:lang w:val="cs-CZ"/>
        </w:rPr>
        <w:t>daňové doklady - faktury v rámci projektu</w:t>
      </w:r>
      <w:r w:rsidR="0002542D" w:rsidRPr="00E25F3B">
        <w:rPr>
          <w:rStyle w:val="StyleArial11pt"/>
          <w:rFonts w:cs="Arial"/>
          <w:lang w:val="cs-CZ"/>
        </w:rPr>
        <w:t xml:space="preserve"> -</w:t>
      </w:r>
      <w:r w:rsidRPr="00E25F3B">
        <w:rPr>
          <w:rStyle w:val="StyleArial11pt"/>
          <w:rFonts w:cs="Arial"/>
          <w:lang w:val="cs-CZ"/>
        </w:rPr>
        <w:t xml:space="preserve"> musí být vystaveny na příjemce podpory. Příjemce musí být schopen všechny operace dokladovat dle relevantních nařízení ES při kontrolách a auditech. Příjemce musí kontrolním orgánům poskytovat účetní a další údaje o projektu.</w:t>
      </w:r>
    </w:p>
    <w:p w:rsidR="00BD0FA7" w:rsidRPr="00E25F3B" w:rsidRDefault="00BD0FA7" w:rsidP="0060616B">
      <w:pPr>
        <w:spacing w:before="60"/>
        <w:rPr>
          <w:rFonts w:cs="Arial"/>
          <w:snapToGrid w:val="0"/>
        </w:rPr>
      </w:pPr>
      <w:r w:rsidRPr="00E25F3B">
        <w:rPr>
          <w:rFonts w:cs="Arial"/>
          <w:snapToGrid w:val="0"/>
        </w:rPr>
        <w:t xml:space="preserve">Příjemce účtuje prostřednictvím své účetní jednotky (organizační složka státu, příspěvkové organizace zřízené organizační složkou státu a územně samosprávné celky) v souladu s platnými právními předpisy (zákonem č. 563/1991 Sb., o účetnictví, </w:t>
      </w:r>
      <w:r w:rsidR="005224ED">
        <w:rPr>
          <w:rFonts w:cs="Arial"/>
          <w:snapToGrid w:val="0"/>
        </w:rPr>
        <w:br/>
      </w:r>
      <w:r w:rsidRPr="00E25F3B">
        <w:rPr>
          <w:rFonts w:cs="Arial"/>
          <w:snapToGrid w:val="0"/>
        </w:rPr>
        <w:t>v platném znění, a vyhláškou č. 410/2009 Sb. v platném znění), blíže viz kap. 3.</w:t>
      </w:r>
      <w:r w:rsidR="000B4581">
        <w:rPr>
          <w:rFonts w:cs="Arial"/>
          <w:snapToGrid w:val="0"/>
        </w:rPr>
        <w:t>4</w:t>
      </w:r>
      <w:r w:rsidR="00A2085E">
        <w:rPr>
          <w:rFonts w:cs="Arial"/>
          <w:snapToGrid w:val="0"/>
        </w:rPr>
        <w:t>.5</w:t>
      </w:r>
      <w:r w:rsidR="00AA4F2C">
        <w:rPr>
          <w:rFonts w:cs="Arial"/>
          <w:snapToGrid w:val="0"/>
        </w:rPr>
        <w:t xml:space="preserve"> </w:t>
      </w:r>
      <w:r w:rsidRPr="00E25F3B">
        <w:rPr>
          <w:rFonts w:cs="Arial"/>
          <w:snapToGrid w:val="0"/>
        </w:rPr>
        <w:t xml:space="preserve">MFTK. </w:t>
      </w:r>
    </w:p>
    <w:p w:rsidR="00BD0FA7" w:rsidRPr="00E25F3B" w:rsidRDefault="00BD0FA7" w:rsidP="0060616B">
      <w:pPr>
        <w:spacing w:before="60"/>
        <w:rPr>
          <w:rFonts w:cs="Arial"/>
          <w:szCs w:val="22"/>
        </w:rPr>
      </w:pPr>
    </w:p>
    <w:p w:rsidR="000C2E5E" w:rsidRPr="00E25F3B" w:rsidRDefault="000C2E5E" w:rsidP="0060616B">
      <w:pPr>
        <w:spacing w:before="60"/>
        <w:rPr>
          <w:rFonts w:cs="Arial"/>
          <w:szCs w:val="22"/>
        </w:rPr>
      </w:pPr>
      <w:r w:rsidRPr="00E25F3B">
        <w:rPr>
          <w:rFonts w:cs="Arial"/>
          <w:szCs w:val="22"/>
        </w:rPr>
        <w:t>Příjemce je v souladu se zákonem č. 563/1991 Sb., o účetnictví, povinen plnit zejména následující požadavky:</w:t>
      </w:r>
    </w:p>
    <w:p w:rsidR="000C2E5E" w:rsidRPr="00E25F3B" w:rsidRDefault="000C2E5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příslušný doklad musí splňovat předepsané náležitosti účetního dokladu ve smyslu § 11 zákona č. 563/1991 Sb., o účetnictví;</w:t>
      </w:r>
    </w:p>
    <w:p w:rsidR="000C2E5E" w:rsidRPr="00E25F3B" w:rsidRDefault="000C2E5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předmětné doklady musí být správné, úplné, průkazné, srozumitelné a průběžně chronologicky vedené způsobem zaručujícím jejich trvalost;</w:t>
      </w:r>
    </w:p>
    <w:p w:rsidR="000C2E5E" w:rsidRDefault="000C2E5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lastRenderedPageBreak/>
        <w:t xml:space="preserve">uskutečněné příjmy a výdaje musí být analyticky vedeny ve vztahu k příslušnému projektu, na dokladech musí být jednoznačně uvedeno, ke kterému projektu se vztahují. </w:t>
      </w:r>
    </w:p>
    <w:p w:rsidR="001A1272" w:rsidRDefault="001A1272" w:rsidP="0060616B">
      <w:pPr>
        <w:spacing w:before="0"/>
        <w:ind w:left="360"/>
        <w:rPr>
          <w:rFonts w:cs="Arial"/>
          <w:szCs w:val="22"/>
        </w:rPr>
      </w:pPr>
    </w:p>
    <w:p w:rsidR="000017C3" w:rsidRPr="00E25F3B" w:rsidRDefault="000017C3" w:rsidP="0060616B">
      <w:pPr>
        <w:spacing w:before="0"/>
        <w:ind w:left="360"/>
        <w:rPr>
          <w:rFonts w:cs="Arial"/>
          <w:szCs w:val="22"/>
        </w:rPr>
      </w:pPr>
    </w:p>
    <w:p w:rsidR="000C2E5E" w:rsidRPr="001A1272" w:rsidRDefault="000C2E5E" w:rsidP="0060616B">
      <w:pPr>
        <w:rPr>
          <w:b/>
        </w:rPr>
      </w:pPr>
      <w:bookmarkStart w:id="228" w:name="_Toc243199658"/>
      <w:r w:rsidRPr="001A1272">
        <w:rPr>
          <w:b/>
        </w:rPr>
        <w:t>Identifikace účetních dokladů</w:t>
      </w:r>
      <w:bookmarkEnd w:id="228"/>
      <w:r w:rsidR="00DE5557">
        <w:rPr>
          <w:rStyle w:val="Znakapoznpodarou"/>
          <w:b/>
        </w:rPr>
        <w:footnoteReference w:id="6"/>
      </w:r>
    </w:p>
    <w:p w:rsidR="000C2E5E" w:rsidRPr="00E25F3B" w:rsidRDefault="000C2E5E" w:rsidP="0060616B">
      <w:pPr>
        <w:spacing w:after="120"/>
        <w:rPr>
          <w:rFonts w:cs="Arial"/>
        </w:rPr>
      </w:pPr>
      <w:r w:rsidRPr="00E25F3B">
        <w:rPr>
          <w:rFonts w:cs="Arial"/>
        </w:rPr>
        <w:t xml:space="preserve">Příjemce zabezpečí následující řádné označení originálů účetních dokladů souvisejících s projektem: </w:t>
      </w:r>
      <w:r w:rsidRPr="00E25F3B">
        <w:rPr>
          <w:rFonts w:cs="Arial"/>
          <w:b/>
        </w:rPr>
        <w:t>„OPTP 2007–2013“</w:t>
      </w:r>
      <w:r w:rsidR="00F83BC8" w:rsidRPr="00E25F3B">
        <w:rPr>
          <w:rFonts w:cs="Arial"/>
          <w:b/>
        </w:rPr>
        <w:t xml:space="preserve"> a</w:t>
      </w:r>
      <w:r w:rsidRPr="00E25F3B">
        <w:rPr>
          <w:rFonts w:cs="Arial"/>
          <w:b/>
        </w:rPr>
        <w:t xml:space="preserve"> registrační číslo projektu</w:t>
      </w:r>
      <w:r w:rsidRPr="00E25F3B">
        <w:rPr>
          <w:rStyle w:val="Znakapoznpodarou"/>
          <w:rFonts w:ascii="Arial" w:hAnsi="Arial" w:cs="Arial"/>
          <w:szCs w:val="22"/>
          <w:lang w:val="cs-CZ"/>
        </w:rPr>
        <w:footnoteReference w:id="7"/>
      </w:r>
      <w:r w:rsidR="00333884" w:rsidRPr="00E25F3B">
        <w:rPr>
          <w:rFonts w:cs="Arial"/>
        </w:rPr>
        <w:t xml:space="preserve">. </w:t>
      </w:r>
      <w:r w:rsidR="007337C1">
        <w:rPr>
          <w:rFonts w:cs="Arial"/>
        </w:rPr>
        <w:br/>
      </w:r>
      <w:r w:rsidR="00333884" w:rsidRPr="00E25F3B">
        <w:rPr>
          <w:rFonts w:cs="Arial"/>
        </w:rPr>
        <w:t>U projektů MMR příjemce</w:t>
      </w:r>
      <w:r w:rsidR="00454176" w:rsidRPr="00E25F3B">
        <w:rPr>
          <w:rFonts w:cs="Arial"/>
        </w:rPr>
        <w:t xml:space="preserve"> zabezpečí</w:t>
      </w:r>
      <w:r w:rsidR="00940614" w:rsidRPr="00E25F3B">
        <w:rPr>
          <w:rFonts w:cs="Arial"/>
        </w:rPr>
        <w:t xml:space="preserve"> </w:t>
      </w:r>
      <w:r w:rsidR="00931C91" w:rsidRPr="00E25F3B">
        <w:rPr>
          <w:rFonts w:cs="Arial"/>
        </w:rPr>
        <w:t>také</w:t>
      </w:r>
      <w:r w:rsidR="00333884" w:rsidRPr="00E25F3B">
        <w:rPr>
          <w:rFonts w:cs="Arial"/>
        </w:rPr>
        <w:t xml:space="preserve"> </w:t>
      </w:r>
      <w:r w:rsidR="00454176" w:rsidRPr="00E25F3B">
        <w:rPr>
          <w:rFonts w:cs="Arial"/>
        </w:rPr>
        <w:t xml:space="preserve">označování </w:t>
      </w:r>
      <w:r w:rsidR="00183972" w:rsidRPr="00E25F3B">
        <w:rPr>
          <w:rFonts w:cs="Arial"/>
        </w:rPr>
        <w:t>likvidačních listů faktur</w:t>
      </w:r>
      <w:r w:rsidR="00333884" w:rsidRPr="00E25F3B">
        <w:rPr>
          <w:rFonts w:cs="Arial"/>
        </w:rPr>
        <w:t xml:space="preserve"> </w:t>
      </w:r>
      <w:r w:rsidRPr="00E25F3B">
        <w:rPr>
          <w:rFonts w:cs="Arial"/>
          <w:b/>
        </w:rPr>
        <w:t>čísl</w:t>
      </w:r>
      <w:r w:rsidR="00454176" w:rsidRPr="00E25F3B">
        <w:rPr>
          <w:rFonts w:cs="Arial"/>
          <w:b/>
        </w:rPr>
        <w:t>em</w:t>
      </w:r>
      <w:r w:rsidRPr="00E25F3B">
        <w:rPr>
          <w:rFonts w:cs="Arial"/>
          <w:b/>
        </w:rPr>
        <w:t xml:space="preserve"> etapy projektu</w:t>
      </w:r>
      <w:r w:rsidRPr="00E25F3B">
        <w:rPr>
          <w:rFonts w:cs="Arial"/>
        </w:rPr>
        <w:t xml:space="preserve">. </w:t>
      </w:r>
    </w:p>
    <w:p w:rsidR="000C2E5E" w:rsidRPr="00E25F3B" w:rsidRDefault="000C2E5E" w:rsidP="0060616B">
      <w:pPr>
        <w:spacing w:after="120"/>
        <w:rPr>
          <w:rFonts w:cs="Arial"/>
        </w:rPr>
      </w:pPr>
      <w:r w:rsidRPr="00E25F3B">
        <w:rPr>
          <w:rFonts w:cs="Arial"/>
        </w:rPr>
        <w:t xml:space="preserve">U projektů MMR příjemce </w:t>
      </w:r>
      <w:r w:rsidR="006029B5" w:rsidRPr="00E25F3B">
        <w:rPr>
          <w:rFonts w:cs="Arial"/>
        </w:rPr>
        <w:t xml:space="preserve">zabezpečí </w:t>
      </w:r>
      <w:r w:rsidRPr="00E25F3B">
        <w:rPr>
          <w:rFonts w:cs="Arial"/>
        </w:rPr>
        <w:t>označ</w:t>
      </w:r>
      <w:r w:rsidR="006029B5" w:rsidRPr="00E25F3B">
        <w:rPr>
          <w:rFonts w:cs="Arial"/>
        </w:rPr>
        <w:t>ení</w:t>
      </w:r>
      <w:r w:rsidRPr="00E25F3B">
        <w:rPr>
          <w:rFonts w:cs="Arial"/>
        </w:rPr>
        <w:t xml:space="preserve"> názvem programu „OPTP 2007-2013“, registračním číslem projektu a číslem etapy projektu</w:t>
      </w:r>
      <w:r w:rsidR="006029B5" w:rsidRPr="00E25F3B">
        <w:rPr>
          <w:rFonts w:cs="Arial"/>
        </w:rPr>
        <w:t xml:space="preserve"> mimo jiné i</w:t>
      </w:r>
      <w:r w:rsidRPr="00E25F3B">
        <w:rPr>
          <w:rFonts w:cs="Arial"/>
        </w:rPr>
        <w:t xml:space="preserve"> návrhy na zahraniční pracovní cestu (</w:t>
      </w:r>
      <w:r w:rsidR="007337C1">
        <w:rPr>
          <w:rFonts w:cs="Arial"/>
        </w:rPr>
        <w:t>dále jen „</w:t>
      </w:r>
      <w:r w:rsidRPr="00E25F3B">
        <w:rPr>
          <w:rFonts w:cs="Arial"/>
        </w:rPr>
        <w:t>ZPC</w:t>
      </w:r>
      <w:r w:rsidR="007337C1">
        <w:rPr>
          <w:rFonts w:cs="Arial"/>
        </w:rPr>
        <w:t>“</w:t>
      </w:r>
      <w:r w:rsidRPr="00E25F3B">
        <w:rPr>
          <w:rFonts w:cs="Arial"/>
        </w:rPr>
        <w:t>)</w:t>
      </w:r>
      <w:r w:rsidR="006029B5" w:rsidRPr="00E25F3B">
        <w:rPr>
          <w:rFonts w:cs="Arial"/>
        </w:rPr>
        <w:t xml:space="preserve">, vyúčtování ZPC, cestovní příkaz pro tuzemskou pracovní cestu </w:t>
      </w:r>
      <w:r w:rsidRPr="00E25F3B">
        <w:rPr>
          <w:rFonts w:cs="Arial"/>
        </w:rPr>
        <w:t xml:space="preserve">a zajistí informování </w:t>
      </w:r>
      <w:r w:rsidR="007C6D3F">
        <w:rPr>
          <w:rFonts w:cs="Arial"/>
        </w:rPr>
        <w:t>OÚFS</w:t>
      </w:r>
      <w:r w:rsidRPr="00E25F3B">
        <w:rPr>
          <w:rFonts w:cs="Arial"/>
        </w:rPr>
        <w:t xml:space="preserve"> MMR o číslu etapy u projektů na mzdové výdaje. Cílem je zajistit automatizaci přenosů o proplacených finančních prostředcích v rámci interních informačních systémů MMR.  </w:t>
      </w:r>
    </w:p>
    <w:p w:rsidR="0039538F" w:rsidRPr="00E25F3B" w:rsidRDefault="009819AC" w:rsidP="0060616B">
      <w:pPr>
        <w:spacing w:after="120"/>
      </w:pPr>
      <w:r w:rsidRPr="00B44F9A">
        <w:rPr>
          <w:rFonts w:cs="Arial"/>
        </w:rPr>
        <w:t xml:space="preserve">V rámci zjednodušení procesu administrace </w:t>
      </w:r>
      <w:proofErr w:type="spellStart"/>
      <w:r w:rsidR="007C6D3F">
        <w:rPr>
          <w:rFonts w:cs="Arial"/>
          <w:szCs w:val="22"/>
        </w:rPr>
        <w:t>ZŽoP</w:t>
      </w:r>
      <w:proofErr w:type="spellEnd"/>
      <w:r w:rsidR="007A3ECC">
        <w:rPr>
          <w:rFonts w:cs="Arial"/>
          <w:szCs w:val="22"/>
        </w:rPr>
        <w:t xml:space="preserve"> </w:t>
      </w:r>
      <w:r w:rsidRPr="00B44F9A">
        <w:rPr>
          <w:rFonts w:cs="Arial"/>
        </w:rPr>
        <w:t>lze využít seznamu účetních dokladů namísto předkládání potvrzených kopií faktur, ostatních účetních dokladů nebo dokladů stejné důkazní hodnoty jako příloh k</w:t>
      </w:r>
      <w:r w:rsidR="007C6D3F">
        <w:rPr>
          <w:rFonts w:cs="Arial"/>
        </w:rPr>
        <w:t xml:space="preserve"> </w:t>
      </w:r>
      <w:proofErr w:type="spellStart"/>
      <w:r w:rsidR="007C6D3F">
        <w:rPr>
          <w:rFonts w:cs="Arial"/>
        </w:rPr>
        <w:t>ZŽoP</w:t>
      </w:r>
      <w:proofErr w:type="spellEnd"/>
      <w:r w:rsidRPr="00B44F9A">
        <w:rPr>
          <w:rFonts w:cs="Arial"/>
        </w:rPr>
        <w:t xml:space="preserve">. Rozsah povinně uváděných údajů, které musí </w:t>
      </w:r>
      <w:r w:rsidR="007C6D3F">
        <w:rPr>
          <w:rFonts w:cs="Arial"/>
        </w:rPr>
        <w:t xml:space="preserve">být </w:t>
      </w:r>
      <w:r w:rsidRPr="00B44F9A">
        <w:rPr>
          <w:rFonts w:cs="Arial"/>
        </w:rPr>
        <w:t>ke každému výdaji pod 10</w:t>
      </w:r>
      <w:r w:rsidR="00FF7060">
        <w:rPr>
          <w:rFonts w:cs="Arial"/>
        </w:rPr>
        <w:t> </w:t>
      </w:r>
      <w:r w:rsidRPr="00B44F9A">
        <w:rPr>
          <w:rFonts w:cs="Arial"/>
        </w:rPr>
        <w:t>000</w:t>
      </w:r>
      <w:r w:rsidR="00FF7060">
        <w:rPr>
          <w:rFonts w:cs="Arial"/>
        </w:rPr>
        <w:t>,-</w:t>
      </w:r>
      <w:r w:rsidRPr="00B44F9A">
        <w:rPr>
          <w:rFonts w:cs="Arial"/>
        </w:rPr>
        <w:t xml:space="preserve"> K</w:t>
      </w:r>
      <w:r w:rsidR="00012F7C">
        <w:rPr>
          <w:rFonts w:cs="Arial"/>
        </w:rPr>
        <w:t>č</w:t>
      </w:r>
      <w:r w:rsidRPr="00B44F9A">
        <w:rPr>
          <w:rFonts w:cs="Arial"/>
        </w:rPr>
        <w:t xml:space="preserve"> uvedeny, vyplývá z přílohy č. 10 </w:t>
      </w:r>
      <w:r w:rsidR="007337C1">
        <w:rPr>
          <w:rFonts w:cs="Arial"/>
        </w:rPr>
        <w:t>Příručky</w:t>
      </w:r>
      <w:r w:rsidRPr="00B44F9A">
        <w:rPr>
          <w:rFonts w:cs="Arial"/>
        </w:rPr>
        <w:t>. Maximální limit pro začlenění do seznamu účetních dokladů je 10</w:t>
      </w:r>
      <w:r w:rsidR="007337C1">
        <w:rPr>
          <w:rFonts w:cs="Arial"/>
        </w:rPr>
        <w:t> </w:t>
      </w:r>
      <w:r w:rsidRPr="00B44F9A">
        <w:rPr>
          <w:rFonts w:cs="Arial"/>
        </w:rPr>
        <w:t>000</w:t>
      </w:r>
      <w:r w:rsidR="007337C1">
        <w:rPr>
          <w:rFonts w:cs="Arial"/>
        </w:rPr>
        <w:t>,-</w:t>
      </w:r>
      <w:r w:rsidRPr="00B44F9A">
        <w:rPr>
          <w:rFonts w:cs="Arial"/>
        </w:rPr>
        <w:t xml:space="preserve"> K</w:t>
      </w:r>
      <w:r w:rsidR="00012F7C">
        <w:rPr>
          <w:rFonts w:cs="Arial"/>
        </w:rPr>
        <w:t>č</w:t>
      </w:r>
      <w:r w:rsidRPr="00B44F9A">
        <w:rPr>
          <w:rFonts w:cs="Arial"/>
        </w:rPr>
        <w:t xml:space="preserve"> za jeden účetní doklad, přičemž v ostatních případech, kdy hodnota účetního dokladu přesahuje 10</w:t>
      </w:r>
      <w:r w:rsidR="007337C1">
        <w:rPr>
          <w:rFonts w:cs="Arial"/>
        </w:rPr>
        <w:t> </w:t>
      </w:r>
      <w:r w:rsidRPr="00B44F9A">
        <w:rPr>
          <w:rFonts w:cs="Arial"/>
        </w:rPr>
        <w:t>000</w:t>
      </w:r>
      <w:r w:rsidR="007337C1">
        <w:rPr>
          <w:rFonts w:cs="Arial"/>
        </w:rPr>
        <w:t>,-</w:t>
      </w:r>
      <w:r w:rsidRPr="00B44F9A">
        <w:rPr>
          <w:rFonts w:cs="Arial"/>
        </w:rPr>
        <w:t xml:space="preserve"> K</w:t>
      </w:r>
      <w:r w:rsidR="00012F7C">
        <w:rPr>
          <w:rFonts w:cs="Arial"/>
        </w:rPr>
        <w:t>č</w:t>
      </w:r>
      <w:r w:rsidR="007C6D3F">
        <w:rPr>
          <w:rFonts w:cs="Arial"/>
        </w:rPr>
        <w:t xml:space="preserve"> včetně DPH</w:t>
      </w:r>
      <w:r w:rsidRPr="00B44F9A">
        <w:rPr>
          <w:rFonts w:cs="Arial"/>
        </w:rPr>
        <w:t>, musí být k</w:t>
      </w:r>
      <w:r w:rsidR="007A3ECC">
        <w:rPr>
          <w:rFonts w:cs="Arial"/>
        </w:rPr>
        <w:t> </w:t>
      </w:r>
      <w:proofErr w:type="spellStart"/>
      <w:r w:rsidR="007C6D3F">
        <w:rPr>
          <w:rFonts w:cs="Arial"/>
          <w:szCs w:val="22"/>
        </w:rPr>
        <w:t>ZŽoP</w:t>
      </w:r>
      <w:proofErr w:type="spellEnd"/>
      <w:r w:rsidR="007A3ECC">
        <w:rPr>
          <w:rFonts w:cs="Arial"/>
          <w:szCs w:val="22"/>
        </w:rPr>
        <w:t xml:space="preserve"> </w:t>
      </w:r>
      <w:r w:rsidRPr="00B44F9A">
        <w:rPr>
          <w:rFonts w:cs="Arial"/>
        </w:rPr>
        <w:t>předloženy kopie jednotlivých účetních dokladů (pro mzdové výdaje tato možnost neplatí). Všechny účetní doklady do 10</w:t>
      </w:r>
      <w:r w:rsidR="007337C1">
        <w:rPr>
          <w:rFonts w:cs="Arial"/>
        </w:rPr>
        <w:t> </w:t>
      </w:r>
      <w:r w:rsidRPr="00B44F9A">
        <w:rPr>
          <w:rFonts w:cs="Arial"/>
        </w:rPr>
        <w:t>000</w:t>
      </w:r>
      <w:r w:rsidR="007337C1">
        <w:rPr>
          <w:rFonts w:cs="Arial"/>
        </w:rPr>
        <w:t>,-</w:t>
      </w:r>
      <w:r w:rsidRPr="00B44F9A">
        <w:rPr>
          <w:rFonts w:cs="Arial"/>
        </w:rPr>
        <w:t xml:space="preserve"> K</w:t>
      </w:r>
      <w:r w:rsidR="00012F7C">
        <w:rPr>
          <w:rFonts w:cs="Arial"/>
        </w:rPr>
        <w:t>č</w:t>
      </w:r>
      <w:r w:rsidRPr="00B44F9A">
        <w:rPr>
          <w:rFonts w:cs="Arial"/>
        </w:rPr>
        <w:t xml:space="preserve"> pak musí mít příjemce k dispozici pro potřeby kontrol na místě a pro případy, kdy si je ŘO OPTP/ZS vyžádá v rámci ověření opodstatněnosti a reálnosti výdaje. Při kontrole originálů účetních dokladů na vzorku</w:t>
      </w:r>
      <w:r w:rsidRPr="00454031">
        <w:rPr>
          <w:rFonts w:ascii="Tahoma" w:hAnsi="Tahoma" w:cs="Tahoma"/>
        </w:rPr>
        <w:t xml:space="preserve"> během</w:t>
      </w:r>
      <w:r>
        <w:rPr>
          <w:color w:val="000000"/>
          <w:szCs w:val="24"/>
        </w:rPr>
        <w:t xml:space="preserve"> kontroly fyzické realizace projektu</w:t>
      </w:r>
      <w:r w:rsidRPr="003C48C7">
        <w:rPr>
          <w:color w:val="000000"/>
          <w:szCs w:val="24"/>
        </w:rPr>
        <w:t xml:space="preserve"> musí vybraný vzorek pokrývat minimálně 15 % výdajů</w:t>
      </w:r>
      <w:r w:rsidRPr="003C48C7">
        <w:rPr>
          <w:color w:val="000080"/>
          <w:szCs w:val="24"/>
        </w:rPr>
        <w:t xml:space="preserve"> </w:t>
      </w:r>
      <w:r w:rsidRPr="003C48C7">
        <w:rPr>
          <w:szCs w:val="24"/>
        </w:rPr>
        <w:t>ze seznamů</w:t>
      </w:r>
      <w:r w:rsidRPr="003C48C7">
        <w:rPr>
          <w:color w:val="000000"/>
          <w:szCs w:val="24"/>
        </w:rPr>
        <w:t xml:space="preserve"> účetních dokladů za daný projekt</w:t>
      </w:r>
      <w:r w:rsidRPr="003C48C7">
        <w:rPr>
          <w:color w:val="000080"/>
          <w:szCs w:val="24"/>
        </w:rPr>
        <w:t xml:space="preserve">, </w:t>
      </w:r>
      <w:r w:rsidRPr="003C48C7">
        <w:rPr>
          <w:szCs w:val="24"/>
        </w:rPr>
        <w:t xml:space="preserve">které byly předloženy </w:t>
      </w:r>
      <w:r>
        <w:rPr>
          <w:szCs w:val="24"/>
        </w:rPr>
        <w:t>ZS</w:t>
      </w:r>
      <w:r w:rsidRPr="003C48C7">
        <w:rPr>
          <w:szCs w:val="24"/>
        </w:rPr>
        <w:t>/</w:t>
      </w:r>
      <w:r>
        <w:rPr>
          <w:szCs w:val="24"/>
        </w:rPr>
        <w:t>ŘO,</w:t>
      </w:r>
      <w:r w:rsidRPr="003C48C7">
        <w:rPr>
          <w:color w:val="000000"/>
          <w:szCs w:val="24"/>
        </w:rPr>
        <w:t xml:space="preserve"> nejpozději den před zahájením kontroly fyzické realizace.</w:t>
      </w:r>
      <w:r w:rsidRPr="003C48C7">
        <w:rPr>
          <w:rFonts w:ascii="Tahoma" w:hAnsi="Tahoma" w:cs="Tahoma"/>
        </w:rPr>
        <w:t xml:space="preserve"> </w:t>
      </w:r>
    </w:p>
    <w:p w:rsidR="000C2E5E" w:rsidRPr="00E25F3B" w:rsidRDefault="000C2E5E" w:rsidP="0060616B">
      <w:pPr>
        <w:spacing w:after="120"/>
        <w:rPr>
          <w:rFonts w:cs="Arial"/>
          <w:szCs w:val="22"/>
        </w:rPr>
      </w:pPr>
      <w:r w:rsidRPr="00E25F3B">
        <w:rPr>
          <w:rFonts w:cs="Arial"/>
          <w:szCs w:val="22"/>
        </w:rPr>
        <w:t>Soupiska účetních dokladů obsahuje následující povinné údaje:</w:t>
      </w:r>
    </w:p>
    <w:p w:rsidR="000C2E5E" w:rsidRPr="00E25F3B" w:rsidRDefault="000C2E5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číslo a název projektu;</w:t>
      </w:r>
    </w:p>
    <w:p w:rsidR="000C2E5E" w:rsidRPr="00E25F3B" w:rsidRDefault="000C2E5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pořadové číslo dokladu v rámci seznamu ze Soupisky účetních dokladů;</w:t>
      </w:r>
    </w:p>
    <w:p w:rsidR="000C2E5E" w:rsidRPr="00E25F3B" w:rsidRDefault="000C2E5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číslo účetního</w:t>
      </w:r>
      <w:r w:rsidR="006B4D25">
        <w:rPr>
          <w:rFonts w:cs="Arial"/>
          <w:szCs w:val="22"/>
        </w:rPr>
        <w:t>/daňového</w:t>
      </w:r>
      <w:r w:rsidRPr="00E25F3B">
        <w:rPr>
          <w:rFonts w:cs="Arial"/>
          <w:szCs w:val="22"/>
        </w:rPr>
        <w:t xml:space="preserve"> dokladu z účetnictví příjemce;</w:t>
      </w:r>
    </w:p>
    <w:p w:rsidR="00330608" w:rsidRPr="00E25F3B" w:rsidRDefault="00330608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rozpočtová položka druhová;</w:t>
      </w:r>
    </w:p>
    <w:p w:rsidR="000C2E5E" w:rsidRPr="00E25F3B" w:rsidRDefault="000C2E5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účel výdaje (předmět plnění);</w:t>
      </w:r>
    </w:p>
    <w:p w:rsidR="000C2E5E" w:rsidRPr="00E25F3B" w:rsidRDefault="000C2E5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částku způsobilého výdaje (bez DPH);</w:t>
      </w:r>
    </w:p>
    <w:p w:rsidR="00E84368" w:rsidRDefault="000C2E5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DPH (sazba DPH, včetně vyjádření DPH v Kč);</w:t>
      </w:r>
    </w:p>
    <w:p w:rsidR="000C2E5E" w:rsidRPr="006B4D25" w:rsidRDefault="000C2E5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6B4D25">
        <w:rPr>
          <w:rFonts w:cs="Arial"/>
          <w:szCs w:val="22"/>
        </w:rPr>
        <w:t>datum úhrady výdaje účetní jednotkou příjemce;</w:t>
      </w:r>
    </w:p>
    <w:p w:rsidR="000C2E5E" w:rsidRPr="00E25F3B" w:rsidRDefault="000C2E5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celkovou částku způsobilých výdajů (částka včetně DPH);</w:t>
      </w:r>
    </w:p>
    <w:p w:rsidR="000C2E5E" w:rsidRPr="00E25F3B" w:rsidRDefault="000C2E5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charakter dotace ze SR a ze SF (investiční, neinvestiční);</w:t>
      </w:r>
    </w:p>
    <w:p w:rsidR="000C2E5E" w:rsidRPr="00E25F3B" w:rsidRDefault="000C2E5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procentuální rozdělení částky ze SF a SR v poměru 85:15.</w:t>
      </w:r>
    </w:p>
    <w:p w:rsidR="000C2E5E" w:rsidRPr="00E25F3B" w:rsidRDefault="000C2E5E" w:rsidP="000C2E5E">
      <w:pPr>
        <w:spacing w:before="40"/>
        <w:ind w:left="644"/>
        <w:rPr>
          <w:rFonts w:cs="Arial"/>
          <w:szCs w:val="22"/>
        </w:rPr>
      </w:pPr>
    </w:p>
    <w:p w:rsidR="000C2E5E" w:rsidRPr="00E25F3B" w:rsidRDefault="000C2E5E" w:rsidP="000C2E5E">
      <w:pPr>
        <w:spacing w:before="40"/>
        <w:rPr>
          <w:rFonts w:cs="Arial"/>
          <w:snapToGrid w:val="0"/>
        </w:rPr>
      </w:pPr>
      <w:r w:rsidRPr="00E25F3B">
        <w:rPr>
          <w:rFonts w:cs="Arial"/>
          <w:snapToGrid w:val="0"/>
        </w:rPr>
        <w:t>V příloze č. 10 Příručky je uvedena Soupiska faktur k</w:t>
      </w:r>
      <w:r w:rsidR="002A7EAA" w:rsidRPr="00E25F3B">
        <w:rPr>
          <w:rFonts w:cs="Arial"/>
          <w:snapToGrid w:val="0"/>
        </w:rPr>
        <w:t xml:space="preserve"> etapové/závěrečné </w:t>
      </w:r>
      <w:r w:rsidRPr="00E25F3B">
        <w:rPr>
          <w:rFonts w:cs="Arial"/>
        </w:rPr>
        <w:t>monitorovací</w:t>
      </w:r>
      <w:r w:rsidRPr="00E25F3B">
        <w:rPr>
          <w:rFonts w:cs="Arial"/>
          <w:snapToGrid w:val="0"/>
        </w:rPr>
        <w:t xml:space="preserve"> zprávě.</w:t>
      </w:r>
    </w:p>
    <w:p w:rsidR="000C2E5E" w:rsidRPr="00E25F3B" w:rsidRDefault="00775C01" w:rsidP="00775C01">
      <w:pPr>
        <w:pStyle w:val="S2"/>
        <w:numPr>
          <w:ilvl w:val="0"/>
          <w:numId w:val="0"/>
        </w:numPr>
        <w:tabs>
          <w:tab w:val="clear" w:pos="567"/>
        </w:tabs>
        <w:rPr>
          <w:rFonts w:cs="Arial"/>
        </w:rPr>
      </w:pPr>
      <w:bookmarkStart w:id="229" w:name="_Toc243199659"/>
      <w:bookmarkStart w:id="230" w:name="_Toc390082839"/>
      <w:r w:rsidRPr="00E25F3B">
        <w:rPr>
          <w:lang w:eastAsia="en-US"/>
        </w:rPr>
        <w:lastRenderedPageBreak/>
        <w:t>5.3.</w:t>
      </w:r>
      <w:r w:rsidRPr="00E25F3B">
        <w:rPr>
          <w:lang w:eastAsia="en-US"/>
        </w:rPr>
        <w:tab/>
      </w:r>
      <w:r w:rsidR="000C2E5E" w:rsidRPr="00E25F3B">
        <w:rPr>
          <w:lang w:eastAsia="en-US"/>
        </w:rPr>
        <w:t>Administrace zjednodušené žádosti o platbu</w:t>
      </w:r>
      <w:bookmarkEnd w:id="229"/>
      <w:bookmarkEnd w:id="230"/>
    </w:p>
    <w:p w:rsidR="000C0EBA" w:rsidRPr="00E25F3B" w:rsidRDefault="000C0EBA" w:rsidP="000C0EBA">
      <w:pPr>
        <w:pStyle w:val="Zkladntext2"/>
        <w:spacing w:after="120"/>
        <w:rPr>
          <w:rFonts w:cs="Arial"/>
        </w:rPr>
      </w:pPr>
      <w:r w:rsidRPr="00E25F3B">
        <w:t xml:space="preserve">Administraci </w:t>
      </w:r>
      <w:proofErr w:type="spellStart"/>
      <w:r w:rsidR="006B4D25">
        <w:rPr>
          <w:rFonts w:cs="Arial"/>
          <w:szCs w:val="22"/>
        </w:rPr>
        <w:t>ZŽoP</w:t>
      </w:r>
      <w:proofErr w:type="spellEnd"/>
      <w:r w:rsidR="007A3ECC">
        <w:rPr>
          <w:rFonts w:cs="Arial"/>
          <w:szCs w:val="22"/>
        </w:rPr>
        <w:t xml:space="preserve"> </w:t>
      </w:r>
      <w:r w:rsidRPr="00E25F3B">
        <w:t>vyjma projektů CRR provádí ZS. U projektů CRR v roli příjemce provádí administraci FÚ1.</w:t>
      </w:r>
      <w:r w:rsidR="00995C50" w:rsidRPr="00995C50">
        <w:rPr>
          <w:rFonts w:ascii="Tahoma" w:hAnsi="Tahoma" w:cs="Tahoma"/>
        </w:rPr>
        <w:t xml:space="preserve"> </w:t>
      </w:r>
    </w:p>
    <w:p w:rsidR="001C6F48" w:rsidRPr="00E25F3B" w:rsidRDefault="006B4D25" w:rsidP="001C6F48">
      <w:pPr>
        <w:pStyle w:val="Zkladntext2"/>
        <w:spacing w:after="120"/>
        <w:rPr>
          <w:rFonts w:cs="Arial"/>
        </w:rPr>
      </w:pPr>
      <w:proofErr w:type="spellStart"/>
      <w:r>
        <w:rPr>
          <w:rFonts w:cs="Arial"/>
          <w:szCs w:val="22"/>
        </w:rPr>
        <w:t>ZŽoP</w:t>
      </w:r>
      <w:proofErr w:type="spellEnd"/>
      <w:r>
        <w:rPr>
          <w:rFonts w:cs="Arial"/>
          <w:szCs w:val="22"/>
        </w:rPr>
        <w:t xml:space="preserve">/závěrečnou </w:t>
      </w:r>
      <w:proofErr w:type="spellStart"/>
      <w:r>
        <w:rPr>
          <w:rFonts w:cs="Arial"/>
          <w:szCs w:val="22"/>
        </w:rPr>
        <w:t>ZŽoP</w:t>
      </w:r>
      <w:proofErr w:type="spellEnd"/>
      <w:r w:rsidR="007A3ECC">
        <w:rPr>
          <w:rFonts w:cs="Arial"/>
          <w:szCs w:val="22"/>
        </w:rPr>
        <w:t xml:space="preserve"> </w:t>
      </w:r>
      <w:r w:rsidR="000C2E5E" w:rsidRPr="00E25F3B">
        <w:rPr>
          <w:rFonts w:cs="Arial"/>
        </w:rPr>
        <w:t xml:space="preserve">je příjemce povinen předložit nejpozději do 20 pracovních dnů </w:t>
      </w:r>
      <w:r w:rsidR="000C2E5E" w:rsidRPr="00E25F3B">
        <w:rPr>
          <w:rFonts w:cs="Arial"/>
          <w:b/>
        </w:rPr>
        <w:t xml:space="preserve">od ukončení etapy projektu </w:t>
      </w:r>
      <w:r>
        <w:rPr>
          <w:rFonts w:cs="Arial"/>
          <w:b/>
        </w:rPr>
        <w:t>jako přílohu</w:t>
      </w:r>
      <w:r w:rsidR="000C2E5E" w:rsidRPr="00E25F3B">
        <w:rPr>
          <w:rFonts w:cs="Arial"/>
          <w:b/>
        </w:rPr>
        <w:t xml:space="preserve"> etapov</w:t>
      </w:r>
      <w:r>
        <w:rPr>
          <w:rFonts w:cs="Arial"/>
          <w:b/>
        </w:rPr>
        <w:t>é</w:t>
      </w:r>
      <w:r w:rsidR="000C2E5E" w:rsidRPr="00E25F3B">
        <w:rPr>
          <w:rFonts w:cs="Arial"/>
          <w:b/>
        </w:rPr>
        <w:t>/závěreč</w:t>
      </w:r>
      <w:r>
        <w:rPr>
          <w:rFonts w:cs="Arial"/>
          <w:b/>
        </w:rPr>
        <w:t>né</w:t>
      </w:r>
      <w:r w:rsidR="000C2E5E" w:rsidRPr="00E25F3B">
        <w:rPr>
          <w:rFonts w:cs="Arial"/>
          <w:b/>
        </w:rPr>
        <w:t xml:space="preserve"> monitorovací zpráv</w:t>
      </w:r>
      <w:r>
        <w:rPr>
          <w:rFonts w:cs="Arial"/>
          <w:b/>
        </w:rPr>
        <w:t>y</w:t>
      </w:r>
      <w:r w:rsidR="000C2E5E" w:rsidRPr="00E25F3B">
        <w:rPr>
          <w:rFonts w:cs="Arial"/>
        </w:rPr>
        <w:t xml:space="preserve">. Příjemce se při předkládání monitorovací zprávy/etapové monitorovací zprávy/závěrečné monitorovací zprávy řídí Podmínkami </w:t>
      </w:r>
      <w:r w:rsidR="00E64169" w:rsidRPr="00E25F3B">
        <w:rPr>
          <w:rFonts w:cs="Arial"/>
        </w:rPr>
        <w:t>realizace projektu</w:t>
      </w:r>
      <w:r w:rsidR="000C2E5E" w:rsidRPr="00E25F3B">
        <w:rPr>
          <w:rFonts w:cs="Arial"/>
        </w:rPr>
        <w:t xml:space="preserve">. Ve </w:t>
      </w:r>
      <w:proofErr w:type="spellStart"/>
      <w:r w:rsidR="009D78CE">
        <w:rPr>
          <w:rFonts w:cs="Arial"/>
        </w:rPr>
        <w:t>ZŽoP</w:t>
      </w:r>
      <w:proofErr w:type="spellEnd"/>
      <w:r w:rsidR="000C2E5E" w:rsidRPr="00E25F3B">
        <w:rPr>
          <w:rFonts w:cs="Arial"/>
        </w:rPr>
        <w:t xml:space="preserve"> příjemce uvede uskutečněné výdaje, které se vztahují k projektové žádosti v daném monitorovacím období. </w:t>
      </w:r>
      <w:r w:rsidR="001C6F48" w:rsidRPr="00E25F3B">
        <w:rPr>
          <w:rFonts w:cs="Arial"/>
        </w:rPr>
        <w:t xml:space="preserve">Před předložením </w:t>
      </w:r>
      <w:proofErr w:type="spellStart"/>
      <w:r>
        <w:rPr>
          <w:rFonts w:cs="Arial"/>
          <w:szCs w:val="22"/>
        </w:rPr>
        <w:t>ZŽoP</w:t>
      </w:r>
      <w:proofErr w:type="spellEnd"/>
      <w:r w:rsidR="009B5FB8">
        <w:rPr>
          <w:rFonts w:cs="Arial"/>
          <w:szCs w:val="22"/>
        </w:rPr>
        <w:t xml:space="preserve"> </w:t>
      </w:r>
      <w:r w:rsidR="001C6F48" w:rsidRPr="00E25F3B">
        <w:rPr>
          <w:rFonts w:cs="Arial"/>
        </w:rPr>
        <w:t xml:space="preserve">příjemce ověří (např. z výpisu knihy došlých faktur), zda byly do žádosti o platbu zahrnuty všechny výdaje </w:t>
      </w:r>
      <w:r w:rsidR="009819AC">
        <w:rPr>
          <w:rFonts w:cs="Arial"/>
        </w:rPr>
        <w:t xml:space="preserve">za všechny uskutečněné aktivity </w:t>
      </w:r>
      <w:r w:rsidR="001C6F48" w:rsidRPr="00E25F3B">
        <w:rPr>
          <w:rFonts w:cs="Arial"/>
        </w:rPr>
        <w:t xml:space="preserve">v dané etapě. </w:t>
      </w:r>
    </w:p>
    <w:p w:rsidR="00F36A36" w:rsidRPr="00E25F3B" w:rsidRDefault="001C6F48" w:rsidP="001C6F48">
      <w:pPr>
        <w:pStyle w:val="Zkladntext2"/>
        <w:spacing w:after="120"/>
        <w:rPr>
          <w:rFonts w:cs="Arial"/>
        </w:rPr>
      </w:pPr>
      <w:r w:rsidRPr="00E25F3B">
        <w:rPr>
          <w:rFonts w:cs="Arial"/>
        </w:rPr>
        <w:t>V případě, že p</w:t>
      </w:r>
      <w:r w:rsidR="00D53AC6" w:rsidRPr="00E25F3B">
        <w:rPr>
          <w:rFonts w:cs="Arial"/>
        </w:rPr>
        <w:t>říjemce před</w:t>
      </w:r>
      <w:r w:rsidR="00781FA0">
        <w:rPr>
          <w:rFonts w:cs="Arial"/>
        </w:rPr>
        <w:t>kládá</w:t>
      </w:r>
      <w:r w:rsidR="00D53AC6" w:rsidRPr="00E25F3B">
        <w:rPr>
          <w:rFonts w:cs="Arial"/>
        </w:rPr>
        <w:t xml:space="preserve"> se </w:t>
      </w:r>
      <w:proofErr w:type="spellStart"/>
      <w:r w:rsidR="006B4D25">
        <w:rPr>
          <w:rFonts w:cs="Arial"/>
          <w:szCs w:val="22"/>
        </w:rPr>
        <w:t>ZŽoP</w:t>
      </w:r>
      <w:proofErr w:type="spellEnd"/>
      <w:r w:rsidR="007A3ECC">
        <w:rPr>
          <w:rFonts w:cs="Arial"/>
        </w:rPr>
        <w:t xml:space="preserve"> f</w:t>
      </w:r>
      <w:r w:rsidRPr="00E25F3B">
        <w:rPr>
          <w:rFonts w:cs="Arial"/>
        </w:rPr>
        <w:t>akturu</w:t>
      </w:r>
      <w:r w:rsidR="00781FA0">
        <w:rPr>
          <w:rFonts w:cs="Arial"/>
        </w:rPr>
        <w:t xml:space="preserve">, jejíž vystavení či úhrada časově nepřísluší do monitorovaného období, postupuje </w:t>
      </w:r>
      <w:r w:rsidRPr="00E25F3B">
        <w:rPr>
          <w:rFonts w:cs="Arial"/>
        </w:rPr>
        <w:t xml:space="preserve">v souladu s postupy pro posuzování časové způsobilosti výdajů a v případě </w:t>
      </w:r>
      <w:r w:rsidR="00781FA0">
        <w:rPr>
          <w:rFonts w:cs="Arial"/>
        </w:rPr>
        <w:t>způsobilosti</w:t>
      </w:r>
      <w:r w:rsidRPr="00E25F3B">
        <w:rPr>
          <w:rFonts w:cs="Arial"/>
        </w:rPr>
        <w:t xml:space="preserve"> výdaje </w:t>
      </w:r>
      <w:r w:rsidR="00781FA0">
        <w:rPr>
          <w:rFonts w:cs="Arial"/>
        </w:rPr>
        <w:t xml:space="preserve">podle uvedených postupů </w:t>
      </w:r>
      <w:r w:rsidRPr="00E25F3B">
        <w:rPr>
          <w:rFonts w:cs="Arial"/>
        </w:rPr>
        <w:t xml:space="preserve">uvede zdůvodnění do </w:t>
      </w:r>
      <w:r w:rsidR="009D78CE">
        <w:rPr>
          <w:rFonts w:cs="Arial"/>
        </w:rPr>
        <w:t>EMZ/ZMZ</w:t>
      </w:r>
      <w:r w:rsidRPr="00E25F3B">
        <w:rPr>
          <w:rFonts w:cs="Arial"/>
        </w:rPr>
        <w:t xml:space="preserve">. </w:t>
      </w:r>
    </w:p>
    <w:p w:rsidR="000C2E5E" w:rsidRDefault="006B4D25" w:rsidP="000C2E5E">
      <w:pPr>
        <w:rPr>
          <w:rFonts w:cs="Arial"/>
        </w:rPr>
      </w:pPr>
      <w:r>
        <w:rPr>
          <w:rFonts w:cs="Arial"/>
        </w:rPr>
        <w:t>Příjemci</w:t>
      </w:r>
      <w:r w:rsidRPr="00E25F3B">
        <w:rPr>
          <w:rFonts w:cs="Arial"/>
        </w:rPr>
        <w:t xml:space="preserve"> </w:t>
      </w:r>
      <w:r>
        <w:rPr>
          <w:rFonts w:cs="Arial"/>
        </w:rPr>
        <w:t>zpracovávají</w:t>
      </w:r>
      <w:r w:rsidR="000C2E5E" w:rsidRPr="00E25F3B">
        <w:rPr>
          <w:rFonts w:cs="Arial"/>
        </w:rPr>
        <w:t xml:space="preserve"> </w:t>
      </w:r>
      <w:proofErr w:type="spellStart"/>
      <w:r>
        <w:rPr>
          <w:rFonts w:cs="Arial"/>
          <w:szCs w:val="22"/>
        </w:rPr>
        <w:t>ZŽoP</w:t>
      </w:r>
      <w:proofErr w:type="spellEnd"/>
      <w:r w:rsidR="007A3ECC">
        <w:rPr>
          <w:rFonts w:cs="Arial"/>
          <w:szCs w:val="22"/>
        </w:rPr>
        <w:t xml:space="preserve"> </w:t>
      </w:r>
      <w:r w:rsidR="000C2E5E" w:rsidRPr="00E25F3B">
        <w:rPr>
          <w:rFonts w:cs="Arial"/>
        </w:rPr>
        <w:t xml:space="preserve">v aplikaci </w:t>
      </w:r>
      <w:r w:rsidR="00384358" w:rsidRPr="009B2A87">
        <w:rPr>
          <w:rFonts w:cs="Arial"/>
        </w:rPr>
        <w:t>BENEFIT</w:t>
      </w:r>
      <w:r w:rsidR="000C2E5E" w:rsidRPr="009B2A87">
        <w:rPr>
          <w:rFonts w:cs="Arial"/>
        </w:rPr>
        <w:t>7</w:t>
      </w:r>
      <w:r w:rsidR="000C2E5E" w:rsidRPr="009B2A87">
        <w:rPr>
          <w:rFonts w:cs="Arial"/>
          <w:i/>
        </w:rPr>
        <w:t>,</w:t>
      </w:r>
      <w:r w:rsidR="000C2E5E" w:rsidRPr="00E25F3B">
        <w:rPr>
          <w:rFonts w:cs="Arial"/>
          <w:b/>
          <w:i/>
        </w:rPr>
        <w:t xml:space="preserve"> </w:t>
      </w:r>
      <w:r w:rsidR="000C2E5E" w:rsidRPr="00E25F3B">
        <w:rPr>
          <w:rFonts w:cs="Arial"/>
        </w:rPr>
        <w:t xml:space="preserve">která je přístupná na internetové adrese: </w:t>
      </w:r>
      <w:hyperlink r:id="rId33" w:history="1">
        <w:r w:rsidR="000C2E5E" w:rsidRPr="00E25F3B">
          <w:rPr>
            <w:rStyle w:val="Hypertextovodkaz"/>
            <w:rFonts w:ascii="Arial" w:hAnsi="Arial" w:cs="Arial"/>
            <w:lang w:val="cs-CZ"/>
          </w:rPr>
          <w:t>http://www.eu-zadost.cz</w:t>
        </w:r>
      </w:hyperlink>
      <w:r w:rsidR="000C2E5E" w:rsidRPr="00E25F3B">
        <w:rPr>
          <w:rFonts w:cs="Arial"/>
        </w:rPr>
        <w:t>.</w:t>
      </w:r>
      <w:r w:rsidR="002D6CE5" w:rsidRPr="002D6CE5">
        <w:rPr>
          <w:rFonts w:cs="Arial"/>
        </w:rPr>
        <w:t xml:space="preserve"> </w:t>
      </w:r>
      <w:r w:rsidR="002D6CE5">
        <w:rPr>
          <w:rFonts w:cs="Arial"/>
        </w:rPr>
        <w:t xml:space="preserve">Příjemce předkládá zjednodušenou žádost o platbu minimálně v částce </w:t>
      </w:r>
      <w:r w:rsidR="002221DE">
        <w:rPr>
          <w:rFonts w:cs="Arial"/>
        </w:rPr>
        <w:t>5</w:t>
      </w:r>
      <w:r w:rsidR="002D6CE5">
        <w:rPr>
          <w:rFonts w:cs="Arial"/>
        </w:rPr>
        <w:t>0 000 Kč</w:t>
      </w:r>
      <w:r w:rsidR="006A0934">
        <w:rPr>
          <w:rFonts w:cs="Arial"/>
        </w:rPr>
        <w:t>.</w:t>
      </w:r>
      <w:r w:rsidR="002D6CE5">
        <w:rPr>
          <w:rFonts w:cs="Arial"/>
        </w:rPr>
        <w:t xml:space="preserve"> V případě, že </w:t>
      </w:r>
      <w:r w:rsidR="006A0934">
        <w:rPr>
          <w:rFonts w:cs="Arial"/>
        </w:rPr>
        <w:t xml:space="preserve">zjednodušená </w:t>
      </w:r>
      <w:r w:rsidR="002D6CE5">
        <w:rPr>
          <w:rFonts w:cs="Arial"/>
        </w:rPr>
        <w:t xml:space="preserve">žádost o platbu </w:t>
      </w:r>
      <w:r w:rsidR="006A0934">
        <w:rPr>
          <w:rFonts w:cs="Arial"/>
        </w:rPr>
        <w:t xml:space="preserve">nedosahuje </w:t>
      </w:r>
      <w:r w:rsidR="002D6CE5">
        <w:rPr>
          <w:rFonts w:cs="Arial"/>
        </w:rPr>
        <w:t>minimální částk</w:t>
      </w:r>
      <w:r w:rsidR="006A0934">
        <w:rPr>
          <w:rFonts w:cs="Arial"/>
        </w:rPr>
        <w:t>y</w:t>
      </w:r>
      <w:r w:rsidR="002D6CE5">
        <w:rPr>
          <w:rFonts w:cs="Arial"/>
        </w:rPr>
        <w:t xml:space="preserve">, požádá příjemce o sloučení </w:t>
      </w:r>
      <w:r w:rsidR="006A0934">
        <w:rPr>
          <w:rFonts w:cs="Arial"/>
        </w:rPr>
        <w:t xml:space="preserve">relevantních </w:t>
      </w:r>
      <w:r w:rsidR="002D6CE5">
        <w:rPr>
          <w:rFonts w:cs="Arial"/>
        </w:rPr>
        <w:t>etap projektu.</w:t>
      </w:r>
    </w:p>
    <w:p w:rsidR="00BC6374" w:rsidRDefault="00E040F1">
      <w:pPr>
        <w:spacing w:after="240"/>
        <w:rPr>
          <w:rFonts w:cs="Arial"/>
          <w:szCs w:val="22"/>
        </w:rPr>
      </w:pPr>
      <w:r>
        <w:rPr>
          <w:rFonts w:cs="Arial"/>
          <w:szCs w:val="22"/>
        </w:rPr>
        <w:t>Požadovaná č</w:t>
      </w:r>
      <w:r w:rsidR="005B2A43" w:rsidRPr="00FE22A6">
        <w:rPr>
          <w:rFonts w:cs="Arial"/>
          <w:szCs w:val="22"/>
        </w:rPr>
        <w:t>ástka</w:t>
      </w:r>
      <w:r>
        <w:rPr>
          <w:rFonts w:cs="Arial"/>
          <w:szCs w:val="22"/>
        </w:rPr>
        <w:t xml:space="preserve"> způsobilých výdajů</w:t>
      </w:r>
      <w:r w:rsidR="008B5C42">
        <w:rPr>
          <w:rFonts w:cs="Arial"/>
          <w:szCs w:val="22"/>
        </w:rPr>
        <w:t xml:space="preserve"> </w:t>
      </w:r>
      <w:r w:rsidR="00AF6E40">
        <w:rPr>
          <w:rFonts w:cs="Arial"/>
          <w:szCs w:val="22"/>
        </w:rPr>
        <w:t xml:space="preserve">v </w:t>
      </w:r>
      <w:proofErr w:type="spellStart"/>
      <w:r w:rsidR="00AF6E40">
        <w:rPr>
          <w:rFonts w:cs="Arial"/>
          <w:szCs w:val="22"/>
        </w:rPr>
        <w:t>ZŽoP</w:t>
      </w:r>
      <w:proofErr w:type="spellEnd"/>
      <w:r w:rsidR="008B5C42">
        <w:rPr>
          <w:rFonts w:cs="Arial"/>
          <w:szCs w:val="22"/>
        </w:rPr>
        <w:t xml:space="preserve"> o platbu se musí</w:t>
      </w:r>
      <w:r w:rsidR="005B2A43" w:rsidRPr="00FE22A6">
        <w:rPr>
          <w:rFonts w:cs="Arial"/>
          <w:szCs w:val="22"/>
        </w:rPr>
        <w:t xml:space="preserve"> shodovat s částkou uvedenou v soupisce faktur</w:t>
      </w:r>
      <w:r w:rsidR="00096721">
        <w:rPr>
          <w:rFonts w:cs="Arial"/>
          <w:szCs w:val="22"/>
        </w:rPr>
        <w:t xml:space="preserve"> a částkou plánovanou na </w:t>
      </w:r>
      <w:r w:rsidR="001A3701">
        <w:rPr>
          <w:rFonts w:cs="Arial"/>
          <w:szCs w:val="22"/>
        </w:rPr>
        <w:t>etapu projektu</w:t>
      </w:r>
      <w:r w:rsidR="008B5C42">
        <w:rPr>
          <w:rFonts w:cs="Arial"/>
          <w:szCs w:val="22"/>
        </w:rPr>
        <w:t>. V případě, že v </w:t>
      </w:r>
      <w:r w:rsidR="005616BD">
        <w:rPr>
          <w:rFonts w:cs="Arial"/>
          <w:szCs w:val="22"/>
        </w:rPr>
        <w:t>soupisce faktur je částka</w:t>
      </w:r>
      <w:r w:rsidR="00A53798">
        <w:rPr>
          <w:rFonts w:cs="Arial"/>
          <w:szCs w:val="22"/>
        </w:rPr>
        <w:t xml:space="preserve"> </w:t>
      </w:r>
      <w:r w:rsidR="00434124">
        <w:rPr>
          <w:rFonts w:cs="Arial"/>
          <w:szCs w:val="22"/>
        </w:rPr>
        <w:t xml:space="preserve">vyšší </w:t>
      </w:r>
      <w:r w:rsidR="008B5C42">
        <w:rPr>
          <w:rFonts w:cs="Arial"/>
          <w:szCs w:val="22"/>
        </w:rPr>
        <w:t xml:space="preserve">než je </w:t>
      </w:r>
      <w:r w:rsidR="00C96BBF">
        <w:rPr>
          <w:rFonts w:cs="Arial"/>
          <w:szCs w:val="22"/>
        </w:rPr>
        <w:t xml:space="preserve">uvedena </w:t>
      </w:r>
      <w:r w:rsidR="00AF6E40">
        <w:rPr>
          <w:rFonts w:cs="Arial"/>
          <w:szCs w:val="22"/>
        </w:rPr>
        <w:t xml:space="preserve">v </w:t>
      </w:r>
      <w:proofErr w:type="spellStart"/>
      <w:r w:rsidR="00AF6E40">
        <w:rPr>
          <w:rFonts w:cs="Arial"/>
          <w:szCs w:val="22"/>
        </w:rPr>
        <w:t>ZŽoP</w:t>
      </w:r>
      <w:proofErr w:type="spellEnd"/>
      <w:r w:rsidR="00A55140">
        <w:rPr>
          <w:rFonts w:cs="Arial"/>
          <w:szCs w:val="22"/>
        </w:rPr>
        <w:t xml:space="preserve">, </w:t>
      </w:r>
      <w:r w:rsidR="004F03B2">
        <w:rPr>
          <w:rFonts w:cs="Arial"/>
          <w:szCs w:val="22"/>
        </w:rPr>
        <w:t>je</w:t>
      </w:r>
      <w:r w:rsidR="00A55140">
        <w:rPr>
          <w:rFonts w:cs="Arial"/>
          <w:szCs w:val="22"/>
        </w:rPr>
        <w:t xml:space="preserve"> soupiska faktur</w:t>
      </w:r>
      <w:r w:rsidR="004F03B2">
        <w:rPr>
          <w:rFonts w:cs="Arial"/>
          <w:szCs w:val="22"/>
        </w:rPr>
        <w:t xml:space="preserve"> vrácena příjemci k opravě. </w:t>
      </w:r>
    </w:p>
    <w:p w:rsidR="00FE22A6" w:rsidRDefault="000C2E5E" w:rsidP="00FE22A6">
      <w:pPr>
        <w:spacing w:after="240"/>
        <w:rPr>
          <w:rFonts w:cs="Arial"/>
        </w:rPr>
      </w:pPr>
      <w:r w:rsidRPr="00E25F3B">
        <w:rPr>
          <w:rFonts w:cs="Arial"/>
          <w:szCs w:val="22"/>
        </w:rPr>
        <w:t xml:space="preserve">Po vypracování </w:t>
      </w:r>
      <w:proofErr w:type="spellStart"/>
      <w:r w:rsidR="006B4D25">
        <w:rPr>
          <w:rFonts w:cs="Arial"/>
          <w:szCs w:val="22"/>
        </w:rPr>
        <w:t>ZŽoP</w:t>
      </w:r>
      <w:proofErr w:type="spellEnd"/>
      <w:r w:rsidR="007A3ECC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>v </w:t>
      </w:r>
      <w:r w:rsidR="00384358" w:rsidRPr="009B2A87">
        <w:rPr>
          <w:rFonts w:cs="Arial"/>
          <w:szCs w:val="22"/>
        </w:rPr>
        <w:t>BENEFIT</w:t>
      </w:r>
      <w:r w:rsidRPr="009B2A87">
        <w:rPr>
          <w:rFonts w:cs="Arial"/>
          <w:szCs w:val="22"/>
        </w:rPr>
        <w:t>7</w:t>
      </w:r>
      <w:r w:rsidRPr="00E25F3B">
        <w:rPr>
          <w:rFonts w:cs="Arial"/>
          <w:szCs w:val="22"/>
        </w:rPr>
        <w:t xml:space="preserve"> ji žadatel</w:t>
      </w:r>
      <w:r w:rsidR="006B4D25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>vytiskne</w:t>
      </w:r>
      <w:r w:rsidR="006B4D25">
        <w:rPr>
          <w:rFonts w:cs="Arial"/>
          <w:szCs w:val="22"/>
        </w:rPr>
        <w:t xml:space="preserve"> v jednom </w:t>
      </w:r>
      <w:proofErr w:type="spellStart"/>
      <w:r w:rsidR="006B4D25">
        <w:rPr>
          <w:rFonts w:cs="Arial"/>
          <w:szCs w:val="22"/>
        </w:rPr>
        <w:t>paré</w:t>
      </w:r>
      <w:proofErr w:type="spellEnd"/>
      <w:r w:rsidR="00E64169" w:rsidRPr="00E25F3B">
        <w:rPr>
          <w:rFonts w:cs="Arial"/>
          <w:szCs w:val="22"/>
        </w:rPr>
        <w:t xml:space="preserve"> a podepsanou statutárním zástupcem nebo jím pověřenou osobou</w:t>
      </w:r>
      <w:r w:rsidRPr="00E25F3B">
        <w:rPr>
          <w:rFonts w:cs="Arial"/>
          <w:szCs w:val="22"/>
        </w:rPr>
        <w:t xml:space="preserve"> </w:t>
      </w:r>
      <w:r w:rsidR="00E64169" w:rsidRPr="00E25F3B">
        <w:rPr>
          <w:rFonts w:cs="Arial"/>
          <w:szCs w:val="22"/>
        </w:rPr>
        <w:t>ji</w:t>
      </w:r>
      <w:r w:rsidRPr="00E25F3B">
        <w:rPr>
          <w:rFonts w:cs="Arial"/>
          <w:szCs w:val="22"/>
        </w:rPr>
        <w:t xml:space="preserve"> předloží s požadovanými dokumenty  ZS/FÚ</w:t>
      </w:r>
      <w:r w:rsidR="00E64169" w:rsidRPr="00E25F3B">
        <w:rPr>
          <w:rFonts w:cs="Arial"/>
          <w:szCs w:val="22"/>
        </w:rPr>
        <w:t>1 (</w:t>
      </w:r>
      <w:r w:rsidRPr="00E25F3B">
        <w:rPr>
          <w:rFonts w:cs="Arial"/>
          <w:szCs w:val="22"/>
        </w:rPr>
        <w:t>u projektů CRR</w:t>
      </w:r>
      <w:r w:rsidR="00E64169" w:rsidRPr="00E25F3B">
        <w:rPr>
          <w:rFonts w:cs="Arial"/>
          <w:szCs w:val="22"/>
        </w:rPr>
        <w:t>)</w:t>
      </w:r>
      <w:r w:rsidRPr="00E25F3B">
        <w:rPr>
          <w:rFonts w:cs="Arial"/>
        </w:rPr>
        <w:t xml:space="preserve">. </w:t>
      </w:r>
    </w:p>
    <w:p w:rsidR="000C2E5E" w:rsidRPr="00E25F3B" w:rsidRDefault="000C2E5E" w:rsidP="000C2E5E">
      <w:pPr>
        <w:rPr>
          <w:rFonts w:cs="Arial"/>
        </w:rPr>
      </w:pPr>
      <w:r w:rsidRPr="00E25F3B">
        <w:rPr>
          <w:rFonts w:cs="Arial"/>
        </w:rPr>
        <w:t xml:space="preserve">V případě, že nebude administrace </w:t>
      </w:r>
      <w:proofErr w:type="spellStart"/>
      <w:r w:rsidR="006B4D25">
        <w:rPr>
          <w:rFonts w:cs="Arial"/>
          <w:szCs w:val="22"/>
        </w:rPr>
        <w:t>ZŽoP</w:t>
      </w:r>
      <w:proofErr w:type="spellEnd"/>
      <w:r w:rsidRPr="00E25F3B">
        <w:rPr>
          <w:rFonts w:cs="Arial"/>
        </w:rPr>
        <w:t xml:space="preserve"> za etapu „n“ ukončena a příjemce je </w:t>
      </w:r>
      <w:r w:rsidR="006B4D25">
        <w:rPr>
          <w:rFonts w:cs="Arial"/>
        </w:rPr>
        <w:t xml:space="preserve">již </w:t>
      </w:r>
      <w:r w:rsidRPr="00E25F3B">
        <w:rPr>
          <w:rFonts w:cs="Arial"/>
        </w:rPr>
        <w:t xml:space="preserve">povinen předložit </w:t>
      </w:r>
      <w:proofErr w:type="spellStart"/>
      <w:r w:rsidR="006B4D25">
        <w:rPr>
          <w:rFonts w:cs="Arial"/>
          <w:szCs w:val="22"/>
        </w:rPr>
        <w:t>ZŽoP</w:t>
      </w:r>
      <w:proofErr w:type="spellEnd"/>
      <w:r w:rsidR="007A3ECC">
        <w:rPr>
          <w:rFonts w:cs="Arial"/>
          <w:szCs w:val="22"/>
        </w:rPr>
        <w:t xml:space="preserve"> </w:t>
      </w:r>
      <w:r w:rsidRPr="00E25F3B">
        <w:rPr>
          <w:rFonts w:cs="Arial"/>
        </w:rPr>
        <w:t>za etapu „n+1“, založí v</w:t>
      </w:r>
      <w:r w:rsidR="006B4D25">
        <w:rPr>
          <w:rFonts w:cs="Arial"/>
        </w:rPr>
        <w:t xml:space="preserve"> aplikaci </w:t>
      </w:r>
      <w:r w:rsidR="00384358" w:rsidRPr="00E25F3B">
        <w:rPr>
          <w:rFonts w:cs="Arial"/>
        </w:rPr>
        <w:t>BENEFIT</w:t>
      </w:r>
      <w:r w:rsidRPr="00E25F3B">
        <w:rPr>
          <w:rFonts w:cs="Arial"/>
        </w:rPr>
        <w:t xml:space="preserve">7 </w:t>
      </w:r>
      <w:proofErr w:type="spellStart"/>
      <w:r w:rsidR="006B4D25">
        <w:rPr>
          <w:rFonts w:cs="Arial"/>
          <w:szCs w:val="22"/>
        </w:rPr>
        <w:t>ZŽoP</w:t>
      </w:r>
      <w:proofErr w:type="spellEnd"/>
      <w:r w:rsidR="007A3ECC">
        <w:rPr>
          <w:rFonts w:cs="Arial"/>
          <w:szCs w:val="22"/>
        </w:rPr>
        <w:t xml:space="preserve"> </w:t>
      </w:r>
      <w:r w:rsidRPr="00E25F3B">
        <w:rPr>
          <w:rFonts w:cs="Arial"/>
        </w:rPr>
        <w:t xml:space="preserve">za etapu „n+1“ a předloží ji na ZS/FÚ1 pouze v pracovní tištěné verzi společně s </w:t>
      </w:r>
      <w:r w:rsidR="009D78CE">
        <w:rPr>
          <w:rFonts w:cs="Arial"/>
        </w:rPr>
        <w:t>EMZ/ZMZ</w:t>
      </w:r>
      <w:r w:rsidR="000C0EBA" w:rsidRPr="00E25F3B">
        <w:rPr>
          <w:rFonts w:cs="Arial"/>
        </w:rPr>
        <w:t>,</w:t>
      </w:r>
      <w:r w:rsidRPr="00E25F3B">
        <w:rPr>
          <w:rFonts w:cs="Arial"/>
        </w:rPr>
        <w:t xml:space="preserve"> včetně příslušných příloh.</w:t>
      </w:r>
      <w:r w:rsidR="00AC02F6" w:rsidRPr="00E25F3B">
        <w:rPr>
          <w:rFonts w:cs="Arial"/>
        </w:rPr>
        <w:t xml:space="preserve"> </w:t>
      </w:r>
      <w:r w:rsidR="000E060F" w:rsidRPr="00E25F3B">
        <w:rPr>
          <w:rFonts w:cs="Arial"/>
        </w:rPr>
        <w:t>Pracovní (</w:t>
      </w:r>
      <w:proofErr w:type="spellStart"/>
      <w:r w:rsidR="000E060F" w:rsidRPr="00E25F3B">
        <w:rPr>
          <w:rFonts w:cs="Arial"/>
        </w:rPr>
        <w:t>nefinalizovaná</w:t>
      </w:r>
      <w:proofErr w:type="spellEnd"/>
      <w:r w:rsidR="000E060F" w:rsidRPr="00E25F3B">
        <w:rPr>
          <w:rFonts w:cs="Arial"/>
        </w:rPr>
        <w:t>) tištěná verze</w:t>
      </w:r>
      <w:r w:rsidR="00F11683" w:rsidRPr="00E25F3B">
        <w:rPr>
          <w:rFonts w:cs="Arial"/>
        </w:rPr>
        <w:t xml:space="preserve"> </w:t>
      </w:r>
      <w:proofErr w:type="spellStart"/>
      <w:r w:rsidR="006B4D25">
        <w:rPr>
          <w:rFonts w:cs="Arial"/>
          <w:szCs w:val="22"/>
        </w:rPr>
        <w:t>ZŽoP</w:t>
      </w:r>
      <w:proofErr w:type="spellEnd"/>
      <w:r w:rsidR="007A3ECC">
        <w:rPr>
          <w:rFonts w:cs="Arial"/>
          <w:szCs w:val="22"/>
        </w:rPr>
        <w:t xml:space="preserve"> </w:t>
      </w:r>
      <w:r w:rsidR="00AC02F6" w:rsidRPr="00E25F3B">
        <w:rPr>
          <w:rFonts w:cs="Arial"/>
        </w:rPr>
        <w:t>za etapu „n+1“</w:t>
      </w:r>
      <w:r w:rsidR="000E060F" w:rsidRPr="00E25F3B">
        <w:rPr>
          <w:rFonts w:cs="Arial"/>
        </w:rPr>
        <w:t xml:space="preserve"> </w:t>
      </w:r>
      <w:r w:rsidR="00AC02F6" w:rsidRPr="00E25F3B">
        <w:rPr>
          <w:rFonts w:cs="Arial"/>
        </w:rPr>
        <w:t xml:space="preserve">je podepsána statutárním zástupcem nebo jím pověřenou osobou. </w:t>
      </w:r>
      <w:r w:rsidRPr="00E25F3B">
        <w:rPr>
          <w:rFonts w:cs="Arial"/>
        </w:rPr>
        <w:t xml:space="preserve">Tímto je splněna podmínka předložit </w:t>
      </w:r>
      <w:proofErr w:type="spellStart"/>
      <w:r w:rsidR="006B4D25">
        <w:rPr>
          <w:rFonts w:cs="Arial"/>
          <w:szCs w:val="22"/>
        </w:rPr>
        <w:t>ZŽoP</w:t>
      </w:r>
      <w:proofErr w:type="spellEnd"/>
      <w:r w:rsidR="007A3ECC">
        <w:rPr>
          <w:rFonts w:cs="Arial"/>
          <w:szCs w:val="22"/>
        </w:rPr>
        <w:t xml:space="preserve"> </w:t>
      </w:r>
      <w:r w:rsidRPr="00E25F3B">
        <w:rPr>
          <w:rFonts w:cs="Arial"/>
        </w:rPr>
        <w:t>do 20 pracovních dní od ukončení etapy/projektu.</w:t>
      </w:r>
      <w:r w:rsidRPr="00E25F3B">
        <w:t xml:space="preserve"> Za etapu „n+2“ a následující nelze v aplikaci </w:t>
      </w:r>
      <w:r w:rsidR="00384358" w:rsidRPr="00E25F3B">
        <w:t>BENEFIT</w:t>
      </w:r>
      <w:r w:rsidRPr="00E25F3B">
        <w:t xml:space="preserve">7 založit pracovní verzi </w:t>
      </w:r>
      <w:proofErr w:type="spellStart"/>
      <w:r w:rsidR="006B4D25">
        <w:rPr>
          <w:rFonts w:cs="Arial"/>
          <w:szCs w:val="22"/>
        </w:rPr>
        <w:t>ZŽoP</w:t>
      </w:r>
      <w:proofErr w:type="spellEnd"/>
      <w:r w:rsidRPr="00E25F3B">
        <w:t>.</w:t>
      </w:r>
      <w:r w:rsidR="005A59C1" w:rsidRPr="00E25F3B">
        <w:t xml:space="preserve"> V takovém případě příjemce </w:t>
      </w:r>
      <w:r w:rsidR="00AD3D9B" w:rsidRPr="00E25F3B">
        <w:t>před uplynutím termínu pro předložení</w:t>
      </w:r>
      <w:r w:rsidR="005A59C1" w:rsidRPr="00E25F3B">
        <w:t xml:space="preserve"> požádá o prodloužení termínu na předložení </w:t>
      </w:r>
      <w:proofErr w:type="spellStart"/>
      <w:r w:rsidR="005A59C1" w:rsidRPr="00E25F3B">
        <w:t>ZŽoP</w:t>
      </w:r>
      <w:proofErr w:type="spellEnd"/>
      <w:r w:rsidR="005A59C1" w:rsidRPr="00E25F3B">
        <w:t xml:space="preserve"> a </w:t>
      </w:r>
      <w:r w:rsidR="009D78CE">
        <w:t>EMZ/ZMZ</w:t>
      </w:r>
      <w:r w:rsidR="005A59C1" w:rsidRPr="00E25F3B">
        <w:t xml:space="preserve"> za etapu n+2 na formuláři Oznámení příjemce o změně v</w:t>
      </w:r>
      <w:r w:rsidR="006B4D25">
        <w:t> projektové žádosti/</w:t>
      </w:r>
      <w:r w:rsidR="005A59C1" w:rsidRPr="00E25F3B">
        <w:t>projektu.</w:t>
      </w:r>
    </w:p>
    <w:p w:rsidR="000C2E5E" w:rsidRPr="00E25F3B" w:rsidRDefault="000C2E5E" w:rsidP="000C2E5E">
      <w:pPr>
        <w:rPr>
          <w:rFonts w:cs="Arial"/>
        </w:rPr>
      </w:pPr>
      <w:r w:rsidRPr="00E25F3B">
        <w:rPr>
          <w:rFonts w:cs="Arial"/>
        </w:rPr>
        <w:t xml:space="preserve">Dokud nebude </w:t>
      </w:r>
      <w:proofErr w:type="spellStart"/>
      <w:r w:rsidR="006B4D25">
        <w:rPr>
          <w:rFonts w:cs="Arial"/>
          <w:szCs w:val="22"/>
        </w:rPr>
        <w:t>ZŽoP</w:t>
      </w:r>
      <w:proofErr w:type="spellEnd"/>
      <w:r w:rsidRPr="00E25F3B">
        <w:rPr>
          <w:rFonts w:cs="Arial"/>
        </w:rPr>
        <w:t xml:space="preserve"> za etapu „n“ schválena či zamítnuta, nebude možné </w:t>
      </w:r>
      <w:proofErr w:type="spellStart"/>
      <w:r w:rsidR="006B4D25">
        <w:rPr>
          <w:rFonts w:cs="Arial"/>
          <w:szCs w:val="22"/>
        </w:rPr>
        <w:t>ZŽoP</w:t>
      </w:r>
      <w:proofErr w:type="spellEnd"/>
      <w:r w:rsidR="007A3ECC">
        <w:rPr>
          <w:rFonts w:cs="Arial"/>
          <w:szCs w:val="22"/>
        </w:rPr>
        <w:t xml:space="preserve"> </w:t>
      </w:r>
      <w:r w:rsidRPr="00E25F3B">
        <w:rPr>
          <w:rFonts w:cs="Arial"/>
        </w:rPr>
        <w:t xml:space="preserve">za etapu „n+1“ finalizovat, tzn. předložit ji v elektronické verzi. </w:t>
      </w:r>
    </w:p>
    <w:p w:rsidR="000C2E5E" w:rsidRPr="00E25F3B" w:rsidRDefault="006B4D25" w:rsidP="000C2E5E">
      <w:pPr>
        <w:rPr>
          <w:rFonts w:cs="Arial"/>
        </w:rPr>
      </w:pPr>
      <w:proofErr w:type="spellStart"/>
      <w:r>
        <w:rPr>
          <w:rFonts w:cs="Arial"/>
          <w:szCs w:val="22"/>
        </w:rPr>
        <w:t>ZŽoP</w:t>
      </w:r>
      <w:proofErr w:type="spellEnd"/>
      <w:r w:rsidR="007A3ECC">
        <w:rPr>
          <w:rFonts w:cs="Arial"/>
          <w:szCs w:val="22"/>
        </w:rPr>
        <w:t xml:space="preserve"> </w:t>
      </w:r>
      <w:r w:rsidR="000C2E5E" w:rsidRPr="00E25F3B">
        <w:rPr>
          <w:rFonts w:cs="Arial"/>
        </w:rPr>
        <w:t xml:space="preserve">za etapu „n+1“ příjemce finálně uloží až po schválení či zamítnutí </w:t>
      </w:r>
      <w:proofErr w:type="spellStart"/>
      <w:r>
        <w:rPr>
          <w:rFonts w:cs="Arial"/>
          <w:szCs w:val="22"/>
        </w:rPr>
        <w:t>ZŽoP</w:t>
      </w:r>
      <w:proofErr w:type="spellEnd"/>
      <w:r w:rsidR="007A3ECC">
        <w:rPr>
          <w:rFonts w:cs="Arial"/>
          <w:szCs w:val="22"/>
        </w:rPr>
        <w:t xml:space="preserve"> </w:t>
      </w:r>
      <w:r w:rsidR="000C2E5E" w:rsidRPr="00E25F3B">
        <w:rPr>
          <w:rFonts w:cs="Arial"/>
        </w:rPr>
        <w:t xml:space="preserve">za etapu „n“ a poté zjednodušenou </w:t>
      </w:r>
      <w:proofErr w:type="spellStart"/>
      <w:r w:rsidR="000C2E5E" w:rsidRPr="00E25F3B">
        <w:rPr>
          <w:rFonts w:cs="Arial"/>
        </w:rPr>
        <w:t>ŽoP</w:t>
      </w:r>
      <w:proofErr w:type="spellEnd"/>
      <w:r w:rsidR="000C2E5E" w:rsidRPr="00E25F3B">
        <w:rPr>
          <w:rFonts w:cs="Arial"/>
        </w:rPr>
        <w:t xml:space="preserve"> za etapu „n+1“ předloží ve finální tištěné i elektronické verzi. FÚ1 informuje příjemce po schválení </w:t>
      </w:r>
      <w:proofErr w:type="spellStart"/>
      <w:r>
        <w:rPr>
          <w:rFonts w:cs="Arial"/>
          <w:szCs w:val="22"/>
        </w:rPr>
        <w:t>ZŽoP</w:t>
      </w:r>
      <w:proofErr w:type="spellEnd"/>
      <w:r w:rsidR="007A3ECC">
        <w:rPr>
          <w:rFonts w:cs="Arial"/>
          <w:szCs w:val="22"/>
        </w:rPr>
        <w:t xml:space="preserve"> </w:t>
      </w:r>
      <w:r w:rsidR="000C2E5E" w:rsidRPr="00E25F3B">
        <w:rPr>
          <w:rFonts w:cs="Arial"/>
        </w:rPr>
        <w:t xml:space="preserve">za etapu „n“, že může finálně uložit </w:t>
      </w:r>
      <w:proofErr w:type="spellStart"/>
      <w:r>
        <w:rPr>
          <w:rFonts w:cs="Arial"/>
          <w:szCs w:val="22"/>
        </w:rPr>
        <w:t>ZŽoP</w:t>
      </w:r>
      <w:proofErr w:type="spellEnd"/>
      <w:r w:rsidR="007A3ECC">
        <w:rPr>
          <w:rFonts w:cs="Arial"/>
          <w:szCs w:val="22"/>
        </w:rPr>
        <w:t xml:space="preserve"> </w:t>
      </w:r>
      <w:r w:rsidR="000C2E5E" w:rsidRPr="00E25F3B">
        <w:rPr>
          <w:rFonts w:cs="Arial"/>
        </w:rPr>
        <w:t>za etapu „n+1“ a předat ji na ZS/FÚ1.</w:t>
      </w:r>
    </w:p>
    <w:p w:rsidR="000C2E5E" w:rsidRPr="00E25F3B" w:rsidRDefault="000C2E5E" w:rsidP="000C2E5E">
      <w:pPr>
        <w:rPr>
          <w:rFonts w:cs="Arial"/>
        </w:rPr>
      </w:pPr>
      <w:r w:rsidRPr="00E25F3B">
        <w:rPr>
          <w:rFonts w:cs="Arial"/>
        </w:rPr>
        <w:t xml:space="preserve">V případě, že ZS/FÚ1 shledá po kontrole </w:t>
      </w:r>
      <w:proofErr w:type="spellStart"/>
      <w:r w:rsidR="006B4D25">
        <w:rPr>
          <w:rFonts w:cs="Arial"/>
          <w:szCs w:val="22"/>
        </w:rPr>
        <w:t>ZŽoP</w:t>
      </w:r>
      <w:proofErr w:type="spellEnd"/>
      <w:r w:rsidRPr="00E25F3B">
        <w:rPr>
          <w:rFonts w:cs="Arial"/>
        </w:rPr>
        <w:t xml:space="preserve">, že data v </w:t>
      </w:r>
      <w:proofErr w:type="spellStart"/>
      <w:r w:rsidR="006B4D25">
        <w:rPr>
          <w:rFonts w:cs="Arial"/>
          <w:szCs w:val="22"/>
        </w:rPr>
        <w:t>ZŽoP</w:t>
      </w:r>
      <w:proofErr w:type="spellEnd"/>
      <w:r w:rsidR="007A3ECC">
        <w:rPr>
          <w:rFonts w:cs="Arial"/>
          <w:szCs w:val="22"/>
        </w:rPr>
        <w:t xml:space="preserve"> </w:t>
      </w:r>
      <w:r w:rsidRPr="00E25F3B">
        <w:rPr>
          <w:rFonts w:cs="Arial"/>
        </w:rPr>
        <w:t xml:space="preserve">nejsou v pořádku, obdrží žadatel od ZS/FÚ1 výzvu k nápravě ve stanovené lhůtě 10 pracovních dní. Žadatel musí opravit chybná data, příp. znovu </w:t>
      </w:r>
      <w:proofErr w:type="spellStart"/>
      <w:r w:rsidR="006B4D25">
        <w:rPr>
          <w:rFonts w:cs="Arial"/>
          <w:szCs w:val="22"/>
        </w:rPr>
        <w:t>ZŽoP</w:t>
      </w:r>
      <w:proofErr w:type="spellEnd"/>
      <w:r w:rsidR="007A3ECC">
        <w:rPr>
          <w:rFonts w:cs="Arial"/>
          <w:szCs w:val="22"/>
        </w:rPr>
        <w:t xml:space="preserve"> </w:t>
      </w:r>
      <w:r w:rsidR="006B4D25">
        <w:rPr>
          <w:rFonts w:cs="Arial"/>
        </w:rPr>
        <w:t xml:space="preserve">v jednom </w:t>
      </w:r>
      <w:proofErr w:type="spellStart"/>
      <w:r w:rsidR="006B4D25">
        <w:rPr>
          <w:rFonts w:cs="Arial"/>
        </w:rPr>
        <w:t>paré</w:t>
      </w:r>
      <w:proofErr w:type="spellEnd"/>
      <w:r w:rsidRPr="00E25F3B">
        <w:rPr>
          <w:rFonts w:cs="Arial"/>
        </w:rPr>
        <w:t xml:space="preserve"> vytiskne, nechá podepsat oprávněným zástupcem a předloží ZS/FÚ1. </w:t>
      </w:r>
    </w:p>
    <w:p w:rsidR="00CB65BC" w:rsidRDefault="00CB65BC" w:rsidP="00CB65BC">
      <w:pPr>
        <w:pStyle w:val="Zkladntext2"/>
        <w:spacing w:after="120"/>
        <w:rPr>
          <w:rFonts w:ascii="Tahoma" w:hAnsi="Tahoma" w:cs="Tahoma"/>
        </w:rPr>
      </w:pPr>
      <w:r>
        <w:rPr>
          <w:rFonts w:ascii="Tahoma" w:hAnsi="Tahoma" w:cs="Tahoma"/>
        </w:rPr>
        <w:t xml:space="preserve">Výsledky administrativní kontroly </w:t>
      </w:r>
      <w:proofErr w:type="spellStart"/>
      <w:r>
        <w:rPr>
          <w:rFonts w:ascii="Tahoma" w:hAnsi="Tahoma" w:cs="Tahoma"/>
        </w:rPr>
        <w:t>ZŽoP</w:t>
      </w:r>
      <w:proofErr w:type="spellEnd"/>
      <w:r>
        <w:rPr>
          <w:rFonts w:ascii="Tahoma" w:hAnsi="Tahoma" w:cs="Tahoma"/>
        </w:rPr>
        <w:t>/závěrečné</w:t>
      </w:r>
      <w:r w:rsidRPr="00995C50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ZŽoP</w:t>
      </w:r>
      <w:proofErr w:type="spellEnd"/>
      <w:r>
        <w:rPr>
          <w:rFonts w:ascii="Tahoma" w:hAnsi="Tahoma" w:cs="Tahoma"/>
        </w:rPr>
        <w:t xml:space="preserve"> zasílá ZS (HQ CRR) příjemcům, u projektů CRR je zasílá FÚ1.</w:t>
      </w:r>
    </w:p>
    <w:p w:rsidR="00CB65BC" w:rsidRDefault="00CB65BC" w:rsidP="00CB65BC">
      <w:pPr>
        <w:pStyle w:val="Zkladntext2"/>
        <w:spacing w:after="120"/>
        <w:rPr>
          <w:rFonts w:cs="Arial"/>
        </w:rPr>
      </w:pPr>
      <w:r>
        <w:rPr>
          <w:rFonts w:ascii="Tahoma" w:hAnsi="Tahoma" w:cs="Tahoma"/>
        </w:rPr>
        <w:lastRenderedPageBreak/>
        <w:t>P</w:t>
      </w:r>
      <w:r w:rsidRPr="00DE02A7">
        <w:rPr>
          <w:rFonts w:ascii="Tahoma" w:hAnsi="Tahoma" w:cs="Tahoma"/>
        </w:rPr>
        <w:t xml:space="preserve">ři kontrole </w:t>
      </w:r>
      <w:proofErr w:type="spellStart"/>
      <w:r>
        <w:rPr>
          <w:rFonts w:ascii="Tahoma" w:hAnsi="Tahoma" w:cs="Tahoma"/>
        </w:rPr>
        <w:t>ZŽoP</w:t>
      </w:r>
      <w:proofErr w:type="spellEnd"/>
      <w:r w:rsidRPr="00DE02A7">
        <w:rPr>
          <w:rFonts w:ascii="Tahoma" w:hAnsi="Tahoma" w:cs="Tahoma"/>
        </w:rPr>
        <w:t xml:space="preserve"> se mohou zjistit výdaje vynaložené nebo uhrazené způsobem, který neodpovídá pravidlům programu nebo Podmínkám</w:t>
      </w:r>
      <w:r>
        <w:rPr>
          <w:rFonts w:ascii="Tahoma" w:hAnsi="Tahoma" w:cs="Tahoma"/>
        </w:rPr>
        <w:t xml:space="preserve"> realizace projektu</w:t>
      </w:r>
      <w:r w:rsidRPr="00DE02A7">
        <w:rPr>
          <w:rFonts w:ascii="Tahoma" w:hAnsi="Tahoma" w:cs="Tahoma"/>
        </w:rPr>
        <w:t>. Tento výdaj je označen za nezpůsobilý a o jeho částku jsou sníženy celkové způsobilé výdaje projektu, resp. způsobilé výdaje dané etapy. ZS/FÚ1 provede korekci v Soupisce faktur a</w:t>
      </w:r>
      <w:r>
        <w:rPr>
          <w:rFonts w:ascii="Tahoma" w:hAnsi="Tahoma" w:cs="Tahoma"/>
        </w:rPr>
        <w:t> </w:t>
      </w:r>
      <w:r w:rsidRPr="00DE02A7">
        <w:rPr>
          <w:rFonts w:ascii="Tahoma" w:hAnsi="Tahoma" w:cs="Tahoma"/>
        </w:rPr>
        <w:t>informuje příjemce včetně stručného odůvodnění nezpůsobilosti výdajů.</w:t>
      </w:r>
      <w:r>
        <w:rPr>
          <w:rFonts w:ascii="Tahoma" w:hAnsi="Tahoma" w:cs="Tahoma"/>
        </w:rPr>
        <w:t xml:space="preserve"> V případě, že příjemce nesouhlasí s provedenou korekcí v Soupisce faktur, předloží námitky (e-mailem) do 10 pracovních dnů na ZS/FÚ1.</w:t>
      </w:r>
    </w:p>
    <w:p w:rsidR="000C2E5E" w:rsidRDefault="000C2E5E" w:rsidP="000C2E5E">
      <w:pPr>
        <w:rPr>
          <w:rFonts w:cs="Arial"/>
        </w:rPr>
      </w:pPr>
    </w:p>
    <w:p w:rsidR="00C6460F" w:rsidRPr="00E25F3B" w:rsidRDefault="00C6460F" w:rsidP="00C6460F">
      <w:pPr>
        <w:widowControl w:val="0"/>
        <w:spacing w:after="120"/>
        <w:rPr>
          <w:rFonts w:cs="Arial"/>
          <w:b/>
          <w:snapToGrid w:val="0"/>
          <w:szCs w:val="22"/>
        </w:rPr>
      </w:pPr>
      <w:r w:rsidRPr="00E25F3B">
        <w:rPr>
          <w:rFonts w:cs="Arial"/>
          <w:b/>
          <w:snapToGrid w:val="0"/>
          <w:szCs w:val="22"/>
        </w:rPr>
        <w:t>Posuzování časové způsobilosti výdajů vzhledem k fázi projektu při předložení</w:t>
      </w:r>
    </w:p>
    <w:p w:rsidR="00C6460F" w:rsidRPr="00E25F3B" w:rsidRDefault="00C6460F" w:rsidP="0081123D">
      <w:pPr>
        <w:widowControl w:val="0"/>
        <w:numPr>
          <w:ilvl w:val="0"/>
          <w:numId w:val="49"/>
        </w:numPr>
        <w:spacing w:after="120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 xml:space="preserve">Příjemce předložil se </w:t>
      </w:r>
      <w:proofErr w:type="spellStart"/>
      <w:r w:rsidR="00B546B8">
        <w:rPr>
          <w:rFonts w:cs="Arial"/>
          <w:szCs w:val="22"/>
        </w:rPr>
        <w:t>ZŽoP</w:t>
      </w:r>
      <w:proofErr w:type="spellEnd"/>
      <w:r w:rsidR="007A3ECC">
        <w:rPr>
          <w:rFonts w:cs="Arial"/>
          <w:szCs w:val="22"/>
        </w:rPr>
        <w:t xml:space="preserve"> </w:t>
      </w:r>
      <w:r w:rsidRPr="00E25F3B">
        <w:rPr>
          <w:rFonts w:cs="Arial"/>
          <w:snapToGrid w:val="0"/>
          <w:szCs w:val="22"/>
        </w:rPr>
        <w:t>fakturu vystavenou po ukončení realizace projektu.</w:t>
      </w:r>
    </w:p>
    <w:p w:rsidR="00C6460F" w:rsidRPr="00E25F3B" w:rsidRDefault="00C6460F" w:rsidP="00202086">
      <w:pPr>
        <w:widowControl w:val="0"/>
        <w:spacing w:after="120"/>
        <w:ind w:left="709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 xml:space="preserve">Z relevantních dokladů (např. předávací protokol, dodací list, apod.) lze prokázat, že předmět fakturace byl pořízen v období realizace, tzn., že aktivita byla realizovaná v etapě, za kterou příjemce předkládá zjednodušenou žádost </w:t>
      </w:r>
      <w:r w:rsidR="00D84C0F">
        <w:rPr>
          <w:rFonts w:cs="Arial"/>
          <w:snapToGrid w:val="0"/>
          <w:szCs w:val="22"/>
        </w:rPr>
        <w:br/>
      </w:r>
      <w:r w:rsidRPr="00E25F3B">
        <w:rPr>
          <w:rFonts w:cs="Arial"/>
          <w:snapToGrid w:val="0"/>
          <w:szCs w:val="22"/>
        </w:rPr>
        <w:t>o platbu.</w:t>
      </w:r>
    </w:p>
    <w:p w:rsidR="00C6460F" w:rsidRPr="00E25F3B" w:rsidRDefault="00C6460F" w:rsidP="00202086">
      <w:pPr>
        <w:widowControl w:val="0"/>
        <w:spacing w:after="120"/>
        <w:ind w:left="709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 xml:space="preserve">Příjemce fakturu uhradil do předložení </w:t>
      </w:r>
      <w:proofErr w:type="spellStart"/>
      <w:r w:rsidR="00B546B8">
        <w:rPr>
          <w:rFonts w:cs="Arial"/>
          <w:szCs w:val="22"/>
        </w:rPr>
        <w:t>ZŽoP</w:t>
      </w:r>
      <w:proofErr w:type="spellEnd"/>
      <w:r w:rsidRPr="00E25F3B">
        <w:rPr>
          <w:rFonts w:cs="Arial"/>
          <w:snapToGrid w:val="0"/>
          <w:szCs w:val="22"/>
        </w:rPr>
        <w:t>, popř. po upozornění ŘO</w:t>
      </w:r>
      <w:r w:rsidR="00B546B8">
        <w:rPr>
          <w:rFonts w:cs="Arial"/>
          <w:snapToGrid w:val="0"/>
          <w:szCs w:val="22"/>
        </w:rPr>
        <w:t xml:space="preserve"> OPTP</w:t>
      </w:r>
      <w:r w:rsidRPr="00E25F3B">
        <w:rPr>
          <w:rFonts w:cs="Arial"/>
          <w:snapToGrid w:val="0"/>
          <w:szCs w:val="22"/>
        </w:rPr>
        <w:t>/ZS.</w:t>
      </w:r>
    </w:p>
    <w:p w:rsidR="00C6460F" w:rsidRPr="00E25F3B" w:rsidRDefault="00C6460F" w:rsidP="00B546B8">
      <w:pPr>
        <w:widowControl w:val="0"/>
        <w:spacing w:after="120"/>
        <w:ind w:left="709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 xml:space="preserve">Výsledek: jedná se o způsobilý výdaj, pokud je předložen nejpozději při závěrečné </w:t>
      </w:r>
      <w:proofErr w:type="spellStart"/>
      <w:r w:rsidR="00B546B8">
        <w:rPr>
          <w:rFonts w:cs="Arial"/>
          <w:szCs w:val="22"/>
        </w:rPr>
        <w:t>ZŽoP</w:t>
      </w:r>
      <w:proofErr w:type="spellEnd"/>
      <w:r w:rsidRPr="00E25F3B">
        <w:rPr>
          <w:rFonts w:cs="Arial"/>
          <w:snapToGrid w:val="0"/>
          <w:szCs w:val="22"/>
        </w:rPr>
        <w:t>.</w:t>
      </w:r>
    </w:p>
    <w:p w:rsidR="00FC10A6" w:rsidRDefault="00FC10A6" w:rsidP="0081123D">
      <w:pPr>
        <w:widowControl w:val="0"/>
        <w:numPr>
          <w:ilvl w:val="0"/>
          <w:numId w:val="49"/>
        </w:numPr>
        <w:spacing w:after="120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 xml:space="preserve">Příjemce předložil se </w:t>
      </w:r>
      <w:proofErr w:type="spellStart"/>
      <w:r>
        <w:rPr>
          <w:rFonts w:cs="Arial"/>
          <w:szCs w:val="22"/>
        </w:rPr>
        <w:t>ZŽoP</w:t>
      </w:r>
      <w:proofErr w:type="spellEnd"/>
      <w:r>
        <w:rPr>
          <w:rFonts w:cs="Arial"/>
          <w:szCs w:val="22"/>
        </w:rPr>
        <w:t xml:space="preserve"> </w:t>
      </w:r>
      <w:r w:rsidRPr="00E25F3B">
        <w:rPr>
          <w:rFonts w:cs="Arial"/>
          <w:snapToGrid w:val="0"/>
          <w:szCs w:val="22"/>
        </w:rPr>
        <w:t>fakturu vystavenou po ukončení realizace projektu.</w:t>
      </w:r>
    </w:p>
    <w:p w:rsidR="00FC10A6" w:rsidRPr="00E25F3B" w:rsidRDefault="00FC10A6" w:rsidP="00FC10A6">
      <w:pPr>
        <w:widowControl w:val="0"/>
        <w:spacing w:after="120"/>
        <w:ind w:left="709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>Z relevantních dokladů (např. předávací protokol, dodací list, apod.) nelze prokázat, že předmět fakturace byl pořízen v období realizace, za kterou příjemce předkládá zjednodušenou žádost o platbu.</w:t>
      </w:r>
    </w:p>
    <w:p w:rsidR="00FC10A6" w:rsidRPr="00E25F3B" w:rsidRDefault="00FC10A6" w:rsidP="00FC10A6">
      <w:pPr>
        <w:widowControl w:val="0"/>
        <w:spacing w:after="120"/>
        <w:ind w:left="360" w:firstLine="349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>Výsledek: jedná se o nezpůsobilý výdaj.</w:t>
      </w:r>
    </w:p>
    <w:p w:rsidR="00C6460F" w:rsidRPr="00E25F3B" w:rsidRDefault="00C6460F" w:rsidP="0081123D">
      <w:pPr>
        <w:widowControl w:val="0"/>
        <w:numPr>
          <w:ilvl w:val="0"/>
          <w:numId w:val="49"/>
        </w:numPr>
        <w:spacing w:after="120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 xml:space="preserve">Příjemce předložil se </w:t>
      </w:r>
      <w:proofErr w:type="spellStart"/>
      <w:r w:rsidR="00B546B8">
        <w:rPr>
          <w:rFonts w:cs="Arial"/>
          <w:szCs w:val="22"/>
        </w:rPr>
        <w:t>ZŽoP</w:t>
      </w:r>
      <w:proofErr w:type="spellEnd"/>
      <w:r w:rsidR="007A3ECC">
        <w:rPr>
          <w:rFonts w:cs="Arial"/>
          <w:szCs w:val="22"/>
        </w:rPr>
        <w:t xml:space="preserve"> </w:t>
      </w:r>
      <w:r w:rsidRPr="00E25F3B">
        <w:rPr>
          <w:rFonts w:cs="Arial"/>
          <w:snapToGrid w:val="0"/>
          <w:szCs w:val="22"/>
        </w:rPr>
        <w:t xml:space="preserve">fakturu vystavenou po ukončení realizace etapy (faktura je uvedena v soupisce v etapě </w:t>
      </w:r>
      <w:r w:rsidR="00B546B8">
        <w:rPr>
          <w:rFonts w:cs="Arial"/>
          <w:snapToGrid w:val="0"/>
          <w:szCs w:val="22"/>
        </w:rPr>
        <w:t>„</w:t>
      </w:r>
      <w:r w:rsidRPr="00E25F3B">
        <w:rPr>
          <w:rFonts w:cs="Arial"/>
          <w:snapToGrid w:val="0"/>
          <w:szCs w:val="22"/>
        </w:rPr>
        <w:t>n</w:t>
      </w:r>
      <w:r w:rsidR="00B546B8">
        <w:rPr>
          <w:rFonts w:cs="Arial"/>
          <w:snapToGrid w:val="0"/>
          <w:szCs w:val="22"/>
        </w:rPr>
        <w:t>“</w:t>
      </w:r>
      <w:r w:rsidRPr="00E25F3B">
        <w:rPr>
          <w:rFonts w:cs="Arial"/>
          <w:snapToGrid w:val="0"/>
          <w:szCs w:val="22"/>
        </w:rPr>
        <w:t>, do které věcně a časově spadá).</w:t>
      </w:r>
    </w:p>
    <w:p w:rsidR="00C6460F" w:rsidRPr="00E25F3B" w:rsidRDefault="00C6460F" w:rsidP="00202086">
      <w:pPr>
        <w:widowControl w:val="0"/>
        <w:spacing w:after="120"/>
        <w:ind w:left="709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 xml:space="preserve">Z relevantních dokladů (např. předávací protokol, dodací list, apod.) lze prokázat, že předmět fakturace byl pořízen v období realizace etapy n, tzn., že aktivita byla realizovaná v etapě, za kterou příjemce předkládá </w:t>
      </w:r>
      <w:proofErr w:type="spellStart"/>
      <w:r w:rsidR="00B546B8">
        <w:rPr>
          <w:rFonts w:cs="Arial"/>
          <w:szCs w:val="22"/>
        </w:rPr>
        <w:t>ZŽoP</w:t>
      </w:r>
      <w:proofErr w:type="spellEnd"/>
      <w:r w:rsidR="00B546B8">
        <w:rPr>
          <w:rFonts w:cs="Arial"/>
          <w:szCs w:val="22"/>
        </w:rPr>
        <w:t>.</w:t>
      </w:r>
      <w:r w:rsidR="00D84C0F">
        <w:rPr>
          <w:rFonts w:cs="Arial"/>
          <w:szCs w:val="22"/>
        </w:rPr>
        <w:t xml:space="preserve"> </w:t>
      </w:r>
      <w:r w:rsidRPr="00E25F3B">
        <w:rPr>
          <w:rFonts w:cs="Arial"/>
          <w:snapToGrid w:val="0"/>
          <w:szCs w:val="22"/>
        </w:rPr>
        <w:t>Příjemce fakturu uhradil do předložení zjednodušené žádosti o platbu, popř. po upozornění ŘO</w:t>
      </w:r>
      <w:r w:rsidR="00B546B8">
        <w:rPr>
          <w:rFonts w:cs="Arial"/>
          <w:snapToGrid w:val="0"/>
          <w:szCs w:val="22"/>
        </w:rPr>
        <w:t xml:space="preserve"> OPTP</w:t>
      </w:r>
      <w:r w:rsidRPr="00E25F3B">
        <w:rPr>
          <w:rFonts w:cs="Arial"/>
          <w:snapToGrid w:val="0"/>
          <w:szCs w:val="22"/>
        </w:rPr>
        <w:t>/ZS.</w:t>
      </w:r>
    </w:p>
    <w:p w:rsidR="00C6460F" w:rsidRPr="00E25F3B" w:rsidRDefault="00C6460F" w:rsidP="00202086">
      <w:pPr>
        <w:widowControl w:val="0"/>
        <w:spacing w:after="120"/>
        <w:ind w:left="360" w:firstLine="349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>Výsledek: jedná se o způsobilý výdaj.</w:t>
      </w:r>
    </w:p>
    <w:p w:rsidR="00C6460F" w:rsidRPr="00E25F3B" w:rsidRDefault="00C6460F" w:rsidP="0081123D">
      <w:pPr>
        <w:widowControl w:val="0"/>
        <w:numPr>
          <w:ilvl w:val="0"/>
          <w:numId w:val="49"/>
        </w:numPr>
        <w:spacing w:after="120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 xml:space="preserve">Příjemce předložil se zjednodušenou žádostí o platbu fakturu vystavenou po ukončení realizace etapy n (faktura je uvedena v soupisce v etapě </w:t>
      </w:r>
      <w:r w:rsidR="00B546B8">
        <w:rPr>
          <w:rFonts w:cs="Arial"/>
          <w:snapToGrid w:val="0"/>
          <w:szCs w:val="22"/>
        </w:rPr>
        <w:t>„</w:t>
      </w:r>
      <w:r w:rsidRPr="00E25F3B">
        <w:rPr>
          <w:rFonts w:cs="Arial"/>
          <w:snapToGrid w:val="0"/>
          <w:szCs w:val="22"/>
        </w:rPr>
        <w:t>n+1</w:t>
      </w:r>
      <w:r w:rsidR="00B546B8">
        <w:rPr>
          <w:rFonts w:cs="Arial"/>
          <w:snapToGrid w:val="0"/>
          <w:szCs w:val="22"/>
        </w:rPr>
        <w:t>“</w:t>
      </w:r>
      <w:r w:rsidRPr="00E25F3B">
        <w:rPr>
          <w:rFonts w:cs="Arial"/>
          <w:snapToGrid w:val="0"/>
          <w:szCs w:val="22"/>
        </w:rPr>
        <w:t>).</w:t>
      </w:r>
    </w:p>
    <w:p w:rsidR="00C6460F" w:rsidRPr="00E25F3B" w:rsidRDefault="00C6460F" w:rsidP="00202086">
      <w:pPr>
        <w:widowControl w:val="0"/>
        <w:spacing w:after="120"/>
        <w:ind w:left="709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 xml:space="preserve">Z relevantních dokladů (např. předávací protokol, dodací list, apod.) lze prokázat, že předmět fakturace byl pořízen v etapě n, a příjemce dostatečně zdůvodní, proč dokládá fakturu k proplacení v soupisce v etapě </w:t>
      </w:r>
      <w:r w:rsidR="00B546B8">
        <w:rPr>
          <w:rFonts w:cs="Arial"/>
          <w:snapToGrid w:val="0"/>
          <w:szCs w:val="22"/>
        </w:rPr>
        <w:t>„</w:t>
      </w:r>
      <w:r w:rsidRPr="00E25F3B">
        <w:rPr>
          <w:rFonts w:cs="Arial"/>
          <w:snapToGrid w:val="0"/>
          <w:szCs w:val="22"/>
        </w:rPr>
        <w:t>n+1</w:t>
      </w:r>
      <w:r w:rsidR="00B546B8">
        <w:rPr>
          <w:rFonts w:cs="Arial"/>
          <w:snapToGrid w:val="0"/>
          <w:szCs w:val="22"/>
        </w:rPr>
        <w:t>“</w:t>
      </w:r>
      <w:r w:rsidRPr="00E25F3B">
        <w:rPr>
          <w:rFonts w:cs="Arial"/>
          <w:snapToGrid w:val="0"/>
          <w:szCs w:val="22"/>
        </w:rPr>
        <w:t xml:space="preserve"> (např. pozdní předložení faktury od dodavatele).</w:t>
      </w:r>
    </w:p>
    <w:p w:rsidR="00C6460F" w:rsidRPr="00E25F3B" w:rsidRDefault="00C6460F" w:rsidP="00202086">
      <w:pPr>
        <w:widowControl w:val="0"/>
        <w:spacing w:after="120"/>
        <w:ind w:left="709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 xml:space="preserve">Příjemce fakturu uhradil do předložení </w:t>
      </w:r>
      <w:proofErr w:type="spellStart"/>
      <w:r w:rsidR="00B546B8">
        <w:rPr>
          <w:rFonts w:cs="Arial"/>
          <w:szCs w:val="22"/>
        </w:rPr>
        <w:t>ZŽoP</w:t>
      </w:r>
      <w:proofErr w:type="spellEnd"/>
      <w:r w:rsidRPr="00E25F3B">
        <w:rPr>
          <w:rFonts w:cs="Arial"/>
          <w:snapToGrid w:val="0"/>
          <w:szCs w:val="22"/>
        </w:rPr>
        <w:t>, popř. po upozornění ŘO</w:t>
      </w:r>
      <w:r w:rsidR="00B546B8">
        <w:rPr>
          <w:rFonts w:cs="Arial"/>
          <w:snapToGrid w:val="0"/>
          <w:szCs w:val="22"/>
        </w:rPr>
        <w:t xml:space="preserve"> OPTP</w:t>
      </w:r>
      <w:r w:rsidRPr="00E25F3B">
        <w:rPr>
          <w:rFonts w:cs="Arial"/>
          <w:snapToGrid w:val="0"/>
          <w:szCs w:val="22"/>
        </w:rPr>
        <w:t>/ZS.</w:t>
      </w:r>
    </w:p>
    <w:p w:rsidR="00C6460F" w:rsidRDefault="00C6460F" w:rsidP="00202086">
      <w:pPr>
        <w:widowControl w:val="0"/>
        <w:spacing w:after="120"/>
        <w:ind w:left="709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 xml:space="preserve">Výsledek: jedná se o způsobilý výdaj, pokud je předložen nejpozději při zjednodušené žádosti o platbu nejpozději v etapě </w:t>
      </w:r>
      <w:r w:rsidR="00B546B8">
        <w:rPr>
          <w:rFonts w:cs="Arial"/>
          <w:snapToGrid w:val="0"/>
          <w:szCs w:val="22"/>
        </w:rPr>
        <w:t>„</w:t>
      </w:r>
      <w:r w:rsidRPr="00E25F3B">
        <w:rPr>
          <w:rFonts w:cs="Arial"/>
          <w:snapToGrid w:val="0"/>
          <w:szCs w:val="22"/>
        </w:rPr>
        <w:t>n+1</w:t>
      </w:r>
      <w:r w:rsidR="00B546B8">
        <w:rPr>
          <w:rFonts w:cs="Arial"/>
          <w:snapToGrid w:val="0"/>
          <w:szCs w:val="22"/>
        </w:rPr>
        <w:t>“</w:t>
      </w:r>
      <w:r w:rsidRPr="00E25F3B">
        <w:rPr>
          <w:rFonts w:cs="Arial"/>
          <w:snapToGrid w:val="0"/>
          <w:szCs w:val="22"/>
        </w:rPr>
        <w:t>.</w:t>
      </w:r>
    </w:p>
    <w:p w:rsidR="009103D7" w:rsidRDefault="009103D7" w:rsidP="0081123D">
      <w:pPr>
        <w:widowControl w:val="0"/>
        <w:numPr>
          <w:ilvl w:val="0"/>
          <w:numId w:val="49"/>
        </w:numPr>
        <w:spacing w:after="120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 xml:space="preserve">Jestliže příjemce do </w:t>
      </w:r>
      <w:r w:rsidR="00A170E5">
        <w:rPr>
          <w:rFonts w:cs="Arial"/>
          <w:snapToGrid w:val="0"/>
          <w:szCs w:val="22"/>
        </w:rPr>
        <w:t xml:space="preserve">konce </w:t>
      </w:r>
      <w:r>
        <w:rPr>
          <w:rFonts w:cs="Arial"/>
          <w:snapToGrid w:val="0"/>
          <w:szCs w:val="22"/>
        </w:rPr>
        <w:t xml:space="preserve">etapy </w:t>
      </w:r>
      <w:r w:rsidR="00B546B8">
        <w:rPr>
          <w:rFonts w:cs="Arial"/>
          <w:snapToGrid w:val="0"/>
          <w:szCs w:val="22"/>
        </w:rPr>
        <w:t>„</w:t>
      </w:r>
      <w:r>
        <w:rPr>
          <w:rFonts w:cs="Arial"/>
          <w:snapToGrid w:val="0"/>
          <w:szCs w:val="22"/>
        </w:rPr>
        <w:t>n</w:t>
      </w:r>
      <w:r w:rsidR="00B546B8">
        <w:rPr>
          <w:rFonts w:cs="Arial"/>
          <w:snapToGrid w:val="0"/>
          <w:szCs w:val="22"/>
        </w:rPr>
        <w:t>“</w:t>
      </w:r>
      <w:r>
        <w:rPr>
          <w:rFonts w:cs="Arial"/>
          <w:snapToGrid w:val="0"/>
          <w:szCs w:val="22"/>
        </w:rPr>
        <w:t xml:space="preserve"> neobdržel všechny faktury/doklady </w:t>
      </w:r>
      <w:r w:rsidR="00D84C0F">
        <w:rPr>
          <w:rFonts w:cs="Arial"/>
          <w:snapToGrid w:val="0"/>
          <w:szCs w:val="22"/>
        </w:rPr>
        <w:br/>
      </w:r>
      <w:r>
        <w:rPr>
          <w:rFonts w:cs="Arial"/>
          <w:snapToGrid w:val="0"/>
          <w:szCs w:val="22"/>
        </w:rPr>
        <w:t>o</w:t>
      </w:r>
      <w:r w:rsidR="00E84368">
        <w:rPr>
          <w:rFonts w:cs="Arial"/>
          <w:snapToGrid w:val="0"/>
          <w:szCs w:val="22"/>
        </w:rPr>
        <w:t> </w:t>
      </w:r>
      <w:r>
        <w:rPr>
          <w:rFonts w:cs="Arial"/>
          <w:snapToGrid w:val="0"/>
          <w:szCs w:val="22"/>
        </w:rPr>
        <w:t xml:space="preserve">uskutečněných výdajích, které v rámci provedených aktivit za sledované monitorované období </w:t>
      </w:r>
      <w:r w:rsidR="00ED3FD9">
        <w:rPr>
          <w:rFonts w:cs="Arial"/>
          <w:snapToGrid w:val="0"/>
          <w:szCs w:val="22"/>
        </w:rPr>
        <w:t xml:space="preserve">očekával, popíše situaci do </w:t>
      </w:r>
      <w:r w:rsidR="00B546B8">
        <w:rPr>
          <w:rFonts w:cs="Arial"/>
          <w:snapToGrid w:val="0"/>
          <w:szCs w:val="22"/>
        </w:rPr>
        <w:t>MZ</w:t>
      </w:r>
      <w:r w:rsidR="00ED3FD9">
        <w:rPr>
          <w:rFonts w:cs="Arial"/>
          <w:snapToGrid w:val="0"/>
          <w:szCs w:val="22"/>
        </w:rPr>
        <w:t xml:space="preserve"> za etapu </w:t>
      </w:r>
      <w:r w:rsidR="00B546B8">
        <w:rPr>
          <w:rFonts w:cs="Arial"/>
          <w:snapToGrid w:val="0"/>
          <w:szCs w:val="22"/>
        </w:rPr>
        <w:t>„</w:t>
      </w:r>
      <w:r w:rsidR="00ED3FD9">
        <w:rPr>
          <w:rFonts w:cs="Arial"/>
          <w:snapToGrid w:val="0"/>
          <w:szCs w:val="22"/>
        </w:rPr>
        <w:t>n</w:t>
      </w:r>
      <w:r w:rsidR="00B546B8">
        <w:rPr>
          <w:rFonts w:cs="Arial"/>
          <w:snapToGrid w:val="0"/>
          <w:szCs w:val="22"/>
        </w:rPr>
        <w:t>“</w:t>
      </w:r>
      <w:r w:rsidR="00ED3FD9">
        <w:rPr>
          <w:rFonts w:cs="Arial"/>
          <w:snapToGrid w:val="0"/>
          <w:szCs w:val="22"/>
        </w:rPr>
        <w:t xml:space="preserve"> s tím, že doklad/faktura bude doručen/a i uhrazen/a v následující etapě (</w:t>
      </w:r>
      <w:r w:rsidR="00B546B8">
        <w:rPr>
          <w:rFonts w:cs="Arial"/>
          <w:snapToGrid w:val="0"/>
          <w:szCs w:val="22"/>
        </w:rPr>
        <w:t>„</w:t>
      </w:r>
      <w:r w:rsidR="00ED3FD9">
        <w:rPr>
          <w:rFonts w:cs="Arial"/>
          <w:snapToGrid w:val="0"/>
          <w:szCs w:val="22"/>
        </w:rPr>
        <w:t>n+1</w:t>
      </w:r>
      <w:r w:rsidR="00B546B8">
        <w:rPr>
          <w:rFonts w:cs="Arial"/>
          <w:snapToGrid w:val="0"/>
          <w:szCs w:val="22"/>
        </w:rPr>
        <w:t>“</w:t>
      </w:r>
      <w:r w:rsidR="00ED3FD9">
        <w:rPr>
          <w:rFonts w:cs="Arial"/>
          <w:snapToGrid w:val="0"/>
          <w:szCs w:val="22"/>
        </w:rPr>
        <w:t xml:space="preserve">). Následně pak může do etapy </w:t>
      </w:r>
      <w:r w:rsidR="00B546B8">
        <w:rPr>
          <w:rFonts w:cs="Arial"/>
          <w:snapToGrid w:val="0"/>
          <w:szCs w:val="22"/>
        </w:rPr>
        <w:t>„</w:t>
      </w:r>
      <w:r w:rsidR="00ED3FD9">
        <w:rPr>
          <w:rFonts w:cs="Arial"/>
          <w:snapToGrid w:val="0"/>
          <w:szCs w:val="22"/>
        </w:rPr>
        <w:t>n+1</w:t>
      </w:r>
      <w:r w:rsidR="00B546B8">
        <w:rPr>
          <w:rFonts w:cs="Arial"/>
          <w:snapToGrid w:val="0"/>
          <w:szCs w:val="22"/>
        </w:rPr>
        <w:t>“</w:t>
      </w:r>
      <w:r w:rsidR="00ED3FD9">
        <w:rPr>
          <w:rFonts w:cs="Arial"/>
          <w:snapToGrid w:val="0"/>
          <w:szCs w:val="22"/>
        </w:rPr>
        <w:t xml:space="preserve"> zahrnout jak doklad/fakturu vystavený/</w:t>
      </w:r>
      <w:proofErr w:type="spellStart"/>
      <w:r w:rsidR="00ED3FD9">
        <w:rPr>
          <w:rFonts w:cs="Arial"/>
          <w:snapToGrid w:val="0"/>
          <w:szCs w:val="22"/>
        </w:rPr>
        <w:t>nou</w:t>
      </w:r>
      <w:proofErr w:type="spellEnd"/>
      <w:r w:rsidR="00ED3FD9">
        <w:rPr>
          <w:rFonts w:cs="Arial"/>
          <w:snapToGrid w:val="0"/>
          <w:szCs w:val="22"/>
        </w:rPr>
        <w:t xml:space="preserve"> v etapě </w:t>
      </w:r>
      <w:r w:rsidR="00B546B8">
        <w:rPr>
          <w:rFonts w:cs="Arial"/>
          <w:snapToGrid w:val="0"/>
          <w:szCs w:val="22"/>
        </w:rPr>
        <w:t>„</w:t>
      </w:r>
      <w:r w:rsidR="00ED3FD9">
        <w:rPr>
          <w:rFonts w:cs="Arial"/>
          <w:snapToGrid w:val="0"/>
          <w:szCs w:val="22"/>
        </w:rPr>
        <w:t>n</w:t>
      </w:r>
      <w:r w:rsidR="00B546B8">
        <w:rPr>
          <w:rFonts w:cs="Arial"/>
          <w:snapToGrid w:val="0"/>
          <w:szCs w:val="22"/>
        </w:rPr>
        <w:t>“</w:t>
      </w:r>
      <w:r w:rsidR="00ED3FD9">
        <w:rPr>
          <w:rFonts w:cs="Arial"/>
          <w:snapToGrid w:val="0"/>
          <w:szCs w:val="22"/>
        </w:rPr>
        <w:t xml:space="preserve"> (ale doručenou v období etapy </w:t>
      </w:r>
      <w:r w:rsidR="00B546B8">
        <w:rPr>
          <w:rFonts w:cs="Arial"/>
          <w:snapToGrid w:val="0"/>
          <w:szCs w:val="22"/>
        </w:rPr>
        <w:t>„</w:t>
      </w:r>
      <w:r w:rsidR="00ED3FD9">
        <w:rPr>
          <w:rFonts w:cs="Arial"/>
          <w:snapToGrid w:val="0"/>
          <w:szCs w:val="22"/>
        </w:rPr>
        <w:t>n+1</w:t>
      </w:r>
      <w:r w:rsidR="00B546B8">
        <w:rPr>
          <w:rFonts w:cs="Arial"/>
          <w:snapToGrid w:val="0"/>
          <w:szCs w:val="22"/>
        </w:rPr>
        <w:t>“</w:t>
      </w:r>
      <w:r w:rsidR="00ED3FD9">
        <w:rPr>
          <w:rFonts w:cs="Arial"/>
          <w:snapToGrid w:val="0"/>
          <w:szCs w:val="22"/>
        </w:rPr>
        <w:t>), tak doklad/fakturu vystavený/</w:t>
      </w:r>
      <w:proofErr w:type="spellStart"/>
      <w:r w:rsidR="00ED3FD9">
        <w:rPr>
          <w:rFonts w:cs="Arial"/>
          <w:snapToGrid w:val="0"/>
          <w:szCs w:val="22"/>
        </w:rPr>
        <w:t>nou</w:t>
      </w:r>
      <w:proofErr w:type="spellEnd"/>
      <w:r w:rsidR="00ED3FD9">
        <w:rPr>
          <w:rFonts w:cs="Arial"/>
          <w:snapToGrid w:val="0"/>
          <w:szCs w:val="22"/>
        </w:rPr>
        <w:t xml:space="preserve"> až v etapě </w:t>
      </w:r>
      <w:r w:rsidR="00B546B8">
        <w:rPr>
          <w:rFonts w:cs="Arial"/>
          <w:snapToGrid w:val="0"/>
          <w:szCs w:val="22"/>
        </w:rPr>
        <w:t>„</w:t>
      </w:r>
      <w:r w:rsidR="00ED3FD9">
        <w:rPr>
          <w:rFonts w:cs="Arial"/>
          <w:snapToGrid w:val="0"/>
          <w:szCs w:val="22"/>
        </w:rPr>
        <w:t>n+1</w:t>
      </w:r>
      <w:r w:rsidR="00B546B8">
        <w:rPr>
          <w:rFonts w:cs="Arial"/>
          <w:snapToGrid w:val="0"/>
          <w:szCs w:val="22"/>
        </w:rPr>
        <w:t>“</w:t>
      </w:r>
      <w:r w:rsidR="00ED3FD9">
        <w:rPr>
          <w:rFonts w:cs="Arial"/>
          <w:snapToGrid w:val="0"/>
          <w:szCs w:val="22"/>
        </w:rPr>
        <w:t>.</w:t>
      </w:r>
    </w:p>
    <w:p w:rsidR="004D7809" w:rsidRDefault="004D7809">
      <w:pPr>
        <w:widowControl w:val="0"/>
        <w:spacing w:after="120"/>
        <w:ind w:left="720"/>
        <w:rPr>
          <w:rFonts w:cs="Arial"/>
          <w:snapToGrid w:val="0"/>
          <w:szCs w:val="22"/>
        </w:rPr>
      </w:pPr>
    </w:p>
    <w:p w:rsidR="00BE78F0" w:rsidRPr="00D61F03" w:rsidRDefault="00BE78F0" w:rsidP="00BE78F0">
      <w:pPr>
        <w:pStyle w:val="NORMALNIOM"/>
        <w:rPr>
          <w:rFonts w:ascii="Tahoma" w:hAnsi="Tahoma" w:cs="Tahoma"/>
          <w:b/>
          <w:sz w:val="22"/>
          <w:szCs w:val="22"/>
          <w:lang w:eastAsia="en-US"/>
        </w:rPr>
      </w:pPr>
      <w:r w:rsidRPr="00D61F03">
        <w:rPr>
          <w:rFonts w:ascii="Tahoma" w:hAnsi="Tahoma" w:cs="Tahoma"/>
          <w:b/>
          <w:sz w:val="22"/>
          <w:szCs w:val="22"/>
          <w:lang w:eastAsia="en-US"/>
        </w:rPr>
        <w:lastRenderedPageBreak/>
        <w:t xml:space="preserve">Zálohové faktury </w:t>
      </w:r>
    </w:p>
    <w:p w:rsidR="00BE78F0" w:rsidRPr="00D61F03" w:rsidRDefault="00BE78F0" w:rsidP="00BE78F0">
      <w:pPr>
        <w:pStyle w:val="NORMALNIOM"/>
        <w:rPr>
          <w:rFonts w:ascii="Tahoma" w:hAnsi="Tahoma" w:cs="Tahoma"/>
          <w:sz w:val="22"/>
          <w:szCs w:val="22"/>
          <w:lang w:eastAsia="en-US"/>
        </w:rPr>
      </w:pPr>
      <w:r w:rsidRPr="00D61F03">
        <w:rPr>
          <w:rFonts w:ascii="Tahoma" w:hAnsi="Tahoma" w:cs="Tahoma"/>
          <w:sz w:val="22"/>
          <w:szCs w:val="22"/>
          <w:lang w:eastAsia="en-US"/>
        </w:rPr>
        <w:t>V případě zahrnutí zálohov</w:t>
      </w:r>
      <w:r w:rsidR="00F2466B">
        <w:rPr>
          <w:rFonts w:ascii="Tahoma" w:hAnsi="Tahoma" w:cs="Tahoma"/>
          <w:sz w:val="22"/>
          <w:szCs w:val="22"/>
          <w:lang w:eastAsia="en-US"/>
        </w:rPr>
        <w:t>é</w:t>
      </w:r>
      <w:r w:rsidRPr="00D61F03">
        <w:rPr>
          <w:rFonts w:ascii="Tahoma" w:hAnsi="Tahoma" w:cs="Tahoma"/>
          <w:sz w:val="22"/>
          <w:szCs w:val="22"/>
          <w:lang w:eastAsia="en-US"/>
        </w:rPr>
        <w:t xml:space="preserve"> faktur</w:t>
      </w:r>
      <w:r w:rsidR="00F2466B">
        <w:rPr>
          <w:rFonts w:ascii="Tahoma" w:hAnsi="Tahoma" w:cs="Tahoma"/>
          <w:sz w:val="22"/>
          <w:szCs w:val="22"/>
          <w:lang w:eastAsia="en-US"/>
        </w:rPr>
        <w:t>y</w:t>
      </w:r>
      <w:r w:rsidRPr="00D61F03">
        <w:rPr>
          <w:rFonts w:ascii="Tahoma" w:hAnsi="Tahoma" w:cs="Tahoma"/>
          <w:sz w:val="22"/>
          <w:szCs w:val="22"/>
          <w:lang w:eastAsia="en-US"/>
        </w:rPr>
        <w:t xml:space="preserve"> do zjednodušené žádosti o platbu jsou příjemci typu OSS povinni postupovat dle </w:t>
      </w:r>
      <w:r w:rsidR="006F6F46">
        <w:rPr>
          <w:rFonts w:ascii="Tahoma" w:hAnsi="Tahoma" w:cs="Tahoma"/>
          <w:sz w:val="22"/>
          <w:szCs w:val="22"/>
          <w:lang w:eastAsia="en-US"/>
        </w:rPr>
        <w:t>odst. 2</w:t>
      </w:r>
      <w:r w:rsidR="0021191F">
        <w:rPr>
          <w:rFonts w:ascii="Tahoma" w:hAnsi="Tahoma" w:cs="Tahoma"/>
          <w:sz w:val="22"/>
          <w:szCs w:val="22"/>
          <w:lang w:eastAsia="en-US"/>
        </w:rPr>
        <w:t>,</w:t>
      </w:r>
      <w:r w:rsidR="006F6F46">
        <w:rPr>
          <w:rFonts w:ascii="Tahoma" w:hAnsi="Tahoma" w:cs="Tahoma"/>
          <w:sz w:val="22"/>
          <w:szCs w:val="22"/>
          <w:lang w:eastAsia="en-US"/>
        </w:rPr>
        <w:t xml:space="preserve"> </w:t>
      </w:r>
      <w:r w:rsidRPr="00D61F03">
        <w:rPr>
          <w:rFonts w:ascii="Tahoma" w:hAnsi="Tahoma" w:cs="Tahoma"/>
          <w:color w:val="0D0D0D"/>
          <w:sz w:val="22"/>
          <w:szCs w:val="22"/>
        </w:rPr>
        <w:t>§ 49 zákona č. 218/2000 Sb.</w:t>
      </w:r>
      <w:r w:rsidRPr="00D61F03">
        <w:rPr>
          <w:rFonts w:ascii="Tahoma" w:hAnsi="Tahoma" w:cs="Tahoma"/>
          <w:sz w:val="22"/>
          <w:szCs w:val="22"/>
          <w:lang w:eastAsia="en-US"/>
        </w:rPr>
        <w:t>, o rozpočtových pravidlech a o změně některých souvisejících zákonů (rozpočtová pravidla)</w:t>
      </w:r>
      <w:r w:rsidR="006F6F46">
        <w:rPr>
          <w:rFonts w:ascii="Tahoma" w:hAnsi="Tahoma" w:cs="Tahoma"/>
          <w:sz w:val="22"/>
          <w:szCs w:val="22"/>
          <w:lang w:eastAsia="en-US"/>
        </w:rPr>
        <w:t xml:space="preserve"> v platném znění</w:t>
      </w:r>
      <w:r w:rsidRPr="00D61F03">
        <w:rPr>
          <w:rFonts w:ascii="Tahoma" w:hAnsi="Tahoma" w:cs="Tahoma"/>
          <w:sz w:val="22"/>
          <w:szCs w:val="22"/>
          <w:lang w:eastAsia="en-US"/>
        </w:rPr>
        <w:t xml:space="preserve">. </w:t>
      </w:r>
    </w:p>
    <w:p w:rsidR="00BE78F0" w:rsidRPr="00D61F03" w:rsidRDefault="00BE78F0" w:rsidP="00BE78F0">
      <w:pPr>
        <w:pStyle w:val="NORMALNIOM"/>
        <w:rPr>
          <w:rFonts w:ascii="Tahoma" w:hAnsi="Tahoma" w:cs="Tahoma"/>
          <w:sz w:val="22"/>
          <w:szCs w:val="22"/>
          <w:lang w:eastAsia="en-US"/>
        </w:rPr>
      </w:pPr>
      <w:r w:rsidRPr="00D61F03">
        <w:rPr>
          <w:rFonts w:ascii="Tahoma" w:hAnsi="Tahoma" w:cs="Tahoma"/>
          <w:sz w:val="22"/>
          <w:szCs w:val="22"/>
          <w:lang w:eastAsia="en-US"/>
        </w:rPr>
        <w:t>Pro certifikaci zálohových faktur vystavených dodavatelem a proplacených příjemcem OSS je nutné dodržet následující podmínky:</w:t>
      </w:r>
    </w:p>
    <w:p w:rsidR="00BE78F0" w:rsidRPr="00D61F03" w:rsidRDefault="00BE78F0" w:rsidP="00BE78F0">
      <w:pPr>
        <w:pStyle w:val="Odstavecseseznamem"/>
        <w:numPr>
          <w:ilvl w:val="1"/>
          <w:numId w:val="78"/>
        </w:numPr>
        <w:ind w:left="964" w:hanging="227"/>
        <w:rPr>
          <w:rFonts w:ascii="Tahoma" w:hAnsi="Tahoma" w:cs="Tahoma"/>
          <w:color w:val="0D0D0D"/>
          <w:szCs w:val="22"/>
        </w:rPr>
      </w:pPr>
      <w:r w:rsidRPr="00D61F03">
        <w:rPr>
          <w:rFonts w:ascii="Tahoma" w:hAnsi="Tahoma" w:cs="Tahoma"/>
          <w:color w:val="0D0D0D"/>
          <w:szCs w:val="22"/>
        </w:rPr>
        <w:t>Zálohová faktura musí být vyúčtována do konce stejného kalendářního roku</w:t>
      </w:r>
      <w:r w:rsidRPr="00CA4DB7">
        <w:rPr>
          <w:rFonts w:ascii="Tahoma" w:hAnsi="Tahoma" w:cs="Tahoma"/>
          <w:color w:val="0D0D0D"/>
          <w:szCs w:val="22"/>
        </w:rPr>
        <w:t>, ve kterém byla vyfakturována</w:t>
      </w:r>
      <w:r w:rsidRPr="00D61F03">
        <w:rPr>
          <w:rFonts w:ascii="Tahoma" w:hAnsi="Tahoma" w:cs="Tahoma"/>
          <w:color w:val="0D0D0D"/>
          <w:szCs w:val="22"/>
        </w:rPr>
        <w:t xml:space="preserve"> a pokud výše zálohy přesahuj</w:t>
      </w:r>
      <w:r w:rsidR="0074504E">
        <w:rPr>
          <w:rFonts w:ascii="Tahoma" w:hAnsi="Tahoma" w:cs="Tahoma"/>
          <w:color w:val="0D0D0D"/>
          <w:szCs w:val="22"/>
        </w:rPr>
        <w:t>í</w:t>
      </w:r>
      <w:r w:rsidRPr="00D61F03">
        <w:rPr>
          <w:rFonts w:ascii="Tahoma" w:hAnsi="Tahoma" w:cs="Tahoma"/>
          <w:color w:val="0D0D0D"/>
          <w:szCs w:val="22"/>
        </w:rPr>
        <w:t xml:space="preserve"> výši měsíčního plnění, musí být vráceny do rozpočtu</w:t>
      </w:r>
      <w:r w:rsidR="003506FA">
        <w:rPr>
          <w:rFonts w:ascii="Tahoma" w:hAnsi="Tahoma" w:cs="Tahoma"/>
          <w:color w:val="0D0D0D"/>
          <w:szCs w:val="22"/>
        </w:rPr>
        <w:t xml:space="preserve"> OSS</w:t>
      </w:r>
      <w:r w:rsidRPr="00D61F03">
        <w:rPr>
          <w:rFonts w:ascii="Tahoma" w:hAnsi="Tahoma" w:cs="Tahoma"/>
          <w:color w:val="0D0D0D"/>
          <w:szCs w:val="22"/>
        </w:rPr>
        <w:t>.</w:t>
      </w:r>
      <w:r w:rsidRPr="00D61F03">
        <w:rPr>
          <w:rFonts w:ascii="Tahoma" w:hAnsi="Tahoma" w:cs="Tahoma"/>
          <w:szCs w:val="22"/>
          <w:lang w:eastAsia="en-US"/>
        </w:rPr>
        <w:t xml:space="preserve"> Vyúčtování ke konci rozpočtového roku nemusí být provedeno u záloh za dodávky elektřiny, plynu, vody, tepla, u záloh mobilním operátorům, u záloh na pohonné hmoty poskytovaných prostřednictvím platebních karet, u záloh poskytovaných ke splnění povinnosti uložené zvláštním právním předpisem a u předplatného novin a časopisů</w:t>
      </w:r>
      <w:r w:rsidR="004647D6">
        <w:rPr>
          <w:rFonts w:ascii="Tahoma" w:hAnsi="Tahoma" w:cs="Tahoma"/>
          <w:szCs w:val="22"/>
          <w:lang w:eastAsia="en-US"/>
        </w:rPr>
        <w:t>;</w:t>
      </w:r>
    </w:p>
    <w:p w:rsidR="00BE78F0" w:rsidRDefault="00BE78F0" w:rsidP="00BE78F0">
      <w:pPr>
        <w:pStyle w:val="Odstavecseseznamem"/>
        <w:numPr>
          <w:ilvl w:val="1"/>
          <w:numId w:val="78"/>
        </w:numPr>
        <w:spacing w:before="0"/>
        <w:ind w:left="964" w:hanging="227"/>
        <w:rPr>
          <w:rFonts w:ascii="Tahoma" w:hAnsi="Tahoma" w:cs="Tahoma"/>
          <w:color w:val="0D0D0D"/>
          <w:szCs w:val="22"/>
        </w:rPr>
      </w:pPr>
      <w:r w:rsidRPr="00D61F03">
        <w:rPr>
          <w:rFonts w:ascii="Tahoma" w:hAnsi="Tahoma" w:cs="Tahoma"/>
          <w:color w:val="0D0D0D"/>
          <w:szCs w:val="22"/>
        </w:rPr>
        <w:t xml:space="preserve">Záloha může být </w:t>
      </w:r>
      <w:r w:rsidRPr="00CA4DB7">
        <w:rPr>
          <w:rFonts w:ascii="Tahoma" w:hAnsi="Tahoma" w:cs="Tahoma"/>
          <w:color w:val="0D0D0D"/>
          <w:szCs w:val="22"/>
        </w:rPr>
        <w:t xml:space="preserve">poskytnuta nejvýše na období </w:t>
      </w:r>
      <w:r w:rsidRPr="00D61F03">
        <w:rPr>
          <w:rFonts w:ascii="Tahoma" w:hAnsi="Tahoma" w:cs="Tahoma"/>
          <w:color w:val="0D0D0D"/>
          <w:szCs w:val="22"/>
        </w:rPr>
        <w:t>3 měsíců</w:t>
      </w:r>
      <w:r w:rsidRPr="00CA4DB7">
        <w:rPr>
          <w:rFonts w:ascii="Tahoma" w:hAnsi="Tahoma" w:cs="Tahoma"/>
          <w:color w:val="0D0D0D"/>
          <w:szCs w:val="22"/>
        </w:rPr>
        <w:t>, a to v závislosti na věcném plnění dodávek výrobků a služeb</w:t>
      </w:r>
      <w:r w:rsidR="004514B9">
        <w:rPr>
          <w:rFonts w:ascii="Tahoma" w:hAnsi="Tahoma" w:cs="Tahoma"/>
          <w:color w:val="0D0D0D"/>
          <w:szCs w:val="22"/>
        </w:rPr>
        <w:t>;</w:t>
      </w:r>
    </w:p>
    <w:p w:rsidR="004514B9" w:rsidRDefault="004514B9" w:rsidP="00BE78F0">
      <w:pPr>
        <w:pStyle w:val="Odstavecseseznamem"/>
        <w:numPr>
          <w:ilvl w:val="1"/>
          <w:numId w:val="78"/>
        </w:numPr>
        <w:spacing w:before="0"/>
        <w:ind w:left="964" w:hanging="227"/>
        <w:rPr>
          <w:rFonts w:ascii="Tahoma" w:hAnsi="Tahoma" w:cs="Tahoma"/>
          <w:color w:val="0D0D0D"/>
          <w:szCs w:val="22"/>
        </w:rPr>
      </w:pPr>
      <w:r>
        <w:rPr>
          <w:rFonts w:ascii="Tahoma" w:hAnsi="Tahoma" w:cs="Tahoma"/>
          <w:color w:val="0D0D0D"/>
          <w:szCs w:val="22"/>
        </w:rPr>
        <w:t>Zálohová faktura musí být vyúčtována do konce stejného kalendářního roku, ve kterém byla vyfakturována, jinak se bude jednat o nezpůsobilé výdaje resp. o porušení rozpočtové kázně;</w:t>
      </w:r>
    </w:p>
    <w:p w:rsidR="004514B9" w:rsidRPr="00EF0379" w:rsidRDefault="004514B9" w:rsidP="00EF0379">
      <w:pPr>
        <w:pStyle w:val="Odstavecseseznamem"/>
        <w:numPr>
          <w:ilvl w:val="1"/>
          <w:numId w:val="78"/>
        </w:numPr>
        <w:spacing w:before="0"/>
        <w:ind w:left="964" w:hanging="227"/>
        <w:rPr>
          <w:rFonts w:ascii="Tahoma" w:hAnsi="Tahoma" w:cs="Tahoma"/>
          <w:color w:val="0D0D0D"/>
          <w:szCs w:val="22"/>
        </w:rPr>
      </w:pPr>
      <w:r w:rsidRPr="00EF0379">
        <w:rPr>
          <w:rFonts w:ascii="Tahoma" w:hAnsi="Tahoma" w:cs="Tahoma"/>
          <w:szCs w:val="22"/>
          <w:lang w:eastAsia="en-US"/>
        </w:rPr>
        <w:t>Zálohová faktura musí být vystavena v souladu se smlouvou (ve smlouvě musí být uvedená výše zálohy). Zálohová faktura musí být vystavena na nižší částku, než je celková částka uvedená ve smlouvě</w:t>
      </w:r>
      <w:r>
        <w:rPr>
          <w:rFonts w:ascii="Tahoma" w:hAnsi="Tahoma" w:cs="Tahoma"/>
          <w:szCs w:val="22"/>
          <w:lang w:eastAsia="en-US"/>
        </w:rPr>
        <w:t>;</w:t>
      </w:r>
    </w:p>
    <w:p w:rsidR="004514B9" w:rsidRPr="00EF0379" w:rsidRDefault="004514B9" w:rsidP="00EF0379">
      <w:pPr>
        <w:pStyle w:val="Odstavecseseznamem"/>
        <w:numPr>
          <w:ilvl w:val="1"/>
          <w:numId w:val="78"/>
        </w:numPr>
        <w:spacing w:before="0"/>
        <w:ind w:left="964" w:hanging="227"/>
        <w:rPr>
          <w:rFonts w:ascii="Tahoma" w:hAnsi="Tahoma" w:cs="Tahoma"/>
          <w:color w:val="0D0D0D"/>
          <w:szCs w:val="22"/>
        </w:rPr>
      </w:pPr>
      <w:r w:rsidRPr="00EF0379">
        <w:rPr>
          <w:rFonts w:ascii="Tahoma" w:hAnsi="Tahoma" w:cs="Tahoma"/>
          <w:szCs w:val="22"/>
          <w:lang w:eastAsia="en-US"/>
        </w:rPr>
        <w:t>V zadávací dokumentaci k veřejné zakázce musí být uvedena možnost využití zálohových faktur</w:t>
      </w:r>
      <w:r>
        <w:rPr>
          <w:rFonts w:ascii="Tahoma" w:hAnsi="Tahoma" w:cs="Tahoma"/>
          <w:szCs w:val="22"/>
          <w:lang w:eastAsia="en-US"/>
        </w:rPr>
        <w:t>;</w:t>
      </w:r>
    </w:p>
    <w:p w:rsidR="004514B9" w:rsidRPr="00EF0379" w:rsidRDefault="004514B9" w:rsidP="00EF0379">
      <w:pPr>
        <w:pStyle w:val="Odstavecseseznamem"/>
        <w:numPr>
          <w:ilvl w:val="1"/>
          <w:numId w:val="78"/>
        </w:numPr>
        <w:spacing w:before="0"/>
        <w:ind w:left="964" w:hanging="227"/>
        <w:rPr>
          <w:rFonts w:ascii="Tahoma" w:hAnsi="Tahoma" w:cs="Tahoma"/>
          <w:color w:val="0D0D0D"/>
          <w:szCs w:val="22"/>
        </w:rPr>
      </w:pPr>
      <w:r w:rsidRPr="00EF0379">
        <w:rPr>
          <w:rFonts w:ascii="Tahoma" w:hAnsi="Tahoma" w:cs="Tahoma"/>
          <w:szCs w:val="22"/>
          <w:lang w:eastAsia="en-US"/>
        </w:rPr>
        <w:t>Vyúčtovací faktura se všemi přílohami (viz Náležitosti dokladování) musí být předložena v nejbližší možné zjednodušené žádosti o platbu, vč. uvedení, ke kterým zálohovým fakturám se vztahuje.</w:t>
      </w:r>
    </w:p>
    <w:p w:rsidR="004514B9" w:rsidRDefault="004514B9" w:rsidP="00EF0379">
      <w:pPr>
        <w:pStyle w:val="Odstavecseseznamem"/>
        <w:spacing w:before="0"/>
        <w:ind w:left="964"/>
        <w:rPr>
          <w:rFonts w:ascii="Tahoma" w:hAnsi="Tahoma" w:cs="Tahoma"/>
          <w:color w:val="0D0D0D"/>
          <w:szCs w:val="22"/>
        </w:rPr>
      </w:pPr>
    </w:p>
    <w:p w:rsidR="00B7285F" w:rsidRDefault="00B7285F" w:rsidP="00EF0379">
      <w:pPr>
        <w:pStyle w:val="NORMALNIOM"/>
        <w:spacing w:after="120"/>
        <w:rPr>
          <w:rFonts w:ascii="Tahoma" w:hAnsi="Tahoma" w:cs="Tahoma"/>
          <w:sz w:val="22"/>
          <w:szCs w:val="22"/>
          <w:lang w:eastAsia="en-US"/>
        </w:rPr>
      </w:pPr>
      <w:r w:rsidRPr="00D61F03">
        <w:rPr>
          <w:rFonts w:ascii="Tahoma" w:hAnsi="Tahoma" w:cs="Tahoma"/>
          <w:sz w:val="22"/>
          <w:szCs w:val="22"/>
          <w:lang w:eastAsia="en-US"/>
        </w:rPr>
        <w:t xml:space="preserve">Pro certifikaci zálohových faktur vystavených dodavatelem a proplacených </w:t>
      </w:r>
      <w:r>
        <w:rPr>
          <w:rFonts w:ascii="Tahoma" w:hAnsi="Tahoma" w:cs="Tahoma"/>
          <w:sz w:val="22"/>
          <w:szCs w:val="22"/>
          <w:lang w:eastAsia="en-US"/>
        </w:rPr>
        <w:t xml:space="preserve">ostatními </w:t>
      </w:r>
      <w:r w:rsidRPr="00D61F03">
        <w:rPr>
          <w:rFonts w:ascii="Tahoma" w:hAnsi="Tahoma" w:cs="Tahoma"/>
          <w:sz w:val="22"/>
          <w:szCs w:val="22"/>
          <w:lang w:eastAsia="en-US"/>
        </w:rPr>
        <w:t>příjemc</w:t>
      </w:r>
      <w:r>
        <w:rPr>
          <w:rFonts w:ascii="Tahoma" w:hAnsi="Tahoma" w:cs="Tahoma"/>
          <w:sz w:val="22"/>
          <w:szCs w:val="22"/>
          <w:lang w:eastAsia="en-US"/>
        </w:rPr>
        <w:t>i (mimo OSS)</w:t>
      </w:r>
      <w:r w:rsidRPr="00D61F03">
        <w:rPr>
          <w:rFonts w:ascii="Tahoma" w:hAnsi="Tahoma" w:cs="Tahoma"/>
          <w:sz w:val="22"/>
          <w:szCs w:val="22"/>
          <w:lang w:eastAsia="en-US"/>
        </w:rPr>
        <w:t xml:space="preserve"> je nutné dodržet následující podmínky:</w:t>
      </w:r>
    </w:p>
    <w:p w:rsidR="00BE78F0" w:rsidRPr="00EF0379" w:rsidRDefault="00BE78F0" w:rsidP="00EF0379">
      <w:pPr>
        <w:pStyle w:val="NORMALNIOM"/>
        <w:numPr>
          <w:ilvl w:val="0"/>
          <w:numId w:val="79"/>
        </w:numPr>
        <w:spacing w:before="0"/>
        <w:ind w:left="964" w:hanging="227"/>
        <w:rPr>
          <w:rFonts w:ascii="Tahoma" w:hAnsi="Tahoma" w:cs="Tahoma"/>
          <w:szCs w:val="22"/>
          <w:lang w:eastAsia="en-US"/>
        </w:rPr>
      </w:pPr>
      <w:r w:rsidRPr="00EF0379">
        <w:rPr>
          <w:rFonts w:ascii="Tahoma" w:hAnsi="Tahoma" w:cs="Tahoma"/>
          <w:sz w:val="22"/>
          <w:szCs w:val="22"/>
          <w:lang w:eastAsia="en-US"/>
        </w:rPr>
        <w:t xml:space="preserve">Zálohová faktura musí být vystavena v souladu se smlouvou (ve smlouvě musí být uvedená výše zálohy). Zálohová faktura musí být vystavena na nižší částku, než je celková částka </w:t>
      </w:r>
      <w:r w:rsidR="004647D6" w:rsidRPr="00EF0379">
        <w:rPr>
          <w:rFonts w:ascii="Tahoma" w:hAnsi="Tahoma" w:cs="Tahoma"/>
          <w:sz w:val="22"/>
          <w:szCs w:val="22"/>
          <w:lang w:eastAsia="en-US"/>
        </w:rPr>
        <w:t xml:space="preserve">uvedená </w:t>
      </w:r>
      <w:r w:rsidRPr="00EF0379">
        <w:rPr>
          <w:rFonts w:ascii="Tahoma" w:hAnsi="Tahoma" w:cs="Tahoma"/>
          <w:sz w:val="22"/>
          <w:szCs w:val="22"/>
          <w:lang w:eastAsia="en-US"/>
        </w:rPr>
        <w:t>ve smlouvě;</w:t>
      </w:r>
    </w:p>
    <w:p w:rsidR="00BE78F0" w:rsidRPr="00EF0379" w:rsidRDefault="00BE78F0" w:rsidP="00EF0379">
      <w:pPr>
        <w:pStyle w:val="NORMALNIOM"/>
        <w:numPr>
          <w:ilvl w:val="0"/>
          <w:numId w:val="79"/>
        </w:numPr>
        <w:spacing w:before="0"/>
        <w:ind w:left="964" w:hanging="227"/>
        <w:rPr>
          <w:rFonts w:ascii="Tahoma" w:hAnsi="Tahoma" w:cs="Tahoma"/>
          <w:szCs w:val="22"/>
          <w:lang w:eastAsia="en-US"/>
        </w:rPr>
      </w:pPr>
      <w:r w:rsidRPr="00EF0379">
        <w:rPr>
          <w:rFonts w:ascii="Tahoma" w:hAnsi="Tahoma" w:cs="Tahoma"/>
          <w:sz w:val="22"/>
          <w:szCs w:val="22"/>
          <w:lang w:eastAsia="en-US"/>
        </w:rPr>
        <w:t>V zadávací dokumentaci k veřejné zakázce musí být uvedena možnost využití zálohových faktur;</w:t>
      </w:r>
    </w:p>
    <w:p w:rsidR="004647D6" w:rsidRPr="00EF0379" w:rsidRDefault="004647D6" w:rsidP="00EF0379">
      <w:pPr>
        <w:pStyle w:val="NORMALNIOM"/>
        <w:numPr>
          <w:ilvl w:val="0"/>
          <w:numId w:val="79"/>
        </w:numPr>
        <w:spacing w:before="0"/>
        <w:ind w:left="964" w:hanging="227"/>
        <w:rPr>
          <w:rFonts w:ascii="Tahoma" w:hAnsi="Tahoma" w:cs="Tahoma"/>
          <w:szCs w:val="22"/>
          <w:lang w:eastAsia="en-US"/>
        </w:rPr>
      </w:pPr>
      <w:r w:rsidRPr="00EF0379">
        <w:rPr>
          <w:rFonts w:ascii="Tahoma" w:hAnsi="Tahoma" w:cs="Tahoma"/>
          <w:sz w:val="22"/>
          <w:szCs w:val="22"/>
          <w:lang w:eastAsia="en-US"/>
        </w:rPr>
        <w:t>Vyúčtovací faktura se všemi přílohami (viz Náležitosti dokladování) musí být předložena v nejbližší možné zjednodušené žádosti o platbu, vč. uvedení, ke kterým zálohovým fakturám se vztahuje.</w:t>
      </w:r>
    </w:p>
    <w:p w:rsidR="004647D6" w:rsidRPr="00EF0379" w:rsidRDefault="004647D6" w:rsidP="00EF0379">
      <w:pPr>
        <w:spacing w:before="0"/>
        <w:ind w:left="737"/>
        <w:rPr>
          <w:rFonts w:ascii="Tahoma" w:hAnsi="Tahoma" w:cs="Tahoma"/>
          <w:color w:val="0D0D0D"/>
          <w:szCs w:val="22"/>
        </w:rPr>
      </w:pPr>
    </w:p>
    <w:p w:rsidR="005117A5" w:rsidRPr="00BB7F2F" w:rsidRDefault="00BB5FAB" w:rsidP="005117A5">
      <w:pPr>
        <w:pStyle w:val="NORMALNIOM"/>
        <w:rPr>
          <w:rFonts w:ascii="Tahoma" w:hAnsi="Tahoma" w:cs="Tahoma"/>
        </w:rPr>
      </w:pPr>
      <w:r w:rsidRPr="003C31AB">
        <w:rPr>
          <w:rFonts w:ascii="Tahoma" w:hAnsi="Tahoma" w:cs="Tahoma"/>
          <w:sz w:val="22"/>
          <w:szCs w:val="22"/>
        </w:rPr>
        <w:t>Říd</w:t>
      </w:r>
      <w:r w:rsidR="006E62D1">
        <w:rPr>
          <w:rFonts w:ascii="Tahoma" w:hAnsi="Tahoma" w:cs="Tahoma"/>
          <w:sz w:val="22"/>
          <w:szCs w:val="22"/>
        </w:rPr>
        <w:t>i</w:t>
      </w:r>
      <w:r w:rsidRPr="003C31AB">
        <w:rPr>
          <w:rFonts w:ascii="Tahoma" w:hAnsi="Tahoma" w:cs="Tahoma"/>
          <w:sz w:val="22"/>
          <w:szCs w:val="22"/>
        </w:rPr>
        <w:t xml:space="preserve">cí orgán provede u všech projektů využívajících zálohové faktury </w:t>
      </w:r>
      <w:r w:rsidR="00B7285F">
        <w:rPr>
          <w:rFonts w:ascii="Tahoma" w:hAnsi="Tahoma" w:cs="Tahoma"/>
          <w:sz w:val="22"/>
          <w:szCs w:val="22"/>
        </w:rPr>
        <w:t>u obou typů příjemc</w:t>
      </w:r>
      <w:r w:rsidR="00C61820">
        <w:rPr>
          <w:rFonts w:ascii="Tahoma" w:hAnsi="Tahoma" w:cs="Tahoma"/>
          <w:sz w:val="22"/>
          <w:szCs w:val="22"/>
        </w:rPr>
        <w:t>ů</w:t>
      </w:r>
      <w:r w:rsidR="00B7285F">
        <w:rPr>
          <w:rFonts w:ascii="Tahoma" w:hAnsi="Tahoma" w:cs="Tahoma"/>
          <w:sz w:val="22"/>
          <w:szCs w:val="22"/>
        </w:rPr>
        <w:t xml:space="preserve"> </w:t>
      </w:r>
      <w:r w:rsidR="00EB63B3">
        <w:rPr>
          <w:rFonts w:ascii="Tahoma" w:hAnsi="Tahoma" w:cs="Tahoma"/>
          <w:sz w:val="22"/>
          <w:szCs w:val="22"/>
        </w:rPr>
        <w:t xml:space="preserve">nejpozději </w:t>
      </w:r>
      <w:r w:rsidR="00B7285F">
        <w:rPr>
          <w:rFonts w:ascii="Tahoma" w:hAnsi="Tahoma" w:cs="Tahoma"/>
          <w:sz w:val="22"/>
          <w:szCs w:val="22"/>
        </w:rPr>
        <w:t xml:space="preserve">před závěrečnou platbou kontrolu na místě </w:t>
      </w:r>
      <w:r w:rsidRPr="003C31AB">
        <w:rPr>
          <w:rFonts w:ascii="Tahoma" w:hAnsi="Tahoma" w:cs="Tahoma"/>
          <w:sz w:val="22"/>
          <w:szCs w:val="22"/>
        </w:rPr>
        <w:t>(kontrolu fyzické realizace projektu)</w:t>
      </w:r>
      <w:r w:rsidR="003E0E93">
        <w:rPr>
          <w:rFonts w:ascii="Tahoma" w:hAnsi="Tahoma" w:cs="Tahoma"/>
          <w:sz w:val="22"/>
          <w:szCs w:val="22"/>
        </w:rPr>
        <w:t>, nejlépe</w:t>
      </w:r>
      <w:r w:rsidR="005117A5" w:rsidRPr="005117A5">
        <w:rPr>
          <w:rFonts w:ascii="Tahoma" w:hAnsi="Tahoma" w:cs="Tahoma"/>
          <w:szCs w:val="22"/>
        </w:rPr>
        <w:t xml:space="preserve"> </w:t>
      </w:r>
      <w:r w:rsidR="005117A5" w:rsidRPr="009D10ED">
        <w:rPr>
          <w:rFonts w:ascii="Tahoma" w:hAnsi="Tahoma" w:cs="Tahoma"/>
          <w:sz w:val="22"/>
          <w:szCs w:val="22"/>
        </w:rPr>
        <w:t>v etapě, ve které bude uplatněna vyúčtovací faktura</w:t>
      </w:r>
      <w:r w:rsidR="003E0E93">
        <w:rPr>
          <w:rFonts w:ascii="Tahoma" w:hAnsi="Tahoma" w:cs="Tahoma"/>
          <w:sz w:val="22"/>
          <w:szCs w:val="22"/>
        </w:rPr>
        <w:t>,</w:t>
      </w:r>
      <w:r w:rsidR="00B7285F">
        <w:rPr>
          <w:rFonts w:ascii="Tahoma" w:hAnsi="Tahoma" w:cs="Tahoma"/>
          <w:sz w:val="22"/>
          <w:szCs w:val="22"/>
        </w:rPr>
        <w:t xml:space="preserve"> </w:t>
      </w:r>
      <w:r w:rsidR="00B7285F" w:rsidRPr="00EF0379">
        <w:rPr>
          <w:rFonts w:ascii="Tahoma" w:hAnsi="Tahoma" w:cs="Tahoma"/>
          <w:sz w:val="22"/>
          <w:szCs w:val="22"/>
        </w:rPr>
        <w:t>a o provedených kontrolách, výsledcích a příp. nápravných opatřeních budou vedeny prokazatelné záznamy</w:t>
      </w:r>
      <w:r w:rsidR="005117A5" w:rsidRPr="00BB7F2F">
        <w:rPr>
          <w:rFonts w:ascii="Tahoma" w:hAnsi="Tahoma" w:cs="Tahoma"/>
          <w:sz w:val="22"/>
          <w:szCs w:val="22"/>
        </w:rPr>
        <w:t>.</w:t>
      </w:r>
    </w:p>
    <w:p w:rsidR="00BE78F0" w:rsidRDefault="00BE78F0" w:rsidP="00EF0379">
      <w:pPr>
        <w:pStyle w:val="NORMALNIOM"/>
        <w:rPr>
          <w:snapToGrid w:val="0"/>
          <w:szCs w:val="22"/>
        </w:rPr>
      </w:pPr>
    </w:p>
    <w:p w:rsidR="00DA5289" w:rsidRPr="00E25F3B" w:rsidRDefault="000C0EBA" w:rsidP="000C0EBA">
      <w:pPr>
        <w:pStyle w:val="S2"/>
        <w:numPr>
          <w:ilvl w:val="0"/>
          <w:numId w:val="0"/>
        </w:numPr>
        <w:tabs>
          <w:tab w:val="clear" w:pos="567"/>
        </w:tabs>
        <w:spacing w:before="0" w:after="0"/>
        <w:rPr>
          <w:rFonts w:cs="Arial"/>
        </w:rPr>
      </w:pPr>
      <w:bookmarkStart w:id="231" w:name="_Toc239845552"/>
      <w:bookmarkStart w:id="232" w:name="_Toc239845823"/>
      <w:bookmarkStart w:id="233" w:name="_Toc239845553"/>
      <w:bookmarkStart w:id="234" w:name="_Toc239845824"/>
      <w:bookmarkStart w:id="235" w:name="_Toc239845554"/>
      <w:bookmarkStart w:id="236" w:name="_Toc239845825"/>
      <w:bookmarkStart w:id="237" w:name="_Toc239845555"/>
      <w:bookmarkStart w:id="238" w:name="_Toc239845826"/>
      <w:bookmarkStart w:id="239" w:name="_Toc239845556"/>
      <w:bookmarkStart w:id="240" w:name="_Toc239845827"/>
      <w:bookmarkStart w:id="241" w:name="_Toc239845557"/>
      <w:bookmarkStart w:id="242" w:name="_Toc239845828"/>
      <w:bookmarkStart w:id="243" w:name="_Toc239845558"/>
      <w:bookmarkStart w:id="244" w:name="_Toc239845829"/>
      <w:bookmarkStart w:id="245" w:name="_Toc239845560"/>
      <w:bookmarkStart w:id="246" w:name="_Toc239845831"/>
      <w:bookmarkStart w:id="247" w:name="_Toc239845561"/>
      <w:bookmarkStart w:id="248" w:name="_Toc239845832"/>
      <w:bookmarkStart w:id="249" w:name="_Toc239845563"/>
      <w:bookmarkStart w:id="250" w:name="_Toc239845834"/>
      <w:bookmarkStart w:id="251" w:name="_Toc239845570"/>
      <w:bookmarkStart w:id="252" w:name="_Toc239845841"/>
      <w:bookmarkStart w:id="253" w:name="_Toc239845576"/>
      <w:bookmarkStart w:id="254" w:name="_Toc239845847"/>
      <w:bookmarkStart w:id="255" w:name="_Toc239845578"/>
      <w:bookmarkStart w:id="256" w:name="_Toc239845849"/>
      <w:bookmarkStart w:id="257" w:name="_Toc239845579"/>
      <w:bookmarkStart w:id="258" w:name="_Toc239845850"/>
      <w:bookmarkStart w:id="259" w:name="_Toc239845587"/>
      <w:bookmarkStart w:id="260" w:name="_Toc239845858"/>
      <w:bookmarkStart w:id="261" w:name="_Toc239845589"/>
      <w:bookmarkStart w:id="262" w:name="_Toc239845860"/>
      <w:bookmarkStart w:id="263" w:name="_Toc239845596"/>
      <w:bookmarkStart w:id="264" w:name="_Toc239845867"/>
      <w:bookmarkStart w:id="265" w:name="_Toc239845597"/>
      <w:bookmarkStart w:id="266" w:name="_Toc239845868"/>
      <w:bookmarkStart w:id="267" w:name="_Toc239845598"/>
      <w:bookmarkStart w:id="268" w:name="_Toc239845869"/>
      <w:bookmarkStart w:id="269" w:name="_Toc239845599"/>
      <w:bookmarkStart w:id="270" w:name="_Toc239845870"/>
      <w:bookmarkStart w:id="271" w:name="_Toc239845600"/>
      <w:bookmarkStart w:id="272" w:name="_Toc239845871"/>
      <w:bookmarkStart w:id="273" w:name="_Toc239845602"/>
      <w:bookmarkStart w:id="274" w:name="_Toc239845873"/>
      <w:bookmarkStart w:id="275" w:name="_Toc239845603"/>
      <w:bookmarkStart w:id="276" w:name="_Toc239845874"/>
      <w:bookmarkStart w:id="277" w:name="_Toc239845604"/>
      <w:bookmarkStart w:id="278" w:name="_Toc239845875"/>
      <w:bookmarkStart w:id="279" w:name="_Toc239845606"/>
      <w:bookmarkStart w:id="280" w:name="_Toc239845877"/>
      <w:bookmarkStart w:id="281" w:name="_Toc239845607"/>
      <w:bookmarkStart w:id="282" w:name="_Toc239845878"/>
      <w:bookmarkStart w:id="283" w:name="_Toc239845608"/>
      <w:bookmarkStart w:id="284" w:name="_Toc239845879"/>
      <w:bookmarkStart w:id="285" w:name="_Toc239845609"/>
      <w:bookmarkStart w:id="286" w:name="_Toc239845880"/>
      <w:bookmarkStart w:id="287" w:name="_Toc239845610"/>
      <w:bookmarkStart w:id="288" w:name="_Toc239845881"/>
      <w:bookmarkStart w:id="289" w:name="_Toc239845613"/>
      <w:bookmarkStart w:id="290" w:name="_Toc239845884"/>
      <w:bookmarkStart w:id="291" w:name="_Toc239845614"/>
      <w:bookmarkStart w:id="292" w:name="_Toc239845885"/>
      <w:bookmarkStart w:id="293" w:name="_Toc239845615"/>
      <w:bookmarkStart w:id="294" w:name="_Toc239845886"/>
      <w:bookmarkStart w:id="295" w:name="_Toc239845616"/>
      <w:bookmarkStart w:id="296" w:name="_Toc239845887"/>
      <w:bookmarkStart w:id="297" w:name="_Toc239845617"/>
      <w:bookmarkStart w:id="298" w:name="_Toc239845888"/>
      <w:bookmarkStart w:id="299" w:name="_Toc239845618"/>
      <w:bookmarkStart w:id="300" w:name="_Toc239845889"/>
      <w:bookmarkStart w:id="301" w:name="_Toc239845619"/>
      <w:bookmarkStart w:id="302" w:name="_Toc239845890"/>
      <w:bookmarkStart w:id="303" w:name="_Toc239845620"/>
      <w:bookmarkStart w:id="304" w:name="_Toc239845891"/>
      <w:bookmarkStart w:id="305" w:name="_Toc239845622"/>
      <w:bookmarkStart w:id="306" w:name="_Toc239845893"/>
      <w:bookmarkStart w:id="307" w:name="_Toc239845623"/>
      <w:bookmarkStart w:id="308" w:name="_Toc239845894"/>
      <w:bookmarkStart w:id="309" w:name="_Toc239845624"/>
      <w:bookmarkStart w:id="310" w:name="_Toc239845895"/>
      <w:bookmarkStart w:id="311" w:name="_Toc239845626"/>
      <w:bookmarkStart w:id="312" w:name="_Toc239845897"/>
      <w:bookmarkStart w:id="313" w:name="_Toc239845627"/>
      <w:bookmarkStart w:id="314" w:name="_Toc239845898"/>
      <w:bookmarkStart w:id="315" w:name="_Toc239845628"/>
      <w:bookmarkStart w:id="316" w:name="_Toc239845899"/>
      <w:bookmarkStart w:id="317" w:name="_Toc239845633"/>
      <w:bookmarkStart w:id="318" w:name="_Toc239845904"/>
      <w:bookmarkStart w:id="319" w:name="_Toc239845635"/>
      <w:bookmarkStart w:id="320" w:name="_Toc239845906"/>
      <w:bookmarkStart w:id="321" w:name="_Toc239845637"/>
      <w:bookmarkStart w:id="322" w:name="_Toc239845908"/>
      <w:bookmarkStart w:id="323" w:name="_Toc239845638"/>
      <w:bookmarkStart w:id="324" w:name="_Toc239845909"/>
      <w:bookmarkStart w:id="325" w:name="_Toc239845648"/>
      <w:bookmarkStart w:id="326" w:name="_Toc239845919"/>
      <w:bookmarkStart w:id="327" w:name="_Toc239845650"/>
      <w:bookmarkStart w:id="328" w:name="_Toc239845921"/>
      <w:bookmarkStart w:id="329" w:name="_Toc239845652"/>
      <w:bookmarkStart w:id="330" w:name="_Toc239845923"/>
      <w:bookmarkStart w:id="331" w:name="_Toc239845655"/>
      <w:bookmarkStart w:id="332" w:name="_Toc239845926"/>
      <w:bookmarkStart w:id="333" w:name="_Toc239845656"/>
      <w:bookmarkStart w:id="334" w:name="_Toc239845927"/>
      <w:bookmarkStart w:id="335" w:name="_Toc239845658"/>
      <w:bookmarkStart w:id="336" w:name="_Toc239845929"/>
      <w:bookmarkStart w:id="337" w:name="_Toc239845660"/>
      <w:bookmarkStart w:id="338" w:name="_Toc239845931"/>
      <w:bookmarkStart w:id="339" w:name="_Toc239845663"/>
      <w:bookmarkStart w:id="340" w:name="_Toc239845934"/>
      <w:bookmarkStart w:id="341" w:name="_Toc239845664"/>
      <w:bookmarkStart w:id="342" w:name="_Toc239845935"/>
      <w:bookmarkStart w:id="343" w:name="_Toc239845665"/>
      <w:bookmarkStart w:id="344" w:name="_Toc239845936"/>
      <w:bookmarkStart w:id="345" w:name="_Toc239845669"/>
      <w:bookmarkStart w:id="346" w:name="_Toc239845940"/>
      <w:bookmarkStart w:id="347" w:name="_Toc239845672"/>
      <w:bookmarkStart w:id="348" w:name="_Toc239845943"/>
      <w:bookmarkStart w:id="349" w:name="_Toc239845673"/>
      <w:bookmarkStart w:id="350" w:name="_Toc239845944"/>
      <w:bookmarkStart w:id="351" w:name="_Toc239845675"/>
      <w:bookmarkStart w:id="352" w:name="_Toc239845946"/>
      <w:bookmarkStart w:id="353" w:name="_Toc190584494"/>
      <w:bookmarkStart w:id="354" w:name="_Toc190587043"/>
      <w:bookmarkStart w:id="355" w:name="_Toc190587112"/>
      <w:bookmarkStart w:id="356" w:name="_Toc204065695"/>
      <w:bookmarkStart w:id="357" w:name="_Toc243199660"/>
      <w:bookmarkStart w:id="358" w:name="_Toc390082840"/>
      <w:bookmarkEnd w:id="224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r w:rsidRPr="00E25F3B">
        <w:rPr>
          <w:rFonts w:cs="Arial"/>
        </w:rPr>
        <w:lastRenderedPageBreak/>
        <w:t>5.4.</w:t>
      </w:r>
      <w:r w:rsidRPr="00E25F3B">
        <w:rPr>
          <w:rFonts w:cs="Arial"/>
        </w:rPr>
        <w:tab/>
      </w:r>
      <w:r w:rsidR="00DA5289" w:rsidRPr="00E25F3B">
        <w:rPr>
          <w:rFonts w:cs="Arial"/>
        </w:rPr>
        <w:t>Prostředky na platy a související výdaje</w:t>
      </w:r>
      <w:bookmarkEnd w:id="353"/>
      <w:bookmarkEnd w:id="354"/>
      <w:bookmarkEnd w:id="355"/>
      <w:bookmarkEnd w:id="356"/>
      <w:r w:rsidR="00FF59E3" w:rsidRPr="00E25F3B">
        <w:rPr>
          <w:rStyle w:val="Znakapoznpodarou"/>
          <w:rFonts w:cs="Arial"/>
          <w:lang w:val="cs-CZ"/>
        </w:rPr>
        <w:footnoteReference w:id="8"/>
      </w:r>
      <w:bookmarkEnd w:id="357"/>
      <w:bookmarkEnd w:id="358"/>
      <w:r w:rsidR="002F4505">
        <w:rPr>
          <w:rFonts w:cs="Arial"/>
        </w:rPr>
        <w:t xml:space="preserve">  </w:t>
      </w:r>
    </w:p>
    <w:p w:rsidR="00BC03F8" w:rsidRPr="00E25F3B" w:rsidRDefault="00BC03F8" w:rsidP="00BC03F8">
      <w:pPr>
        <w:spacing w:after="120"/>
        <w:ind w:right="1"/>
        <w:rPr>
          <w:rFonts w:cs="Arial"/>
          <w:szCs w:val="22"/>
        </w:rPr>
      </w:pPr>
      <w:r w:rsidRPr="00E25F3B">
        <w:rPr>
          <w:rFonts w:cs="Arial"/>
          <w:szCs w:val="22"/>
        </w:rPr>
        <w:t xml:space="preserve">Odměňování zaměstnanců organizačních složek státu a státních příspěvkových organizací je upraveno nařízením vlády č. 564/2006 Sb., o platových poměrech zaměstnanců ve veřejných službách a správě (dále jen „nařízení o platových poměrech“). Zařazování do platových tříd je upraveno nařízením vlády č. </w:t>
      </w:r>
      <w:r w:rsidR="002E0A35">
        <w:rPr>
          <w:rFonts w:cs="Arial"/>
          <w:szCs w:val="22"/>
        </w:rPr>
        <w:t>222</w:t>
      </w:r>
      <w:r w:rsidRPr="00E25F3B">
        <w:rPr>
          <w:rFonts w:cs="Arial"/>
          <w:szCs w:val="22"/>
        </w:rPr>
        <w:t>/20</w:t>
      </w:r>
      <w:r w:rsidR="002E0A35">
        <w:rPr>
          <w:rFonts w:cs="Arial"/>
          <w:szCs w:val="22"/>
        </w:rPr>
        <w:t>10</w:t>
      </w:r>
      <w:r w:rsidRPr="00E25F3B">
        <w:rPr>
          <w:rFonts w:cs="Arial"/>
          <w:szCs w:val="22"/>
        </w:rPr>
        <w:t xml:space="preserve"> Sb., </w:t>
      </w:r>
      <w:r w:rsidR="002E0A35">
        <w:rPr>
          <w:rFonts w:cs="Arial"/>
          <w:szCs w:val="22"/>
        </w:rPr>
        <w:t>o katalogu prací ve veřejných službách a správě</w:t>
      </w:r>
      <w:r w:rsidRPr="00E25F3B">
        <w:rPr>
          <w:rFonts w:cs="Arial"/>
          <w:szCs w:val="22"/>
        </w:rPr>
        <w:t xml:space="preserve"> (dále jen „</w:t>
      </w:r>
      <w:r w:rsidR="006B2734">
        <w:rPr>
          <w:rFonts w:cs="Arial"/>
          <w:szCs w:val="22"/>
        </w:rPr>
        <w:t>K</w:t>
      </w:r>
      <w:r w:rsidRPr="00E25F3B">
        <w:rPr>
          <w:rFonts w:cs="Arial"/>
          <w:szCs w:val="22"/>
        </w:rPr>
        <w:t>atalog prací“)</w:t>
      </w:r>
      <w:r w:rsidR="001B5032" w:rsidRPr="00E25F3B">
        <w:rPr>
          <w:rFonts w:cs="Arial"/>
          <w:szCs w:val="22"/>
        </w:rPr>
        <w:t xml:space="preserve"> a usnesením vlády č. 456 ze dne 14. června 2010, o nařízení vlády</w:t>
      </w:r>
      <w:r w:rsidR="00D84C0F">
        <w:rPr>
          <w:rFonts w:cs="Arial"/>
          <w:szCs w:val="22"/>
        </w:rPr>
        <w:t xml:space="preserve"> </w:t>
      </w:r>
      <w:r w:rsidR="001B5032" w:rsidRPr="00E25F3B">
        <w:rPr>
          <w:rFonts w:cs="Arial"/>
          <w:szCs w:val="22"/>
        </w:rPr>
        <w:t>o katalogu prací ve veřejných službách a správě</w:t>
      </w:r>
      <w:r w:rsidRPr="00E25F3B">
        <w:rPr>
          <w:rFonts w:cs="Arial"/>
          <w:szCs w:val="22"/>
        </w:rPr>
        <w:t xml:space="preserve">. </w:t>
      </w:r>
    </w:p>
    <w:p w:rsidR="00251D81" w:rsidRPr="00EF0379" w:rsidRDefault="00BC03F8" w:rsidP="00EF0379">
      <w:pPr>
        <w:shd w:val="clear" w:color="auto" w:fill="FFFFFF" w:themeFill="background1"/>
        <w:spacing w:after="120"/>
        <w:ind w:right="1"/>
        <w:rPr>
          <w:rFonts w:ascii="Tahoma" w:hAnsi="Tahoma" w:cs="Tahoma"/>
          <w:szCs w:val="22"/>
        </w:rPr>
      </w:pPr>
      <w:r w:rsidRPr="00EF0379">
        <w:rPr>
          <w:rFonts w:ascii="Tahoma" w:hAnsi="Tahoma" w:cs="Tahoma"/>
          <w:szCs w:val="22"/>
        </w:rPr>
        <w:t xml:space="preserve">Vláda svým usnesením č. </w:t>
      </w:r>
      <w:r w:rsidR="00814F6E" w:rsidRPr="00EF0379">
        <w:rPr>
          <w:rFonts w:ascii="Tahoma" w:hAnsi="Tahoma" w:cs="Tahoma"/>
          <w:szCs w:val="22"/>
        </w:rPr>
        <w:t xml:space="preserve">444 </w:t>
      </w:r>
      <w:r w:rsidRPr="00EF0379">
        <w:rPr>
          <w:rFonts w:ascii="Tahoma" w:hAnsi="Tahoma" w:cs="Tahoma"/>
          <w:szCs w:val="22"/>
        </w:rPr>
        <w:t xml:space="preserve">ze dne </w:t>
      </w:r>
      <w:r w:rsidR="00814F6E" w:rsidRPr="00EF0379">
        <w:rPr>
          <w:rFonts w:ascii="Tahoma" w:hAnsi="Tahoma" w:cs="Tahoma"/>
          <w:szCs w:val="22"/>
        </w:rPr>
        <w:t>1</w:t>
      </w:r>
      <w:r w:rsidRPr="00EF0379">
        <w:rPr>
          <w:rFonts w:ascii="Tahoma" w:hAnsi="Tahoma" w:cs="Tahoma"/>
          <w:szCs w:val="22"/>
        </w:rPr>
        <w:t xml:space="preserve">6. </w:t>
      </w:r>
      <w:r w:rsidR="00814F6E" w:rsidRPr="00EF0379">
        <w:rPr>
          <w:rFonts w:ascii="Tahoma" w:hAnsi="Tahoma" w:cs="Tahoma"/>
          <w:szCs w:val="22"/>
        </w:rPr>
        <w:t>června</w:t>
      </w:r>
      <w:r w:rsidRPr="00EF0379">
        <w:rPr>
          <w:rFonts w:ascii="Tahoma" w:hAnsi="Tahoma" w:cs="Tahoma"/>
          <w:szCs w:val="22"/>
        </w:rPr>
        <w:t xml:space="preserve"> 20</w:t>
      </w:r>
      <w:r w:rsidR="00814F6E" w:rsidRPr="00EF0379">
        <w:rPr>
          <w:rFonts w:ascii="Tahoma" w:hAnsi="Tahoma" w:cs="Tahoma"/>
          <w:szCs w:val="22"/>
        </w:rPr>
        <w:t>14</w:t>
      </w:r>
      <w:r w:rsidRPr="00EF0379">
        <w:rPr>
          <w:rFonts w:ascii="Tahoma" w:hAnsi="Tahoma" w:cs="Tahoma"/>
          <w:szCs w:val="22"/>
        </w:rPr>
        <w:t xml:space="preserve"> schválila </w:t>
      </w:r>
      <w:r w:rsidR="00814F6E" w:rsidRPr="001440C7">
        <w:rPr>
          <w:rFonts w:ascii="Tahoma" w:hAnsi="Tahoma" w:cs="Tahoma"/>
          <w:szCs w:val="22"/>
        </w:rPr>
        <w:t>Metodick</w:t>
      </w:r>
      <w:r w:rsidR="00814F6E">
        <w:rPr>
          <w:rFonts w:ascii="Tahoma" w:hAnsi="Tahoma" w:cs="Tahoma"/>
          <w:szCs w:val="22"/>
        </w:rPr>
        <w:t>ý</w:t>
      </w:r>
      <w:r w:rsidR="00814F6E" w:rsidRPr="001440C7">
        <w:rPr>
          <w:rFonts w:ascii="Tahoma" w:hAnsi="Tahoma" w:cs="Tahoma"/>
          <w:szCs w:val="22"/>
        </w:rPr>
        <w:t xml:space="preserve"> pokyn k rozvoji lidských zdrojů v programovém období let 2014 až 2020 a v programovém </w:t>
      </w:r>
      <w:r w:rsidR="00814F6E" w:rsidRPr="00A95131">
        <w:rPr>
          <w:rFonts w:ascii="Tahoma" w:hAnsi="Tahoma" w:cs="Tahoma"/>
          <w:szCs w:val="22"/>
        </w:rPr>
        <w:t>období 2007 až 2013</w:t>
      </w:r>
      <w:r w:rsidR="00D84C0F" w:rsidRPr="00EF0379">
        <w:rPr>
          <w:rFonts w:ascii="Tahoma" w:hAnsi="Tahoma" w:cs="Tahoma"/>
          <w:szCs w:val="22"/>
        </w:rPr>
        <w:t xml:space="preserve"> (dále jen „</w:t>
      </w:r>
      <w:r w:rsidR="00575B5A" w:rsidRPr="00EF0379">
        <w:rPr>
          <w:rFonts w:ascii="Tahoma" w:hAnsi="Tahoma" w:cs="Tahoma"/>
          <w:szCs w:val="22"/>
        </w:rPr>
        <w:t xml:space="preserve">MP </w:t>
      </w:r>
      <w:r w:rsidR="00814F6E" w:rsidRPr="00EF0379">
        <w:rPr>
          <w:rFonts w:ascii="Tahoma" w:hAnsi="Tahoma" w:cs="Tahoma"/>
          <w:szCs w:val="22"/>
        </w:rPr>
        <w:t>RLZ</w:t>
      </w:r>
      <w:r w:rsidR="00D84C0F" w:rsidRPr="00EF0379">
        <w:rPr>
          <w:rFonts w:ascii="Tahoma" w:hAnsi="Tahoma" w:cs="Tahoma"/>
          <w:szCs w:val="22"/>
        </w:rPr>
        <w:t>“)</w:t>
      </w:r>
      <w:r w:rsidRPr="00EF0379">
        <w:rPr>
          <w:rFonts w:ascii="Tahoma" w:hAnsi="Tahoma" w:cs="Tahoma"/>
          <w:szCs w:val="22"/>
        </w:rPr>
        <w:t>. V souladu s</w:t>
      </w:r>
      <w:r w:rsidR="006B2734" w:rsidRPr="00EF0379">
        <w:rPr>
          <w:rFonts w:ascii="Tahoma" w:hAnsi="Tahoma" w:cs="Tahoma"/>
          <w:szCs w:val="22"/>
        </w:rPr>
        <w:t xml:space="preserve"> touto </w:t>
      </w:r>
      <w:r w:rsidRPr="00EF0379">
        <w:rPr>
          <w:rFonts w:ascii="Tahoma" w:hAnsi="Tahoma" w:cs="Tahoma"/>
          <w:szCs w:val="22"/>
        </w:rPr>
        <w:t xml:space="preserve">Metodikou </w:t>
      </w:r>
      <w:r w:rsidR="00A170E5" w:rsidRPr="00EF0379">
        <w:rPr>
          <w:rFonts w:ascii="Tahoma" w:hAnsi="Tahoma" w:cs="Tahoma"/>
          <w:szCs w:val="22"/>
        </w:rPr>
        <w:t xml:space="preserve">postupují pracovníci </w:t>
      </w:r>
      <w:r w:rsidR="0005298F" w:rsidRPr="00EF0379">
        <w:rPr>
          <w:rFonts w:ascii="Tahoma" w:hAnsi="Tahoma" w:cs="Tahoma"/>
          <w:szCs w:val="22"/>
        </w:rPr>
        <w:t>implementační struktur</w:t>
      </w:r>
      <w:r w:rsidR="00A170E5" w:rsidRPr="00EF0379">
        <w:rPr>
          <w:rFonts w:ascii="Tahoma" w:hAnsi="Tahoma" w:cs="Tahoma"/>
          <w:szCs w:val="22"/>
        </w:rPr>
        <w:t>y</w:t>
      </w:r>
      <w:r w:rsidR="0005298F" w:rsidRPr="00EF0379">
        <w:rPr>
          <w:rFonts w:ascii="Tahoma" w:hAnsi="Tahoma" w:cs="Tahoma"/>
          <w:szCs w:val="22"/>
        </w:rPr>
        <w:t xml:space="preserve"> i </w:t>
      </w:r>
      <w:r w:rsidRPr="00EF0379">
        <w:rPr>
          <w:rFonts w:ascii="Tahoma" w:hAnsi="Tahoma" w:cs="Tahoma"/>
          <w:szCs w:val="22"/>
        </w:rPr>
        <w:t>příjemci od</w:t>
      </w:r>
      <w:r w:rsidR="00D84C0F" w:rsidRPr="00EF0379">
        <w:rPr>
          <w:rFonts w:ascii="Tahoma" w:hAnsi="Tahoma" w:cs="Tahoma"/>
          <w:szCs w:val="22"/>
        </w:rPr>
        <w:t xml:space="preserve"> </w:t>
      </w:r>
      <w:r w:rsidRPr="00EF0379">
        <w:rPr>
          <w:rFonts w:ascii="Tahoma" w:hAnsi="Tahoma" w:cs="Tahoma"/>
          <w:szCs w:val="22"/>
        </w:rPr>
        <w:t>1.</w:t>
      </w:r>
      <w:r w:rsidR="00E84368" w:rsidRPr="00EF0379">
        <w:rPr>
          <w:rFonts w:ascii="Tahoma" w:hAnsi="Tahoma" w:cs="Tahoma"/>
          <w:szCs w:val="22"/>
        </w:rPr>
        <w:t xml:space="preserve"> </w:t>
      </w:r>
      <w:r w:rsidR="00814F6E" w:rsidRPr="00EF0379">
        <w:rPr>
          <w:rFonts w:ascii="Tahoma" w:hAnsi="Tahoma" w:cs="Tahoma"/>
          <w:szCs w:val="22"/>
        </w:rPr>
        <w:t>září</w:t>
      </w:r>
      <w:r w:rsidRPr="00EF0379">
        <w:rPr>
          <w:rFonts w:ascii="Tahoma" w:hAnsi="Tahoma" w:cs="Tahoma"/>
          <w:szCs w:val="22"/>
        </w:rPr>
        <w:t xml:space="preserve"> 201</w:t>
      </w:r>
      <w:r w:rsidR="00814F6E" w:rsidRPr="00EF0379">
        <w:rPr>
          <w:rFonts w:ascii="Tahoma" w:hAnsi="Tahoma" w:cs="Tahoma"/>
          <w:szCs w:val="22"/>
        </w:rPr>
        <w:t>4</w:t>
      </w:r>
      <w:r w:rsidRPr="00EF0379">
        <w:rPr>
          <w:rFonts w:ascii="Tahoma" w:hAnsi="Tahoma" w:cs="Tahoma"/>
          <w:szCs w:val="22"/>
        </w:rPr>
        <w:t xml:space="preserve">. </w:t>
      </w:r>
      <w:r w:rsidR="0004411E">
        <w:rPr>
          <w:rFonts w:ascii="Tahoma" w:hAnsi="Tahoma" w:cs="Tahoma"/>
          <w:szCs w:val="22"/>
        </w:rPr>
        <w:t>Metodika se mj.</w:t>
      </w:r>
      <w:r w:rsidR="00A71540">
        <w:rPr>
          <w:rFonts w:ascii="Tahoma" w:hAnsi="Tahoma" w:cs="Tahoma"/>
          <w:szCs w:val="22"/>
        </w:rPr>
        <w:t xml:space="preserve"> </w:t>
      </w:r>
      <w:r w:rsidR="0004411E">
        <w:rPr>
          <w:rFonts w:ascii="Tahoma" w:hAnsi="Tahoma" w:cs="Tahoma"/>
          <w:szCs w:val="22"/>
        </w:rPr>
        <w:t xml:space="preserve">zabývá </w:t>
      </w:r>
      <w:r w:rsidR="00251D81" w:rsidRPr="00FF771E">
        <w:rPr>
          <w:rFonts w:ascii="Tahoma" w:hAnsi="Tahoma" w:cs="Tahoma"/>
          <w:szCs w:val="22"/>
        </w:rPr>
        <w:t>nenárokov</w:t>
      </w:r>
      <w:r w:rsidR="0004411E">
        <w:rPr>
          <w:rFonts w:ascii="Tahoma" w:hAnsi="Tahoma" w:cs="Tahoma"/>
          <w:szCs w:val="22"/>
        </w:rPr>
        <w:t>ými</w:t>
      </w:r>
      <w:r w:rsidR="00251D81" w:rsidRPr="00FF771E">
        <w:rPr>
          <w:rFonts w:ascii="Tahoma" w:hAnsi="Tahoma" w:cs="Tahoma"/>
          <w:szCs w:val="22"/>
        </w:rPr>
        <w:t xml:space="preserve"> složk</w:t>
      </w:r>
      <w:r w:rsidR="0004411E">
        <w:rPr>
          <w:rFonts w:ascii="Tahoma" w:hAnsi="Tahoma" w:cs="Tahoma"/>
          <w:szCs w:val="22"/>
        </w:rPr>
        <w:t>ami</w:t>
      </w:r>
      <w:r w:rsidR="00251D81" w:rsidRPr="00FF771E">
        <w:rPr>
          <w:rFonts w:ascii="Tahoma" w:hAnsi="Tahoma" w:cs="Tahoma"/>
          <w:szCs w:val="22"/>
        </w:rPr>
        <w:t xml:space="preserve"> mzdy/platu. </w:t>
      </w:r>
    </w:p>
    <w:p w:rsidR="00961306" w:rsidRPr="00493A4B" w:rsidRDefault="00961306" w:rsidP="00961306">
      <w:pPr>
        <w:rPr>
          <w:rFonts w:cs="Arial"/>
          <w:szCs w:val="22"/>
          <w:lang w:val="pt-BR"/>
        </w:rPr>
      </w:pPr>
      <w:r w:rsidRPr="00326C19">
        <w:rPr>
          <w:rFonts w:cs="Arial"/>
          <w:szCs w:val="22"/>
          <w:lang w:val="pt-BR"/>
        </w:rPr>
        <w:t>V souladu s čl. II</w:t>
      </w:r>
      <w:r w:rsidR="00326C19" w:rsidRPr="00EF0379">
        <w:rPr>
          <w:rFonts w:cs="Arial"/>
          <w:szCs w:val="22"/>
          <w:lang w:val="pt-BR"/>
        </w:rPr>
        <w:t>I MP RLZ</w:t>
      </w:r>
      <w:r w:rsidRPr="00326C19">
        <w:rPr>
          <w:rFonts w:cs="Arial"/>
          <w:szCs w:val="22"/>
          <w:lang w:val="pt-BR"/>
        </w:rPr>
        <w:t>, ŘO OPTP stanovuje následující rozdělení příjemců pro účel způsobu vy</w:t>
      </w:r>
      <w:r w:rsidRPr="00493A4B">
        <w:rPr>
          <w:rFonts w:cs="Arial"/>
          <w:szCs w:val="22"/>
          <w:lang w:val="pt-BR"/>
        </w:rPr>
        <w:t>kazování osobních výdajů:</w:t>
      </w:r>
    </w:p>
    <w:p w:rsidR="00961306" w:rsidRPr="00326C19" w:rsidRDefault="00326C19" w:rsidP="00EF0379">
      <w:pPr>
        <w:numPr>
          <w:ilvl w:val="0"/>
          <w:numId w:val="50"/>
        </w:numPr>
        <w:tabs>
          <w:tab w:val="clear" w:pos="1800"/>
          <w:tab w:val="num" w:pos="1418"/>
        </w:tabs>
        <w:spacing w:before="0" w:after="120"/>
        <w:ind w:left="1417" w:hanging="425"/>
        <w:rPr>
          <w:rFonts w:cs="Arial"/>
          <w:szCs w:val="22"/>
          <w:lang w:val="pt-BR"/>
        </w:rPr>
      </w:pPr>
      <w:r>
        <w:rPr>
          <w:rFonts w:cs="Arial"/>
          <w:szCs w:val="22"/>
          <w:lang w:val="pt-BR"/>
        </w:rPr>
        <w:t xml:space="preserve">Za každého zaměstnance </w:t>
      </w:r>
      <w:r w:rsidR="00961306" w:rsidRPr="00326C19">
        <w:rPr>
          <w:rFonts w:cs="Arial"/>
          <w:szCs w:val="22"/>
          <w:lang w:val="pt-BR"/>
        </w:rPr>
        <w:t>implement</w:t>
      </w:r>
      <w:r>
        <w:rPr>
          <w:rFonts w:cs="Arial"/>
          <w:szCs w:val="22"/>
          <w:lang w:val="pt-BR"/>
        </w:rPr>
        <w:t>ujícího</w:t>
      </w:r>
      <w:r w:rsidR="00961306" w:rsidRPr="00326C19">
        <w:rPr>
          <w:rFonts w:cs="Arial"/>
          <w:szCs w:val="22"/>
          <w:lang w:val="pt-BR"/>
        </w:rPr>
        <w:t xml:space="preserve"> NSRR</w:t>
      </w:r>
      <w:r w:rsidRPr="00EF0379">
        <w:rPr>
          <w:rFonts w:cs="Arial"/>
          <w:szCs w:val="22"/>
          <w:lang w:val="pt-BR"/>
        </w:rPr>
        <w:t>/DoP</w:t>
      </w:r>
      <w:r w:rsidR="00961306" w:rsidRPr="00326C19">
        <w:rPr>
          <w:rFonts w:cs="Arial"/>
          <w:szCs w:val="22"/>
          <w:lang w:val="pt-BR"/>
        </w:rPr>
        <w:t xml:space="preserve"> </w:t>
      </w:r>
      <w:r>
        <w:rPr>
          <w:rFonts w:cs="Arial"/>
          <w:szCs w:val="22"/>
          <w:lang w:val="pt-BR"/>
        </w:rPr>
        <w:t>je vystaveno</w:t>
      </w:r>
      <w:r w:rsidRPr="00326C19">
        <w:rPr>
          <w:rFonts w:cs="Arial"/>
          <w:szCs w:val="22"/>
          <w:lang w:val="pt-BR"/>
        </w:rPr>
        <w:t xml:space="preserve"> </w:t>
      </w:r>
      <w:r w:rsidRPr="00EF0379">
        <w:rPr>
          <w:rFonts w:cs="Arial"/>
          <w:szCs w:val="22"/>
          <w:lang w:val="pt-BR"/>
        </w:rPr>
        <w:t>“</w:t>
      </w:r>
      <w:r w:rsidR="00961306" w:rsidRPr="00326C19">
        <w:rPr>
          <w:rFonts w:cs="Arial"/>
          <w:szCs w:val="22"/>
          <w:lang w:val="pt-BR"/>
        </w:rPr>
        <w:t>Prohlášení k vyplácení osobních nákladů zaměstnanců implementujících NSRR</w:t>
      </w:r>
      <w:r w:rsidRPr="00EF0379">
        <w:rPr>
          <w:rFonts w:cs="Arial"/>
          <w:szCs w:val="22"/>
          <w:lang w:val="pt-BR"/>
        </w:rPr>
        <w:t>/DoP</w:t>
      </w:r>
      <w:r w:rsidR="00961306" w:rsidRPr="00326C19">
        <w:rPr>
          <w:rFonts w:cs="Arial"/>
          <w:szCs w:val="22"/>
          <w:lang w:val="pt-BR"/>
        </w:rPr>
        <w:t xml:space="preserve"> (příloha č. </w:t>
      </w:r>
      <w:r w:rsidRPr="00EF0379">
        <w:rPr>
          <w:rFonts w:cs="Arial"/>
          <w:szCs w:val="22"/>
          <w:lang w:val="pt-BR"/>
        </w:rPr>
        <w:t>5</w:t>
      </w:r>
      <w:r w:rsidR="00961306" w:rsidRPr="00326C19">
        <w:rPr>
          <w:rFonts w:cs="Arial"/>
          <w:szCs w:val="22"/>
          <w:lang w:val="pt-BR"/>
        </w:rPr>
        <w:t xml:space="preserve">  </w:t>
      </w:r>
      <w:r w:rsidRPr="00EF0379">
        <w:rPr>
          <w:rFonts w:cs="Arial"/>
          <w:szCs w:val="22"/>
          <w:lang w:val="pt-BR"/>
        </w:rPr>
        <w:t>MP RLZ</w:t>
      </w:r>
      <w:r w:rsidR="00961306" w:rsidRPr="00326C19">
        <w:rPr>
          <w:rFonts w:cs="Arial"/>
          <w:szCs w:val="22"/>
          <w:lang w:val="pt-BR"/>
        </w:rPr>
        <w:t xml:space="preserve">, dále jen </w:t>
      </w:r>
      <w:r w:rsidR="00457672" w:rsidRPr="00326C19">
        <w:rPr>
          <w:rFonts w:cs="Arial"/>
          <w:szCs w:val="22"/>
          <w:lang w:val="pt-BR"/>
        </w:rPr>
        <w:t>“</w:t>
      </w:r>
      <w:r w:rsidR="00961306" w:rsidRPr="00326C19">
        <w:rPr>
          <w:rFonts w:cs="Arial"/>
          <w:szCs w:val="22"/>
          <w:lang w:val="pt-BR"/>
        </w:rPr>
        <w:t>Prohlášení</w:t>
      </w:r>
      <w:r w:rsidR="00457672" w:rsidRPr="00326C19">
        <w:rPr>
          <w:rFonts w:cs="Arial"/>
          <w:szCs w:val="22"/>
          <w:lang w:val="pt-BR"/>
        </w:rPr>
        <w:t>”</w:t>
      </w:r>
      <w:r w:rsidR="00961306" w:rsidRPr="00326C19">
        <w:rPr>
          <w:rFonts w:cs="Arial"/>
          <w:szCs w:val="22"/>
          <w:lang w:val="pt-BR"/>
        </w:rPr>
        <w:t>).</w:t>
      </w:r>
      <w:r w:rsidRPr="00EF0379">
        <w:rPr>
          <w:rFonts w:cs="Arial"/>
          <w:szCs w:val="22"/>
          <w:lang w:val="pt-BR"/>
        </w:rPr>
        <w:t xml:space="preserve"> Součástí této přílohy je i prohlášení zaměstnance ohledně zdroje financování jeho osobních nákladů.</w:t>
      </w:r>
    </w:p>
    <w:p w:rsidR="00961306" w:rsidRPr="00BD045E" w:rsidRDefault="00961306" w:rsidP="0081123D">
      <w:pPr>
        <w:numPr>
          <w:ilvl w:val="0"/>
          <w:numId w:val="51"/>
        </w:numPr>
        <w:tabs>
          <w:tab w:val="clear" w:pos="1797"/>
          <w:tab w:val="num" w:pos="1418"/>
        </w:tabs>
        <w:spacing w:before="0" w:after="120"/>
        <w:ind w:left="1418" w:hanging="425"/>
        <w:rPr>
          <w:rFonts w:cs="Arial"/>
          <w:szCs w:val="22"/>
          <w:lang w:val="pt-BR"/>
        </w:rPr>
      </w:pPr>
      <w:r w:rsidRPr="00BD045E">
        <w:rPr>
          <w:rFonts w:cs="Arial"/>
          <w:szCs w:val="22"/>
          <w:lang w:val="pt-BR"/>
        </w:rPr>
        <w:t xml:space="preserve">Zaměstnanci </w:t>
      </w:r>
      <w:r w:rsidR="00493A4B" w:rsidRPr="00660BD4">
        <w:rPr>
          <w:rFonts w:cs="Arial"/>
          <w:szCs w:val="22"/>
          <w:lang w:val="pt-BR"/>
        </w:rPr>
        <w:t>hrazení ze</w:t>
      </w:r>
      <w:r w:rsidRPr="00BD045E">
        <w:rPr>
          <w:rFonts w:cs="Arial"/>
          <w:szCs w:val="22"/>
          <w:lang w:val="pt-BR"/>
        </w:rPr>
        <w:t xml:space="preserve"> dvou a více </w:t>
      </w:r>
      <w:r w:rsidR="00493A4B" w:rsidRPr="00660BD4">
        <w:rPr>
          <w:rFonts w:cs="Arial"/>
          <w:szCs w:val="22"/>
          <w:lang w:val="pt-BR"/>
        </w:rPr>
        <w:t>projektů (zdrojů financování), u kterých zároveň není podíl pracovní činnosti pro NSRR/DoP pevně stanoven v popisu pracovního místa (pracovní náplni),</w:t>
      </w:r>
      <w:r w:rsidRPr="00BD045E">
        <w:rPr>
          <w:rFonts w:cs="Arial"/>
          <w:szCs w:val="22"/>
          <w:lang w:val="pt-BR"/>
        </w:rPr>
        <w:t xml:space="preserve"> dokládají v souladu s </w:t>
      </w:r>
      <w:r w:rsidR="00493A4B" w:rsidRPr="00660BD4">
        <w:rPr>
          <w:rFonts w:cs="Arial"/>
          <w:szCs w:val="22"/>
          <w:lang w:val="pt-BR"/>
        </w:rPr>
        <w:t>MP RLZ</w:t>
      </w:r>
      <w:r w:rsidR="00493A4B" w:rsidRPr="00BD045E">
        <w:rPr>
          <w:rFonts w:cs="Arial"/>
          <w:szCs w:val="22"/>
          <w:lang w:val="pt-BR"/>
        </w:rPr>
        <w:t xml:space="preserve"> </w:t>
      </w:r>
      <w:r w:rsidR="00493A4B" w:rsidRPr="00660BD4">
        <w:rPr>
          <w:rFonts w:cs="Arial"/>
          <w:szCs w:val="22"/>
          <w:lang w:val="pt-BR"/>
        </w:rPr>
        <w:t>“Souhrnný pracovní list denní” (příloha č. 6 MP RLZ)</w:t>
      </w:r>
      <w:r w:rsidRPr="00BD045E">
        <w:rPr>
          <w:rFonts w:cs="Arial"/>
          <w:szCs w:val="22"/>
          <w:lang w:val="pt-BR"/>
        </w:rPr>
        <w:t>.</w:t>
      </w:r>
    </w:p>
    <w:p w:rsidR="00961306" w:rsidRDefault="00961306" w:rsidP="00EF0379">
      <w:pPr>
        <w:rPr>
          <w:rFonts w:cs="Arial"/>
          <w:szCs w:val="22"/>
          <w:lang w:val="pt-BR"/>
        </w:rPr>
      </w:pPr>
      <w:r w:rsidRPr="00456461">
        <w:rPr>
          <w:rFonts w:cs="Arial"/>
          <w:szCs w:val="22"/>
          <w:lang w:val="pt-BR"/>
        </w:rPr>
        <w:t>V souladu s čl. II</w:t>
      </w:r>
      <w:r w:rsidR="00DD2ADA">
        <w:rPr>
          <w:rFonts w:cs="Arial"/>
          <w:szCs w:val="22"/>
          <w:lang w:val="pt-BR"/>
        </w:rPr>
        <w:t>, kap.13</w:t>
      </w:r>
      <w:r w:rsidR="00432552" w:rsidRPr="00EF0379">
        <w:rPr>
          <w:rFonts w:cs="Arial"/>
          <w:szCs w:val="22"/>
          <w:lang w:val="pt-BR"/>
        </w:rPr>
        <w:t>. MP RLZ,</w:t>
      </w:r>
      <w:r w:rsidRPr="00456461">
        <w:rPr>
          <w:rFonts w:cs="Arial"/>
          <w:szCs w:val="22"/>
          <w:lang w:val="pt-BR"/>
        </w:rPr>
        <w:t xml:space="preserve"> musí mít všichni zaměstnanci implementující NSRR činnost trvale uvedenou v pracovní náplni a musí být v souladu s náplní činnosti příslušného útvaru. Procentuální podíl je vykazován na Prohlášení (viz Příloha </w:t>
      </w:r>
      <w:r w:rsidR="00D84C0F" w:rsidRPr="00456461">
        <w:rPr>
          <w:rFonts w:cs="Arial"/>
          <w:szCs w:val="22"/>
          <w:lang w:val="pt-BR"/>
        </w:rPr>
        <w:t xml:space="preserve">č. </w:t>
      </w:r>
      <w:r w:rsidR="00456461" w:rsidRPr="00EF0379">
        <w:rPr>
          <w:rFonts w:cs="Arial"/>
          <w:szCs w:val="22"/>
          <w:lang w:val="pt-BR"/>
        </w:rPr>
        <w:t>5</w:t>
      </w:r>
      <w:r w:rsidRPr="00456461">
        <w:rPr>
          <w:rFonts w:cs="Arial"/>
          <w:szCs w:val="22"/>
          <w:lang w:val="pt-BR"/>
        </w:rPr>
        <w:t xml:space="preserve"> Metodiky). Pro zařazení do systému finanční motivace platí pásma uvedená v tabulce </w:t>
      </w:r>
      <w:r w:rsidR="00456461">
        <w:rPr>
          <w:rFonts w:cs="Arial"/>
          <w:szCs w:val="22"/>
          <w:lang w:val="pt-BR"/>
        </w:rPr>
        <w:t xml:space="preserve">“Podíl činnosti související s implementací DoP/NSRR” </w:t>
      </w:r>
      <w:r w:rsidR="00905201">
        <w:rPr>
          <w:rFonts w:cs="Arial"/>
          <w:szCs w:val="22"/>
          <w:lang w:val="pt-BR"/>
        </w:rPr>
        <w:t xml:space="preserve">v kapitole 13 </w:t>
      </w:r>
      <w:r w:rsidR="00456461" w:rsidRPr="00EF0379">
        <w:rPr>
          <w:rFonts w:cs="Arial"/>
          <w:szCs w:val="22"/>
          <w:lang w:val="pt-BR"/>
        </w:rPr>
        <w:t>MP RLZ</w:t>
      </w:r>
      <w:r w:rsidRPr="00456461">
        <w:rPr>
          <w:rFonts w:cs="Arial"/>
          <w:szCs w:val="22"/>
          <w:lang w:val="pt-BR"/>
        </w:rPr>
        <w:t>.</w:t>
      </w:r>
      <w:r w:rsidR="009D6F0C">
        <w:rPr>
          <w:rFonts w:cs="Arial"/>
          <w:szCs w:val="22"/>
          <w:lang w:val="pt-BR"/>
        </w:rPr>
        <w:t xml:space="preserve"> P</w:t>
      </w:r>
      <w:r w:rsidR="005C37D3">
        <w:rPr>
          <w:rFonts w:cs="Arial"/>
          <w:szCs w:val="22"/>
          <w:lang w:val="pt-BR"/>
        </w:rPr>
        <w:t xml:space="preserve">ři vyplácení odměny za lektorskou činnost a cílové/mimořádné odměny postupuje příjemce dle </w:t>
      </w:r>
      <w:r w:rsidR="005D6165">
        <w:rPr>
          <w:rFonts w:cs="Arial"/>
          <w:szCs w:val="22"/>
          <w:lang w:val="pt-BR"/>
        </w:rPr>
        <w:t>kapito</w:t>
      </w:r>
      <w:r w:rsidR="00BA2325">
        <w:rPr>
          <w:rFonts w:cs="Arial"/>
          <w:szCs w:val="22"/>
          <w:lang w:val="pt-BR"/>
        </w:rPr>
        <w:t>ly</w:t>
      </w:r>
      <w:r w:rsidR="005D6165">
        <w:rPr>
          <w:rFonts w:cs="Arial"/>
          <w:szCs w:val="22"/>
          <w:lang w:val="pt-BR"/>
        </w:rPr>
        <w:t xml:space="preserve"> 13. </w:t>
      </w:r>
      <w:r w:rsidR="005C37D3">
        <w:rPr>
          <w:rFonts w:cs="Arial"/>
          <w:szCs w:val="22"/>
          <w:lang w:val="pt-BR"/>
        </w:rPr>
        <w:t>MP RLZ.</w:t>
      </w:r>
    </w:p>
    <w:p w:rsidR="00E46CFF" w:rsidRPr="00456461" w:rsidRDefault="00E46CFF" w:rsidP="00EF0379">
      <w:pPr>
        <w:rPr>
          <w:rFonts w:cs="Arial"/>
          <w:szCs w:val="22"/>
          <w:lang w:val="pt-BR"/>
        </w:rPr>
      </w:pPr>
      <w:r>
        <w:rPr>
          <w:rFonts w:cs="Arial"/>
          <w:szCs w:val="22"/>
          <w:lang w:val="pt-BR"/>
        </w:rPr>
        <w:t>Z MP RLZ zároveň vycházejí Vnitřní pravidla MMR k postupu pro hrazení osobních nákladů zamětnanců implementujících DoP a NSRR v rámci OPTP v programovém období 2007-2013 a v programovém období 2014-2020, která se týkají pouze zaměstnanců, jejichž osobní náklady jsou hrazeny z OPTP.</w:t>
      </w:r>
    </w:p>
    <w:p w:rsidR="00BC03F8" w:rsidRPr="00EF0379" w:rsidRDefault="00BC03F8" w:rsidP="00EF0379">
      <w:pPr>
        <w:rPr>
          <w:rFonts w:cs="Arial"/>
          <w:szCs w:val="22"/>
          <w:lang w:val="pt-BR"/>
        </w:rPr>
      </w:pPr>
      <w:r w:rsidRPr="00EF0379">
        <w:rPr>
          <w:rFonts w:cs="Arial"/>
          <w:szCs w:val="22"/>
          <w:lang w:val="pt-BR"/>
        </w:rPr>
        <w:t xml:space="preserve">Povinností příjemce je průkazně dokladovat uskutečněné výdaje na platy a související výdaje. Prostředky na platy a související výdaje jsou podle druhového účetního členění způsobilými výdaji. Projekty pro personální zabezpečení implementační struktury je nutné členit na etapy, aby bylo možné žádat průběžně o refundaci. </w:t>
      </w:r>
    </w:p>
    <w:p w:rsidR="009D6F0C" w:rsidRPr="00EF0379" w:rsidRDefault="00304600" w:rsidP="00EF0379">
      <w:pPr>
        <w:rPr>
          <w:rFonts w:cs="Arial"/>
          <w:szCs w:val="22"/>
          <w:lang w:val="pt-BR"/>
        </w:rPr>
      </w:pPr>
      <w:r w:rsidRPr="00EF0379">
        <w:rPr>
          <w:rFonts w:cs="Arial"/>
          <w:szCs w:val="22"/>
          <w:lang w:val="pt-BR"/>
        </w:rPr>
        <w:t xml:space="preserve">Příjemce je povinen při výběru nových zaměstnanců implementujících fondy EU postupovat podle </w:t>
      </w:r>
      <w:r w:rsidR="00456461" w:rsidRPr="00EF0379">
        <w:rPr>
          <w:rFonts w:cs="Arial"/>
          <w:szCs w:val="22"/>
          <w:lang w:val="pt-BR"/>
        </w:rPr>
        <w:t>MP RLZ</w:t>
      </w:r>
      <w:r w:rsidRPr="00EF0379">
        <w:rPr>
          <w:rFonts w:cs="Arial"/>
          <w:szCs w:val="22"/>
          <w:lang w:val="pt-BR"/>
        </w:rPr>
        <w:t xml:space="preserve"> schválené</w:t>
      </w:r>
      <w:r w:rsidR="00456461" w:rsidRPr="00EF0379">
        <w:rPr>
          <w:rFonts w:cs="Arial"/>
          <w:szCs w:val="22"/>
          <w:lang w:val="pt-BR"/>
        </w:rPr>
        <w:t>ho</w:t>
      </w:r>
      <w:r w:rsidRPr="00EF0379">
        <w:rPr>
          <w:rFonts w:cs="Arial"/>
          <w:szCs w:val="22"/>
          <w:lang w:val="pt-BR"/>
        </w:rPr>
        <w:t xml:space="preserve"> usnesením vlády č. </w:t>
      </w:r>
      <w:r w:rsidR="00456461" w:rsidRPr="00EF0379">
        <w:rPr>
          <w:rFonts w:cs="Arial"/>
          <w:szCs w:val="22"/>
          <w:lang w:val="pt-BR"/>
        </w:rPr>
        <w:t>444</w:t>
      </w:r>
      <w:r w:rsidRPr="00EF0379">
        <w:rPr>
          <w:rFonts w:cs="Arial"/>
          <w:szCs w:val="22"/>
          <w:lang w:val="pt-BR"/>
        </w:rPr>
        <w:t xml:space="preserve"> ze dne </w:t>
      </w:r>
      <w:r w:rsidR="00456461" w:rsidRPr="00EF0379">
        <w:rPr>
          <w:rFonts w:cs="Arial"/>
          <w:szCs w:val="22"/>
          <w:lang w:val="pt-BR"/>
        </w:rPr>
        <w:t>16</w:t>
      </w:r>
      <w:r w:rsidRPr="00EF0379">
        <w:rPr>
          <w:rFonts w:cs="Arial"/>
          <w:szCs w:val="22"/>
          <w:lang w:val="pt-BR"/>
        </w:rPr>
        <w:t xml:space="preserve">. </w:t>
      </w:r>
      <w:r w:rsidR="00456461" w:rsidRPr="00EF0379">
        <w:rPr>
          <w:rFonts w:cs="Arial"/>
          <w:szCs w:val="22"/>
          <w:lang w:val="pt-BR"/>
        </w:rPr>
        <w:t>června</w:t>
      </w:r>
      <w:r w:rsidRPr="00EF0379">
        <w:rPr>
          <w:rFonts w:cs="Arial"/>
          <w:szCs w:val="22"/>
          <w:lang w:val="pt-BR"/>
        </w:rPr>
        <w:t xml:space="preserve"> 201</w:t>
      </w:r>
      <w:r w:rsidR="00456461" w:rsidRPr="00EF0379">
        <w:rPr>
          <w:rFonts w:cs="Arial"/>
          <w:szCs w:val="22"/>
          <w:lang w:val="pt-BR"/>
        </w:rPr>
        <w:t>4</w:t>
      </w:r>
      <w:r w:rsidRPr="00EF0379">
        <w:rPr>
          <w:rFonts w:cs="Arial"/>
          <w:szCs w:val="22"/>
          <w:lang w:val="pt-BR"/>
        </w:rPr>
        <w:t>.</w:t>
      </w:r>
    </w:p>
    <w:p w:rsidR="00BC03F8" w:rsidRPr="00575B5A" w:rsidRDefault="00BC03F8" w:rsidP="00BC03F8">
      <w:pPr>
        <w:spacing w:after="120"/>
        <w:ind w:right="1"/>
        <w:rPr>
          <w:rFonts w:cs="Arial"/>
          <w:szCs w:val="22"/>
        </w:rPr>
      </w:pPr>
      <w:r w:rsidRPr="00575B5A">
        <w:rPr>
          <w:rFonts w:cs="Arial"/>
          <w:szCs w:val="22"/>
        </w:rPr>
        <w:t xml:space="preserve">Spolu s předložením </w:t>
      </w:r>
      <w:r w:rsidR="006B2734" w:rsidRPr="00575B5A">
        <w:rPr>
          <w:rFonts w:cs="Arial"/>
          <w:szCs w:val="22"/>
        </w:rPr>
        <w:t xml:space="preserve">MZ se </w:t>
      </w:r>
      <w:proofErr w:type="spellStart"/>
      <w:r w:rsidR="006B2734" w:rsidRPr="00575B5A">
        <w:rPr>
          <w:rFonts w:cs="Arial"/>
          <w:szCs w:val="22"/>
        </w:rPr>
        <w:t>ZŽoP</w:t>
      </w:r>
      <w:proofErr w:type="spellEnd"/>
      <w:r w:rsidR="00491AFD" w:rsidRPr="00575B5A">
        <w:rPr>
          <w:rFonts w:cs="Arial"/>
          <w:szCs w:val="22"/>
        </w:rPr>
        <w:t xml:space="preserve"> za první etapu projektu</w:t>
      </w:r>
      <w:r w:rsidRPr="00575B5A">
        <w:rPr>
          <w:rFonts w:cs="Arial"/>
          <w:szCs w:val="22"/>
        </w:rPr>
        <w:t xml:space="preserve"> (nebo při zahrnutí nového pracovníka do projektu) u projektů na administrativní kapacitu bude doloženo následující:</w:t>
      </w:r>
    </w:p>
    <w:p w:rsidR="00BC03F8" w:rsidRPr="00575B5A" w:rsidRDefault="00B303D3" w:rsidP="00A831B6">
      <w:pPr>
        <w:numPr>
          <w:ilvl w:val="0"/>
          <w:numId w:val="23"/>
        </w:numPr>
        <w:tabs>
          <w:tab w:val="clear" w:pos="720"/>
        </w:tabs>
        <w:rPr>
          <w:rFonts w:cs="Arial"/>
          <w:szCs w:val="22"/>
        </w:rPr>
      </w:pPr>
      <w:r w:rsidRPr="00575B5A">
        <w:rPr>
          <w:rFonts w:cs="Arial"/>
          <w:szCs w:val="22"/>
        </w:rPr>
        <w:lastRenderedPageBreak/>
        <w:t>Kopie pracovní smlouvy</w:t>
      </w:r>
      <w:r w:rsidR="00BC03F8" w:rsidRPr="00575B5A">
        <w:rPr>
          <w:rFonts w:cs="Arial"/>
          <w:szCs w:val="22"/>
        </w:rPr>
        <w:t>, jmenování (za splnění podmínek předepsaných zákonem), dohody o práci konané mimo pracovní poměr;</w:t>
      </w:r>
    </w:p>
    <w:p w:rsidR="00DF03A8" w:rsidRDefault="00B303D3" w:rsidP="00A831B6">
      <w:pPr>
        <w:numPr>
          <w:ilvl w:val="0"/>
          <w:numId w:val="23"/>
        </w:numPr>
        <w:tabs>
          <w:tab w:val="clear" w:pos="720"/>
        </w:tabs>
        <w:rPr>
          <w:rFonts w:cs="Arial"/>
          <w:szCs w:val="22"/>
        </w:rPr>
      </w:pPr>
      <w:r w:rsidRPr="00575B5A">
        <w:rPr>
          <w:rFonts w:cs="Arial"/>
          <w:szCs w:val="22"/>
        </w:rPr>
        <w:t>Kopie popisu pracovní činnosti</w:t>
      </w:r>
      <w:r w:rsidR="00BC03F8" w:rsidRPr="00575B5A">
        <w:rPr>
          <w:rFonts w:cs="Arial"/>
          <w:szCs w:val="22"/>
        </w:rPr>
        <w:t xml:space="preserve"> v souladu se schváleným projektem</w:t>
      </w:r>
      <w:r w:rsidR="00DF03A8">
        <w:rPr>
          <w:rFonts w:cs="Arial"/>
          <w:szCs w:val="22"/>
        </w:rPr>
        <w:t>;</w:t>
      </w:r>
    </w:p>
    <w:p w:rsidR="00BC03F8" w:rsidRPr="00A75E75" w:rsidRDefault="00462221" w:rsidP="00A75E75">
      <w:pPr>
        <w:numPr>
          <w:ilvl w:val="0"/>
          <w:numId w:val="23"/>
        </w:numPr>
        <w:tabs>
          <w:tab w:val="clear" w:pos="720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Kopie </w:t>
      </w:r>
      <w:r w:rsidR="00DF03A8">
        <w:rPr>
          <w:rFonts w:cs="Arial"/>
          <w:szCs w:val="22"/>
        </w:rPr>
        <w:t>Etick</w:t>
      </w:r>
      <w:r>
        <w:rPr>
          <w:rFonts w:cs="Arial"/>
          <w:szCs w:val="22"/>
        </w:rPr>
        <w:t>ého</w:t>
      </w:r>
      <w:r w:rsidR="00DF03A8">
        <w:rPr>
          <w:rFonts w:cs="Arial"/>
          <w:szCs w:val="22"/>
        </w:rPr>
        <w:t xml:space="preserve"> kodex</w:t>
      </w:r>
      <w:r>
        <w:rPr>
          <w:rFonts w:cs="Arial"/>
          <w:szCs w:val="22"/>
        </w:rPr>
        <w:t>u včetně doložení seznámení se s ním těch, jejichž pracovní smlouvy</w:t>
      </w:r>
      <w:r w:rsidRPr="00A75E75">
        <w:rPr>
          <w:rFonts w:cs="Arial"/>
          <w:szCs w:val="22"/>
        </w:rPr>
        <w:t xml:space="preserve"> atp.  - viz odrážka výše – jsou předkládány.</w:t>
      </w:r>
    </w:p>
    <w:p w:rsidR="00BC03F8" w:rsidRPr="00EF0379" w:rsidRDefault="00BC03F8" w:rsidP="00575B5A">
      <w:pPr>
        <w:spacing w:before="240" w:after="120"/>
        <w:rPr>
          <w:rFonts w:cs="Arial"/>
          <w:b/>
          <w:szCs w:val="22"/>
        </w:rPr>
      </w:pPr>
      <w:r w:rsidRPr="00EF0379">
        <w:rPr>
          <w:rFonts w:cs="Arial"/>
          <w:b/>
          <w:szCs w:val="22"/>
        </w:rPr>
        <w:t xml:space="preserve">Při každém předložení </w:t>
      </w:r>
      <w:r w:rsidR="006B2734" w:rsidRPr="00EF0379">
        <w:rPr>
          <w:rFonts w:cs="Arial"/>
          <w:b/>
          <w:szCs w:val="22"/>
        </w:rPr>
        <w:t xml:space="preserve">MZ se </w:t>
      </w:r>
      <w:proofErr w:type="spellStart"/>
      <w:r w:rsidR="006B2734" w:rsidRPr="00EF0379">
        <w:rPr>
          <w:rFonts w:cs="Arial"/>
          <w:b/>
          <w:szCs w:val="22"/>
        </w:rPr>
        <w:t>ZŽoP</w:t>
      </w:r>
      <w:proofErr w:type="spellEnd"/>
      <w:r w:rsidR="00EE44F3" w:rsidRPr="00EF0379">
        <w:rPr>
          <w:rFonts w:cs="Arial"/>
          <w:b/>
          <w:szCs w:val="22"/>
        </w:rPr>
        <w:t xml:space="preserve"> </w:t>
      </w:r>
      <w:r w:rsidRPr="00EF0379">
        <w:rPr>
          <w:rFonts w:cs="Arial"/>
          <w:b/>
          <w:szCs w:val="22"/>
        </w:rPr>
        <w:t>bude doloženo následující:</w:t>
      </w:r>
    </w:p>
    <w:p w:rsidR="00BC03F8" w:rsidRPr="00575B5A" w:rsidRDefault="006B2734" w:rsidP="00575B5A">
      <w:pPr>
        <w:numPr>
          <w:ilvl w:val="0"/>
          <w:numId w:val="23"/>
        </w:numPr>
        <w:tabs>
          <w:tab w:val="clear" w:pos="720"/>
        </w:tabs>
        <w:rPr>
          <w:rFonts w:cs="Arial"/>
          <w:szCs w:val="22"/>
        </w:rPr>
      </w:pPr>
      <w:r w:rsidRPr="00575B5A">
        <w:rPr>
          <w:rFonts w:cs="Arial"/>
          <w:szCs w:val="22"/>
        </w:rPr>
        <w:t>D</w:t>
      </w:r>
      <w:r w:rsidR="00BC03F8" w:rsidRPr="00575B5A">
        <w:rPr>
          <w:rFonts w:cs="Arial"/>
          <w:szCs w:val="22"/>
        </w:rPr>
        <w:t>oklad o úhradě mzdových výdajů - bankovní výpis z účtu nebo čestn</w:t>
      </w:r>
      <w:r w:rsidRPr="00575B5A">
        <w:rPr>
          <w:rFonts w:cs="Arial"/>
          <w:szCs w:val="22"/>
        </w:rPr>
        <w:t>é</w:t>
      </w:r>
      <w:r w:rsidR="00BC03F8" w:rsidRPr="00575B5A">
        <w:rPr>
          <w:rFonts w:cs="Arial"/>
          <w:szCs w:val="22"/>
        </w:rPr>
        <w:t xml:space="preserve"> prohlášení o úhradě mezd a odvodů na sociální a zdravotní pojištění. Čestné prohlášení podepisuje statutární zástupce příjemce nebo jím pověřená osoba;</w:t>
      </w:r>
    </w:p>
    <w:p w:rsidR="00BC03F8" w:rsidRPr="00E62716" w:rsidRDefault="00FF1682" w:rsidP="00575B5A">
      <w:pPr>
        <w:numPr>
          <w:ilvl w:val="0"/>
          <w:numId w:val="23"/>
        </w:numPr>
        <w:tabs>
          <w:tab w:val="clear" w:pos="720"/>
        </w:tabs>
        <w:ind w:left="714" w:hanging="357"/>
        <w:rPr>
          <w:rFonts w:cs="Arial"/>
          <w:szCs w:val="22"/>
        </w:rPr>
      </w:pPr>
      <w:r w:rsidRPr="00E62716">
        <w:rPr>
          <w:rFonts w:cs="Arial"/>
          <w:szCs w:val="22"/>
        </w:rPr>
        <w:t>S</w:t>
      </w:r>
      <w:r w:rsidR="008B2A83" w:rsidRPr="00E62716">
        <w:rPr>
          <w:rFonts w:cs="Arial"/>
          <w:szCs w:val="22"/>
        </w:rPr>
        <w:t>umární rekapitulace mzdových výdaj</w:t>
      </w:r>
      <w:r w:rsidR="008B2A83" w:rsidRPr="00E62716">
        <w:rPr>
          <w:rFonts w:cs="Arial" w:hint="eastAsia"/>
          <w:szCs w:val="22"/>
        </w:rPr>
        <w:t>ů</w:t>
      </w:r>
      <w:r w:rsidR="008B2A83" w:rsidRPr="00E62716">
        <w:rPr>
          <w:rFonts w:cs="Arial"/>
          <w:szCs w:val="22"/>
        </w:rPr>
        <w:t xml:space="preserve"> – (viz Náležitosti dokladování:</w:t>
      </w:r>
      <w:r w:rsidR="0072157E" w:rsidRPr="00E62716">
        <w:t xml:space="preserve"> </w:t>
      </w:r>
      <w:hyperlink r:id="rId34" w:history="1">
        <w:r w:rsidR="0072157E" w:rsidRPr="00E62716">
          <w:rPr>
            <w:rStyle w:val="Hypertextovodkaz"/>
            <w:rFonts w:ascii="Arial" w:hAnsi="Arial"/>
            <w:lang w:val="cs-CZ" w:eastAsia="cs-CZ"/>
          </w:rPr>
          <w:t>http://www.strukturalni-fondy.cz/cs/Microsites/op-technicka-pomoc/Dokumenty</w:t>
        </w:r>
      </w:hyperlink>
      <w:r w:rsidR="00FE0CAD" w:rsidRPr="00E62716">
        <w:rPr>
          <w:rFonts w:ascii="Tahoma" w:hAnsi="Tahoma" w:cs="Arial"/>
          <w:color w:val="0000FF"/>
          <w:szCs w:val="22"/>
          <w:u w:val="single"/>
          <w:lang w:val="en-US" w:eastAsia="en-US"/>
        </w:rPr>
        <w:t>)</w:t>
      </w:r>
      <w:r w:rsidR="00ED6493" w:rsidRPr="00E62716">
        <w:rPr>
          <w:rFonts w:cs="Arial"/>
          <w:szCs w:val="22"/>
        </w:rPr>
        <w:t xml:space="preserve"> </w:t>
      </w:r>
      <w:r w:rsidR="008B2A83" w:rsidRPr="00E62716">
        <w:rPr>
          <w:rFonts w:cs="Arial"/>
          <w:szCs w:val="22"/>
        </w:rPr>
        <w:t>podepsaná statutárním zástupcem p</w:t>
      </w:r>
      <w:r w:rsidR="008B2A83" w:rsidRPr="00E62716">
        <w:rPr>
          <w:rFonts w:cs="Arial" w:hint="eastAsia"/>
          <w:szCs w:val="22"/>
        </w:rPr>
        <w:t>ří</w:t>
      </w:r>
      <w:r w:rsidR="008B2A83" w:rsidRPr="00E62716">
        <w:rPr>
          <w:rFonts w:cs="Arial"/>
          <w:szCs w:val="22"/>
        </w:rPr>
        <w:t>jemce nebo jím pov</w:t>
      </w:r>
      <w:r w:rsidR="008B2A83" w:rsidRPr="00E62716">
        <w:rPr>
          <w:rFonts w:cs="Arial" w:hint="eastAsia"/>
          <w:szCs w:val="22"/>
        </w:rPr>
        <w:t>ěř</w:t>
      </w:r>
      <w:r w:rsidR="008B2A83" w:rsidRPr="00E62716">
        <w:rPr>
          <w:rFonts w:cs="Arial"/>
          <w:szCs w:val="22"/>
        </w:rPr>
        <w:t>enou osobou. Sumární rekapitulaci p</w:t>
      </w:r>
      <w:r w:rsidR="008B2A83" w:rsidRPr="00E62716">
        <w:rPr>
          <w:rFonts w:cs="Arial" w:hint="eastAsia"/>
          <w:szCs w:val="22"/>
        </w:rPr>
        <w:t>ří</w:t>
      </w:r>
      <w:r w:rsidR="008B2A83" w:rsidRPr="00E62716">
        <w:rPr>
          <w:rFonts w:cs="Arial"/>
          <w:szCs w:val="22"/>
        </w:rPr>
        <w:t>jemce vykazuje souhrnn</w:t>
      </w:r>
      <w:r w:rsidR="008B2A83" w:rsidRPr="00E62716">
        <w:rPr>
          <w:rFonts w:cs="Arial" w:hint="eastAsia"/>
          <w:szCs w:val="22"/>
        </w:rPr>
        <w:t>ě</w:t>
      </w:r>
      <w:r w:rsidR="008B2A83" w:rsidRPr="00E62716">
        <w:rPr>
          <w:rFonts w:cs="Arial"/>
          <w:szCs w:val="22"/>
        </w:rPr>
        <w:t xml:space="preserve"> za etapu projektu (doporu</w:t>
      </w:r>
      <w:r w:rsidR="008B2A83" w:rsidRPr="00E62716">
        <w:rPr>
          <w:rFonts w:cs="Arial" w:hint="eastAsia"/>
          <w:szCs w:val="22"/>
        </w:rPr>
        <w:t>č</w:t>
      </w:r>
      <w:r w:rsidR="008B2A83" w:rsidRPr="00E62716">
        <w:rPr>
          <w:rFonts w:cs="Arial"/>
          <w:szCs w:val="22"/>
        </w:rPr>
        <w:t>ená délka etapy je 3 m</w:t>
      </w:r>
      <w:r w:rsidR="008B2A83" w:rsidRPr="00E62716">
        <w:rPr>
          <w:rFonts w:cs="Arial" w:hint="eastAsia"/>
          <w:szCs w:val="22"/>
        </w:rPr>
        <w:t>ě</w:t>
      </w:r>
      <w:r w:rsidR="008B2A83" w:rsidRPr="00E62716">
        <w:rPr>
          <w:rFonts w:cs="Arial"/>
          <w:szCs w:val="22"/>
        </w:rPr>
        <w:t>síce) v </w:t>
      </w:r>
      <w:r w:rsidR="008B2A83" w:rsidRPr="00E62716">
        <w:rPr>
          <w:rFonts w:cs="Arial" w:hint="eastAsia"/>
          <w:szCs w:val="22"/>
        </w:rPr>
        <w:t>č</w:t>
      </w:r>
      <w:r w:rsidR="008B2A83" w:rsidRPr="00E62716">
        <w:rPr>
          <w:rFonts w:cs="Arial"/>
          <w:szCs w:val="22"/>
        </w:rPr>
        <w:t>len</w:t>
      </w:r>
      <w:r w:rsidR="008B2A83" w:rsidRPr="00E62716">
        <w:rPr>
          <w:rFonts w:cs="Arial" w:hint="eastAsia"/>
          <w:szCs w:val="22"/>
        </w:rPr>
        <w:t>ě</w:t>
      </w:r>
      <w:r w:rsidR="008B2A83" w:rsidRPr="00E62716">
        <w:rPr>
          <w:rFonts w:cs="Arial"/>
          <w:szCs w:val="22"/>
        </w:rPr>
        <w:t>ní po m</w:t>
      </w:r>
      <w:r w:rsidR="008B2A83" w:rsidRPr="00E62716">
        <w:rPr>
          <w:rFonts w:cs="Arial" w:hint="eastAsia"/>
          <w:szCs w:val="22"/>
        </w:rPr>
        <w:t>ě</w:t>
      </w:r>
      <w:r w:rsidR="008B2A83" w:rsidRPr="00E62716">
        <w:rPr>
          <w:rFonts w:cs="Arial"/>
          <w:szCs w:val="22"/>
        </w:rPr>
        <w:t>sících. P</w:t>
      </w:r>
      <w:r w:rsidR="008B2A83" w:rsidRPr="00E62716">
        <w:rPr>
          <w:rFonts w:cs="Arial" w:hint="eastAsia"/>
          <w:szCs w:val="22"/>
        </w:rPr>
        <w:t>ří</w:t>
      </w:r>
      <w:r w:rsidR="008B2A83" w:rsidRPr="00E62716">
        <w:rPr>
          <w:rFonts w:cs="Arial"/>
          <w:szCs w:val="22"/>
        </w:rPr>
        <w:t>jemce p</w:t>
      </w:r>
      <w:r w:rsidR="008B2A83" w:rsidRPr="00E62716">
        <w:rPr>
          <w:rFonts w:cs="Arial" w:hint="eastAsia"/>
          <w:szCs w:val="22"/>
        </w:rPr>
        <w:t>ř</w:t>
      </w:r>
      <w:r w:rsidR="008B2A83" w:rsidRPr="00E62716">
        <w:rPr>
          <w:rFonts w:cs="Arial"/>
          <w:szCs w:val="22"/>
        </w:rPr>
        <w:t>edkládá tišt</w:t>
      </w:r>
      <w:r w:rsidR="008B2A83" w:rsidRPr="00E62716">
        <w:rPr>
          <w:rFonts w:cs="Arial" w:hint="eastAsia"/>
          <w:szCs w:val="22"/>
        </w:rPr>
        <w:t>ě</w:t>
      </w:r>
      <w:r w:rsidR="008B2A83" w:rsidRPr="00E62716">
        <w:rPr>
          <w:rFonts w:cs="Arial"/>
          <w:szCs w:val="22"/>
        </w:rPr>
        <w:t>nou i elektronickou verzi Sumární rekapitulace mezd za etapu projektu po jednotlivých m</w:t>
      </w:r>
      <w:r w:rsidR="008B2A83" w:rsidRPr="00E62716">
        <w:rPr>
          <w:rFonts w:cs="Arial" w:hint="eastAsia"/>
          <w:szCs w:val="22"/>
        </w:rPr>
        <w:t>ě</w:t>
      </w:r>
      <w:r w:rsidR="008B2A83" w:rsidRPr="00E62716">
        <w:rPr>
          <w:rFonts w:cs="Arial"/>
          <w:szCs w:val="22"/>
        </w:rPr>
        <w:t>sících. P</w:t>
      </w:r>
      <w:r w:rsidR="008B2A83" w:rsidRPr="00E62716">
        <w:rPr>
          <w:rFonts w:cs="Arial" w:hint="eastAsia"/>
          <w:szCs w:val="22"/>
        </w:rPr>
        <w:t>ří</w:t>
      </w:r>
      <w:r w:rsidR="008B2A83" w:rsidRPr="00E62716">
        <w:rPr>
          <w:rFonts w:cs="Arial"/>
          <w:szCs w:val="22"/>
        </w:rPr>
        <w:t>jemce je povinen popsat metodu agregace a p</w:t>
      </w:r>
      <w:r w:rsidR="008B2A83" w:rsidRPr="00E62716">
        <w:rPr>
          <w:rFonts w:cs="Arial" w:hint="eastAsia"/>
          <w:szCs w:val="22"/>
        </w:rPr>
        <w:t>ř</w:t>
      </w:r>
      <w:r w:rsidR="008B2A83" w:rsidRPr="00E62716">
        <w:rPr>
          <w:rFonts w:cs="Arial"/>
          <w:szCs w:val="22"/>
        </w:rPr>
        <w:t>i kontrole na míst</w:t>
      </w:r>
      <w:r w:rsidR="008B2A83" w:rsidRPr="00E62716">
        <w:rPr>
          <w:rFonts w:cs="Arial" w:hint="eastAsia"/>
          <w:szCs w:val="22"/>
        </w:rPr>
        <w:t>ě</w:t>
      </w:r>
      <w:r w:rsidR="008B2A83" w:rsidRPr="00E62716">
        <w:rPr>
          <w:rFonts w:cs="Arial"/>
          <w:szCs w:val="22"/>
        </w:rPr>
        <w:t xml:space="preserve"> doložit, jak byla agregovaná </w:t>
      </w:r>
      <w:r w:rsidR="008B2A83" w:rsidRPr="00E62716">
        <w:rPr>
          <w:rFonts w:cs="Arial" w:hint="eastAsia"/>
          <w:szCs w:val="22"/>
        </w:rPr>
        <w:t>čí</w:t>
      </w:r>
      <w:r w:rsidR="008B2A83" w:rsidRPr="00E62716">
        <w:rPr>
          <w:rFonts w:cs="Arial"/>
          <w:szCs w:val="22"/>
        </w:rPr>
        <w:t>sla kalkulována a prokázat jejich vazbu na prvotní údaje v ú</w:t>
      </w:r>
      <w:r w:rsidR="008B2A83" w:rsidRPr="00E62716">
        <w:rPr>
          <w:rFonts w:cs="Arial" w:hint="eastAsia"/>
          <w:szCs w:val="22"/>
        </w:rPr>
        <w:t>č</w:t>
      </w:r>
      <w:r w:rsidR="008B2A83" w:rsidRPr="00E62716">
        <w:rPr>
          <w:rFonts w:cs="Arial"/>
          <w:szCs w:val="22"/>
        </w:rPr>
        <w:t>etním systému p</w:t>
      </w:r>
      <w:r w:rsidR="008B2A83" w:rsidRPr="00E62716">
        <w:rPr>
          <w:rFonts w:cs="Arial" w:hint="eastAsia"/>
          <w:szCs w:val="22"/>
        </w:rPr>
        <w:t>ří</w:t>
      </w:r>
      <w:r w:rsidR="008B2A83" w:rsidRPr="00E62716">
        <w:rPr>
          <w:rFonts w:cs="Arial"/>
          <w:szCs w:val="22"/>
        </w:rPr>
        <w:t>jemce. P</w:t>
      </w:r>
      <w:r w:rsidR="008B2A83" w:rsidRPr="00E62716">
        <w:rPr>
          <w:rFonts w:cs="Arial" w:hint="eastAsia"/>
          <w:szCs w:val="22"/>
        </w:rPr>
        <w:t>ří</w:t>
      </w:r>
      <w:r w:rsidR="008B2A83" w:rsidRPr="00E62716">
        <w:rPr>
          <w:rFonts w:cs="Arial"/>
          <w:szCs w:val="22"/>
        </w:rPr>
        <w:t>jemce vede i tabulku po zam</w:t>
      </w:r>
      <w:r w:rsidR="008B2A83" w:rsidRPr="00E62716">
        <w:rPr>
          <w:rFonts w:cs="Arial" w:hint="eastAsia"/>
          <w:szCs w:val="22"/>
        </w:rPr>
        <w:t>ě</w:t>
      </w:r>
      <w:r w:rsidR="008B2A83" w:rsidRPr="00E62716">
        <w:rPr>
          <w:rFonts w:cs="Arial"/>
          <w:szCs w:val="22"/>
        </w:rPr>
        <w:t>stnancích/pozicích po jednotlivých m</w:t>
      </w:r>
      <w:r w:rsidR="008B2A83" w:rsidRPr="00E62716">
        <w:rPr>
          <w:rFonts w:cs="Arial" w:hint="eastAsia"/>
          <w:szCs w:val="22"/>
        </w:rPr>
        <w:t>ě</w:t>
      </w:r>
      <w:r w:rsidR="008B2A83" w:rsidRPr="00E62716">
        <w:rPr>
          <w:rFonts w:cs="Arial"/>
          <w:szCs w:val="22"/>
        </w:rPr>
        <w:t>sících, která je ov</w:t>
      </w:r>
      <w:r w:rsidR="008B2A83" w:rsidRPr="00E62716">
        <w:rPr>
          <w:rFonts w:cs="Arial" w:hint="eastAsia"/>
          <w:szCs w:val="22"/>
        </w:rPr>
        <w:t>ěř</w:t>
      </w:r>
      <w:r w:rsidR="008B2A83" w:rsidRPr="00E62716">
        <w:rPr>
          <w:rFonts w:cs="Arial"/>
          <w:szCs w:val="22"/>
        </w:rPr>
        <w:t>ována p</w:t>
      </w:r>
      <w:r w:rsidR="008B2A83" w:rsidRPr="00E62716">
        <w:rPr>
          <w:rFonts w:cs="Arial" w:hint="eastAsia"/>
          <w:szCs w:val="22"/>
        </w:rPr>
        <w:t>ř</w:t>
      </w:r>
      <w:r w:rsidR="008B2A83" w:rsidRPr="00E62716">
        <w:rPr>
          <w:rFonts w:cs="Arial"/>
          <w:szCs w:val="22"/>
        </w:rPr>
        <w:t>i kontrole na míst</w:t>
      </w:r>
      <w:r w:rsidR="008B2A83" w:rsidRPr="00E62716">
        <w:rPr>
          <w:rFonts w:cs="Arial" w:hint="eastAsia"/>
          <w:szCs w:val="22"/>
        </w:rPr>
        <w:t>ě</w:t>
      </w:r>
      <w:r w:rsidR="008B2A83" w:rsidRPr="00E62716">
        <w:rPr>
          <w:rFonts w:cs="Arial"/>
          <w:szCs w:val="22"/>
        </w:rPr>
        <w:t xml:space="preserve"> (viz  Náležitosti dokladování:</w:t>
      </w:r>
      <w:r w:rsidR="0072157E" w:rsidRPr="00E62716">
        <w:t xml:space="preserve"> </w:t>
      </w:r>
      <w:hyperlink r:id="rId35" w:history="1">
        <w:r w:rsidR="0072157E" w:rsidRPr="00E62716">
          <w:rPr>
            <w:rStyle w:val="Hypertextovodkaz"/>
            <w:rFonts w:ascii="Arial" w:hAnsi="Arial"/>
            <w:lang w:val="cs-CZ" w:eastAsia="cs-CZ"/>
          </w:rPr>
          <w:t>http://www.strukturalni-fondy.cz/cs/Microsites/op-technicka-pomoc/Dokumenty</w:t>
        </w:r>
      </w:hyperlink>
      <w:r w:rsidR="00FE0CAD" w:rsidRPr="00E62716">
        <w:rPr>
          <w:rFonts w:ascii="Tahoma" w:hAnsi="Tahoma" w:cs="Arial"/>
          <w:color w:val="0000FF"/>
          <w:szCs w:val="22"/>
          <w:u w:val="single"/>
          <w:lang w:val="en-US" w:eastAsia="en-US"/>
        </w:rPr>
        <w:t>);</w:t>
      </w:r>
    </w:p>
    <w:p w:rsidR="00BC6374" w:rsidRPr="00EF0379" w:rsidRDefault="00BC6374">
      <w:pPr>
        <w:spacing w:before="0"/>
        <w:ind w:left="720"/>
        <w:rPr>
          <w:rFonts w:cs="Arial"/>
          <w:szCs w:val="22"/>
          <w:highlight w:val="yellow"/>
        </w:rPr>
      </w:pPr>
    </w:p>
    <w:p w:rsidR="00BC6374" w:rsidRPr="00E62716" w:rsidRDefault="008B2A83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62716">
        <w:rPr>
          <w:rFonts w:cs="Arial" w:hint="eastAsia"/>
          <w:szCs w:val="22"/>
        </w:rPr>
        <w:t>Č</w:t>
      </w:r>
      <w:r w:rsidRPr="00E62716">
        <w:rPr>
          <w:rFonts w:cs="Arial"/>
          <w:szCs w:val="22"/>
        </w:rPr>
        <w:t>estné prohlášení p</w:t>
      </w:r>
      <w:r w:rsidRPr="00E62716">
        <w:rPr>
          <w:rFonts w:cs="Arial" w:hint="eastAsia"/>
          <w:szCs w:val="22"/>
        </w:rPr>
        <w:t>ří</w:t>
      </w:r>
      <w:r w:rsidRPr="00E62716">
        <w:rPr>
          <w:rFonts w:cs="Arial"/>
          <w:szCs w:val="22"/>
        </w:rPr>
        <w:t>jemce o zp</w:t>
      </w:r>
      <w:r w:rsidRPr="00E62716">
        <w:rPr>
          <w:rFonts w:cs="Arial" w:hint="eastAsia"/>
          <w:szCs w:val="22"/>
        </w:rPr>
        <w:t>ů</w:t>
      </w:r>
      <w:r w:rsidRPr="00E62716">
        <w:rPr>
          <w:rFonts w:cs="Arial"/>
          <w:szCs w:val="22"/>
        </w:rPr>
        <w:t>sobilosti mzdových výdaj</w:t>
      </w:r>
      <w:r w:rsidRPr="00E62716">
        <w:rPr>
          <w:rFonts w:cs="Arial" w:hint="eastAsia"/>
          <w:szCs w:val="22"/>
        </w:rPr>
        <w:t>ů</w:t>
      </w:r>
      <w:r w:rsidRPr="00E62716">
        <w:rPr>
          <w:rFonts w:cs="Arial"/>
          <w:szCs w:val="22"/>
        </w:rPr>
        <w:t xml:space="preserve"> a k výpo</w:t>
      </w:r>
      <w:r w:rsidRPr="00E62716">
        <w:rPr>
          <w:rFonts w:cs="Arial" w:hint="eastAsia"/>
          <w:szCs w:val="22"/>
        </w:rPr>
        <w:t>č</w:t>
      </w:r>
      <w:r w:rsidRPr="00E62716">
        <w:rPr>
          <w:rFonts w:cs="Arial"/>
          <w:szCs w:val="22"/>
        </w:rPr>
        <w:t xml:space="preserve">tu alikvotní </w:t>
      </w:r>
      <w:r w:rsidRPr="00E62716">
        <w:rPr>
          <w:rFonts w:cs="Arial" w:hint="eastAsia"/>
          <w:szCs w:val="22"/>
        </w:rPr>
        <w:t>čá</w:t>
      </w:r>
      <w:r w:rsidRPr="00E62716">
        <w:rPr>
          <w:rFonts w:cs="Arial"/>
          <w:szCs w:val="22"/>
        </w:rPr>
        <w:t>sti mzdových výdaj</w:t>
      </w:r>
      <w:r w:rsidRPr="00E62716">
        <w:rPr>
          <w:rFonts w:cs="Arial" w:hint="eastAsia"/>
          <w:szCs w:val="22"/>
        </w:rPr>
        <w:t>ů</w:t>
      </w:r>
      <w:r w:rsidRPr="00E62716">
        <w:rPr>
          <w:rFonts w:cs="Arial"/>
          <w:szCs w:val="22"/>
        </w:rPr>
        <w:t xml:space="preserve"> – (viz Náležitosti dokladování:</w:t>
      </w:r>
      <w:r w:rsidR="0072157E" w:rsidRPr="00E62716">
        <w:t xml:space="preserve"> </w:t>
      </w:r>
      <w:hyperlink r:id="rId36" w:history="1">
        <w:r w:rsidR="0072157E" w:rsidRPr="00E62716">
          <w:rPr>
            <w:rStyle w:val="Hypertextovodkaz"/>
            <w:rFonts w:ascii="Arial" w:hAnsi="Arial"/>
            <w:lang w:val="cs-CZ" w:eastAsia="cs-CZ"/>
          </w:rPr>
          <w:t>http://www.strukturalni-fondy.cz/cs/Microsites/op-technicka-pomoc/Dokumenty</w:t>
        </w:r>
      </w:hyperlink>
      <w:r w:rsidR="00FE0CAD" w:rsidRPr="00E62716">
        <w:rPr>
          <w:rFonts w:ascii="Tahoma" w:hAnsi="Tahoma" w:cs="Arial"/>
          <w:color w:val="0000FF"/>
          <w:szCs w:val="22"/>
          <w:u w:val="single"/>
          <w:lang w:val="en-US" w:eastAsia="en-US"/>
        </w:rPr>
        <w:t>).</w:t>
      </w:r>
      <w:r w:rsidRPr="00E62716">
        <w:rPr>
          <w:rFonts w:cs="Arial"/>
          <w:szCs w:val="22"/>
        </w:rPr>
        <w:t xml:space="preserve"> Veškeré alikvotní </w:t>
      </w:r>
      <w:r w:rsidRPr="00E62716">
        <w:rPr>
          <w:rFonts w:cs="Arial" w:hint="eastAsia"/>
          <w:szCs w:val="22"/>
        </w:rPr>
        <w:t>čá</w:t>
      </w:r>
      <w:r w:rsidRPr="00E62716">
        <w:rPr>
          <w:rFonts w:cs="Arial"/>
          <w:szCs w:val="22"/>
        </w:rPr>
        <w:t>sti budou vypo</w:t>
      </w:r>
      <w:r w:rsidRPr="00E62716">
        <w:rPr>
          <w:rFonts w:cs="Arial" w:hint="eastAsia"/>
          <w:szCs w:val="22"/>
        </w:rPr>
        <w:t>č</w:t>
      </w:r>
      <w:r w:rsidRPr="00E62716">
        <w:rPr>
          <w:rFonts w:cs="Arial"/>
          <w:szCs w:val="22"/>
        </w:rPr>
        <w:t>teny z pom</w:t>
      </w:r>
      <w:r w:rsidRPr="00E62716">
        <w:rPr>
          <w:rFonts w:cs="Arial" w:hint="eastAsia"/>
          <w:szCs w:val="22"/>
        </w:rPr>
        <w:t>ě</w:t>
      </w:r>
      <w:r w:rsidRPr="00E62716">
        <w:rPr>
          <w:rFonts w:cs="Arial"/>
          <w:szCs w:val="22"/>
        </w:rPr>
        <w:t>ru: skute</w:t>
      </w:r>
      <w:r w:rsidRPr="00E62716">
        <w:rPr>
          <w:rFonts w:cs="Arial" w:hint="eastAsia"/>
          <w:szCs w:val="22"/>
        </w:rPr>
        <w:t>č</w:t>
      </w:r>
      <w:r w:rsidRPr="00E62716">
        <w:rPr>
          <w:rFonts w:cs="Arial"/>
          <w:szCs w:val="22"/>
        </w:rPr>
        <w:t>n</w:t>
      </w:r>
      <w:r w:rsidRPr="00E62716">
        <w:rPr>
          <w:rFonts w:cs="Arial" w:hint="eastAsia"/>
          <w:szCs w:val="22"/>
        </w:rPr>
        <w:t>ě</w:t>
      </w:r>
      <w:r w:rsidRPr="00E62716">
        <w:rPr>
          <w:rFonts w:cs="Arial"/>
          <w:szCs w:val="22"/>
        </w:rPr>
        <w:t xml:space="preserve"> odpracovaná</w:t>
      </w:r>
      <w:r w:rsidR="003A7627" w:rsidRPr="00E62716">
        <w:rPr>
          <w:rFonts w:cs="Arial"/>
          <w:szCs w:val="22"/>
        </w:rPr>
        <w:t xml:space="preserve"> doba pro projekt za etapu/celkový fond pracovní doby </w:t>
      </w:r>
      <w:r w:rsidR="00BE6454" w:rsidRPr="00E62716">
        <w:rPr>
          <w:rFonts w:cs="Arial"/>
          <w:szCs w:val="22"/>
        </w:rPr>
        <w:t>za etapu bez svátků.</w:t>
      </w:r>
      <w:r w:rsidR="00D84C0F" w:rsidRPr="00E62716">
        <w:rPr>
          <w:rFonts w:cs="Arial"/>
          <w:szCs w:val="22"/>
        </w:rPr>
        <w:t xml:space="preserve"> </w:t>
      </w:r>
      <w:r w:rsidR="00BC03F8" w:rsidRPr="00E62716">
        <w:rPr>
          <w:rFonts w:cs="Arial"/>
          <w:szCs w:val="22"/>
        </w:rPr>
        <w:t>V tomto prohlášení příjemce prohlašuje, že způsobilá hrubá mzda včetně odvodů uvedená v sestavě Rekapitulace mezd obsahuje pouze způsobilé výdaje</w:t>
      </w:r>
      <w:r w:rsidR="00CF01A9" w:rsidRPr="00E62716">
        <w:rPr>
          <w:rFonts w:cs="Arial"/>
          <w:szCs w:val="22"/>
        </w:rPr>
        <w:t xml:space="preserve"> a uvedená alikvotní část mzdových výdajů odpovídá pracovnímu vytížení zaměstnance na daném projektu</w:t>
      </w:r>
      <w:r w:rsidR="00BC03F8" w:rsidRPr="00E62716">
        <w:rPr>
          <w:rFonts w:cs="Arial"/>
          <w:szCs w:val="22"/>
        </w:rPr>
        <w:t xml:space="preserve"> dle Metodické příručky způsobilých výdajů pro programy spolufinancované ze SF a FS na programové období 2007</w:t>
      </w:r>
      <w:r w:rsidR="00D74DEF" w:rsidRPr="00E62716">
        <w:rPr>
          <w:rFonts w:cs="Arial"/>
          <w:szCs w:val="22"/>
        </w:rPr>
        <w:t>-</w:t>
      </w:r>
      <w:r w:rsidR="00BC03F8" w:rsidRPr="00E62716">
        <w:rPr>
          <w:rFonts w:cs="Arial"/>
          <w:szCs w:val="22"/>
        </w:rPr>
        <w:t>2013;</w:t>
      </w:r>
    </w:p>
    <w:p w:rsidR="00802405" w:rsidRDefault="00802405" w:rsidP="00EF0379">
      <w:pPr>
        <w:pStyle w:val="Odstavecseseznamem"/>
        <w:rPr>
          <w:rFonts w:cs="Arial"/>
          <w:szCs w:val="22"/>
        </w:rPr>
      </w:pPr>
    </w:p>
    <w:p w:rsidR="00802405" w:rsidRPr="00E62716" w:rsidRDefault="004259B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>
        <w:rPr>
          <w:color w:val="1F497D"/>
        </w:rPr>
        <w:t>K</w:t>
      </w:r>
      <w:r w:rsidR="00802405" w:rsidRPr="00802405">
        <w:rPr>
          <w:color w:val="1F497D"/>
        </w:rPr>
        <w:t> </w:t>
      </w:r>
      <w:proofErr w:type="spellStart"/>
      <w:r w:rsidR="00802405" w:rsidRPr="00802405">
        <w:rPr>
          <w:color w:val="1F497D"/>
        </w:rPr>
        <w:t>ZŽoP</w:t>
      </w:r>
      <w:proofErr w:type="spellEnd"/>
      <w:r w:rsidR="00802405" w:rsidRPr="00802405">
        <w:rPr>
          <w:color w:val="1F497D"/>
        </w:rPr>
        <w:t xml:space="preserve"> za etapu, ve které </w:t>
      </w:r>
      <w:r w:rsidR="000C07A5">
        <w:rPr>
          <w:color w:val="1F497D"/>
        </w:rPr>
        <w:t>bude</w:t>
      </w:r>
      <w:r w:rsidR="00802405" w:rsidRPr="00802405">
        <w:rPr>
          <w:color w:val="1F497D"/>
        </w:rPr>
        <w:t xml:space="preserve"> zaměstnanec poprvé hrazen</w:t>
      </w:r>
      <w:r w:rsidR="008C5565">
        <w:rPr>
          <w:color w:val="1F497D"/>
        </w:rPr>
        <w:t>,</w:t>
      </w:r>
      <w:r w:rsidR="00802405" w:rsidRPr="00802405">
        <w:rPr>
          <w:color w:val="1F497D"/>
        </w:rPr>
        <w:t xml:space="preserve"> nebo </w:t>
      </w:r>
      <w:r w:rsidR="008C5565">
        <w:rPr>
          <w:color w:val="1F497D"/>
        </w:rPr>
        <w:t xml:space="preserve">k </w:t>
      </w:r>
      <w:proofErr w:type="spellStart"/>
      <w:r w:rsidR="008C5565">
        <w:rPr>
          <w:color w:val="1F497D"/>
        </w:rPr>
        <w:t>ZŽoP</w:t>
      </w:r>
      <w:proofErr w:type="spellEnd"/>
      <w:r w:rsidR="008C5565" w:rsidRPr="004259BE">
        <w:rPr>
          <w:color w:val="1F497D"/>
        </w:rPr>
        <w:t xml:space="preserve"> </w:t>
      </w:r>
      <w:r w:rsidR="00802405" w:rsidRPr="00802405">
        <w:rPr>
          <w:color w:val="1F497D"/>
        </w:rPr>
        <w:t>v případě změny (změna projektu, změna procentního zapojení, změna pozice)</w:t>
      </w:r>
      <w:r>
        <w:rPr>
          <w:color w:val="1F497D"/>
        </w:rPr>
        <w:t xml:space="preserve"> bude přiloženo </w:t>
      </w:r>
      <w:r w:rsidRPr="00802405">
        <w:rPr>
          <w:color w:val="1F497D"/>
        </w:rPr>
        <w:t xml:space="preserve">Prohlášení k vyplácení osobních nákladů zaměstnanci implementujícího </w:t>
      </w:r>
      <w:proofErr w:type="spellStart"/>
      <w:r w:rsidRPr="00802405">
        <w:rPr>
          <w:color w:val="1F497D"/>
        </w:rPr>
        <w:t>DoP</w:t>
      </w:r>
      <w:proofErr w:type="spellEnd"/>
      <w:r w:rsidRPr="00802405">
        <w:rPr>
          <w:color w:val="1F497D"/>
        </w:rPr>
        <w:t>/NSRR – příloha č. 5 MP RLZ</w:t>
      </w:r>
      <w:r w:rsidR="005A597C">
        <w:rPr>
          <w:color w:val="1F497D"/>
        </w:rPr>
        <w:t>;</w:t>
      </w:r>
    </w:p>
    <w:p w:rsidR="00802405" w:rsidRPr="00EF0379" w:rsidRDefault="00802405" w:rsidP="00EF0379">
      <w:pPr>
        <w:ind w:left="360"/>
        <w:rPr>
          <w:color w:val="1F497D"/>
        </w:rPr>
      </w:pPr>
    </w:p>
    <w:p w:rsidR="005F1F4E" w:rsidRPr="00E62716" w:rsidRDefault="00BC03F8" w:rsidP="005F1F4E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62716">
        <w:rPr>
          <w:rFonts w:cs="Arial"/>
          <w:szCs w:val="22"/>
        </w:rPr>
        <w:t>Oznámení o změnách v</w:t>
      </w:r>
      <w:r w:rsidR="00657A11" w:rsidRPr="00E62716">
        <w:rPr>
          <w:rFonts w:cs="Arial"/>
          <w:szCs w:val="22"/>
        </w:rPr>
        <w:t> projektové žádosti/</w:t>
      </w:r>
      <w:r w:rsidRPr="00E62716">
        <w:rPr>
          <w:rFonts w:cs="Arial"/>
          <w:szCs w:val="22"/>
        </w:rPr>
        <w:t>projektu, pokud je to relevantní</w:t>
      </w:r>
      <w:r w:rsidR="005F1F4E" w:rsidRPr="00E62716">
        <w:rPr>
          <w:rFonts w:cs="Arial"/>
          <w:szCs w:val="22"/>
        </w:rPr>
        <w:t>;</w:t>
      </w:r>
    </w:p>
    <w:p w:rsidR="007D102B" w:rsidRPr="00E62716" w:rsidRDefault="007D102B" w:rsidP="007D102B">
      <w:pPr>
        <w:spacing w:before="0"/>
        <w:rPr>
          <w:rFonts w:cs="Arial"/>
          <w:szCs w:val="22"/>
        </w:rPr>
      </w:pPr>
    </w:p>
    <w:p w:rsidR="00BC03F8" w:rsidRPr="00E62716" w:rsidRDefault="005F1F4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62716">
        <w:rPr>
          <w:rFonts w:cs="Arial"/>
          <w:szCs w:val="22"/>
        </w:rPr>
        <w:t xml:space="preserve">Seznam zaměstnanců příjemce, kteří naplňují podmínky pro zařazení do vykazování indikátoru </w:t>
      </w:r>
      <w:r w:rsidR="007D102B" w:rsidRPr="00E62716">
        <w:rPr>
          <w:rFonts w:cs="Arial"/>
          <w:szCs w:val="22"/>
        </w:rPr>
        <w:t>48.31.01 Počet trval</w:t>
      </w:r>
      <w:r w:rsidR="006F42BA" w:rsidRPr="00E62716">
        <w:rPr>
          <w:rFonts w:cs="Arial"/>
          <w:szCs w:val="22"/>
        </w:rPr>
        <w:t>e</w:t>
      </w:r>
      <w:r w:rsidR="007D102B" w:rsidRPr="00E62716">
        <w:rPr>
          <w:rFonts w:cs="Arial"/>
          <w:szCs w:val="22"/>
        </w:rPr>
        <w:t xml:space="preserve"> zaměstnaných pracovníků</w:t>
      </w:r>
      <w:r w:rsidR="006F42BA" w:rsidRPr="00E62716">
        <w:rPr>
          <w:rFonts w:cs="Arial"/>
          <w:szCs w:val="22"/>
        </w:rPr>
        <w:t xml:space="preserve"> implementační struktury</w:t>
      </w:r>
      <w:r w:rsidRPr="00E62716">
        <w:rPr>
          <w:rFonts w:cs="Arial"/>
          <w:szCs w:val="22"/>
        </w:rPr>
        <w:t xml:space="preserve">. </w:t>
      </w:r>
    </w:p>
    <w:p w:rsidR="00BC03F8" w:rsidRPr="00E25F3B" w:rsidRDefault="00BC03F8" w:rsidP="00BC03F8">
      <w:pPr>
        <w:rPr>
          <w:rFonts w:cs="Arial"/>
          <w:szCs w:val="22"/>
        </w:rPr>
      </w:pPr>
    </w:p>
    <w:p w:rsidR="00BC03F8" w:rsidRPr="00074AA4" w:rsidRDefault="00BC03F8" w:rsidP="00EF0379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after="120"/>
        <w:rPr>
          <w:b/>
        </w:rPr>
      </w:pPr>
      <w:r w:rsidRPr="00EF0379">
        <w:rPr>
          <w:b/>
          <w:lang w:val="cs-CZ"/>
        </w:rPr>
        <w:t xml:space="preserve">ŘO OPTP/ZS je oprávněn vyžádat si jakékoli další </w:t>
      </w:r>
      <w:r w:rsidR="00491AFD" w:rsidRPr="00EF0379">
        <w:rPr>
          <w:b/>
          <w:lang w:val="cs-CZ"/>
        </w:rPr>
        <w:t>podklady</w:t>
      </w:r>
      <w:r w:rsidRPr="00EF0379">
        <w:rPr>
          <w:b/>
          <w:lang w:val="cs-CZ"/>
        </w:rPr>
        <w:t xml:space="preserve"> k předloženým dokladům, pokud to bude z hlediska posouzení způsobilosti výdajů žádoucí.</w:t>
      </w:r>
    </w:p>
    <w:p w:rsidR="006E1294" w:rsidRDefault="00BC03F8" w:rsidP="00EF0379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after="120"/>
        <w:rPr>
          <w:rFonts w:cs="Arial"/>
          <w:szCs w:val="24"/>
        </w:rPr>
      </w:pPr>
      <w:r w:rsidRPr="00EF0379">
        <w:rPr>
          <w:rFonts w:cs="Arial"/>
          <w:szCs w:val="24"/>
          <w:lang w:val="cs-CZ"/>
        </w:rPr>
        <w:t xml:space="preserve">V rámci kontroly předložené </w:t>
      </w:r>
      <w:proofErr w:type="spellStart"/>
      <w:r w:rsidR="00491AFD" w:rsidRPr="00EF0379">
        <w:rPr>
          <w:rFonts w:cs="Arial"/>
          <w:szCs w:val="24"/>
          <w:lang w:val="cs-CZ"/>
        </w:rPr>
        <w:t>ZŽoP</w:t>
      </w:r>
      <w:proofErr w:type="spellEnd"/>
      <w:r w:rsidR="00FC22F0" w:rsidRPr="00EF0379">
        <w:rPr>
          <w:rFonts w:cs="Arial"/>
          <w:szCs w:val="24"/>
          <w:lang w:val="cs-CZ"/>
        </w:rPr>
        <w:t xml:space="preserve"> </w:t>
      </w:r>
      <w:r w:rsidRPr="00EF0379">
        <w:rPr>
          <w:rFonts w:cs="Arial"/>
          <w:szCs w:val="24"/>
          <w:lang w:val="cs-CZ"/>
        </w:rPr>
        <w:t xml:space="preserve">za první etapu provede ZS/ŘO </w:t>
      </w:r>
      <w:r w:rsidR="00491AFD" w:rsidRPr="00EF0379">
        <w:rPr>
          <w:rFonts w:cs="Arial"/>
          <w:szCs w:val="24"/>
          <w:lang w:val="cs-CZ"/>
        </w:rPr>
        <w:t xml:space="preserve">OPTP </w:t>
      </w:r>
      <w:r w:rsidRPr="00EF0379">
        <w:rPr>
          <w:rFonts w:cs="Arial"/>
          <w:szCs w:val="24"/>
          <w:lang w:val="cs-CZ"/>
        </w:rPr>
        <w:t xml:space="preserve">u příjemce kontrolu na místě, kde dle prvotních dokladů (platové výměry, mzdové listy a další </w:t>
      </w:r>
      <w:r w:rsidRPr="00EF0379">
        <w:rPr>
          <w:rFonts w:cs="Arial"/>
          <w:szCs w:val="24"/>
          <w:lang w:val="cs-CZ"/>
        </w:rPr>
        <w:lastRenderedPageBreak/>
        <w:t xml:space="preserve">relevantní doklady) ověří správnost vykazovaných částek příjemcem v  Rekapitulacích mzdových výdajů za pracovníky u 100 % výdajů. </w:t>
      </w:r>
    </w:p>
    <w:p w:rsidR="00BC03F8" w:rsidRPr="00074AA4" w:rsidRDefault="00374D9A" w:rsidP="00EF0379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after="120"/>
        <w:rPr>
          <w:rFonts w:cs="Arial"/>
          <w:szCs w:val="24"/>
        </w:rPr>
      </w:pPr>
      <w:r w:rsidRPr="00C839E7">
        <w:rPr>
          <w:rFonts w:cs="Arial"/>
          <w:szCs w:val="24"/>
          <w:lang w:val="cs-CZ"/>
        </w:rPr>
        <w:t xml:space="preserve">Dále budou </w:t>
      </w:r>
      <w:r w:rsidR="006E1294">
        <w:rPr>
          <w:rFonts w:cs="Arial"/>
          <w:szCs w:val="24"/>
          <w:lang w:val="cs-CZ"/>
        </w:rPr>
        <w:t xml:space="preserve">za každou etapu projektu ověřovány </w:t>
      </w:r>
      <w:r w:rsidRPr="00C839E7">
        <w:rPr>
          <w:rFonts w:cs="Arial"/>
          <w:szCs w:val="24"/>
          <w:lang w:val="cs-CZ"/>
        </w:rPr>
        <w:t xml:space="preserve">postupy a podklady </w:t>
      </w:r>
      <w:r w:rsidRPr="00C839E7">
        <w:rPr>
          <w:rFonts w:cs="Arial"/>
          <w:szCs w:val="22"/>
          <w:lang w:val="cs-CZ"/>
        </w:rPr>
        <w:t>k výběro</w:t>
      </w:r>
      <w:r w:rsidR="00C839E7" w:rsidRPr="00C839E7">
        <w:rPr>
          <w:rFonts w:cs="Arial"/>
          <w:szCs w:val="22"/>
          <w:lang w:val="cs-CZ"/>
        </w:rPr>
        <w:t>vým</w:t>
      </w:r>
      <w:r w:rsidRPr="00C839E7">
        <w:rPr>
          <w:rFonts w:cs="Arial"/>
          <w:szCs w:val="22"/>
          <w:lang w:val="cs-CZ"/>
        </w:rPr>
        <w:t xml:space="preserve"> řízení</w:t>
      </w:r>
      <w:r w:rsidR="00C839E7" w:rsidRPr="00C839E7">
        <w:rPr>
          <w:rFonts w:cs="Arial"/>
          <w:szCs w:val="22"/>
          <w:lang w:val="cs-CZ"/>
        </w:rPr>
        <w:t>m</w:t>
      </w:r>
      <w:r w:rsidRPr="00C839E7">
        <w:rPr>
          <w:rFonts w:cs="Arial"/>
          <w:szCs w:val="22"/>
          <w:lang w:val="cs-CZ"/>
        </w:rPr>
        <w:t xml:space="preserve"> na voln</w:t>
      </w:r>
      <w:r w:rsidR="00C839E7" w:rsidRPr="00C839E7">
        <w:rPr>
          <w:rFonts w:cs="Arial"/>
          <w:szCs w:val="22"/>
          <w:lang w:val="cs-CZ"/>
        </w:rPr>
        <w:t>é</w:t>
      </w:r>
      <w:r w:rsidRPr="00C839E7">
        <w:rPr>
          <w:rFonts w:cs="Arial"/>
          <w:szCs w:val="22"/>
          <w:lang w:val="cs-CZ"/>
        </w:rPr>
        <w:t xml:space="preserve"> pracovní pozic</w:t>
      </w:r>
      <w:r w:rsidR="00C839E7" w:rsidRPr="00C839E7">
        <w:rPr>
          <w:rFonts w:cs="Arial"/>
          <w:szCs w:val="22"/>
          <w:lang w:val="cs-CZ"/>
        </w:rPr>
        <w:t>e</w:t>
      </w:r>
      <w:r w:rsidRPr="00C839E7">
        <w:rPr>
          <w:rFonts w:cs="Arial"/>
          <w:szCs w:val="22"/>
          <w:lang w:val="cs-CZ"/>
        </w:rPr>
        <w:t xml:space="preserve"> v souladu s</w:t>
      </w:r>
      <w:r w:rsidR="00C839E7">
        <w:rPr>
          <w:rFonts w:cs="Arial"/>
          <w:szCs w:val="22"/>
          <w:lang w:val="cs-CZ"/>
        </w:rPr>
        <w:t> </w:t>
      </w:r>
      <w:r w:rsidRPr="00C839E7">
        <w:rPr>
          <w:rFonts w:cs="Arial"/>
          <w:szCs w:val="22"/>
          <w:lang w:val="cs-CZ"/>
        </w:rPr>
        <w:t>čl. I, kap. 10., MP RLZ</w:t>
      </w:r>
      <w:r w:rsidR="00C839E7">
        <w:rPr>
          <w:rFonts w:cs="Arial"/>
          <w:szCs w:val="22"/>
        </w:rPr>
        <w:t>.</w:t>
      </w:r>
      <w:r w:rsidR="006E1294">
        <w:rPr>
          <w:rFonts w:cs="Arial"/>
          <w:szCs w:val="22"/>
        </w:rPr>
        <w:t xml:space="preserve"> </w:t>
      </w:r>
      <w:proofErr w:type="spellStart"/>
      <w:r w:rsidR="00681552">
        <w:rPr>
          <w:rFonts w:cs="Arial"/>
          <w:szCs w:val="22"/>
        </w:rPr>
        <w:t>Rověž</w:t>
      </w:r>
      <w:proofErr w:type="spellEnd"/>
      <w:r w:rsidR="00681552">
        <w:rPr>
          <w:rFonts w:cs="Arial"/>
          <w:szCs w:val="22"/>
        </w:rPr>
        <w:t xml:space="preserve"> </w:t>
      </w:r>
      <w:proofErr w:type="spellStart"/>
      <w:r w:rsidR="006E1294">
        <w:rPr>
          <w:rFonts w:cs="Arial"/>
          <w:szCs w:val="22"/>
        </w:rPr>
        <w:t>bude</w:t>
      </w:r>
      <w:proofErr w:type="spellEnd"/>
      <w:r w:rsidR="006E1294">
        <w:rPr>
          <w:rFonts w:cs="Arial"/>
          <w:szCs w:val="22"/>
        </w:rPr>
        <w:t xml:space="preserve"> </w:t>
      </w:r>
      <w:proofErr w:type="spellStart"/>
      <w:r w:rsidR="006E1294">
        <w:rPr>
          <w:rFonts w:cs="Arial"/>
          <w:szCs w:val="22"/>
        </w:rPr>
        <w:t>ověřováno</w:t>
      </w:r>
      <w:proofErr w:type="spellEnd"/>
      <w:r w:rsidR="006E1294">
        <w:rPr>
          <w:rFonts w:cs="Arial"/>
          <w:szCs w:val="22"/>
        </w:rPr>
        <w:t xml:space="preserve">  </w:t>
      </w:r>
      <w:proofErr w:type="spellStart"/>
      <w:r w:rsidR="006E1294">
        <w:rPr>
          <w:rFonts w:cs="Arial"/>
          <w:szCs w:val="22"/>
        </w:rPr>
        <w:t>prokazatelné</w:t>
      </w:r>
      <w:proofErr w:type="spellEnd"/>
      <w:r w:rsidR="006E1294">
        <w:rPr>
          <w:rFonts w:cs="Arial"/>
          <w:szCs w:val="22"/>
        </w:rPr>
        <w:t xml:space="preserve"> </w:t>
      </w:r>
      <w:proofErr w:type="spellStart"/>
      <w:r w:rsidR="006E1294">
        <w:rPr>
          <w:rFonts w:cs="Arial"/>
          <w:szCs w:val="22"/>
        </w:rPr>
        <w:t>seznámení</w:t>
      </w:r>
      <w:proofErr w:type="spellEnd"/>
      <w:r w:rsidR="006E1294">
        <w:rPr>
          <w:rFonts w:cs="Arial"/>
          <w:szCs w:val="22"/>
        </w:rPr>
        <w:t xml:space="preserve"> </w:t>
      </w:r>
      <w:proofErr w:type="spellStart"/>
      <w:r w:rsidR="006E1294">
        <w:rPr>
          <w:rFonts w:cs="Arial"/>
          <w:szCs w:val="22"/>
        </w:rPr>
        <w:t>nových</w:t>
      </w:r>
      <w:proofErr w:type="spellEnd"/>
      <w:r w:rsidR="006E1294">
        <w:rPr>
          <w:rFonts w:cs="Arial"/>
          <w:szCs w:val="22"/>
        </w:rPr>
        <w:t xml:space="preserve"> </w:t>
      </w:r>
      <w:proofErr w:type="spellStart"/>
      <w:r w:rsidR="006E1294">
        <w:rPr>
          <w:rFonts w:cs="Arial"/>
          <w:szCs w:val="22"/>
        </w:rPr>
        <w:t>zaměstnanců</w:t>
      </w:r>
      <w:proofErr w:type="spellEnd"/>
      <w:r w:rsidR="006E1294">
        <w:rPr>
          <w:rFonts w:cs="Arial"/>
          <w:szCs w:val="22"/>
        </w:rPr>
        <w:t xml:space="preserve"> s </w:t>
      </w:r>
      <w:proofErr w:type="spellStart"/>
      <w:r w:rsidR="006E1294">
        <w:rPr>
          <w:rFonts w:cs="Arial"/>
          <w:szCs w:val="22"/>
        </w:rPr>
        <w:t>Etickým</w:t>
      </w:r>
      <w:proofErr w:type="spellEnd"/>
      <w:r w:rsidR="006E1294">
        <w:rPr>
          <w:rFonts w:cs="Arial"/>
          <w:szCs w:val="22"/>
        </w:rPr>
        <w:t xml:space="preserve"> </w:t>
      </w:r>
      <w:proofErr w:type="spellStart"/>
      <w:r w:rsidR="006E1294">
        <w:rPr>
          <w:rFonts w:cs="Arial"/>
          <w:szCs w:val="22"/>
        </w:rPr>
        <w:t>kodexem</w:t>
      </w:r>
      <w:proofErr w:type="spellEnd"/>
      <w:r w:rsidR="006E1294">
        <w:rPr>
          <w:rFonts w:cs="Arial"/>
          <w:szCs w:val="22"/>
        </w:rPr>
        <w:t xml:space="preserve"> (</w:t>
      </w:r>
      <w:proofErr w:type="spellStart"/>
      <w:r w:rsidR="006E1294">
        <w:rPr>
          <w:rFonts w:cs="Arial"/>
          <w:szCs w:val="22"/>
        </w:rPr>
        <w:t>čl</w:t>
      </w:r>
      <w:proofErr w:type="spellEnd"/>
      <w:r w:rsidR="006E1294">
        <w:rPr>
          <w:rFonts w:cs="Arial"/>
          <w:szCs w:val="22"/>
        </w:rPr>
        <w:t xml:space="preserve">. II., </w:t>
      </w:r>
      <w:proofErr w:type="spellStart"/>
      <w:r w:rsidR="006E1294">
        <w:rPr>
          <w:rFonts w:cs="Arial"/>
          <w:szCs w:val="22"/>
        </w:rPr>
        <w:t>kap</w:t>
      </w:r>
      <w:proofErr w:type="spellEnd"/>
      <w:r w:rsidR="006E1294">
        <w:rPr>
          <w:rFonts w:cs="Arial"/>
          <w:szCs w:val="22"/>
        </w:rPr>
        <w:t xml:space="preserve">. 10 MP RLZ). </w:t>
      </w:r>
      <w:r w:rsidR="00BC03F8" w:rsidRPr="00EF0379">
        <w:rPr>
          <w:rFonts w:cs="Arial"/>
          <w:szCs w:val="24"/>
          <w:lang w:val="cs-CZ"/>
        </w:rPr>
        <w:t xml:space="preserve">I v následujících etapách může ZS/ŘO OPTP provést kontrolu na místě, kdy kontrolou </w:t>
      </w:r>
      <w:r w:rsidR="00657A11" w:rsidRPr="00EF0379">
        <w:rPr>
          <w:rFonts w:cs="Arial"/>
          <w:szCs w:val="24"/>
          <w:lang w:val="cs-CZ"/>
        </w:rPr>
        <w:t xml:space="preserve">na vybraném vzorku z </w:t>
      </w:r>
      <w:r w:rsidR="00BC03F8" w:rsidRPr="00EF0379">
        <w:rPr>
          <w:rFonts w:cs="Arial"/>
          <w:szCs w:val="24"/>
          <w:lang w:val="cs-CZ"/>
        </w:rPr>
        <w:t xml:space="preserve">prvotních dokladů ověří správnost vykazovaných částek v Rekapitulacích mzdových výdajů za pracovníky. </w:t>
      </w:r>
    </w:p>
    <w:p w:rsidR="00DA5289" w:rsidRPr="00E25F3B" w:rsidRDefault="00DA5289" w:rsidP="007C0105">
      <w:pPr>
        <w:spacing w:before="0"/>
        <w:ind w:left="1080"/>
        <w:rPr>
          <w:rFonts w:cs="Arial"/>
          <w:szCs w:val="24"/>
        </w:rPr>
      </w:pPr>
    </w:p>
    <w:p w:rsidR="00DA5289" w:rsidRPr="00E25F3B" w:rsidRDefault="00AC7FDF" w:rsidP="00AC7FDF">
      <w:pPr>
        <w:pStyle w:val="S2"/>
        <w:numPr>
          <w:ilvl w:val="0"/>
          <w:numId w:val="0"/>
        </w:numPr>
        <w:tabs>
          <w:tab w:val="clear" w:pos="567"/>
        </w:tabs>
        <w:rPr>
          <w:rFonts w:cs="Arial"/>
        </w:rPr>
      </w:pPr>
      <w:bookmarkStart w:id="359" w:name="_Toc190584495"/>
      <w:bookmarkStart w:id="360" w:name="_Toc190587044"/>
      <w:bookmarkStart w:id="361" w:name="_Toc190587113"/>
      <w:bookmarkStart w:id="362" w:name="_Toc204065696"/>
      <w:bookmarkStart w:id="363" w:name="_Toc243199661"/>
      <w:bookmarkStart w:id="364" w:name="_Toc390082841"/>
      <w:r w:rsidRPr="00E25F3B">
        <w:rPr>
          <w:rFonts w:cs="Arial"/>
        </w:rPr>
        <w:t>5.5.</w:t>
      </w:r>
      <w:r w:rsidRPr="00E25F3B">
        <w:rPr>
          <w:rFonts w:cs="Arial"/>
        </w:rPr>
        <w:tab/>
      </w:r>
      <w:r w:rsidR="00DA5289" w:rsidRPr="00E25F3B">
        <w:rPr>
          <w:rFonts w:cs="Arial"/>
        </w:rPr>
        <w:t xml:space="preserve">Změny </w:t>
      </w:r>
      <w:bookmarkEnd w:id="359"/>
      <w:bookmarkEnd w:id="360"/>
      <w:bookmarkEnd w:id="361"/>
      <w:bookmarkEnd w:id="362"/>
      <w:bookmarkEnd w:id="363"/>
      <w:r w:rsidR="00B83B45" w:rsidRPr="00E25F3B">
        <w:rPr>
          <w:rFonts w:cs="Arial"/>
        </w:rPr>
        <w:t>projektové žádosti</w:t>
      </w:r>
      <w:r w:rsidR="00957FF8">
        <w:rPr>
          <w:rFonts w:cs="Arial"/>
        </w:rPr>
        <w:t>/projekt</w:t>
      </w:r>
      <w:r w:rsidR="00CB2623">
        <w:rPr>
          <w:rFonts w:cs="Arial"/>
        </w:rPr>
        <w:t>u</w:t>
      </w:r>
      <w:bookmarkEnd w:id="364"/>
    </w:p>
    <w:p w:rsidR="000026C2" w:rsidRDefault="00DA5289" w:rsidP="007C0105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after="120"/>
        <w:rPr>
          <w:rFonts w:cs="Arial"/>
          <w:szCs w:val="24"/>
          <w:lang w:val="cs-CZ"/>
        </w:rPr>
      </w:pPr>
      <w:r w:rsidRPr="00E25F3B">
        <w:rPr>
          <w:rFonts w:cs="Arial"/>
          <w:szCs w:val="24"/>
          <w:lang w:val="cs-CZ"/>
        </w:rPr>
        <w:t>Příjemce je povinen neprodleně oznámit ZS/ŘO</w:t>
      </w:r>
      <w:r w:rsidR="00E42B1D" w:rsidRPr="00E25F3B">
        <w:rPr>
          <w:rFonts w:cs="Arial"/>
          <w:szCs w:val="24"/>
          <w:lang w:val="cs-CZ"/>
        </w:rPr>
        <w:t xml:space="preserve"> OPTP</w:t>
      </w:r>
      <w:r w:rsidRPr="00E25F3B">
        <w:rPr>
          <w:rFonts w:cs="Arial"/>
          <w:szCs w:val="24"/>
          <w:lang w:val="cs-CZ"/>
        </w:rPr>
        <w:t xml:space="preserve"> všechny změny a skutečnosti</w:t>
      </w:r>
      <w:r w:rsidR="00A05F27">
        <w:rPr>
          <w:rFonts w:cs="Arial"/>
          <w:szCs w:val="24"/>
          <w:lang w:val="cs-CZ"/>
        </w:rPr>
        <w:t xml:space="preserve"> dříve než nastanou</w:t>
      </w:r>
      <w:r w:rsidR="00B95989">
        <w:rPr>
          <w:rFonts w:cs="Arial"/>
          <w:szCs w:val="24"/>
          <w:lang w:val="cs-CZ"/>
        </w:rPr>
        <w:t>. Tyto změny</w:t>
      </w:r>
      <w:r w:rsidR="00A05F27">
        <w:rPr>
          <w:rFonts w:cs="Arial"/>
          <w:szCs w:val="24"/>
          <w:lang w:val="cs-CZ"/>
        </w:rPr>
        <w:t xml:space="preserve"> </w:t>
      </w:r>
      <w:r w:rsidR="00B95989">
        <w:rPr>
          <w:rFonts w:cs="Arial"/>
          <w:szCs w:val="24"/>
          <w:lang w:val="cs-CZ"/>
        </w:rPr>
        <w:t xml:space="preserve">mohou mít </w:t>
      </w:r>
      <w:r w:rsidR="00AC7FDF" w:rsidRPr="00E25F3B">
        <w:rPr>
          <w:rFonts w:cs="Arial"/>
          <w:szCs w:val="24"/>
          <w:lang w:val="cs-CZ"/>
        </w:rPr>
        <w:t>dopad na obsah</w:t>
      </w:r>
      <w:r w:rsidR="00C023BC" w:rsidRPr="00E25F3B">
        <w:rPr>
          <w:rFonts w:cs="Arial"/>
          <w:szCs w:val="24"/>
          <w:lang w:val="cs-CZ"/>
        </w:rPr>
        <w:t xml:space="preserve"> říd</w:t>
      </w:r>
      <w:r w:rsidR="00BA4CD9">
        <w:rPr>
          <w:rFonts w:cs="Arial"/>
          <w:szCs w:val="24"/>
          <w:lang w:val="cs-CZ"/>
        </w:rPr>
        <w:t>i</w:t>
      </w:r>
      <w:r w:rsidR="00C023BC" w:rsidRPr="00E25F3B">
        <w:rPr>
          <w:rFonts w:cs="Arial"/>
          <w:szCs w:val="24"/>
          <w:lang w:val="cs-CZ"/>
        </w:rPr>
        <w:t xml:space="preserve">cího dokumentu či </w:t>
      </w:r>
      <w:r w:rsidR="00AC7FDF" w:rsidRPr="00E25F3B">
        <w:rPr>
          <w:rFonts w:cs="Arial"/>
          <w:szCs w:val="24"/>
          <w:lang w:val="cs-CZ"/>
        </w:rPr>
        <w:t>právního aktu o poskytnutí podpory</w:t>
      </w:r>
      <w:r w:rsidR="00B95989">
        <w:rPr>
          <w:rFonts w:cs="Arial"/>
          <w:szCs w:val="24"/>
          <w:lang w:val="cs-CZ"/>
        </w:rPr>
        <w:t>,</w:t>
      </w:r>
      <w:r w:rsidR="003B2C2D">
        <w:rPr>
          <w:rFonts w:cs="Arial"/>
          <w:szCs w:val="24"/>
          <w:lang w:val="cs-CZ"/>
        </w:rPr>
        <w:t xml:space="preserve"> </w:t>
      </w:r>
      <w:r w:rsidRPr="00E25F3B">
        <w:rPr>
          <w:rFonts w:cs="Arial"/>
          <w:szCs w:val="24"/>
          <w:lang w:val="cs-CZ"/>
        </w:rPr>
        <w:t>na plnění</w:t>
      </w:r>
      <w:r w:rsidR="00AC7FDF" w:rsidRPr="00E25F3B">
        <w:rPr>
          <w:rFonts w:cs="Arial"/>
          <w:szCs w:val="24"/>
          <w:lang w:val="cs-CZ"/>
        </w:rPr>
        <w:t xml:space="preserve"> </w:t>
      </w:r>
      <w:r w:rsidRPr="00E25F3B">
        <w:rPr>
          <w:rFonts w:cs="Arial"/>
          <w:szCs w:val="24"/>
          <w:lang w:val="cs-CZ"/>
        </w:rPr>
        <w:t>Podmínek</w:t>
      </w:r>
      <w:r w:rsidR="00AC7FDF" w:rsidRPr="00E25F3B">
        <w:rPr>
          <w:rFonts w:cs="Arial"/>
          <w:szCs w:val="24"/>
          <w:lang w:val="cs-CZ"/>
        </w:rPr>
        <w:t xml:space="preserve"> realizace projektu</w:t>
      </w:r>
      <w:r w:rsidRPr="00E25F3B">
        <w:rPr>
          <w:rFonts w:cs="Arial"/>
          <w:szCs w:val="24"/>
          <w:lang w:val="cs-CZ"/>
        </w:rPr>
        <w:t xml:space="preserve"> nebo </w:t>
      </w:r>
      <w:r w:rsidR="00B95989">
        <w:rPr>
          <w:rFonts w:cs="Arial"/>
          <w:szCs w:val="24"/>
          <w:lang w:val="cs-CZ"/>
        </w:rPr>
        <w:t xml:space="preserve">se jedná o </w:t>
      </w:r>
      <w:r w:rsidRPr="00E25F3B">
        <w:rPr>
          <w:rFonts w:cs="Arial"/>
          <w:szCs w:val="24"/>
          <w:lang w:val="cs-CZ"/>
        </w:rPr>
        <w:t xml:space="preserve">skutečnosti s tím související. </w:t>
      </w:r>
    </w:p>
    <w:p w:rsidR="005E76A6" w:rsidRDefault="00DA5289" w:rsidP="0083180A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after="120"/>
        <w:rPr>
          <w:lang w:val="cs-CZ"/>
        </w:rPr>
      </w:pPr>
      <w:r w:rsidRPr="00E25F3B">
        <w:rPr>
          <w:lang w:val="cs-CZ"/>
        </w:rPr>
        <w:t xml:space="preserve">Příjemce ohlašuje změny na formuláři </w:t>
      </w:r>
      <w:r w:rsidRPr="00E25F3B">
        <w:rPr>
          <w:b/>
          <w:lang w:val="cs-CZ"/>
        </w:rPr>
        <w:t>Oznámení příjemce o změnách v</w:t>
      </w:r>
      <w:r w:rsidR="00567B81">
        <w:rPr>
          <w:b/>
          <w:lang w:val="cs-CZ"/>
        </w:rPr>
        <w:t> projektové žádosti/</w:t>
      </w:r>
      <w:r w:rsidRPr="00E25F3B">
        <w:rPr>
          <w:b/>
          <w:lang w:val="cs-CZ"/>
        </w:rPr>
        <w:t>projektu</w:t>
      </w:r>
      <w:r w:rsidRPr="00E25F3B">
        <w:rPr>
          <w:lang w:val="cs-CZ"/>
        </w:rPr>
        <w:t xml:space="preserve">, viz příloha č. </w:t>
      </w:r>
      <w:r w:rsidR="00A66670" w:rsidRPr="00E25F3B">
        <w:rPr>
          <w:lang w:val="cs-CZ"/>
        </w:rPr>
        <w:t>7</w:t>
      </w:r>
      <w:r w:rsidRPr="00E25F3B">
        <w:rPr>
          <w:lang w:val="cs-CZ"/>
        </w:rPr>
        <w:t xml:space="preserve"> Příručky</w:t>
      </w:r>
      <w:r w:rsidR="0028393F" w:rsidRPr="00E25F3B">
        <w:rPr>
          <w:lang w:val="cs-CZ"/>
        </w:rPr>
        <w:t xml:space="preserve"> (není nutné s oznámením zasílat rovněž titulní list </w:t>
      </w:r>
      <w:r w:rsidR="0028393F" w:rsidRPr="007F17E6">
        <w:rPr>
          <w:lang w:val="cs-CZ"/>
        </w:rPr>
        <w:t>Přílohy)</w:t>
      </w:r>
      <w:r w:rsidRPr="007F17E6">
        <w:rPr>
          <w:lang w:val="cs-CZ"/>
        </w:rPr>
        <w:t xml:space="preserve">. </w:t>
      </w:r>
    </w:p>
    <w:p w:rsidR="005E76A6" w:rsidRDefault="005E76A6" w:rsidP="0083180A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after="120"/>
        <w:rPr>
          <w:lang w:val="cs-CZ"/>
        </w:rPr>
      </w:pPr>
      <w:r>
        <w:rPr>
          <w:lang w:val="cs-CZ"/>
        </w:rPr>
        <w:t xml:space="preserve">V případě změny </w:t>
      </w:r>
      <w:r w:rsidR="008A40AA" w:rsidRPr="008A40AA">
        <w:rPr>
          <w:b/>
          <w:lang w:val="cs-CZ"/>
        </w:rPr>
        <w:t>projektové žádosti</w:t>
      </w:r>
      <w:r>
        <w:rPr>
          <w:lang w:val="cs-CZ"/>
        </w:rPr>
        <w:t xml:space="preserve"> je formulář Oznámení příjemce o změnách v projektové žádosti zasílán na ZS (v případě projektů CRR na ŘO OPTP). </w:t>
      </w:r>
    </w:p>
    <w:p w:rsidR="00C624E4" w:rsidRDefault="005E76A6" w:rsidP="0083180A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after="120"/>
        <w:rPr>
          <w:rFonts w:ascii="Tahoma" w:hAnsi="Tahoma" w:cs="Tahoma"/>
        </w:rPr>
      </w:pPr>
      <w:r>
        <w:rPr>
          <w:lang w:val="cs-CZ"/>
        </w:rPr>
        <w:t xml:space="preserve">V případě změny </w:t>
      </w:r>
      <w:r w:rsidR="008A40AA" w:rsidRPr="008A40AA">
        <w:rPr>
          <w:b/>
          <w:lang w:val="cs-CZ"/>
        </w:rPr>
        <w:t>projektu</w:t>
      </w:r>
      <w:r>
        <w:rPr>
          <w:lang w:val="cs-CZ"/>
        </w:rPr>
        <w:t xml:space="preserve"> je </w:t>
      </w:r>
      <w:r w:rsidR="00C624E4">
        <w:rPr>
          <w:lang w:val="cs-CZ"/>
        </w:rPr>
        <w:t xml:space="preserve">statutárním zástupcem podepsaný </w:t>
      </w:r>
      <w:r>
        <w:rPr>
          <w:lang w:val="cs-CZ"/>
        </w:rPr>
        <w:t xml:space="preserve">formulář Oznámení příjemce o změnách v projektu </w:t>
      </w:r>
      <w:r w:rsidR="00430006">
        <w:rPr>
          <w:lang w:val="cs-CZ"/>
        </w:rPr>
        <w:t xml:space="preserve">zasílán emailem </w:t>
      </w:r>
      <w:r w:rsidR="00430006" w:rsidRPr="00430006">
        <w:rPr>
          <w:rFonts w:ascii="Tahoma" w:hAnsi="Tahoma" w:cs="Tahoma"/>
          <w:lang w:val="cs-CZ"/>
        </w:rPr>
        <w:t xml:space="preserve">ve formě </w:t>
      </w:r>
      <w:proofErr w:type="spellStart"/>
      <w:r w:rsidR="00430006" w:rsidRPr="00430006">
        <w:rPr>
          <w:rFonts w:ascii="Tahoma" w:hAnsi="Tahoma" w:cs="Tahoma"/>
          <w:lang w:val="cs-CZ"/>
        </w:rPr>
        <w:t>skenu</w:t>
      </w:r>
      <w:proofErr w:type="spellEnd"/>
      <w:r w:rsidR="00430006" w:rsidRPr="00430006">
        <w:rPr>
          <w:rFonts w:ascii="Tahoma" w:hAnsi="Tahoma" w:cs="Tahoma"/>
          <w:lang w:val="cs-CZ"/>
        </w:rPr>
        <w:t xml:space="preserve"> na </w:t>
      </w:r>
      <w:r w:rsidR="00CB65BC">
        <w:rPr>
          <w:rFonts w:ascii="Tahoma" w:hAnsi="Tahoma" w:cs="Tahoma"/>
          <w:lang w:val="cs-CZ"/>
        </w:rPr>
        <w:t xml:space="preserve">mailovou </w:t>
      </w:r>
      <w:r w:rsidR="00430006" w:rsidRPr="00430006">
        <w:rPr>
          <w:rFonts w:ascii="Tahoma" w:hAnsi="Tahoma" w:cs="Tahoma"/>
          <w:lang w:val="cs-CZ"/>
        </w:rPr>
        <w:t>adresu vedoucího od</w:t>
      </w:r>
      <w:r w:rsidR="00430006">
        <w:rPr>
          <w:rFonts w:ascii="Tahoma" w:hAnsi="Tahoma" w:cs="Tahoma"/>
          <w:lang w:val="cs-CZ"/>
        </w:rPr>
        <w:t>dělení řízení a evaluace OPTP (jedná-li se o projekt ŘO OPTP</w:t>
      </w:r>
      <w:r w:rsidR="00CB65BC">
        <w:rPr>
          <w:rFonts w:ascii="Tahoma" w:hAnsi="Tahoma" w:cs="Tahoma"/>
          <w:lang w:val="cs-CZ"/>
        </w:rPr>
        <w:t>,</w:t>
      </w:r>
      <w:r w:rsidR="00430006">
        <w:rPr>
          <w:rFonts w:ascii="Tahoma" w:hAnsi="Tahoma" w:cs="Tahoma"/>
          <w:lang w:val="cs-CZ"/>
        </w:rPr>
        <w:t xml:space="preserve"> je formulář zaslán na FÚ1)</w:t>
      </w:r>
      <w:r w:rsidR="00430006" w:rsidRPr="00430006">
        <w:rPr>
          <w:rFonts w:ascii="Tahoma" w:hAnsi="Tahoma" w:cs="Tahoma"/>
          <w:lang w:val="cs-CZ"/>
        </w:rPr>
        <w:t>.</w:t>
      </w:r>
      <w:r w:rsidR="00430006">
        <w:rPr>
          <w:rFonts w:ascii="Tahoma" w:hAnsi="Tahoma" w:cs="Tahoma"/>
        </w:rPr>
        <w:t xml:space="preserve"> </w:t>
      </w:r>
    </w:p>
    <w:p w:rsidR="00F40820" w:rsidRDefault="007F17E6" w:rsidP="0083180A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after="120"/>
        <w:rPr>
          <w:lang w:val="cs-CZ"/>
        </w:rPr>
      </w:pPr>
      <w:r w:rsidRPr="007F17E6">
        <w:rPr>
          <w:lang w:val="cs-CZ"/>
        </w:rPr>
        <w:t xml:space="preserve">Na formuláři bude vždy </w:t>
      </w:r>
      <w:r w:rsidR="00563A20">
        <w:rPr>
          <w:lang w:val="cs-CZ"/>
        </w:rPr>
        <w:t xml:space="preserve">příjemcem </w:t>
      </w:r>
      <w:r w:rsidRPr="007F17E6">
        <w:rPr>
          <w:lang w:val="cs-CZ"/>
        </w:rPr>
        <w:t>uvedena původní a požadovaná nová hodnota</w:t>
      </w:r>
      <w:r>
        <w:rPr>
          <w:lang w:val="cs-CZ"/>
        </w:rPr>
        <w:t>.</w:t>
      </w:r>
      <w:r w:rsidRPr="007F17E6">
        <w:rPr>
          <w:lang w:val="cs-CZ"/>
        </w:rPr>
        <w:t xml:space="preserve"> </w:t>
      </w:r>
      <w:r w:rsidR="00DA5289" w:rsidRPr="007F17E6">
        <w:rPr>
          <w:lang w:val="cs-CZ"/>
        </w:rPr>
        <w:t>Popis</w:t>
      </w:r>
      <w:r w:rsidR="00DA5289" w:rsidRPr="00E25F3B">
        <w:rPr>
          <w:lang w:val="cs-CZ"/>
        </w:rPr>
        <w:t xml:space="preserve"> těchto změn se také musí objevit v</w:t>
      </w:r>
      <w:r w:rsidR="005D286E" w:rsidRPr="00E25F3B">
        <w:rPr>
          <w:lang w:val="cs-CZ"/>
        </w:rPr>
        <w:t xml:space="preserve"> </w:t>
      </w:r>
      <w:r w:rsidR="00DA5289" w:rsidRPr="00E25F3B">
        <w:rPr>
          <w:lang w:val="cs-CZ"/>
        </w:rPr>
        <w:t>monitorovacích zprávách o realizaci projektu.</w:t>
      </w:r>
      <w:r w:rsidR="00817E2E" w:rsidRPr="00E25F3B">
        <w:rPr>
          <w:lang w:val="cs-CZ"/>
        </w:rPr>
        <w:t xml:space="preserve"> Projekt</w:t>
      </w:r>
      <w:r w:rsidR="00F40820">
        <w:rPr>
          <w:lang w:val="cs-CZ"/>
        </w:rPr>
        <w:t>ovou žádost/projekt</w:t>
      </w:r>
      <w:r w:rsidR="00817E2E" w:rsidRPr="00E25F3B">
        <w:rPr>
          <w:lang w:val="cs-CZ"/>
        </w:rPr>
        <w:t xml:space="preserve"> může příjemce měnit formou Oznámení příjemce o změnách v</w:t>
      </w:r>
      <w:r w:rsidR="00F40820">
        <w:rPr>
          <w:lang w:val="cs-CZ"/>
        </w:rPr>
        <w:t> projektové žádosti/</w:t>
      </w:r>
      <w:r w:rsidR="00817E2E" w:rsidRPr="00E25F3B">
        <w:rPr>
          <w:lang w:val="cs-CZ"/>
        </w:rPr>
        <w:t>projektu</w:t>
      </w:r>
      <w:r w:rsidR="00F40820">
        <w:rPr>
          <w:lang w:val="cs-CZ"/>
        </w:rPr>
        <w:t xml:space="preserve"> následovně: </w:t>
      </w:r>
    </w:p>
    <w:p w:rsidR="00F40820" w:rsidRPr="00D87FF3" w:rsidRDefault="00F40820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D87FF3">
        <w:rPr>
          <w:rFonts w:cs="Arial"/>
          <w:szCs w:val="22"/>
        </w:rPr>
        <w:t xml:space="preserve">projektovou žádost lze měnit v intervalu od </w:t>
      </w:r>
      <w:r w:rsidR="00BD4485">
        <w:rPr>
          <w:rFonts w:cs="Arial"/>
          <w:szCs w:val="22"/>
        </w:rPr>
        <w:t xml:space="preserve">předložení </w:t>
      </w:r>
      <w:r w:rsidRPr="00D87FF3">
        <w:rPr>
          <w:rFonts w:cs="Arial"/>
          <w:szCs w:val="22"/>
        </w:rPr>
        <w:t xml:space="preserve">projektové žádosti </w:t>
      </w:r>
      <w:r w:rsidR="00BD4485">
        <w:rPr>
          <w:rFonts w:cs="Arial"/>
          <w:szCs w:val="22"/>
        </w:rPr>
        <w:t>na ZS/ŘO OPTP</w:t>
      </w:r>
      <w:r w:rsidRPr="00D87FF3">
        <w:rPr>
          <w:rFonts w:cs="Arial"/>
          <w:szCs w:val="22"/>
        </w:rPr>
        <w:t xml:space="preserve"> až po </w:t>
      </w:r>
      <w:r w:rsidR="00003099" w:rsidRPr="00AF2115">
        <w:rPr>
          <w:rFonts w:cs="Arial"/>
          <w:szCs w:val="22"/>
        </w:rPr>
        <w:t>schválení</w:t>
      </w:r>
      <w:r w:rsidRPr="00D87FF3">
        <w:rPr>
          <w:rFonts w:cs="Arial"/>
          <w:szCs w:val="22"/>
        </w:rPr>
        <w:t xml:space="preserve"> </w:t>
      </w:r>
      <w:r w:rsidR="0083180A" w:rsidRPr="00D87FF3">
        <w:rPr>
          <w:rFonts w:cs="Arial"/>
          <w:szCs w:val="22"/>
        </w:rPr>
        <w:t>právního aktu</w:t>
      </w:r>
      <w:r w:rsidR="00300E18" w:rsidRPr="00D87FF3">
        <w:rPr>
          <w:rFonts w:cs="Arial"/>
          <w:szCs w:val="22"/>
        </w:rPr>
        <w:t xml:space="preserve"> o poskytnutí podpory</w:t>
      </w:r>
      <w:r w:rsidR="0083180A" w:rsidRPr="00D87FF3">
        <w:rPr>
          <w:rFonts w:cs="Arial"/>
          <w:szCs w:val="22"/>
        </w:rPr>
        <w:t xml:space="preserve"> (Dopisu) nebo říd</w:t>
      </w:r>
      <w:r w:rsidR="00BA4CD9">
        <w:rPr>
          <w:rFonts w:cs="Arial"/>
          <w:szCs w:val="22"/>
        </w:rPr>
        <w:t>i</w:t>
      </w:r>
      <w:r w:rsidR="0083180A" w:rsidRPr="00D87FF3">
        <w:rPr>
          <w:rFonts w:cs="Arial"/>
          <w:szCs w:val="22"/>
        </w:rPr>
        <w:t>cího dokumentu (tj. St</w:t>
      </w:r>
      <w:r w:rsidRPr="00D87FF3">
        <w:rPr>
          <w:rFonts w:cs="Arial"/>
          <w:szCs w:val="22"/>
        </w:rPr>
        <w:t>anovení výdajů nebo Rozhodnutí)</w:t>
      </w:r>
      <w:r w:rsidR="00657A11" w:rsidRPr="00D87FF3">
        <w:rPr>
          <w:rFonts w:cs="Arial"/>
          <w:szCs w:val="22"/>
        </w:rPr>
        <w:t>,</w:t>
      </w:r>
      <w:r w:rsidR="00ED5FA3" w:rsidRPr="00D87FF3">
        <w:rPr>
          <w:rFonts w:cs="Arial"/>
          <w:szCs w:val="22"/>
        </w:rPr>
        <w:t xml:space="preserve"> nebo je možno </w:t>
      </w:r>
      <w:r w:rsidR="00BD4485">
        <w:rPr>
          <w:rFonts w:cs="Arial"/>
          <w:szCs w:val="22"/>
        </w:rPr>
        <w:t>projektovou žádost</w:t>
      </w:r>
      <w:r w:rsidR="00BD4485" w:rsidRPr="00D87FF3">
        <w:rPr>
          <w:rFonts w:cs="Arial"/>
          <w:szCs w:val="22"/>
        </w:rPr>
        <w:t xml:space="preserve"> </w:t>
      </w:r>
      <w:r w:rsidR="00ED5FA3" w:rsidRPr="00D87FF3">
        <w:rPr>
          <w:rFonts w:cs="Arial"/>
          <w:szCs w:val="22"/>
        </w:rPr>
        <w:t>zcela stáhnout</w:t>
      </w:r>
      <w:r w:rsidR="00491AFD">
        <w:rPr>
          <w:rFonts w:cs="Arial"/>
          <w:szCs w:val="22"/>
        </w:rPr>
        <w:t xml:space="preserve">. Žádost o změnu projektové žádosti nebo její stažení realizuje příjemce </w:t>
      </w:r>
      <w:r w:rsidR="00ED5FA3" w:rsidRPr="00D87FF3">
        <w:rPr>
          <w:rFonts w:cs="Arial"/>
          <w:szCs w:val="22"/>
        </w:rPr>
        <w:t>prostřednictvím</w:t>
      </w:r>
      <w:r w:rsidR="00491AFD">
        <w:rPr>
          <w:rFonts w:cs="Arial"/>
          <w:szCs w:val="22"/>
        </w:rPr>
        <w:t xml:space="preserve"> formuláře</w:t>
      </w:r>
      <w:r w:rsidR="00ED5FA3" w:rsidRPr="00D87FF3">
        <w:rPr>
          <w:rFonts w:cs="Arial"/>
          <w:szCs w:val="22"/>
        </w:rPr>
        <w:t xml:space="preserve"> </w:t>
      </w:r>
      <w:r w:rsidR="005B1C24" w:rsidRPr="005B1C24">
        <w:rPr>
          <w:rFonts w:cs="Arial"/>
          <w:szCs w:val="22"/>
        </w:rPr>
        <w:t>Oznámení příjemce o změnách v projektové žádosti/projektu</w:t>
      </w:r>
      <w:r w:rsidR="00ED5FA3" w:rsidRPr="00D87FF3">
        <w:rPr>
          <w:rFonts w:cs="Arial"/>
          <w:szCs w:val="22"/>
        </w:rPr>
        <w:t xml:space="preserve">; </w:t>
      </w:r>
    </w:p>
    <w:p w:rsidR="00ED5FA3" w:rsidRDefault="00F40820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D87FF3">
        <w:rPr>
          <w:rFonts w:cs="Arial"/>
          <w:szCs w:val="22"/>
        </w:rPr>
        <w:t xml:space="preserve">projekt lze měnit </w:t>
      </w:r>
      <w:r w:rsidRPr="00AF2115">
        <w:rPr>
          <w:rFonts w:cs="Arial"/>
          <w:szCs w:val="22"/>
        </w:rPr>
        <w:t xml:space="preserve">od </w:t>
      </w:r>
      <w:r w:rsidR="00003099" w:rsidRPr="00AF2115">
        <w:rPr>
          <w:rFonts w:cs="Arial"/>
          <w:szCs w:val="22"/>
        </w:rPr>
        <w:t>schválení</w:t>
      </w:r>
      <w:r w:rsidR="0083180A" w:rsidRPr="00D87FF3">
        <w:rPr>
          <w:rFonts w:cs="Arial"/>
          <w:szCs w:val="22"/>
        </w:rPr>
        <w:t xml:space="preserve"> </w:t>
      </w:r>
      <w:r w:rsidRPr="00D87FF3">
        <w:rPr>
          <w:rFonts w:cs="Arial"/>
          <w:szCs w:val="22"/>
        </w:rPr>
        <w:t>právního aktu o poskytnutí podpory (Dopisu) nebo říd</w:t>
      </w:r>
      <w:r w:rsidR="00BA4CD9">
        <w:rPr>
          <w:rFonts w:cs="Arial"/>
          <w:szCs w:val="22"/>
        </w:rPr>
        <w:t>i</w:t>
      </w:r>
      <w:r w:rsidRPr="00D87FF3">
        <w:rPr>
          <w:rFonts w:cs="Arial"/>
          <w:szCs w:val="22"/>
        </w:rPr>
        <w:t>cího dokumentu (tj. Stanovení výdajů nebo Rozhodnutí)</w:t>
      </w:r>
      <w:r w:rsidR="00B37990" w:rsidRPr="00D87FF3">
        <w:rPr>
          <w:rFonts w:cs="Arial"/>
          <w:szCs w:val="22"/>
        </w:rPr>
        <w:t xml:space="preserve"> do termínu ukončení akce stanoveného poskytovatelem v jednom ze tří výše uvedených dokumentů </w:t>
      </w:r>
      <w:r w:rsidR="00131431">
        <w:rPr>
          <w:rFonts w:cs="Arial"/>
          <w:szCs w:val="22"/>
        </w:rPr>
        <w:br/>
      </w:r>
      <w:r w:rsidR="00B37990" w:rsidRPr="00D87FF3">
        <w:rPr>
          <w:rFonts w:cs="Arial"/>
          <w:szCs w:val="22"/>
        </w:rPr>
        <w:t>o poskytnutí podpory.</w:t>
      </w:r>
    </w:p>
    <w:p w:rsidR="00D87FF3" w:rsidRPr="00D87FF3" w:rsidRDefault="00D87FF3" w:rsidP="00D87FF3">
      <w:pPr>
        <w:spacing w:before="0"/>
        <w:ind w:left="360"/>
        <w:rPr>
          <w:rFonts w:cs="Arial"/>
          <w:szCs w:val="22"/>
        </w:rPr>
      </w:pPr>
    </w:p>
    <w:p w:rsidR="00ED5FA3" w:rsidRPr="00491AFD" w:rsidRDefault="00ED5FA3" w:rsidP="003C70F9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after="120"/>
        <w:rPr>
          <w:b/>
          <w:lang w:val="cs-CZ"/>
        </w:rPr>
      </w:pPr>
      <w:r w:rsidRPr="00491AFD">
        <w:rPr>
          <w:b/>
          <w:lang w:val="cs-CZ"/>
        </w:rPr>
        <w:t xml:space="preserve">V Oznámení příjemce o změnách v projektové žádosti/projektu je nutné škrtnout možnost, která není platná (v případě změny projektové žádosti je přeškrtnuta možnost „projektu“ a opačně). </w:t>
      </w:r>
    </w:p>
    <w:p w:rsidR="00E17101" w:rsidRPr="003C70F9" w:rsidRDefault="00B43E59" w:rsidP="0083180A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after="120"/>
        <w:rPr>
          <w:lang w:val="cs-CZ"/>
        </w:rPr>
      </w:pPr>
      <w:r w:rsidRPr="003C70F9">
        <w:rPr>
          <w:lang w:val="cs-CZ"/>
        </w:rPr>
        <w:t>Finanční údaje v Oznámení příjemce o změnách v</w:t>
      </w:r>
      <w:r w:rsidR="00491AFD">
        <w:rPr>
          <w:lang w:val="cs-CZ"/>
        </w:rPr>
        <w:t> projektové žádosti/</w:t>
      </w:r>
      <w:r w:rsidRPr="003C70F9">
        <w:rPr>
          <w:lang w:val="cs-CZ"/>
        </w:rPr>
        <w:t xml:space="preserve">projektu </w:t>
      </w:r>
      <w:r w:rsidR="00BC4111">
        <w:rPr>
          <w:lang w:val="cs-CZ"/>
        </w:rPr>
        <w:t>na záložce Etapy</w:t>
      </w:r>
      <w:r w:rsidR="00BC4111" w:rsidRPr="003C70F9">
        <w:rPr>
          <w:lang w:val="cs-CZ"/>
        </w:rPr>
        <w:t xml:space="preserve"> </w:t>
      </w:r>
      <w:r w:rsidRPr="003C70F9">
        <w:rPr>
          <w:lang w:val="cs-CZ"/>
        </w:rPr>
        <w:t>se uvádějí zaokrouhlené</w:t>
      </w:r>
      <w:r w:rsidR="0010668B">
        <w:rPr>
          <w:lang w:val="cs-CZ"/>
        </w:rPr>
        <w:t xml:space="preserve"> na </w:t>
      </w:r>
      <w:r w:rsidR="00863997">
        <w:rPr>
          <w:lang w:val="cs-CZ"/>
        </w:rPr>
        <w:t>dvě desetinná místa</w:t>
      </w:r>
      <w:r w:rsidR="0010668B">
        <w:rPr>
          <w:lang w:val="cs-CZ"/>
        </w:rPr>
        <w:t>.</w:t>
      </w:r>
      <w:r w:rsidR="00BC4111">
        <w:rPr>
          <w:lang w:val="cs-CZ"/>
        </w:rPr>
        <w:t xml:space="preserve"> Požadované změny na záložce EDS/SMVS musí být uvedeny v</w:t>
      </w:r>
      <w:r w:rsidR="00E46741">
        <w:rPr>
          <w:lang w:val="cs-CZ"/>
        </w:rPr>
        <w:t> </w:t>
      </w:r>
      <w:r w:rsidR="00BC4111">
        <w:rPr>
          <w:lang w:val="cs-CZ"/>
        </w:rPr>
        <w:t>haléřích</w:t>
      </w:r>
      <w:r w:rsidR="00E46741">
        <w:rPr>
          <w:lang w:val="cs-CZ"/>
        </w:rPr>
        <w:t xml:space="preserve"> </w:t>
      </w:r>
      <w:r w:rsidR="00411B81">
        <w:rPr>
          <w:lang w:val="cs-CZ"/>
        </w:rPr>
        <w:t>v rámci</w:t>
      </w:r>
      <w:r w:rsidR="00E46741">
        <w:rPr>
          <w:lang w:val="cs-CZ"/>
        </w:rPr>
        <w:t xml:space="preserve"> projekt</w:t>
      </w:r>
      <w:r w:rsidR="00411B81">
        <w:rPr>
          <w:lang w:val="cs-CZ"/>
        </w:rPr>
        <w:t>ů</w:t>
      </w:r>
      <w:r w:rsidR="00E46741">
        <w:rPr>
          <w:lang w:val="cs-CZ"/>
        </w:rPr>
        <w:t xml:space="preserve"> MMR a CRR</w:t>
      </w:r>
      <w:r w:rsidR="00BC4111">
        <w:rPr>
          <w:lang w:val="cs-CZ"/>
        </w:rPr>
        <w:t>.</w:t>
      </w:r>
    </w:p>
    <w:p w:rsidR="00E23290" w:rsidRPr="003C70F9" w:rsidRDefault="00E23290" w:rsidP="003C70F9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after="120"/>
        <w:rPr>
          <w:lang w:val="cs-CZ"/>
        </w:rPr>
      </w:pPr>
      <w:r w:rsidRPr="003C70F9">
        <w:rPr>
          <w:lang w:val="cs-CZ"/>
        </w:rPr>
        <w:t>Pokud příjemce zjistí, že nemůže zabezpečit realizaci akce (projektu) v souladu s říd</w:t>
      </w:r>
      <w:r w:rsidR="00BA4CD9">
        <w:rPr>
          <w:lang w:val="cs-CZ"/>
        </w:rPr>
        <w:t>i</w:t>
      </w:r>
      <w:r w:rsidRPr="003C70F9">
        <w:rPr>
          <w:lang w:val="cs-CZ"/>
        </w:rPr>
        <w:t xml:space="preserve">cím dokumentem (Rozhodnutí, Stanovení výdajů) nebo právním aktem </w:t>
      </w:r>
      <w:r w:rsidR="00FD1F76">
        <w:rPr>
          <w:lang w:val="cs-CZ"/>
        </w:rPr>
        <w:t xml:space="preserve">(Dopis) </w:t>
      </w:r>
      <w:r w:rsidRPr="003C70F9">
        <w:rPr>
          <w:lang w:val="cs-CZ"/>
        </w:rPr>
        <w:t xml:space="preserve">o poskytnutí podpory, neprodleně o tom informuje ŘO OPTP a požádá ho, aby rozhodl o schválení změny projektu a vydal nový dokument. </w:t>
      </w:r>
    </w:p>
    <w:p w:rsidR="00CB3CCF" w:rsidRPr="003C70F9" w:rsidRDefault="000A2BF3" w:rsidP="003C70F9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after="120"/>
        <w:rPr>
          <w:lang w:val="cs-CZ"/>
        </w:rPr>
      </w:pPr>
      <w:r>
        <w:rPr>
          <w:lang w:val="cs-CZ"/>
        </w:rPr>
        <w:lastRenderedPageBreak/>
        <w:t xml:space="preserve">O změnách </w:t>
      </w:r>
      <w:r w:rsidR="008A40AA" w:rsidRPr="008A40AA">
        <w:rPr>
          <w:b/>
          <w:lang w:val="cs-CZ"/>
        </w:rPr>
        <w:t>v projektové žádosti</w:t>
      </w:r>
      <w:r>
        <w:rPr>
          <w:lang w:val="cs-CZ"/>
        </w:rPr>
        <w:t xml:space="preserve"> rozhoduje ŘO OPTP</w:t>
      </w:r>
      <w:r w:rsidR="00CB65BC">
        <w:rPr>
          <w:lang w:val="cs-CZ"/>
        </w:rPr>
        <w:t xml:space="preserve"> (u projektů CRR)</w:t>
      </w:r>
      <w:r>
        <w:rPr>
          <w:lang w:val="cs-CZ"/>
        </w:rPr>
        <w:t>/</w:t>
      </w:r>
      <w:r w:rsidR="00CB65BC">
        <w:rPr>
          <w:lang w:val="cs-CZ"/>
        </w:rPr>
        <w:t xml:space="preserve"> </w:t>
      </w:r>
      <w:r>
        <w:rPr>
          <w:lang w:val="cs-CZ"/>
        </w:rPr>
        <w:t>ZS/FÚ1</w:t>
      </w:r>
      <w:r w:rsidR="00CB65BC">
        <w:rPr>
          <w:lang w:val="cs-CZ"/>
        </w:rPr>
        <w:t xml:space="preserve">. </w:t>
      </w:r>
      <w:r w:rsidR="00CB65BC">
        <w:rPr>
          <w:b/>
          <w:lang w:val="cs-CZ"/>
        </w:rPr>
        <w:t>Z</w:t>
      </w:r>
      <w:r w:rsidR="008A40AA" w:rsidRPr="008A40AA">
        <w:rPr>
          <w:b/>
          <w:lang w:val="cs-CZ"/>
        </w:rPr>
        <w:t>měny projektu</w:t>
      </w:r>
      <w:r w:rsidR="00DA5289" w:rsidRPr="003C70F9">
        <w:rPr>
          <w:lang w:val="cs-CZ"/>
        </w:rPr>
        <w:t xml:space="preserve"> je možno provádět p</w:t>
      </w:r>
      <w:r w:rsidR="00927017" w:rsidRPr="003C70F9">
        <w:rPr>
          <w:lang w:val="cs-CZ"/>
        </w:rPr>
        <w:t>ouze se souhlasem ŘO OPTP</w:t>
      </w:r>
      <w:r w:rsidR="00CB65BC">
        <w:rPr>
          <w:lang w:val="cs-CZ"/>
        </w:rPr>
        <w:t>;</w:t>
      </w:r>
      <w:r w:rsidR="00780406" w:rsidRPr="003C70F9">
        <w:rPr>
          <w:lang w:val="cs-CZ"/>
        </w:rPr>
        <w:t xml:space="preserve"> pokud by se jednalo</w:t>
      </w:r>
      <w:r w:rsidR="00A24705">
        <w:rPr>
          <w:lang w:val="cs-CZ"/>
        </w:rPr>
        <w:t xml:space="preserve"> </w:t>
      </w:r>
      <w:r w:rsidR="00780406" w:rsidRPr="003C70F9">
        <w:rPr>
          <w:lang w:val="cs-CZ"/>
        </w:rPr>
        <w:t xml:space="preserve">o projekt ŘO OPTP, rozhodne o </w:t>
      </w:r>
      <w:r w:rsidR="00912650" w:rsidRPr="003C70F9">
        <w:rPr>
          <w:lang w:val="cs-CZ"/>
        </w:rPr>
        <w:t xml:space="preserve">změně </w:t>
      </w:r>
      <w:r w:rsidR="00133C20">
        <w:rPr>
          <w:lang w:val="cs-CZ"/>
        </w:rPr>
        <w:t>FÚ1</w:t>
      </w:r>
      <w:r w:rsidR="00912650" w:rsidRPr="003C70F9">
        <w:rPr>
          <w:lang w:val="cs-CZ"/>
        </w:rPr>
        <w:t>.</w:t>
      </w:r>
      <w:r w:rsidR="00780406" w:rsidRPr="003C70F9">
        <w:rPr>
          <w:lang w:val="cs-CZ"/>
        </w:rPr>
        <w:t xml:space="preserve"> </w:t>
      </w:r>
      <w:r w:rsidR="00935B4D" w:rsidRPr="003C70F9">
        <w:rPr>
          <w:lang w:val="cs-CZ"/>
        </w:rPr>
        <w:t xml:space="preserve">Kroky k provedení změny </w:t>
      </w:r>
      <w:r w:rsidR="00133C20">
        <w:rPr>
          <w:lang w:val="cs-CZ"/>
        </w:rPr>
        <w:t>a</w:t>
      </w:r>
      <w:r w:rsidR="00133C20" w:rsidRPr="003C70F9">
        <w:rPr>
          <w:lang w:val="cs-CZ"/>
        </w:rPr>
        <w:t xml:space="preserve"> </w:t>
      </w:r>
      <w:r w:rsidR="00935B4D" w:rsidRPr="003C70F9">
        <w:rPr>
          <w:lang w:val="cs-CZ"/>
        </w:rPr>
        <w:t xml:space="preserve">komunikaci s příjemcem zajistí </w:t>
      </w:r>
      <w:r w:rsidR="00133C20">
        <w:rPr>
          <w:lang w:val="cs-CZ"/>
        </w:rPr>
        <w:t>ŘO OPTP ve spolupráci s</w:t>
      </w:r>
      <w:r>
        <w:rPr>
          <w:lang w:val="cs-CZ"/>
        </w:rPr>
        <w:t xml:space="preserve"> FÚ1 a </w:t>
      </w:r>
      <w:r w:rsidR="00935B4D" w:rsidRPr="003C70F9">
        <w:rPr>
          <w:lang w:val="cs-CZ"/>
        </w:rPr>
        <w:t>CRR.</w:t>
      </w:r>
      <w:r w:rsidR="00CB4B0A" w:rsidRPr="003C70F9">
        <w:rPr>
          <w:lang w:val="cs-CZ"/>
        </w:rPr>
        <w:t xml:space="preserve"> </w:t>
      </w:r>
    </w:p>
    <w:p w:rsidR="00DA5289" w:rsidRPr="003C70F9" w:rsidRDefault="00927017" w:rsidP="003C70F9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after="120"/>
        <w:rPr>
          <w:lang w:val="cs-CZ"/>
        </w:rPr>
      </w:pPr>
      <w:r w:rsidRPr="003C70F9">
        <w:rPr>
          <w:lang w:val="cs-CZ"/>
        </w:rPr>
        <w:t>Změnu</w:t>
      </w:r>
      <w:r w:rsidR="00DA5289" w:rsidRPr="003C70F9">
        <w:rPr>
          <w:lang w:val="cs-CZ"/>
        </w:rPr>
        <w:t xml:space="preserve"> </w:t>
      </w:r>
      <w:r w:rsidR="00C023BC" w:rsidRPr="003C70F9">
        <w:rPr>
          <w:lang w:val="cs-CZ"/>
        </w:rPr>
        <w:t>říd</w:t>
      </w:r>
      <w:r w:rsidR="00BA4CD9">
        <w:rPr>
          <w:lang w:val="cs-CZ"/>
        </w:rPr>
        <w:t>i</w:t>
      </w:r>
      <w:r w:rsidR="00C023BC" w:rsidRPr="003C70F9">
        <w:rPr>
          <w:lang w:val="cs-CZ"/>
        </w:rPr>
        <w:t>cího dokumentu</w:t>
      </w:r>
      <w:r w:rsidR="00CB4B0A" w:rsidRPr="003C70F9">
        <w:rPr>
          <w:lang w:val="cs-CZ"/>
        </w:rPr>
        <w:t>,</w:t>
      </w:r>
      <w:r w:rsidR="00C023BC" w:rsidRPr="003C70F9">
        <w:rPr>
          <w:lang w:val="cs-CZ"/>
        </w:rPr>
        <w:t xml:space="preserve"> </w:t>
      </w:r>
      <w:r w:rsidR="001A4C6C" w:rsidRPr="003C70F9">
        <w:rPr>
          <w:lang w:val="cs-CZ"/>
        </w:rPr>
        <w:t>právního aktu o poskytnutí podpory</w:t>
      </w:r>
      <w:r w:rsidR="00DA5289" w:rsidRPr="003C70F9">
        <w:rPr>
          <w:lang w:val="cs-CZ"/>
        </w:rPr>
        <w:t xml:space="preserve"> a Podmínek</w:t>
      </w:r>
      <w:r w:rsidR="001A4C6C" w:rsidRPr="003C70F9">
        <w:rPr>
          <w:lang w:val="cs-CZ"/>
        </w:rPr>
        <w:t xml:space="preserve"> realizace projektu</w:t>
      </w:r>
      <w:r w:rsidR="00DA5289" w:rsidRPr="003C70F9">
        <w:rPr>
          <w:lang w:val="cs-CZ"/>
        </w:rPr>
        <w:t xml:space="preserve"> je možno provádět pouze písemnou formou. </w:t>
      </w:r>
    </w:p>
    <w:p w:rsidR="00DA5289" w:rsidRPr="00E25F3B" w:rsidRDefault="00DA5289" w:rsidP="007C0105">
      <w:pPr>
        <w:spacing w:before="0"/>
        <w:rPr>
          <w:rFonts w:cs="Arial"/>
          <w:b/>
        </w:rPr>
      </w:pPr>
      <w:r w:rsidRPr="00E25F3B">
        <w:rPr>
          <w:rFonts w:cs="Arial"/>
          <w:b/>
        </w:rPr>
        <w:t>Za nepodstatné změny projektu se považuje např.:</w:t>
      </w:r>
    </w:p>
    <w:p w:rsidR="001725BE" w:rsidRDefault="00DA5289">
      <w:pPr>
        <w:numPr>
          <w:ilvl w:val="0"/>
          <w:numId w:val="60"/>
        </w:numPr>
        <w:spacing w:before="0"/>
        <w:rPr>
          <w:rFonts w:cs="Arial"/>
          <w:szCs w:val="22"/>
        </w:rPr>
      </w:pPr>
      <w:r w:rsidRPr="00D87FF3">
        <w:rPr>
          <w:rFonts w:cs="Arial"/>
          <w:szCs w:val="22"/>
        </w:rPr>
        <w:t xml:space="preserve">změna manažera projektu, kontaktních údajů </w:t>
      </w:r>
      <w:r w:rsidR="00EB2235" w:rsidRPr="00D87FF3">
        <w:rPr>
          <w:rFonts w:cs="Arial"/>
          <w:szCs w:val="22"/>
        </w:rPr>
        <w:t>kromě názvu a adresy příjemce a</w:t>
      </w:r>
      <w:r w:rsidRPr="00D87FF3">
        <w:rPr>
          <w:rFonts w:cs="Arial"/>
          <w:szCs w:val="22"/>
        </w:rPr>
        <w:t>pod.</w:t>
      </w:r>
      <w:r w:rsidR="004249DA" w:rsidRPr="00D87FF3">
        <w:rPr>
          <w:rFonts w:cs="Arial"/>
          <w:szCs w:val="22"/>
        </w:rPr>
        <w:t>;</w:t>
      </w:r>
    </w:p>
    <w:p w:rsidR="001725BE" w:rsidRDefault="00DA5289">
      <w:pPr>
        <w:numPr>
          <w:ilvl w:val="0"/>
          <w:numId w:val="60"/>
        </w:numPr>
        <w:spacing w:before="0"/>
        <w:rPr>
          <w:rFonts w:cs="Arial"/>
          <w:szCs w:val="22"/>
        </w:rPr>
      </w:pPr>
      <w:r w:rsidRPr="00A62360">
        <w:rPr>
          <w:rFonts w:cs="Arial"/>
          <w:szCs w:val="22"/>
        </w:rPr>
        <w:t>nákladové a termínové změny etap projektu, pokud nezpůsobí přesun čerpání/vyúčtování nákladů mezi ročními alokacemi p</w:t>
      </w:r>
      <w:r w:rsidR="0032359A" w:rsidRPr="00A62360">
        <w:rPr>
          <w:rFonts w:cs="Arial"/>
          <w:szCs w:val="22"/>
        </w:rPr>
        <w:t>rojektu</w:t>
      </w:r>
      <w:r w:rsidRPr="00A62360">
        <w:rPr>
          <w:rFonts w:cs="Arial"/>
          <w:szCs w:val="22"/>
        </w:rPr>
        <w:t xml:space="preserve"> </w:t>
      </w:r>
      <w:r w:rsidR="00C135FD" w:rsidRPr="00A62360">
        <w:rPr>
          <w:rFonts w:cs="Arial"/>
          <w:szCs w:val="22"/>
        </w:rPr>
        <w:t>(přesun části plánované sumy platby přes 30. září daného roku, u projektů MMR</w:t>
      </w:r>
      <w:r w:rsidR="0073115F" w:rsidRPr="00A62360">
        <w:rPr>
          <w:rFonts w:cs="Arial"/>
          <w:szCs w:val="22"/>
        </w:rPr>
        <w:t xml:space="preserve"> (příp. dalších OSS)</w:t>
      </w:r>
      <w:r w:rsidR="00C135FD" w:rsidRPr="00A62360">
        <w:rPr>
          <w:rFonts w:cs="Arial"/>
          <w:szCs w:val="22"/>
        </w:rPr>
        <w:t xml:space="preserve"> do 31. prosince daného roku) </w:t>
      </w:r>
      <w:r w:rsidRPr="00A62360">
        <w:rPr>
          <w:rFonts w:cs="Arial"/>
          <w:szCs w:val="22"/>
        </w:rPr>
        <w:t>a neovlivní délku trvání projektu</w:t>
      </w:r>
      <w:r w:rsidR="00FD1F76">
        <w:rPr>
          <w:rFonts w:cs="Arial"/>
          <w:szCs w:val="22"/>
        </w:rPr>
        <w:t>;</w:t>
      </w:r>
      <w:r w:rsidR="00A62360" w:rsidRPr="00A62360">
        <w:rPr>
          <w:rFonts w:cs="Arial"/>
          <w:szCs w:val="22"/>
        </w:rPr>
        <w:t xml:space="preserve"> </w:t>
      </w:r>
    </w:p>
    <w:p w:rsidR="001725BE" w:rsidRPr="006A1E2B" w:rsidRDefault="005825FF">
      <w:pPr>
        <w:numPr>
          <w:ilvl w:val="0"/>
          <w:numId w:val="60"/>
        </w:numPr>
        <w:spacing w:before="0"/>
        <w:rPr>
          <w:rFonts w:cs="Arial"/>
          <w:szCs w:val="22"/>
        </w:rPr>
      </w:pPr>
      <w:r w:rsidRPr="006A1E2B">
        <w:rPr>
          <w:rFonts w:cs="Arial"/>
          <w:szCs w:val="22"/>
        </w:rPr>
        <w:t>zm</w:t>
      </w:r>
      <w:r w:rsidRPr="006A1E2B">
        <w:rPr>
          <w:rFonts w:cs="Arial" w:hint="eastAsia"/>
          <w:szCs w:val="22"/>
        </w:rPr>
        <w:t>ě</w:t>
      </w:r>
      <w:r w:rsidRPr="006A1E2B">
        <w:rPr>
          <w:rFonts w:cs="Arial"/>
          <w:szCs w:val="22"/>
        </w:rPr>
        <w:t>ny v datu vyhlášení V</w:t>
      </w:r>
      <w:r w:rsidRPr="006A1E2B">
        <w:rPr>
          <w:rFonts w:cs="Arial" w:hint="eastAsia"/>
          <w:szCs w:val="22"/>
        </w:rPr>
        <w:t>Ř</w:t>
      </w:r>
      <w:r w:rsidRPr="006A1E2B">
        <w:rPr>
          <w:rFonts w:cs="Arial"/>
          <w:szCs w:val="22"/>
        </w:rPr>
        <w:t>/Z</w:t>
      </w:r>
      <w:r w:rsidRPr="006A1E2B">
        <w:rPr>
          <w:rFonts w:cs="Arial" w:hint="eastAsia"/>
          <w:szCs w:val="22"/>
        </w:rPr>
        <w:t>Ř</w:t>
      </w:r>
      <w:r w:rsidRPr="006A1E2B">
        <w:rPr>
          <w:rFonts w:cs="Arial"/>
          <w:szCs w:val="22"/>
        </w:rPr>
        <w:t>, stavu V</w:t>
      </w:r>
      <w:r w:rsidRPr="006A1E2B">
        <w:rPr>
          <w:rFonts w:cs="Arial" w:hint="eastAsia"/>
          <w:szCs w:val="22"/>
        </w:rPr>
        <w:t>Ř</w:t>
      </w:r>
      <w:r w:rsidRPr="006A1E2B">
        <w:rPr>
          <w:rFonts w:cs="Arial"/>
          <w:szCs w:val="22"/>
        </w:rPr>
        <w:t>/Z</w:t>
      </w:r>
      <w:r w:rsidRPr="006A1E2B">
        <w:rPr>
          <w:rFonts w:cs="Arial" w:hint="eastAsia"/>
          <w:szCs w:val="22"/>
        </w:rPr>
        <w:t>Ř</w:t>
      </w:r>
      <w:r w:rsidRPr="006A1E2B">
        <w:rPr>
          <w:rFonts w:cs="Arial"/>
          <w:szCs w:val="22"/>
        </w:rPr>
        <w:t>, snížení p</w:t>
      </w:r>
      <w:r w:rsidRPr="006A1E2B">
        <w:rPr>
          <w:rFonts w:cs="Arial" w:hint="eastAsia"/>
          <w:szCs w:val="22"/>
        </w:rPr>
        <w:t>ř</w:t>
      </w:r>
      <w:r w:rsidRPr="006A1E2B">
        <w:rPr>
          <w:rFonts w:cs="Arial"/>
          <w:szCs w:val="22"/>
        </w:rPr>
        <w:t>edpokládané ceny V</w:t>
      </w:r>
      <w:r w:rsidRPr="006A1E2B">
        <w:rPr>
          <w:rFonts w:cs="Arial" w:hint="eastAsia"/>
          <w:szCs w:val="22"/>
        </w:rPr>
        <w:t>Ř</w:t>
      </w:r>
      <w:r w:rsidRPr="006A1E2B">
        <w:rPr>
          <w:rFonts w:cs="Arial"/>
          <w:szCs w:val="22"/>
        </w:rPr>
        <w:t>/Z</w:t>
      </w:r>
      <w:r w:rsidRPr="006A1E2B">
        <w:rPr>
          <w:rFonts w:cs="Arial" w:hint="eastAsia"/>
          <w:szCs w:val="22"/>
        </w:rPr>
        <w:t>Ř</w:t>
      </w:r>
      <w:r w:rsidRPr="006A1E2B">
        <w:rPr>
          <w:rFonts w:cs="Arial"/>
          <w:szCs w:val="22"/>
        </w:rPr>
        <w:t>, slou</w:t>
      </w:r>
      <w:r w:rsidRPr="006A1E2B">
        <w:rPr>
          <w:rFonts w:cs="Arial" w:hint="eastAsia"/>
          <w:szCs w:val="22"/>
        </w:rPr>
        <w:t>č</w:t>
      </w:r>
      <w:r w:rsidRPr="006A1E2B">
        <w:rPr>
          <w:rFonts w:cs="Arial"/>
          <w:szCs w:val="22"/>
        </w:rPr>
        <w:t>ení V</w:t>
      </w:r>
      <w:r w:rsidRPr="006A1E2B">
        <w:rPr>
          <w:rFonts w:cs="Arial" w:hint="eastAsia"/>
          <w:szCs w:val="22"/>
        </w:rPr>
        <w:t>Ř</w:t>
      </w:r>
      <w:r w:rsidRPr="006A1E2B">
        <w:rPr>
          <w:rFonts w:cs="Arial"/>
          <w:szCs w:val="22"/>
        </w:rPr>
        <w:t>/Z</w:t>
      </w:r>
      <w:r w:rsidRPr="006A1E2B">
        <w:rPr>
          <w:rFonts w:cs="Arial" w:hint="eastAsia"/>
          <w:szCs w:val="22"/>
        </w:rPr>
        <w:t>Ř</w:t>
      </w:r>
      <w:r w:rsidRPr="006A1E2B">
        <w:rPr>
          <w:rFonts w:cs="Arial"/>
          <w:szCs w:val="22"/>
        </w:rPr>
        <w:t xml:space="preserve"> a jiné zm</w:t>
      </w:r>
      <w:r w:rsidRPr="006A1E2B">
        <w:rPr>
          <w:rFonts w:cs="Arial" w:hint="eastAsia"/>
          <w:szCs w:val="22"/>
        </w:rPr>
        <w:t>ě</w:t>
      </w:r>
      <w:r w:rsidRPr="006A1E2B">
        <w:rPr>
          <w:rFonts w:cs="Arial"/>
          <w:szCs w:val="22"/>
        </w:rPr>
        <w:t>ny ve V</w:t>
      </w:r>
      <w:r w:rsidRPr="006A1E2B">
        <w:rPr>
          <w:rFonts w:cs="Arial" w:hint="eastAsia"/>
          <w:szCs w:val="22"/>
        </w:rPr>
        <w:t>Ř</w:t>
      </w:r>
      <w:r w:rsidRPr="006A1E2B">
        <w:rPr>
          <w:rFonts w:cs="Arial"/>
          <w:szCs w:val="22"/>
        </w:rPr>
        <w:t>/Z</w:t>
      </w:r>
      <w:r w:rsidRPr="006A1E2B">
        <w:rPr>
          <w:rFonts w:cs="Arial" w:hint="eastAsia"/>
          <w:szCs w:val="22"/>
        </w:rPr>
        <w:t>Ř</w:t>
      </w:r>
      <w:r w:rsidRPr="006A1E2B">
        <w:rPr>
          <w:rFonts w:cs="Arial"/>
          <w:szCs w:val="22"/>
        </w:rPr>
        <w:t xml:space="preserve"> (pozn.: v p</w:t>
      </w:r>
      <w:r w:rsidRPr="006A1E2B">
        <w:rPr>
          <w:rFonts w:cs="Arial" w:hint="eastAsia"/>
          <w:szCs w:val="22"/>
        </w:rPr>
        <w:t>ří</w:t>
      </w:r>
      <w:r w:rsidRPr="006A1E2B">
        <w:rPr>
          <w:rFonts w:cs="Arial"/>
          <w:szCs w:val="22"/>
        </w:rPr>
        <w:t>pad</w:t>
      </w:r>
      <w:r w:rsidRPr="006A1E2B">
        <w:rPr>
          <w:rFonts w:cs="Arial" w:hint="eastAsia"/>
          <w:szCs w:val="22"/>
        </w:rPr>
        <w:t>ě</w:t>
      </w:r>
      <w:r w:rsidRPr="006A1E2B">
        <w:rPr>
          <w:rFonts w:cs="Arial"/>
          <w:szCs w:val="22"/>
        </w:rPr>
        <w:t>, že by tyto zm</w:t>
      </w:r>
      <w:r w:rsidRPr="006A1E2B">
        <w:rPr>
          <w:rFonts w:cs="Arial" w:hint="eastAsia"/>
          <w:szCs w:val="22"/>
        </w:rPr>
        <w:t>ě</w:t>
      </w:r>
      <w:r w:rsidRPr="006A1E2B">
        <w:rPr>
          <w:rFonts w:cs="Arial"/>
          <w:szCs w:val="22"/>
        </w:rPr>
        <w:t>ny nestihl ZS/</w:t>
      </w:r>
      <w:r w:rsidRPr="006A1E2B">
        <w:rPr>
          <w:rFonts w:cs="Arial" w:hint="eastAsia"/>
          <w:szCs w:val="22"/>
        </w:rPr>
        <w:t>Ř</w:t>
      </w:r>
      <w:r w:rsidRPr="006A1E2B">
        <w:rPr>
          <w:rFonts w:cs="Arial"/>
          <w:szCs w:val="22"/>
        </w:rPr>
        <w:t xml:space="preserve">O OPTP </w:t>
      </w:r>
      <w:proofErr w:type="spellStart"/>
      <w:r w:rsidRPr="006A1E2B">
        <w:rPr>
          <w:rFonts w:cs="Arial"/>
          <w:szCs w:val="22"/>
        </w:rPr>
        <w:t>zadministrovat</w:t>
      </w:r>
      <w:proofErr w:type="spellEnd"/>
      <w:r w:rsidRPr="006A1E2B">
        <w:rPr>
          <w:rFonts w:cs="Arial"/>
          <w:szCs w:val="22"/>
        </w:rPr>
        <w:t>, tj. max. jeden m</w:t>
      </w:r>
      <w:r w:rsidRPr="006A1E2B">
        <w:rPr>
          <w:rFonts w:cs="Arial" w:hint="eastAsia"/>
          <w:szCs w:val="22"/>
        </w:rPr>
        <w:t>ě</w:t>
      </w:r>
      <w:r w:rsidRPr="006A1E2B">
        <w:rPr>
          <w:rFonts w:cs="Arial"/>
          <w:szCs w:val="22"/>
        </w:rPr>
        <w:t>síc p</w:t>
      </w:r>
      <w:r w:rsidRPr="006A1E2B">
        <w:rPr>
          <w:rFonts w:cs="Arial" w:hint="eastAsia"/>
          <w:szCs w:val="22"/>
        </w:rPr>
        <w:t>ř</w:t>
      </w:r>
      <w:r w:rsidRPr="006A1E2B">
        <w:rPr>
          <w:rFonts w:cs="Arial"/>
          <w:szCs w:val="22"/>
        </w:rPr>
        <w:t>ed ukon</w:t>
      </w:r>
      <w:r w:rsidRPr="006A1E2B">
        <w:rPr>
          <w:rFonts w:cs="Arial" w:hint="eastAsia"/>
          <w:szCs w:val="22"/>
        </w:rPr>
        <w:t>č</w:t>
      </w:r>
      <w:r w:rsidRPr="006A1E2B">
        <w:rPr>
          <w:rFonts w:cs="Arial"/>
          <w:szCs w:val="22"/>
        </w:rPr>
        <w:t>ením etapy, m</w:t>
      </w:r>
      <w:r w:rsidRPr="006A1E2B">
        <w:rPr>
          <w:rFonts w:cs="Arial" w:hint="eastAsia"/>
          <w:szCs w:val="22"/>
        </w:rPr>
        <w:t>ůž</w:t>
      </w:r>
      <w:r w:rsidRPr="006A1E2B">
        <w:rPr>
          <w:rFonts w:cs="Arial"/>
          <w:szCs w:val="22"/>
        </w:rPr>
        <w:t>e p</w:t>
      </w:r>
      <w:r w:rsidRPr="006A1E2B">
        <w:rPr>
          <w:rFonts w:cs="Arial" w:hint="eastAsia"/>
          <w:szCs w:val="22"/>
        </w:rPr>
        <w:t>ří</w:t>
      </w:r>
      <w:r w:rsidRPr="006A1E2B">
        <w:rPr>
          <w:rFonts w:cs="Arial"/>
          <w:szCs w:val="22"/>
        </w:rPr>
        <w:t>jemce využít EMZ jako prost</w:t>
      </w:r>
      <w:r w:rsidRPr="006A1E2B">
        <w:rPr>
          <w:rFonts w:cs="Arial" w:hint="eastAsia"/>
          <w:szCs w:val="22"/>
        </w:rPr>
        <w:t>ř</w:t>
      </w:r>
      <w:r w:rsidRPr="006A1E2B">
        <w:rPr>
          <w:rFonts w:cs="Arial"/>
          <w:szCs w:val="22"/>
        </w:rPr>
        <w:t>edek k oznámení tohoto typu zm</w:t>
      </w:r>
      <w:r w:rsidRPr="006A1E2B">
        <w:rPr>
          <w:rFonts w:cs="Arial" w:hint="eastAsia"/>
          <w:szCs w:val="22"/>
        </w:rPr>
        <w:t>ě</w:t>
      </w:r>
      <w:r w:rsidRPr="006A1E2B">
        <w:rPr>
          <w:rFonts w:cs="Arial"/>
          <w:szCs w:val="22"/>
        </w:rPr>
        <w:t>n s tím, že v EMZ zm</w:t>
      </w:r>
      <w:r w:rsidRPr="006A1E2B">
        <w:rPr>
          <w:rFonts w:cs="Arial" w:hint="eastAsia"/>
          <w:szCs w:val="22"/>
        </w:rPr>
        <w:t>ě</w:t>
      </w:r>
      <w:r w:rsidRPr="006A1E2B">
        <w:rPr>
          <w:rFonts w:cs="Arial"/>
          <w:szCs w:val="22"/>
        </w:rPr>
        <w:t>ny popíše).</w:t>
      </w:r>
    </w:p>
    <w:p w:rsidR="00BC6374" w:rsidRDefault="00BC6374">
      <w:pPr>
        <w:spacing w:before="0"/>
        <w:ind w:left="720"/>
      </w:pPr>
    </w:p>
    <w:p w:rsidR="00BC6374" w:rsidRDefault="00BC6374">
      <w:pPr>
        <w:spacing w:before="0"/>
        <w:rPr>
          <w:rFonts w:cs="Arial"/>
          <w:szCs w:val="22"/>
        </w:rPr>
      </w:pPr>
    </w:p>
    <w:p w:rsidR="00DA5289" w:rsidRPr="00E25F3B" w:rsidRDefault="00DA5289" w:rsidP="007C0105">
      <w:pPr>
        <w:spacing w:before="0"/>
        <w:rPr>
          <w:rFonts w:cs="Arial"/>
          <w:b/>
        </w:rPr>
      </w:pPr>
      <w:r w:rsidRPr="00E25F3B">
        <w:rPr>
          <w:rFonts w:cs="Arial"/>
          <w:b/>
        </w:rPr>
        <w:t>Za podstatné změny projektu se považují např.:</w:t>
      </w:r>
    </w:p>
    <w:p w:rsidR="001725BE" w:rsidRDefault="00931C95">
      <w:pPr>
        <w:numPr>
          <w:ilvl w:val="0"/>
          <w:numId w:val="61"/>
        </w:numPr>
        <w:spacing w:before="60"/>
        <w:rPr>
          <w:rFonts w:cs="Arial"/>
          <w:szCs w:val="22"/>
        </w:rPr>
      </w:pPr>
      <w:r w:rsidRPr="0090591D">
        <w:rPr>
          <w:rFonts w:cs="Arial"/>
          <w:szCs w:val="22"/>
        </w:rPr>
        <w:t>změny, které ovlivní výstupy, výsledky či dopady projektu a jeho indikátory;</w:t>
      </w:r>
    </w:p>
    <w:p w:rsidR="001725BE" w:rsidRDefault="00931C95">
      <w:pPr>
        <w:numPr>
          <w:ilvl w:val="0"/>
          <w:numId w:val="61"/>
        </w:numPr>
        <w:spacing w:before="60"/>
        <w:rPr>
          <w:rFonts w:cs="Arial"/>
          <w:szCs w:val="22"/>
        </w:rPr>
      </w:pPr>
      <w:r w:rsidRPr="0090591D">
        <w:rPr>
          <w:rFonts w:cs="Arial"/>
          <w:szCs w:val="22"/>
        </w:rPr>
        <w:t>změna statutárního zástupce;</w:t>
      </w:r>
    </w:p>
    <w:p w:rsidR="001725BE" w:rsidRDefault="00931C95">
      <w:pPr>
        <w:numPr>
          <w:ilvl w:val="0"/>
          <w:numId w:val="61"/>
        </w:numPr>
        <w:spacing w:before="60"/>
        <w:rPr>
          <w:rFonts w:cs="Arial"/>
          <w:szCs w:val="22"/>
        </w:rPr>
      </w:pPr>
      <w:r w:rsidRPr="0090591D">
        <w:rPr>
          <w:rFonts w:cs="Arial"/>
          <w:szCs w:val="22"/>
        </w:rPr>
        <w:t>změny, které ovlivní cíle, obsah nebo zaměření projektu;</w:t>
      </w:r>
    </w:p>
    <w:p w:rsidR="001725BE" w:rsidRDefault="00931C95">
      <w:pPr>
        <w:numPr>
          <w:ilvl w:val="0"/>
          <w:numId w:val="61"/>
        </w:numPr>
        <w:spacing w:before="60"/>
        <w:rPr>
          <w:rFonts w:cs="Arial"/>
          <w:szCs w:val="22"/>
        </w:rPr>
      </w:pPr>
      <w:r w:rsidRPr="0090591D">
        <w:rPr>
          <w:rFonts w:cs="Arial"/>
          <w:szCs w:val="22"/>
        </w:rPr>
        <w:t>změny termínů ukončení realizace projektu a závěrečného vyhodnocení akce;</w:t>
      </w:r>
    </w:p>
    <w:p w:rsidR="001725BE" w:rsidRDefault="00931C95">
      <w:pPr>
        <w:numPr>
          <w:ilvl w:val="0"/>
          <w:numId w:val="61"/>
        </w:numPr>
        <w:spacing w:before="60"/>
        <w:rPr>
          <w:rFonts w:cs="Arial"/>
          <w:szCs w:val="22"/>
        </w:rPr>
      </w:pPr>
      <w:r w:rsidRPr="00F11F90">
        <w:rPr>
          <w:rFonts w:cs="Arial"/>
          <w:szCs w:val="22"/>
        </w:rPr>
        <w:t>finanční a termínové změny etap projektů, které způsobí změnu rozložení čerpání prostředků/vyúčtování nákladů ze SR a fondů EU v letech 2007-2015;</w:t>
      </w:r>
    </w:p>
    <w:p w:rsidR="001725BE" w:rsidRDefault="00931C95">
      <w:pPr>
        <w:numPr>
          <w:ilvl w:val="0"/>
          <w:numId w:val="61"/>
        </w:numPr>
        <w:spacing w:before="60"/>
        <w:rPr>
          <w:rFonts w:cs="Arial"/>
          <w:szCs w:val="22"/>
        </w:rPr>
      </w:pPr>
      <w:r w:rsidRPr="0090591D">
        <w:rPr>
          <w:rFonts w:cs="Arial"/>
          <w:szCs w:val="22"/>
        </w:rPr>
        <w:t>přesun termínu podání monitorovací zprávy</w:t>
      </w:r>
      <w:r w:rsidRPr="0090591D" w:rsidDel="00597F3E">
        <w:rPr>
          <w:rFonts w:cs="Arial"/>
          <w:szCs w:val="22"/>
        </w:rPr>
        <w:t xml:space="preserve"> </w:t>
      </w:r>
      <w:r w:rsidRPr="0090591D">
        <w:rPr>
          <w:rFonts w:cs="Arial"/>
          <w:szCs w:val="22"/>
        </w:rPr>
        <w:t>včetně zjednodušené žádosti o platbu;</w:t>
      </w:r>
    </w:p>
    <w:p w:rsidR="001725BE" w:rsidRDefault="00931C95">
      <w:pPr>
        <w:numPr>
          <w:ilvl w:val="0"/>
          <w:numId w:val="61"/>
        </w:numPr>
        <w:spacing w:before="60"/>
        <w:rPr>
          <w:rFonts w:cs="Arial"/>
          <w:szCs w:val="22"/>
        </w:rPr>
      </w:pPr>
      <w:r w:rsidRPr="0090591D">
        <w:rPr>
          <w:rFonts w:cs="Arial"/>
          <w:szCs w:val="22"/>
        </w:rPr>
        <w:t>změny struktury financování projektu z jednotlivých zdrojů;</w:t>
      </w:r>
    </w:p>
    <w:p w:rsidR="001725BE" w:rsidRDefault="00931C95">
      <w:pPr>
        <w:numPr>
          <w:ilvl w:val="0"/>
          <w:numId w:val="61"/>
        </w:numPr>
        <w:spacing w:before="60"/>
        <w:rPr>
          <w:rFonts w:cs="Arial"/>
          <w:szCs w:val="22"/>
        </w:rPr>
      </w:pPr>
      <w:r w:rsidRPr="0090591D">
        <w:rPr>
          <w:rFonts w:cs="Arial"/>
          <w:szCs w:val="22"/>
        </w:rPr>
        <w:t>změna sídla nebo názvu příjemce;</w:t>
      </w:r>
    </w:p>
    <w:p w:rsidR="001725BE" w:rsidRPr="004032B9" w:rsidRDefault="00773509">
      <w:pPr>
        <w:numPr>
          <w:ilvl w:val="0"/>
          <w:numId w:val="61"/>
        </w:numPr>
        <w:spacing w:before="60"/>
        <w:rPr>
          <w:rFonts w:cs="Arial"/>
          <w:szCs w:val="22"/>
        </w:rPr>
      </w:pPr>
      <w:r w:rsidRPr="00773509">
        <w:rPr>
          <w:rFonts w:cs="Arial"/>
          <w:szCs w:val="22"/>
        </w:rPr>
        <w:t xml:space="preserve">nově plánované </w:t>
      </w:r>
      <w:r w:rsidR="00B95989">
        <w:rPr>
          <w:rFonts w:cs="Arial"/>
          <w:szCs w:val="22"/>
        </w:rPr>
        <w:t>ZŘ/VŘ</w:t>
      </w:r>
      <w:r w:rsidRPr="00773509">
        <w:rPr>
          <w:rFonts w:cs="Arial"/>
          <w:szCs w:val="22"/>
        </w:rPr>
        <w:t>, které nebylo v předkládané projektové žádosti zahrnuto</w:t>
      </w:r>
      <w:r w:rsidR="00F67DB8" w:rsidRPr="00F67DB8">
        <w:rPr>
          <w:rFonts w:cs="Arial"/>
          <w:szCs w:val="22"/>
        </w:rPr>
        <w:t xml:space="preserve"> –</w:t>
      </w:r>
      <w:r w:rsidR="00361DFD">
        <w:rPr>
          <w:rFonts w:cs="Arial"/>
          <w:szCs w:val="22"/>
        </w:rPr>
        <w:t xml:space="preserve"> </w:t>
      </w:r>
      <w:r w:rsidR="00F67DB8" w:rsidRPr="00F67DB8">
        <w:rPr>
          <w:rFonts w:cs="Arial"/>
          <w:szCs w:val="22"/>
        </w:rPr>
        <w:t xml:space="preserve">tuto změnu </w:t>
      </w:r>
      <w:r w:rsidR="00361DFD">
        <w:rPr>
          <w:rFonts w:cs="Arial"/>
          <w:szCs w:val="22"/>
        </w:rPr>
        <w:t xml:space="preserve">je třeba </w:t>
      </w:r>
      <w:r w:rsidR="00F67DB8" w:rsidRPr="00F67DB8">
        <w:rPr>
          <w:rFonts w:cs="Arial"/>
          <w:szCs w:val="22"/>
        </w:rPr>
        <w:t xml:space="preserve">oznámit </w:t>
      </w:r>
      <w:r w:rsidR="00361DFD">
        <w:rPr>
          <w:rFonts w:cs="Arial"/>
          <w:szCs w:val="22"/>
        </w:rPr>
        <w:t>dle této kapitoly</w:t>
      </w:r>
      <w:r w:rsidR="00F67DB8" w:rsidRPr="00F67DB8">
        <w:rPr>
          <w:rFonts w:cs="Arial"/>
          <w:szCs w:val="22"/>
        </w:rPr>
        <w:t>;</w:t>
      </w:r>
    </w:p>
    <w:p w:rsidR="001725BE" w:rsidRDefault="00773509">
      <w:pPr>
        <w:numPr>
          <w:ilvl w:val="0"/>
          <w:numId w:val="61"/>
        </w:numPr>
        <w:spacing w:before="60"/>
        <w:rPr>
          <w:rFonts w:cs="Arial"/>
          <w:szCs w:val="22"/>
        </w:rPr>
      </w:pPr>
      <w:r w:rsidRPr="00773509">
        <w:rPr>
          <w:rFonts w:cs="Arial"/>
          <w:szCs w:val="22"/>
        </w:rPr>
        <w:t>zvýšení předpokládané ceny VŘ/ZŘ;</w:t>
      </w:r>
    </w:p>
    <w:p w:rsidR="001725BE" w:rsidRDefault="00931C95">
      <w:pPr>
        <w:numPr>
          <w:ilvl w:val="0"/>
          <w:numId w:val="61"/>
        </w:numPr>
        <w:spacing w:before="60"/>
        <w:rPr>
          <w:rFonts w:cs="Arial"/>
          <w:szCs w:val="22"/>
        </w:rPr>
      </w:pPr>
      <w:r w:rsidRPr="0090591D">
        <w:rPr>
          <w:rFonts w:cs="Arial"/>
          <w:szCs w:val="22"/>
        </w:rPr>
        <w:t xml:space="preserve">změna </w:t>
      </w:r>
      <w:r w:rsidR="00133C20">
        <w:rPr>
          <w:rFonts w:cs="Arial"/>
          <w:szCs w:val="22"/>
        </w:rPr>
        <w:t xml:space="preserve">příjmového </w:t>
      </w:r>
      <w:r w:rsidRPr="0090591D">
        <w:rPr>
          <w:rFonts w:cs="Arial"/>
          <w:szCs w:val="22"/>
        </w:rPr>
        <w:t>bankovního účtu;</w:t>
      </w:r>
    </w:p>
    <w:p w:rsidR="001725BE" w:rsidRDefault="00A05F27">
      <w:pPr>
        <w:numPr>
          <w:ilvl w:val="0"/>
          <w:numId w:val="61"/>
        </w:numPr>
        <w:spacing w:before="60"/>
        <w:rPr>
          <w:rFonts w:cs="Arial"/>
          <w:szCs w:val="22"/>
        </w:rPr>
      </w:pPr>
      <w:r w:rsidRPr="00A05F27">
        <w:rPr>
          <w:rFonts w:cs="Arial"/>
          <w:szCs w:val="22"/>
        </w:rPr>
        <w:t>změna v rozdělení mezi investičními a neinvestičními náklady projektu</w:t>
      </w:r>
      <w:r>
        <w:rPr>
          <w:rFonts w:cs="Arial"/>
          <w:szCs w:val="22"/>
        </w:rPr>
        <w:t>;</w:t>
      </w:r>
    </w:p>
    <w:p w:rsidR="001725BE" w:rsidRDefault="00A05F27">
      <w:pPr>
        <w:numPr>
          <w:ilvl w:val="0"/>
          <w:numId w:val="61"/>
        </w:numPr>
        <w:spacing w:before="60"/>
        <w:rPr>
          <w:rFonts w:cs="Arial"/>
          <w:szCs w:val="22"/>
        </w:rPr>
      </w:pPr>
      <w:r w:rsidRPr="00A05F27">
        <w:rPr>
          <w:rFonts w:cs="Arial"/>
          <w:szCs w:val="22"/>
        </w:rPr>
        <w:t>zařazení nových rozpočtových položek, změna v rozdělení prostředků mezi jednotlivými rozpočtovými položkami druhovými apod.</w:t>
      </w:r>
      <w:r w:rsidR="00F11566" w:rsidRPr="00F11566">
        <w:rPr>
          <w:rFonts w:cs="Arial"/>
          <w:szCs w:val="22"/>
        </w:rPr>
        <w:t xml:space="preserve">, pokud zároveň dochází ke změně financování projektu v letech. </w:t>
      </w:r>
    </w:p>
    <w:p w:rsidR="00931C95" w:rsidRDefault="00931C95" w:rsidP="00931C95">
      <w:pPr>
        <w:spacing w:before="60"/>
        <w:rPr>
          <w:rFonts w:cs="Arial"/>
          <w:szCs w:val="22"/>
        </w:rPr>
      </w:pPr>
    </w:p>
    <w:p w:rsidR="00361DFD" w:rsidRPr="001317E6" w:rsidRDefault="00361DFD" w:rsidP="00361DFD">
      <w:pPr>
        <w:spacing w:before="60"/>
        <w:rPr>
          <w:rFonts w:ascii="Tahoma" w:hAnsi="Tahoma" w:cs="Tahoma"/>
        </w:rPr>
      </w:pPr>
      <w:r>
        <w:rPr>
          <w:rFonts w:ascii="Tahoma" w:hAnsi="Tahoma" w:cs="Tahoma"/>
        </w:rPr>
        <w:t xml:space="preserve">Upřesnění k </w:t>
      </w:r>
      <w:r w:rsidRPr="001317E6">
        <w:rPr>
          <w:rFonts w:ascii="Tahoma" w:hAnsi="Tahoma" w:cs="Tahoma"/>
        </w:rPr>
        <w:t>bodu 9. Příjemce neohlašuje změny prostřednictvím Oznámení příjemce o změnách v projektové žádosti/projektu, pokud se jedná o zadávání veřejné zakázky na základě  rámcové smlouvy uzavřené pouze s jedním uchazečem dle § 92 odst. 1 písm. b) zákona č. 137/2006 Sb., o veřejných zakázkách, ve znění pozdějších předpisů (dále „ZVZ“). Tuto změnu stačí uvést až při předložení EMZ. Pokud se jedná o zadávání veřejné zakázky na základě rámcové smlouvy</w:t>
      </w:r>
      <w:r w:rsidR="00853BEF">
        <w:rPr>
          <w:rFonts w:ascii="Tahoma" w:hAnsi="Tahoma" w:cs="Tahoma"/>
        </w:rPr>
        <w:t xml:space="preserve"> </w:t>
      </w:r>
      <w:r w:rsidRPr="001317E6">
        <w:rPr>
          <w:rFonts w:ascii="Tahoma" w:hAnsi="Tahoma" w:cs="Tahoma"/>
        </w:rPr>
        <w:t>uzavřené s více uchazeči dle § 92 odst. 2 a 3 ZVZ. Oznámení příjemce o změnách v projektové žádosti/projektu příjemce předkládá v souladu s touto kapitolou PŽP. V případě VZMR se postupuje analogicky.</w:t>
      </w:r>
    </w:p>
    <w:p w:rsidR="00361DFD" w:rsidRDefault="00A408BF" w:rsidP="00931C95">
      <w:pPr>
        <w:spacing w:before="60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>P</w:t>
      </w:r>
      <w:r w:rsidR="00853BEF" w:rsidRPr="008B72D3">
        <w:rPr>
          <w:rFonts w:cs="Arial"/>
          <w:szCs w:val="22"/>
          <w:lang w:eastAsia="en-US"/>
        </w:rPr>
        <w:t>lnění z RS dle §</w:t>
      </w:r>
      <w:r w:rsidR="009F7804">
        <w:rPr>
          <w:rFonts w:cs="Arial"/>
          <w:szCs w:val="22"/>
          <w:lang w:eastAsia="en-US"/>
        </w:rPr>
        <w:t xml:space="preserve"> </w:t>
      </w:r>
      <w:r w:rsidR="00853BEF" w:rsidRPr="008B72D3">
        <w:rPr>
          <w:rFonts w:cs="Arial"/>
          <w:szCs w:val="22"/>
          <w:lang w:eastAsia="en-US"/>
        </w:rPr>
        <w:t>92 odst. 1) písm. a) není v IS M7</w:t>
      </w:r>
      <w:r w:rsidR="009F7804">
        <w:rPr>
          <w:rFonts w:cs="Arial"/>
          <w:szCs w:val="22"/>
          <w:lang w:eastAsia="en-US"/>
        </w:rPr>
        <w:t>+</w:t>
      </w:r>
      <w:r w:rsidR="00853BEF" w:rsidRPr="008B72D3">
        <w:rPr>
          <w:rFonts w:cs="Arial"/>
          <w:szCs w:val="22"/>
          <w:lang w:eastAsia="en-US"/>
        </w:rPr>
        <w:t xml:space="preserve"> sledováno a nezadává se jako samostatné VŘ</w:t>
      </w:r>
      <w:r>
        <w:rPr>
          <w:rFonts w:cs="Arial"/>
          <w:szCs w:val="22"/>
          <w:lang w:eastAsia="en-US"/>
        </w:rPr>
        <w:t>.</w:t>
      </w:r>
    </w:p>
    <w:p w:rsidR="009F7804" w:rsidRDefault="009F7804" w:rsidP="00931C95">
      <w:pPr>
        <w:spacing w:before="60"/>
        <w:rPr>
          <w:rFonts w:cs="Arial"/>
          <w:szCs w:val="22"/>
        </w:rPr>
      </w:pPr>
    </w:p>
    <w:p w:rsidR="00495543" w:rsidRDefault="00CD11D7" w:rsidP="00EF0379">
      <w:pPr>
        <w:spacing w:before="60" w:after="120"/>
      </w:pPr>
      <w:r>
        <w:t>Pokud je p</w:t>
      </w:r>
      <w:r w:rsidR="00495543">
        <w:t>říjemce</w:t>
      </w:r>
      <w:r>
        <w:t xml:space="preserve"> financován z kapitoly MMR</w:t>
      </w:r>
      <w:r w:rsidR="00696B38">
        <w:t>,</w:t>
      </w:r>
      <w:r w:rsidR="00495543">
        <w:t xml:space="preserve"> je povinen si ověřit v bodě 5 a 13 podstatných změn, zda suma prostředků </w:t>
      </w:r>
      <w:proofErr w:type="spellStart"/>
      <w:r w:rsidR="00495543">
        <w:t>narozpočtovaných</w:t>
      </w:r>
      <w:proofErr w:type="spellEnd"/>
      <w:r w:rsidR="00495543">
        <w:t xml:space="preserve"> pro jeho odbor v rámci OPTP je dostačující k provedení požadované změny. V případě potřeby navýšení rozpočtu odboru příjemce, žádá příjemce o navýšení rozpočtu prostřednictvím Oznámení příjemce o změně</w:t>
      </w:r>
      <w:r w:rsidR="00FE5BCD">
        <w:t xml:space="preserve"> projektu</w:t>
      </w:r>
      <w:r w:rsidR="00015817">
        <w:t xml:space="preserve"> (financování stávajících projektů)</w:t>
      </w:r>
      <w:r w:rsidR="00495543">
        <w:t>, případně dodatečně formou interního sdělení</w:t>
      </w:r>
      <w:r w:rsidR="00015817">
        <w:t xml:space="preserve"> (financování nových projektů)</w:t>
      </w:r>
      <w:r w:rsidR="00495543">
        <w:t xml:space="preserve"> zaslaného na ŘO OPTP (v kopii bude uveden FÚ1). </w:t>
      </w:r>
    </w:p>
    <w:p w:rsidR="00BC6374" w:rsidRDefault="008B2A83" w:rsidP="00EF0379">
      <w:pPr>
        <w:spacing w:before="60" w:after="120"/>
      </w:pPr>
      <w:r w:rsidRPr="008B2A83">
        <w:t>Zařazení nových rozpočtových položek, změnu v rozdělení prostředků mezi jednotlivými rozpočtovými položkami druhovými, změnu účelového znaku apod., pokud při tom nedochází ke změně financování projektu v letech, lze řešit vydáním technického změnového říd</w:t>
      </w:r>
      <w:r w:rsidR="00BA4CD9">
        <w:t>i</w:t>
      </w:r>
      <w:r w:rsidRPr="008B2A83">
        <w:t>cího dokumentu, kdy příjemce nepodává Oznámení příjemce o změně</w:t>
      </w:r>
      <w:r w:rsidR="000A2BF3">
        <w:t xml:space="preserve"> v projektu</w:t>
      </w:r>
      <w:r w:rsidRPr="008B2A83">
        <w:t>, ale e-mailem žádá FÚ1 o úpravu</w:t>
      </w:r>
      <w:r w:rsidR="00FE0A42">
        <w:t xml:space="preserve"> </w:t>
      </w:r>
      <w:r w:rsidRPr="008B2A83">
        <w:t>v DIS a v rozpočtu odboru. Změnu v rozdělení investičních/neinvestičních nákladů, lze technickým změnovým říd</w:t>
      </w:r>
      <w:r w:rsidR="00BA4CD9">
        <w:t>i</w:t>
      </w:r>
      <w:r w:rsidRPr="008B2A83">
        <w:t xml:space="preserve">cím dokumentem řešit pouze při podání </w:t>
      </w:r>
      <w:proofErr w:type="spellStart"/>
      <w:r w:rsidRPr="008B2A83">
        <w:t>ZŽoP</w:t>
      </w:r>
      <w:proofErr w:type="spellEnd"/>
      <w:r w:rsidRPr="008B2A83">
        <w:t xml:space="preserve">. </w:t>
      </w:r>
      <w:r w:rsidR="00F777A7" w:rsidRPr="0053053E">
        <w:t>Technický změnový říd</w:t>
      </w:r>
      <w:r w:rsidR="00BA4CD9">
        <w:t>i</w:t>
      </w:r>
      <w:r w:rsidR="00F777A7" w:rsidRPr="0053053E">
        <w:t>cí dokument je vydáván na základě Pokynu MF č. R1-2010 čl. 2 písmene p) a q).</w:t>
      </w:r>
    </w:p>
    <w:p w:rsidR="00127D82" w:rsidRDefault="008B2A83" w:rsidP="00EF0379">
      <w:pPr>
        <w:spacing w:before="60" w:after="120"/>
      </w:pPr>
      <w:r w:rsidRPr="008B2A83">
        <w:t>Při přesunu finančních prostředků je příjemce povinen oznámit požadovanou změnu před ukončením etapy</w:t>
      </w:r>
      <w:r w:rsidR="00FE0A42">
        <w:t>. Jedinou výjimku tvoří</w:t>
      </w:r>
      <w:r w:rsidRPr="008B2A83">
        <w:t xml:space="preserve"> mzdov</w:t>
      </w:r>
      <w:r w:rsidR="00FE0A42">
        <w:t>é</w:t>
      </w:r>
      <w:r w:rsidRPr="008B2A83">
        <w:t xml:space="preserve"> </w:t>
      </w:r>
      <w:r w:rsidR="00FE0A42">
        <w:t>projekty, kde je možné požádat o přesun nevyčerp</w:t>
      </w:r>
      <w:r w:rsidR="005F7C9B">
        <w:t>aných finančních prostředků nejpozději při předložení</w:t>
      </w:r>
      <w:r w:rsidR="00FE0A42">
        <w:t> EMZ</w:t>
      </w:r>
      <w:r w:rsidR="005F7C9B">
        <w:t>.</w:t>
      </w:r>
    </w:p>
    <w:p w:rsidR="00C624E4" w:rsidRDefault="008A40AA" w:rsidP="00EF0379">
      <w:pPr>
        <w:spacing w:before="60" w:after="120"/>
        <w:rPr>
          <w:rFonts w:ascii="Tahoma" w:hAnsi="Tahoma" w:cs="Tahoma"/>
        </w:rPr>
      </w:pPr>
      <w:r w:rsidRPr="008A40AA">
        <w:rPr>
          <w:rFonts w:cs="Arial"/>
        </w:rPr>
        <w:t>V případě schválení požadované změny v projektu je tato změna popsána v Protokolu o provedení změny v IS MONIT 7+, který je společně s průvodním dopisem odeslán pobočkou CRR příjemci pro informaci.</w:t>
      </w:r>
    </w:p>
    <w:p w:rsidR="00C624E4" w:rsidRPr="00D26272" w:rsidRDefault="008A40AA">
      <w:pPr>
        <w:spacing w:before="60"/>
      </w:pPr>
      <w:r w:rsidRPr="008A40AA">
        <w:rPr>
          <w:rFonts w:cs="Arial"/>
        </w:rPr>
        <w:t xml:space="preserve">V případě neschválení požadované změny v projektu je o této skutečnosti příjemce emailem informován vedoucím řízení a evaluace OPTP (u projektů ŘO OPTP vedoucím oddělení administrace programů EU – FÚ1). </w:t>
      </w:r>
    </w:p>
    <w:p w:rsidR="00D60020" w:rsidRDefault="00D60020">
      <w:pPr>
        <w:spacing w:before="60"/>
      </w:pPr>
    </w:p>
    <w:p w:rsidR="00CF7F52" w:rsidRPr="00D26272" w:rsidRDefault="008A40AA" w:rsidP="00CF7F52">
      <w:pPr>
        <w:rPr>
          <w:iCs/>
        </w:rPr>
      </w:pPr>
      <w:r w:rsidRPr="008A40AA">
        <w:rPr>
          <w:b/>
          <w:bCs/>
          <w:iCs/>
        </w:rPr>
        <w:t>Nedočerpání rozpočtu etapy bez žádosti příjemce o převod do etap následujících</w:t>
      </w:r>
    </w:p>
    <w:p w:rsidR="00CF7F52" w:rsidRDefault="00CF7F52" w:rsidP="00CF7F52"/>
    <w:p w:rsidR="00CF7F52" w:rsidRPr="00CF7F52" w:rsidRDefault="00CF7F52" w:rsidP="00EF0379">
      <w:pPr>
        <w:spacing w:before="60" w:after="120"/>
        <w:rPr>
          <w:rFonts w:ascii="Tahoma" w:hAnsi="Tahoma" w:cs="Tahoma"/>
        </w:rPr>
      </w:pPr>
      <w:r w:rsidRPr="00CF7F52">
        <w:rPr>
          <w:rFonts w:ascii="Tahoma" w:hAnsi="Tahoma" w:cs="Tahoma"/>
        </w:rPr>
        <w:t xml:space="preserve">V případě, že si příjemce, který je z řad MMR, nepožádá o převod nevyčerpaných finančních prostředků </w:t>
      </w:r>
      <w:r w:rsidR="00D26272">
        <w:rPr>
          <w:rFonts w:ascii="Tahoma" w:hAnsi="Tahoma" w:cs="Tahoma"/>
        </w:rPr>
        <w:t xml:space="preserve">z </w:t>
      </w:r>
      <w:r w:rsidRPr="00CF7F52">
        <w:rPr>
          <w:rFonts w:ascii="Tahoma" w:hAnsi="Tahoma" w:cs="Tahoma"/>
        </w:rPr>
        <w:t xml:space="preserve">aktuální etapy do etap následujících, CRR bez žádosti příjemce upraví etapu projektu, čímž dojde ke snížení celkového rozpočtu projektu. CRR v emailu se zasláním naskenované podepsané </w:t>
      </w:r>
      <w:proofErr w:type="spellStart"/>
      <w:r w:rsidRPr="00CF7F52">
        <w:rPr>
          <w:rFonts w:ascii="Tahoma" w:hAnsi="Tahoma" w:cs="Tahoma"/>
        </w:rPr>
        <w:t>ŽoP</w:t>
      </w:r>
      <w:proofErr w:type="spellEnd"/>
      <w:r w:rsidRPr="00CF7F52">
        <w:rPr>
          <w:rFonts w:ascii="Tahoma" w:hAnsi="Tahoma" w:cs="Tahoma"/>
        </w:rPr>
        <w:t xml:space="preserve"> zároveň požádá  ŘO OPTP o vydání technického Stanovení výdajů na financování akce OSS na sníženou částku rozpočtu a zároveň o úpravách informuje příjemce.</w:t>
      </w:r>
    </w:p>
    <w:p w:rsidR="00CF7F52" w:rsidRPr="00CF7F52" w:rsidRDefault="00CF7F52" w:rsidP="00EF0379">
      <w:pPr>
        <w:spacing w:before="60" w:after="120"/>
        <w:rPr>
          <w:rFonts w:ascii="Tahoma" w:hAnsi="Tahoma" w:cs="Tahoma"/>
        </w:rPr>
      </w:pPr>
      <w:r w:rsidRPr="00CF7F52">
        <w:rPr>
          <w:rFonts w:ascii="Tahoma" w:hAnsi="Tahoma" w:cs="Tahoma"/>
        </w:rPr>
        <w:t>Je-li příjemcem CRR</w:t>
      </w:r>
      <w:r>
        <w:rPr>
          <w:rFonts w:ascii="Tahoma" w:hAnsi="Tahoma" w:cs="Tahoma"/>
        </w:rPr>
        <w:t>,</w:t>
      </w:r>
      <w:r w:rsidRPr="00CF7F52">
        <w:rPr>
          <w:rFonts w:ascii="Tahoma" w:hAnsi="Tahoma" w:cs="Tahoma"/>
        </w:rPr>
        <w:t xml:space="preserve"> vyzve ŘO OPTP příjemce k podání Oznámení o změně na snížení rozpočtu etapy (projektu) dle </w:t>
      </w:r>
      <w:r w:rsidR="00926774">
        <w:rPr>
          <w:rFonts w:ascii="Tahoma" w:hAnsi="Tahoma" w:cs="Tahoma"/>
        </w:rPr>
        <w:t>finanční hodnoty</w:t>
      </w:r>
      <w:r w:rsidRPr="00CF7F52">
        <w:rPr>
          <w:rFonts w:ascii="Tahoma" w:hAnsi="Tahoma" w:cs="Tahoma"/>
        </w:rPr>
        <w:t xml:space="preserve"> předložené Žádosti o platbu. Poté ŘO OPTP provede snížení rozpočtu etapy a požádá emailem </w:t>
      </w:r>
      <w:r w:rsidR="00D26272">
        <w:rPr>
          <w:rFonts w:ascii="Tahoma" w:hAnsi="Tahoma" w:cs="Tahoma"/>
        </w:rPr>
        <w:t>FÚ1</w:t>
      </w:r>
      <w:r w:rsidRPr="00CF7F52">
        <w:rPr>
          <w:rFonts w:ascii="Tahoma" w:hAnsi="Tahoma" w:cs="Tahoma"/>
        </w:rPr>
        <w:t xml:space="preserve"> o vydání Rozhodnutí o poskytnutí dotace na sníženou částku rozpočtu. Pokud příjemce CRR žádost o snížení rozpočtu nepředloží, zůstává rozpočet projektu v původní výši.</w:t>
      </w:r>
    </w:p>
    <w:p w:rsidR="00CF7F52" w:rsidRPr="00CF7F52" w:rsidRDefault="00CF7F52" w:rsidP="00CF7F52">
      <w:pPr>
        <w:spacing w:before="60"/>
        <w:rPr>
          <w:rFonts w:ascii="Tahoma" w:hAnsi="Tahoma" w:cs="Tahoma"/>
        </w:rPr>
      </w:pPr>
      <w:r w:rsidRPr="00CF7F52">
        <w:rPr>
          <w:rFonts w:ascii="Tahoma" w:hAnsi="Tahoma" w:cs="Tahoma"/>
        </w:rPr>
        <w:t>V případě nedočerpání etapy u příjemců z řad OSS, kterým vydává ŘO OPTP Dopis</w:t>
      </w:r>
      <w:r w:rsidR="00926774">
        <w:rPr>
          <w:rFonts w:ascii="Tahoma" w:hAnsi="Tahoma" w:cs="Tahoma"/>
        </w:rPr>
        <w:t xml:space="preserve"> ředitel</w:t>
      </w:r>
      <w:r w:rsidR="002001CB">
        <w:rPr>
          <w:rFonts w:ascii="Tahoma" w:hAnsi="Tahoma" w:cs="Tahoma"/>
        </w:rPr>
        <w:t>e</w:t>
      </w:r>
      <w:r w:rsidR="00926774">
        <w:rPr>
          <w:rFonts w:ascii="Tahoma" w:hAnsi="Tahoma" w:cs="Tahoma"/>
        </w:rPr>
        <w:t xml:space="preserve"> ŘO OPTP</w:t>
      </w:r>
      <w:r w:rsidRPr="00CF7F52">
        <w:rPr>
          <w:rFonts w:ascii="Tahoma" w:hAnsi="Tahoma" w:cs="Tahoma"/>
        </w:rPr>
        <w:t xml:space="preserve">, provede CRR snížení rozpočtu etapy dle </w:t>
      </w:r>
      <w:r w:rsidR="00926774">
        <w:rPr>
          <w:rFonts w:ascii="Tahoma" w:hAnsi="Tahoma" w:cs="Tahoma"/>
        </w:rPr>
        <w:t>finanční hodnoty</w:t>
      </w:r>
      <w:r w:rsidRPr="00CF7F52">
        <w:rPr>
          <w:rFonts w:ascii="Tahoma" w:hAnsi="Tahoma" w:cs="Tahoma"/>
        </w:rPr>
        <w:t xml:space="preserve"> </w:t>
      </w:r>
      <w:r w:rsidR="00416E2E">
        <w:rPr>
          <w:rFonts w:ascii="Tahoma" w:hAnsi="Tahoma" w:cs="Tahoma"/>
        </w:rPr>
        <w:t>schválené</w:t>
      </w:r>
      <w:r w:rsidR="00416E2E" w:rsidRPr="00CF7F52">
        <w:rPr>
          <w:rFonts w:ascii="Tahoma" w:hAnsi="Tahoma" w:cs="Tahoma"/>
        </w:rPr>
        <w:t xml:space="preserve"> </w:t>
      </w:r>
      <w:r w:rsidRPr="00CF7F52">
        <w:rPr>
          <w:rFonts w:ascii="Tahoma" w:hAnsi="Tahoma" w:cs="Tahoma"/>
        </w:rPr>
        <w:t xml:space="preserve">Žádosti o platbu, čímž dojde ke snížení celkového rozpočtu projektu. Zároveň CRR v emailu se zasláním naskenované podepsané </w:t>
      </w:r>
      <w:proofErr w:type="spellStart"/>
      <w:r w:rsidRPr="00CF7F52">
        <w:rPr>
          <w:rFonts w:ascii="Tahoma" w:hAnsi="Tahoma" w:cs="Tahoma"/>
        </w:rPr>
        <w:t>ŽoP</w:t>
      </w:r>
      <w:proofErr w:type="spellEnd"/>
      <w:r w:rsidRPr="00CF7F52">
        <w:rPr>
          <w:rFonts w:ascii="Tahoma" w:hAnsi="Tahoma" w:cs="Tahoma"/>
        </w:rPr>
        <w:t xml:space="preserve"> požádá ŘO OPTP o vydání změnového Dopisu na částku sníženou o nedočerpání.</w:t>
      </w:r>
    </w:p>
    <w:p w:rsidR="00BC6374" w:rsidRDefault="008B2A83">
      <w:pPr>
        <w:spacing w:before="60"/>
      </w:pPr>
      <w:r w:rsidRPr="008B2A83">
        <w:t xml:space="preserve"> </w:t>
      </w:r>
    </w:p>
    <w:p w:rsidR="00620908" w:rsidRPr="00E25F3B" w:rsidRDefault="00171819" w:rsidP="00A831B6">
      <w:pPr>
        <w:pStyle w:val="S2"/>
        <w:numPr>
          <w:ilvl w:val="1"/>
          <w:numId w:val="40"/>
        </w:numPr>
        <w:tabs>
          <w:tab w:val="clear" w:pos="567"/>
        </w:tabs>
        <w:rPr>
          <w:rFonts w:cs="Arial"/>
        </w:rPr>
      </w:pPr>
      <w:bookmarkStart w:id="365" w:name="_Toc243199662"/>
      <w:bookmarkStart w:id="366" w:name="_Toc390082842"/>
      <w:bookmarkStart w:id="367" w:name="_Toc190584496"/>
      <w:bookmarkStart w:id="368" w:name="_Toc190587045"/>
      <w:bookmarkStart w:id="369" w:name="_Toc190587114"/>
      <w:bookmarkStart w:id="370" w:name="_Toc204065697"/>
      <w:r w:rsidRPr="00E25F3B">
        <w:rPr>
          <w:rFonts w:cs="Arial"/>
        </w:rPr>
        <w:t>Předčasné ukončení realizace projektu</w:t>
      </w:r>
      <w:bookmarkEnd w:id="365"/>
      <w:bookmarkEnd w:id="366"/>
    </w:p>
    <w:p w:rsidR="00BD5E83" w:rsidRPr="00E25F3B" w:rsidRDefault="00BD5E83" w:rsidP="00474199">
      <w:pPr>
        <w:pStyle w:val="Zkladntext"/>
        <w:spacing w:before="120" w:after="120"/>
        <w:rPr>
          <w:rFonts w:cs="Arial"/>
          <w:lang w:val="cs-CZ"/>
        </w:rPr>
      </w:pPr>
      <w:r w:rsidRPr="00E25F3B">
        <w:rPr>
          <w:rFonts w:cs="Arial"/>
          <w:lang w:val="cs-CZ"/>
        </w:rPr>
        <w:t xml:space="preserve">Projekt může být předčasně ukončen buď na základě rozhodnutí ŘO OPTP v případě, že příjemce neplní stanovené Podmínky, nebo z rozhodnutí příjemce. ŘO OPTP oznámí </w:t>
      </w:r>
      <w:r w:rsidRPr="00E25F3B">
        <w:rPr>
          <w:rFonts w:cs="Arial"/>
          <w:lang w:val="cs-CZ"/>
        </w:rPr>
        <w:lastRenderedPageBreak/>
        <w:t xml:space="preserve">příjemci písemně své rozhodnutí se zdůvodněním, nebo přijme od příjemce </w:t>
      </w:r>
      <w:r w:rsidR="00597F3E">
        <w:rPr>
          <w:rFonts w:cs="Arial"/>
          <w:lang w:val="cs-CZ"/>
        </w:rPr>
        <w:t>formou O</w:t>
      </w:r>
      <w:r w:rsidRPr="00E25F3B">
        <w:rPr>
          <w:rFonts w:cs="Arial"/>
          <w:lang w:val="cs-CZ"/>
        </w:rPr>
        <w:t>známení</w:t>
      </w:r>
      <w:r w:rsidR="00597F3E">
        <w:rPr>
          <w:rFonts w:cs="Arial"/>
          <w:lang w:val="cs-CZ"/>
        </w:rPr>
        <w:t xml:space="preserve"> příjemce o změnách v projektové žádosti/projektu informaci o tom</w:t>
      </w:r>
      <w:r w:rsidRPr="00E25F3B">
        <w:rPr>
          <w:rFonts w:cs="Arial"/>
          <w:lang w:val="cs-CZ"/>
        </w:rPr>
        <w:t xml:space="preserve">, že odstupuje od realizace projektu. </w:t>
      </w:r>
    </w:p>
    <w:p w:rsidR="00096511" w:rsidRDefault="00171819" w:rsidP="00620908">
      <w:pPr>
        <w:rPr>
          <w:rFonts w:cs="Arial"/>
          <w:szCs w:val="22"/>
        </w:rPr>
      </w:pPr>
      <w:r w:rsidRPr="00E25F3B">
        <w:rPr>
          <w:rFonts w:cs="Arial"/>
          <w:szCs w:val="22"/>
        </w:rPr>
        <w:t>ŘO OPTP posoudí návrh, včetně zdůvodnění a lhůty, a vyjádří se k němu. Dnem doručení kladného vyjádření ŘO OPTP začíná běžet lhůta k uzavření aktivit projektu. V případě kladného vyjádření bude individuálně posouzen nárok příjemce na proplacení prostředků, a to jen za tu část projektu, která již byla provedena v souladu s</w:t>
      </w:r>
      <w:r w:rsidR="00C023BC" w:rsidRPr="00E25F3B">
        <w:rPr>
          <w:rFonts w:cs="Arial"/>
          <w:szCs w:val="22"/>
        </w:rPr>
        <w:t> říd</w:t>
      </w:r>
      <w:r w:rsidR="00BA4CD9">
        <w:rPr>
          <w:rFonts w:cs="Arial"/>
          <w:szCs w:val="22"/>
        </w:rPr>
        <w:t>i</w:t>
      </w:r>
      <w:r w:rsidR="00C023BC" w:rsidRPr="00E25F3B">
        <w:rPr>
          <w:rFonts w:cs="Arial"/>
          <w:szCs w:val="22"/>
        </w:rPr>
        <w:t xml:space="preserve">cím dokumentem či </w:t>
      </w:r>
      <w:r w:rsidRPr="00E25F3B">
        <w:rPr>
          <w:rFonts w:cs="Arial"/>
          <w:szCs w:val="22"/>
        </w:rPr>
        <w:t>právním</w:t>
      </w:r>
      <w:r w:rsidR="00096511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>aktem</w:t>
      </w:r>
      <w:r w:rsidR="00096511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 xml:space="preserve">o poskytnutí podpory. </w:t>
      </w:r>
    </w:p>
    <w:p w:rsidR="00171819" w:rsidRPr="00E25F3B" w:rsidRDefault="00171819" w:rsidP="00620908">
      <w:pPr>
        <w:rPr>
          <w:rFonts w:cs="Arial"/>
          <w:szCs w:val="22"/>
        </w:rPr>
      </w:pPr>
      <w:r w:rsidRPr="00E25F3B">
        <w:rPr>
          <w:rFonts w:cs="Arial"/>
          <w:szCs w:val="22"/>
        </w:rPr>
        <w:t>Vyplacení této části prostředků je podmíněno alespoň částečným dosažením cílů projektu odpovídajícímu vynaloženým prostředkům</w:t>
      </w:r>
      <w:r w:rsidR="00A16B36" w:rsidRPr="00E25F3B">
        <w:rPr>
          <w:rFonts w:cs="Arial"/>
          <w:szCs w:val="22"/>
        </w:rPr>
        <w:t>, tzn. částečné naplnění plánovaných indikátorů</w:t>
      </w:r>
      <w:r w:rsidRPr="00E25F3B">
        <w:rPr>
          <w:rFonts w:cs="Arial"/>
          <w:szCs w:val="22"/>
        </w:rPr>
        <w:t xml:space="preserve">. </w:t>
      </w:r>
    </w:p>
    <w:p w:rsidR="00205FAF" w:rsidRPr="003C70F9" w:rsidRDefault="00205FAF" w:rsidP="003C70F9">
      <w:pPr>
        <w:rPr>
          <w:rFonts w:cs="Arial"/>
          <w:szCs w:val="22"/>
        </w:rPr>
      </w:pPr>
      <w:r w:rsidRPr="003C70F9">
        <w:rPr>
          <w:rFonts w:cs="Arial"/>
          <w:szCs w:val="22"/>
        </w:rPr>
        <w:t xml:space="preserve">U projektů, u kterých provádí administraci ZS, připraví ZS po obdržení </w:t>
      </w:r>
      <w:r w:rsidR="00597F3E">
        <w:rPr>
          <w:rFonts w:cs="Arial"/>
          <w:szCs w:val="22"/>
        </w:rPr>
        <w:t>O</w:t>
      </w:r>
      <w:r w:rsidRPr="003C70F9">
        <w:rPr>
          <w:rFonts w:cs="Arial"/>
          <w:szCs w:val="22"/>
        </w:rPr>
        <w:t>známení o odstoupení od projektu informaci a podklady a spolu s </w:t>
      </w:r>
      <w:r w:rsidR="00597F3E">
        <w:rPr>
          <w:rFonts w:cs="Arial"/>
          <w:szCs w:val="22"/>
        </w:rPr>
        <w:t>O</w:t>
      </w:r>
      <w:r w:rsidRPr="003C70F9">
        <w:rPr>
          <w:rFonts w:cs="Arial"/>
          <w:szCs w:val="22"/>
        </w:rPr>
        <w:t>známením je bezprostředně zašle ŘO OPTP</w:t>
      </w:r>
      <w:r w:rsidR="003C6674" w:rsidRPr="003C70F9">
        <w:rPr>
          <w:rFonts w:cs="Arial"/>
          <w:szCs w:val="22"/>
        </w:rPr>
        <w:t xml:space="preserve"> k vyjádření</w:t>
      </w:r>
      <w:r w:rsidRPr="003C70F9">
        <w:rPr>
          <w:rFonts w:cs="Arial"/>
          <w:szCs w:val="22"/>
        </w:rPr>
        <w:t xml:space="preserve">. </w:t>
      </w:r>
    </w:p>
    <w:p w:rsidR="00AA58CB" w:rsidRPr="003C70F9" w:rsidRDefault="00AA58CB" w:rsidP="003C70F9">
      <w:pPr>
        <w:rPr>
          <w:rFonts w:cs="Arial"/>
          <w:szCs w:val="22"/>
        </w:rPr>
      </w:pPr>
      <w:r w:rsidRPr="003C70F9">
        <w:rPr>
          <w:rFonts w:cs="Arial"/>
          <w:szCs w:val="22"/>
        </w:rPr>
        <w:t>V případě, že se jedná o projekt realizovaný ŘO OPTP, nerealizuje popsané aktivity ŘO OPTP, ale jeho roli zajistí OR MMR.</w:t>
      </w:r>
    </w:p>
    <w:p w:rsidR="00DA7117" w:rsidRPr="003C70F9" w:rsidRDefault="00DA7117" w:rsidP="003C70F9">
      <w:pPr>
        <w:rPr>
          <w:rFonts w:cs="Arial"/>
          <w:szCs w:val="22"/>
        </w:rPr>
      </w:pPr>
      <w:bookmarkStart w:id="371" w:name="_Toc243199663"/>
      <w:r w:rsidRPr="003C70F9">
        <w:rPr>
          <w:rFonts w:cs="Arial"/>
          <w:szCs w:val="22"/>
        </w:rPr>
        <w:t xml:space="preserve">Finanční vypořádání již poskytnutých prostředků probíhá v souladu se zákonem </w:t>
      </w:r>
      <w:r w:rsidR="00474199">
        <w:rPr>
          <w:rFonts w:cs="Arial"/>
          <w:szCs w:val="22"/>
        </w:rPr>
        <w:br/>
      </w:r>
      <w:r w:rsidRPr="003C70F9">
        <w:rPr>
          <w:rFonts w:cs="Arial"/>
          <w:szCs w:val="22"/>
        </w:rPr>
        <w:t>č. 218/2000 Sb., o rozpočtových pravidlech, a s příslušnými prováděcími předpisy. Poskytnuté části dotace musí být řádně vyúčtovány a prostředky nevyužité ve prospěch projektu musí být vráceny ve lhůtě stanovené ŘO OPTP ve vyjádření k návrhu příjemce na předčasné ukončení realizace projektu na účet poskytovatele.</w:t>
      </w:r>
      <w:bookmarkEnd w:id="371"/>
    </w:p>
    <w:p w:rsidR="0044285E" w:rsidRPr="0044285E" w:rsidRDefault="00F97689" w:rsidP="0044285E">
      <w:pPr>
        <w:rPr>
          <w:rFonts w:cs="Arial"/>
          <w:szCs w:val="22"/>
        </w:rPr>
      </w:pPr>
      <w:r w:rsidRPr="003C70F9">
        <w:rPr>
          <w:rFonts w:cs="Arial"/>
          <w:szCs w:val="22"/>
        </w:rPr>
        <w:t xml:space="preserve">Pokud příjemce ve stanovené lhůtě finanční prostředky nevrátí, předá ŘO OPTP záležitost příslušnému správci daně a případ je považován za neoprávněné použití finančních prostředků. </w:t>
      </w:r>
      <w:r w:rsidR="008B2A83" w:rsidRPr="008B2A83">
        <w:rPr>
          <w:rFonts w:cs="Arial"/>
          <w:szCs w:val="22"/>
        </w:rPr>
        <w:t>Pokud k neoprávněnému použití finančních prostředků nedošlo, ŘO OPTP zahájí řízení o odnětí dotace podle § 15 zákona č. 218/2000 Sb. Na řízení o odnětí dotace se vztahují obecné předpisy o správním řízení (zákon č. 500/2004 Sb., správní řád).</w:t>
      </w:r>
    </w:p>
    <w:p w:rsidR="00620908" w:rsidRPr="00E25F3B" w:rsidRDefault="00DA7117" w:rsidP="00DA7117">
      <w:pPr>
        <w:pStyle w:val="S2"/>
        <w:numPr>
          <w:ilvl w:val="0"/>
          <w:numId w:val="0"/>
        </w:numPr>
        <w:tabs>
          <w:tab w:val="clear" w:pos="567"/>
        </w:tabs>
        <w:rPr>
          <w:rFonts w:cs="Arial"/>
        </w:rPr>
      </w:pPr>
      <w:bookmarkStart w:id="372" w:name="_Toc243199664"/>
      <w:bookmarkStart w:id="373" w:name="_Toc390082843"/>
      <w:r w:rsidRPr="00E25F3B">
        <w:rPr>
          <w:rFonts w:cs="Arial"/>
        </w:rPr>
        <w:t>5.7.</w:t>
      </w:r>
      <w:r w:rsidRPr="00E25F3B">
        <w:rPr>
          <w:rFonts w:cs="Arial"/>
        </w:rPr>
        <w:tab/>
      </w:r>
      <w:r w:rsidR="00620908" w:rsidRPr="00E25F3B">
        <w:rPr>
          <w:rFonts w:cs="Arial"/>
        </w:rPr>
        <w:t>Ukončení realizace projektu</w:t>
      </w:r>
      <w:bookmarkEnd w:id="372"/>
      <w:bookmarkEnd w:id="373"/>
    </w:p>
    <w:p w:rsidR="00620908" w:rsidRPr="00E25F3B" w:rsidRDefault="00620908" w:rsidP="00620908">
      <w:pPr>
        <w:rPr>
          <w:rFonts w:cs="Arial"/>
          <w:szCs w:val="24"/>
        </w:rPr>
      </w:pPr>
      <w:r w:rsidRPr="00E25F3B">
        <w:rPr>
          <w:rFonts w:cs="Arial"/>
          <w:b/>
          <w:szCs w:val="24"/>
        </w:rPr>
        <w:t>Ukončením realizace projektu</w:t>
      </w:r>
      <w:r w:rsidRPr="00E25F3B">
        <w:rPr>
          <w:rFonts w:cs="Arial"/>
          <w:szCs w:val="24"/>
        </w:rPr>
        <w:t xml:space="preserve"> se míní prokazatelné uzavření všech aktivit projektu. Je to den, kdy je dokončena fyzická realizace projektu nebo je ukončeno poskytování služeb financovaných z projektu. Tuto skutečnost je třeba doložit kromě vlastních výstupů projektu též ověřitelnými důkazy dosažení cílů projektu. Např. </w:t>
      </w:r>
      <w:r w:rsidR="00551F54" w:rsidRPr="00E25F3B">
        <w:rPr>
          <w:rFonts w:cs="Arial"/>
          <w:szCs w:val="24"/>
        </w:rPr>
        <w:t>certifikátem</w:t>
      </w:r>
      <w:r w:rsidRPr="00E25F3B">
        <w:rPr>
          <w:rFonts w:cs="Arial"/>
          <w:szCs w:val="24"/>
        </w:rPr>
        <w:t xml:space="preserve">, prezenční listinou, fotodokumentací, protokolem o předání a převzetí díla mezi dodavatelem/zhotovitelem a příjemcem apod. </w:t>
      </w:r>
    </w:p>
    <w:p w:rsidR="00620908" w:rsidRPr="00E25F3B" w:rsidRDefault="00620908" w:rsidP="00620908">
      <w:pPr>
        <w:rPr>
          <w:rFonts w:cs="Arial"/>
          <w:szCs w:val="24"/>
        </w:rPr>
      </w:pPr>
      <w:r w:rsidRPr="00E25F3B">
        <w:rPr>
          <w:rFonts w:cs="Arial"/>
          <w:szCs w:val="24"/>
        </w:rPr>
        <w:t>Datum ukončení realizace projektu je podstatné při proplácení finanční pomoci a pro počítání lhůty, ve které musí příjemce podpory odevzdat závěrečnou monitorovací zprávu.</w:t>
      </w:r>
    </w:p>
    <w:p w:rsidR="001C6F48" w:rsidRPr="00E25F3B" w:rsidRDefault="001C6F48" w:rsidP="00EF0379">
      <w:pPr>
        <w:spacing w:after="120"/>
        <w:rPr>
          <w:rFonts w:cs="Arial"/>
          <w:szCs w:val="24"/>
        </w:rPr>
      </w:pPr>
      <w:r w:rsidRPr="00597F3E">
        <w:rPr>
          <w:rFonts w:cs="Arial"/>
          <w:szCs w:val="24"/>
        </w:rPr>
        <w:t>Ukončení financování projektu (akce) –</w:t>
      </w:r>
      <w:r w:rsidRPr="00E25F3B">
        <w:rPr>
          <w:rFonts w:cs="Arial"/>
          <w:b/>
          <w:szCs w:val="24"/>
        </w:rPr>
        <w:t xml:space="preserve"> </w:t>
      </w:r>
      <w:r w:rsidRPr="00E25F3B">
        <w:rPr>
          <w:rFonts w:cs="Arial"/>
          <w:szCs w:val="24"/>
        </w:rPr>
        <w:t>do tohoto termínu musí být uhrazeny všechny výdaje a musí být ukončeno financování ze všech zdrojů. Ukončení financování projektu je šest měsíců po ukončení realizace projektu (akce), termín je stanoven v říd</w:t>
      </w:r>
      <w:r w:rsidR="00BA4CD9">
        <w:rPr>
          <w:rFonts w:cs="Arial"/>
          <w:szCs w:val="24"/>
        </w:rPr>
        <w:t>i</w:t>
      </w:r>
      <w:r w:rsidRPr="00E25F3B">
        <w:rPr>
          <w:rFonts w:cs="Arial"/>
          <w:szCs w:val="24"/>
        </w:rPr>
        <w:t>cím dokumentu</w:t>
      </w:r>
      <w:r w:rsidR="00026405" w:rsidRPr="00E25F3B">
        <w:rPr>
          <w:rFonts w:cs="Arial"/>
          <w:szCs w:val="24"/>
        </w:rPr>
        <w:t xml:space="preserve">. </w:t>
      </w:r>
      <w:r w:rsidR="00893CD3" w:rsidRPr="00E25F3B">
        <w:rPr>
          <w:rFonts w:cs="Arial"/>
          <w:szCs w:val="24"/>
        </w:rPr>
        <w:t xml:space="preserve">Vzhledem k termínu </w:t>
      </w:r>
      <w:r w:rsidR="00026405" w:rsidRPr="00E25F3B">
        <w:rPr>
          <w:rFonts w:cs="Arial"/>
          <w:szCs w:val="24"/>
        </w:rPr>
        <w:t>ukončení programu</w:t>
      </w:r>
      <w:r w:rsidR="00893CD3" w:rsidRPr="00E25F3B">
        <w:rPr>
          <w:rFonts w:cs="Arial"/>
          <w:szCs w:val="24"/>
        </w:rPr>
        <w:t xml:space="preserve"> 31.</w:t>
      </w:r>
      <w:r w:rsidR="00E12D94">
        <w:rPr>
          <w:rFonts w:cs="Arial"/>
          <w:szCs w:val="24"/>
        </w:rPr>
        <w:t xml:space="preserve"> </w:t>
      </w:r>
      <w:r w:rsidR="00893CD3" w:rsidRPr="00E25F3B">
        <w:rPr>
          <w:rFonts w:cs="Arial"/>
          <w:szCs w:val="24"/>
        </w:rPr>
        <w:t>12. 2015</w:t>
      </w:r>
      <w:r w:rsidR="00D3536D" w:rsidRPr="00E25F3B">
        <w:rPr>
          <w:rFonts w:cs="Arial"/>
          <w:szCs w:val="24"/>
        </w:rPr>
        <w:t xml:space="preserve"> je omezující </w:t>
      </w:r>
      <w:r w:rsidR="00026405" w:rsidRPr="00E25F3B">
        <w:rPr>
          <w:rFonts w:cs="Arial"/>
          <w:szCs w:val="24"/>
        </w:rPr>
        <w:t>t</w:t>
      </w:r>
      <w:r w:rsidR="00915A94" w:rsidRPr="00E25F3B">
        <w:rPr>
          <w:rFonts w:cs="Arial"/>
          <w:szCs w:val="24"/>
        </w:rPr>
        <w:t>ermín k ukončení financování projektu</w:t>
      </w:r>
      <w:r w:rsidR="00402050" w:rsidRPr="00E25F3B">
        <w:rPr>
          <w:rFonts w:cs="Arial"/>
          <w:szCs w:val="24"/>
        </w:rPr>
        <w:t xml:space="preserve"> (akce)</w:t>
      </w:r>
      <w:r w:rsidR="00026405" w:rsidRPr="00E25F3B">
        <w:rPr>
          <w:rFonts w:cs="Arial"/>
          <w:szCs w:val="24"/>
        </w:rPr>
        <w:t xml:space="preserve"> </w:t>
      </w:r>
      <w:r w:rsidR="00D3536D" w:rsidRPr="00E25F3B">
        <w:rPr>
          <w:rFonts w:cs="Arial"/>
          <w:szCs w:val="24"/>
        </w:rPr>
        <w:t xml:space="preserve">stanoven </w:t>
      </w:r>
      <w:r w:rsidR="00D3536D" w:rsidRPr="007C0D0F">
        <w:rPr>
          <w:rFonts w:cs="Arial"/>
          <w:szCs w:val="24"/>
        </w:rPr>
        <w:t xml:space="preserve">na </w:t>
      </w:r>
      <w:r w:rsidR="00B7111A">
        <w:rPr>
          <w:rFonts w:cs="Arial"/>
          <w:szCs w:val="24"/>
        </w:rPr>
        <w:t>3</w:t>
      </w:r>
      <w:r w:rsidR="008A40AA" w:rsidRPr="008A40AA">
        <w:rPr>
          <w:rFonts w:cs="Arial"/>
          <w:szCs w:val="24"/>
        </w:rPr>
        <w:t>1</w:t>
      </w:r>
      <w:r w:rsidR="00B7111A">
        <w:rPr>
          <w:rFonts w:cs="Arial"/>
          <w:szCs w:val="24"/>
        </w:rPr>
        <w:t>. 0</w:t>
      </w:r>
      <w:r w:rsidR="008A40AA" w:rsidRPr="008A40AA">
        <w:rPr>
          <w:rFonts w:cs="Arial"/>
          <w:szCs w:val="24"/>
        </w:rPr>
        <w:t>3</w:t>
      </w:r>
      <w:r w:rsidR="00531631" w:rsidRPr="007C0D0F">
        <w:rPr>
          <w:rFonts w:cs="Arial"/>
          <w:szCs w:val="24"/>
        </w:rPr>
        <w:t>. 201</w:t>
      </w:r>
      <w:r w:rsidR="008A40AA" w:rsidRPr="008A40AA">
        <w:rPr>
          <w:rFonts w:cs="Arial"/>
          <w:szCs w:val="24"/>
        </w:rPr>
        <w:t>6</w:t>
      </w:r>
      <w:r w:rsidR="00531631" w:rsidRPr="007C0D0F">
        <w:rPr>
          <w:rFonts w:cs="Arial"/>
          <w:szCs w:val="24"/>
        </w:rPr>
        <w:t>.</w:t>
      </w:r>
    </w:p>
    <w:p w:rsidR="004B3E03" w:rsidRPr="004B3E03" w:rsidRDefault="00620908" w:rsidP="00EF0379">
      <w:pPr>
        <w:spacing w:after="120"/>
        <w:rPr>
          <w:rFonts w:cs="Arial"/>
          <w:snapToGrid w:val="0"/>
        </w:rPr>
      </w:pPr>
      <w:r w:rsidRPr="00E25F3B">
        <w:rPr>
          <w:rFonts w:cs="Arial"/>
          <w:b/>
          <w:szCs w:val="24"/>
        </w:rPr>
        <w:t>Závěrečné vyhodnocení akce</w:t>
      </w:r>
      <w:r w:rsidRPr="00E25F3B">
        <w:rPr>
          <w:rFonts w:cs="Arial"/>
          <w:szCs w:val="24"/>
        </w:rPr>
        <w:t xml:space="preserve"> </w:t>
      </w:r>
      <w:r w:rsidR="004B3E03" w:rsidRPr="004B3E03">
        <w:rPr>
          <w:rFonts w:cs="Arial"/>
          <w:snapToGrid w:val="0"/>
        </w:rPr>
        <w:t>je příjemce povinen provést do termínu uvedeného v říd</w:t>
      </w:r>
      <w:r w:rsidR="00BA4CD9">
        <w:rPr>
          <w:rFonts w:cs="Arial"/>
          <w:snapToGrid w:val="0"/>
        </w:rPr>
        <w:t>i</w:t>
      </w:r>
      <w:r w:rsidR="004B3E03" w:rsidRPr="004B3E03">
        <w:rPr>
          <w:rFonts w:cs="Arial"/>
          <w:snapToGrid w:val="0"/>
        </w:rPr>
        <w:t>cím dokumentu v souladu s § 6 vyhlášky Ministerstva financí ČR č. 560/2006 Sb. Příjemce předkládá ZS/FÚ1 vyplněný formulář Zpráva pro závěrečné vyhodnocení akce (viz příloha č. 12a Příručky). U projektů financovaných z kapitoly SR 317 - MMR vystaví FÚ1 říd</w:t>
      </w:r>
      <w:r w:rsidR="00BA4CD9">
        <w:rPr>
          <w:rFonts w:cs="Arial"/>
          <w:snapToGrid w:val="0"/>
        </w:rPr>
        <w:t>ic</w:t>
      </w:r>
      <w:r w:rsidR="004B3E03" w:rsidRPr="004B3E03">
        <w:rPr>
          <w:rFonts w:cs="Arial"/>
          <w:snapToGrid w:val="0"/>
        </w:rPr>
        <w:t xml:space="preserve">í dokument – Závěrečné vyhodnocení akce (příloha č. 12 Příručky), který bude zaslán příjemci. U projektů nad </w:t>
      </w:r>
      <w:r w:rsidR="001373EE">
        <w:rPr>
          <w:rFonts w:cs="Arial"/>
          <w:snapToGrid w:val="0"/>
        </w:rPr>
        <w:t>2</w:t>
      </w:r>
      <w:r w:rsidR="004B3E03" w:rsidRPr="004B3E03">
        <w:rPr>
          <w:rFonts w:cs="Arial"/>
          <w:snapToGrid w:val="0"/>
        </w:rPr>
        <w:t>00 mil. Kč (individuálně posuzované výdaje) FÚ1 zašle říd</w:t>
      </w:r>
      <w:r w:rsidR="00BA4CD9">
        <w:rPr>
          <w:rFonts w:cs="Arial"/>
          <w:snapToGrid w:val="0"/>
        </w:rPr>
        <w:t>i</w:t>
      </w:r>
      <w:r w:rsidR="004B3E03" w:rsidRPr="004B3E03">
        <w:rPr>
          <w:rFonts w:cs="Arial"/>
          <w:snapToGrid w:val="0"/>
        </w:rPr>
        <w:t>cí dokument - závěrečné vyhodnocení akce ke schválení na MF</w:t>
      </w:r>
      <w:r w:rsidR="005C0D37">
        <w:rPr>
          <w:rFonts w:cs="Arial"/>
          <w:snapToGrid w:val="0"/>
        </w:rPr>
        <w:t>.</w:t>
      </w:r>
    </w:p>
    <w:p w:rsidR="004B3E03" w:rsidRPr="004B3E03" w:rsidRDefault="004B3E03" w:rsidP="004B3E03">
      <w:pPr>
        <w:rPr>
          <w:rFonts w:cs="Arial"/>
          <w:snapToGrid w:val="0"/>
        </w:rPr>
      </w:pPr>
      <w:r w:rsidRPr="004B3E03">
        <w:rPr>
          <w:rFonts w:cs="Arial"/>
          <w:snapToGrid w:val="0"/>
        </w:rPr>
        <w:lastRenderedPageBreak/>
        <w:t>Pokud je projekt financován z jiné kapitoly SR, než 317-MMR, jsou příjemci povinni odevzdat formulář Zpráva pro závěrečné vyhodnocení akce (příloha č. 12a) do termínu uvedeném v právním aktu (Dopis ředitel</w:t>
      </w:r>
      <w:r w:rsidR="002001CB">
        <w:rPr>
          <w:rFonts w:cs="Arial"/>
          <w:snapToGrid w:val="0"/>
        </w:rPr>
        <w:t>e</w:t>
      </w:r>
      <w:r w:rsidRPr="004B3E03">
        <w:rPr>
          <w:rFonts w:cs="Arial"/>
          <w:snapToGrid w:val="0"/>
        </w:rPr>
        <w:t xml:space="preserve"> </w:t>
      </w:r>
      <w:r w:rsidR="005C0D37">
        <w:rPr>
          <w:rFonts w:cs="Arial"/>
          <w:snapToGrid w:val="0"/>
        </w:rPr>
        <w:t xml:space="preserve">ŘO </w:t>
      </w:r>
      <w:r w:rsidRPr="004B3E03">
        <w:rPr>
          <w:rFonts w:cs="Arial"/>
          <w:snapToGrid w:val="0"/>
        </w:rPr>
        <w:t xml:space="preserve">OPTP) a zajistit jeho odsouhlasení dle vyhlášky </w:t>
      </w:r>
      <w:r w:rsidR="00FF17EB">
        <w:rPr>
          <w:rFonts w:cs="Arial"/>
          <w:snapToGrid w:val="0"/>
        </w:rPr>
        <w:t xml:space="preserve">č. </w:t>
      </w:r>
      <w:r w:rsidRPr="004B3E03">
        <w:rPr>
          <w:rFonts w:cs="Arial"/>
          <w:snapToGrid w:val="0"/>
        </w:rPr>
        <w:t xml:space="preserve">560/2006 Sb. v platném znění. </w:t>
      </w:r>
    </w:p>
    <w:p w:rsidR="004B3E03" w:rsidRPr="004B3E03" w:rsidRDefault="004B3E03" w:rsidP="004B3E03">
      <w:pPr>
        <w:rPr>
          <w:rFonts w:cs="Arial"/>
          <w:snapToGrid w:val="0"/>
        </w:rPr>
      </w:pPr>
      <w:r w:rsidRPr="004B3E03">
        <w:rPr>
          <w:rFonts w:cs="Arial"/>
          <w:snapToGrid w:val="0"/>
        </w:rPr>
        <w:t>Po závěrečném vyhodnocení akce lze změnit ještě účinné Podmínky (např. doba udržení pracovního místa), které byly vydány k Rozhodnutí/Stanovení/Dopisu, pokud nedošlo k porušení rozpočtové kázně. Požadavek příjemce musí schválit Říd</w:t>
      </w:r>
      <w:r w:rsidR="00BA4CD9">
        <w:rPr>
          <w:rFonts w:cs="Arial"/>
          <w:snapToGrid w:val="0"/>
        </w:rPr>
        <w:t>i</w:t>
      </w:r>
      <w:r w:rsidRPr="004B3E03">
        <w:rPr>
          <w:rFonts w:cs="Arial"/>
          <w:snapToGrid w:val="0"/>
        </w:rPr>
        <w:t>cí orgán</w:t>
      </w:r>
      <w:r w:rsidR="005C0D37">
        <w:rPr>
          <w:rFonts w:cs="Arial"/>
          <w:snapToGrid w:val="0"/>
        </w:rPr>
        <w:t xml:space="preserve"> OPTP</w:t>
      </w:r>
      <w:r w:rsidRPr="004B3E03">
        <w:rPr>
          <w:rFonts w:cs="Arial"/>
          <w:snapToGrid w:val="0"/>
        </w:rPr>
        <w:t xml:space="preserve">. </w:t>
      </w:r>
    </w:p>
    <w:p w:rsidR="001C6F48" w:rsidRPr="00E25F3B" w:rsidRDefault="001C6F48" w:rsidP="004B3E03">
      <w:pPr>
        <w:rPr>
          <w:rFonts w:cs="Arial"/>
          <w:szCs w:val="24"/>
        </w:rPr>
      </w:pPr>
      <w:r w:rsidRPr="00E25F3B">
        <w:rPr>
          <w:rFonts w:cs="Arial"/>
          <w:szCs w:val="24"/>
        </w:rPr>
        <w:t xml:space="preserve">Zpráva </w:t>
      </w:r>
      <w:r w:rsidR="004B3E03">
        <w:rPr>
          <w:rFonts w:cs="Arial"/>
          <w:szCs w:val="24"/>
        </w:rPr>
        <w:t>pr</w:t>
      </w:r>
      <w:r w:rsidRPr="00E25F3B">
        <w:rPr>
          <w:rFonts w:cs="Arial"/>
          <w:szCs w:val="24"/>
        </w:rPr>
        <w:t>o závěrečné vyhodnocení akce</w:t>
      </w:r>
      <w:r w:rsidR="007E0382" w:rsidRPr="00E25F3B">
        <w:rPr>
          <w:rFonts w:cs="Arial"/>
          <w:szCs w:val="24"/>
        </w:rPr>
        <w:t xml:space="preserve"> </w:t>
      </w:r>
      <w:r w:rsidR="00686729" w:rsidRPr="00E25F3B">
        <w:rPr>
          <w:rFonts w:cs="Arial"/>
          <w:szCs w:val="24"/>
        </w:rPr>
        <w:t>a všechny</w:t>
      </w:r>
      <w:r w:rsidR="000116B5" w:rsidRPr="00E25F3B">
        <w:rPr>
          <w:rFonts w:cs="Arial"/>
          <w:szCs w:val="24"/>
        </w:rPr>
        <w:t xml:space="preserve"> </w:t>
      </w:r>
      <w:r w:rsidR="007E0382" w:rsidRPr="00E25F3B">
        <w:rPr>
          <w:rFonts w:cs="Arial"/>
          <w:szCs w:val="24"/>
        </w:rPr>
        <w:t>doklady k ZVA</w:t>
      </w:r>
      <w:r w:rsidRPr="00E25F3B">
        <w:rPr>
          <w:rFonts w:cs="Arial"/>
          <w:szCs w:val="24"/>
        </w:rPr>
        <w:t xml:space="preserve"> se musí archivovat nejméně 10 let od termínu ukončení závěrečného vyhodnocení akce, pokud není jinými předpisy stanovena doba delší. </w:t>
      </w:r>
    </w:p>
    <w:p w:rsidR="00620908" w:rsidRPr="00E25F3B" w:rsidRDefault="00620908" w:rsidP="00A831B6">
      <w:pPr>
        <w:pStyle w:val="S2"/>
        <w:numPr>
          <w:ilvl w:val="1"/>
          <w:numId w:val="41"/>
        </w:numPr>
        <w:tabs>
          <w:tab w:val="clear" w:pos="567"/>
        </w:tabs>
        <w:rPr>
          <w:rFonts w:cs="Arial"/>
        </w:rPr>
      </w:pPr>
      <w:bookmarkStart w:id="374" w:name="_Toc243199665"/>
      <w:bookmarkStart w:id="375" w:name="_Toc390082844"/>
      <w:r w:rsidRPr="00E25F3B">
        <w:rPr>
          <w:rFonts w:cs="Arial"/>
        </w:rPr>
        <w:t>Nakládá</w:t>
      </w:r>
      <w:r w:rsidR="0054147B" w:rsidRPr="00E25F3B">
        <w:rPr>
          <w:rFonts w:cs="Arial"/>
        </w:rPr>
        <w:t>ní s majetkem pořízeným z dotace</w:t>
      </w:r>
      <w:bookmarkEnd w:id="374"/>
      <w:bookmarkEnd w:id="375"/>
    </w:p>
    <w:p w:rsidR="00620908" w:rsidRPr="00E25F3B" w:rsidRDefault="00620908" w:rsidP="00620908">
      <w:pPr>
        <w:rPr>
          <w:rFonts w:cs="Arial"/>
          <w:snapToGrid w:val="0"/>
        </w:rPr>
      </w:pPr>
      <w:r w:rsidRPr="00E25F3B">
        <w:rPr>
          <w:rFonts w:cs="Arial"/>
          <w:snapToGrid w:val="0"/>
        </w:rPr>
        <w:t>Příjemce je povinen po dobu 5 let ode dne ukončení projektu nakládat s veškerým majetkem získaným byť i jen částečně z</w:t>
      </w:r>
      <w:r w:rsidR="0054147B" w:rsidRPr="00E25F3B">
        <w:rPr>
          <w:rFonts w:cs="Arial"/>
          <w:snapToGrid w:val="0"/>
        </w:rPr>
        <w:t xml:space="preserve"> poskytnuté </w:t>
      </w:r>
      <w:r w:rsidRPr="00E25F3B">
        <w:rPr>
          <w:rFonts w:cs="Arial"/>
          <w:snapToGrid w:val="0"/>
        </w:rPr>
        <w:t>podpory s péčí řádného hospodáře a nesmí tento majetek ani jeho části zatěžovat žádnými věcnými právy třetích osob, včetně zástavního práva. Příjemce nesmí majetek pořízený z poskytnuté podpory po dobu 5 let ode dne ukončení projektu bez předchozího písemného souhlasu ŘO OPTP pronajmout, převést, prodat či vypůjčit jinému subjektu.</w:t>
      </w:r>
    </w:p>
    <w:p w:rsidR="00B669E7" w:rsidRPr="00E25F3B" w:rsidRDefault="0054147B" w:rsidP="0054147B">
      <w:pPr>
        <w:pStyle w:val="S2"/>
        <w:numPr>
          <w:ilvl w:val="0"/>
          <w:numId w:val="0"/>
        </w:numPr>
        <w:rPr>
          <w:rFonts w:cs="Arial"/>
        </w:rPr>
      </w:pPr>
      <w:bookmarkStart w:id="376" w:name="_Toc390082845"/>
      <w:bookmarkStart w:id="377" w:name="_Toc243199666"/>
      <w:r w:rsidRPr="00E25F3B">
        <w:rPr>
          <w:rFonts w:cs="Arial"/>
        </w:rPr>
        <w:t>5.9.</w:t>
      </w:r>
      <w:r w:rsidRPr="00E25F3B">
        <w:rPr>
          <w:rFonts w:cs="Arial"/>
        </w:rPr>
        <w:tab/>
      </w:r>
      <w:r w:rsidR="00DA5289" w:rsidRPr="00E25F3B">
        <w:rPr>
          <w:rFonts w:cs="Arial"/>
        </w:rPr>
        <w:t>Pozastavení p</w:t>
      </w:r>
      <w:r w:rsidR="00F81741">
        <w:rPr>
          <w:rFonts w:cs="Arial"/>
        </w:rPr>
        <w:t>lateb</w:t>
      </w:r>
      <w:bookmarkEnd w:id="376"/>
      <w:r w:rsidR="00F81741">
        <w:rPr>
          <w:rFonts w:cs="Arial"/>
        </w:rPr>
        <w:t xml:space="preserve"> </w:t>
      </w:r>
      <w:bookmarkEnd w:id="367"/>
      <w:bookmarkEnd w:id="368"/>
      <w:bookmarkEnd w:id="369"/>
      <w:bookmarkEnd w:id="370"/>
      <w:bookmarkEnd w:id="377"/>
    </w:p>
    <w:p w:rsidR="00CF0A6C" w:rsidRDefault="00CF0A6C">
      <w:pPr>
        <w:spacing w:after="120"/>
      </w:pPr>
      <w:bookmarkStart w:id="378" w:name="_Toc243199667"/>
      <w:r>
        <w:t>Řešení nesrovnalostí včetně pozastavení plateb a certifikace</w:t>
      </w:r>
      <w:r w:rsidR="00D5579B">
        <w:t xml:space="preserve"> i vymáhání prostředků bez nesrovnalosti u</w:t>
      </w:r>
      <w:r>
        <w:t xml:space="preserve">pravuje Metodika finančních toků a kontroly programů spolufinancovaných ze SF/CF/EFF na programové období 2007 – 2013. </w:t>
      </w:r>
    </w:p>
    <w:p w:rsidR="00FE0CAD" w:rsidRDefault="00CF0A6C" w:rsidP="00FE0CAD">
      <w:pPr>
        <w:spacing w:after="120"/>
        <w:rPr>
          <w:rFonts w:cs="Arial"/>
          <w:szCs w:val="22"/>
        </w:rPr>
      </w:pPr>
      <w:r>
        <w:t xml:space="preserve">V případě podezření na nesrovnalost (resp. potvrzené nesrovnalosti) může PCO na nezbytně nutnou dobu pozastavit </w:t>
      </w:r>
      <w:r w:rsidR="00961564">
        <w:t xml:space="preserve">platby </w:t>
      </w:r>
      <w:r>
        <w:t>a certifikaci na daný projekt</w:t>
      </w:r>
      <w:r w:rsidR="00A06421">
        <w:t>. V uveden</w:t>
      </w:r>
      <w:r w:rsidR="00A16800">
        <w:t>ém</w:t>
      </w:r>
      <w:r w:rsidR="00A06421">
        <w:t xml:space="preserve"> případ</w:t>
      </w:r>
      <w:r w:rsidR="00A16800">
        <w:t>ě</w:t>
      </w:r>
      <w:r w:rsidR="00A06421">
        <w:t xml:space="preserve"> mohou být platby na daný projekt pozastaveny rovněž Ř</w:t>
      </w:r>
      <w:r w:rsidR="00A16800">
        <w:t>íd</w:t>
      </w:r>
      <w:r w:rsidR="00BA4CD9">
        <w:t>i</w:t>
      </w:r>
      <w:r w:rsidR="00A16800">
        <w:t xml:space="preserve">cím orgánem </w:t>
      </w:r>
      <w:r w:rsidR="00A06421">
        <w:t xml:space="preserve">OPTP.   </w:t>
      </w:r>
      <w:r w:rsidR="00A16800">
        <w:t>ŘO může neproplatit část výdajů, které považuje za nezpůsobilé, a to i v případě, kdy nebylo podezření na nesrovnalost potvrzeno ze strany příslušných orgánů (ÚOHS, F</w:t>
      </w:r>
      <w:r w:rsidR="009F7ABA">
        <w:t>inanční úřad</w:t>
      </w:r>
      <w:r w:rsidR="00A16800">
        <w:t xml:space="preserve"> apod.). </w:t>
      </w:r>
      <w:r w:rsidR="00961564">
        <w:t>V</w:t>
      </w:r>
      <w:r w:rsidR="00A16800">
        <w:t xml:space="preserve"> těchto případech není ŘO rozhodnutími těchto orgánů vázán a může trvat na stanovisku, že k nesrovnalosti došlo.  </w:t>
      </w:r>
      <w:bookmarkEnd w:id="378"/>
    </w:p>
    <w:p w:rsidR="00D5579B" w:rsidRDefault="00A16800" w:rsidP="007C0105">
      <w:r>
        <w:t xml:space="preserve">V případě odhalení nezpůsobilých výdajů v žádosti o platbu </w:t>
      </w:r>
      <w:r w:rsidR="001D6ED3">
        <w:t xml:space="preserve">se </w:t>
      </w:r>
      <w:r w:rsidR="00D5579B">
        <w:t>snižuje maximální částka podpory na daný projekt o částku předložených nezpůsobilých výdajů</w:t>
      </w:r>
      <w:r w:rsidR="00961564">
        <w:t>.</w:t>
      </w:r>
      <w:r w:rsidR="00D5579B">
        <w:t xml:space="preserve"> Obdobně se postupuje v případě provádění finančních oprav za porušení pravidel pro zadávání veřejných zakázek před proplacením. </w:t>
      </w:r>
      <w:r w:rsidR="00961564">
        <w:t xml:space="preserve">Pro eliminaci nezpůsobilých výdajů má příjemce možnost před předložením </w:t>
      </w:r>
      <w:proofErr w:type="spellStart"/>
      <w:r w:rsidR="00961564">
        <w:t>ŽoP</w:t>
      </w:r>
      <w:proofErr w:type="spellEnd"/>
      <w:r w:rsidR="00961564">
        <w:t xml:space="preserve"> ji s </w:t>
      </w:r>
      <w:r w:rsidR="00503DE9">
        <w:t>CRR</w:t>
      </w:r>
      <w:r w:rsidR="00961564">
        <w:t xml:space="preserve">/ŘO konzultovat.  </w:t>
      </w:r>
    </w:p>
    <w:p w:rsidR="00D5579B" w:rsidRDefault="00D0605A" w:rsidP="007C0105">
      <w:r w:rsidRPr="008918F1">
        <w:t xml:space="preserve">O </w:t>
      </w:r>
      <w:r w:rsidR="00961564">
        <w:t xml:space="preserve">všech relevantních </w:t>
      </w:r>
      <w:r w:rsidR="00D5579B">
        <w:t>skutečnostech vždy ŘO OPTP příjemce inform</w:t>
      </w:r>
      <w:r w:rsidR="00961564">
        <w:t>uje</w:t>
      </w:r>
      <w:r w:rsidR="00D5579B">
        <w:t xml:space="preserve">. </w:t>
      </w:r>
    </w:p>
    <w:p w:rsidR="00CA21F4" w:rsidRDefault="00D5579B" w:rsidP="00EF0379">
      <w:pPr>
        <w:spacing w:after="120"/>
        <w:rPr>
          <w:rFonts w:cs="Arial"/>
          <w:b/>
          <w:szCs w:val="22"/>
        </w:rPr>
      </w:pPr>
      <w:r>
        <w:t>V</w:t>
      </w:r>
      <w:r w:rsidR="00204180" w:rsidRPr="008918F1">
        <w:t> případě, že se ne</w:t>
      </w:r>
      <w:r>
        <w:t>bude j</w:t>
      </w:r>
      <w:r w:rsidR="00204180" w:rsidRPr="008918F1">
        <w:t>edn</w:t>
      </w:r>
      <w:r>
        <w:t>at</w:t>
      </w:r>
      <w:r w:rsidR="00204180" w:rsidRPr="008918F1">
        <w:t xml:space="preserve"> o</w:t>
      </w:r>
      <w:r w:rsidR="007913C7">
        <w:t> </w:t>
      </w:r>
      <w:r w:rsidR="00204180" w:rsidRPr="008918F1">
        <w:t xml:space="preserve">nesrovnalost, bude dále </w:t>
      </w:r>
      <w:r w:rsidR="00E10296" w:rsidRPr="008918F1">
        <w:t>ŘO</w:t>
      </w:r>
      <w:r w:rsidR="00204180" w:rsidRPr="008918F1">
        <w:t xml:space="preserve"> OPTP postupovat dle konkrétní situace (vyzve dotčený subjekt k</w:t>
      </w:r>
      <w:r w:rsidR="00117AD4" w:rsidRPr="008918F1">
        <w:t xml:space="preserve"> vyjádření, </w:t>
      </w:r>
      <w:r w:rsidR="00204180" w:rsidRPr="008918F1">
        <w:t>nápravě, učiní</w:t>
      </w:r>
      <w:r w:rsidR="007C0105" w:rsidRPr="008918F1">
        <w:t xml:space="preserve"> </w:t>
      </w:r>
      <w:r w:rsidR="00204180" w:rsidRPr="008918F1">
        <w:t>preventivní opatření k minimalizaci podobných porušení</w:t>
      </w:r>
      <w:r w:rsidR="00117AD4" w:rsidRPr="008918F1">
        <w:t>)</w:t>
      </w:r>
      <w:r w:rsidR="00204180" w:rsidRPr="008918F1">
        <w:t xml:space="preserve">. </w:t>
      </w:r>
    </w:p>
    <w:p w:rsidR="00D17714" w:rsidRPr="00500C5C" w:rsidRDefault="00D17714" w:rsidP="00500C5C">
      <w:pPr>
        <w:pStyle w:val="S2"/>
        <w:numPr>
          <w:ilvl w:val="0"/>
          <w:numId w:val="0"/>
        </w:numPr>
        <w:rPr>
          <w:rFonts w:cs="Arial"/>
        </w:rPr>
      </w:pPr>
      <w:bookmarkStart w:id="379" w:name="_Toc390082846"/>
      <w:r w:rsidRPr="00500C5C">
        <w:rPr>
          <w:rFonts w:cs="Arial"/>
        </w:rPr>
        <w:t xml:space="preserve">5.10 </w:t>
      </w:r>
      <w:r w:rsidR="008A3B68">
        <w:rPr>
          <w:rFonts w:cs="Arial"/>
        </w:rPr>
        <w:tab/>
      </w:r>
      <w:r w:rsidR="005A1C38" w:rsidRPr="00500C5C">
        <w:rPr>
          <w:rFonts w:cs="Arial"/>
        </w:rPr>
        <w:t>Z</w:t>
      </w:r>
      <w:r w:rsidRPr="00500C5C">
        <w:rPr>
          <w:rFonts w:cs="Arial"/>
        </w:rPr>
        <w:t>adávání zakázek</w:t>
      </w:r>
      <w:bookmarkEnd w:id="379"/>
    </w:p>
    <w:p w:rsidR="005A1C38" w:rsidRDefault="005A1C38" w:rsidP="007C0105">
      <w:r w:rsidRPr="002508EB">
        <w:t>Postupy pro zadávání z</w:t>
      </w:r>
      <w:r w:rsidR="00071D94">
        <w:t>a</w:t>
      </w:r>
      <w:r w:rsidRPr="002508EB">
        <w:t>k</w:t>
      </w:r>
      <w:r w:rsidR="00071D94">
        <w:t>á</w:t>
      </w:r>
      <w:r w:rsidRPr="002508EB">
        <w:t xml:space="preserve">zek v OPTP jsou blíže specifikovány v Příloze č. 8 </w:t>
      </w:r>
      <w:r w:rsidR="00474199">
        <w:t>Příručky</w:t>
      </w:r>
      <w:r w:rsidRPr="002508EB">
        <w:t>.</w:t>
      </w:r>
    </w:p>
    <w:p w:rsidR="0086073B" w:rsidRPr="0086073B" w:rsidRDefault="0086073B" w:rsidP="007C0105">
      <w:pPr>
        <w:rPr>
          <w:rFonts w:cs="Arial"/>
          <w:szCs w:val="22"/>
          <w:u w:val="single"/>
        </w:rPr>
      </w:pPr>
      <w:r w:rsidRPr="0086073B">
        <w:rPr>
          <w:rFonts w:cs="Arial"/>
          <w:szCs w:val="22"/>
          <w:u w:val="single"/>
        </w:rPr>
        <w:t>Výjimka z postupů uvedených v Příloze č. 8:</w:t>
      </w:r>
    </w:p>
    <w:p w:rsidR="0086073B" w:rsidRPr="00272DC8" w:rsidRDefault="0086073B" w:rsidP="00EF0379">
      <w:pPr>
        <w:spacing w:after="120"/>
      </w:pPr>
      <w:r w:rsidRPr="005512C8">
        <w:t>Vzhledem k aplikování zpětné uznatelnosti výdajů pro schválené projekty příjemců – nositelů integrovaných strategií</w:t>
      </w:r>
      <w:r w:rsidRPr="00272DC8">
        <w:t xml:space="preserve"> lze za způsobilé výdaje zpětně uznat jen takové výdaje:</w:t>
      </w:r>
    </w:p>
    <w:p w:rsidR="0086073B" w:rsidRPr="0086073B" w:rsidRDefault="0086073B" w:rsidP="00EA2549">
      <w:pPr>
        <w:pStyle w:val="Odstavecseseznamem"/>
        <w:numPr>
          <w:ilvl w:val="0"/>
          <w:numId w:val="76"/>
        </w:numPr>
        <w:spacing w:before="0" w:after="200"/>
        <w:ind w:left="714" w:hanging="357"/>
        <w:contextualSpacing/>
        <w:rPr>
          <w:rFonts w:cs="Arial"/>
          <w:szCs w:val="22"/>
        </w:rPr>
      </w:pPr>
      <w:r w:rsidRPr="0086073B">
        <w:rPr>
          <w:rFonts w:cs="Arial"/>
          <w:szCs w:val="22"/>
        </w:rPr>
        <w:t xml:space="preserve">v rámci I. kategorie - veřejné zakázky na služby, jejichž předpokládaná hodnota bez DPH nedosahuje 500 000 Kč, pokud bude doložen průzkum trhu dle bodu 13.1.1 Přílohy č. 8 Veřejné zakázky PŽP. </w:t>
      </w:r>
    </w:p>
    <w:p w:rsidR="0086073B" w:rsidRDefault="0086073B" w:rsidP="00EA2549">
      <w:pPr>
        <w:pStyle w:val="Odstavecseseznamem"/>
        <w:numPr>
          <w:ilvl w:val="0"/>
          <w:numId w:val="76"/>
        </w:numPr>
        <w:spacing w:before="0" w:after="200"/>
        <w:ind w:left="714" w:hanging="357"/>
        <w:contextualSpacing/>
        <w:rPr>
          <w:rFonts w:cs="Arial"/>
          <w:szCs w:val="22"/>
        </w:rPr>
      </w:pPr>
      <w:r w:rsidRPr="0086073B">
        <w:rPr>
          <w:rFonts w:cs="Arial"/>
          <w:szCs w:val="22"/>
        </w:rPr>
        <w:lastRenderedPageBreak/>
        <w:t xml:space="preserve">v rámci II: kategorie – veřejné zakázky na služby, jejichž předpokládaná hodnota bez DPH činí nejméně 500 000 Kč, ale nedosahuje 1 000 000 Kč, pokud bylo postupováno v rámci interních předpisů organizace příjemce pro zadávání veřejných zakázek mimo režim zákona (pokud takové předpisy existují) a zároveň lze prokázat splnění bodů 13.2.4, 13.2.5, 13.2.6, 13.2.8, 13.2.9. a 13.2.11. Na ostatní požadavky požadované ŘO OPTP v rámci Přílohy č. 8 PŽP v části 13.2. je pro zpětně uznatelné výdaje udělena výjimka, nebude zpětně požadováno jejich splnění. </w:t>
      </w:r>
    </w:p>
    <w:p w:rsidR="00683F5B" w:rsidRPr="00EA2549" w:rsidRDefault="00683F5B" w:rsidP="00EA2549">
      <w:pPr>
        <w:pStyle w:val="Odstavecseseznamem"/>
        <w:numPr>
          <w:ilvl w:val="0"/>
          <w:numId w:val="76"/>
        </w:numPr>
        <w:spacing w:before="0" w:after="200"/>
        <w:ind w:left="714" w:hanging="357"/>
        <w:contextualSpacing/>
        <w:rPr>
          <w:rFonts w:cs="Arial"/>
          <w:szCs w:val="22"/>
        </w:rPr>
      </w:pPr>
      <w:r w:rsidRPr="00EA2549">
        <w:rPr>
          <w:rFonts w:cs="Arial"/>
          <w:szCs w:val="22"/>
        </w:rPr>
        <w:t>v rámci veřejné zakázky zadávané dle Zákona, pokud bylo postupováno v rámci interních předpisů organizace příjemce pro zadávání veřejných zakázek v režimu Zákona. Na požadavky vyplývající z přílohy č. 8 PŽP v části 16 je udělena výjimka, nebude zpětně požadováno jejich splnění.</w:t>
      </w:r>
    </w:p>
    <w:p w:rsidR="00683F5B" w:rsidRPr="0086073B" w:rsidRDefault="00683F5B" w:rsidP="00EA2549">
      <w:pPr>
        <w:pStyle w:val="Odstavecseseznamem"/>
        <w:spacing w:before="0" w:after="200"/>
        <w:ind w:left="714"/>
        <w:contextualSpacing/>
        <w:rPr>
          <w:rFonts w:cs="Arial"/>
          <w:szCs w:val="22"/>
        </w:rPr>
      </w:pPr>
    </w:p>
    <w:p w:rsidR="0086073B" w:rsidRPr="002508EB" w:rsidRDefault="0086073B" w:rsidP="007C0105"/>
    <w:p w:rsidR="000C0867" w:rsidRPr="00E25F3B" w:rsidRDefault="000C0867" w:rsidP="00A831B6">
      <w:pPr>
        <w:pStyle w:val="S1"/>
        <w:pageBreakBefore/>
        <w:numPr>
          <w:ilvl w:val="0"/>
          <w:numId w:val="41"/>
        </w:numPr>
        <w:rPr>
          <w:rFonts w:cs="Arial"/>
        </w:rPr>
      </w:pPr>
      <w:bookmarkStart w:id="380" w:name="_Toc292703931"/>
      <w:bookmarkStart w:id="381" w:name="_Toc292704171"/>
      <w:bookmarkStart w:id="382" w:name="_Toc292704411"/>
      <w:bookmarkStart w:id="383" w:name="_Toc292703934"/>
      <w:bookmarkStart w:id="384" w:name="_Toc292704174"/>
      <w:bookmarkStart w:id="385" w:name="_Toc292704414"/>
      <w:bookmarkStart w:id="386" w:name="_Toc292703942"/>
      <w:bookmarkStart w:id="387" w:name="_Toc292704182"/>
      <w:bookmarkStart w:id="388" w:name="_Toc292704422"/>
      <w:bookmarkStart w:id="389" w:name="_Toc292703944"/>
      <w:bookmarkStart w:id="390" w:name="_Toc292704184"/>
      <w:bookmarkStart w:id="391" w:name="_Toc292704424"/>
      <w:bookmarkStart w:id="392" w:name="_Toc292703951"/>
      <w:bookmarkStart w:id="393" w:name="_Toc292704191"/>
      <w:bookmarkStart w:id="394" w:name="_Toc292704431"/>
      <w:bookmarkStart w:id="395" w:name="_Toc292703952"/>
      <w:bookmarkStart w:id="396" w:name="_Toc292704192"/>
      <w:bookmarkStart w:id="397" w:name="_Toc292704432"/>
      <w:bookmarkStart w:id="398" w:name="_Toc292703953"/>
      <w:bookmarkStart w:id="399" w:name="_Toc292704193"/>
      <w:bookmarkStart w:id="400" w:name="_Toc292704433"/>
      <w:bookmarkStart w:id="401" w:name="_Toc292703969"/>
      <w:bookmarkStart w:id="402" w:name="_Toc292704209"/>
      <w:bookmarkStart w:id="403" w:name="_Toc292704449"/>
      <w:bookmarkStart w:id="404" w:name="_Toc292704020"/>
      <w:bookmarkStart w:id="405" w:name="_Toc292704260"/>
      <w:bookmarkStart w:id="406" w:name="_Toc292704500"/>
      <w:bookmarkStart w:id="407" w:name="_Toc292704021"/>
      <w:bookmarkStart w:id="408" w:name="_Toc292704261"/>
      <w:bookmarkStart w:id="409" w:name="_Toc292704501"/>
      <w:bookmarkStart w:id="410" w:name="_Toc292704024"/>
      <w:bookmarkStart w:id="411" w:name="_Toc292704264"/>
      <w:bookmarkStart w:id="412" w:name="_Toc292704504"/>
      <w:bookmarkStart w:id="413" w:name="_Toc292704025"/>
      <w:bookmarkStart w:id="414" w:name="_Toc292704265"/>
      <w:bookmarkStart w:id="415" w:name="_Toc292704505"/>
      <w:bookmarkStart w:id="416" w:name="_Toc292704033"/>
      <w:bookmarkStart w:id="417" w:name="_Toc292704273"/>
      <w:bookmarkStart w:id="418" w:name="_Toc292704513"/>
      <w:bookmarkStart w:id="419" w:name="_Toc292704034"/>
      <w:bookmarkStart w:id="420" w:name="_Toc292704274"/>
      <w:bookmarkStart w:id="421" w:name="_Toc292704514"/>
      <w:bookmarkStart w:id="422" w:name="_Toc292704044"/>
      <w:bookmarkStart w:id="423" w:name="_Toc292704284"/>
      <w:bookmarkStart w:id="424" w:name="_Toc292704524"/>
      <w:bookmarkStart w:id="425" w:name="_Toc292704045"/>
      <w:bookmarkStart w:id="426" w:name="_Toc292704285"/>
      <w:bookmarkStart w:id="427" w:name="_Toc292704525"/>
      <w:bookmarkStart w:id="428" w:name="_Toc292704046"/>
      <w:bookmarkStart w:id="429" w:name="_Toc292704286"/>
      <w:bookmarkStart w:id="430" w:name="_Toc292704526"/>
      <w:bookmarkStart w:id="431" w:name="_Toc292704047"/>
      <w:bookmarkStart w:id="432" w:name="_Toc292704287"/>
      <w:bookmarkStart w:id="433" w:name="_Toc292704527"/>
      <w:bookmarkStart w:id="434" w:name="_Toc292704048"/>
      <w:bookmarkStart w:id="435" w:name="_Toc292704288"/>
      <w:bookmarkStart w:id="436" w:name="_Toc292704528"/>
      <w:bookmarkStart w:id="437" w:name="_Toc292704049"/>
      <w:bookmarkStart w:id="438" w:name="_Toc292704289"/>
      <w:bookmarkStart w:id="439" w:name="_Toc292704529"/>
      <w:bookmarkStart w:id="440" w:name="_Toc292704050"/>
      <w:bookmarkStart w:id="441" w:name="_Toc292704290"/>
      <w:bookmarkStart w:id="442" w:name="_Toc292704530"/>
      <w:bookmarkStart w:id="443" w:name="_Toc292704051"/>
      <w:bookmarkStart w:id="444" w:name="_Toc292704291"/>
      <w:bookmarkStart w:id="445" w:name="_Toc292704531"/>
      <w:bookmarkStart w:id="446" w:name="_Toc292704052"/>
      <w:bookmarkStart w:id="447" w:name="_Toc292704292"/>
      <w:bookmarkStart w:id="448" w:name="_Toc292704532"/>
      <w:bookmarkStart w:id="449" w:name="_Toc292704053"/>
      <w:bookmarkStart w:id="450" w:name="_Toc292704293"/>
      <w:bookmarkStart w:id="451" w:name="_Toc292704533"/>
      <w:bookmarkStart w:id="452" w:name="_Toc292704054"/>
      <w:bookmarkStart w:id="453" w:name="_Toc292704294"/>
      <w:bookmarkStart w:id="454" w:name="_Toc292704534"/>
      <w:bookmarkStart w:id="455" w:name="_Toc292704055"/>
      <w:bookmarkStart w:id="456" w:name="_Toc292704295"/>
      <w:bookmarkStart w:id="457" w:name="_Toc292704535"/>
      <w:bookmarkStart w:id="458" w:name="_Toc292704056"/>
      <w:bookmarkStart w:id="459" w:name="_Toc292704296"/>
      <w:bookmarkStart w:id="460" w:name="_Toc292704536"/>
      <w:bookmarkStart w:id="461" w:name="_Toc292704078"/>
      <w:bookmarkStart w:id="462" w:name="_Toc292704318"/>
      <w:bookmarkStart w:id="463" w:name="_Toc292704558"/>
      <w:bookmarkStart w:id="464" w:name="_Toc292704079"/>
      <w:bookmarkStart w:id="465" w:name="_Toc292704319"/>
      <w:bookmarkStart w:id="466" w:name="_Toc292704559"/>
      <w:bookmarkStart w:id="467" w:name="_Toc292704080"/>
      <w:bookmarkStart w:id="468" w:name="_Toc292704320"/>
      <w:bookmarkStart w:id="469" w:name="_Toc292704560"/>
      <w:bookmarkStart w:id="470" w:name="_Toc292704081"/>
      <w:bookmarkStart w:id="471" w:name="_Toc292704321"/>
      <w:bookmarkStart w:id="472" w:name="_Toc292704561"/>
      <w:bookmarkStart w:id="473" w:name="_Toc292704082"/>
      <w:bookmarkStart w:id="474" w:name="_Toc292704322"/>
      <w:bookmarkStart w:id="475" w:name="_Toc292704562"/>
      <w:bookmarkStart w:id="476" w:name="_Toc292704083"/>
      <w:bookmarkStart w:id="477" w:name="_Toc292704323"/>
      <w:bookmarkStart w:id="478" w:name="_Toc292704563"/>
      <w:bookmarkStart w:id="479" w:name="_Toc292704084"/>
      <w:bookmarkStart w:id="480" w:name="_Toc292704324"/>
      <w:bookmarkStart w:id="481" w:name="_Toc292704564"/>
      <w:bookmarkStart w:id="482" w:name="_Toc292704086"/>
      <w:bookmarkStart w:id="483" w:name="_Toc292704326"/>
      <w:bookmarkStart w:id="484" w:name="_Toc292704566"/>
      <w:bookmarkStart w:id="485" w:name="_Toc292704087"/>
      <w:bookmarkStart w:id="486" w:name="_Toc292704327"/>
      <w:bookmarkStart w:id="487" w:name="_Toc292704567"/>
      <w:bookmarkStart w:id="488" w:name="_Toc292704101"/>
      <w:bookmarkStart w:id="489" w:name="_Toc292704341"/>
      <w:bookmarkStart w:id="490" w:name="_Toc292704581"/>
      <w:bookmarkStart w:id="491" w:name="_Toc292704102"/>
      <w:bookmarkStart w:id="492" w:name="_Toc292704342"/>
      <w:bookmarkStart w:id="493" w:name="_Toc292704582"/>
      <w:bookmarkStart w:id="494" w:name="_Toc292704103"/>
      <w:bookmarkStart w:id="495" w:name="_Toc292704343"/>
      <w:bookmarkStart w:id="496" w:name="_Toc292704583"/>
      <w:bookmarkStart w:id="497" w:name="_Toc292704109"/>
      <w:bookmarkStart w:id="498" w:name="_Toc292704349"/>
      <w:bookmarkStart w:id="499" w:name="_Toc292704589"/>
      <w:bookmarkStart w:id="500" w:name="_Toc292704111"/>
      <w:bookmarkStart w:id="501" w:name="_Toc292704351"/>
      <w:bookmarkStart w:id="502" w:name="_Toc292704591"/>
      <w:bookmarkStart w:id="503" w:name="_Toc292704116"/>
      <w:bookmarkStart w:id="504" w:name="_Toc292704356"/>
      <w:bookmarkStart w:id="505" w:name="_Toc292704596"/>
      <w:bookmarkStart w:id="506" w:name="_Toc292704122"/>
      <w:bookmarkStart w:id="507" w:name="_Toc292704362"/>
      <w:bookmarkStart w:id="508" w:name="_Toc292704602"/>
      <w:bookmarkStart w:id="509" w:name="_Toc243199675"/>
      <w:bookmarkStart w:id="510" w:name="_Toc243199676"/>
      <w:bookmarkStart w:id="511" w:name="_Toc243199679"/>
      <w:bookmarkStart w:id="512" w:name="_Toc243199680"/>
      <w:bookmarkStart w:id="513" w:name="_Toc390082847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r w:rsidRPr="00E25F3B">
        <w:rPr>
          <w:rFonts w:cs="Arial"/>
        </w:rPr>
        <w:lastRenderedPageBreak/>
        <w:t>kontroly realizace projektu</w:t>
      </w:r>
      <w:bookmarkEnd w:id="512"/>
      <w:bookmarkEnd w:id="513"/>
      <w:r w:rsidRPr="00E25F3B">
        <w:rPr>
          <w:rFonts w:cs="Arial"/>
        </w:rPr>
        <w:t xml:space="preserve"> </w:t>
      </w:r>
    </w:p>
    <w:p w:rsidR="0090776C" w:rsidRPr="00EA2549" w:rsidRDefault="00592A0F" w:rsidP="00A459FC">
      <w:bookmarkStart w:id="514" w:name="_Toc243199681"/>
      <w:r w:rsidRPr="00EA2549">
        <w:t>Příjemce je</w:t>
      </w:r>
      <w:r w:rsidR="00A459FC" w:rsidRPr="00EA2549">
        <w:t xml:space="preserve"> povinen </w:t>
      </w:r>
      <w:r w:rsidR="0024789E" w:rsidRPr="00EA2549">
        <w:t>poskytovat požadované informace a dokumentaci zaměstnancům nebo zmocněncům pověřených orgánů (CRR, MMR, Ministerstva financí, Evropské komise, Evropského účetního dvora, OLAF, Nejvyššího kontrolního úřadu, příslušného finančního úřadu a dalších oprávněných orgánů státní správy)</w:t>
      </w:r>
      <w:r w:rsidR="004A08AC" w:rsidRPr="00EA2549">
        <w:t xml:space="preserve"> za účelem ověřování plnění povinností vyplývajících z</w:t>
      </w:r>
      <w:r w:rsidR="00C023BC" w:rsidRPr="00EA2549">
        <w:t> říd</w:t>
      </w:r>
      <w:r w:rsidR="00BA4CD9" w:rsidRPr="00EA2549">
        <w:t>i</w:t>
      </w:r>
      <w:r w:rsidR="00C023BC" w:rsidRPr="00EA2549">
        <w:t xml:space="preserve">cího dokumentu či </w:t>
      </w:r>
      <w:r w:rsidR="004A08AC" w:rsidRPr="00EA2549">
        <w:t>právního aktu o poskytnutí podpory a Podmínek realizace projektu.</w:t>
      </w:r>
      <w:bookmarkEnd w:id="514"/>
    </w:p>
    <w:p w:rsidR="00C44E19" w:rsidRPr="00EA2549" w:rsidRDefault="0024789E" w:rsidP="00EA2549">
      <w:bookmarkStart w:id="515" w:name="_Toc243199682"/>
      <w:r w:rsidRPr="00EA2549">
        <w:t>Příjemce je povinen vytvořit uvedeným osobám podmínky k provedení kontroly vztahující se k realizaci projektu a poskytnout jim při provádění kontroly součinnost.</w:t>
      </w:r>
      <w:bookmarkEnd w:id="515"/>
      <w:r w:rsidRPr="00EA2549">
        <w:t xml:space="preserve"> </w:t>
      </w:r>
      <w:bookmarkStart w:id="516" w:name="_Toc200440773"/>
    </w:p>
    <w:p w:rsidR="00A35B44" w:rsidRPr="00E61E36" w:rsidRDefault="00A35B44" w:rsidP="00EA2549">
      <w:r w:rsidRPr="00E61E36">
        <w:t>ŘO OPTP provádí následující typy kontrol:</w:t>
      </w:r>
      <w:r w:rsidR="008935F0" w:rsidRPr="00E61E36">
        <w:t xml:space="preserve"> administrativní</w:t>
      </w:r>
      <w:r w:rsidR="00E23F92" w:rsidRPr="00E61E36">
        <w:t xml:space="preserve">, </w:t>
      </w:r>
      <w:r w:rsidR="008935F0" w:rsidRPr="00E61E36">
        <w:t>fyzickou</w:t>
      </w:r>
      <w:r w:rsidR="00E23F92" w:rsidRPr="00E61E36">
        <w:t xml:space="preserve"> (</w:t>
      </w:r>
      <w:r w:rsidR="00510F2F" w:rsidRPr="00E61E36">
        <w:t xml:space="preserve">obě mohou být </w:t>
      </w:r>
      <w:r w:rsidR="008935F0" w:rsidRPr="00E61E36">
        <w:t xml:space="preserve">buď v režimu </w:t>
      </w:r>
      <w:r w:rsidR="00510F2F" w:rsidRPr="00E61E36">
        <w:t>veřejno</w:t>
      </w:r>
      <w:r w:rsidR="00DF2653" w:rsidRPr="00E61E36">
        <w:t>s</w:t>
      </w:r>
      <w:r w:rsidR="00510F2F" w:rsidRPr="00E61E36">
        <w:t>právní kontroly</w:t>
      </w:r>
      <w:r w:rsidR="008935F0" w:rsidRPr="00E61E36">
        <w:t xml:space="preserve"> nebo mimo tento režim </w:t>
      </w:r>
      <w:r w:rsidR="00510F2F" w:rsidRPr="00E61E36">
        <w:t xml:space="preserve"> - </w:t>
      </w:r>
      <w:r w:rsidR="008935F0" w:rsidRPr="00E61E36">
        <w:t xml:space="preserve">dle příjemce) a monitorovací návštěvu.    </w:t>
      </w:r>
    </w:p>
    <w:p w:rsidR="00C44E19" w:rsidRPr="00E61E36" w:rsidRDefault="00F55EDC" w:rsidP="00EA2549">
      <w:r w:rsidRPr="00E61E36">
        <w:t>Vzhledem k fázi výkonu kontroly v</w:t>
      </w:r>
      <w:r w:rsidR="00AB5BC1" w:rsidRPr="00E61E36">
        <w:t> </w:t>
      </w:r>
      <w:r w:rsidRPr="00E61E36">
        <w:t>čase</w:t>
      </w:r>
      <w:r w:rsidR="00AB5BC1" w:rsidRPr="00E61E36">
        <w:t xml:space="preserve"> </w:t>
      </w:r>
      <w:r w:rsidR="00A35B44" w:rsidRPr="00E61E36">
        <w:t>mohou být prováděny ex-ante kon</w:t>
      </w:r>
      <w:r w:rsidR="008935F0" w:rsidRPr="00E61E36">
        <w:t>t</w:t>
      </w:r>
      <w:r w:rsidR="00A35B44" w:rsidRPr="00E61E36">
        <w:t>roly</w:t>
      </w:r>
      <w:r w:rsidR="00FB308E" w:rsidRPr="00E61E36">
        <w:t xml:space="preserve"> (více kap. 4.1), </w:t>
      </w:r>
      <w:r w:rsidR="00A35B44" w:rsidRPr="00E61E36">
        <w:t xml:space="preserve">interim </w:t>
      </w:r>
      <w:r w:rsidR="008935F0" w:rsidRPr="00E61E36">
        <w:t xml:space="preserve">kontroly </w:t>
      </w:r>
      <w:r w:rsidR="00A35B44" w:rsidRPr="00E61E36">
        <w:t>a ex-post kontroly</w:t>
      </w:r>
      <w:r w:rsidR="008935F0" w:rsidRPr="00E61E36">
        <w:t xml:space="preserve">.  </w:t>
      </w:r>
      <w:r w:rsidR="00FB308E" w:rsidRPr="00E61E36">
        <w:t xml:space="preserve"> </w:t>
      </w:r>
      <w:r w:rsidR="008935F0" w:rsidRPr="00E61E36">
        <w:t xml:space="preserve">   </w:t>
      </w:r>
    </w:p>
    <w:p w:rsidR="00A35B44" w:rsidRPr="00AB5BC1" w:rsidRDefault="00A35B44" w:rsidP="00C44E19">
      <w:pPr>
        <w:pStyle w:val="S2"/>
        <w:numPr>
          <w:ilvl w:val="0"/>
          <w:numId w:val="0"/>
        </w:numPr>
        <w:tabs>
          <w:tab w:val="clear" w:pos="567"/>
        </w:tabs>
        <w:spacing w:before="120" w:after="0"/>
        <w:jc w:val="both"/>
        <w:rPr>
          <w:rFonts w:cs="Arial"/>
          <w:b w:val="0"/>
        </w:rPr>
      </w:pPr>
    </w:p>
    <w:p w:rsidR="0024789E" w:rsidRPr="0093073E" w:rsidRDefault="0024789E" w:rsidP="0093073E">
      <w:pPr>
        <w:rPr>
          <w:b/>
        </w:rPr>
      </w:pPr>
      <w:bookmarkStart w:id="517" w:name="_Toc243199683"/>
      <w:r w:rsidRPr="0093073E">
        <w:rPr>
          <w:b/>
        </w:rPr>
        <w:t>Veřejnosprávní</w:t>
      </w:r>
      <w:smartTag w:uri="urn:schemas-microsoft-com:office:smarttags" w:element="PersonName">
        <w:r w:rsidRPr="0093073E">
          <w:rPr>
            <w:b/>
          </w:rPr>
          <w:t xml:space="preserve"> </w:t>
        </w:r>
      </w:smartTag>
      <w:r w:rsidRPr="0093073E">
        <w:rPr>
          <w:b/>
        </w:rPr>
        <w:t>kontrola</w:t>
      </w:r>
      <w:bookmarkEnd w:id="516"/>
      <w:bookmarkEnd w:id="517"/>
      <w:smartTag w:uri="urn:schemas-microsoft-com:office:smarttags" w:element="PersonName">
        <w:r w:rsidRPr="0093073E">
          <w:rPr>
            <w:b/>
          </w:rPr>
          <w:t xml:space="preserve"> </w:t>
        </w:r>
      </w:smartTag>
    </w:p>
    <w:p w:rsidR="00510F2F" w:rsidRPr="00EA2549" w:rsidRDefault="0024789E" w:rsidP="00EA2549">
      <w:r w:rsidRPr="00EA2549">
        <w:t>Veřejnosprávní kontrol</w:t>
      </w:r>
      <w:r w:rsidR="00510F2F" w:rsidRPr="00EA2549">
        <w:t>a</w:t>
      </w:r>
      <w:r w:rsidRPr="00EA2549">
        <w:t xml:space="preserve"> projektů </w:t>
      </w:r>
      <w:r w:rsidR="00FD686C" w:rsidRPr="00EA2549">
        <w:t xml:space="preserve">(dále „VSK“) </w:t>
      </w:r>
      <w:r w:rsidR="00510F2F" w:rsidRPr="00EA2549">
        <w:t xml:space="preserve">je </w:t>
      </w:r>
      <w:r w:rsidR="00C44E19" w:rsidRPr="00EA2549">
        <w:t>provád</w:t>
      </w:r>
      <w:r w:rsidR="00510F2F" w:rsidRPr="00EA2549">
        <w:t>ěna</w:t>
      </w:r>
      <w:r w:rsidR="00C44E19" w:rsidRPr="00EA2549">
        <w:t xml:space="preserve"> </w:t>
      </w:r>
      <w:r w:rsidR="0008410C" w:rsidRPr="00EA2549">
        <w:t xml:space="preserve">u příjemců mimo MMR </w:t>
      </w:r>
      <w:r w:rsidRPr="00EA2549">
        <w:t>v souladu se zákonem č.</w:t>
      </w:r>
      <w:r w:rsidR="00F72709" w:rsidRPr="00EA2549">
        <w:t> </w:t>
      </w:r>
      <w:r w:rsidRPr="00EA2549">
        <w:t>320/2001 Sb., o finanční kontrole ve veřejné správě a o změně některých zákonů, ve znění pozdějších předpisů</w:t>
      </w:r>
      <w:r w:rsidR="00FD686C" w:rsidRPr="00EA2549">
        <w:t>,</w:t>
      </w:r>
      <w:r w:rsidRPr="00EA2549">
        <w:t xml:space="preserve"> </w:t>
      </w:r>
      <w:r w:rsidR="00510F2F" w:rsidRPr="00EA2549">
        <w:t xml:space="preserve">dále v souladu s vyhláškou  č. 416/2004 Sb., kterou se ZFK provádí, </w:t>
      </w:r>
      <w:r w:rsidR="002F00E1" w:rsidRPr="00EA2549">
        <w:t xml:space="preserve">v souladu se </w:t>
      </w:r>
      <w:r w:rsidR="00510F2F" w:rsidRPr="00EA2549">
        <w:t xml:space="preserve">zákonem č. 255/2012 Sb., o kontrole (kontrolní řád), </w:t>
      </w:r>
      <w:r w:rsidR="00510F2F">
        <w:t xml:space="preserve"> zákonem č. 218/2000 Sb., o rozpočtových pravidlech a o změně některých souvisejících zákonů, ve znění pozdějších předpisů (dále jen „ZRP“) a zákonem č. 500/2004 Sb., správní řád, ve znění pozdějších předpisů.</w:t>
      </w:r>
    </w:p>
    <w:p w:rsidR="00DF2653" w:rsidRPr="00EA2549" w:rsidRDefault="0024789E" w:rsidP="000C0867">
      <w:r w:rsidRPr="00EA2549">
        <w:t>ŘO OPTP</w:t>
      </w:r>
      <w:r w:rsidR="002F00E1" w:rsidRPr="00EA2549">
        <w:t xml:space="preserve"> jako kontrolní orgán může</w:t>
      </w:r>
      <w:r w:rsidR="00FD686C" w:rsidRPr="00EA2549">
        <w:t xml:space="preserve"> VSK prov</w:t>
      </w:r>
      <w:r w:rsidR="00503DE9" w:rsidRPr="00EA2549">
        <w:t>ést</w:t>
      </w:r>
      <w:r w:rsidR="00FD686C" w:rsidRPr="00EA2549">
        <w:t xml:space="preserve"> v součinnosti s</w:t>
      </w:r>
      <w:r w:rsidR="00503DE9" w:rsidRPr="00EA2549">
        <w:t xml:space="preserve"> CRR</w:t>
      </w:r>
      <w:r w:rsidR="00FD686C" w:rsidRPr="00EA2549">
        <w:t>.</w:t>
      </w:r>
      <w:r w:rsidR="00FB308E" w:rsidRPr="00EA2549">
        <w:t xml:space="preserve"> </w:t>
      </w:r>
    </w:p>
    <w:p w:rsidR="00E23F92" w:rsidRPr="00EA2549" w:rsidRDefault="00DF2653" w:rsidP="00E23F92">
      <w:r w:rsidRPr="00E61E36">
        <w:t xml:space="preserve">Veřejnosprávní kontrola je ukončena </w:t>
      </w:r>
      <w:r w:rsidRPr="00EA2549">
        <w:t xml:space="preserve">mj. marným uplynutím lhůty pro podání námitek nebo vzdáním se práva podat námitky. Další způsoby ukončení kontroly upravuje § 18 </w:t>
      </w:r>
      <w:proofErr w:type="spellStart"/>
      <w:r w:rsidRPr="00EA2549">
        <w:t>ZoK</w:t>
      </w:r>
      <w:proofErr w:type="spellEnd"/>
      <w:r w:rsidRPr="00EA2549">
        <w:t xml:space="preserve">. </w:t>
      </w:r>
    </w:p>
    <w:p w:rsidR="00E23F92" w:rsidRPr="00EA2549" w:rsidRDefault="00E23F92" w:rsidP="00E23F92">
      <w:r w:rsidRPr="00EA2549">
        <w:t xml:space="preserve">Kontrolovaná osoba může podat kontrolnímu orgánu proti kontrolnímu zjištění uvedenému v protokolu o kontrole námitky ve lhůtě 15 dnů ode dne doručení protokolu o kontrole (§13 </w:t>
      </w:r>
      <w:proofErr w:type="spellStart"/>
      <w:r w:rsidRPr="00EA2549">
        <w:t>ZoK</w:t>
      </w:r>
      <w:proofErr w:type="spellEnd"/>
      <w:r w:rsidRPr="00EA2549">
        <w:t xml:space="preserve">). Více viz kap. 6. V protokolu může být stanovena i delší lhůta. Námitky se podávají písemně, musí z nich být zřejmé, proti jakému kontrolnímu zjištění směřují a musí obsahovat odůvodnění nesouhlasu s tímto kontrolním zjištěním. Vyřizování námitek upravuje § 14 </w:t>
      </w:r>
      <w:proofErr w:type="spellStart"/>
      <w:r w:rsidRPr="00EA2549">
        <w:t>ZoK</w:t>
      </w:r>
      <w:proofErr w:type="spellEnd"/>
      <w:r w:rsidRPr="00EA2549">
        <w:t xml:space="preserve">. Je-li to na základě podaných námitek zapotřebí, provede kontrolující došetření věci.  </w:t>
      </w:r>
    </w:p>
    <w:p w:rsidR="00DF2653" w:rsidRDefault="00DF2653" w:rsidP="000C0867">
      <w:pPr>
        <w:rPr>
          <w:rFonts w:cs="Arial"/>
          <w:snapToGrid w:val="0"/>
          <w:szCs w:val="22"/>
        </w:rPr>
      </w:pPr>
    </w:p>
    <w:p w:rsidR="00503DE9" w:rsidRDefault="00FD686C" w:rsidP="000C0867">
      <w:pPr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>V</w:t>
      </w:r>
      <w:r w:rsidR="00F72709">
        <w:rPr>
          <w:rFonts w:cs="Arial"/>
          <w:snapToGrid w:val="0"/>
          <w:szCs w:val="22"/>
        </w:rPr>
        <w:t> </w:t>
      </w:r>
      <w:r w:rsidR="00E63369" w:rsidRPr="00E25F3B">
        <w:rPr>
          <w:rFonts w:cs="Arial"/>
          <w:snapToGrid w:val="0"/>
          <w:szCs w:val="22"/>
        </w:rPr>
        <w:t xml:space="preserve">případě příjemců MMR </w:t>
      </w:r>
      <w:r>
        <w:rPr>
          <w:rFonts w:cs="Arial"/>
          <w:snapToGrid w:val="0"/>
          <w:szCs w:val="22"/>
        </w:rPr>
        <w:t xml:space="preserve">jsou prováděny </w:t>
      </w:r>
      <w:r w:rsidR="00E63369" w:rsidRPr="00E25F3B">
        <w:rPr>
          <w:rFonts w:cs="Arial"/>
          <w:snapToGrid w:val="0"/>
          <w:szCs w:val="22"/>
        </w:rPr>
        <w:t>kontrol</w:t>
      </w:r>
      <w:r>
        <w:rPr>
          <w:rFonts w:cs="Arial"/>
          <w:snapToGrid w:val="0"/>
          <w:szCs w:val="22"/>
        </w:rPr>
        <w:t>y</w:t>
      </w:r>
      <w:r w:rsidR="00E63369" w:rsidRPr="00E25F3B">
        <w:rPr>
          <w:rFonts w:cs="Arial"/>
          <w:snapToGrid w:val="0"/>
          <w:szCs w:val="22"/>
        </w:rPr>
        <w:t xml:space="preserve"> mimo režim VSK</w:t>
      </w:r>
      <w:r w:rsidR="00F64030" w:rsidRPr="00E25F3B">
        <w:rPr>
          <w:rFonts w:cs="Arial"/>
          <w:snapToGrid w:val="0"/>
          <w:szCs w:val="22"/>
        </w:rPr>
        <w:t xml:space="preserve">. </w:t>
      </w:r>
    </w:p>
    <w:p w:rsidR="00F64030" w:rsidRDefault="00927EE7" w:rsidP="000C0867">
      <w:pPr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 xml:space="preserve">V případě projektů ŘO OPTP provádí kontrolu odbor rozpočtu na MMR. </w:t>
      </w:r>
    </w:p>
    <w:p w:rsidR="002F00E1" w:rsidRPr="00E25F3B" w:rsidRDefault="00F64030" w:rsidP="002F00E1">
      <w:pPr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 xml:space="preserve">V případě potřeby může být provedena </w:t>
      </w:r>
      <w:r w:rsidR="004C39E6">
        <w:rPr>
          <w:rFonts w:cs="Arial"/>
          <w:snapToGrid w:val="0"/>
          <w:szCs w:val="22"/>
        </w:rPr>
        <w:t xml:space="preserve">ze strany </w:t>
      </w:r>
      <w:r w:rsidR="00503DE9">
        <w:rPr>
          <w:rFonts w:cs="Arial"/>
          <w:snapToGrid w:val="0"/>
          <w:szCs w:val="22"/>
        </w:rPr>
        <w:t>CRR</w:t>
      </w:r>
      <w:r w:rsidR="00FD686C">
        <w:rPr>
          <w:rFonts w:cs="Arial"/>
          <w:snapToGrid w:val="0"/>
          <w:szCs w:val="22"/>
        </w:rPr>
        <w:t xml:space="preserve">/ŘO OPTP </w:t>
      </w:r>
      <w:r w:rsidR="00DE10A0" w:rsidRPr="00DE10A0">
        <w:rPr>
          <w:rFonts w:cs="Arial"/>
          <w:b/>
          <w:snapToGrid w:val="0"/>
          <w:szCs w:val="22"/>
        </w:rPr>
        <w:t>monitorovací návštěva</w:t>
      </w:r>
      <w:r w:rsidR="002F00E1">
        <w:rPr>
          <w:rFonts w:cs="Arial"/>
          <w:b/>
          <w:snapToGrid w:val="0"/>
          <w:szCs w:val="22"/>
        </w:rPr>
        <w:t xml:space="preserve">, </w:t>
      </w:r>
      <w:r w:rsidR="00DE10A0" w:rsidRPr="00DE10A0">
        <w:rPr>
          <w:rFonts w:cs="Arial"/>
          <w:snapToGrid w:val="0"/>
          <w:szCs w:val="22"/>
        </w:rPr>
        <w:t>která</w:t>
      </w:r>
      <w:r w:rsidR="002F00E1">
        <w:rPr>
          <w:rFonts w:cs="Arial"/>
          <w:b/>
          <w:snapToGrid w:val="0"/>
          <w:szCs w:val="22"/>
        </w:rPr>
        <w:t xml:space="preserve"> </w:t>
      </w:r>
      <w:r w:rsidR="002F00E1" w:rsidRPr="00E25F3B">
        <w:rPr>
          <w:rFonts w:cs="Arial"/>
          <w:snapToGrid w:val="0"/>
          <w:szCs w:val="22"/>
        </w:rPr>
        <w:t xml:space="preserve">spočívá v návštěvách na místě realizace projektu, kdy je třeba si ověřit pouze určitou skutečnost či doplnit informace o průběhu realizace projektu. Monitorovací návštěva nemusí být kontrolovanému subjektu oznámena v  předstihu, kontrolní pracovník nemusí mít vystavené pověření ke kontrole a může ji provádět i jeden kontrolní pracovník. Výstupem monitorovací návštěvy je zápis popisující průběh a závěry, které vyplynuly z monitorovací návštěvy, sepsaný pracovníkem, který monitorovací návštěvu provedl. V případě, že výsledek monitorovací návštěvy potvrdí opodstatněnost zvýšeného dohledu, doporučí kontrolní </w:t>
      </w:r>
      <w:r w:rsidR="002F00E1">
        <w:rPr>
          <w:rFonts w:cs="Arial"/>
          <w:snapToGrid w:val="0"/>
          <w:szCs w:val="22"/>
        </w:rPr>
        <w:t>pracovník/</w:t>
      </w:r>
      <w:r w:rsidR="002F00E1" w:rsidRPr="00E25F3B">
        <w:rPr>
          <w:rFonts w:cs="Arial"/>
          <w:snapToGrid w:val="0"/>
          <w:szCs w:val="22"/>
        </w:rPr>
        <w:t xml:space="preserve">skupina </w:t>
      </w:r>
      <w:r w:rsidR="002F00E1">
        <w:rPr>
          <w:rFonts w:cs="Arial"/>
          <w:snapToGrid w:val="0"/>
          <w:szCs w:val="22"/>
        </w:rPr>
        <w:t xml:space="preserve">další postup </w:t>
      </w:r>
      <w:r w:rsidR="002F00E1" w:rsidRPr="00E25F3B">
        <w:rPr>
          <w:rFonts w:cs="Arial"/>
          <w:snapToGrid w:val="0"/>
          <w:szCs w:val="22"/>
        </w:rPr>
        <w:t>– např. kontrolu na místě.</w:t>
      </w:r>
    </w:p>
    <w:p w:rsidR="000524AF" w:rsidRPr="00E25F3B" w:rsidRDefault="000524AF" w:rsidP="000C0867">
      <w:pPr>
        <w:rPr>
          <w:rFonts w:cs="Arial"/>
          <w:snapToGrid w:val="0"/>
          <w:szCs w:val="22"/>
        </w:rPr>
      </w:pPr>
    </w:p>
    <w:p w:rsidR="0024789E" w:rsidRPr="0093073E" w:rsidRDefault="0024789E" w:rsidP="0093073E">
      <w:pPr>
        <w:rPr>
          <w:b/>
        </w:rPr>
      </w:pPr>
      <w:bookmarkStart w:id="518" w:name="_Toc72902230"/>
      <w:bookmarkStart w:id="519" w:name="_Toc86201993"/>
      <w:bookmarkStart w:id="520" w:name="_Toc155769604"/>
      <w:bookmarkStart w:id="521" w:name="_Toc222047163"/>
      <w:bookmarkStart w:id="522" w:name="_Toc230765187"/>
      <w:bookmarkStart w:id="523" w:name="_Toc243199684"/>
      <w:r w:rsidRPr="0093073E">
        <w:rPr>
          <w:b/>
        </w:rPr>
        <w:t>Kontrolovaný subjekt</w:t>
      </w:r>
      <w:bookmarkEnd w:id="518"/>
      <w:bookmarkEnd w:id="519"/>
      <w:bookmarkEnd w:id="520"/>
      <w:bookmarkEnd w:id="521"/>
      <w:bookmarkEnd w:id="522"/>
      <w:bookmarkEnd w:id="523"/>
    </w:p>
    <w:p w:rsidR="002F00E1" w:rsidRDefault="0024789E" w:rsidP="00EF0379">
      <w:pPr>
        <w:pStyle w:val="Seznamsodrkami"/>
        <w:rPr>
          <w:b/>
        </w:rPr>
      </w:pPr>
      <w:r w:rsidRPr="00117B15">
        <w:t xml:space="preserve">Kontrolovaný subjekt je na základě </w:t>
      </w:r>
      <w:r w:rsidR="00C023BC" w:rsidRPr="00117B15">
        <w:t>říd</w:t>
      </w:r>
      <w:r w:rsidR="00BA4CD9" w:rsidRPr="00117B15">
        <w:t>i</w:t>
      </w:r>
      <w:r w:rsidR="00C023BC" w:rsidRPr="00117B15">
        <w:t xml:space="preserve">cího dokumentu či </w:t>
      </w:r>
      <w:r w:rsidR="00C44E19" w:rsidRPr="00117B15">
        <w:t>právního aktu o poskytnutí podpory</w:t>
      </w:r>
      <w:r w:rsidRPr="00117B15">
        <w:t xml:space="preserve"> povinen umožnit </w:t>
      </w:r>
      <w:r w:rsidR="0023597C" w:rsidRPr="00117B15">
        <w:t xml:space="preserve">oprávněným osobám </w:t>
      </w:r>
      <w:r w:rsidR="00C44E19" w:rsidRPr="00117B15">
        <w:t xml:space="preserve">kontrolu </w:t>
      </w:r>
      <w:r w:rsidRPr="00117B15">
        <w:t>projekt</w:t>
      </w:r>
      <w:r w:rsidR="00C44E19" w:rsidRPr="00117B15">
        <w:t>u</w:t>
      </w:r>
      <w:r w:rsidRPr="00117B15">
        <w:t xml:space="preserve"> před realizací, po dobu realizace i po</w:t>
      </w:r>
      <w:r w:rsidR="00C44E19" w:rsidRPr="00117B15">
        <w:t xml:space="preserve"> ukončení</w:t>
      </w:r>
      <w:r w:rsidRPr="00117B15">
        <w:t xml:space="preserve"> realizac</w:t>
      </w:r>
      <w:r w:rsidR="00C44E19" w:rsidRPr="00117B15">
        <w:t>e</w:t>
      </w:r>
      <w:r w:rsidRPr="00117B15">
        <w:t>.</w:t>
      </w:r>
      <w:bookmarkStart w:id="524" w:name="_Toc155769605"/>
      <w:bookmarkStart w:id="525" w:name="_Toc222047164"/>
      <w:bookmarkStart w:id="526" w:name="_Toc230765188"/>
    </w:p>
    <w:p w:rsidR="00FD60FB" w:rsidRDefault="0024789E" w:rsidP="00EF0379">
      <w:pPr>
        <w:spacing w:after="120"/>
        <w:rPr>
          <w:rFonts w:cs="Arial"/>
          <w:szCs w:val="22"/>
        </w:rPr>
      </w:pPr>
      <w:r w:rsidRPr="005803EE">
        <w:rPr>
          <w:b/>
        </w:rPr>
        <w:t xml:space="preserve">Práva </w:t>
      </w:r>
      <w:r w:rsidR="00EE4AD1">
        <w:rPr>
          <w:b/>
        </w:rPr>
        <w:t xml:space="preserve">a povinnosti </w:t>
      </w:r>
      <w:r w:rsidRPr="005803EE">
        <w:rPr>
          <w:b/>
        </w:rPr>
        <w:t>kontrol</w:t>
      </w:r>
      <w:r w:rsidR="00EE4AD1">
        <w:rPr>
          <w:b/>
        </w:rPr>
        <w:t>ujícího i kontrol</w:t>
      </w:r>
      <w:r w:rsidRPr="005803EE">
        <w:rPr>
          <w:b/>
        </w:rPr>
        <w:t>ované</w:t>
      </w:r>
      <w:r w:rsidR="00EE4AD1">
        <w:rPr>
          <w:b/>
        </w:rPr>
        <w:t xml:space="preserve"> osoby </w:t>
      </w:r>
      <w:r w:rsidR="00DE10A0" w:rsidRPr="00DE10A0">
        <w:t xml:space="preserve">v případě kontroly v režimu VSK upravují ustanovení §7 až 10 </w:t>
      </w:r>
      <w:proofErr w:type="spellStart"/>
      <w:r w:rsidR="00DE10A0" w:rsidRPr="00DE10A0">
        <w:t>ZoK</w:t>
      </w:r>
      <w:proofErr w:type="spellEnd"/>
      <w:r w:rsidR="00DE10A0" w:rsidRPr="00DE10A0">
        <w:t xml:space="preserve">.  </w:t>
      </w:r>
      <w:proofErr w:type="spellStart"/>
      <w:r w:rsidR="00DE10A0" w:rsidRPr="00DE10A0">
        <w:t>M.j</w:t>
      </w:r>
      <w:proofErr w:type="spellEnd"/>
      <w:r w:rsidR="00DE10A0" w:rsidRPr="00DE10A0">
        <w:t xml:space="preserve">. je kontrolovaná  osoba </w:t>
      </w:r>
      <w:r w:rsidR="00EE4AD1">
        <w:t xml:space="preserve">oprávněna </w:t>
      </w:r>
      <w:bookmarkEnd w:id="524"/>
      <w:bookmarkEnd w:id="525"/>
      <w:bookmarkEnd w:id="526"/>
      <w:r w:rsidRPr="00EE4AD1">
        <w:rPr>
          <w:rFonts w:cs="Arial"/>
          <w:szCs w:val="22"/>
        </w:rPr>
        <w:t>požadovat po kontrol</w:t>
      </w:r>
      <w:r w:rsidR="00EE4AD1" w:rsidRPr="00EE4AD1">
        <w:rPr>
          <w:rFonts w:cs="Arial"/>
          <w:szCs w:val="22"/>
        </w:rPr>
        <w:t xml:space="preserve">ujícím </w:t>
      </w:r>
      <w:r w:rsidRPr="00EE4AD1">
        <w:rPr>
          <w:rFonts w:cs="Arial"/>
          <w:szCs w:val="22"/>
        </w:rPr>
        <w:t xml:space="preserve">předložení písemného </w:t>
      </w:r>
      <w:r w:rsidR="00FD686C" w:rsidRPr="00EE4AD1">
        <w:rPr>
          <w:rFonts w:cs="Arial"/>
          <w:szCs w:val="22"/>
        </w:rPr>
        <w:t xml:space="preserve">pověření </w:t>
      </w:r>
      <w:r w:rsidRPr="00EE4AD1">
        <w:rPr>
          <w:rFonts w:cs="Arial"/>
          <w:szCs w:val="22"/>
        </w:rPr>
        <w:t>ke kontrole,</w:t>
      </w:r>
      <w:r w:rsidR="00EE4AD1">
        <w:rPr>
          <w:rFonts w:cs="Arial"/>
          <w:szCs w:val="22"/>
        </w:rPr>
        <w:t xml:space="preserve"> nam</w:t>
      </w:r>
      <w:r w:rsidR="00EE4AD1" w:rsidRPr="00EE4AD1">
        <w:rPr>
          <w:rFonts w:cs="Arial"/>
          <w:szCs w:val="22"/>
        </w:rPr>
        <w:t>ítat podjatost kon</w:t>
      </w:r>
      <w:r w:rsidR="008763FB">
        <w:rPr>
          <w:rFonts w:cs="Arial"/>
          <w:szCs w:val="22"/>
        </w:rPr>
        <w:t>t</w:t>
      </w:r>
      <w:r w:rsidR="00EE4AD1" w:rsidRPr="00EE4AD1">
        <w:rPr>
          <w:rFonts w:cs="Arial"/>
          <w:szCs w:val="22"/>
        </w:rPr>
        <w:t>rolujícího nebo přizvané osoby</w:t>
      </w:r>
      <w:r w:rsidR="008763FB">
        <w:rPr>
          <w:rFonts w:cs="Arial"/>
          <w:szCs w:val="22"/>
        </w:rPr>
        <w:t xml:space="preserve"> a </w:t>
      </w:r>
      <w:r w:rsidR="00EE4AD1" w:rsidRPr="00EE4AD1">
        <w:rPr>
          <w:rFonts w:cs="Arial"/>
          <w:szCs w:val="22"/>
        </w:rPr>
        <w:t>seznámit se s obsahem prot</w:t>
      </w:r>
      <w:r w:rsidR="008763FB">
        <w:rPr>
          <w:rFonts w:cs="Arial"/>
          <w:szCs w:val="22"/>
        </w:rPr>
        <w:t>o</w:t>
      </w:r>
      <w:r w:rsidR="00EE4AD1" w:rsidRPr="00EE4AD1">
        <w:rPr>
          <w:rFonts w:cs="Arial"/>
          <w:szCs w:val="22"/>
        </w:rPr>
        <w:t>kolu o kontrole</w:t>
      </w:r>
      <w:r w:rsidR="008763FB">
        <w:rPr>
          <w:rFonts w:cs="Arial"/>
          <w:szCs w:val="22"/>
        </w:rPr>
        <w:t xml:space="preserve">. Mezi povinnosti kontrolované osoby patří </w:t>
      </w:r>
      <w:proofErr w:type="spellStart"/>
      <w:r w:rsidR="008763FB">
        <w:rPr>
          <w:rFonts w:cs="Arial"/>
          <w:szCs w:val="22"/>
        </w:rPr>
        <w:t>m.j</w:t>
      </w:r>
      <w:proofErr w:type="spellEnd"/>
      <w:r w:rsidR="008763FB">
        <w:rPr>
          <w:rFonts w:cs="Arial"/>
          <w:szCs w:val="22"/>
        </w:rPr>
        <w:t xml:space="preserve">. vytvoření podmínek pro výkon kontroly, poskytnutí součinnosti potřebné k výkonu kontroly a podat ve stanovené lhůtě písemnou zprávu o odstranění nebo prevenci nedostatků zjištěných kontrolou, pokud o to kontrolující požádá. </w:t>
      </w:r>
    </w:p>
    <w:p w:rsidR="0024789E" w:rsidRPr="005803EE" w:rsidRDefault="0024789E" w:rsidP="005803EE">
      <w:pPr>
        <w:rPr>
          <w:b/>
        </w:rPr>
      </w:pPr>
      <w:bookmarkStart w:id="527" w:name="_Toc200440774"/>
      <w:bookmarkStart w:id="528" w:name="_Toc243199685"/>
      <w:r w:rsidRPr="005803EE">
        <w:rPr>
          <w:b/>
        </w:rPr>
        <w:t>Administrativní kontrola</w:t>
      </w:r>
      <w:smartTag w:uri="urn:schemas-microsoft-com:office:smarttags" w:element="PersonName">
        <w:r w:rsidRPr="005803EE">
          <w:rPr>
            <w:b/>
          </w:rPr>
          <w:t xml:space="preserve"> </w:t>
        </w:r>
      </w:smartTag>
      <w:r w:rsidRPr="005803EE">
        <w:rPr>
          <w:b/>
        </w:rPr>
        <w:t>realizace</w:t>
      </w:r>
      <w:smartTag w:uri="urn:schemas-microsoft-com:office:smarttags" w:element="PersonName">
        <w:r w:rsidRPr="005803EE">
          <w:rPr>
            <w:b/>
          </w:rPr>
          <w:t xml:space="preserve"> </w:t>
        </w:r>
      </w:smartTag>
      <w:r w:rsidRPr="005803EE">
        <w:rPr>
          <w:b/>
        </w:rPr>
        <w:t>projektů</w:t>
      </w:r>
      <w:bookmarkEnd w:id="527"/>
      <w:bookmarkEnd w:id="528"/>
      <w:smartTag w:uri="urn:schemas-microsoft-com:office:smarttags" w:element="PersonName">
        <w:r w:rsidRPr="005803EE">
          <w:rPr>
            <w:b/>
          </w:rPr>
          <w:t xml:space="preserve"> </w:t>
        </w:r>
      </w:smartTag>
    </w:p>
    <w:p w:rsidR="0024789E" w:rsidRPr="00E25F3B" w:rsidRDefault="0024789E" w:rsidP="000C0867">
      <w:pPr>
        <w:rPr>
          <w:rFonts w:cs="Arial"/>
          <w:szCs w:val="22"/>
        </w:rPr>
      </w:pPr>
      <w:r w:rsidRPr="00E25F3B">
        <w:rPr>
          <w:rFonts w:cs="Arial"/>
          <w:szCs w:val="22"/>
        </w:rPr>
        <w:t>V souladu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s čl.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13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Nařízení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Komise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(ES)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č.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1828/2006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bude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prováděna administrativní kontrola realizace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jednotlivých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projektů.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 xml:space="preserve">Tato administrativní kontrola </w:t>
      </w:r>
      <w:r w:rsidR="002F00E1">
        <w:rPr>
          <w:rFonts w:cs="Arial"/>
          <w:szCs w:val="22"/>
        </w:rPr>
        <w:t xml:space="preserve">může být prováděna v režimu veřejnosprávní kontroly i mimo tento režim, kdy je prováděna u příjemců v rámci MMR a může být prováděna i CRR. </w:t>
      </w:r>
    </w:p>
    <w:p w:rsidR="0024789E" w:rsidRDefault="0024789E" w:rsidP="00EF0379">
      <w:pPr>
        <w:spacing w:after="120"/>
        <w:rPr>
          <w:rFonts w:cs="Arial"/>
          <w:szCs w:val="22"/>
        </w:rPr>
      </w:pPr>
      <w:r w:rsidRPr="00E25F3B">
        <w:rPr>
          <w:rFonts w:cs="Arial"/>
          <w:szCs w:val="22"/>
        </w:rPr>
        <w:t xml:space="preserve">Na základě výsledků administrativní kontroly projektů může být zahájena </w:t>
      </w:r>
      <w:r w:rsidR="0008410C">
        <w:rPr>
          <w:rFonts w:cs="Arial"/>
          <w:szCs w:val="22"/>
        </w:rPr>
        <w:t xml:space="preserve">ŘO OPTP </w:t>
      </w:r>
      <w:r w:rsidRPr="00E25F3B">
        <w:rPr>
          <w:rFonts w:cs="Arial"/>
          <w:szCs w:val="22"/>
        </w:rPr>
        <w:t xml:space="preserve">kontrola </w:t>
      </w:r>
      <w:r w:rsidR="002F00E1">
        <w:rPr>
          <w:rFonts w:cs="Arial"/>
          <w:szCs w:val="22"/>
        </w:rPr>
        <w:t xml:space="preserve">na místě, </w:t>
      </w:r>
      <w:r w:rsidR="0008410C">
        <w:rPr>
          <w:rFonts w:cs="Arial"/>
          <w:szCs w:val="22"/>
        </w:rPr>
        <w:t xml:space="preserve">a </w:t>
      </w:r>
      <w:r w:rsidR="002F00E1">
        <w:rPr>
          <w:rFonts w:cs="Arial"/>
          <w:szCs w:val="22"/>
        </w:rPr>
        <w:t xml:space="preserve">to </w:t>
      </w:r>
      <w:r w:rsidR="0008410C">
        <w:rPr>
          <w:rFonts w:cs="Arial"/>
          <w:szCs w:val="22"/>
        </w:rPr>
        <w:t xml:space="preserve">buď </w:t>
      </w:r>
      <w:r w:rsidR="002F00E1">
        <w:rPr>
          <w:rFonts w:cs="Arial"/>
          <w:szCs w:val="22"/>
        </w:rPr>
        <w:t xml:space="preserve">v režimu veřejnosprávní kontroly (u příjemců mimo MMR) a </w:t>
      </w:r>
      <w:r w:rsidR="0008410C">
        <w:rPr>
          <w:rFonts w:cs="Arial"/>
          <w:szCs w:val="22"/>
        </w:rPr>
        <w:t xml:space="preserve">nebo </w:t>
      </w:r>
      <w:r w:rsidR="002F00E1">
        <w:rPr>
          <w:rFonts w:cs="Arial"/>
          <w:szCs w:val="22"/>
        </w:rPr>
        <w:t>mimo tento režim</w:t>
      </w:r>
      <w:r w:rsidR="0008410C">
        <w:rPr>
          <w:rFonts w:cs="Arial"/>
          <w:szCs w:val="22"/>
        </w:rPr>
        <w:t xml:space="preserve"> </w:t>
      </w:r>
      <w:r w:rsidR="002F00E1">
        <w:rPr>
          <w:rFonts w:cs="Arial"/>
          <w:szCs w:val="22"/>
        </w:rPr>
        <w:t>ze strany ŘO OPTP i CRR</w:t>
      </w:r>
      <w:r w:rsidRPr="00E25F3B">
        <w:rPr>
          <w:rFonts w:cs="Arial"/>
          <w:szCs w:val="22"/>
        </w:rPr>
        <w:t>.</w:t>
      </w:r>
    </w:p>
    <w:p w:rsidR="00F8168C" w:rsidRDefault="00F8168C" w:rsidP="00EF0379">
      <w:pPr>
        <w:pStyle w:val="NORMALOM"/>
        <w:suppressAutoHyphens/>
        <w:spacing w:after="120"/>
        <w:rPr>
          <w:sz w:val="22"/>
        </w:rPr>
      </w:pPr>
      <w:r w:rsidRPr="008E3ADA">
        <w:rPr>
          <w:rFonts w:ascii="Tahoma" w:hAnsi="Tahoma" w:cs="Tahoma"/>
          <w:sz w:val="22"/>
        </w:rPr>
        <w:t xml:space="preserve">V případě kontrol prováděných dle </w:t>
      </w:r>
      <w:proofErr w:type="spellStart"/>
      <w:r w:rsidRPr="008E3ADA">
        <w:rPr>
          <w:rFonts w:ascii="Tahoma" w:hAnsi="Tahoma" w:cs="Tahoma"/>
          <w:sz w:val="22"/>
        </w:rPr>
        <w:t>ZoK</w:t>
      </w:r>
      <w:proofErr w:type="spellEnd"/>
      <w:r w:rsidRPr="008E3ADA">
        <w:rPr>
          <w:rFonts w:ascii="Tahoma" w:hAnsi="Tahoma" w:cs="Tahoma"/>
          <w:sz w:val="22"/>
        </w:rPr>
        <w:t xml:space="preserve"> může kontrolní orgán provádět úkony předcházející kontrole dle § 3 </w:t>
      </w:r>
      <w:proofErr w:type="spellStart"/>
      <w:r w:rsidRPr="008E3ADA">
        <w:rPr>
          <w:rFonts w:ascii="Tahoma" w:hAnsi="Tahoma" w:cs="Tahoma"/>
          <w:sz w:val="22"/>
        </w:rPr>
        <w:t>ZoK</w:t>
      </w:r>
      <w:proofErr w:type="spellEnd"/>
      <w:r w:rsidRPr="008E3ADA">
        <w:rPr>
          <w:rFonts w:ascii="Tahoma" w:hAnsi="Tahoma" w:cs="Tahoma"/>
          <w:sz w:val="22"/>
        </w:rPr>
        <w:t>.  O těchto úkonech pořídí záznam.</w:t>
      </w:r>
    </w:p>
    <w:p w:rsidR="00AB5BC1" w:rsidRPr="005512E0" w:rsidRDefault="00AB5BC1" w:rsidP="00AB5BC1">
      <w:pPr>
        <w:rPr>
          <w:rFonts w:cs="Arial"/>
          <w:lang w:eastAsia="en-US"/>
        </w:rPr>
      </w:pPr>
      <w:r w:rsidRPr="007D102B">
        <w:rPr>
          <w:rFonts w:cs="Arial"/>
          <w:lang w:eastAsia="en-US"/>
        </w:rPr>
        <w:t>ŘO OPTP kromě plánovaných kontrol může vykonat i ad-hoc kontrolu na místě (např. v případě, kdy jsou při administrativní kontrole EMZ a ZŽOP identifikovány potencionálně nezpůsobilé výdaje). V relevantních případech provádí tyto kontroly ŘO OPTP ve spolupráci se ZS.</w:t>
      </w:r>
    </w:p>
    <w:p w:rsidR="00AB5BC1" w:rsidRPr="00E25F3B" w:rsidRDefault="00AB5BC1" w:rsidP="000C0867">
      <w:pPr>
        <w:pStyle w:val="Pruka-ZkladnstylCharChar1Char"/>
        <w:rPr>
          <w:rFonts w:ascii="Arial" w:hAnsi="Arial" w:cs="Arial"/>
          <w:sz w:val="22"/>
          <w:szCs w:val="22"/>
        </w:rPr>
      </w:pPr>
    </w:p>
    <w:p w:rsidR="0024789E" w:rsidRPr="005803EE" w:rsidRDefault="0024789E" w:rsidP="005803EE">
      <w:pPr>
        <w:rPr>
          <w:b/>
        </w:rPr>
      </w:pPr>
      <w:bookmarkStart w:id="529" w:name="_Toc200440775"/>
      <w:bookmarkStart w:id="530" w:name="_Toc243199686"/>
      <w:r w:rsidRPr="005803EE">
        <w:rPr>
          <w:b/>
        </w:rPr>
        <w:t xml:space="preserve">Vnější kontrola, audit </w:t>
      </w:r>
      <w:bookmarkEnd w:id="529"/>
      <w:bookmarkEnd w:id="530"/>
    </w:p>
    <w:p w:rsidR="0024789E" w:rsidRPr="00E25F3B" w:rsidRDefault="0024789E" w:rsidP="000C0867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E25F3B">
        <w:rPr>
          <w:rFonts w:cs="Arial"/>
          <w:color w:val="000000"/>
          <w:szCs w:val="22"/>
        </w:rPr>
        <w:t>U příjemce mohou provést kontrolu</w:t>
      </w:r>
      <w:r w:rsidR="00503DE9">
        <w:rPr>
          <w:rFonts w:cs="Arial"/>
          <w:color w:val="000000"/>
          <w:szCs w:val="22"/>
        </w:rPr>
        <w:t>/audit</w:t>
      </w:r>
      <w:r w:rsidRPr="00E25F3B">
        <w:rPr>
          <w:rFonts w:cs="Arial"/>
          <w:color w:val="000000"/>
          <w:szCs w:val="22"/>
        </w:rPr>
        <w:t xml:space="preserve"> také orgány, provádějící vnější kontrolu či audit programu:</w:t>
      </w:r>
    </w:p>
    <w:p w:rsidR="0024789E" w:rsidRPr="00E25F3B" w:rsidRDefault="0024789E" w:rsidP="00A831B6">
      <w:pPr>
        <w:numPr>
          <w:ilvl w:val="1"/>
          <w:numId w:val="28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E25F3B">
        <w:rPr>
          <w:rFonts w:cs="Arial"/>
          <w:color w:val="000000"/>
          <w:szCs w:val="22"/>
        </w:rPr>
        <w:t>Nejvyšší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kontrolní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úřad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ČR,</w:t>
      </w:r>
    </w:p>
    <w:p w:rsidR="0024789E" w:rsidRPr="00E25F3B" w:rsidRDefault="0024789E" w:rsidP="00A831B6">
      <w:pPr>
        <w:numPr>
          <w:ilvl w:val="1"/>
          <w:numId w:val="28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E25F3B">
        <w:rPr>
          <w:rFonts w:cs="Arial"/>
          <w:color w:val="000000"/>
          <w:szCs w:val="22"/>
        </w:rPr>
        <w:t>Ministerstvo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financí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ČR,</w:t>
      </w:r>
    </w:p>
    <w:p w:rsidR="0024789E" w:rsidRPr="00E25F3B" w:rsidRDefault="0024789E" w:rsidP="00A831B6">
      <w:pPr>
        <w:numPr>
          <w:ilvl w:val="1"/>
          <w:numId w:val="28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E25F3B">
        <w:rPr>
          <w:rFonts w:cs="Arial"/>
          <w:color w:val="000000"/>
          <w:szCs w:val="22"/>
        </w:rPr>
        <w:t>Ministerstvo pro místní rozvoj</w:t>
      </w:r>
      <w:r w:rsidR="00F72709">
        <w:rPr>
          <w:rFonts w:cs="Arial"/>
          <w:color w:val="000000"/>
          <w:szCs w:val="22"/>
        </w:rPr>
        <w:t xml:space="preserve"> – </w:t>
      </w:r>
      <w:r w:rsidR="00777D9A">
        <w:rPr>
          <w:rFonts w:cs="Arial"/>
          <w:color w:val="000000"/>
          <w:szCs w:val="22"/>
        </w:rPr>
        <w:t>SOIA,</w:t>
      </w:r>
    </w:p>
    <w:p w:rsidR="0024789E" w:rsidRPr="00E25F3B" w:rsidRDefault="00152F60" w:rsidP="00A831B6">
      <w:pPr>
        <w:numPr>
          <w:ilvl w:val="1"/>
          <w:numId w:val="28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F</w:t>
      </w:r>
      <w:r w:rsidR="0024789E" w:rsidRPr="00E25F3B">
        <w:rPr>
          <w:rFonts w:cs="Arial"/>
          <w:color w:val="000000"/>
          <w:szCs w:val="22"/>
        </w:rPr>
        <w:t xml:space="preserve">inanční </w:t>
      </w:r>
      <w:r w:rsidR="009F7ABA">
        <w:rPr>
          <w:rFonts w:cs="Arial"/>
          <w:color w:val="000000"/>
          <w:szCs w:val="22"/>
        </w:rPr>
        <w:t>úřad</w:t>
      </w:r>
      <w:r w:rsidR="0024789E" w:rsidRPr="00E25F3B">
        <w:rPr>
          <w:rFonts w:cs="Arial"/>
          <w:color w:val="000000"/>
          <w:szCs w:val="22"/>
        </w:rPr>
        <w:t>,</w:t>
      </w:r>
    </w:p>
    <w:p w:rsidR="0024789E" w:rsidRPr="00E25F3B" w:rsidRDefault="0024789E" w:rsidP="00A831B6">
      <w:pPr>
        <w:numPr>
          <w:ilvl w:val="1"/>
          <w:numId w:val="28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E25F3B">
        <w:rPr>
          <w:rFonts w:cs="Arial"/>
          <w:color w:val="000000"/>
          <w:szCs w:val="22"/>
        </w:rPr>
        <w:t>Evropská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komise,</w:t>
      </w:r>
    </w:p>
    <w:p w:rsidR="0024789E" w:rsidRPr="00E25F3B" w:rsidRDefault="0024789E" w:rsidP="00A831B6">
      <w:pPr>
        <w:numPr>
          <w:ilvl w:val="1"/>
          <w:numId w:val="28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E25F3B">
        <w:rPr>
          <w:rFonts w:cs="Arial"/>
          <w:color w:val="000000"/>
          <w:szCs w:val="22"/>
        </w:rPr>
        <w:t>Evropský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účetní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dvůr,</w:t>
      </w:r>
    </w:p>
    <w:p w:rsidR="0024789E" w:rsidRPr="00E25F3B" w:rsidRDefault="0024789E" w:rsidP="00A831B6">
      <w:pPr>
        <w:numPr>
          <w:ilvl w:val="1"/>
          <w:numId w:val="28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E25F3B">
        <w:rPr>
          <w:rFonts w:cs="Arial"/>
          <w:color w:val="000000"/>
          <w:szCs w:val="22"/>
        </w:rPr>
        <w:t>Evropský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úřad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pro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potírání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podvodného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jednání.</w:t>
      </w:r>
    </w:p>
    <w:p w:rsidR="006B0EBF" w:rsidRPr="00E25F3B" w:rsidRDefault="0024789E" w:rsidP="007F773D">
      <w:pPr>
        <w:rPr>
          <w:rFonts w:cs="Arial"/>
          <w:szCs w:val="22"/>
          <w:lang w:eastAsia="en-US"/>
        </w:rPr>
      </w:pPr>
      <w:bookmarkStart w:id="531" w:name="_Toc243199687"/>
      <w:r w:rsidRPr="00E25F3B">
        <w:t>Příjemce je povinen výkon takových kontrol umožnit a poskytnout při provádění těchto kontrol nezbytnou součinnost.</w:t>
      </w:r>
      <w:bookmarkStart w:id="532" w:name="_Toc223408209"/>
      <w:bookmarkEnd w:id="531"/>
      <w:bookmarkEnd w:id="532"/>
    </w:p>
    <w:p w:rsidR="00DA5289" w:rsidRPr="00E25F3B" w:rsidRDefault="00DA5289" w:rsidP="00A831B6">
      <w:pPr>
        <w:pStyle w:val="S1"/>
        <w:pageBreakBefore/>
        <w:numPr>
          <w:ilvl w:val="0"/>
          <w:numId w:val="41"/>
        </w:numPr>
        <w:ind w:left="357" w:hanging="357"/>
      </w:pPr>
      <w:bookmarkStart w:id="533" w:name="_Toc243199691"/>
      <w:bookmarkStart w:id="534" w:name="_Toc243199692"/>
      <w:bookmarkStart w:id="535" w:name="_Toc243199693"/>
      <w:bookmarkStart w:id="536" w:name="_Toc239845688"/>
      <w:bookmarkStart w:id="537" w:name="_Toc239845959"/>
      <w:bookmarkStart w:id="538" w:name="_Toc239845689"/>
      <w:bookmarkStart w:id="539" w:name="_Toc239845960"/>
      <w:bookmarkStart w:id="540" w:name="_Toc239845690"/>
      <w:bookmarkStart w:id="541" w:name="_Toc239845961"/>
      <w:bookmarkStart w:id="542" w:name="_Toc239845692"/>
      <w:bookmarkStart w:id="543" w:name="_Toc239845963"/>
      <w:bookmarkStart w:id="544" w:name="_Toc239845693"/>
      <w:bookmarkStart w:id="545" w:name="_Toc239845964"/>
      <w:bookmarkStart w:id="546" w:name="_Toc239845694"/>
      <w:bookmarkStart w:id="547" w:name="_Toc239845965"/>
      <w:bookmarkStart w:id="548" w:name="_Toc239845695"/>
      <w:bookmarkStart w:id="549" w:name="_Toc239845966"/>
      <w:bookmarkStart w:id="550" w:name="_Toc239845696"/>
      <w:bookmarkStart w:id="551" w:name="_Toc239845967"/>
      <w:bookmarkStart w:id="552" w:name="_Toc243199698"/>
      <w:bookmarkStart w:id="553" w:name="_Toc239845698"/>
      <w:bookmarkStart w:id="554" w:name="_Toc239845969"/>
      <w:bookmarkStart w:id="555" w:name="_Toc198449221"/>
      <w:bookmarkStart w:id="556" w:name="_Toc198449222"/>
      <w:bookmarkStart w:id="557" w:name="_Toc198449223"/>
      <w:bookmarkStart w:id="558" w:name="_Toc190584503"/>
      <w:bookmarkStart w:id="559" w:name="_Toc190587052"/>
      <w:bookmarkStart w:id="560" w:name="_Toc190587121"/>
      <w:bookmarkStart w:id="561" w:name="_Toc204065704"/>
      <w:bookmarkStart w:id="562" w:name="_Toc243199699"/>
      <w:bookmarkStart w:id="563" w:name="_Toc390082848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r w:rsidRPr="00E25F3B">
        <w:lastRenderedPageBreak/>
        <w:t>Udržitelnost projektu</w:t>
      </w:r>
      <w:bookmarkEnd w:id="558"/>
      <w:bookmarkEnd w:id="559"/>
      <w:bookmarkEnd w:id="560"/>
      <w:bookmarkEnd w:id="561"/>
      <w:bookmarkEnd w:id="562"/>
      <w:r w:rsidR="001348FE" w:rsidRPr="00E25F3B">
        <w:t xml:space="preserve"> a archivace dokumentace</w:t>
      </w:r>
      <w:bookmarkEnd w:id="563"/>
      <w:r w:rsidR="001348FE" w:rsidRPr="00E25F3B">
        <w:t xml:space="preserve"> </w:t>
      </w:r>
    </w:p>
    <w:p w:rsidR="001348FE" w:rsidRPr="00E25F3B" w:rsidRDefault="001348FE" w:rsidP="00A831B6">
      <w:pPr>
        <w:pStyle w:val="S2"/>
        <w:numPr>
          <w:ilvl w:val="1"/>
          <w:numId w:val="45"/>
        </w:numPr>
        <w:rPr>
          <w:rFonts w:cs="Arial"/>
        </w:rPr>
      </w:pPr>
      <w:bookmarkStart w:id="564" w:name="_Toc390082849"/>
      <w:r w:rsidRPr="00E25F3B">
        <w:rPr>
          <w:rFonts w:cs="Arial"/>
        </w:rPr>
        <w:t>Udržitelnost projektu</w:t>
      </w:r>
      <w:bookmarkEnd w:id="564"/>
      <w:r w:rsidRPr="00E25F3B">
        <w:rPr>
          <w:rFonts w:cs="Arial"/>
        </w:rPr>
        <w:t xml:space="preserve"> </w:t>
      </w:r>
    </w:p>
    <w:p w:rsidR="00522780" w:rsidRPr="00E25F3B" w:rsidRDefault="00522780" w:rsidP="00522780">
      <w:pPr>
        <w:pStyle w:val="Zkladntext"/>
        <w:rPr>
          <w:rFonts w:cs="Arial"/>
          <w:szCs w:val="22"/>
          <w:lang w:val="cs-CZ"/>
        </w:rPr>
      </w:pPr>
      <w:r w:rsidRPr="00E25F3B">
        <w:rPr>
          <w:rFonts w:cs="Arial"/>
          <w:szCs w:val="22"/>
          <w:lang w:val="cs-CZ"/>
        </w:rPr>
        <w:t xml:space="preserve">Příjemce je povinen zachovat výsledky </w:t>
      </w:r>
      <w:r w:rsidR="00EA171A">
        <w:rPr>
          <w:rFonts w:cs="Arial"/>
          <w:szCs w:val="22"/>
          <w:lang w:val="cs-CZ"/>
        </w:rPr>
        <w:t xml:space="preserve">investičních/částečně investičních </w:t>
      </w:r>
      <w:r w:rsidRPr="00E25F3B">
        <w:rPr>
          <w:rFonts w:cs="Arial"/>
          <w:szCs w:val="22"/>
          <w:lang w:val="cs-CZ"/>
        </w:rPr>
        <w:t>projekt</w:t>
      </w:r>
      <w:r w:rsidR="00EA171A">
        <w:rPr>
          <w:rFonts w:cs="Arial"/>
          <w:szCs w:val="22"/>
          <w:lang w:val="cs-CZ"/>
        </w:rPr>
        <w:t>ů</w:t>
      </w:r>
      <w:r w:rsidRPr="00E25F3B">
        <w:rPr>
          <w:rFonts w:cs="Arial"/>
          <w:szCs w:val="22"/>
          <w:lang w:val="cs-CZ"/>
        </w:rPr>
        <w:t xml:space="preserve"> v nezměněné podobě po dobu stanovenou v Podmínkách, které příjemci ukládají zejména, aby:</w:t>
      </w:r>
    </w:p>
    <w:p w:rsidR="00522780" w:rsidRPr="00E25F3B" w:rsidRDefault="00522780" w:rsidP="00A831B6">
      <w:pPr>
        <w:pStyle w:val="Vicepuntiku"/>
        <w:numPr>
          <w:ilvl w:val="0"/>
          <w:numId w:val="42"/>
        </w:numPr>
        <w:spacing w:before="120"/>
      </w:pPr>
      <w:r w:rsidRPr="00E25F3B">
        <w:t xml:space="preserve">plně a prokazatelně splnil účel projektu, na který mu budou poskytnuty finanční prostředky, a to v rozsahu schváleného projektu a zachoval výsledky realizace projektu </w:t>
      </w:r>
      <w:r w:rsidR="008F00EC">
        <w:t xml:space="preserve">min. </w:t>
      </w:r>
      <w:r w:rsidRPr="00E25F3B">
        <w:t>5 let</w:t>
      </w:r>
      <w:r w:rsidR="00174C4B">
        <w:t xml:space="preserve"> </w:t>
      </w:r>
      <w:r w:rsidRPr="00E25F3B">
        <w:t>ode dne ukončení projektu</w:t>
      </w:r>
      <w:r w:rsidR="007E325B">
        <w:t>;</w:t>
      </w:r>
    </w:p>
    <w:p w:rsidR="00522780" w:rsidRPr="00E25F3B" w:rsidRDefault="00522780" w:rsidP="00A831B6">
      <w:pPr>
        <w:pStyle w:val="Vicepuntiku"/>
        <w:numPr>
          <w:ilvl w:val="0"/>
          <w:numId w:val="42"/>
        </w:numPr>
        <w:spacing w:before="120"/>
      </w:pPr>
      <w:r w:rsidRPr="00E25F3B">
        <w:t xml:space="preserve">během realizace naplnil monitorovací indikátory a uchoval je po dobu 5 let od ukončení </w:t>
      </w:r>
      <w:r w:rsidR="004E2461">
        <w:t xml:space="preserve">financování </w:t>
      </w:r>
      <w:r w:rsidR="002C60BE" w:rsidRPr="00E25F3B">
        <w:t>projektu</w:t>
      </w:r>
      <w:r w:rsidRPr="00E25F3B">
        <w:t>. V případě projektů technické pomoci se uchováním monitorovacích indikátorů myslí např. archivovaní propagačních materiálů, videozáznamů, hlasových záznamů, fotodokumentace, manuálů, příruček</w:t>
      </w:r>
      <w:r w:rsidR="008F00EC">
        <w:t xml:space="preserve">, technického či jiného vybavení nebo jeho případného odepsání z evidence majetku </w:t>
      </w:r>
      <w:r w:rsidRPr="00E25F3B">
        <w:t>apod</w:t>
      </w:r>
      <w:r w:rsidR="00174C4B">
        <w:t xml:space="preserve">. </w:t>
      </w:r>
    </w:p>
    <w:p w:rsidR="00A97695" w:rsidRDefault="00260BCB" w:rsidP="00410448">
      <w:pPr>
        <w:rPr>
          <w:rFonts w:ascii="Tahoma" w:hAnsi="Tahoma" w:cs="Tahoma"/>
          <w:lang w:eastAsia="en-US"/>
        </w:rPr>
      </w:pPr>
      <w:r w:rsidRPr="00067707">
        <w:rPr>
          <w:rFonts w:cs="Arial"/>
          <w:szCs w:val="22"/>
        </w:rPr>
        <w:t>Příjemce zašle ZS/ŘO OPTP do 11 měsíců po ukončení financování projektu</w:t>
      </w:r>
      <w:r w:rsidR="00F2459B" w:rsidRPr="00067707">
        <w:rPr>
          <w:rFonts w:cs="Arial"/>
          <w:szCs w:val="22"/>
        </w:rPr>
        <w:t xml:space="preserve"> vyplněný formulář </w:t>
      </w:r>
      <w:r w:rsidRPr="00067707">
        <w:rPr>
          <w:rFonts w:cs="Arial"/>
          <w:szCs w:val="22"/>
        </w:rPr>
        <w:t>Hlášení o udržitelnosti projektu (Příloha č. 15 Příručky</w:t>
      </w:r>
      <w:r w:rsidR="00067707">
        <w:rPr>
          <w:rFonts w:cs="Arial"/>
          <w:szCs w:val="22"/>
        </w:rPr>
        <w:t>;</w:t>
      </w:r>
      <w:r w:rsidRPr="00067707">
        <w:rPr>
          <w:rFonts w:cs="Arial"/>
          <w:szCs w:val="22"/>
        </w:rPr>
        <w:t xml:space="preserve"> přiložený formulář je vzor, nutno však dodržet minimálně požadavky na údaje uvedené ve formuláři</w:t>
      </w:r>
      <w:r w:rsidR="00067707" w:rsidRPr="00067707">
        <w:rPr>
          <w:rFonts w:cs="Arial"/>
          <w:szCs w:val="22"/>
        </w:rPr>
        <w:t>; není nutné s</w:t>
      </w:r>
      <w:r w:rsidR="00067707">
        <w:rPr>
          <w:rFonts w:cs="Arial"/>
          <w:szCs w:val="22"/>
        </w:rPr>
        <w:t xml:space="preserve"> hlášením</w:t>
      </w:r>
      <w:r w:rsidR="00067707" w:rsidRPr="00067707">
        <w:rPr>
          <w:rFonts w:cs="Arial"/>
          <w:szCs w:val="22"/>
        </w:rPr>
        <w:t xml:space="preserve"> zasílat rovněž titulní list Přílohy</w:t>
      </w:r>
      <w:r w:rsidRPr="00067707">
        <w:rPr>
          <w:rFonts w:cs="Arial"/>
          <w:szCs w:val="22"/>
        </w:rPr>
        <w:t>)</w:t>
      </w:r>
      <w:r w:rsidR="008B2A83" w:rsidRPr="008B2A83">
        <w:rPr>
          <w:rFonts w:cs="Arial"/>
          <w:szCs w:val="22"/>
        </w:rPr>
        <w:t xml:space="preserve">, </w:t>
      </w:r>
      <w:r w:rsidR="00174C4B">
        <w:rPr>
          <w:rFonts w:cs="Arial"/>
          <w:szCs w:val="22"/>
        </w:rPr>
        <w:t>a to u investičních/částečně investičních projektů</w:t>
      </w:r>
      <w:r w:rsidRPr="00067707">
        <w:rPr>
          <w:rFonts w:cs="Arial"/>
          <w:szCs w:val="22"/>
        </w:rPr>
        <w:t>. Pokud příjemce neodevzdá Hlášení</w:t>
      </w:r>
      <w:r w:rsidR="00AE28FE">
        <w:rPr>
          <w:rFonts w:cs="Arial"/>
          <w:szCs w:val="22"/>
        </w:rPr>
        <w:t xml:space="preserve"> </w:t>
      </w:r>
      <w:r w:rsidRPr="00067707">
        <w:rPr>
          <w:rFonts w:cs="Arial"/>
          <w:szCs w:val="22"/>
        </w:rPr>
        <w:t>o udržitelnosti projektu do jednoho roku od ukončení financování</w:t>
      </w:r>
      <w:r w:rsidRPr="00E25F3B">
        <w:rPr>
          <w:rFonts w:cs="Arial"/>
          <w:szCs w:val="22"/>
        </w:rPr>
        <w:t xml:space="preserve"> projektu, bude k tomu prokazatelně vyzván pracovníkem ZS/ŘO OPTP. Pokud příjemce neodevzdá Hlášení</w:t>
      </w:r>
      <w:r w:rsidR="00AE28FE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>o udržitelnosti projektu ani přes urgence ZS/RO OPTP do 20 pracovních dnů od obdržení výzvy, naplánuje ZS/ŘO</w:t>
      </w:r>
      <w:r w:rsidR="00AE28FE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>OPTP kontrolu ex-post.</w:t>
      </w:r>
      <w:r w:rsidR="00410448" w:rsidRPr="00410448">
        <w:rPr>
          <w:rFonts w:ascii="Tahoma" w:hAnsi="Tahoma" w:cs="Tahoma"/>
          <w:lang w:eastAsia="en-US"/>
        </w:rPr>
        <w:t xml:space="preserve"> </w:t>
      </w:r>
    </w:p>
    <w:p w:rsidR="00260BCB" w:rsidRDefault="00053766" w:rsidP="00410448">
      <w:pPr>
        <w:rPr>
          <w:rFonts w:cs="Arial"/>
          <w:szCs w:val="22"/>
        </w:rPr>
      </w:pPr>
      <w:r w:rsidRPr="00E25F3B">
        <w:rPr>
          <w:rFonts w:cs="Arial"/>
          <w:szCs w:val="22"/>
        </w:rPr>
        <w:t>Po předložení Hlášení</w:t>
      </w:r>
      <w:r w:rsidR="00AE28FE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>o udržitelnosti projektu</w:t>
      </w:r>
      <w:r w:rsidRPr="00E25F3B" w:rsidDel="005E5121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 xml:space="preserve">provede pracovník ZS/ŘO OPTP kontrolu tohoto hlášení. Poslední Hlášení o udržitelnosti bude </w:t>
      </w:r>
      <w:r w:rsidR="009925F1">
        <w:rPr>
          <w:rFonts w:cs="Arial"/>
          <w:szCs w:val="22"/>
        </w:rPr>
        <w:t>příjemcem</w:t>
      </w:r>
      <w:r w:rsidR="00AE28FE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>zasláno</w:t>
      </w:r>
      <w:r w:rsidR="009925F1">
        <w:rPr>
          <w:rFonts w:cs="Arial"/>
          <w:szCs w:val="22"/>
        </w:rPr>
        <w:t xml:space="preserve"> na ZS/ŘO OPTP</w:t>
      </w:r>
      <w:r w:rsidRPr="00E25F3B">
        <w:rPr>
          <w:rFonts w:cs="Arial"/>
          <w:szCs w:val="22"/>
        </w:rPr>
        <w:t xml:space="preserve"> 4 roky a</w:t>
      </w:r>
      <w:r w:rsidR="00AE28FE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 xml:space="preserve">11 měsíců po ukončení </w:t>
      </w:r>
      <w:r w:rsidR="00F2459B">
        <w:rPr>
          <w:rFonts w:cs="Arial"/>
          <w:szCs w:val="22"/>
        </w:rPr>
        <w:t>financování</w:t>
      </w:r>
      <w:r w:rsidRPr="00E25F3B">
        <w:rPr>
          <w:rFonts w:cs="Arial"/>
          <w:szCs w:val="22"/>
        </w:rPr>
        <w:t xml:space="preserve"> projektu.</w:t>
      </w:r>
    </w:p>
    <w:p w:rsidR="00A97695" w:rsidRDefault="00174C4B" w:rsidP="00410448">
      <w:pPr>
        <w:rPr>
          <w:rFonts w:cs="Arial"/>
          <w:lang w:eastAsia="en-US"/>
        </w:rPr>
      </w:pPr>
      <w:r w:rsidRPr="00811824">
        <w:rPr>
          <w:rFonts w:cs="Arial"/>
          <w:szCs w:val="22"/>
        </w:rPr>
        <w:t xml:space="preserve">U projektů, u nichž není sledována udržitelnost ze strany ZS/ŘO OPTP </w:t>
      </w:r>
      <w:r w:rsidR="007D102B" w:rsidRPr="007D102B">
        <w:rPr>
          <w:rFonts w:cs="Arial"/>
          <w:lang w:eastAsia="en-US"/>
        </w:rPr>
        <w:t>(tj. u projektů, kde nebyly vynaloženy finanční prostředky na investice), neprovádí ZS/ŘO OPTP ex-post kontrolu projektu, což ovšem neznamená, že příjemce není povinen poskytovat požadované informace, dokumentaci a součinnost při provádění následných kontrol vztahujícím se k projektu jiným relevantním orgánům (EK, EÚD, NKÚ, F</w:t>
      </w:r>
      <w:r w:rsidR="009F7ABA">
        <w:rPr>
          <w:rFonts w:cs="Arial"/>
          <w:lang w:eastAsia="en-US"/>
        </w:rPr>
        <w:t>inanční úřad</w:t>
      </w:r>
      <w:r w:rsidR="007D102B" w:rsidRPr="007D102B">
        <w:rPr>
          <w:rFonts w:cs="Arial"/>
          <w:lang w:eastAsia="en-US"/>
        </w:rPr>
        <w:t xml:space="preserve">, MF apod.) po dobu uvedenou v Podmínkách.  </w:t>
      </w:r>
    </w:p>
    <w:p w:rsidR="000017C3" w:rsidRPr="00EA2549" w:rsidRDefault="007957CF" w:rsidP="000017C3">
      <w:pPr>
        <w:rPr>
          <w:rFonts w:ascii="Tahoma" w:hAnsi="Tahoma" w:cs="Tahoma"/>
          <w:color w:val="1F497D"/>
          <w:lang w:eastAsia="en-US"/>
        </w:rPr>
      </w:pPr>
      <w:r w:rsidRPr="007957CF">
        <w:rPr>
          <w:rFonts w:cs="Arial"/>
          <w:lang w:eastAsia="en-US"/>
        </w:rPr>
        <w:t>Povinností příjemc</w:t>
      </w:r>
      <w:r w:rsidR="00482293">
        <w:rPr>
          <w:rFonts w:cs="Arial"/>
          <w:lang w:eastAsia="en-US"/>
        </w:rPr>
        <w:t>ů</w:t>
      </w:r>
      <w:r w:rsidRPr="007957CF">
        <w:rPr>
          <w:rFonts w:cs="Arial"/>
          <w:lang w:eastAsia="en-US"/>
        </w:rPr>
        <w:t xml:space="preserve"> podpory </w:t>
      </w:r>
      <w:r w:rsidR="00482293">
        <w:rPr>
          <w:rFonts w:cs="Arial"/>
          <w:lang w:eastAsia="en-US"/>
        </w:rPr>
        <w:t>pro p</w:t>
      </w:r>
      <w:r w:rsidRPr="007957CF">
        <w:rPr>
          <w:rFonts w:cs="Arial"/>
          <w:lang w:eastAsia="en-US"/>
        </w:rPr>
        <w:t xml:space="preserve">rojekty </w:t>
      </w:r>
      <w:r w:rsidR="00482293">
        <w:rPr>
          <w:rFonts w:cs="Arial"/>
          <w:lang w:eastAsia="en-US"/>
        </w:rPr>
        <w:t xml:space="preserve">nositelů integrovaných strategií je schválení </w:t>
      </w:r>
      <w:r w:rsidRPr="007957CF">
        <w:rPr>
          <w:rFonts w:cs="Arial"/>
          <w:lang w:eastAsia="en-US"/>
        </w:rPr>
        <w:t>integrovaných strategií pro ITI a IPRÚ a komunitně vedených strategií místního rozvoje</w:t>
      </w:r>
      <w:r w:rsidR="00683F5B" w:rsidRPr="00E91861">
        <w:rPr>
          <w:rFonts w:ascii="Tahoma" w:hAnsi="Tahoma" w:cs="Tahoma"/>
          <w:szCs w:val="22"/>
          <w:lang w:eastAsia="en-US"/>
        </w:rPr>
        <w:t>/strategií komunitně vedeného místního rozvoje</w:t>
      </w:r>
      <w:r w:rsidRPr="007957CF">
        <w:rPr>
          <w:rFonts w:cs="Arial"/>
          <w:lang w:eastAsia="en-US"/>
        </w:rPr>
        <w:t xml:space="preserve"> pro území MAS</w:t>
      </w:r>
      <w:r w:rsidR="00482293">
        <w:rPr>
          <w:rFonts w:cs="Arial"/>
          <w:lang w:eastAsia="en-US"/>
        </w:rPr>
        <w:t xml:space="preserve">. </w:t>
      </w:r>
      <w:r w:rsidRPr="007957CF">
        <w:rPr>
          <w:rFonts w:cs="Arial"/>
          <w:lang w:eastAsia="en-US"/>
        </w:rPr>
        <w:t>Konečný termín pro schválení strategie dle „Metodického pokynu pro využití integrovaných přístupů v programovém období 2014–2020", který je brán jako splnění podmínky udržitelnosti, je 31. 12. 2017.</w:t>
      </w:r>
      <w:r w:rsidR="000017C3">
        <w:rPr>
          <w:rFonts w:cs="Arial"/>
          <w:lang w:eastAsia="en-US"/>
        </w:rPr>
        <w:t xml:space="preserve"> </w:t>
      </w:r>
      <w:r w:rsidR="000017C3" w:rsidRPr="00EA2549">
        <w:rPr>
          <w:rFonts w:ascii="Tahoma" w:hAnsi="Tahoma" w:cs="Tahoma"/>
          <w:color w:val="0D0D0D" w:themeColor="text1" w:themeTint="F2"/>
          <w:lang w:eastAsia="en-US"/>
        </w:rPr>
        <w:t>Nositelé integrovaných strategií jsou zároveň povinni zaslat vyplněný formulář Hlášení o udržitelnosti projektu (Příloha č. 15 Příručky) nejpozději do 20 pracovních dnů po termínu schválení strategie.</w:t>
      </w:r>
    </w:p>
    <w:p w:rsidR="008445F3" w:rsidRPr="00E25F3B" w:rsidRDefault="008445F3" w:rsidP="00A831B6">
      <w:pPr>
        <w:pStyle w:val="S2"/>
        <w:numPr>
          <w:ilvl w:val="1"/>
          <w:numId w:val="45"/>
        </w:numPr>
        <w:rPr>
          <w:szCs w:val="22"/>
        </w:rPr>
      </w:pPr>
      <w:bookmarkStart w:id="565" w:name="_Toc390082850"/>
      <w:r w:rsidRPr="00E25F3B">
        <w:t>Archivace dokumentace</w:t>
      </w:r>
      <w:bookmarkEnd w:id="565"/>
    </w:p>
    <w:p w:rsidR="00230C3C" w:rsidRDefault="00230C3C" w:rsidP="008445F3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Příjemce je povinen uchovávat veškerou</w:t>
      </w:r>
      <w:r w:rsidR="00E42A57" w:rsidRPr="00E25F3B">
        <w:rPr>
          <w:rFonts w:cs="Arial"/>
          <w:lang w:eastAsia="en-US"/>
        </w:rPr>
        <w:t xml:space="preserve"> originální</w:t>
      </w:r>
      <w:r w:rsidRPr="00E25F3B">
        <w:rPr>
          <w:rFonts w:cs="Arial"/>
          <w:lang w:eastAsia="en-US"/>
        </w:rPr>
        <w:t xml:space="preserve"> dokumentaci související s realizací projektu včetně </w:t>
      </w:r>
      <w:r w:rsidR="00E42A57" w:rsidRPr="00E25F3B">
        <w:rPr>
          <w:rFonts w:cs="Arial"/>
          <w:lang w:eastAsia="en-US"/>
        </w:rPr>
        <w:t>dokumentace vztahující se k</w:t>
      </w:r>
      <w:r w:rsidR="00D05544">
        <w:rPr>
          <w:rFonts w:cs="Arial"/>
          <w:lang w:eastAsia="en-US"/>
        </w:rPr>
        <w:t> </w:t>
      </w:r>
      <w:r w:rsidR="00E42A57" w:rsidRPr="00E25F3B">
        <w:rPr>
          <w:rFonts w:cs="Arial"/>
          <w:lang w:eastAsia="en-US"/>
        </w:rPr>
        <w:t>zadávacím</w:t>
      </w:r>
      <w:r w:rsidR="00D05544">
        <w:rPr>
          <w:rFonts w:cs="Arial"/>
          <w:lang w:eastAsia="en-US"/>
        </w:rPr>
        <w:t>/výběrovým</w:t>
      </w:r>
      <w:r w:rsidR="00E42A57" w:rsidRPr="00E25F3B">
        <w:rPr>
          <w:rFonts w:cs="Arial"/>
          <w:lang w:eastAsia="en-US"/>
        </w:rPr>
        <w:t xml:space="preserve"> řízením v rámci projektu</w:t>
      </w:r>
      <w:r w:rsidR="00D10F7C" w:rsidRPr="00E25F3B">
        <w:rPr>
          <w:rFonts w:cs="Arial"/>
          <w:lang w:eastAsia="en-US"/>
        </w:rPr>
        <w:t xml:space="preserve"> včetně veškerých souvisejících originál</w:t>
      </w:r>
      <w:r w:rsidR="007C723F" w:rsidRPr="00E25F3B">
        <w:rPr>
          <w:rFonts w:cs="Arial"/>
          <w:lang w:eastAsia="en-US"/>
        </w:rPr>
        <w:t>ů</w:t>
      </w:r>
      <w:r w:rsidR="00D10F7C" w:rsidRPr="00E25F3B">
        <w:rPr>
          <w:rFonts w:cs="Arial"/>
          <w:lang w:eastAsia="en-US"/>
        </w:rPr>
        <w:t xml:space="preserve"> účetních dokladů</w:t>
      </w:r>
      <w:r w:rsidR="006B6AB6" w:rsidRPr="00E25F3B">
        <w:rPr>
          <w:rFonts w:cs="Arial"/>
          <w:lang w:eastAsia="en-US"/>
        </w:rPr>
        <w:t>, v souladu</w:t>
      </w:r>
      <w:r w:rsidRPr="00E25F3B">
        <w:rPr>
          <w:rFonts w:cs="Arial"/>
          <w:lang w:eastAsia="en-US"/>
        </w:rPr>
        <w:t xml:space="preserve"> s </w:t>
      </w:r>
      <w:r w:rsidR="00884D99" w:rsidRPr="00E25F3B">
        <w:rPr>
          <w:rFonts w:cs="Arial"/>
          <w:lang w:eastAsia="en-US"/>
        </w:rPr>
        <w:t xml:space="preserve">čl. </w:t>
      </w:r>
      <w:r w:rsidRPr="00E25F3B">
        <w:rPr>
          <w:rFonts w:cs="Arial"/>
          <w:lang w:eastAsia="en-US"/>
        </w:rPr>
        <w:t xml:space="preserve">90 </w:t>
      </w:r>
      <w:r w:rsidR="008E3AC2" w:rsidRPr="00E25F3B">
        <w:rPr>
          <w:rFonts w:cs="Arial"/>
          <w:lang w:eastAsia="en-US"/>
        </w:rPr>
        <w:t>obecného nařízení</w:t>
      </w:r>
      <w:r w:rsidR="00E42A57" w:rsidRPr="00E25F3B">
        <w:rPr>
          <w:rFonts w:cs="Arial"/>
          <w:lang w:eastAsia="en-US"/>
        </w:rPr>
        <w:t xml:space="preserve">, tedy </w:t>
      </w:r>
      <w:r w:rsidRPr="00E25F3B">
        <w:rPr>
          <w:rFonts w:cs="Arial"/>
          <w:lang w:eastAsia="en-US"/>
        </w:rPr>
        <w:t xml:space="preserve">minimálně do konce roku </w:t>
      </w:r>
      <w:smartTag w:uri="urn:schemas-microsoft-com:office:smarttags" w:element="metricconverter">
        <w:smartTagPr>
          <w:attr w:name="ProductID" w:val="2021, a"/>
        </w:smartTagPr>
        <w:r w:rsidRPr="00E25F3B">
          <w:rPr>
            <w:rFonts w:cs="Arial"/>
            <w:b/>
            <w:lang w:eastAsia="en-US"/>
          </w:rPr>
          <w:t>2021</w:t>
        </w:r>
        <w:r w:rsidRPr="00E25F3B">
          <w:rPr>
            <w:rFonts w:cs="Arial"/>
            <w:lang w:eastAsia="en-US"/>
          </w:rPr>
          <w:t>, a</w:t>
        </w:r>
      </w:smartTag>
      <w:r w:rsidRPr="00E25F3B">
        <w:rPr>
          <w:rFonts w:cs="Arial"/>
          <w:lang w:eastAsia="en-US"/>
        </w:rPr>
        <w:t xml:space="preserve"> pokud je v českých právních předpisech stanovena lhůta delší než v evropských předpisech, musí být použita pro úschovu tato delší lhůta. </w:t>
      </w:r>
    </w:p>
    <w:p w:rsidR="0034154C" w:rsidRPr="00E25F3B" w:rsidRDefault="0034154C" w:rsidP="00EF4C75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lastRenderedPageBreak/>
        <w:t>Základní pravidla pro nakládání s dokumenty stanovuje:</w:t>
      </w:r>
    </w:p>
    <w:p w:rsidR="0034154C" w:rsidRPr="00E25F3B" w:rsidRDefault="0034154C" w:rsidP="00A831B6">
      <w:pPr>
        <w:numPr>
          <w:ilvl w:val="0"/>
          <w:numId w:val="35"/>
        </w:numPr>
        <w:rPr>
          <w:rFonts w:cs="Arial"/>
          <w:lang w:eastAsia="en-US"/>
        </w:rPr>
      </w:pPr>
      <w:r w:rsidRPr="00E25F3B">
        <w:rPr>
          <w:rFonts w:cs="Arial"/>
          <w:lang w:eastAsia="en-US"/>
        </w:rPr>
        <w:t>zákon č. 499/2004 Sb., o archivnictví a spisové službě a o změně některých zákonů,</w:t>
      </w:r>
      <w:r w:rsidR="007C0105" w:rsidRPr="00E25F3B">
        <w:rPr>
          <w:rFonts w:cs="Arial"/>
          <w:lang w:eastAsia="en-US"/>
        </w:rPr>
        <w:t xml:space="preserve"> </w:t>
      </w:r>
      <w:r w:rsidR="00141206" w:rsidRPr="00E25F3B">
        <w:rPr>
          <w:rFonts w:cs="Arial"/>
          <w:lang w:eastAsia="en-US"/>
        </w:rPr>
        <w:t>v</w:t>
      </w:r>
      <w:r w:rsidRPr="00E25F3B">
        <w:rPr>
          <w:rFonts w:cs="Arial"/>
          <w:lang w:eastAsia="en-US"/>
        </w:rPr>
        <w:t xml:space="preserve">e znění </w:t>
      </w:r>
      <w:r w:rsidR="00141206" w:rsidRPr="00E25F3B">
        <w:rPr>
          <w:rFonts w:cs="Arial"/>
          <w:lang w:eastAsia="en-US"/>
        </w:rPr>
        <w:t>pozd</w:t>
      </w:r>
      <w:r w:rsidRPr="00E25F3B">
        <w:rPr>
          <w:rFonts w:cs="Arial"/>
          <w:lang w:eastAsia="en-US"/>
        </w:rPr>
        <w:t>ějších předpisů</w:t>
      </w:r>
      <w:r w:rsidR="00207BF2" w:rsidRPr="00E25F3B">
        <w:rPr>
          <w:rFonts w:cs="Arial"/>
          <w:lang w:eastAsia="en-US"/>
        </w:rPr>
        <w:t>;</w:t>
      </w:r>
    </w:p>
    <w:p w:rsidR="00141206" w:rsidRPr="00E25F3B" w:rsidRDefault="00141206" w:rsidP="00A831B6">
      <w:pPr>
        <w:numPr>
          <w:ilvl w:val="0"/>
          <w:numId w:val="35"/>
        </w:numPr>
        <w:rPr>
          <w:rFonts w:cs="Arial"/>
          <w:lang w:eastAsia="en-US"/>
        </w:rPr>
      </w:pPr>
      <w:r w:rsidRPr="00E25F3B">
        <w:rPr>
          <w:rFonts w:cs="Arial"/>
          <w:lang w:eastAsia="en-US"/>
        </w:rPr>
        <w:t>vyhláška č. 645/2004 Sb., kterou se provádějí některá ustanovení</w:t>
      </w:r>
      <w:r w:rsidR="00207BF2" w:rsidRPr="00E25F3B">
        <w:rPr>
          <w:rFonts w:cs="Arial"/>
          <w:lang w:eastAsia="en-US"/>
        </w:rPr>
        <w:t xml:space="preserve"> zákona </w:t>
      </w:r>
      <w:r w:rsidR="00E3572E">
        <w:rPr>
          <w:rFonts w:cs="Arial"/>
          <w:lang w:eastAsia="en-US"/>
        </w:rPr>
        <w:br/>
      </w:r>
      <w:r w:rsidR="00207BF2" w:rsidRPr="00E25F3B">
        <w:rPr>
          <w:rFonts w:cs="Arial"/>
          <w:lang w:eastAsia="en-US"/>
        </w:rPr>
        <w:t>o archivnictví;</w:t>
      </w:r>
    </w:p>
    <w:p w:rsidR="00E31316" w:rsidRPr="00E25F3B" w:rsidRDefault="00141206" w:rsidP="00A831B6">
      <w:pPr>
        <w:numPr>
          <w:ilvl w:val="0"/>
          <w:numId w:val="35"/>
        </w:numPr>
        <w:rPr>
          <w:rFonts w:cs="Arial"/>
          <w:lang w:eastAsia="en-US"/>
        </w:rPr>
      </w:pPr>
      <w:r w:rsidRPr="00E25F3B">
        <w:rPr>
          <w:rFonts w:cs="Arial"/>
          <w:lang w:eastAsia="en-US"/>
        </w:rPr>
        <w:t>vyhláška č. 646/2004 Sb., o podr</w:t>
      </w:r>
      <w:r w:rsidR="00207BF2" w:rsidRPr="00E25F3B">
        <w:rPr>
          <w:rFonts w:cs="Arial"/>
          <w:lang w:eastAsia="en-US"/>
        </w:rPr>
        <w:t>obnostech výkonu spisové služby;</w:t>
      </w:r>
    </w:p>
    <w:p w:rsidR="00A51491" w:rsidRDefault="00141206" w:rsidP="00A831B6">
      <w:pPr>
        <w:numPr>
          <w:ilvl w:val="0"/>
          <w:numId w:val="35"/>
        </w:numPr>
        <w:rPr>
          <w:rFonts w:cs="Arial"/>
          <w:lang w:eastAsia="en-US"/>
        </w:rPr>
      </w:pPr>
      <w:r w:rsidRPr="00E25F3B">
        <w:rPr>
          <w:rFonts w:cs="Arial"/>
          <w:lang w:eastAsia="en-US"/>
        </w:rPr>
        <w:t>zákon č. 563/1991 Sb., o účetnictví, ve znění pozdějších předpisů</w:t>
      </w:r>
      <w:r w:rsidR="007E325B">
        <w:rPr>
          <w:rFonts w:cs="Arial"/>
          <w:lang w:eastAsia="en-US"/>
        </w:rPr>
        <w:t>;</w:t>
      </w:r>
    </w:p>
    <w:p w:rsidR="00141206" w:rsidRPr="008F5F49" w:rsidRDefault="00E1268A" w:rsidP="00A831B6">
      <w:pPr>
        <w:numPr>
          <w:ilvl w:val="0"/>
          <w:numId w:val="35"/>
        </w:numPr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A51491" w:rsidRPr="009D09E2">
        <w:rPr>
          <w:rFonts w:ascii="Tahoma" w:hAnsi="Tahoma" w:cs="Tahoma"/>
        </w:rPr>
        <w:t>ákon č. 137/2006 Sb., o veřejných zakázkách, ve znění pozdějších předpisů</w:t>
      </w:r>
      <w:r w:rsidR="00D56493" w:rsidRPr="00E25F3B">
        <w:rPr>
          <w:rFonts w:cs="Arial"/>
          <w:lang w:eastAsia="en-US"/>
        </w:rPr>
        <w:t>.</w:t>
      </w:r>
      <w:r w:rsidR="00E31316" w:rsidRPr="00E25F3B">
        <w:rPr>
          <w:rFonts w:cs="Arial"/>
          <w:lang w:eastAsia="en-US"/>
        </w:rPr>
        <w:t xml:space="preserve"> </w:t>
      </w:r>
    </w:p>
    <w:p w:rsidR="0034154C" w:rsidRPr="00E25F3B" w:rsidRDefault="0034154C" w:rsidP="00EF4C75">
      <w:pPr>
        <w:rPr>
          <w:rFonts w:cs="Arial"/>
          <w:lang w:eastAsia="en-US"/>
        </w:rPr>
      </w:pPr>
    </w:p>
    <w:p w:rsidR="00AC6B55" w:rsidRPr="00E25F3B" w:rsidRDefault="00E6064F" w:rsidP="00EF4C75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Dále se p</w:t>
      </w:r>
      <w:r w:rsidR="00AC6B55" w:rsidRPr="00E25F3B">
        <w:rPr>
          <w:rFonts w:cs="Arial"/>
          <w:lang w:eastAsia="en-US"/>
        </w:rPr>
        <w:t>říjemce při ukládání a archivaci výše uvedených dokumentů řídí zejména těmito dalšími</w:t>
      </w:r>
      <w:r w:rsidR="007C0105" w:rsidRPr="00E25F3B">
        <w:rPr>
          <w:rFonts w:cs="Arial"/>
          <w:lang w:eastAsia="en-US"/>
        </w:rPr>
        <w:t xml:space="preserve"> </w:t>
      </w:r>
      <w:r w:rsidR="00AC6B55" w:rsidRPr="00E25F3B">
        <w:rPr>
          <w:rFonts w:cs="Arial"/>
          <w:lang w:eastAsia="en-US"/>
        </w:rPr>
        <w:t>právními předpisy:</w:t>
      </w:r>
    </w:p>
    <w:p w:rsidR="00AC6B55" w:rsidRPr="00E25F3B" w:rsidRDefault="00AC6B55" w:rsidP="00A831B6">
      <w:pPr>
        <w:numPr>
          <w:ilvl w:val="0"/>
          <w:numId w:val="34"/>
        </w:numPr>
        <w:rPr>
          <w:rFonts w:cs="Arial"/>
          <w:lang w:eastAsia="en-US"/>
        </w:rPr>
      </w:pPr>
      <w:r w:rsidRPr="00E25F3B">
        <w:rPr>
          <w:rFonts w:cs="Arial"/>
          <w:lang w:eastAsia="en-US"/>
        </w:rPr>
        <w:t>zákon</w:t>
      </w:r>
      <w:r w:rsidR="00E6064F" w:rsidRPr="00E25F3B">
        <w:rPr>
          <w:rFonts w:cs="Arial"/>
          <w:lang w:eastAsia="en-US"/>
        </w:rPr>
        <w:t>em</w:t>
      </w:r>
      <w:r w:rsidRPr="00E25F3B">
        <w:rPr>
          <w:rFonts w:cs="Arial"/>
          <w:lang w:eastAsia="en-US"/>
        </w:rPr>
        <w:t xml:space="preserve"> č. 582/1991 Sb., o organizaci a provádění sociálního zabezpečen</w:t>
      </w:r>
      <w:r w:rsidR="00207BF2" w:rsidRPr="00E25F3B">
        <w:rPr>
          <w:rFonts w:cs="Arial"/>
          <w:lang w:eastAsia="en-US"/>
        </w:rPr>
        <w:t>í, ve znění pozdějších předpisů;</w:t>
      </w:r>
    </w:p>
    <w:p w:rsidR="00AC6B55" w:rsidRPr="00E25F3B" w:rsidRDefault="00AC6B55" w:rsidP="00A831B6">
      <w:pPr>
        <w:numPr>
          <w:ilvl w:val="0"/>
          <w:numId w:val="34"/>
        </w:numPr>
        <w:rPr>
          <w:rFonts w:cs="Arial"/>
          <w:lang w:eastAsia="en-US"/>
        </w:rPr>
      </w:pPr>
      <w:r w:rsidRPr="00E25F3B">
        <w:rPr>
          <w:rFonts w:cs="Arial"/>
          <w:lang w:eastAsia="en-US"/>
        </w:rPr>
        <w:t>zákon</w:t>
      </w:r>
      <w:r w:rsidR="00E6064F" w:rsidRPr="00E25F3B">
        <w:rPr>
          <w:rFonts w:cs="Arial"/>
          <w:lang w:eastAsia="en-US"/>
        </w:rPr>
        <w:t>em</w:t>
      </w:r>
      <w:r w:rsidRPr="00E25F3B">
        <w:rPr>
          <w:rFonts w:cs="Arial"/>
          <w:lang w:eastAsia="en-US"/>
        </w:rPr>
        <w:t xml:space="preserve"> č. 235/2004 Sb., o dani z přidané hodnot</w:t>
      </w:r>
      <w:r w:rsidR="00207BF2" w:rsidRPr="00E25F3B">
        <w:rPr>
          <w:rFonts w:cs="Arial"/>
          <w:lang w:eastAsia="en-US"/>
        </w:rPr>
        <w:t>y, ve znění pozdějších předpisů;</w:t>
      </w:r>
    </w:p>
    <w:p w:rsidR="00AC6B55" w:rsidRPr="00E25F3B" w:rsidRDefault="00AC6B55" w:rsidP="00A831B6">
      <w:pPr>
        <w:numPr>
          <w:ilvl w:val="0"/>
          <w:numId w:val="34"/>
        </w:numPr>
        <w:rPr>
          <w:rFonts w:cs="Arial"/>
          <w:lang w:eastAsia="en-US"/>
        </w:rPr>
      </w:pPr>
      <w:r w:rsidRPr="00E25F3B">
        <w:rPr>
          <w:rFonts w:cs="Arial"/>
          <w:lang w:eastAsia="en-US"/>
        </w:rPr>
        <w:t>zákon</w:t>
      </w:r>
      <w:r w:rsidR="00E6064F" w:rsidRPr="00E25F3B">
        <w:rPr>
          <w:rFonts w:cs="Arial"/>
          <w:lang w:eastAsia="en-US"/>
        </w:rPr>
        <w:t>em</w:t>
      </w:r>
      <w:r w:rsidRPr="00E25F3B">
        <w:rPr>
          <w:rFonts w:cs="Arial"/>
          <w:lang w:eastAsia="en-US"/>
        </w:rPr>
        <w:t xml:space="preserve"> č. 589/1992 Sb., o pojistném na sociální zabezpečení a příspěvku na státní politiku zaměstnanost</w:t>
      </w:r>
      <w:r w:rsidR="00207BF2" w:rsidRPr="00E25F3B">
        <w:rPr>
          <w:rFonts w:cs="Arial"/>
          <w:lang w:eastAsia="en-US"/>
        </w:rPr>
        <w:t>i, ve znění pozdějších předpisů;</w:t>
      </w:r>
    </w:p>
    <w:p w:rsidR="00AC6B55" w:rsidRPr="00E25F3B" w:rsidRDefault="00AC6B55" w:rsidP="00A831B6">
      <w:pPr>
        <w:numPr>
          <w:ilvl w:val="0"/>
          <w:numId w:val="34"/>
        </w:numPr>
        <w:rPr>
          <w:rFonts w:cs="Arial"/>
          <w:lang w:eastAsia="en-US"/>
        </w:rPr>
      </w:pPr>
      <w:r w:rsidRPr="00E25F3B">
        <w:rPr>
          <w:rFonts w:cs="Arial"/>
          <w:lang w:eastAsia="en-US"/>
        </w:rPr>
        <w:t>zákon</w:t>
      </w:r>
      <w:r w:rsidR="00E6064F" w:rsidRPr="00E25F3B">
        <w:rPr>
          <w:rFonts w:cs="Arial"/>
          <w:lang w:eastAsia="en-US"/>
        </w:rPr>
        <w:t>em</w:t>
      </w:r>
      <w:r w:rsidRPr="00E25F3B">
        <w:rPr>
          <w:rFonts w:cs="Arial"/>
          <w:lang w:eastAsia="en-US"/>
        </w:rPr>
        <w:t xml:space="preserve"> č. 592/1992 Sb., o pojistném na všeobecné zdravotní pojištění, ve znění pozdějších předpisů.</w:t>
      </w:r>
    </w:p>
    <w:p w:rsidR="00AC6B55" w:rsidRPr="00E25F3B" w:rsidRDefault="00AC6B55" w:rsidP="00EF4C75">
      <w:pPr>
        <w:rPr>
          <w:rFonts w:cs="Arial"/>
          <w:lang w:eastAsia="en-US"/>
        </w:rPr>
      </w:pPr>
    </w:p>
    <w:p w:rsidR="00570B8E" w:rsidRPr="00E25F3B" w:rsidRDefault="00570B8E" w:rsidP="007C0105">
      <w:r w:rsidRPr="00E25F3B">
        <w:t xml:space="preserve">V České republice žádný předpis neřeší úschovu dokumentů a dokladů výhradně pro účely dotací ze </w:t>
      </w:r>
      <w:r w:rsidR="004E2461">
        <w:t>SF</w:t>
      </w:r>
      <w:r w:rsidRPr="00E25F3B">
        <w:t xml:space="preserve"> a Fondu soudržnosti EU, resp. dotací z jiných zdrojů. Obecně jsou lhůty pro uchovávání dokumentů součástí různých právních předpisů</w:t>
      </w:r>
      <w:r w:rsidR="000B17BD" w:rsidRPr="00E25F3B">
        <w:t>.</w:t>
      </w:r>
    </w:p>
    <w:p w:rsidR="00570B8E" w:rsidRPr="00E25F3B" w:rsidRDefault="00570B8E" w:rsidP="007C0105">
      <w:pPr>
        <w:ind w:left="360"/>
      </w:pPr>
    </w:p>
    <w:p w:rsidR="00F10A0A" w:rsidRPr="00E25F3B" w:rsidRDefault="00F10A0A" w:rsidP="007C0105">
      <w:pPr>
        <w:spacing w:before="0"/>
        <w:rPr>
          <w:snapToGrid w:val="0"/>
          <w:szCs w:val="22"/>
        </w:rPr>
      </w:pPr>
      <w:r w:rsidRPr="00E25F3B">
        <w:rPr>
          <w:snapToGrid w:val="0"/>
          <w:szCs w:val="22"/>
        </w:rPr>
        <w:t>Evropské právní normy nestanovují žádné závazné parametry archivů pro úschovu dokumentů. Vzhledem k nutnosti bezpečně a spolehlivě archivovat dokumenty a doklady vznikající</w:t>
      </w:r>
      <w:r w:rsidR="007C0105" w:rsidRPr="00E25F3B">
        <w:rPr>
          <w:snapToGrid w:val="0"/>
          <w:szCs w:val="22"/>
        </w:rPr>
        <w:t xml:space="preserve"> </w:t>
      </w:r>
      <w:r w:rsidRPr="00E25F3B">
        <w:rPr>
          <w:snapToGrid w:val="0"/>
          <w:szCs w:val="22"/>
        </w:rPr>
        <w:t>při implementaci pomoci ze SF a FS se příjemci ukládá přiměřeně aplikovat podmínky zákona</w:t>
      </w:r>
      <w:r w:rsidR="007C0105" w:rsidRPr="00E25F3B">
        <w:rPr>
          <w:snapToGrid w:val="0"/>
          <w:szCs w:val="22"/>
        </w:rPr>
        <w:t xml:space="preserve"> </w:t>
      </w:r>
      <w:r w:rsidRPr="00E25F3B">
        <w:rPr>
          <w:snapToGrid w:val="0"/>
          <w:szCs w:val="22"/>
        </w:rPr>
        <w:t>č. 499/2004 Sb., o archivnictví a spisové službě, v platném znění.</w:t>
      </w:r>
    </w:p>
    <w:p w:rsidR="00F10A0A" w:rsidRPr="00E25F3B" w:rsidRDefault="00F10A0A" w:rsidP="007C0105">
      <w:pPr>
        <w:spacing w:before="0"/>
        <w:rPr>
          <w:snapToGrid w:val="0"/>
          <w:szCs w:val="22"/>
        </w:rPr>
      </w:pPr>
      <w:r w:rsidRPr="00E25F3B">
        <w:rPr>
          <w:snapToGrid w:val="0"/>
          <w:szCs w:val="22"/>
        </w:rPr>
        <w:t xml:space="preserve"> </w:t>
      </w:r>
    </w:p>
    <w:p w:rsidR="00E6064F" w:rsidRPr="00E25F3B" w:rsidRDefault="00F10A0A" w:rsidP="007C0105">
      <w:pPr>
        <w:pStyle w:val="Style3Char1"/>
        <w:shd w:val="clear" w:color="auto" w:fill="auto"/>
      </w:pPr>
      <w:r w:rsidRPr="00E25F3B">
        <w:t>Veškerá dokumentace související s realizací příslušného projektu musí být vedena přehledně a musí být lehce dosažitelná. Obdobně musí být k </w:t>
      </w:r>
      <w:r w:rsidR="005614E2" w:rsidRPr="00E25F3B">
        <w:t>uchovávání</w:t>
      </w:r>
      <w:r w:rsidRPr="00E25F3B">
        <w:t xml:space="preserve"> potřebných dokumentů zavázáni dodavatelé ve smlouvách s příjemcem podpory.</w:t>
      </w:r>
      <w:r w:rsidR="00E6064F" w:rsidRPr="00E25F3B">
        <w:t xml:space="preserve"> Příjemce musí zajistit, aby veškeré výstupy projektu byly dostupné pro všechny oprávněné kontrolní subjekty (zaměstnance či zmocněnce</w:t>
      </w:r>
      <w:r w:rsidR="007C0105" w:rsidRPr="00E25F3B">
        <w:t xml:space="preserve"> </w:t>
      </w:r>
      <w:r w:rsidR="00E6064F" w:rsidRPr="00E25F3B">
        <w:t xml:space="preserve">MMR, MF, EK, Evropského kontrolního úřadu, NKÚ, příslušného finančního </w:t>
      </w:r>
      <w:r w:rsidR="009F7ABA">
        <w:t>úřadu</w:t>
      </w:r>
      <w:r w:rsidR="009F7ABA" w:rsidRPr="00E25F3B">
        <w:t xml:space="preserve"> </w:t>
      </w:r>
      <w:r w:rsidR="00E6064F" w:rsidRPr="00E25F3B">
        <w:t>a dalších oprávněných orgánů).</w:t>
      </w:r>
    </w:p>
    <w:p w:rsidR="00E50C09" w:rsidRPr="00E25F3B" w:rsidRDefault="00E50C09" w:rsidP="007C0105">
      <w:pPr>
        <w:pStyle w:val="Style3Char1"/>
        <w:shd w:val="clear" w:color="auto" w:fill="auto"/>
      </w:pPr>
    </w:p>
    <w:p w:rsidR="007D21BE" w:rsidRPr="00E25F3B" w:rsidRDefault="007D21BE" w:rsidP="007C0105">
      <w:pPr>
        <w:pStyle w:val="Style3Char1"/>
        <w:shd w:val="clear" w:color="auto" w:fill="auto"/>
      </w:pPr>
    </w:p>
    <w:p w:rsidR="006B0EBF" w:rsidRPr="00E25F3B" w:rsidRDefault="006B0EBF" w:rsidP="007D21BE">
      <w:pPr>
        <w:spacing w:after="120"/>
        <w:rPr>
          <w:rFonts w:cs="Arial"/>
          <w:spacing w:val="8"/>
          <w:szCs w:val="22"/>
          <w:highlight w:val="yellow"/>
        </w:rPr>
      </w:pPr>
    </w:p>
    <w:p w:rsidR="007D21BE" w:rsidRPr="00E25F3B" w:rsidRDefault="007D21BE" w:rsidP="007C0105">
      <w:pPr>
        <w:pStyle w:val="Style3Char1"/>
        <w:shd w:val="clear" w:color="auto" w:fill="auto"/>
      </w:pPr>
    </w:p>
    <w:p w:rsidR="00DA5289" w:rsidRPr="00E25F3B" w:rsidRDefault="00DA5289" w:rsidP="00A831B6">
      <w:pPr>
        <w:pStyle w:val="Nadpis1"/>
        <w:pageBreakBefore/>
        <w:numPr>
          <w:ilvl w:val="0"/>
          <w:numId w:val="41"/>
        </w:numPr>
        <w:ind w:left="357" w:hanging="357"/>
        <w:rPr>
          <w:rFonts w:cs="Arial"/>
          <w:szCs w:val="28"/>
        </w:rPr>
      </w:pPr>
      <w:bookmarkStart w:id="566" w:name="_Toc190584512"/>
      <w:bookmarkStart w:id="567" w:name="_Toc190587061"/>
      <w:bookmarkStart w:id="568" w:name="_Toc190587130"/>
      <w:bookmarkStart w:id="569" w:name="_Toc204065712"/>
      <w:bookmarkStart w:id="570" w:name="_Toc243199701"/>
      <w:bookmarkStart w:id="571" w:name="_Toc390082851"/>
      <w:r w:rsidRPr="00E25F3B">
        <w:rPr>
          <w:rFonts w:cs="Arial"/>
          <w:szCs w:val="28"/>
        </w:rPr>
        <w:lastRenderedPageBreak/>
        <w:t>Seznam příloh - příručka pro žadatele a příjemce</w:t>
      </w:r>
      <w:bookmarkEnd w:id="566"/>
      <w:bookmarkEnd w:id="567"/>
      <w:bookmarkEnd w:id="568"/>
      <w:r w:rsidRPr="00E25F3B">
        <w:rPr>
          <w:rFonts w:cs="Arial"/>
          <w:szCs w:val="28"/>
        </w:rPr>
        <w:t xml:space="preserve"> v OPTP</w:t>
      </w:r>
      <w:bookmarkEnd w:id="569"/>
      <w:bookmarkEnd w:id="570"/>
      <w:bookmarkEnd w:id="57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6"/>
        <w:gridCol w:w="7507"/>
      </w:tblGrid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525211">
            <w:pPr>
              <w:rPr>
                <w:rFonts w:cs="Arial"/>
                <w:b/>
                <w:szCs w:val="22"/>
              </w:rPr>
            </w:pPr>
            <w:r w:rsidRPr="00E25F3B">
              <w:rPr>
                <w:rFonts w:cs="Arial"/>
                <w:b/>
                <w:szCs w:val="22"/>
              </w:rPr>
              <w:t xml:space="preserve">Číslo přílohy </w:t>
            </w:r>
          </w:p>
        </w:tc>
        <w:tc>
          <w:tcPr>
            <w:tcW w:w="7507" w:type="dxa"/>
            <w:tcBorders>
              <w:bottom w:val="single" w:sz="4" w:space="0" w:color="auto"/>
            </w:tcBorders>
          </w:tcPr>
          <w:p w:rsidR="00260BCB" w:rsidRPr="00E25F3B" w:rsidRDefault="003276FD" w:rsidP="00525211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 wp14:anchorId="4F1DFD46" wp14:editId="4C8A5300">
                      <wp:simplePos x="0" y="0"/>
                      <wp:positionH relativeFrom="margin">
                        <wp:posOffset>1479550</wp:posOffset>
                      </wp:positionH>
                      <wp:positionV relativeFrom="page">
                        <wp:posOffset>34290</wp:posOffset>
                      </wp:positionV>
                      <wp:extent cx="1285875" cy="8115300"/>
                      <wp:effectExtent l="3175" t="0" r="0" b="3810"/>
                      <wp:wrapNone/>
                      <wp:docPr id="1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5875" cy="811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CC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26" style="position:absolute;margin-left:116.5pt;margin-top:2.7pt;width:101.25pt;height:639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" fillcolor="#9cf" stroked="f" strokecolor="blue">
                      <w10:wrap anchorx="margin" anchory="page"/>
                    </v:rect>
                  </w:pict>
                </mc:Fallback>
              </mc:AlternateContent>
            </w:r>
            <w:r w:rsidR="00260BCB" w:rsidRPr="00E25F3B">
              <w:rPr>
                <w:rFonts w:cs="Arial"/>
                <w:b/>
                <w:szCs w:val="22"/>
              </w:rPr>
              <w:t>Název přílohy</w:t>
            </w:r>
          </w:p>
          <w:p w:rsidR="00260BCB" w:rsidRPr="00E25F3B" w:rsidRDefault="00260BCB" w:rsidP="00525211">
            <w:pPr>
              <w:rPr>
                <w:rFonts w:cs="Arial"/>
                <w:b/>
                <w:szCs w:val="22"/>
              </w:rPr>
            </w:pPr>
          </w:p>
        </w:tc>
      </w:tr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E25F3B" w:rsidRDefault="00260BCB" w:rsidP="00525211">
            <w:pPr>
              <w:spacing w:after="120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Registrace akce</w:t>
            </w:r>
          </w:p>
        </w:tc>
      </w:tr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E25F3B" w:rsidRDefault="00260BCB" w:rsidP="00525211">
            <w:pPr>
              <w:spacing w:after="120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Příručka </w:t>
            </w:r>
            <w:r w:rsidR="00384358" w:rsidRPr="00E25F3B">
              <w:rPr>
                <w:rFonts w:cs="Arial"/>
                <w:szCs w:val="22"/>
              </w:rPr>
              <w:t>BENEFIT</w:t>
            </w:r>
            <w:r w:rsidRPr="00E25F3B">
              <w:rPr>
                <w:rFonts w:cs="Arial"/>
                <w:szCs w:val="22"/>
              </w:rPr>
              <w:t>7 pro OPTP</w:t>
            </w:r>
            <w:r w:rsidRPr="00E25F3B" w:rsidDel="00E62E41">
              <w:rPr>
                <w:rFonts w:cs="Arial"/>
                <w:szCs w:val="22"/>
              </w:rPr>
              <w:t xml:space="preserve"> </w:t>
            </w:r>
          </w:p>
        </w:tc>
      </w:tr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E25F3B" w:rsidRDefault="00260BCB" w:rsidP="00060675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Vzory:</w:t>
            </w:r>
          </w:p>
          <w:p w:rsidR="00260BCB" w:rsidRPr="00E25F3B" w:rsidRDefault="00260BCB" w:rsidP="00060675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3a Dopis </w:t>
            </w:r>
            <w:r w:rsidR="00CE3747">
              <w:rPr>
                <w:rFonts w:cs="Arial"/>
                <w:szCs w:val="22"/>
              </w:rPr>
              <w:t>ředitel</w:t>
            </w:r>
            <w:r w:rsidR="004D4D7C">
              <w:rPr>
                <w:rFonts w:cs="Arial"/>
                <w:szCs w:val="22"/>
              </w:rPr>
              <w:t>e</w:t>
            </w:r>
            <w:r w:rsidR="00CE3747">
              <w:rPr>
                <w:rFonts w:cs="Arial"/>
                <w:szCs w:val="22"/>
              </w:rPr>
              <w:t xml:space="preserve"> </w:t>
            </w:r>
            <w:r w:rsidR="005B19F3">
              <w:rPr>
                <w:rFonts w:cs="Arial"/>
                <w:szCs w:val="22"/>
              </w:rPr>
              <w:t>Říd</w:t>
            </w:r>
            <w:r w:rsidR="00BA4CD9">
              <w:rPr>
                <w:rFonts w:cs="Arial"/>
                <w:szCs w:val="22"/>
              </w:rPr>
              <w:t>i</w:t>
            </w:r>
            <w:r w:rsidR="005B19F3">
              <w:rPr>
                <w:rFonts w:cs="Arial"/>
                <w:szCs w:val="22"/>
              </w:rPr>
              <w:t xml:space="preserve">cího orgánu </w:t>
            </w:r>
            <w:r w:rsidR="00CE3747">
              <w:rPr>
                <w:rFonts w:cs="Arial"/>
                <w:szCs w:val="22"/>
              </w:rPr>
              <w:t>OPTP</w:t>
            </w:r>
          </w:p>
          <w:p w:rsidR="00260BCB" w:rsidRPr="00E25F3B" w:rsidRDefault="00260BCB" w:rsidP="00060675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3b Dopis </w:t>
            </w:r>
            <w:r w:rsidR="00CE3747">
              <w:rPr>
                <w:rFonts w:cs="Arial"/>
                <w:szCs w:val="22"/>
              </w:rPr>
              <w:t>ředitel</w:t>
            </w:r>
            <w:r w:rsidR="004D4D7C">
              <w:rPr>
                <w:rFonts w:cs="Arial"/>
                <w:szCs w:val="22"/>
              </w:rPr>
              <w:t>e</w:t>
            </w:r>
            <w:r w:rsidR="00CE3747">
              <w:rPr>
                <w:rFonts w:cs="Arial"/>
                <w:szCs w:val="22"/>
              </w:rPr>
              <w:t xml:space="preserve"> </w:t>
            </w:r>
            <w:r w:rsidR="005B19F3">
              <w:rPr>
                <w:rFonts w:cs="Arial"/>
                <w:szCs w:val="22"/>
              </w:rPr>
              <w:t>Říd</w:t>
            </w:r>
            <w:r w:rsidR="00BA4CD9">
              <w:rPr>
                <w:rFonts w:cs="Arial"/>
                <w:szCs w:val="22"/>
              </w:rPr>
              <w:t>i</w:t>
            </w:r>
            <w:r w:rsidR="005B19F3">
              <w:rPr>
                <w:rFonts w:cs="Arial"/>
                <w:szCs w:val="22"/>
              </w:rPr>
              <w:t xml:space="preserve">cího orgánu </w:t>
            </w:r>
            <w:r w:rsidR="00CE3747">
              <w:rPr>
                <w:rFonts w:cs="Arial"/>
                <w:szCs w:val="22"/>
              </w:rPr>
              <w:t>OPTP</w:t>
            </w:r>
            <w:r w:rsidRPr="00E25F3B">
              <w:rPr>
                <w:rFonts w:cs="Arial"/>
                <w:szCs w:val="22"/>
              </w:rPr>
              <w:t xml:space="preserve"> o schválení změny projektu</w:t>
            </w:r>
          </w:p>
          <w:p w:rsidR="00260BCB" w:rsidRPr="00E25F3B" w:rsidRDefault="00260BCB" w:rsidP="00060675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3c Podmínky realizace projektu – Dopis </w:t>
            </w:r>
            <w:r w:rsidR="00CE3747">
              <w:rPr>
                <w:rFonts w:cs="Arial"/>
                <w:szCs w:val="22"/>
              </w:rPr>
              <w:t>ředitel</w:t>
            </w:r>
            <w:r w:rsidR="004D4D7C">
              <w:rPr>
                <w:rFonts w:cs="Arial"/>
                <w:szCs w:val="22"/>
              </w:rPr>
              <w:t>e</w:t>
            </w:r>
            <w:r w:rsidR="00CE3747">
              <w:rPr>
                <w:rFonts w:cs="Arial"/>
                <w:szCs w:val="22"/>
              </w:rPr>
              <w:t xml:space="preserve"> </w:t>
            </w:r>
            <w:r w:rsidR="005B19F3">
              <w:rPr>
                <w:rFonts w:cs="Arial"/>
                <w:szCs w:val="22"/>
              </w:rPr>
              <w:t>Říd</w:t>
            </w:r>
            <w:r w:rsidR="00BA4CD9">
              <w:rPr>
                <w:rFonts w:cs="Arial"/>
                <w:szCs w:val="22"/>
              </w:rPr>
              <w:t>i</w:t>
            </w:r>
            <w:r w:rsidR="005B19F3">
              <w:rPr>
                <w:rFonts w:cs="Arial"/>
                <w:szCs w:val="22"/>
              </w:rPr>
              <w:t xml:space="preserve">cího orgánu </w:t>
            </w:r>
            <w:r w:rsidR="00CE3747">
              <w:rPr>
                <w:rFonts w:cs="Arial"/>
                <w:szCs w:val="22"/>
              </w:rPr>
              <w:t>OPTP</w:t>
            </w:r>
          </w:p>
          <w:p w:rsidR="00260BCB" w:rsidRPr="00E25F3B" w:rsidRDefault="00260BCB" w:rsidP="00060675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3d Podmínky realizace projektu – Stanovení výdajů na financování akce organizační složky státu </w:t>
            </w:r>
          </w:p>
          <w:p w:rsidR="00260BCB" w:rsidRDefault="00260BCB" w:rsidP="00060675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3e Podmínky realizace projektu – Rozhodnutí o poskytnutí dotace</w:t>
            </w:r>
          </w:p>
          <w:p w:rsidR="005846BF" w:rsidRPr="00E25F3B" w:rsidRDefault="005846BF" w:rsidP="0006067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3e2 Podmínky realizace projektu – Rozhodnutí o poskytnutí dotace pro Výzvu č. 02</w:t>
            </w:r>
          </w:p>
          <w:p w:rsidR="00260BCB" w:rsidRPr="00E25F3B" w:rsidRDefault="00260BCB" w:rsidP="00060675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3f  Rozhodnutí o poskytnutí dotace</w:t>
            </w:r>
          </w:p>
          <w:p w:rsidR="00260BCB" w:rsidRPr="00E25F3B" w:rsidRDefault="00260BCB" w:rsidP="00060675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3g Stanovení výdajů na financování akce organizační složky státu</w:t>
            </w:r>
          </w:p>
        </w:tc>
      </w:tr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E25F3B" w:rsidRDefault="00DB162B" w:rsidP="00525211">
            <w:pPr>
              <w:spacing w:after="120"/>
              <w:rPr>
                <w:rFonts w:cs="Arial"/>
                <w:szCs w:val="22"/>
              </w:rPr>
            </w:pPr>
            <w:r w:rsidRPr="00E25F3B">
              <w:rPr>
                <w:rFonts w:cs="Arial"/>
                <w:b/>
                <w:szCs w:val="22"/>
              </w:rPr>
              <w:t>Příloha byla zrušena</w:t>
            </w:r>
          </w:p>
        </w:tc>
      </w:tr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433CAC" w:rsidRDefault="00567B81" w:rsidP="00525211">
            <w:pPr>
              <w:spacing w:after="120"/>
              <w:rPr>
                <w:rFonts w:cs="Arial"/>
                <w:szCs w:val="22"/>
              </w:rPr>
            </w:pPr>
            <w:r w:rsidRPr="008425CC">
              <w:rPr>
                <w:rFonts w:cs="Arial"/>
                <w:szCs w:val="22"/>
              </w:rPr>
              <w:t xml:space="preserve">Výběrová kritéria </w:t>
            </w:r>
            <w:r w:rsidR="004E2461" w:rsidRPr="008425CC">
              <w:rPr>
                <w:rFonts w:cs="Arial"/>
                <w:szCs w:val="22"/>
              </w:rPr>
              <w:t xml:space="preserve">a hodnocení projektů v OPTP </w:t>
            </w:r>
          </w:p>
        </w:tc>
      </w:tr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AD33B5" w:rsidRDefault="00260BCB" w:rsidP="004846E2">
            <w:pPr>
              <w:spacing w:after="12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Monitorovací/Etapová monitorovací/Závěrečná monitorovací zpráva </w:t>
            </w:r>
            <w:r w:rsidR="00AD33B5">
              <w:rPr>
                <w:rFonts w:cs="Arial"/>
                <w:szCs w:val="22"/>
              </w:rPr>
              <w:br/>
            </w:r>
            <w:r w:rsidR="00DF60C6">
              <w:rPr>
                <w:rFonts w:cs="Arial"/>
                <w:szCs w:val="22"/>
              </w:rPr>
              <w:t xml:space="preserve">o realizaci </w:t>
            </w:r>
            <w:r w:rsidRPr="00E25F3B">
              <w:rPr>
                <w:rFonts w:cs="Arial"/>
                <w:szCs w:val="22"/>
              </w:rPr>
              <w:t>projektu a seznam příloh k těmto zprávám</w:t>
            </w:r>
          </w:p>
        </w:tc>
      </w:tr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E25F3B" w:rsidRDefault="00260BCB" w:rsidP="00525211">
            <w:pPr>
              <w:spacing w:after="120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Oznámení příjemce o změnách v</w:t>
            </w:r>
            <w:r w:rsidR="00567B81">
              <w:rPr>
                <w:rFonts w:cs="Arial"/>
                <w:szCs w:val="22"/>
              </w:rPr>
              <w:t> projektové žádosti/</w:t>
            </w:r>
            <w:r w:rsidRPr="00E25F3B">
              <w:rPr>
                <w:rFonts w:cs="Arial"/>
                <w:szCs w:val="22"/>
              </w:rPr>
              <w:t xml:space="preserve">projektu </w:t>
            </w:r>
          </w:p>
        </w:tc>
      </w:tr>
      <w:tr w:rsidR="00260BCB" w:rsidRPr="00E25F3B" w:rsidTr="00287438">
        <w:trPr>
          <w:trHeight w:val="537"/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433CAC" w:rsidRDefault="00341DD9" w:rsidP="00525211">
            <w:pPr>
              <w:spacing w:after="120"/>
              <w:rPr>
                <w:rFonts w:cs="Arial"/>
                <w:szCs w:val="22"/>
              </w:rPr>
            </w:pPr>
            <w:r w:rsidRPr="00433CAC">
              <w:rPr>
                <w:rFonts w:cs="Arial"/>
                <w:szCs w:val="22"/>
              </w:rPr>
              <w:t>Veřejné zakázky</w:t>
            </w:r>
          </w:p>
        </w:tc>
      </w:tr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E25F3B" w:rsidRDefault="00260BCB" w:rsidP="00525211">
            <w:pPr>
              <w:spacing w:after="120"/>
              <w:rPr>
                <w:rFonts w:cs="Arial"/>
                <w:b/>
                <w:szCs w:val="22"/>
              </w:rPr>
            </w:pPr>
            <w:r w:rsidRPr="00E25F3B">
              <w:rPr>
                <w:rFonts w:cs="Arial"/>
                <w:b/>
                <w:szCs w:val="22"/>
              </w:rPr>
              <w:t>Příloha byla zrušena</w:t>
            </w:r>
          </w:p>
        </w:tc>
      </w:tr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E25F3B" w:rsidRDefault="00260BCB" w:rsidP="00525211">
            <w:pPr>
              <w:spacing w:after="120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Soupiska faktur k etapové/závěrečné monitorovací zprávě </w:t>
            </w:r>
          </w:p>
        </w:tc>
      </w:tr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E25F3B" w:rsidRDefault="00260BCB" w:rsidP="00525211">
            <w:pPr>
              <w:spacing w:after="120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Zjednodušená žádost o platbu </w:t>
            </w:r>
          </w:p>
        </w:tc>
      </w:tr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E25F3B" w:rsidRDefault="00927EE7" w:rsidP="00525211">
            <w:pPr>
              <w:spacing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</w:t>
            </w:r>
            <w:r w:rsidR="00260BCB" w:rsidRPr="00E25F3B">
              <w:rPr>
                <w:rFonts w:cs="Arial"/>
                <w:szCs w:val="22"/>
              </w:rPr>
              <w:t>ávěrečné vyhodnocení akce</w:t>
            </w:r>
          </w:p>
        </w:tc>
      </w:tr>
      <w:tr w:rsidR="00285DA4" w:rsidRPr="00E25F3B">
        <w:trPr>
          <w:jc w:val="center"/>
        </w:trPr>
        <w:tc>
          <w:tcPr>
            <w:tcW w:w="1556" w:type="dxa"/>
          </w:tcPr>
          <w:p w:rsidR="00285DA4" w:rsidRPr="00E25F3B" w:rsidRDefault="00ED1F63" w:rsidP="00ED1F63">
            <w:pPr>
              <w:spacing w:after="120"/>
              <w:ind w:left="3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12a</w:t>
            </w:r>
          </w:p>
        </w:tc>
        <w:tc>
          <w:tcPr>
            <w:tcW w:w="7507" w:type="dxa"/>
          </w:tcPr>
          <w:p w:rsidR="00285DA4" w:rsidRPr="00E25F3B" w:rsidRDefault="00285DA4" w:rsidP="00525211">
            <w:pPr>
              <w:spacing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</w:t>
            </w:r>
            <w:r w:rsidR="009C1089">
              <w:rPr>
                <w:rFonts w:cs="Arial"/>
                <w:szCs w:val="22"/>
              </w:rPr>
              <w:t>práva pro z</w:t>
            </w:r>
            <w:r>
              <w:rPr>
                <w:rFonts w:cs="Arial"/>
                <w:szCs w:val="22"/>
              </w:rPr>
              <w:t>ávěrečné vyhodnocení akce (zjednodušený formulář)</w:t>
            </w:r>
          </w:p>
        </w:tc>
      </w:tr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E25F3B" w:rsidRDefault="00260BCB" w:rsidP="00525211">
            <w:pPr>
              <w:spacing w:after="120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Logo manuál OPTP</w:t>
            </w:r>
            <w:r w:rsidRPr="00E25F3B" w:rsidDel="00E62E41">
              <w:rPr>
                <w:rFonts w:cs="Arial"/>
                <w:szCs w:val="22"/>
              </w:rPr>
              <w:t xml:space="preserve"> </w:t>
            </w:r>
          </w:p>
        </w:tc>
      </w:tr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E25F3B" w:rsidRDefault="00260BCB" w:rsidP="00525211">
            <w:pPr>
              <w:spacing w:after="120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Metodika monitorovacích indikátorů v OPTP</w:t>
            </w:r>
          </w:p>
        </w:tc>
      </w:tr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433CAC" w:rsidRDefault="00260BCB" w:rsidP="00525211">
            <w:pPr>
              <w:spacing w:after="120"/>
              <w:rPr>
                <w:rFonts w:cs="Arial"/>
                <w:szCs w:val="22"/>
              </w:rPr>
            </w:pPr>
            <w:r w:rsidRPr="00433CAC">
              <w:rPr>
                <w:rFonts w:cs="Arial"/>
                <w:szCs w:val="22"/>
              </w:rPr>
              <w:t>Hlášení o udržitelnosti projektu</w:t>
            </w:r>
          </w:p>
        </w:tc>
      </w:tr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E25F3B" w:rsidRDefault="00260BCB" w:rsidP="00525211">
            <w:pPr>
              <w:spacing w:after="120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Stížnosti</w:t>
            </w:r>
          </w:p>
        </w:tc>
      </w:tr>
      <w:tr w:rsidR="002D7152" w:rsidRPr="00E25F3B">
        <w:trPr>
          <w:jc w:val="center"/>
        </w:trPr>
        <w:tc>
          <w:tcPr>
            <w:tcW w:w="1556" w:type="dxa"/>
          </w:tcPr>
          <w:p w:rsidR="002D7152" w:rsidRPr="00E25F3B" w:rsidRDefault="002D7152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D7152" w:rsidRPr="00E25F3B" w:rsidRDefault="006D7B7A" w:rsidP="00525211">
            <w:pPr>
              <w:spacing w:after="120"/>
              <w:rPr>
                <w:rFonts w:cs="Arial"/>
                <w:szCs w:val="22"/>
              </w:rPr>
            </w:pPr>
            <w:r w:rsidRPr="00E25F3B">
              <w:rPr>
                <w:rFonts w:cs="Arial"/>
                <w:b/>
                <w:szCs w:val="22"/>
              </w:rPr>
              <w:t>Příloha byla zrušena</w:t>
            </w:r>
          </w:p>
        </w:tc>
      </w:tr>
    </w:tbl>
    <w:p w:rsidR="00224833" w:rsidRDefault="00224833" w:rsidP="007C0105">
      <w:pPr>
        <w:rPr>
          <w:rFonts w:cs="Arial"/>
          <w:szCs w:val="22"/>
        </w:rPr>
      </w:pPr>
    </w:p>
    <w:p w:rsidR="00DA5289" w:rsidRPr="00E25F3B" w:rsidRDefault="00DA5289" w:rsidP="007C0105">
      <w:pPr>
        <w:rPr>
          <w:rFonts w:cs="Arial"/>
          <w:sz w:val="24"/>
        </w:rPr>
      </w:pPr>
      <w:r w:rsidRPr="00E25F3B">
        <w:rPr>
          <w:rFonts w:cs="Arial"/>
          <w:szCs w:val="22"/>
        </w:rPr>
        <w:t xml:space="preserve">Vzory příloh </w:t>
      </w:r>
      <w:r w:rsidR="004E2461">
        <w:rPr>
          <w:rFonts w:cs="Arial"/>
          <w:szCs w:val="22"/>
        </w:rPr>
        <w:t>jsou</w:t>
      </w:r>
      <w:r w:rsidR="004E2461" w:rsidRPr="00E25F3B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>postupně doplňovány</w:t>
      </w:r>
      <w:r w:rsidR="004E2461">
        <w:rPr>
          <w:rFonts w:cs="Arial"/>
          <w:szCs w:val="22"/>
        </w:rPr>
        <w:t>/upravovány</w:t>
      </w:r>
      <w:r w:rsidRPr="00E25F3B">
        <w:rPr>
          <w:rFonts w:cs="Arial"/>
          <w:szCs w:val="22"/>
        </w:rPr>
        <w:t xml:space="preserve"> tak, jak postupuje realizace programu. V případě, že dojde ke změně formulářů příloh, bude mít příjemce povinnost vyplňovat nové verze formulářů. Případné změny včetně </w:t>
      </w:r>
      <w:r w:rsidR="00AD6D91" w:rsidRPr="00E25F3B">
        <w:rPr>
          <w:rFonts w:cs="Arial"/>
          <w:szCs w:val="22"/>
        </w:rPr>
        <w:t xml:space="preserve">platného </w:t>
      </w:r>
      <w:r w:rsidRPr="00E25F3B">
        <w:rPr>
          <w:rFonts w:cs="Arial"/>
          <w:szCs w:val="22"/>
        </w:rPr>
        <w:t>znění příslušných formulářů budou uveřejňovány na webové stránce</w:t>
      </w:r>
      <w:bookmarkStart w:id="572" w:name="_Toc190224762"/>
      <w:bookmarkStart w:id="573" w:name="_Toc190224764"/>
      <w:bookmarkStart w:id="574" w:name="_Toc190224765"/>
      <w:bookmarkStart w:id="575" w:name="_Toc190224766"/>
      <w:bookmarkStart w:id="576" w:name="_Toc190224767"/>
      <w:bookmarkStart w:id="577" w:name="_Toc190224768"/>
      <w:bookmarkStart w:id="578" w:name="_Toc190224775"/>
      <w:bookmarkStart w:id="579" w:name="_Toc190224783"/>
      <w:bookmarkStart w:id="580" w:name="_Toc190224787"/>
      <w:bookmarkStart w:id="581" w:name="_Toc190224788"/>
      <w:bookmarkStart w:id="582" w:name="_Toc190224789"/>
      <w:bookmarkStart w:id="583" w:name="_Toc190224790"/>
      <w:bookmarkStart w:id="584" w:name="_Toc190224791"/>
      <w:bookmarkStart w:id="585" w:name="_Toc190224792"/>
      <w:bookmarkStart w:id="586" w:name="_Toc190224798"/>
      <w:bookmarkStart w:id="587" w:name="_Toc190224800"/>
      <w:bookmarkStart w:id="588" w:name="_Toc190224812"/>
      <w:bookmarkStart w:id="589" w:name="_Toc190224816"/>
      <w:bookmarkStart w:id="590" w:name="_Toc189557703"/>
      <w:bookmarkStart w:id="591" w:name="_Toc189557923"/>
      <w:bookmarkStart w:id="592" w:name="_Toc189987104"/>
      <w:bookmarkStart w:id="593" w:name="_Toc189557704"/>
      <w:bookmarkStart w:id="594" w:name="_Toc189557924"/>
      <w:bookmarkStart w:id="595" w:name="_Toc189987105"/>
      <w:bookmarkStart w:id="596" w:name="_Toc189557705"/>
      <w:bookmarkStart w:id="597" w:name="_Toc189557925"/>
      <w:bookmarkStart w:id="598" w:name="_Toc189987106"/>
      <w:bookmarkStart w:id="599" w:name="_Toc190221973"/>
      <w:bookmarkStart w:id="600" w:name="_Toc190584514"/>
      <w:bookmarkEnd w:id="0"/>
      <w:bookmarkEnd w:id="1"/>
      <w:bookmarkEnd w:id="2"/>
      <w:bookmarkEnd w:id="3"/>
      <w:bookmarkEnd w:id="4"/>
      <w:bookmarkEnd w:id="5"/>
      <w:bookmarkEnd w:id="13"/>
      <w:bookmarkEnd w:id="18"/>
      <w:bookmarkEnd w:id="19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r w:rsidR="0072157E">
        <w:t xml:space="preserve"> </w:t>
      </w:r>
      <w:hyperlink r:id="rId37" w:history="1">
        <w:r w:rsidR="0072157E" w:rsidRPr="0072157E">
          <w:rPr>
            <w:rStyle w:val="Hypertextovodkaz"/>
            <w:rFonts w:ascii="Arial" w:hAnsi="Arial"/>
            <w:lang w:val="cs-CZ" w:eastAsia="cs-CZ"/>
          </w:rPr>
          <w:t>http://www.strukturalni-fondy.cz/cs/Microsites/op-technicka-pomoc/Dokumenty</w:t>
        </w:r>
      </w:hyperlink>
      <w:r w:rsidR="00FE0CAD" w:rsidRPr="004F23BE">
        <w:t>.</w:t>
      </w:r>
    </w:p>
    <w:sectPr w:rsidR="00DA5289" w:rsidRPr="00E25F3B" w:rsidSect="007337C1">
      <w:footerReference w:type="even" r:id="rId38"/>
      <w:headerReference w:type="first" r:id="rId39"/>
      <w:footerReference w:type="first" r:id="rId40"/>
      <w:pgSz w:w="11907" w:h="16840" w:code="9"/>
      <w:pgMar w:top="1418" w:right="1842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EB5" w:rsidRDefault="00AC7EB5">
      <w:pPr>
        <w:spacing w:before="0"/>
      </w:pPr>
      <w:r>
        <w:separator/>
      </w:r>
    </w:p>
  </w:endnote>
  <w:endnote w:type="continuationSeparator" w:id="0">
    <w:p w:rsidR="00AC7EB5" w:rsidRDefault="00AC7EB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HLHCPB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EB5" w:rsidRDefault="00AC7EB5" w:rsidP="0008106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42</w:t>
    </w:r>
    <w:r>
      <w:rPr>
        <w:rStyle w:val="slostrnky"/>
      </w:rPr>
      <w:fldChar w:fldCharType="end"/>
    </w:r>
  </w:p>
  <w:p w:rsidR="00AC7EB5" w:rsidRDefault="00AC7EB5" w:rsidP="00603FB5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EB5" w:rsidRDefault="00AC7EB5" w:rsidP="0008106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B3ACB">
      <w:rPr>
        <w:rStyle w:val="slostrnky"/>
        <w:noProof/>
      </w:rPr>
      <w:t>4</w:t>
    </w:r>
    <w:r>
      <w:rPr>
        <w:rStyle w:val="slostrnky"/>
      </w:rPr>
      <w:fldChar w:fldCharType="end"/>
    </w:r>
  </w:p>
  <w:p w:rsidR="00AC7EB5" w:rsidRPr="0008106D" w:rsidRDefault="00AC7EB5" w:rsidP="00C67037">
    <w:pPr>
      <w:pStyle w:val="Zpat"/>
      <w:ind w:right="360"/>
    </w:pPr>
    <w:r>
      <w:rPr>
        <w:snapToGrid w:val="0"/>
      </w:rPr>
      <w:t xml:space="preserve">Strana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EB3ACB">
      <w:rPr>
        <w:noProof/>
        <w:snapToGrid w:val="0"/>
      </w:rPr>
      <w:t>4</w:t>
    </w:r>
    <w:r>
      <w:rPr>
        <w:snapToGrid w:val="0"/>
      </w:rPr>
      <w:fldChar w:fldCharType="end"/>
    </w:r>
    <w:r>
      <w:rPr>
        <w:snapToGrid w:val="0"/>
      </w:rPr>
      <w:t xml:space="preserve"> (celkem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EB3ACB">
      <w:rPr>
        <w:noProof/>
        <w:snapToGrid w:val="0"/>
      </w:rPr>
      <w:t>52</w:t>
    </w:r>
    <w:r>
      <w:rPr>
        <w:snapToGrid w:val="0"/>
      </w:rPr>
      <w:fldChar w:fldCharType="end"/>
    </w:r>
    <w:r>
      <w:rPr>
        <w:snapToGrid w:val="0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EB5" w:rsidRDefault="00AC7EB5">
    <w:pPr>
      <w:pStyle w:val="Zpat"/>
    </w:pPr>
    <w:r>
      <w:rPr>
        <w:noProof/>
        <w:sz w:val="18"/>
      </w:rPr>
      <w:drawing>
        <wp:inline distT="0" distB="0" distL="0" distR="0" wp14:anchorId="5E978AD8" wp14:editId="76B67BA6">
          <wp:extent cx="5438775" cy="514350"/>
          <wp:effectExtent l="19050" t="0" r="9525" b="0"/>
          <wp:docPr id="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877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EB5" w:rsidRDefault="00AC7EB5" w:rsidP="00603FB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42</w:t>
    </w:r>
    <w:r>
      <w:rPr>
        <w:rStyle w:val="slostrnky"/>
      </w:rPr>
      <w:fldChar w:fldCharType="end"/>
    </w:r>
  </w:p>
  <w:p w:rsidR="00AC7EB5" w:rsidRDefault="00AC7EB5" w:rsidP="00603FB5">
    <w:pPr>
      <w:pStyle w:val="Zpat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EB5" w:rsidRPr="0008106D" w:rsidRDefault="00AC7EB5" w:rsidP="00424EE8">
    <w:pPr>
      <w:pStyle w:val="Zpat"/>
      <w:ind w:right="360"/>
    </w:pPr>
    <w:r>
      <w:rPr>
        <w:snapToGrid w:val="0"/>
      </w:rPr>
      <w:t xml:space="preserve">Strana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EB3ACB">
      <w:rPr>
        <w:noProof/>
        <w:snapToGrid w:val="0"/>
      </w:rPr>
      <w:t>16</w:t>
    </w:r>
    <w:r>
      <w:rPr>
        <w:snapToGrid w:val="0"/>
      </w:rPr>
      <w:fldChar w:fldCharType="end"/>
    </w:r>
    <w:r>
      <w:rPr>
        <w:snapToGrid w:val="0"/>
      </w:rPr>
      <w:t xml:space="preserve"> (celkem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EB3ACB">
      <w:rPr>
        <w:noProof/>
        <w:snapToGrid w:val="0"/>
      </w:rPr>
      <w:t>16</w:t>
    </w:r>
    <w:r>
      <w:rPr>
        <w:snapToGrid w:val="0"/>
      </w:rPr>
      <w:fldChar w:fldCharType="end"/>
    </w:r>
    <w:r>
      <w:rPr>
        <w:snapToGrid w:val="0"/>
      </w:rPr>
      <w:t>)</w:t>
    </w:r>
  </w:p>
  <w:p w:rsidR="00AC7EB5" w:rsidRDefault="00AC7EB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EB5" w:rsidRDefault="00AC7EB5">
      <w:pPr>
        <w:spacing w:before="0"/>
      </w:pPr>
      <w:r>
        <w:separator/>
      </w:r>
    </w:p>
  </w:footnote>
  <w:footnote w:type="continuationSeparator" w:id="0">
    <w:p w:rsidR="00AC7EB5" w:rsidRDefault="00AC7EB5">
      <w:pPr>
        <w:spacing w:before="0"/>
      </w:pPr>
      <w:r>
        <w:continuationSeparator/>
      </w:r>
    </w:p>
  </w:footnote>
  <w:footnote w:id="1">
    <w:p w:rsidR="00AC7EB5" w:rsidRDefault="00AC7EB5" w:rsidP="00010DF3">
      <w:pPr>
        <w:pStyle w:val="Textpoznpodarou"/>
        <w:ind w:left="142" w:hanging="142"/>
      </w:pPr>
      <w:r>
        <w:rPr>
          <w:rStyle w:val="Znakapoznpodarou"/>
        </w:rPr>
        <w:footnoteRef/>
      </w:r>
      <w:r>
        <w:t xml:space="preserve"> Pokud v rámci aktualizované verze PŽP OPTP některé přílohy PŽP nevyšly, zůstávají automaticky v platnosti verze předešlé.</w:t>
      </w:r>
    </w:p>
  </w:footnote>
  <w:footnote w:id="2">
    <w:p w:rsidR="00AC7EB5" w:rsidRDefault="00AC7EB5">
      <w:pPr>
        <w:pStyle w:val="Textpoznpodarou"/>
      </w:pPr>
      <w:r>
        <w:rPr>
          <w:rStyle w:val="Znakapoznpodarou"/>
        </w:rPr>
        <w:footnoteRef/>
      </w:r>
      <w:r>
        <w:t xml:space="preserve"> 10 MB</w:t>
      </w:r>
    </w:p>
  </w:footnote>
  <w:footnote w:id="3">
    <w:p w:rsidR="00AC7EB5" w:rsidRPr="00762A55" w:rsidRDefault="00AC7EB5" w:rsidP="00E658DB">
      <w:pPr>
        <w:pStyle w:val="Textpoznpodarou"/>
        <w:ind w:left="180" w:hanging="180"/>
        <w:rPr>
          <w:rFonts w:cs="Arial"/>
          <w:szCs w:val="18"/>
        </w:rPr>
      </w:pPr>
      <w:r w:rsidRPr="000438FE">
        <w:rPr>
          <w:rStyle w:val="Znakapoznpodarou"/>
        </w:rPr>
        <w:footnoteRef/>
      </w:r>
      <w:smartTag w:uri="urn:schemas-microsoft-com:office:smarttags" w:element="PersonName">
        <w:r w:rsidRPr="00762A55">
          <w:rPr>
            <w:rFonts w:cs="Arial"/>
            <w:szCs w:val="18"/>
          </w:rPr>
          <w:t xml:space="preserve"> </w:t>
        </w:r>
      </w:smartTag>
      <w:r w:rsidRPr="00762A55">
        <w:rPr>
          <w:rFonts w:cs="Arial"/>
          <w:szCs w:val="18"/>
        </w:rPr>
        <w:t>S výjimkou</w:t>
      </w:r>
      <w:smartTag w:uri="urn:schemas-microsoft-com:office:smarttags" w:element="PersonName">
        <w:r w:rsidRPr="00762A55">
          <w:rPr>
            <w:rFonts w:cs="Arial"/>
            <w:szCs w:val="18"/>
          </w:rPr>
          <w:t xml:space="preserve"> </w:t>
        </w:r>
      </w:smartTag>
      <w:r w:rsidRPr="00762A55">
        <w:rPr>
          <w:rFonts w:cs="Arial"/>
          <w:szCs w:val="18"/>
        </w:rPr>
        <w:t>malých</w:t>
      </w:r>
      <w:smartTag w:uri="urn:schemas-microsoft-com:office:smarttags" w:element="PersonName">
        <w:r w:rsidRPr="00762A55">
          <w:rPr>
            <w:rFonts w:cs="Arial"/>
            <w:szCs w:val="18"/>
          </w:rPr>
          <w:t xml:space="preserve"> </w:t>
        </w:r>
      </w:smartTag>
      <w:r w:rsidRPr="00762A55">
        <w:rPr>
          <w:rFonts w:cs="Arial"/>
          <w:szCs w:val="18"/>
        </w:rPr>
        <w:t>propagačních</w:t>
      </w:r>
      <w:smartTag w:uri="urn:schemas-microsoft-com:office:smarttags" w:element="PersonName">
        <w:r w:rsidRPr="00762A55">
          <w:rPr>
            <w:rFonts w:cs="Arial"/>
            <w:szCs w:val="18"/>
          </w:rPr>
          <w:t xml:space="preserve"> </w:t>
        </w:r>
      </w:smartTag>
      <w:r w:rsidRPr="00762A55">
        <w:rPr>
          <w:rFonts w:cs="Arial"/>
          <w:szCs w:val="18"/>
        </w:rPr>
        <w:t>předmětů,</w:t>
      </w:r>
      <w:smartTag w:uri="urn:schemas-microsoft-com:office:smarttags" w:element="PersonName">
        <w:r w:rsidRPr="00762A55">
          <w:rPr>
            <w:rFonts w:cs="Arial"/>
            <w:szCs w:val="18"/>
          </w:rPr>
          <w:t xml:space="preserve"> </w:t>
        </w:r>
      </w:smartTag>
      <w:r w:rsidRPr="00762A55">
        <w:rPr>
          <w:rFonts w:cs="Arial"/>
          <w:szCs w:val="18"/>
        </w:rPr>
        <w:t>zde</w:t>
      </w:r>
      <w:smartTag w:uri="urn:schemas-microsoft-com:office:smarttags" w:element="PersonName">
        <w:r w:rsidRPr="00762A55">
          <w:rPr>
            <w:rFonts w:cs="Arial"/>
            <w:szCs w:val="18"/>
          </w:rPr>
          <w:t xml:space="preserve"> </w:t>
        </w:r>
      </w:smartTag>
      <w:r w:rsidRPr="00762A55">
        <w:rPr>
          <w:rFonts w:cs="Arial"/>
          <w:szCs w:val="18"/>
        </w:rPr>
        <w:t>platí</w:t>
      </w:r>
      <w:smartTag w:uri="urn:schemas-microsoft-com:office:smarttags" w:element="PersonName">
        <w:r w:rsidRPr="00762A55">
          <w:rPr>
            <w:rFonts w:cs="Arial"/>
            <w:szCs w:val="18"/>
          </w:rPr>
          <w:t xml:space="preserve"> </w:t>
        </w:r>
      </w:smartTag>
      <w:r w:rsidRPr="00762A55">
        <w:rPr>
          <w:rFonts w:cs="Arial"/>
          <w:szCs w:val="18"/>
        </w:rPr>
        <w:t>pouze</w:t>
      </w:r>
      <w:smartTag w:uri="urn:schemas-microsoft-com:office:smarttags" w:element="PersonName">
        <w:r w:rsidRPr="00762A55">
          <w:rPr>
            <w:rFonts w:cs="Arial"/>
            <w:szCs w:val="18"/>
          </w:rPr>
          <w:t xml:space="preserve"> </w:t>
        </w:r>
      </w:smartTag>
      <w:r w:rsidRPr="00762A55">
        <w:rPr>
          <w:rFonts w:cs="Arial"/>
          <w:szCs w:val="18"/>
        </w:rPr>
        <w:t>bod</w:t>
      </w:r>
      <w:r>
        <w:rPr>
          <w:rFonts w:cs="Arial"/>
          <w:szCs w:val="18"/>
        </w:rPr>
        <w:t>y</w:t>
      </w:r>
      <w:r w:rsidRPr="00762A55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2+3, případně 1.</w:t>
      </w:r>
    </w:p>
  </w:footnote>
  <w:footnote w:id="4">
    <w:p w:rsidR="00AC7EB5" w:rsidRPr="009C3708" w:rsidRDefault="00AC7EB5" w:rsidP="007268BD">
      <w:pPr>
        <w:pStyle w:val="Textpoznpodarou"/>
        <w:ind w:left="142" w:hanging="142"/>
      </w:pPr>
      <w:r>
        <w:rPr>
          <w:rStyle w:val="Znakapoznpodarou"/>
        </w:rPr>
        <w:footnoteRef/>
      </w:r>
      <w:r>
        <w:t xml:space="preserve"> </w:t>
      </w:r>
      <w:r w:rsidRPr="009C3708">
        <w:rPr>
          <w:rFonts w:cs="Arial"/>
        </w:rPr>
        <w:t xml:space="preserve">Obvyklou </w:t>
      </w:r>
      <w:r>
        <w:rPr>
          <w:rFonts w:cs="Arial"/>
        </w:rPr>
        <w:t xml:space="preserve">cenou </w:t>
      </w:r>
      <w:r w:rsidRPr="009C3708">
        <w:rPr>
          <w:rFonts w:cs="Arial"/>
        </w:rPr>
        <w:t>se rozumí cena, která by byla dosažena při poskytování stejné nebo obdobné služby v obvyklém obchodním styku v tuzemsku ke dni ocenění.</w:t>
      </w:r>
    </w:p>
    <w:p w:rsidR="00AC7EB5" w:rsidRDefault="00AC7EB5" w:rsidP="008D3AC0">
      <w:pPr>
        <w:pStyle w:val="Textpoznpodarou"/>
      </w:pPr>
    </w:p>
  </w:footnote>
  <w:footnote w:id="5">
    <w:p w:rsidR="00AC7EB5" w:rsidRDefault="00AC7EB5" w:rsidP="009A6C56">
      <w:pPr>
        <w:pStyle w:val="Textpoznpodarou"/>
        <w:ind w:left="142" w:hanging="142"/>
      </w:pPr>
      <w:r>
        <w:rPr>
          <w:rStyle w:val="Znakapoznpodarou"/>
        </w:rPr>
        <w:footnoteRef/>
      </w:r>
      <w:r>
        <w:t xml:space="preserve"> Povinnost vést oddělený účetní systém nebo odpovídající účetní kód pro všechny transakce související s operací je stanovena v čl. 60 odst. d) obecného nařízení.</w:t>
      </w:r>
    </w:p>
  </w:footnote>
  <w:footnote w:id="6">
    <w:p w:rsidR="00AC7EB5" w:rsidRDefault="00AC7EB5">
      <w:pPr>
        <w:pStyle w:val="Textpoznpodarou"/>
        <w:ind w:left="142" w:hanging="142"/>
      </w:pPr>
      <w:r>
        <w:rPr>
          <w:rStyle w:val="Znakapoznpodarou"/>
        </w:rPr>
        <w:footnoteRef/>
      </w:r>
      <w:r>
        <w:t xml:space="preserve"> </w:t>
      </w:r>
      <w:r w:rsidRPr="00DE5557">
        <w:t>Vzhledem k aplikování zpětné uznatelnosti výdajů pro schválené projekty příjemců – nositelů</w:t>
      </w:r>
      <w:r>
        <w:t xml:space="preserve"> </w:t>
      </w:r>
      <w:r w:rsidRPr="00DE5557">
        <w:t>integrovaných strategií</w:t>
      </w:r>
      <w:r>
        <w:t xml:space="preserve"> lze doplnit označení souvisejících účetních dokladů s projektem zpětně.</w:t>
      </w:r>
    </w:p>
  </w:footnote>
  <w:footnote w:id="7">
    <w:p w:rsidR="00AC7EB5" w:rsidRPr="00577468" w:rsidRDefault="00AC7EB5" w:rsidP="000C2E5E">
      <w:pPr>
        <w:pStyle w:val="Textpoznpodarou"/>
        <w:spacing w:after="60"/>
        <w:rPr>
          <w:rFonts w:cs="Arial"/>
          <w:szCs w:val="18"/>
        </w:rPr>
      </w:pPr>
      <w:r w:rsidRPr="00577468">
        <w:rPr>
          <w:rStyle w:val="Znakapoznpodarou"/>
          <w:rFonts w:cs="Arial"/>
          <w:szCs w:val="18"/>
        </w:rPr>
        <w:footnoteRef/>
      </w:r>
      <w:r w:rsidRPr="00577468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Registrační číslo</w:t>
      </w:r>
      <w:r w:rsidRPr="00577468">
        <w:rPr>
          <w:rFonts w:cs="Arial"/>
          <w:szCs w:val="18"/>
        </w:rPr>
        <w:t xml:space="preserve"> projektu v </w:t>
      </w:r>
      <w:r>
        <w:rPr>
          <w:rFonts w:cs="Arial"/>
          <w:szCs w:val="18"/>
        </w:rPr>
        <w:t>IS MONIT7+</w:t>
      </w:r>
    </w:p>
  </w:footnote>
  <w:footnote w:id="8">
    <w:p w:rsidR="00AC7EB5" w:rsidRPr="0072157E" w:rsidRDefault="00AC7EB5" w:rsidP="0072157E">
      <w:pPr>
        <w:spacing w:after="120"/>
        <w:ind w:right="1"/>
        <w:rPr>
          <w:rFonts w:cs="Arial"/>
          <w:sz w:val="18"/>
          <w:szCs w:val="18"/>
        </w:rPr>
      </w:pPr>
      <w:r w:rsidRPr="00F55EDC">
        <w:rPr>
          <w:rStyle w:val="Znakapoznpodarou"/>
          <w:sz w:val="18"/>
          <w:szCs w:val="18"/>
        </w:rPr>
        <w:footnoteRef/>
      </w:r>
      <w:r w:rsidRPr="00F55EDC">
        <w:rPr>
          <w:sz w:val="18"/>
          <w:szCs w:val="18"/>
        </w:rPr>
        <w:t xml:space="preserve"> Vzory formulá</w:t>
      </w:r>
      <w:r w:rsidRPr="00F55EDC">
        <w:rPr>
          <w:rFonts w:hint="eastAsia"/>
          <w:sz w:val="18"/>
          <w:szCs w:val="18"/>
        </w:rPr>
        <w:t>řů</w:t>
      </w:r>
      <w:r w:rsidRPr="00F55EDC">
        <w:rPr>
          <w:sz w:val="18"/>
          <w:szCs w:val="18"/>
        </w:rPr>
        <w:t xml:space="preserve"> k vykazování mzdových výdaj</w:t>
      </w:r>
      <w:r w:rsidRPr="00F55EDC">
        <w:rPr>
          <w:rFonts w:hint="eastAsia"/>
          <w:sz w:val="18"/>
          <w:szCs w:val="18"/>
        </w:rPr>
        <w:t>ů</w:t>
      </w:r>
      <w:r w:rsidRPr="00F55EDC">
        <w:rPr>
          <w:sz w:val="18"/>
          <w:szCs w:val="18"/>
        </w:rPr>
        <w:t xml:space="preserve"> jsou zve</w:t>
      </w:r>
      <w:r w:rsidRPr="00F55EDC">
        <w:rPr>
          <w:rFonts w:hint="eastAsia"/>
          <w:sz w:val="18"/>
          <w:szCs w:val="18"/>
        </w:rPr>
        <w:t>ř</w:t>
      </w:r>
      <w:r w:rsidRPr="00F55EDC">
        <w:rPr>
          <w:sz w:val="18"/>
          <w:szCs w:val="18"/>
        </w:rPr>
        <w:t>ejn</w:t>
      </w:r>
      <w:r w:rsidRPr="00F55EDC">
        <w:rPr>
          <w:rFonts w:hint="eastAsia"/>
          <w:sz w:val="18"/>
          <w:szCs w:val="18"/>
        </w:rPr>
        <w:t>ě</w:t>
      </w:r>
      <w:r w:rsidRPr="00F55EDC">
        <w:rPr>
          <w:sz w:val="18"/>
          <w:szCs w:val="18"/>
        </w:rPr>
        <w:t>ny na</w:t>
      </w:r>
      <w:hyperlink w:history="1"/>
      <w:r w:rsidRPr="00F55EDC">
        <w:rPr>
          <w:sz w:val="18"/>
          <w:szCs w:val="18"/>
        </w:rPr>
        <w:t xml:space="preserve">  </w:t>
      </w:r>
      <w:hyperlink r:id="rId1" w:history="1">
        <w:r w:rsidRPr="00F55EDC">
          <w:rPr>
            <w:rStyle w:val="Hypertextovodkaz"/>
            <w:rFonts w:ascii="Arial" w:hAnsi="Arial" w:cs="Arial"/>
            <w:sz w:val="18"/>
            <w:szCs w:val="18"/>
            <w:lang w:val="cs-CZ" w:eastAsia="cs-CZ"/>
          </w:rPr>
          <w:t>http://www.strukturalni-fondy.cz/cs/Microsites/op-technicka-pomoc/Dokumenty</w:t>
        </w:r>
      </w:hyperlink>
      <w:r w:rsidRPr="00F55EDC">
        <w:rPr>
          <w:rFonts w:cs="Arial"/>
          <w:sz w:val="18"/>
          <w:szCs w:val="18"/>
        </w:rPr>
        <w:t>.</w:t>
      </w:r>
    </w:p>
    <w:p w:rsidR="00AC7EB5" w:rsidRPr="00C767D4" w:rsidRDefault="00AC7EB5" w:rsidP="008462C8">
      <w:pPr>
        <w:pStyle w:val="Textpoznpodarou"/>
        <w:ind w:left="142" w:hanging="142"/>
        <w:jc w:val="lef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EB5" w:rsidRDefault="00AC7EB5" w:rsidP="00035BD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42</w:t>
    </w:r>
    <w:r>
      <w:rPr>
        <w:rStyle w:val="slostrnky"/>
      </w:rPr>
      <w:fldChar w:fldCharType="end"/>
    </w:r>
  </w:p>
  <w:p w:rsidR="00AC7EB5" w:rsidRDefault="00AC7EB5" w:rsidP="00035BD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42</w:t>
    </w:r>
    <w:r>
      <w:rPr>
        <w:rStyle w:val="slostrnky"/>
      </w:rPr>
      <w:fldChar w:fldCharType="end"/>
    </w:r>
  </w:p>
  <w:p w:rsidR="00AC7EB5" w:rsidRDefault="00AC7EB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EB5" w:rsidRPr="00BF0582" w:rsidRDefault="00AC7EB5" w:rsidP="00603FB5">
    <w:pPr>
      <w:pStyle w:val="Zhlav"/>
      <w:jc w:val="right"/>
      <w:rPr>
        <w:rFonts w:cs="Arial"/>
      </w:rPr>
    </w:pPr>
    <w:r w:rsidRPr="00BF0582">
      <w:rPr>
        <w:rFonts w:cs="Arial"/>
      </w:rPr>
      <w:t>Příručka pro žadatele a příjemce v OPTP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EB5" w:rsidRDefault="00AC7EB5" w:rsidP="00603FB5"/>
  <w:p w:rsidR="00AC7EB5" w:rsidRDefault="00AC7EB5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EB5" w:rsidRDefault="00AC7EB5" w:rsidP="00603FB5">
    <w:pPr>
      <w:pStyle w:val="Zhlav"/>
      <w:jc w:val="right"/>
    </w:pPr>
    <w:r>
      <w:t>Příručka pro příjemce a žadatele v OPTP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15pt;height:11.15pt" o:bullet="t">
        <v:imagedata r:id="rId1" o:title="mso4D6"/>
      </v:shape>
    </w:pict>
  </w:numPicBullet>
  <w:abstractNum w:abstractNumId="0">
    <w:nsid w:val="FFFFFF82"/>
    <w:multiLevelType w:val="singleLevel"/>
    <w:tmpl w:val="83BE9F5A"/>
    <w:lvl w:ilvl="0">
      <w:start w:val="1"/>
      <w:numFmt w:val="bullet"/>
      <w:pStyle w:val="Se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24"/>
    <w:multiLevelType w:val="singleLevel"/>
    <w:tmpl w:val="28BAC81E"/>
    <w:name w:val="WW8Num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2">
    <w:nsid w:val="0000002A"/>
    <w:multiLevelType w:val="singleLevel"/>
    <w:tmpl w:val="0000002A"/>
    <w:name w:val="WW8Num3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2D"/>
    <w:multiLevelType w:val="multilevel"/>
    <w:tmpl w:val="0000002D"/>
    <w:name w:val="WW8Num4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01732AD"/>
    <w:multiLevelType w:val="hybridMultilevel"/>
    <w:tmpl w:val="8CD40FCA"/>
    <w:name w:val="WW8Num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F60CC9"/>
    <w:multiLevelType w:val="multilevel"/>
    <w:tmpl w:val="38B4B502"/>
    <w:lvl w:ilvl="0">
      <w:start w:val="1"/>
      <w:numFmt w:val="upperLetter"/>
      <w:pStyle w:val="Odrka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pStyle w:val="Normlnweb"/>
      <w:lvlText w:val="%2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60"/>
      </w:pPr>
      <w:rPr>
        <w:rFonts w:hint="default"/>
      </w:rPr>
    </w:lvl>
  </w:abstractNum>
  <w:abstractNum w:abstractNumId="6">
    <w:nsid w:val="02F2257C"/>
    <w:multiLevelType w:val="hybridMultilevel"/>
    <w:tmpl w:val="7E0061F0"/>
    <w:lvl w:ilvl="0" w:tplc="17BAC3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4E74E32"/>
    <w:multiLevelType w:val="hybridMultilevel"/>
    <w:tmpl w:val="ABFECC88"/>
    <w:lvl w:ilvl="0" w:tplc="26E68D02">
      <w:start w:val="1"/>
      <w:numFmt w:val="bullet"/>
      <w:pStyle w:val="seznambodov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8491994"/>
    <w:multiLevelType w:val="multilevel"/>
    <w:tmpl w:val="AC7456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Mjstyl4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0A7D19AA"/>
    <w:multiLevelType w:val="hybridMultilevel"/>
    <w:tmpl w:val="8DBA8A4E"/>
    <w:lvl w:ilvl="0" w:tplc="FFFFFFFF">
      <w:start w:val="1"/>
      <w:numFmt w:val="bullet"/>
      <w:pStyle w:val="vty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sz w:val="24"/>
      </w:rPr>
    </w:lvl>
    <w:lvl w:ilvl="1" w:tplc="0405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CFD7E7D"/>
    <w:multiLevelType w:val="hybridMultilevel"/>
    <w:tmpl w:val="A8B82172"/>
    <w:lvl w:ilvl="0" w:tplc="0405000F">
      <w:start w:val="1"/>
      <w:numFmt w:val="bullet"/>
      <w:pStyle w:val="StylGuidelines3NahoebezohranienDolebezohranien"/>
      <w:lvlText w:val=""/>
      <w:lvlJc w:val="left"/>
      <w:pPr>
        <w:tabs>
          <w:tab w:val="num" w:pos="1003"/>
        </w:tabs>
        <w:ind w:left="700" w:firstLine="170"/>
      </w:pPr>
      <w:rPr>
        <w:rFonts w:ascii="Symbol" w:hAnsi="Symbol" w:hint="default"/>
      </w:rPr>
    </w:lvl>
    <w:lvl w:ilvl="1" w:tplc="3E464EA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878C752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0E5164C9"/>
    <w:multiLevelType w:val="hybridMultilevel"/>
    <w:tmpl w:val="8690B6CE"/>
    <w:lvl w:ilvl="0" w:tplc="17BAC3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FEA48B3"/>
    <w:multiLevelType w:val="hybridMultilevel"/>
    <w:tmpl w:val="7612F602"/>
    <w:lvl w:ilvl="0" w:tplc="DE6670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0FF13968"/>
    <w:multiLevelType w:val="multilevel"/>
    <w:tmpl w:val="91865B88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S2"/>
      <w:lvlText w:val="%1.%2"/>
      <w:lvlJc w:val="left"/>
      <w:pPr>
        <w:tabs>
          <w:tab w:val="num" w:pos="284"/>
        </w:tabs>
        <w:ind w:left="0" w:firstLine="0"/>
      </w:pPr>
      <w:rPr>
        <w:rFonts w:hint="default"/>
        <w:sz w:val="22"/>
        <w:szCs w:val="22"/>
      </w:rPr>
    </w:lvl>
    <w:lvl w:ilvl="2">
      <w:start w:val="1"/>
      <w:numFmt w:val="decimal"/>
      <w:pStyle w:val="S3"/>
      <w:lvlText w:val="%1.%2.%3."/>
      <w:lvlJc w:val="left"/>
      <w:pPr>
        <w:tabs>
          <w:tab w:val="num" w:pos="720"/>
        </w:tabs>
        <w:ind w:left="0" w:firstLine="0"/>
      </w:pPr>
      <w:rPr>
        <w:rFonts w:hint="default"/>
        <w:b/>
        <w:i/>
        <w:sz w:val="22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720"/>
        </w:tabs>
        <w:ind w:left="0" w:firstLine="0"/>
      </w:pPr>
      <w:rPr>
        <w:rFonts w:hint="default"/>
        <w:b w:val="0"/>
        <w:i w:val="0"/>
        <w:sz w:val="22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-567"/>
        </w:tabs>
        <w:ind w:left="2975" w:hanging="708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-567"/>
        </w:tabs>
        <w:ind w:left="3683" w:hanging="708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-567"/>
        </w:tabs>
        <w:ind w:left="4391" w:hanging="708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-567"/>
        </w:tabs>
        <w:ind w:left="5099" w:hanging="708"/>
      </w:pPr>
      <w:rPr>
        <w:rFonts w:hint="default"/>
      </w:rPr>
    </w:lvl>
  </w:abstractNum>
  <w:abstractNum w:abstractNumId="14">
    <w:nsid w:val="10DD239A"/>
    <w:multiLevelType w:val="hybridMultilevel"/>
    <w:tmpl w:val="FAF64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1522DAD"/>
    <w:multiLevelType w:val="hybridMultilevel"/>
    <w:tmpl w:val="A8C2C2BA"/>
    <w:lvl w:ilvl="0" w:tplc="FFFFFFFF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FFFFFFFF">
      <w:start w:val="1"/>
      <w:numFmt w:val="bullet"/>
      <w:pStyle w:val="odsazenpuntk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</w:abstractNum>
  <w:abstractNum w:abstractNumId="16">
    <w:nsid w:val="123F29AB"/>
    <w:multiLevelType w:val="multilevel"/>
    <w:tmpl w:val="2604CB04"/>
    <w:lvl w:ilvl="0">
      <w:start w:val="1"/>
      <w:numFmt w:val="decimal"/>
      <w:pStyle w:val="Vcese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137770E0"/>
    <w:multiLevelType w:val="hybridMultilevel"/>
    <w:tmpl w:val="28E09658"/>
    <w:lvl w:ilvl="0" w:tplc="1ECE0BE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3A25B71"/>
    <w:multiLevelType w:val="multilevel"/>
    <w:tmpl w:val="CA1C14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Nadpis3CharChar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14717460"/>
    <w:multiLevelType w:val="hybridMultilevel"/>
    <w:tmpl w:val="F01CF0F0"/>
    <w:lvl w:ilvl="0" w:tplc="04050001">
      <w:start w:val="1"/>
      <w:numFmt w:val="decimal"/>
      <w:pStyle w:val="n1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05000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17D86E6A"/>
    <w:multiLevelType w:val="hybridMultilevel"/>
    <w:tmpl w:val="45A063C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9772BE0"/>
    <w:multiLevelType w:val="hybridMultilevel"/>
    <w:tmpl w:val="EFE482A6"/>
    <w:lvl w:ilvl="0" w:tplc="83C6E0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A375ECB"/>
    <w:multiLevelType w:val="hybridMultilevel"/>
    <w:tmpl w:val="15E696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A41624D"/>
    <w:multiLevelType w:val="singleLevel"/>
    <w:tmpl w:val="8C4E3622"/>
    <w:lvl w:ilvl="0">
      <w:start w:val="1"/>
      <w:numFmt w:val="decimal"/>
      <w:pStyle w:val="odrakyslalev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1B3C0C5D"/>
    <w:multiLevelType w:val="singleLevel"/>
    <w:tmpl w:val="DEB8E206"/>
    <w:lvl w:ilvl="0">
      <w:start w:val="1"/>
      <w:numFmt w:val="bullet"/>
      <w:pStyle w:val="StylTunernZarovnatdobloku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25">
    <w:nsid w:val="1CA104A9"/>
    <w:multiLevelType w:val="multilevel"/>
    <w:tmpl w:val="EF2298B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1CDF4C37"/>
    <w:multiLevelType w:val="hybridMultilevel"/>
    <w:tmpl w:val="95987BB8"/>
    <w:lvl w:ilvl="0" w:tplc="5E94A6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1EE6119A"/>
    <w:multiLevelType w:val="hybridMultilevel"/>
    <w:tmpl w:val="D284CD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F0D617B"/>
    <w:multiLevelType w:val="hybridMultilevel"/>
    <w:tmpl w:val="99F019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F3F7B35"/>
    <w:multiLevelType w:val="hybridMultilevel"/>
    <w:tmpl w:val="F7E22F16"/>
    <w:lvl w:ilvl="0" w:tplc="CC8470E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60430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42A2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B85C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FC21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13809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A814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58A9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2E7D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1F6C2B7D"/>
    <w:multiLevelType w:val="hybridMultilevel"/>
    <w:tmpl w:val="E730CBEA"/>
    <w:lvl w:ilvl="0" w:tplc="459AB1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1F7A4638"/>
    <w:multiLevelType w:val="hybridMultilevel"/>
    <w:tmpl w:val="62FA8098"/>
    <w:lvl w:ilvl="0" w:tplc="598E1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1D761EB"/>
    <w:multiLevelType w:val="hybridMultilevel"/>
    <w:tmpl w:val="71D0B3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314A2B32">
      <w:start w:val="1"/>
      <w:numFmt w:val="decimal"/>
      <w:lvlText w:val="%2."/>
      <w:lvlJc w:val="righ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49F2233"/>
    <w:multiLevelType w:val="singleLevel"/>
    <w:tmpl w:val="D6C0454C"/>
    <w:lvl w:ilvl="0">
      <w:start w:val="1"/>
      <w:numFmt w:val="decimal"/>
      <w:pStyle w:val="Application2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4">
    <w:nsid w:val="24F508D4"/>
    <w:multiLevelType w:val="hybridMultilevel"/>
    <w:tmpl w:val="FA820A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5CD7159"/>
    <w:multiLevelType w:val="multilevel"/>
    <w:tmpl w:val="E3027810"/>
    <w:lvl w:ilvl="0">
      <w:start w:val="5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slovan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slovan"/>
      <w:lvlText w:val="%1.%2.%3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>
    <w:nsid w:val="267873C4"/>
    <w:multiLevelType w:val="hybridMultilevel"/>
    <w:tmpl w:val="B6D477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68745CB"/>
    <w:multiLevelType w:val="hybridMultilevel"/>
    <w:tmpl w:val="33907164"/>
    <w:lvl w:ilvl="0" w:tplc="9A9CD67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8">
    <w:nsid w:val="32521FA5"/>
    <w:multiLevelType w:val="hybridMultilevel"/>
    <w:tmpl w:val="514E83E0"/>
    <w:lvl w:ilvl="0" w:tplc="04050005">
      <w:start w:val="1"/>
      <w:numFmt w:val="lowerLetter"/>
      <w:lvlText w:val="%1)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2744BE7"/>
    <w:multiLevelType w:val="hybridMultilevel"/>
    <w:tmpl w:val="20A828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43470DE"/>
    <w:multiLevelType w:val="hybridMultilevel"/>
    <w:tmpl w:val="4C3618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4E03117"/>
    <w:multiLevelType w:val="multilevel"/>
    <w:tmpl w:val="132E2DF2"/>
    <w:lvl w:ilvl="0">
      <w:start w:val="3"/>
      <w:numFmt w:val="decimal"/>
      <w:pStyle w:val="Text4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1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2">
    <w:nsid w:val="353B4B9A"/>
    <w:multiLevelType w:val="hybridMultilevel"/>
    <w:tmpl w:val="07A0F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5703F6E"/>
    <w:multiLevelType w:val="multilevel"/>
    <w:tmpl w:val="84F4F692"/>
    <w:lvl w:ilvl="0">
      <w:start w:val="1"/>
      <w:numFmt w:val="decimal"/>
      <w:pStyle w:val="Styl2"/>
      <w:lvlText w:val="%1"/>
      <w:lvlJc w:val="left"/>
      <w:pPr>
        <w:tabs>
          <w:tab w:val="num" w:pos="471"/>
        </w:tabs>
        <w:ind w:left="471" w:hanging="471"/>
      </w:pPr>
      <w:rPr>
        <w:rFonts w:hint="default"/>
      </w:rPr>
    </w:lvl>
    <w:lvl w:ilvl="1">
      <w:start w:val="1"/>
      <w:numFmt w:val="decimal"/>
      <w:pStyle w:val="Styl3"/>
      <w:lvlText w:val="%1.%2"/>
      <w:lvlJc w:val="left"/>
      <w:pPr>
        <w:tabs>
          <w:tab w:val="num" w:pos="414"/>
        </w:tabs>
        <w:ind w:left="414" w:hanging="4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471" w:hanging="4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4">
    <w:nsid w:val="359C58F7"/>
    <w:multiLevelType w:val="hybridMultilevel"/>
    <w:tmpl w:val="10ECAD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65C37EE"/>
    <w:multiLevelType w:val="hybridMultilevel"/>
    <w:tmpl w:val="E6F836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367A1CC1"/>
    <w:multiLevelType w:val="hybridMultilevel"/>
    <w:tmpl w:val="7CB21F4A"/>
    <w:lvl w:ilvl="0" w:tplc="04050001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6DC4931"/>
    <w:multiLevelType w:val="hybridMultilevel"/>
    <w:tmpl w:val="4C3CEB8A"/>
    <w:lvl w:ilvl="0" w:tplc="17BAC3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38154FB8"/>
    <w:multiLevelType w:val="hybridMultilevel"/>
    <w:tmpl w:val="2CB0E5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9095E9A"/>
    <w:multiLevelType w:val="hybridMultilevel"/>
    <w:tmpl w:val="03DC6C8A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0">
    <w:nsid w:val="3BBD77B9"/>
    <w:multiLevelType w:val="hybridMultilevel"/>
    <w:tmpl w:val="94201B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D7D223A"/>
    <w:multiLevelType w:val="hybridMultilevel"/>
    <w:tmpl w:val="FFFABC2E"/>
    <w:lvl w:ilvl="0" w:tplc="5D4C9B6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FAC77E7"/>
    <w:multiLevelType w:val="hybridMultilevel"/>
    <w:tmpl w:val="F52AD200"/>
    <w:lvl w:ilvl="0" w:tplc="9CF03F70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3">
    <w:nsid w:val="3FCB02B8"/>
    <w:multiLevelType w:val="hybridMultilevel"/>
    <w:tmpl w:val="46B044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09A25AF"/>
    <w:multiLevelType w:val="multilevel"/>
    <w:tmpl w:val="A7505474"/>
    <w:lvl w:ilvl="0">
      <w:start w:val="1"/>
      <w:numFmt w:val="decimal"/>
      <w:pStyle w:val="Style3Char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/>
        <w:i w:val="0"/>
        <w:sz w:val="44"/>
        <w:szCs w:val="44"/>
      </w:rPr>
    </w:lvl>
    <w:lvl w:ilvl="1">
      <w:start w:val="1"/>
      <w:numFmt w:val="decimal"/>
      <w:pStyle w:val="Nadpis10"/>
      <w:lvlText w:val="%1.%2."/>
      <w:lvlJc w:val="left"/>
      <w:pPr>
        <w:tabs>
          <w:tab w:val="num" w:pos="716"/>
        </w:tabs>
        <w:ind w:left="716" w:hanging="432"/>
      </w:pPr>
      <w:rPr>
        <w:rFonts w:ascii="Arial" w:hAnsi="Arial" w:hint="default"/>
        <w:b/>
        <w:i w:val="0"/>
        <w:sz w:val="36"/>
        <w:szCs w:val="36"/>
      </w:rPr>
    </w:lvl>
    <w:lvl w:ilvl="2">
      <w:start w:val="1"/>
      <w:numFmt w:val="decimal"/>
      <w:pStyle w:val="Nadpis2Char"/>
      <w:lvlText w:val="%1.%2.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6">
    <w:nsid w:val="42F876BC"/>
    <w:multiLevelType w:val="hybridMultilevel"/>
    <w:tmpl w:val="36F00A04"/>
    <w:lvl w:ilvl="0" w:tplc="52FE6D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5673C56"/>
    <w:multiLevelType w:val="hybridMultilevel"/>
    <w:tmpl w:val="E3F83B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4D700933"/>
    <w:multiLevelType w:val="multilevel"/>
    <w:tmpl w:val="C6462938"/>
    <w:lvl w:ilvl="0">
      <w:start w:val="1"/>
      <w:numFmt w:val="decimal"/>
      <w:pStyle w:val="Osnova1Char"/>
      <w:lvlText w:val="%1."/>
      <w:lvlJc w:val="left"/>
      <w:pPr>
        <w:tabs>
          <w:tab w:val="num" w:pos="2991"/>
        </w:tabs>
        <w:ind w:left="263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71"/>
        </w:tabs>
        <w:ind w:left="3063" w:hanging="432"/>
      </w:pPr>
      <w:rPr>
        <w:rFonts w:hint="default"/>
      </w:rPr>
    </w:lvl>
    <w:lvl w:ilvl="2">
      <w:start w:val="1"/>
      <w:numFmt w:val="decimal"/>
      <w:pStyle w:val="Osnova3"/>
      <w:lvlText w:val="%1.%2.%3."/>
      <w:lvlJc w:val="left"/>
      <w:pPr>
        <w:tabs>
          <w:tab w:val="num" w:pos="5151"/>
        </w:tabs>
        <w:ind w:left="349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231"/>
        </w:tabs>
        <w:ind w:left="399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951"/>
        </w:tabs>
        <w:ind w:left="450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031"/>
        </w:tabs>
        <w:ind w:left="500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111"/>
        </w:tabs>
        <w:ind w:left="551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191"/>
        </w:tabs>
        <w:ind w:left="601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11"/>
        </w:tabs>
        <w:ind w:left="6591" w:hanging="1440"/>
      </w:pPr>
      <w:rPr>
        <w:rFonts w:hint="default"/>
      </w:rPr>
    </w:lvl>
  </w:abstractNum>
  <w:abstractNum w:abstractNumId="59">
    <w:nsid w:val="50731876"/>
    <w:multiLevelType w:val="multilevel"/>
    <w:tmpl w:val="DDCA2B04"/>
    <w:lvl w:ilvl="0">
      <w:start w:val="1"/>
      <w:numFmt w:val="bullet"/>
      <w:pStyle w:val="nad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Times New Roman" w:hint="default"/>
      </w:rPr>
    </w:lvl>
  </w:abstractNum>
  <w:abstractNum w:abstractNumId="60">
    <w:nsid w:val="575E02A2"/>
    <w:multiLevelType w:val="multilevel"/>
    <w:tmpl w:val="A59E2814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596E2961"/>
    <w:multiLevelType w:val="hybridMultilevel"/>
    <w:tmpl w:val="670CA95E"/>
    <w:lvl w:ilvl="0" w:tplc="B7FA8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CC83969"/>
    <w:multiLevelType w:val="hybridMultilevel"/>
    <w:tmpl w:val="7870F0E0"/>
    <w:lvl w:ilvl="0" w:tplc="314A2B32">
      <w:start w:val="1"/>
      <w:numFmt w:val="decimal"/>
      <w:lvlText w:val="%1."/>
      <w:lvlJc w:val="righ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3">
    <w:nsid w:val="5D850010"/>
    <w:multiLevelType w:val="multilevel"/>
    <w:tmpl w:val="0FEAC1D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4">
    <w:nsid w:val="5E6B0700"/>
    <w:multiLevelType w:val="hybridMultilevel"/>
    <w:tmpl w:val="06B6C498"/>
    <w:lvl w:ilvl="0" w:tplc="21DA30E2">
      <w:start w:val="1"/>
      <w:numFmt w:val="bullet"/>
      <w:pStyle w:val="Vicepuntiku"/>
      <w:lvlText w:val="o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8BF82B06">
      <w:start w:val="1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 w:hint="default"/>
        <w:b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5E79097C"/>
    <w:multiLevelType w:val="hybridMultilevel"/>
    <w:tmpl w:val="38CC4700"/>
    <w:lvl w:ilvl="0" w:tplc="040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5F546293"/>
    <w:multiLevelType w:val="hybridMultilevel"/>
    <w:tmpl w:val="EB7CBA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60F27E41"/>
    <w:multiLevelType w:val="hybridMultilevel"/>
    <w:tmpl w:val="B678BDE6"/>
    <w:lvl w:ilvl="0" w:tplc="04050001">
      <w:start w:val="1"/>
      <w:numFmt w:val="bullet"/>
      <w:pStyle w:val="Pruka-Nadpis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Pruky-Nadpis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65885F80"/>
    <w:multiLevelType w:val="hybridMultilevel"/>
    <w:tmpl w:val="F766C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9D84EB4"/>
    <w:multiLevelType w:val="hybridMultilevel"/>
    <w:tmpl w:val="0A00EC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ntext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odrky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p1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71">
    <w:nsid w:val="6BD06C42"/>
    <w:multiLevelType w:val="hybridMultilevel"/>
    <w:tmpl w:val="D09450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6C0D07E5"/>
    <w:multiLevelType w:val="multilevel"/>
    <w:tmpl w:val="53A07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3">
    <w:nsid w:val="70011425"/>
    <w:multiLevelType w:val="multilevel"/>
    <w:tmpl w:val="7DD82A00"/>
    <w:lvl w:ilvl="0">
      <w:start w:val="1"/>
      <w:numFmt w:val="bullet"/>
      <w:pStyle w:val="tab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4">
    <w:nsid w:val="751508CE"/>
    <w:multiLevelType w:val="multilevel"/>
    <w:tmpl w:val="9FA6291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5">
    <w:nsid w:val="76335F49"/>
    <w:multiLevelType w:val="hybridMultilevel"/>
    <w:tmpl w:val="A02C53A0"/>
    <w:lvl w:ilvl="0" w:tplc="17BAC3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777E5CF3"/>
    <w:multiLevelType w:val="hybridMultilevel"/>
    <w:tmpl w:val="DC00A7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93248B6"/>
    <w:multiLevelType w:val="hybridMultilevel"/>
    <w:tmpl w:val="C25837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B5A74AC"/>
    <w:multiLevelType w:val="hybridMultilevel"/>
    <w:tmpl w:val="D1F2A8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7BA255CA"/>
    <w:multiLevelType w:val="hybridMultilevel"/>
    <w:tmpl w:val="2DCEB0E8"/>
    <w:lvl w:ilvl="0" w:tplc="04050001">
      <w:start w:val="1"/>
      <w:numFmt w:val="bullet"/>
      <w:pStyle w:val="Textbodu"/>
      <w:lvlText w:val=""/>
      <w:lvlJc w:val="left"/>
      <w:pPr>
        <w:tabs>
          <w:tab w:val="num" w:pos="482"/>
        </w:tabs>
        <w:ind w:left="510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80">
    <w:nsid w:val="7D2D040E"/>
    <w:multiLevelType w:val="hybridMultilevel"/>
    <w:tmpl w:val="64FEF9BA"/>
    <w:lvl w:ilvl="0" w:tplc="78ACC460">
      <w:start w:val="1"/>
      <w:numFmt w:val="bullet"/>
      <w:pStyle w:val="Zkladntextodsaz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3"/>
  </w:num>
  <w:num w:numId="3">
    <w:abstractNumId w:val="13"/>
  </w:num>
  <w:num w:numId="4">
    <w:abstractNumId w:val="24"/>
  </w:num>
  <w:num w:numId="5">
    <w:abstractNumId w:val="59"/>
  </w:num>
  <w:num w:numId="6">
    <w:abstractNumId w:val="80"/>
  </w:num>
  <w:num w:numId="7">
    <w:abstractNumId w:val="5"/>
  </w:num>
  <w:num w:numId="8">
    <w:abstractNumId w:val="70"/>
  </w:num>
  <w:num w:numId="9">
    <w:abstractNumId w:val="79"/>
  </w:num>
  <w:num w:numId="10">
    <w:abstractNumId w:val="0"/>
  </w:num>
  <w:num w:numId="11">
    <w:abstractNumId w:val="55"/>
  </w:num>
  <w:num w:numId="12">
    <w:abstractNumId w:val="13"/>
  </w:num>
  <w:num w:numId="13">
    <w:abstractNumId w:val="7"/>
  </w:num>
  <w:num w:numId="14">
    <w:abstractNumId w:val="9"/>
  </w:num>
  <w:num w:numId="15">
    <w:abstractNumId w:val="43"/>
  </w:num>
  <w:num w:numId="16">
    <w:abstractNumId w:val="35"/>
  </w:num>
  <w:num w:numId="17">
    <w:abstractNumId w:val="10"/>
  </w:num>
  <w:num w:numId="18">
    <w:abstractNumId w:val="73"/>
  </w:num>
  <w:num w:numId="19">
    <w:abstractNumId w:val="23"/>
  </w:num>
  <w:num w:numId="20">
    <w:abstractNumId w:val="18"/>
  </w:num>
  <w:num w:numId="21">
    <w:abstractNumId w:val="54"/>
  </w:num>
  <w:num w:numId="22">
    <w:abstractNumId w:val="65"/>
  </w:num>
  <w:num w:numId="23">
    <w:abstractNumId w:val="40"/>
  </w:num>
  <w:num w:numId="24">
    <w:abstractNumId w:val="19"/>
  </w:num>
  <w:num w:numId="25">
    <w:abstractNumId w:val="60"/>
  </w:num>
  <w:num w:numId="26">
    <w:abstractNumId w:val="58"/>
  </w:num>
  <w:num w:numId="27">
    <w:abstractNumId w:val="67"/>
  </w:num>
  <w:num w:numId="2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64"/>
  </w:num>
  <w:num w:numId="31">
    <w:abstractNumId w:val="30"/>
  </w:num>
  <w:num w:numId="32">
    <w:abstractNumId w:val="47"/>
  </w:num>
  <w:num w:numId="33">
    <w:abstractNumId w:val="6"/>
  </w:num>
  <w:num w:numId="34">
    <w:abstractNumId w:val="75"/>
  </w:num>
  <w:num w:numId="35">
    <w:abstractNumId w:val="11"/>
  </w:num>
  <w:num w:numId="36">
    <w:abstractNumId w:val="49"/>
  </w:num>
  <w:num w:numId="37">
    <w:abstractNumId w:val="78"/>
  </w:num>
  <w:num w:numId="38">
    <w:abstractNumId w:val="72"/>
  </w:num>
  <w:num w:numId="39">
    <w:abstractNumId w:val="31"/>
  </w:num>
  <w:num w:numId="40">
    <w:abstractNumId w:val="25"/>
  </w:num>
  <w:num w:numId="41">
    <w:abstractNumId w:val="63"/>
  </w:num>
  <w:num w:numId="42">
    <w:abstractNumId w:val="66"/>
  </w:num>
  <w:num w:numId="43">
    <w:abstractNumId w:val="16"/>
  </w:num>
  <w:num w:numId="44">
    <w:abstractNumId w:val="15"/>
  </w:num>
  <w:num w:numId="45">
    <w:abstractNumId w:val="74"/>
  </w:num>
  <w:num w:numId="46">
    <w:abstractNumId w:val="8"/>
    <w:lvlOverride w:ilvl="0">
      <w:lvl w:ilvl="0">
        <w:start w:val="6"/>
        <w:numFmt w:val="decimal"/>
        <w:lvlText w:val="%1."/>
        <w:lvlJc w:val="left"/>
        <w:pPr>
          <w:tabs>
            <w:tab w:val="num" w:pos="0"/>
          </w:tabs>
          <w:ind w:left="360" w:hanging="360"/>
        </w:pPr>
        <w:rPr>
          <w:rFonts w:hint="default"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Mjstyl4"/>
        <w:lvlText w:val="%1.%2.%3."/>
        <w:lvlJc w:val="left"/>
        <w:pPr>
          <w:tabs>
            <w:tab w:val="num" w:pos="0"/>
          </w:tabs>
          <w:ind w:left="964" w:hanging="55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4320" w:hanging="1440"/>
        </w:pPr>
        <w:rPr>
          <w:rFonts w:hint="default"/>
        </w:rPr>
      </w:lvl>
    </w:lvlOverride>
  </w:num>
  <w:num w:numId="47">
    <w:abstractNumId w:val="45"/>
  </w:num>
  <w:num w:numId="48">
    <w:abstractNumId w:val="57"/>
  </w:num>
  <w:num w:numId="49">
    <w:abstractNumId w:val="61"/>
  </w:num>
  <w:num w:numId="50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8"/>
  </w:num>
  <w:num w:numId="53">
    <w:abstractNumId w:val="14"/>
  </w:num>
  <w:num w:numId="54">
    <w:abstractNumId w:val="39"/>
  </w:num>
  <w:num w:numId="55">
    <w:abstractNumId w:val="27"/>
  </w:num>
  <w:num w:numId="56">
    <w:abstractNumId w:val="44"/>
  </w:num>
  <w:num w:numId="57">
    <w:abstractNumId w:val="76"/>
  </w:num>
  <w:num w:numId="58">
    <w:abstractNumId w:val="12"/>
  </w:num>
  <w:num w:numId="59">
    <w:abstractNumId w:val="42"/>
  </w:num>
  <w:num w:numId="60">
    <w:abstractNumId w:val="71"/>
  </w:num>
  <w:num w:numId="61">
    <w:abstractNumId w:val="69"/>
  </w:num>
  <w:num w:numId="62">
    <w:abstractNumId w:val="55"/>
  </w:num>
  <w:num w:numId="63">
    <w:abstractNumId w:val="53"/>
  </w:num>
  <w:num w:numId="64">
    <w:abstractNumId w:val="52"/>
  </w:num>
  <w:num w:numId="65">
    <w:abstractNumId w:val="36"/>
  </w:num>
  <w:num w:numId="66">
    <w:abstractNumId w:val="34"/>
  </w:num>
  <w:num w:numId="67">
    <w:abstractNumId w:val="26"/>
  </w:num>
  <w:num w:numId="68">
    <w:abstractNumId w:val="77"/>
  </w:num>
  <w:num w:numId="69">
    <w:abstractNumId w:val="51"/>
  </w:num>
  <w:num w:numId="7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9"/>
  </w:num>
  <w:num w:numId="72">
    <w:abstractNumId w:val="50"/>
  </w:num>
  <w:num w:numId="73">
    <w:abstractNumId w:val="48"/>
  </w:num>
  <w:num w:numId="74">
    <w:abstractNumId w:val="22"/>
  </w:num>
  <w:num w:numId="75">
    <w:abstractNumId w:val="37"/>
  </w:num>
  <w:num w:numId="76">
    <w:abstractNumId w:val="28"/>
  </w:num>
  <w:num w:numId="77">
    <w:abstractNumId w:val="68"/>
  </w:num>
  <w:num w:numId="78">
    <w:abstractNumId w:val="32"/>
  </w:num>
  <w:num w:numId="79">
    <w:abstractNumId w:val="62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activeWritingStyle w:appName="MSWord" w:lang="en-US" w:vendorID="64" w:dllVersion="131078" w:nlCheck="1" w:checkStyle="1"/>
  <w:activeWritingStyle w:appName="MSWord" w:lang="de-D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289"/>
    <w:rsid w:val="00000232"/>
    <w:rsid w:val="000002C4"/>
    <w:rsid w:val="0000135B"/>
    <w:rsid w:val="00001467"/>
    <w:rsid w:val="000017C3"/>
    <w:rsid w:val="000017D7"/>
    <w:rsid w:val="00001B4F"/>
    <w:rsid w:val="0000205A"/>
    <w:rsid w:val="000026C2"/>
    <w:rsid w:val="00002AF1"/>
    <w:rsid w:val="00002D87"/>
    <w:rsid w:val="00003099"/>
    <w:rsid w:val="0000414D"/>
    <w:rsid w:val="00004A11"/>
    <w:rsid w:val="0000595E"/>
    <w:rsid w:val="00005BBA"/>
    <w:rsid w:val="000069C6"/>
    <w:rsid w:val="00006A35"/>
    <w:rsid w:val="000073E5"/>
    <w:rsid w:val="000107B7"/>
    <w:rsid w:val="00010DF3"/>
    <w:rsid w:val="0001117C"/>
    <w:rsid w:val="000116B5"/>
    <w:rsid w:val="0001183B"/>
    <w:rsid w:val="00011F4F"/>
    <w:rsid w:val="0001204B"/>
    <w:rsid w:val="000122C2"/>
    <w:rsid w:val="00012675"/>
    <w:rsid w:val="00012C61"/>
    <w:rsid w:val="00012F7C"/>
    <w:rsid w:val="00014180"/>
    <w:rsid w:val="0001446C"/>
    <w:rsid w:val="0001564D"/>
    <w:rsid w:val="00015817"/>
    <w:rsid w:val="00016914"/>
    <w:rsid w:val="0002029A"/>
    <w:rsid w:val="000203E8"/>
    <w:rsid w:val="000207AB"/>
    <w:rsid w:val="00020EF2"/>
    <w:rsid w:val="00020FBE"/>
    <w:rsid w:val="000219AE"/>
    <w:rsid w:val="00022112"/>
    <w:rsid w:val="00023C67"/>
    <w:rsid w:val="000242CE"/>
    <w:rsid w:val="000244A1"/>
    <w:rsid w:val="000245B6"/>
    <w:rsid w:val="0002542D"/>
    <w:rsid w:val="0002561F"/>
    <w:rsid w:val="00025A0E"/>
    <w:rsid w:val="0002603D"/>
    <w:rsid w:val="00026405"/>
    <w:rsid w:val="00027AD6"/>
    <w:rsid w:val="00027F19"/>
    <w:rsid w:val="00030864"/>
    <w:rsid w:val="00031191"/>
    <w:rsid w:val="00031A25"/>
    <w:rsid w:val="00031A8F"/>
    <w:rsid w:val="00032089"/>
    <w:rsid w:val="00032ECA"/>
    <w:rsid w:val="00033150"/>
    <w:rsid w:val="0003317A"/>
    <w:rsid w:val="00033787"/>
    <w:rsid w:val="000341C6"/>
    <w:rsid w:val="0003435F"/>
    <w:rsid w:val="000344C3"/>
    <w:rsid w:val="0003499C"/>
    <w:rsid w:val="00035437"/>
    <w:rsid w:val="00035BDD"/>
    <w:rsid w:val="0003612D"/>
    <w:rsid w:val="00036832"/>
    <w:rsid w:val="00036B61"/>
    <w:rsid w:val="00036C5C"/>
    <w:rsid w:val="00036C73"/>
    <w:rsid w:val="00036F36"/>
    <w:rsid w:val="0003758F"/>
    <w:rsid w:val="00037AA0"/>
    <w:rsid w:val="00040027"/>
    <w:rsid w:val="000400F6"/>
    <w:rsid w:val="0004068E"/>
    <w:rsid w:val="00041931"/>
    <w:rsid w:val="00041E45"/>
    <w:rsid w:val="00042BCD"/>
    <w:rsid w:val="000438FE"/>
    <w:rsid w:val="00043D3F"/>
    <w:rsid w:val="0004411E"/>
    <w:rsid w:val="00044E03"/>
    <w:rsid w:val="00045972"/>
    <w:rsid w:val="00046630"/>
    <w:rsid w:val="00046975"/>
    <w:rsid w:val="00046A3A"/>
    <w:rsid w:val="00047DBC"/>
    <w:rsid w:val="000500AC"/>
    <w:rsid w:val="0005077A"/>
    <w:rsid w:val="00051A49"/>
    <w:rsid w:val="00051E57"/>
    <w:rsid w:val="000524AF"/>
    <w:rsid w:val="0005298F"/>
    <w:rsid w:val="000530B4"/>
    <w:rsid w:val="00053766"/>
    <w:rsid w:val="000538D0"/>
    <w:rsid w:val="00053E7C"/>
    <w:rsid w:val="000551DC"/>
    <w:rsid w:val="00055359"/>
    <w:rsid w:val="000555D4"/>
    <w:rsid w:val="000563A4"/>
    <w:rsid w:val="000577A7"/>
    <w:rsid w:val="000601AA"/>
    <w:rsid w:val="0006064F"/>
    <w:rsid w:val="00060675"/>
    <w:rsid w:val="00061461"/>
    <w:rsid w:val="000628C4"/>
    <w:rsid w:val="00062AE7"/>
    <w:rsid w:val="00062BAC"/>
    <w:rsid w:val="00063492"/>
    <w:rsid w:val="00064091"/>
    <w:rsid w:val="000640CD"/>
    <w:rsid w:val="00064E47"/>
    <w:rsid w:val="00064EE4"/>
    <w:rsid w:val="000651C1"/>
    <w:rsid w:val="000651E7"/>
    <w:rsid w:val="000655BB"/>
    <w:rsid w:val="00065BAE"/>
    <w:rsid w:val="00066359"/>
    <w:rsid w:val="000667E6"/>
    <w:rsid w:val="00066EFA"/>
    <w:rsid w:val="00067707"/>
    <w:rsid w:val="000677B0"/>
    <w:rsid w:val="00067D6D"/>
    <w:rsid w:val="000701AC"/>
    <w:rsid w:val="0007033F"/>
    <w:rsid w:val="000714D7"/>
    <w:rsid w:val="00071C5A"/>
    <w:rsid w:val="00071D94"/>
    <w:rsid w:val="00071FB1"/>
    <w:rsid w:val="000728A6"/>
    <w:rsid w:val="00072D0B"/>
    <w:rsid w:val="000730A9"/>
    <w:rsid w:val="0007366E"/>
    <w:rsid w:val="0007487D"/>
    <w:rsid w:val="00074AA4"/>
    <w:rsid w:val="000750D3"/>
    <w:rsid w:val="000759DA"/>
    <w:rsid w:val="00075C02"/>
    <w:rsid w:val="00075CF6"/>
    <w:rsid w:val="000763C9"/>
    <w:rsid w:val="00076B10"/>
    <w:rsid w:val="00077141"/>
    <w:rsid w:val="00077BE3"/>
    <w:rsid w:val="00080768"/>
    <w:rsid w:val="00080824"/>
    <w:rsid w:val="0008106D"/>
    <w:rsid w:val="00081656"/>
    <w:rsid w:val="000838B1"/>
    <w:rsid w:val="00083A77"/>
    <w:rsid w:val="0008410C"/>
    <w:rsid w:val="00085048"/>
    <w:rsid w:val="000855FE"/>
    <w:rsid w:val="00086090"/>
    <w:rsid w:val="000868AC"/>
    <w:rsid w:val="00086B11"/>
    <w:rsid w:val="00086F27"/>
    <w:rsid w:val="0008723E"/>
    <w:rsid w:val="000872D9"/>
    <w:rsid w:val="000876D2"/>
    <w:rsid w:val="00087935"/>
    <w:rsid w:val="00087B80"/>
    <w:rsid w:val="00087BEB"/>
    <w:rsid w:val="0009000B"/>
    <w:rsid w:val="000901EB"/>
    <w:rsid w:val="000902A6"/>
    <w:rsid w:val="00090877"/>
    <w:rsid w:val="00090B73"/>
    <w:rsid w:val="00091A89"/>
    <w:rsid w:val="00094403"/>
    <w:rsid w:val="00094488"/>
    <w:rsid w:val="00094748"/>
    <w:rsid w:val="000954A7"/>
    <w:rsid w:val="00095B16"/>
    <w:rsid w:val="00095D13"/>
    <w:rsid w:val="00095E58"/>
    <w:rsid w:val="00096511"/>
    <w:rsid w:val="00096721"/>
    <w:rsid w:val="00097A53"/>
    <w:rsid w:val="000A041D"/>
    <w:rsid w:val="000A04BE"/>
    <w:rsid w:val="000A08A4"/>
    <w:rsid w:val="000A09D7"/>
    <w:rsid w:val="000A1872"/>
    <w:rsid w:val="000A2BF3"/>
    <w:rsid w:val="000A4764"/>
    <w:rsid w:val="000A4982"/>
    <w:rsid w:val="000A57CC"/>
    <w:rsid w:val="000A600B"/>
    <w:rsid w:val="000A6035"/>
    <w:rsid w:val="000A782C"/>
    <w:rsid w:val="000B0609"/>
    <w:rsid w:val="000B0EC2"/>
    <w:rsid w:val="000B17BD"/>
    <w:rsid w:val="000B2559"/>
    <w:rsid w:val="000B25B6"/>
    <w:rsid w:val="000B29B7"/>
    <w:rsid w:val="000B35A4"/>
    <w:rsid w:val="000B3B9D"/>
    <w:rsid w:val="000B3E22"/>
    <w:rsid w:val="000B4581"/>
    <w:rsid w:val="000B5111"/>
    <w:rsid w:val="000B5566"/>
    <w:rsid w:val="000B565E"/>
    <w:rsid w:val="000B5BC2"/>
    <w:rsid w:val="000B68B1"/>
    <w:rsid w:val="000B6D35"/>
    <w:rsid w:val="000B6F98"/>
    <w:rsid w:val="000B701B"/>
    <w:rsid w:val="000B74D2"/>
    <w:rsid w:val="000B7959"/>
    <w:rsid w:val="000B7BE8"/>
    <w:rsid w:val="000C026E"/>
    <w:rsid w:val="000C05E8"/>
    <w:rsid w:val="000C07A5"/>
    <w:rsid w:val="000C0867"/>
    <w:rsid w:val="000C0EBA"/>
    <w:rsid w:val="000C216A"/>
    <w:rsid w:val="000C231B"/>
    <w:rsid w:val="000C2BF0"/>
    <w:rsid w:val="000C2E5E"/>
    <w:rsid w:val="000C3664"/>
    <w:rsid w:val="000C3D0E"/>
    <w:rsid w:val="000C4A6E"/>
    <w:rsid w:val="000C634E"/>
    <w:rsid w:val="000C6ACF"/>
    <w:rsid w:val="000D00DD"/>
    <w:rsid w:val="000D0BE9"/>
    <w:rsid w:val="000D0C24"/>
    <w:rsid w:val="000D0F46"/>
    <w:rsid w:val="000D1F36"/>
    <w:rsid w:val="000D2BA2"/>
    <w:rsid w:val="000D3026"/>
    <w:rsid w:val="000D339C"/>
    <w:rsid w:val="000D397D"/>
    <w:rsid w:val="000D4330"/>
    <w:rsid w:val="000D4561"/>
    <w:rsid w:val="000D613F"/>
    <w:rsid w:val="000D643D"/>
    <w:rsid w:val="000D7347"/>
    <w:rsid w:val="000E060F"/>
    <w:rsid w:val="000E0729"/>
    <w:rsid w:val="000E2B12"/>
    <w:rsid w:val="000E397B"/>
    <w:rsid w:val="000E3BB5"/>
    <w:rsid w:val="000E3C2E"/>
    <w:rsid w:val="000E53B9"/>
    <w:rsid w:val="000E6453"/>
    <w:rsid w:val="000E6EBD"/>
    <w:rsid w:val="000E75F6"/>
    <w:rsid w:val="000E7D15"/>
    <w:rsid w:val="000F14AF"/>
    <w:rsid w:val="000F2BE6"/>
    <w:rsid w:val="000F2CA9"/>
    <w:rsid w:val="000F2EAE"/>
    <w:rsid w:val="000F301F"/>
    <w:rsid w:val="000F32A1"/>
    <w:rsid w:val="000F3462"/>
    <w:rsid w:val="000F3BB8"/>
    <w:rsid w:val="000F55DD"/>
    <w:rsid w:val="000F5A41"/>
    <w:rsid w:val="000F5D41"/>
    <w:rsid w:val="000F6003"/>
    <w:rsid w:val="000F6783"/>
    <w:rsid w:val="000F6967"/>
    <w:rsid w:val="000F7791"/>
    <w:rsid w:val="000F7DBE"/>
    <w:rsid w:val="0010034A"/>
    <w:rsid w:val="00100D67"/>
    <w:rsid w:val="001012D5"/>
    <w:rsid w:val="00101FD2"/>
    <w:rsid w:val="001028F2"/>
    <w:rsid w:val="00102B40"/>
    <w:rsid w:val="001041A2"/>
    <w:rsid w:val="001043BA"/>
    <w:rsid w:val="0010668B"/>
    <w:rsid w:val="00106BB5"/>
    <w:rsid w:val="001070D2"/>
    <w:rsid w:val="00107833"/>
    <w:rsid w:val="0011079A"/>
    <w:rsid w:val="00110958"/>
    <w:rsid w:val="001109E7"/>
    <w:rsid w:val="00111233"/>
    <w:rsid w:val="00111505"/>
    <w:rsid w:val="00111D1C"/>
    <w:rsid w:val="00112297"/>
    <w:rsid w:val="00112B11"/>
    <w:rsid w:val="00112FBE"/>
    <w:rsid w:val="00113CD4"/>
    <w:rsid w:val="00113D53"/>
    <w:rsid w:val="00115940"/>
    <w:rsid w:val="0011663E"/>
    <w:rsid w:val="00116AC6"/>
    <w:rsid w:val="0011722E"/>
    <w:rsid w:val="00117AD4"/>
    <w:rsid w:val="00117B15"/>
    <w:rsid w:val="0012042A"/>
    <w:rsid w:val="0012050A"/>
    <w:rsid w:val="00121F9D"/>
    <w:rsid w:val="00122B68"/>
    <w:rsid w:val="001231D9"/>
    <w:rsid w:val="0012343E"/>
    <w:rsid w:val="00123900"/>
    <w:rsid w:val="00124172"/>
    <w:rsid w:val="00125E84"/>
    <w:rsid w:val="0012611A"/>
    <w:rsid w:val="00126493"/>
    <w:rsid w:val="00126629"/>
    <w:rsid w:val="001267E4"/>
    <w:rsid w:val="001268DB"/>
    <w:rsid w:val="00127A45"/>
    <w:rsid w:val="00127D82"/>
    <w:rsid w:val="001306E1"/>
    <w:rsid w:val="00130996"/>
    <w:rsid w:val="00130B76"/>
    <w:rsid w:val="00130CA3"/>
    <w:rsid w:val="0013116C"/>
    <w:rsid w:val="001313C8"/>
    <w:rsid w:val="00131431"/>
    <w:rsid w:val="0013143C"/>
    <w:rsid w:val="00132FBD"/>
    <w:rsid w:val="0013359E"/>
    <w:rsid w:val="0013392E"/>
    <w:rsid w:val="00133C20"/>
    <w:rsid w:val="00133DD6"/>
    <w:rsid w:val="001348FE"/>
    <w:rsid w:val="00135289"/>
    <w:rsid w:val="0013563B"/>
    <w:rsid w:val="00136A63"/>
    <w:rsid w:val="001373EE"/>
    <w:rsid w:val="00137BD3"/>
    <w:rsid w:val="00137F42"/>
    <w:rsid w:val="0014082A"/>
    <w:rsid w:val="00140A58"/>
    <w:rsid w:val="00140CC9"/>
    <w:rsid w:val="00141206"/>
    <w:rsid w:val="0014182D"/>
    <w:rsid w:val="001421FD"/>
    <w:rsid w:val="00142E99"/>
    <w:rsid w:val="00143946"/>
    <w:rsid w:val="0014475C"/>
    <w:rsid w:val="00144E59"/>
    <w:rsid w:val="001455B4"/>
    <w:rsid w:val="00146836"/>
    <w:rsid w:val="00146C50"/>
    <w:rsid w:val="00147AD9"/>
    <w:rsid w:val="00147CB6"/>
    <w:rsid w:val="00150235"/>
    <w:rsid w:val="0015105D"/>
    <w:rsid w:val="00151709"/>
    <w:rsid w:val="00151AA3"/>
    <w:rsid w:val="00151E21"/>
    <w:rsid w:val="001520DD"/>
    <w:rsid w:val="001523A3"/>
    <w:rsid w:val="00152E9C"/>
    <w:rsid w:val="00152F60"/>
    <w:rsid w:val="00152F91"/>
    <w:rsid w:val="00153533"/>
    <w:rsid w:val="00153879"/>
    <w:rsid w:val="00154351"/>
    <w:rsid w:val="00154763"/>
    <w:rsid w:val="00155C53"/>
    <w:rsid w:val="00155F29"/>
    <w:rsid w:val="001572E0"/>
    <w:rsid w:val="001577F6"/>
    <w:rsid w:val="00157EB3"/>
    <w:rsid w:val="001607E8"/>
    <w:rsid w:val="00160C08"/>
    <w:rsid w:val="001618A8"/>
    <w:rsid w:val="00161E0A"/>
    <w:rsid w:val="00161E3A"/>
    <w:rsid w:val="00162CC5"/>
    <w:rsid w:val="00163375"/>
    <w:rsid w:val="00163924"/>
    <w:rsid w:val="00164127"/>
    <w:rsid w:val="001644E1"/>
    <w:rsid w:val="0016464A"/>
    <w:rsid w:val="00164B43"/>
    <w:rsid w:val="001658F7"/>
    <w:rsid w:val="00166182"/>
    <w:rsid w:val="00166240"/>
    <w:rsid w:val="00166C36"/>
    <w:rsid w:val="00167F13"/>
    <w:rsid w:val="00170131"/>
    <w:rsid w:val="00170ECF"/>
    <w:rsid w:val="00171499"/>
    <w:rsid w:val="001716C7"/>
    <w:rsid w:val="00171819"/>
    <w:rsid w:val="00171A88"/>
    <w:rsid w:val="00171CD6"/>
    <w:rsid w:val="001725BE"/>
    <w:rsid w:val="0017286E"/>
    <w:rsid w:val="0017331B"/>
    <w:rsid w:val="0017355A"/>
    <w:rsid w:val="001735CF"/>
    <w:rsid w:val="00173931"/>
    <w:rsid w:val="00173F4F"/>
    <w:rsid w:val="001741BC"/>
    <w:rsid w:val="001746BC"/>
    <w:rsid w:val="00174BB7"/>
    <w:rsid w:val="00174C4B"/>
    <w:rsid w:val="00174DAD"/>
    <w:rsid w:val="00174E27"/>
    <w:rsid w:val="00174E28"/>
    <w:rsid w:val="00175693"/>
    <w:rsid w:val="001776CD"/>
    <w:rsid w:val="00177873"/>
    <w:rsid w:val="00180184"/>
    <w:rsid w:val="00180E16"/>
    <w:rsid w:val="00181232"/>
    <w:rsid w:val="00181A61"/>
    <w:rsid w:val="00182C60"/>
    <w:rsid w:val="00183972"/>
    <w:rsid w:val="00183B60"/>
    <w:rsid w:val="00183F30"/>
    <w:rsid w:val="00184518"/>
    <w:rsid w:val="00185B54"/>
    <w:rsid w:val="00185CB3"/>
    <w:rsid w:val="001869A4"/>
    <w:rsid w:val="00187836"/>
    <w:rsid w:val="001918AA"/>
    <w:rsid w:val="00191BEE"/>
    <w:rsid w:val="00192189"/>
    <w:rsid w:val="0019329E"/>
    <w:rsid w:val="0019331D"/>
    <w:rsid w:val="00193702"/>
    <w:rsid w:val="001941CC"/>
    <w:rsid w:val="00194324"/>
    <w:rsid w:val="001969CD"/>
    <w:rsid w:val="0019757A"/>
    <w:rsid w:val="00197A7B"/>
    <w:rsid w:val="00197AE8"/>
    <w:rsid w:val="001A0A8B"/>
    <w:rsid w:val="001A1272"/>
    <w:rsid w:val="001A129B"/>
    <w:rsid w:val="001A18A8"/>
    <w:rsid w:val="001A1C49"/>
    <w:rsid w:val="001A1D77"/>
    <w:rsid w:val="001A1D80"/>
    <w:rsid w:val="001A25E6"/>
    <w:rsid w:val="001A2E3A"/>
    <w:rsid w:val="001A2EC8"/>
    <w:rsid w:val="001A3701"/>
    <w:rsid w:val="001A3907"/>
    <w:rsid w:val="001A495E"/>
    <w:rsid w:val="001A4C6C"/>
    <w:rsid w:val="001A5DE1"/>
    <w:rsid w:val="001A6659"/>
    <w:rsid w:val="001A7099"/>
    <w:rsid w:val="001A7A40"/>
    <w:rsid w:val="001B21C7"/>
    <w:rsid w:val="001B282B"/>
    <w:rsid w:val="001B2ABC"/>
    <w:rsid w:val="001B3681"/>
    <w:rsid w:val="001B43E8"/>
    <w:rsid w:val="001B471D"/>
    <w:rsid w:val="001B4839"/>
    <w:rsid w:val="001B5032"/>
    <w:rsid w:val="001B5619"/>
    <w:rsid w:val="001B6348"/>
    <w:rsid w:val="001B65D8"/>
    <w:rsid w:val="001B6D5E"/>
    <w:rsid w:val="001B6D7D"/>
    <w:rsid w:val="001B7584"/>
    <w:rsid w:val="001B7BFC"/>
    <w:rsid w:val="001C0865"/>
    <w:rsid w:val="001C09FA"/>
    <w:rsid w:val="001C0B7F"/>
    <w:rsid w:val="001C1934"/>
    <w:rsid w:val="001C1EEB"/>
    <w:rsid w:val="001C3085"/>
    <w:rsid w:val="001C3670"/>
    <w:rsid w:val="001C473E"/>
    <w:rsid w:val="001C4D4A"/>
    <w:rsid w:val="001C5288"/>
    <w:rsid w:val="001C5F47"/>
    <w:rsid w:val="001C6083"/>
    <w:rsid w:val="001C61B7"/>
    <w:rsid w:val="001C68FA"/>
    <w:rsid w:val="001C6ABC"/>
    <w:rsid w:val="001C6F48"/>
    <w:rsid w:val="001C6FBF"/>
    <w:rsid w:val="001C72DC"/>
    <w:rsid w:val="001D0305"/>
    <w:rsid w:val="001D08AA"/>
    <w:rsid w:val="001D144F"/>
    <w:rsid w:val="001D1D57"/>
    <w:rsid w:val="001D2252"/>
    <w:rsid w:val="001D25D8"/>
    <w:rsid w:val="001D3521"/>
    <w:rsid w:val="001D3B6D"/>
    <w:rsid w:val="001D40E6"/>
    <w:rsid w:val="001D44EB"/>
    <w:rsid w:val="001D4986"/>
    <w:rsid w:val="001D4C0C"/>
    <w:rsid w:val="001D59FF"/>
    <w:rsid w:val="001D600A"/>
    <w:rsid w:val="001D6753"/>
    <w:rsid w:val="001D68AB"/>
    <w:rsid w:val="001D6ED3"/>
    <w:rsid w:val="001D795D"/>
    <w:rsid w:val="001D7AEC"/>
    <w:rsid w:val="001E0068"/>
    <w:rsid w:val="001E0FE0"/>
    <w:rsid w:val="001E14A5"/>
    <w:rsid w:val="001E2639"/>
    <w:rsid w:val="001E4298"/>
    <w:rsid w:val="001E4B79"/>
    <w:rsid w:val="001E4D01"/>
    <w:rsid w:val="001E53A4"/>
    <w:rsid w:val="001E614F"/>
    <w:rsid w:val="001E651D"/>
    <w:rsid w:val="001E7D26"/>
    <w:rsid w:val="001E7D3D"/>
    <w:rsid w:val="001F09E5"/>
    <w:rsid w:val="001F0F6C"/>
    <w:rsid w:val="001F153C"/>
    <w:rsid w:val="001F1C1E"/>
    <w:rsid w:val="001F244B"/>
    <w:rsid w:val="001F2CA2"/>
    <w:rsid w:val="001F3245"/>
    <w:rsid w:val="001F329C"/>
    <w:rsid w:val="001F4CD3"/>
    <w:rsid w:val="001F5018"/>
    <w:rsid w:val="001F6397"/>
    <w:rsid w:val="001F7585"/>
    <w:rsid w:val="001F7EBD"/>
    <w:rsid w:val="002001CB"/>
    <w:rsid w:val="00200754"/>
    <w:rsid w:val="00200855"/>
    <w:rsid w:val="00200DAA"/>
    <w:rsid w:val="00200FBB"/>
    <w:rsid w:val="00202086"/>
    <w:rsid w:val="00202224"/>
    <w:rsid w:val="002025D2"/>
    <w:rsid w:val="002029D0"/>
    <w:rsid w:val="00203CE5"/>
    <w:rsid w:val="00203CEE"/>
    <w:rsid w:val="00203F79"/>
    <w:rsid w:val="00204180"/>
    <w:rsid w:val="002050F5"/>
    <w:rsid w:val="002052B6"/>
    <w:rsid w:val="00205577"/>
    <w:rsid w:val="00205DEB"/>
    <w:rsid w:val="00205FAF"/>
    <w:rsid w:val="0020668B"/>
    <w:rsid w:val="00206B26"/>
    <w:rsid w:val="00206BC1"/>
    <w:rsid w:val="00206F70"/>
    <w:rsid w:val="002071B0"/>
    <w:rsid w:val="002078A5"/>
    <w:rsid w:val="00207938"/>
    <w:rsid w:val="00207BF2"/>
    <w:rsid w:val="00207DFF"/>
    <w:rsid w:val="00210707"/>
    <w:rsid w:val="00210852"/>
    <w:rsid w:val="00210A32"/>
    <w:rsid w:val="00210BDE"/>
    <w:rsid w:val="00211451"/>
    <w:rsid w:val="00211549"/>
    <w:rsid w:val="0021191F"/>
    <w:rsid w:val="002119E1"/>
    <w:rsid w:val="00211A7B"/>
    <w:rsid w:val="00211EB6"/>
    <w:rsid w:val="00212780"/>
    <w:rsid w:val="00212F54"/>
    <w:rsid w:val="00213050"/>
    <w:rsid w:val="00213D6D"/>
    <w:rsid w:val="00213E95"/>
    <w:rsid w:val="00215052"/>
    <w:rsid w:val="00215661"/>
    <w:rsid w:val="002159FC"/>
    <w:rsid w:val="00216AE4"/>
    <w:rsid w:val="0022009C"/>
    <w:rsid w:val="00221676"/>
    <w:rsid w:val="00221D36"/>
    <w:rsid w:val="002221DE"/>
    <w:rsid w:val="002233E8"/>
    <w:rsid w:val="00224143"/>
    <w:rsid w:val="0022442F"/>
    <w:rsid w:val="00224713"/>
    <w:rsid w:val="00224833"/>
    <w:rsid w:val="00224C8C"/>
    <w:rsid w:val="00225B90"/>
    <w:rsid w:val="00226749"/>
    <w:rsid w:val="00226A80"/>
    <w:rsid w:val="002270DE"/>
    <w:rsid w:val="00227528"/>
    <w:rsid w:val="002275C1"/>
    <w:rsid w:val="00230C3C"/>
    <w:rsid w:val="0023189E"/>
    <w:rsid w:val="00232B5B"/>
    <w:rsid w:val="00233480"/>
    <w:rsid w:val="00233502"/>
    <w:rsid w:val="00233CA7"/>
    <w:rsid w:val="00234310"/>
    <w:rsid w:val="0023597C"/>
    <w:rsid w:val="00236898"/>
    <w:rsid w:val="00237A7B"/>
    <w:rsid w:val="00240376"/>
    <w:rsid w:val="00240C24"/>
    <w:rsid w:val="0024141F"/>
    <w:rsid w:val="00242555"/>
    <w:rsid w:val="00242852"/>
    <w:rsid w:val="00242E8F"/>
    <w:rsid w:val="00243978"/>
    <w:rsid w:val="00243C26"/>
    <w:rsid w:val="00244BC6"/>
    <w:rsid w:val="00244F76"/>
    <w:rsid w:val="002453C5"/>
    <w:rsid w:val="002454D2"/>
    <w:rsid w:val="002460DE"/>
    <w:rsid w:val="0024648E"/>
    <w:rsid w:val="002467C4"/>
    <w:rsid w:val="00247306"/>
    <w:rsid w:val="0024789E"/>
    <w:rsid w:val="002508EB"/>
    <w:rsid w:val="00250BF8"/>
    <w:rsid w:val="00251199"/>
    <w:rsid w:val="00251D81"/>
    <w:rsid w:val="002534BE"/>
    <w:rsid w:val="00253823"/>
    <w:rsid w:val="00254357"/>
    <w:rsid w:val="002545D9"/>
    <w:rsid w:val="00254950"/>
    <w:rsid w:val="00254FA3"/>
    <w:rsid w:val="00255881"/>
    <w:rsid w:val="002559C2"/>
    <w:rsid w:val="00255F5D"/>
    <w:rsid w:val="0025774E"/>
    <w:rsid w:val="00257933"/>
    <w:rsid w:val="0026055C"/>
    <w:rsid w:val="00260BCB"/>
    <w:rsid w:val="002611CE"/>
    <w:rsid w:val="00261336"/>
    <w:rsid w:val="00261813"/>
    <w:rsid w:val="00262273"/>
    <w:rsid w:val="002623A7"/>
    <w:rsid w:val="0026307B"/>
    <w:rsid w:val="00263464"/>
    <w:rsid w:val="00263E4A"/>
    <w:rsid w:val="00264171"/>
    <w:rsid w:val="002646AA"/>
    <w:rsid w:val="00264A0E"/>
    <w:rsid w:val="0026520F"/>
    <w:rsid w:val="00265622"/>
    <w:rsid w:val="00265B4A"/>
    <w:rsid w:val="0026607A"/>
    <w:rsid w:val="002664F3"/>
    <w:rsid w:val="002669B5"/>
    <w:rsid w:val="00267A62"/>
    <w:rsid w:val="00267E64"/>
    <w:rsid w:val="00267F1D"/>
    <w:rsid w:val="002708EC"/>
    <w:rsid w:val="002713A0"/>
    <w:rsid w:val="002714E3"/>
    <w:rsid w:val="00271D10"/>
    <w:rsid w:val="00271ED9"/>
    <w:rsid w:val="00271F0B"/>
    <w:rsid w:val="0027232B"/>
    <w:rsid w:val="00272DC8"/>
    <w:rsid w:val="00274B2B"/>
    <w:rsid w:val="00274BC5"/>
    <w:rsid w:val="00274D43"/>
    <w:rsid w:val="0027517E"/>
    <w:rsid w:val="002754F7"/>
    <w:rsid w:val="0027583D"/>
    <w:rsid w:val="00275C21"/>
    <w:rsid w:val="00276099"/>
    <w:rsid w:val="002767C1"/>
    <w:rsid w:val="002775AD"/>
    <w:rsid w:val="002776E2"/>
    <w:rsid w:val="00277DBB"/>
    <w:rsid w:val="00280050"/>
    <w:rsid w:val="00280582"/>
    <w:rsid w:val="00280F1C"/>
    <w:rsid w:val="00280FA9"/>
    <w:rsid w:val="002815A6"/>
    <w:rsid w:val="002816C1"/>
    <w:rsid w:val="002816D9"/>
    <w:rsid w:val="00282035"/>
    <w:rsid w:val="00282223"/>
    <w:rsid w:val="0028393F"/>
    <w:rsid w:val="00284064"/>
    <w:rsid w:val="00285DA4"/>
    <w:rsid w:val="00285DE7"/>
    <w:rsid w:val="00286696"/>
    <w:rsid w:val="00287411"/>
    <w:rsid w:val="00287438"/>
    <w:rsid w:val="00287896"/>
    <w:rsid w:val="00287C55"/>
    <w:rsid w:val="002905FB"/>
    <w:rsid w:val="00290768"/>
    <w:rsid w:val="0029084B"/>
    <w:rsid w:val="0029095F"/>
    <w:rsid w:val="00290969"/>
    <w:rsid w:val="002917F0"/>
    <w:rsid w:val="00291CE9"/>
    <w:rsid w:val="002930B7"/>
    <w:rsid w:val="00293C6C"/>
    <w:rsid w:val="00294618"/>
    <w:rsid w:val="002948D7"/>
    <w:rsid w:val="00294C8B"/>
    <w:rsid w:val="00295348"/>
    <w:rsid w:val="002A0F07"/>
    <w:rsid w:val="002A0F94"/>
    <w:rsid w:val="002A173C"/>
    <w:rsid w:val="002A19B4"/>
    <w:rsid w:val="002A2791"/>
    <w:rsid w:val="002A29B7"/>
    <w:rsid w:val="002A2A3B"/>
    <w:rsid w:val="002A3FE6"/>
    <w:rsid w:val="002A42EA"/>
    <w:rsid w:val="002A502B"/>
    <w:rsid w:val="002A535A"/>
    <w:rsid w:val="002A65ED"/>
    <w:rsid w:val="002A7295"/>
    <w:rsid w:val="002A7B52"/>
    <w:rsid w:val="002A7EAA"/>
    <w:rsid w:val="002B0135"/>
    <w:rsid w:val="002B083F"/>
    <w:rsid w:val="002B0C78"/>
    <w:rsid w:val="002B1E5C"/>
    <w:rsid w:val="002B20B6"/>
    <w:rsid w:val="002B2D06"/>
    <w:rsid w:val="002B2EE4"/>
    <w:rsid w:val="002B463B"/>
    <w:rsid w:val="002B49FD"/>
    <w:rsid w:val="002B5210"/>
    <w:rsid w:val="002B5431"/>
    <w:rsid w:val="002B55A5"/>
    <w:rsid w:val="002B5B84"/>
    <w:rsid w:val="002B61E7"/>
    <w:rsid w:val="002B6484"/>
    <w:rsid w:val="002B658D"/>
    <w:rsid w:val="002B66EC"/>
    <w:rsid w:val="002C0818"/>
    <w:rsid w:val="002C0ECB"/>
    <w:rsid w:val="002C1132"/>
    <w:rsid w:val="002C182E"/>
    <w:rsid w:val="002C1C7A"/>
    <w:rsid w:val="002C1EC2"/>
    <w:rsid w:val="002C30E6"/>
    <w:rsid w:val="002C376D"/>
    <w:rsid w:val="002C3C2C"/>
    <w:rsid w:val="002C4CE6"/>
    <w:rsid w:val="002C504A"/>
    <w:rsid w:val="002C551A"/>
    <w:rsid w:val="002C5E4A"/>
    <w:rsid w:val="002C60BE"/>
    <w:rsid w:val="002C61F0"/>
    <w:rsid w:val="002C708D"/>
    <w:rsid w:val="002D0BCC"/>
    <w:rsid w:val="002D1A55"/>
    <w:rsid w:val="002D23F2"/>
    <w:rsid w:val="002D2C24"/>
    <w:rsid w:val="002D3363"/>
    <w:rsid w:val="002D3376"/>
    <w:rsid w:val="002D342A"/>
    <w:rsid w:val="002D367B"/>
    <w:rsid w:val="002D3744"/>
    <w:rsid w:val="002D47B5"/>
    <w:rsid w:val="002D559C"/>
    <w:rsid w:val="002D5833"/>
    <w:rsid w:val="002D6CE5"/>
    <w:rsid w:val="002D7152"/>
    <w:rsid w:val="002D7FD7"/>
    <w:rsid w:val="002E0530"/>
    <w:rsid w:val="002E072B"/>
    <w:rsid w:val="002E0A35"/>
    <w:rsid w:val="002E1243"/>
    <w:rsid w:val="002E16F8"/>
    <w:rsid w:val="002E1A43"/>
    <w:rsid w:val="002E1C5D"/>
    <w:rsid w:val="002E1DDD"/>
    <w:rsid w:val="002E28C8"/>
    <w:rsid w:val="002E31C7"/>
    <w:rsid w:val="002E32C8"/>
    <w:rsid w:val="002E3A81"/>
    <w:rsid w:val="002E44FD"/>
    <w:rsid w:val="002E4D62"/>
    <w:rsid w:val="002F00E1"/>
    <w:rsid w:val="002F0713"/>
    <w:rsid w:val="002F0ECA"/>
    <w:rsid w:val="002F1BF0"/>
    <w:rsid w:val="002F1E52"/>
    <w:rsid w:val="002F1F03"/>
    <w:rsid w:val="002F2108"/>
    <w:rsid w:val="002F3650"/>
    <w:rsid w:val="002F42BC"/>
    <w:rsid w:val="002F42FE"/>
    <w:rsid w:val="002F4505"/>
    <w:rsid w:val="002F6F81"/>
    <w:rsid w:val="002F7824"/>
    <w:rsid w:val="002F7D4E"/>
    <w:rsid w:val="00300379"/>
    <w:rsid w:val="00300B34"/>
    <w:rsid w:val="00300B73"/>
    <w:rsid w:val="00300E18"/>
    <w:rsid w:val="003016F7"/>
    <w:rsid w:val="00301A8F"/>
    <w:rsid w:val="00301E58"/>
    <w:rsid w:val="00303242"/>
    <w:rsid w:val="003033F7"/>
    <w:rsid w:val="00303670"/>
    <w:rsid w:val="00303673"/>
    <w:rsid w:val="003042A3"/>
    <w:rsid w:val="00304600"/>
    <w:rsid w:val="00304787"/>
    <w:rsid w:val="003050D8"/>
    <w:rsid w:val="0030514F"/>
    <w:rsid w:val="00305346"/>
    <w:rsid w:val="00305388"/>
    <w:rsid w:val="003056DA"/>
    <w:rsid w:val="0030602D"/>
    <w:rsid w:val="0030651C"/>
    <w:rsid w:val="0030685A"/>
    <w:rsid w:val="00306903"/>
    <w:rsid w:val="00306BDF"/>
    <w:rsid w:val="003103E7"/>
    <w:rsid w:val="0031059D"/>
    <w:rsid w:val="00310D2A"/>
    <w:rsid w:val="003112BB"/>
    <w:rsid w:val="00311627"/>
    <w:rsid w:val="00311D23"/>
    <w:rsid w:val="00312016"/>
    <w:rsid w:val="0031338E"/>
    <w:rsid w:val="003136E6"/>
    <w:rsid w:val="00313C11"/>
    <w:rsid w:val="00313C6E"/>
    <w:rsid w:val="0031479C"/>
    <w:rsid w:val="0031511B"/>
    <w:rsid w:val="00315BB8"/>
    <w:rsid w:val="003169C8"/>
    <w:rsid w:val="00316FBF"/>
    <w:rsid w:val="00320786"/>
    <w:rsid w:val="003207EE"/>
    <w:rsid w:val="00320A35"/>
    <w:rsid w:val="0032220D"/>
    <w:rsid w:val="00323386"/>
    <w:rsid w:val="003233C4"/>
    <w:rsid w:val="0032359A"/>
    <w:rsid w:val="003262EF"/>
    <w:rsid w:val="0032649A"/>
    <w:rsid w:val="00326659"/>
    <w:rsid w:val="00326C19"/>
    <w:rsid w:val="0032730E"/>
    <w:rsid w:val="003276FD"/>
    <w:rsid w:val="0033055F"/>
    <w:rsid w:val="00330608"/>
    <w:rsid w:val="00330ED2"/>
    <w:rsid w:val="00331470"/>
    <w:rsid w:val="003324EB"/>
    <w:rsid w:val="0033262C"/>
    <w:rsid w:val="00332F93"/>
    <w:rsid w:val="003333A8"/>
    <w:rsid w:val="00333884"/>
    <w:rsid w:val="003344F4"/>
    <w:rsid w:val="00334616"/>
    <w:rsid w:val="00334BDC"/>
    <w:rsid w:val="00334CFD"/>
    <w:rsid w:val="0033558F"/>
    <w:rsid w:val="003355AB"/>
    <w:rsid w:val="003358F1"/>
    <w:rsid w:val="003375FC"/>
    <w:rsid w:val="0034022A"/>
    <w:rsid w:val="0034154C"/>
    <w:rsid w:val="00341DD9"/>
    <w:rsid w:val="00342453"/>
    <w:rsid w:val="00342EB7"/>
    <w:rsid w:val="0034360F"/>
    <w:rsid w:val="00343C65"/>
    <w:rsid w:val="00343C93"/>
    <w:rsid w:val="00344CAA"/>
    <w:rsid w:val="00345031"/>
    <w:rsid w:val="0034549B"/>
    <w:rsid w:val="00345503"/>
    <w:rsid w:val="00345C65"/>
    <w:rsid w:val="00346820"/>
    <w:rsid w:val="003468A5"/>
    <w:rsid w:val="00347BAA"/>
    <w:rsid w:val="00347C8C"/>
    <w:rsid w:val="00350076"/>
    <w:rsid w:val="003506FA"/>
    <w:rsid w:val="00351217"/>
    <w:rsid w:val="0035179C"/>
    <w:rsid w:val="003535F2"/>
    <w:rsid w:val="00353754"/>
    <w:rsid w:val="0035432A"/>
    <w:rsid w:val="003547CF"/>
    <w:rsid w:val="003547F2"/>
    <w:rsid w:val="00354D91"/>
    <w:rsid w:val="00355631"/>
    <w:rsid w:val="00355830"/>
    <w:rsid w:val="00355978"/>
    <w:rsid w:val="00355EF2"/>
    <w:rsid w:val="00356738"/>
    <w:rsid w:val="00356F56"/>
    <w:rsid w:val="0035799F"/>
    <w:rsid w:val="00360AA2"/>
    <w:rsid w:val="00361DFD"/>
    <w:rsid w:val="00361FD3"/>
    <w:rsid w:val="00362EC0"/>
    <w:rsid w:val="0036310D"/>
    <w:rsid w:val="00363684"/>
    <w:rsid w:val="00363894"/>
    <w:rsid w:val="00363DEE"/>
    <w:rsid w:val="00364533"/>
    <w:rsid w:val="00364851"/>
    <w:rsid w:val="00366B49"/>
    <w:rsid w:val="00367019"/>
    <w:rsid w:val="00367815"/>
    <w:rsid w:val="003679EF"/>
    <w:rsid w:val="00370022"/>
    <w:rsid w:val="00370ECB"/>
    <w:rsid w:val="00371EB0"/>
    <w:rsid w:val="00372C8B"/>
    <w:rsid w:val="003730D8"/>
    <w:rsid w:val="00373A99"/>
    <w:rsid w:val="00373EE3"/>
    <w:rsid w:val="00373F87"/>
    <w:rsid w:val="00373FE2"/>
    <w:rsid w:val="00374A1E"/>
    <w:rsid w:val="00374D9A"/>
    <w:rsid w:val="003755DC"/>
    <w:rsid w:val="00375DB5"/>
    <w:rsid w:val="00376456"/>
    <w:rsid w:val="0037662D"/>
    <w:rsid w:val="00376DAF"/>
    <w:rsid w:val="0037726D"/>
    <w:rsid w:val="0037745B"/>
    <w:rsid w:val="00377B90"/>
    <w:rsid w:val="003806B7"/>
    <w:rsid w:val="00381407"/>
    <w:rsid w:val="00381BE2"/>
    <w:rsid w:val="003824D9"/>
    <w:rsid w:val="00383B46"/>
    <w:rsid w:val="00383FD5"/>
    <w:rsid w:val="00384358"/>
    <w:rsid w:val="0038455F"/>
    <w:rsid w:val="00384941"/>
    <w:rsid w:val="00384947"/>
    <w:rsid w:val="00384B3C"/>
    <w:rsid w:val="00385902"/>
    <w:rsid w:val="00386B4A"/>
    <w:rsid w:val="00387167"/>
    <w:rsid w:val="00387171"/>
    <w:rsid w:val="003879CA"/>
    <w:rsid w:val="003903C0"/>
    <w:rsid w:val="003909E1"/>
    <w:rsid w:val="00390D89"/>
    <w:rsid w:val="003922D4"/>
    <w:rsid w:val="00393469"/>
    <w:rsid w:val="0039388B"/>
    <w:rsid w:val="003941E5"/>
    <w:rsid w:val="0039430D"/>
    <w:rsid w:val="0039466E"/>
    <w:rsid w:val="003949E1"/>
    <w:rsid w:val="00394CE6"/>
    <w:rsid w:val="00394D9A"/>
    <w:rsid w:val="0039538F"/>
    <w:rsid w:val="0039575B"/>
    <w:rsid w:val="003966A7"/>
    <w:rsid w:val="003973C8"/>
    <w:rsid w:val="003A0001"/>
    <w:rsid w:val="003A0273"/>
    <w:rsid w:val="003A1080"/>
    <w:rsid w:val="003A1166"/>
    <w:rsid w:val="003A1497"/>
    <w:rsid w:val="003A293D"/>
    <w:rsid w:val="003A2AB5"/>
    <w:rsid w:val="003A2C74"/>
    <w:rsid w:val="003A344A"/>
    <w:rsid w:val="003A3E76"/>
    <w:rsid w:val="003A4359"/>
    <w:rsid w:val="003A4544"/>
    <w:rsid w:val="003A49D6"/>
    <w:rsid w:val="003A57AC"/>
    <w:rsid w:val="003A5BE0"/>
    <w:rsid w:val="003A5C06"/>
    <w:rsid w:val="003A62D4"/>
    <w:rsid w:val="003A645E"/>
    <w:rsid w:val="003A6A88"/>
    <w:rsid w:val="003A6E68"/>
    <w:rsid w:val="003A6E9D"/>
    <w:rsid w:val="003A7627"/>
    <w:rsid w:val="003B1567"/>
    <w:rsid w:val="003B2C2D"/>
    <w:rsid w:val="003B549A"/>
    <w:rsid w:val="003B5823"/>
    <w:rsid w:val="003B5967"/>
    <w:rsid w:val="003B6160"/>
    <w:rsid w:val="003B62D0"/>
    <w:rsid w:val="003B6CC9"/>
    <w:rsid w:val="003B6DD3"/>
    <w:rsid w:val="003B71B5"/>
    <w:rsid w:val="003B775B"/>
    <w:rsid w:val="003C03FF"/>
    <w:rsid w:val="003C068A"/>
    <w:rsid w:val="003C1112"/>
    <w:rsid w:val="003C1407"/>
    <w:rsid w:val="003C1A15"/>
    <w:rsid w:val="003C1E54"/>
    <w:rsid w:val="003C1F83"/>
    <w:rsid w:val="003C2314"/>
    <w:rsid w:val="003C3129"/>
    <w:rsid w:val="003C3D2B"/>
    <w:rsid w:val="003C3F17"/>
    <w:rsid w:val="003C3F9E"/>
    <w:rsid w:val="003C40B1"/>
    <w:rsid w:val="003C45B8"/>
    <w:rsid w:val="003C594E"/>
    <w:rsid w:val="003C60FD"/>
    <w:rsid w:val="003C6451"/>
    <w:rsid w:val="003C6674"/>
    <w:rsid w:val="003C68A2"/>
    <w:rsid w:val="003C6E6C"/>
    <w:rsid w:val="003C6F71"/>
    <w:rsid w:val="003C705D"/>
    <w:rsid w:val="003C70F9"/>
    <w:rsid w:val="003C7CF2"/>
    <w:rsid w:val="003D078B"/>
    <w:rsid w:val="003D12DA"/>
    <w:rsid w:val="003D13B2"/>
    <w:rsid w:val="003D16E3"/>
    <w:rsid w:val="003D17D1"/>
    <w:rsid w:val="003D2F96"/>
    <w:rsid w:val="003D3A31"/>
    <w:rsid w:val="003D4D0E"/>
    <w:rsid w:val="003D52FD"/>
    <w:rsid w:val="003D550E"/>
    <w:rsid w:val="003D65B7"/>
    <w:rsid w:val="003D670D"/>
    <w:rsid w:val="003D7BD1"/>
    <w:rsid w:val="003D7E8B"/>
    <w:rsid w:val="003E000C"/>
    <w:rsid w:val="003E014E"/>
    <w:rsid w:val="003E052C"/>
    <w:rsid w:val="003E0E93"/>
    <w:rsid w:val="003E14A8"/>
    <w:rsid w:val="003E20FA"/>
    <w:rsid w:val="003E3B63"/>
    <w:rsid w:val="003E4873"/>
    <w:rsid w:val="003E48F7"/>
    <w:rsid w:val="003E541D"/>
    <w:rsid w:val="003E5784"/>
    <w:rsid w:val="003E76DD"/>
    <w:rsid w:val="003E7985"/>
    <w:rsid w:val="003F0861"/>
    <w:rsid w:val="003F0A8D"/>
    <w:rsid w:val="003F0CF1"/>
    <w:rsid w:val="003F0DA0"/>
    <w:rsid w:val="003F0DA8"/>
    <w:rsid w:val="003F1609"/>
    <w:rsid w:val="003F25FD"/>
    <w:rsid w:val="003F2B90"/>
    <w:rsid w:val="003F3242"/>
    <w:rsid w:val="003F4349"/>
    <w:rsid w:val="003F4DDB"/>
    <w:rsid w:val="003F4E0C"/>
    <w:rsid w:val="003F4EF7"/>
    <w:rsid w:val="003F5758"/>
    <w:rsid w:val="003F5A7C"/>
    <w:rsid w:val="003F63F5"/>
    <w:rsid w:val="003F7F87"/>
    <w:rsid w:val="004000D5"/>
    <w:rsid w:val="00401EF4"/>
    <w:rsid w:val="00401FCB"/>
    <w:rsid w:val="00402050"/>
    <w:rsid w:val="004021C3"/>
    <w:rsid w:val="00402D46"/>
    <w:rsid w:val="00403297"/>
    <w:rsid w:val="004032B9"/>
    <w:rsid w:val="00405A63"/>
    <w:rsid w:val="00405D49"/>
    <w:rsid w:val="00405EF4"/>
    <w:rsid w:val="00405F75"/>
    <w:rsid w:val="004062C5"/>
    <w:rsid w:val="0040680D"/>
    <w:rsid w:val="00406BB3"/>
    <w:rsid w:val="00407125"/>
    <w:rsid w:val="00407129"/>
    <w:rsid w:val="004072FA"/>
    <w:rsid w:val="00410162"/>
    <w:rsid w:val="00410448"/>
    <w:rsid w:val="004108D5"/>
    <w:rsid w:val="00410CC3"/>
    <w:rsid w:val="00411B81"/>
    <w:rsid w:val="00412F5B"/>
    <w:rsid w:val="00412F6C"/>
    <w:rsid w:val="004134A7"/>
    <w:rsid w:val="00414345"/>
    <w:rsid w:val="004143C9"/>
    <w:rsid w:val="00414C2F"/>
    <w:rsid w:val="00415035"/>
    <w:rsid w:val="00415084"/>
    <w:rsid w:val="00415097"/>
    <w:rsid w:val="004152B3"/>
    <w:rsid w:val="00416538"/>
    <w:rsid w:val="00416954"/>
    <w:rsid w:val="00416E2E"/>
    <w:rsid w:val="0041744F"/>
    <w:rsid w:val="00417844"/>
    <w:rsid w:val="00420036"/>
    <w:rsid w:val="0042096F"/>
    <w:rsid w:val="004213BE"/>
    <w:rsid w:val="00421D6E"/>
    <w:rsid w:val="00422ADB"/>
    <w:rsid w:val="0042380A"/>
    <w:rsid w:val="00423A45"/>
    <w:rsid w:val="00424340"/>
    <w:rsid w:val="004249DA"/>
    <w:rsid w:val="00424DAB"/>
    <w:rsid w:val="00424EE8"/>
    <w:rsid w:val="00425014"/>
    <w:rsid w:val="004252FB"/>
    <w:rsid w:val="004259BE"/>
    <w:rsid w:val="00427D46"/>
    <w:rsid w:val="00430006"/>
    <w:rsid w:val="00430A7D"/>
    <w:rsid w:val="0043136A"/>
    <w:rsid w:val="00432552"/>
    <w:rsid w:val="0043275A"/>
    <w:rsid w:val="00432F51"/>
    <w:rsid w:val="00433085"/>
    <w:rsid w:val="00433CAC"/>
    <w:rsid w:val="00433D83"/>
    <w:rsid w:val="00433EE5"/>
    <w:rsid w:val="00434124"/>
    <w:rsid w:val="00434169"/>
    <w:rsid w:val="004342C9"/>
    <w:rsid w:val="00435704"/>
    <w:rsid w:val="00436072"/>
    <w:rsid w:val="00436782"/>
    <w:rsid w:val="00441A1C"/>
    <w:rsid w:val="00441CB6"/>
    <w:rsid w:val="00442459"/>
    <w:rsid w:val="0044269D"/>
    <w:rsid w:val="0044285E"/>
    <w:rsid w:val="00443EB0"/>
    <w:rsid w:val="00444187"/>
    <w:rsid w:val="00444328"/>
    <w:rsid w:val="00444E3F"/>
    <w:rsid w:val="00445E1D"/>
    <w:rsid w:val="00446614"/>
    <w:rsid w:val="00447400"/>
    <w:rsid w:val="00447C2F"/>
    <w:rsid w:val="00450A8E"/>
    <w:rsid w:val="00450D39"/>
    <w:rsid w:val="00450FCF"/>
    <w:rsid w:val="004514B9"/>
    <w:rsid w:val="004515BB"/>
    <w:rsid w:val="00451E70"/>
    <w:rsid w:val="00452393"/>
    <w:rsid w:val="00452543"/>
    <w:rsid w:val="0045293D"/>
    <w:rsid w:val="004531DD"/>
    <w:rsid w:val="004533AF"/>
    <w:rsid w:val="00454031"/>
    <w:rsid w:val="00454176"/>
    <w:rsid w:val="0045456A"/>
    <w:rsid w:val="00454B7F"/>
    <w:rsid w:val="004553E3"/>
    <w:rsid w:val="00455494"/>
    <w:rsid w:val="00455720"/>
    <w:rsid w:val="00456402"/>
    <w:rsid w:val="00456461"/>
    <w:rsid w:val="00456860"/>
    <w:rsid w:val="00456C80"/>
    <w:rsid w:val="00457665"/>
    <w:rsid w:val="00457672"/>
    <w:rsid w:val="0046056F"/>
    <w:rsid w:val="00460ABB"/>
    <w:rsid w:val="00460C75"/>
    <w:rsid w:val="00461554"/>
    <w:rsid w:val="004619B8"/>
    <w:rsid w:val="00461F25"/>
    <w:rsid w:val="00462221"/>
    <w:rsid w:val="00462639"/>
    <w:rsid w:val="0046284A"/>
    <w:rsid w:val="00462ABA"/>
    <w:rsid w:val="00462E43"/>
    <w:rsid w:val="00463E78"/>
    <w:rsid w:val="00463FF6"/>
    <w:rsid w:val="00464774"/>
    <w:rsid w:val="004647D6"/>
    <w:rsid w:val="004651E7"/>
    <w:rsid w:val="00465D0E"/>
    <w:rsid w:val="00466495"/>
    <w:rsid w:val="00466CE7"/>
    <w:rsid w:val="00466F83"/>
    <w:rsid w:val="00470764"/>
    <w:rsid w:val="00470C96"/>
    <w:rsid w:val="004712D8"/>
    <w:rsid w:val="0047275C"/>
    <w:rsid w:val="00472A91"/>
    <w:rsid w:val="00472B81"/>
    <w:rsid w:val="004733CB"/>
    <w:rsid w:val="004739FF"/>
    <w:rsid w:val="00474199"/>
    <w:rsid w:val="004757F7"/>
    <w:rsid w:val="00476818"/>
    <w:rsid w:val="00476FCC"/>
    <w:rsid w:val="00477659"/>
    <w:rsid w:val="00477CBE"/>
    <w:rsid w:val="0048123B"/>
    <w:rsid w:val="00481CF0"/>
    <w:rsid w:val="00481EAA"/>
    <w:rsid w:val="00482293"/>
    <w:rsid w:val="004841E4"/>
    <w:rsid w:val="00484386"/>
    <w:rsid w:val="004846E2"/>
    <w:rsid w:val="00485287"/>
    <w:rsid w:val="0048536B"/>
    <w:rsid w:val="00486730"/>
    <w:rsid w:val="00486D1D"/>
    <w:rsid w:val="0048700F"/>
    <w:rsid w:val="004874F7"/>
    <w:rsid w:val="00487A1B"/>
    <w:rsid w:val="00487ED7"/>
    <w:rsid w:val="00490A30"/>
    <w:rsid w:val="00490AE5"/>
    <w:rsid w:val="00491AFD"/>
    <w:rsid w:val="0049211E"/>
    <w:rsid w:val="00493A4B"/>
    <w:rsid w:val="00493E96"/>
    <w:rsid w:val="00494271"/>
    <w:rsid w:val="004947EA"/>
    <w:rsid w:val="00494A80"/>
    <w:rsid w:val="00494BA5"/>
    <w:rsid w:val="00494E23"/>
    <w:rsid w:val="00495543"/>
    <w:rsid w:val="00495C24"/>
    <w:rsid w:val="0049694B"/>
    <w:rsid w:val="00496983"/>
    <w:rsid w:val="004A0252"/>
    <w:rsid w:val="004A08AC"/>
    <w:rsid w:val="004A2683"/>
    <w:rsid w:val="004A329F"/>
    <w:rsid w:val="004A4856"/>
    <w:rsid w:val="004A4FE2"/>
    <w:rsid w:val="004A617D"/>
    <w:rsid w:val="004A6F0F"/>
    <w:rsid w:val="004A73FD"/>
    <w:rsid w:val="004A7C1D"/>
    <w:rsid w:val="004B05F6"/>
    <w:rsid w:val="004B1020"/>
    <w:rsid w:val="004B11E0"/>
    <w:rsid w:val="004B1225"/>
    <w:rsid w:val="004B1774"/>
    <w:rsid w:val="004B1C7E"/>
    <w:rsid w:val="004B2115"/>
    <w:rsid w:val="004B2BB2"/>
    <w:rsid w:val="004B36BE"/>
    <w:rsid w:val="004B3E03"/>
    <w:rsid w:val="004B4C14"/>
    <w:rsid w:val="004B4F4F"/>
    <w:rsid w:val="004B6DDA"/>
    <w:rsid w:val="004B72C3"/>
    <w:rsid w:val="004B7B0A"/>
    <w:rsid w:val="004B7DCB"/>
    <w:rsid w:val="004C03E3"/>
    <w:rsid w:val="004C07D1"/>
    <w:rsid w:val="004C07EB"/>
    <w:rsid w:val="004C099E"/>
    <w:rsid w:val="004C12A3"/>
    <w:rsid w:val="004C1666"/>
    <w:rsid w:val="004C1A0E"/>
    <w:rsid w:val="004C2061"/>
    <w:rsid w:val="004C25CB"/>
    <w:rsid w:val="004C2D12"/>
    <w:rsid w:val="004C2E31"/>
    <w:rsid w:val="004C364A"/>
    <w:rsid w:val="004C39E6"/>
    <w:rsid w:val="004C404F"/>
    <w:rsid w:val="004C406C"/>
    <w:rsid w:val="004C426A"/>
    <w:rsid w:val="004C5A9F"/>
    <w:rsid w:val="004C5C37"/>
    <w:rsid w:val="004C6349"/>
    <w:rsid w:val="004C67D3"/>
    <w:rsid w:val="004C6AAD"/>
    <w:rsid w:val="004D17EA"/>
    <w:rsid w:val="004D1B55"/>
    <w:rsid w:val="004D1DD5"/>
    <w:rsid w:val="004D21BC"/>
    <w:rsid w:val="004D2366"/>
    <w:rsid w:val="004D2FB2"/>
    <w:rsid w:val="004D3DDE"/>
    <w:rsid w:val="004D4404"/>
    <w:rsid w:val="004D4BE2"/>
    <w:rsid w:val="004D4D7C"/>
    <w:rsid w:val="004D4E95"/>
    <w:rsid w:val="004D55B3"/>
    <w:rsid w:val="004D6474"/>
    <w:rsid w:val="004D6582"/>
    <w:rsid w:val="004D660D"/>
    <w:rsid w:val="004D7809"/>
    <w:rsid w:val="004D792A"/>
    <w:rsid w:val="004D7E7A"/>
    <w:rsid w:val="004E0221"/>
    <w:rsid w:val="004E06EF"/>
    <w:rsid w:val="004E08EC"/>
    <w:rsid w:val="004E0FB9"/>
    <w:rsid w:val="004E1F19"/>
    <w:rsid w:val="004E2461"/>
    <w:rsid w:val="004E263F"/>
    <w:rsid w:val="004E2815"/>
    <w:rsid w:val="004E3162"/>
    <w:rsid w:val="004E3232"/>
    <w:rsid w:val="004E34B1"/>
    <w:rsid w:val="004E3985"/>
    <w:rsid w:val="004E4667"/>
    <w:rsid w:val="004E49C5"/>
    <w:rsid w:val="004E4E23"/>
    <w:rsid w:val="004E5185"/>
    <w:rsid w:val="004E519E"/>
    <w:rsid w:val="004E5D60"/>
    <w:rsid w:val="004E5E7D"/>
    <w:rsid w:val="004E6C36"/>
    <w:rsid w:val="004E737B"/>
    <w:rsid w:val="004E76D1"/>
    <w:rsid w:val="004E7D43"/>
    <w:rsid w:val="004E7D6F"/>
    <w:rsid w:val="004F03B2"/>
    <w:rsid w:val="004F0AE8"/>
    <w:rsid w:val="004F135E"/>
    <w:rsid w:val="004F169C"/>
    <w:rsid w:val="004F23BE"/>
    <w:rsid w:val="004F2A58"/>
    <w:rsid w:val="004F2AC4"/>
    <w:rsid w:val="004F3E2E"/>
    <w:rsid w:val="004F4034"/>
    <w:rsid w:val="004F49F6"/>
    <w:rsid w:val="004F4D44"/>
    <w:rsid w:val="004F5C52"/>
    <w:rsid w:val="004F5F0F"/>
    <w:rsid w:val="004F6FAD"/>
    <w:rsid w:val="00500C5C"/>
    <w:rsid w:val="00500DB7"/>
    <w:rsid w:val="00500EF0"/>
    <w:rsid w:val="005012B6"/>
    <w:rsid w:val="00502F98"/>
    <w:rsid w:val="005030AD"/>
    <w:rsid w:val="00503DE9"/>
    <w:rsid w:val="005040F6"/>
    <w:rsid w:val="00504515"/>
    <w:rsid w:val="00504EC3"/>
    <w:rsid w:val="00505685"/>
    <w:rsid w:val="00505815"/>
    <w:rsid w:val="005058B1"/>
    <w:rsid w:val="00507A02"/>
    <w:rsid w:val="00507F49"/>
    <w:rsid w:val="00510F2F"/>
    <w:rsid w:val="00511194"/>
    <w:rsid w:val="005112DF"/>
    <w:rsid w:val="005117A5"/>
    <w:rsid w:val="00511D02"/>
    <w:rsid w:val="005122E0"/>
    <w:rsid w:val="00512307"/>
    <w:rsid w:val="005123F4"/>
    <w:rsid w:val="00513DB6"/>
    <w:rsid w:val="00514514"/>
    <w:rsid w:val="0051467A"/>
    <w:rsid w:val="0051467F"/>
    <w:rsid w:val="00515311"/>
    <w:rsid w:val="005167C3"/>
    <w:rsid w:val="00516886"/>
    <w:rsid w:val="00516C04"/>
    <w:rsid w:val="005220BF"/>
    <w:rsid w:val="005224ED"/>
    <w:rsid w:val="00522780"/>
    <w:rsid w:val="005230F4"/>
    <w:rsid w:val="00523100"/>
    <w:rsid w:val="00523577"/>
    <w:rsid w:val="005235E7"/>
    <w:rsid w:val="005240B0"/>
    <w:rsid w:val="005244C8"/>
    <w:rsid w:val="0052474F"/>
    <w:rsid w:val="005248A6"/>
    <w:rsid w:val="00524A05"/>
    <w:rsid w:val="00525211"/>
    <w:rsid w:val="005274B6"/>
    <w:rsid w:val="00527723"/>
    <w:rsid w:val="0053010A"/>
    <w:rsid w:val="0053012A"/>
    <w:rsid w:val="00530440"/>
    <w:rsid w:val="0053053E"/>
    <w:rsid w:val="00530DD6"/>
    <w:rsid w:val="00531631"/>
    <w:rsid w:val="005318CF"/>
    <w:rsid w:val="00531CFD"/>
    <w:rsid w:val="0053213C"/>
    <w:rsid w:val="00532257"/>
    <w:rsid w:val="00532B84"/>
    <w:rsid w:val="00532C91"/>
    <w:rsid w:val="00534BC5"/>
    <w:rsid w:val="00535607"/>
    <w:rsid w:val="005356EC"/>
    <w:rsid w:val="00535A56"/>
    <w:rsid w:val="00535C61"/>
    <w:rsid w:val="00536483"/>
    <w:rsid w:val="0053665C"/>
    <w:rsid w:val="005378DC"/>
    <w:rsid w:val="00537B13"/>
    <w:rsid w:val="0054136D"/>
    <w:rsid w:val="0054147B"/>
    <w:rsid w:val="005415EB"/>
    <w:rsid w:val="0054181E"/>
    <w:rsid w:val="005420EB"/>
    <w:rsid w:val="00542402"/>
    <w:rsid w:val="0054298E"/>
    <w:rsid w:val="005439B8"/>
    <w:rsid w:val="00543B39"/>
    <w:rsid w:val="005441DA"/>
    <w:rsid w:val="0054443B"/>
    <w:rsid w:val="005448F1"/>
    <w:rsid w:val="00544AEE"/>
    <w:rsid w:val="00544E23"/>
    <w:rsid w:val="00545C9F"/>
    <w:rsid w:val="0054764A"/>
    <w:rsid w:val="005500EE"/>
    <w:rsid w:val="005509D8"/>
    <w:rsid w:val="005512C8"/>
    <w:rsid w:val="005512E0"/>
    <w:rsid w:val="005514A8"/>
    <w:rsid w:val="00551F54"/>
    <w:rsid w:val="0055209B"/>
    <w:rsid w:val="0055245C"/>
    <w:rsid w:val="005530FA"/>
    <w:rsid w:val="00553441"/>
    <w:rsid w:val="005534F6"/>
    <w:rsid w:val="00553DB1"/>
    <w:rsid w:val="00554295"/>
    <w:rsid w:val="005543A8"/>
    <w:rsid w:val="0055487D"/>
    <w:rsid w:val="00554CB2"/>
    <w:rsid w:val="00555783"/>
    <w:rsid w:val="005558BA"/>
    <w:rsid w:val="00555B23"/>
    <w:rsid w:val="00556D7B"/>
    <w:rsid w:val="00557086"/>
    <w:rsid w:val="00557375"/>
    <w:rsid w:val="00557E1E"/>
    <w:rsid w:val="00560344"/>
    <w:rsid w:val="005613EB"/>
    <w:rsid w:val="0056145C"/>
    <w:rsid w:val="005614E2"/>
    <w:rsid w:val="005616BD"/>
    <w:rsid w:val="00562254"/>
    <w:rsid w:val="00562882"/>
    <w:rsid w:val="00563A20"/>
    <w:rsid w:val="00564057"/>
    <w:rsid w:val="00564969"/>
    <w:rsid w:val="00564D3F"/>
    <w:rsid w:val="00566B9E"/>
    <w:rsid w:val="00566F69"/>
    <w:rsid w:val="0056726B"/>
    <w:rsid w:val="00567313"/>
    <w:rsid w:val="00567611"/>
    <w:rsid w:val="005677A4"/>
    <w:rsid w:val="00567B81"/>
    <w:rsid w:val="00567CCF"/>
    <w:rsid w:val="00567E74"/>
    <w:rsid w:val="00570B8E"/>
    <w:rsid w:val="00570C11"/>
    <w:rsid w:val="005717D7"/>
    <w:rsid w:val="00571D8C"/>
    <w:rsid w:val="00572207"/>
    <w:rsid w:val="005726DB"/>
    <w:rsid w:val="00573A56"/>
    <w:rsid w:val="005740A1"/>
    <w:rsid w:val="0057469B"/>
    <w:rsid w:val="00575284"/>
    <w:rsid w:val="00575B5A"/>
    <w:rsid w:val="00576872"/>
    <w:rsid w:val="0057785F"/>
    <w:rsid w:val="00580392"/>
    <w:rsid w:val="005803EE"/>
    <w:rsid w:val="005807EA"/>
    <w:rsid w:val="00580FB1"/>
    <w:rsid w:val="00581388"/>
    <w:rsid w:val="005825FF"/>
    <w:rsid w:val="00583351"/>
    <w:rsid w:val="00583692"/>
    <w:rsid w:val="00583C75"/>
    <w:rsid w:val="0058402B"/>
    <w:rsid w:val="005841D3"/>
    <w:rsid w:val="005846BF"/>
    <w:rsid w:val="00585D4D"/>
    <w:rsid w:val="00587AA5"/>
    <w:rsid w:val="005910C0"/>
    <w:rsid w:val="00592A0F"/>
    <w:rsid w:val="005937D6"/>
    <w:rsid w:val="005939EE"/>
    <w:rsid w:val="00593B9C"/>
    <w:rsid w:val="00594126"/>
    <w:rsid w:val="0059562B"/>
    <w:rsid w:val="00595E9F"/>
    <w:rsid w:val="00596688"/>
    <w:rsid w:val="00596BCC"/>
    <w:rsid w:val="00596BF2"/>
    <w:rsid w:val="00597F3E"/>
    <w:rsid w:val="00597FF0"/>
    <w:rsid w:val="005A04B0"/>
    <w:rsid w:val="005A18C4"/>
    <w:rsid w:val="005A1C38"/>
    <w:rsid w:val="005A22F8"/>
    <w:rsid w:val="005A2C9F"/>
    <w:rsid w:val="005A3F9E"/>
    <w:rsid w:val="005A42D5"/>
    <w:rsid w:val="005A4394"/>
    <w:rsid w:val="005A4576"/>
    <w:rsid w:val="005A48CA"/>
    <w:rsid w:val="005A516F"/>
    <w:rsid w:val="005A597C"/>
    <w:rsid w:val="005A59C1"/>
    <w:rsid w:val="005A780F"/>
    <w:rsid w:val="005A7E92"/>
    <w:rsid w:val="005B19F3"/>
    <w:rsid w:val="005B1C24"/>
    <w:rsid w:val="005B233C"/>
    <w:rsid w:val="005B2A43"/>
    <w:rsid w:val="005B2B09"/>
    <w:rsid w:val="005B3647"/>
    <w:rsid w:val="005B3997"/>
    <w:rsid w:val="005B3FBA"/>
    <w:rsid w:val="005B4654"/>
    <w:rsid w:val="005B4B2D"/>
    <w:rsid w:val="005B4FFF"/>
    <w:rsid w:val="005B5A4F"/>
    <w:rsid w:val="005B5F1F"/>
    <w:rsid w:val="005B6600"/>
    <w:rsid w:val="005B6B0A"/>
    <w:rsid w:val="005B70AD"/>
    <w:rsid w:val="005B77F7"/>
    <w:rsid w:val="005B7C7A"/>
    <w:rsid w:val="005C029F"/>
    <w:rsid w:val="005C05FE"/>
    <w:rsid w:val="005C0D37"/>
    <w:rsid w:val="005C0D40"/>
    <w:rsid w:val="005C1459"/>
    <w:rsid w:val="005C171A"/>
    <w:rsid w:val="005C196D"/>
    <w:rsid w:val="005C1E5A"/>
    <w:rsid w:val="005C2984"/>
    <w:rsid w:val="005C2F2C"/>
    <w:rsid w:val="005C37D3"/>
    <w:rsid w:val="005C3AAE"/>
    <w:rsid w:val="005C3B8A"/>
    <w:rsid w:val="005C52E0"/>
    <w:rsid w:val="005C53AC"/>
    <w:rsid w:val="005C6B13"/>
    <w:rsid w:val="005C770E"/>
    <w:rsid w:val="005C7924"/>
    <w:rsid w:val="005D0137"/>
    <w:rsid w:val="005D0BDF"/>
    <w:rsid w:val="005D125C"/>
    <w:rsid w:val="005D165B"/>
    <w:rsid w:val="005D1BDB"/>
    <w:rsid w:val="005D286E"/>
    <w:rsid w:val="005D3C2A"/>
    <w:rsid w:val="005D4103"/>
    <w:rsid w:val="005D463F"/>
    <w:rsid w:val="005D4801"/>
    <w:rsid w:val="005D4984"/>
    <w:rsid w:val="005D571D"/>
    <w:rsid w:val="005D6079"/>
    <w:rsid w:val="005D6165"/>
    <w:rsid w:val="005D62D0"/>
    <w:rsid w:val="005D6752"/>
    <w:rsid w:val="005D7913"/>
    <w:rsid w:val="005D7E1F"/>
    <w:rsid w:val="005E1693"/>
    <w:rsid w:val="005E2285"/>
    <w:rsid w:val="005E274D"/>
    <w:rsid w:val="005E2C03"/>
    <w:rsid w:val="005E406E"/>
    <w:rsid w:val="005E43E3"/>
    <w:rsid w:val="005E5E22"/>
    <w:rsid w:val="005E67E2"/>
    <w:rsid w:val="005E6B4F"/>
    <w:rsid w:val="005E76A6"/>
    <w:rsid w:val="005F00C3"/>
    <w:rsid w:val="005F03CD"/>
    <w:rsid w:val="005F0772"/>
    <w:rsid w:val="005F10E7"/>
    <w:rsid w:val="005F11F1"/>
    <w:rsid w:val="005F14D9"/>
    <w:rsid w:val="005F1A12"/>
    <w:rsid w:val="005F1B78"/>
    <w:rsid w:val="005F1F4E"/>
    <w:rsid w:val="005F2064"/>
    <w:rsid w:val="005F2E7C"/>
    <w:rsid w:val="005F2FF3"/>
    <w:rsid w:val="005F32BF"/>
    <w:rsid w:val="005F3438"/>
    <w:rsid w:val="005F344A"/>
    <w:rsid w:val="005F3713"/>
    <w:rsid w:val="005F38CE"/>
    <w:rsid w:val="005F3C94"/>
    <w:rsid w:val="005F3E9E"/>
    <w:rsid w:val="005F5161"/>
    <w:rsid w:val="005F5539"/>
    <w:rsid w:val="005F5C86"/>
    <w:rsid w:val="005F66BE"/>
    <w:rsid w:val="005F679D"/>
    <w:rsid w:val="005F7C9B"/>
    <w:rsid w:val="005F7D2B"/>
    <w:rsid w:val="00600DA7"/>
    <w:rsid w:val="00601BDC"/>
    <w:rsid w:val="006029B5"/>
    <w:rsid w:val="0060362D"/>
    <w:rsid w:val="00603D59"/>
    <w:rsid w:val="00603FB5"/>
    <w:rsid w:val="00604FC5"/>
    <w:rsid w:val="00605453"/>
    <w:rsid w:val="00605495"/>
    <w:rsid w:val="0060616B"/>
    <w:rsid w:val="006067EA"/>
    <w:rsid w:val="00606977"/>
    <w:rsid w:val="006071B2"/>
    <w:rsid w:val="0061055C"/>
    <w:rsid w:val="0061113C"/>
    <w:rsid w:val="006113ED"/>
    <w:rsid w:val="00612CAA"/>
    <w:rsid w:val="00613907"/>
    <w:rsid w:val="006146CD"/>
    <w:rsid w:val="00615601"/>
    <w:rsid w:val="00615BC9"/>
    <w:rsid w:val="00616F84"/>
    <w:rsid w:val="0061722A"/>
    <w:rsid w:val="00617370"/>
    <w:rsid w:val="00617B95"/>
    <w:rsid w:val="0062029D"/>
    <w:rsid w:val="00620908"/>
    <w:rsid w:val="006213B1"/>
    <w:rsid w:val="00621E12"/>
    <w:rsid w:val="00621F2A"/>
    <w:rsid w:val="006227B6"/>
    <w:rsid w:val="00623615"/>
    <w:rsid w:val="006238C5"/>
    <w:rsid w:val="00624090"/>
    <w:rsid w:val="006245D4"/>
    <w:rsid w:val="006247A1"/>
    <w:rsid w:val="006252EF"/>
    <w:rsid w:val="006269BA"/>
    <w:rsid w:val="0062734F"/>
    <w:rsid w:val="0062786E"/>
    <w:rsid w:val="00630CA0"/>
    <w:rsid w:val="00631135"/>
    <w:rsid w:val="00631706"/>
    <w:rsid w:val="00633F38"/>
    <w:rsid w:val="00634344"/>
    <w:rsid w:val="00635089"/>
    <w:rsid w:val="0063603A"/>
    <w:rsid w:val="006365DA"/>
    <w:rsid w:val="00636D12"/>
    <w:rsid w:val="006379FA"/>
    <w:rsid w:val="00640155"/>
    <w:rsid w:val="00640A4F"/>
    <w:rsid w:val="00641450"/>
    <w:rsid w:val="00641691"/>
    <w:rsid w:val="006417AF"/>
    <w:rsid w:val="006420A3"/>
    <w:rsid w:val="00642906"/>
    <w:rsid w:val="00642953"/>
    <w:rsid w:val="00642A1F"/>
    <w:rsid w:val="0064490F"/>
    <w:rsid w:val="00644A24"/>
    <w:rsid w:val="006452B3"/>
    <w:rsid w:val="006458A2"/>
    <w:rsid w:val="00645DF9"/>
    <w:rsid w:val="00645FC1"/>
    <w:rsid w:val="006468AA"/>
    <w:rsid w:val="00646DE5"/>
    <w:rsid w:val="006504FF"/>
    <w:rsid w:val="0065140E"/>
    <w:rsid w:val="00651E3D"/>
    <w:rsid w:val="0065224A"/>
    <w:rsid w:val="00652494"/>
    <w:rsid w:val="0065269D"/>
    <w:rsid w:val="00652A7F"/>
    <w:rsid w:val="00653606"/>
    <w:rsid w:val="00653F26"/>
    <w:rsid w:val="00653F62"/>
    <w:rsid w:val="006541AA"/>
    <w:rsid w:val="006543CF"/>
    <w:rsid w:val="0065491D"/>
    <w:rsid w:val="00655593"/>
    <w:rsid w:val="00655BFE"/>
    <w:rsid w:val="0065601F"/>
    <w:rsid w:val="00656368"/>
    <w:rsid w:val="006563CD"/>
    <w:rsid w:val="006563FB"/>
    <w:rsid w:val="0065771D"/>
    <w:rsid w:val="00657A11"/>
    <w:rsid w:val="00657CAA"/>
    <w:rsid w:val="006600A9"/>
    <w:rsid w:val="00660BD4"/>
    <w:rsid w:val="00660C5C"/>
    <w:rsid w:val="00660FCC"/>
    <w:rsid w:val="0066185E"/>
    <w:rsid w:val="0066197A"/>
    <w:rsid w:val="00661F28"/>
    <w:rsid w:val="006620BF"/>
    <w:rsid w:val="006621B7"/>
    <w:rsid w:val="00663C3D"/>
    <w:rsid w:val="0066467A"/>
    <w:rsid w:val="0066510E"/>
    <w:rsid w:val="006651D6"/>
    <w:rsid w:val="0066559F"/>
    <w:rsid w:val="006658C3"/>
    <w:rsid w:val="0066599A"/>
    <w:rsid w:val="00666450"/>
    <w:rsid w:val="00667C82"/>
    <w:rsid w:val="0067070D"/>
    <w:rsid w:val="0067183D"/>
    <w:rsid w:val="006719F3"/>
    <w:rsid w:val="00672395"/>
    <w:rsid w:val="00672F7B"/>
    <w:rsid w:val="0067321E"/>
    <w:rsid w:val="00674109"/>
    <w:rsid w:val="00675315"/>
    <w:rsid w:val="00675B40"/>
    <w:rsid w:val="006765F0"/>
    <w:rsid w:val="00676AC3"/>
    <w:rsid w:val="0067743E"/>
    <w:rsid w:val="00677C4E"/>
    <w:rsid w:val="0068036F"/>
    <w:rsid w:val="00680DB7"/>
    <w:rsid w:val="00680E33"/>
    <w:rsid w:val="00681552"/>
    <w:rsid w:val="00681A8A"/>
    <w:rsid w:val="00681ED0"/>
    <w:rsid w:val="00682C73"/>
    <w:rsid w:val="006837B3"/>
    <w:rsid w:val="00683A95"/>
    <w:rsid w:val="00683F5B"/>
    <w:rsid w:val="00684531"/>
    <w:rsid w:val="006847AD"/>
    <w:rsid w:val="00684E2E"/>
    <w:rsid w:val="0068555A"/>
    <w:rsid w:val="006858F9"/>
    <w:rsid w:val="00685B24"/>
    <w:rsid w:val="006866D6"/>
    <w:rsid w:val="00686729"/>
    <w:rsid w:val="00687D9A"/>
    <w:rsid w:val="00687EF3"/>
    <w:rsid w:val="00690F5B"/>
    <w:rsid w:val="00691873"/>
    <w:rsid w:val="0069228B"/>
    <w:rsid w:val="006922D6"/>
    <w:rsid w:val="0069359D"/>
    <w:rsid w:val="00693A62"/>
    <w:rsid w:val="00693D1B"/>
    <w:rsid w:val="006943B1"/>
    <w:rsid w:val="00694DCA"/>
    <w:rsid w:val="006951C7"/>
    <w:rsid w:val="00695598"/>
    <w:rsid w:val="00695BDE"/>
    <w:rsid w:val="00695EC3"/>
    <w:rsid w:val="00695ECC"/>
    <w:rsid w:val="006964DB"/>
    <w:rsid w:val="00696ABC"/>
    <w:rsid w:val="00696B38"/>
    <w:rsid w:val="006A0934"/>
    <w:rsid w:val="006A165E"/>
    <w:rsid w:val="006A1E2B"/>
    <w:rsid w:val="006A21FA"/>
    <w:rsid w:val="006A2BBC"/>
    <w:rsid w:val="006A3957"/>
    <w:rsid w:val="006A3D28"/>
    <w:rsid w:val="006A4369"/>
    <w:rsid w:val="006A4606"/>
    <w:rsid w:val="006A5D2E"/>
    <w:rsid w:val="006A6243"/>
    <w:rsid w:val="006A643E"/>
    <w:rsid w:val="006A65B9"/>
    <w:rsid w:val="006A6750"/>
    <w:rsid w:val="006A7102"/>
    <w:rsid w:val="006A730B"/>
    <w:rsid w:val="006A7965"/>
    <w:rsid w:val="006A7FDC"/>
    <w:rsid w:val="006B0225"/>
    <w:rsid w:val="006B04D1"/>
    <w:rsid w:val="006B08E0"/>
    <w:rsid w:val="006B0AD0"/>
    <w:rsid w:val="006B0EAC"/>
    <w:rsid w:val="006B0EBF"/>
    <w:rsid w:val="006B10CE"/>
    <w:rsid w:val="006B153A"/>
    <w:rsid w:val="006B18E8"/>
    <w:rsid w:val="006B1F95"/>
    <w:rsid w:val="006B2427"/>
    <w:rsid w:val="006B2734"/>
    <w:rsid w:val="006B2A08"/>
    <w:rsid w:val="006B37A6"/>
    <w:rsid w:val="006B421F"/>
    <w:rsid w:val="006B4856"/>
    <w:rsid w:val="006B4944"/>
    <w:rsid w:val="006B4D25"/>
    <w:rsid w:val="006B4D45"/>
    <w:rsid w:val="006B51F6"/>
    <w:rsid w:val="006B5ECD"/>
    <w:rsid w:val="006B6165"/>
    <w:rsid w:val="006B624D"/>
    <w:rsid w:val="006B6AB6"/>
    <w:rsid w:val="006B6F89"/>
    <w:rsid w:val="006B76C3"/>
    <w:rsid w:val="006B7795"/>
    <w:rsid w:val="006C0069"/>
    <w:rsid w:val="006C025A"/>
    <w:rsid w:val="006C02AB"/>
    <w:rsid w:val="006C0899"/>
    <w:rsid w:val="006C09C0"/>
    <w:rsid w:val="006C0C67"/>
    <w:rsid w:val="006C0FF0"/>
    <w:rsid w:val="006C1283"/>
    <w:rsid w:val="006C197B"/>
    <w:rsid w:val="006C1997"/>
    <w:rsid w:val="006C2956"/>
    <w:rsid w:val="006C3C7D"/>
    <w:rsid w:val="006C4D02"/>
    <w:rsid w:val="006C505E"/>
    <w:rsid w:val="006C6920"/>
    <w:rsid w:val="006C7349"/>
    <w:rsid w:val="006D1394"/>
    <w:rsid w:val="006D19CE"/>
    <w:rsid w:val="006D2245"/>
    <w:rsid w:val="006D3007"/>
    <w:rsid w:val="006D37A3"/>
    <w:rsid w:val="006D404D"/>
    <w:rsid w:val="006D484C"/>
    <w:rsid w:val="006D48D3"/>
    <w:rsid w:val="006D58DD"/>
    <w:rsid w:val="006D61D4"/>
    <w:rsid w:val="006D633E"/>
    <w:rsid w:val="006D6993"/>
    <w:rsid w:val="006D7B7A"/>
    <w:rsid w:val="006E0459"/>
    <w:rsid w:val="006E0C85"/>
    <w:rsid w:val="006E1294"/>
    <w:rsid w:val="006E1CE4"/>
    <w:rsid w:val="006E1EC3"/>
    <w:rsid w:val="006E1FA1"/>
    <w:rsid w:val="006E2ECE"/>
    <w:rsid w:val="006E2F14"/>
    <w:rsid w:val="006E39DF"/>
    <w:rsid w:val="006E3AE0"/>
    <w:rsid w:val="006E4026"/>
    <w:rsid w:val="006E4CCE"/>
    <w:rsid w:val="006E62D1"/>
    <w:rsid w:val="006E63F2"/>
    <w:rsid w:val="006E7AEC"/>
    <w:rsid w:val="006F0160"/>
    <w:rsid w:val="006F0647"/>
    <w:rsid w:val="006F0B41"/>
    <w:rsid w:val="006F0D2D"/>
    <w:rsid w:val="006F1C0F"/>
    <w:rsid w:val="006F2AE2"/>
    <w:rsid w:val="006F3008"/>
    <w:rsid w:val="006F3479"/>
    <w:rsid w:val="006F39D1"/>
    <w:rsid w:val="006F4038"/>
    <w:rsid w:val="006F4182"/>
    <w:rsid w:val="006F42BA"/>
    <w:rsid w:val="006F47D7"/>
    <w:rsid w:val="006F4BE1"/>
    <w:rsid w:val="006F4EEC"/>
    <w:rsid w:val="006F547B"/>
    <w:rsid w:val="006F5664"/>
    <w:rsid w:val="006F5ED0"/>
    <w:rsid w:val="006F600B"/>
    <w:rsid w:val="006F61F6"/>
    <w:rsid w:val="006F62E4"/>
    <w:rsid w:val="006F650E"/>
    <w:rsid w:val="006F6858"/>
    <w:rsid w:val="006F6F46"/>
    <w:rsid w:val="006F70B8"/>
    <w:rsid w:val="006F718D"/>
    <w:rsid w:val="006F7769"/>
    <w:rsid w:val="00700D3E"/>
    <w:rsid w:val="00701060"/>
    <w:rsid w:val="0070119E"/>
    <w:rsid w:val="007012F1"/>
    <w:rsid w:val="00702CFB"/>
    <w:rsid w:val="007037A9"/>
    <w:rsid w:val="007039B0"/>
    <w:rsid w:val="00705650"/>
    <w:rsid w:val="00705661"/>
    <w:rsid w:val="00705914"/>
    <w:rsid w:val="00705F6E"/>
    <w:rsid w:val="00707323"/>
    <w:rsid w:val="00707DF6"/>
    <w:rsid w:val="00710499"/>
    <w:rsid w:val="0071061F"/>
    <w:rsid w:val="00711E95"/>
    <w:rsid w:val="00711ECB"/>
    <w:rsid w:val="00711FBA"/>
    <w:rsid w:val="00712A54"/>
    <w:rsid w:val="00713047"/>
    <w:rsid w:val="00713420"/>
    <w:rsid w:val="00713892"/>
    <w:rsid w:val="007139E7"/>
    <w:rsid w:val="0071442A"/>
    <w:rsid w:val="0071450A"/>
    <w:rsid w:val="00714AEC"/>
    <w:rsid w:val="00715268"/>
    <w:rsid w:val="0071616D"/>
    <w:rsid w:val="0071701A"/>
    <w:rsid w:val="00717742"/>
    <w:rsid w:val="00717EDB"/>
    <w:rsid w:val="00720065"/>
    <w:rsid w:val="00720464"/>
    <w:rsid w:val="00720DAF"/>
    <w:rsid w:val="0072157E"/>
    <w:rsid w:val="007223CA"/>
    <w:rsid w:val="00722951"/>
    <w:rsid w:val="00723680"/>
    <w:rsid w:val="007241D3"/>
    <w:rsid w:val="0072434B"/>
    <w:rsid w:val="00724AF8"/>
    <w:rsid w:val="007255B2"/>
    <w:rsid w:val="00725B7C"/>
    <w:rsid w:val="00725F93"/>
    <w:rsid w:val="00726149"/>
    <w:rsid w:val="007268BD"/>
    <w:rsid w:val="00726F8F"/>
    <w:rsid w:val="00727006"/>
    <w:rsid w:val="0072706B"/>
    <w:rsid w:val="00727C3B"/>
    <w:rsid w:val="0073011A"/>
    <w:rsid w:val="007305E5"/>
    <w:rsid w:val="00730735"/>
    <w:rsid w:val="0073093D"/>
    <w:rsid w:val="00730CEC"/>
    <w:rsid w:val="00730D4D"/>
    <w:rsid w:val="007310EB"/>
    <w:rsid w:val="0073115F"/>
    <w:rsid w:val="0073116E"/>
    <w:rsid w:val="0073131A"/>
    <w:rsid w:val="00731693"/>
    <w:rsid w:val="0073190F"/>
    <w:rsid w:val="007319BB"/>
    <w:rsid w:val="0073227B"/>
    <w:rsid w:val="0073254D"/>
    <w:rsid w:val="007326CD"/>
    <w:rsid w:val="007326F2"/>
    <w:rsid w:val="007337C1"/>
    <w:rsid w:val="00733BBE"/>
    <w:rsid w:val="00734985"/>
    <w:rsid w:val="00735426"/>
    <w:rsid w:val="007356AD"/>
    <w:rsid w:val="00735A9B"/>
    <w:rsid w:val="00736C5F"/>
    <w:rsid w:val="00737EFA"/>
    <w:rsid w:val="00737F5D"/>
    <w:rsid w:val="007402F7"/>
    <w:rsid w:val="00742474"/>
    <w:rsid w:val="0074255A"/>
    <w:rsid w:val="0074280F"/>
    <w:rsid w:val="00742A05"/>
    <w:rsid w:val="00742B5C"/>
    <w:rsid w:val="00742E90"/>
    <w:rsid w:val="007430B1"/>
    <w:rsid w:val="0074391C"/>
    <w:rsid w:val="007446E2"/>
    <w:rsid w:val="0074504E"/>
    <w:rsid w:val="00745C1F"/>
    <w:rsid w:val="007468F6"/>
    <w:rsid w:val="007469FD"/>
    <w:rsid w:val="00747A7A"/>
    <w:rsid w:val="007504E6"/>
    <w:rsid w:val="00750E44"/>
    <w:rsid w:val="007522E3"/>
    <w:rsid w:val="00752B66"/>
    <w:rsid w:val="00752CF5"/>
    <w:rsid w:val="00752E4B"/>
    <w:rsid w:val="0075342F"/>
    <w:rsid w:val="00755A5F"/>
    <w:rsid w:val="00756098"/>
    <w:rsid w:val="00757546"/>
    <w:rsid w:val="00757664"/>
    <w:rsid w:val="00760827"/>
    <w:rsid w:val="00762006"/>
    <w:rsid w:val="00762F67"/>
    <w:rsid w:val="00763F24"/>
    <w:rsid w:val="00764276"/>
    <w:rsid w:val="007648A3"/>
    <w:rsid w:val="007648A8"/>
    <w:rsid w:val="007650A8"/>
    <w:rsid w:val="007652DB"/>
    <w:rsid w:val="00765C46"/>
    <w:rsid w:val="00766D78"/>
    <w:rsid w:val="00766E8A"/>
    <w:rsid w:val="00770657"/>
    <w:rsid w:val="0077086C"/>
    <w:rsid w:val="00771C51"/>
    <w:rsid w:val="00772537"/>
    <w:rsid w:val="00772867"/>
    <w:rsid w:val="00773509"/>
    <w:rsid w:val="007735D4"/>
    <w:rsid w:val="00774CA6"/>
    <w:rsid w:val="00775C01"/>
    <w:rsid w:val="00776A40"/>
    <w:rsid w:val="00776AA3"/>
    <w:rsid w:val="00776B28"/>
    <w:rsid w:val="00777AF4"/>
    <w:rsid w:val="00777D9A"/>
    <w:rsid w:val="00780406"/>
    <w:rsid w:val="0078168B"/>
    <w:rsid w:val="00781FA0"/>
    <w:rsid w:val="00782AB9"/>
    <w:rsid w:val="00782B3C"/>
    <w:rsid w:val="00782FB7"/>
    <w:rsid w:val="00783947"/>
    <w:rsid w:val="0078422F"/>
    <w:rsid w:val="00784519"/>
    <w:rsid w:val="00786B31"/>
    <w:rsid w:val="00786DA4"/>
    <w:rsid w:val="0078760F"/>
    <w:rsid w:val="007913C7"/>
    <w:rsid w:val="007913CF"/>
    <w:rsid w:val="007916A0"/>
    <w:rsid w:val="00791B1E"/>
    <w:rsid w:val="00792FC4"/>
    <w:rsid w:val="007940E6"/>
    <w:rsid w:val="007948E6"/>
    <w:rsid w:val="00794B94"/>
    <w:rsid w:val="00794F8D"/>
    <w:rsid w:val="0079542D"/>
    <w:rsid w:val="007957CF"/>
    <w:rsid w:val="00796413"/>
    <w:rsid w:val="007967A9"/>
    <w:rsid w:val="007979D1"/>
    <w:rsid w:val="007A05F5"/>
    <w:rsid w:val="007A08A5"/>
    <w:rsid w:val="007A0BC0"/>
    <w:rsid w:val="007A1B03"/>
    <w:rsid w:val="007A1CE1"/>
    <w:rsid w:val="007A2921"/>
    <w:rsid w:val="007A2AE3"/>
    <w:rsid w:val="007A31A7"/>
    <w:rsid w:val="007A3455"/>
    <w:rsid w:val="007A3B0E"/>
    <w:rsid w:val="007A3ECC"/>
    <w:rsid w:val="007A5594"/>
    <w:rsid w:val="007A5A9B"/>
    <w:rsid w:val="007A5E36"/>
    <w:rsid w:val="007A6526"/>
    <w:rsid w:val="007A682B"/>
    <w:rsid w:val="007B0513"/>
    <w:rsid w:val="007B0D66"/>
    <w:rsid w:val="007B1537"/>
    <w:rsid w:val="007B17E5"/>
    <w:rsid w:val="007B1B34"/>
    <w:rsid w:val="007B1BD5"/>
    <w:rsid w:val="007B1CC7"/>
    <w:rsid w:val="007B2656"/>
    <w:rsid w:val="007B274D"/>
    <w:rsid w:val="007B37D6"/>
    <w:rsid w:val="007B3A72"/>
    <w:rsid w:val="007B3B70"/>
    <w:rsid w:val="007B462D"/>
    <w:rsid w:val="007B5034"/>
    <w:rsid w:val="007B5087"/>
    <w:rsid w:val="007B52B3"/>
    <w:rsid w:val="007B657E"/>
    <w:rsid w:val="007B66E7"/>
    <w:rsid w:val="007B68F8"/>
    <w:rsid w:val="007B7114"/>
    <w:rsid w:val="007B7285"/>
    <w:rsid w:val="007B7DAC"/>
    <w:rsid w:val="007C0105"/>
    <w:rsid w:val="007C038C"/>
    <w:rsid w:val="007C0990"/>
    <w:rsid w:val="007C0D0F"/>
    <w:rsid w:val="007C193F"/>
    <w:rsid w:val="007C1D2D"/>
    <w:rsid w:val="007C245E"/>
    <w:rsid w:val="007C2DE9"/>
    <w:rsid w:val="007C3D52"/>
    <w:rsid w:val="007C4145"/>
    <w:rsid w:val="007C4384"/>
    <w:rsid w:val="007C4560"/>
    <w:rsid w:val="007C46EF"/>
    <w:rsid w:val="007C50E0"/>
    <w:rsid w:val="007C6031"/>
    <w:rsid w:val="007C62B0"/>
    <w:rsid w:val="007C64CB"/>
    <w:rsid w:val="007C6D3F"/>
    <w:rsid w:val="007C723F"/>
    <w:rsid w:val="007C758F"/>
    <w:rsid w:val="007C760C"/>
    <w:rsid w:val="007C7F41"/>
    <w:rsid w:val="007D0835"/>
    <w:rsid w:val="007D08A7"/>
    <w:rsid w:val="007D102B"/>
    <w:rsid w:val="007D1356"/>
    <w:rsid w:val="007D1F1E"/>
    <w:rsid w:val="007D203B"/>
    <w:rsid w:val="007D21BE"/>
    <w:rsid w:val="007D2DB9"/>
    <w:rsid w:val="007D2F61"/>
    <w:rsid w:val="007D3075"/>
    <w:rsid w:val="007D3745"/>
    <w:rsid w:val="007D47D6"/>
    <w:rsid w:val="007D5CAE"/>
    <w:rsid w:val="007D700D"/>
    <w:rsid w:val="007D75D6"/>
    <w:rsid w:val="007D7717"/>
    <w:rsid w:val="007E0382"/>
    <w:rsid w:val="007E10D5"/>
    <w:rsid w:val="007E1220"/>
    <w:rsid w:val="007E1D24"/>
    <w:rsid w:val="007E2A12"/>
    <w:rsid w:val="007E3173"/>
    <w:rsid w:val="007E325B"/>
    <w:rsid w:val="007E3F72"/>
    <w:rsid w:val="007E4BF7"/>
    <w:rsid w:val="007E5300"/>
    <w:rsid w:val="007E585E"/>
    <w:rsid w:val="007E5B99"/>
    <w:rsid w:val="007E5C00"/>
    <w:rsid w:val="007E751A"/>
    <w:rsid w:val="007F0069"/>
    <w:rsid w:val="007F0262"/>
    <w:rsid w:val="007F03AA"/>
    <w:rsid w:val="007F0726"/>
    <w:rsid w:val="007F0843"/>
    <w:rsid w:val="007F101A"/>
    <w:rsid w:val="007F12B0"/>
    <w:rsid w:val="007F155C"/>
    <w:rsid w:val="007F17E6"/>
    <w:rsid w:val="007F1A4C"/>
    <w:rsid w:val="007F1C9D"/>
    <w:rsid w:val="007F1CC8"/>
    <w:rsid w:val="007F25A4"/>
    <w:rsid w:val="007F2B2C"/>
    <w:rsid w:val="007F2B78"/>
    <w:rsid w:val="007F38EE"/>
    <w:rsid w:val="007F4247"/>
    <w:rsid w:val="007F4432"/>
    <w:rsid w:val="007F4A31"/>
    <w:rsid w:val="007F4C8A"/>
    <w:rsid w:val="007F58BA"/>
    <w:rsid w:val="007F5B28"/>
    <w:rsid w:val="007F5F62"/>
    <w:rsid w:val="007F6615"/>
    <w:rsid w:val="007F773D"/>
    <w:rsid w:val="007F7EA0"/>
    <w:rsid w:val="00800041"/>
    <w:rsid w:val="00800F70"/>
    <w:rsid w:val="00801A90"/>
    <w:rsid w:val="00801EE3"/>
    <w:rsid w:val="00802405"/>
    <w:rsid w:val="008026F0"/>
    <w:rsid w:val="00802765"/>
    <w:rsid w:val="00803461"/>
    <w:rsid w:val="00803B85"/>
    <w:rsid w:val="00805594"/>
    <w:rsid w:val="00805B23"/>
    <w:rsid w:val="0080686E"/>
    <w:rsid w:val="00806948"/>
    <w:rsid w:val="00806C45"/>
    <w:rsid w:val="00807906"/>
    <w:rsid w:val="00807A59"/>
    <w:rsid w:val="00807E3A"/>
    <w:rsid w:val="00810871"/>
    <w:rsid w:val="00810E5C"/>
    <w:rsid w:val="00811147"/>
    <w:rsid w:val="0081123D"/>
    <w:rsid w:val="0081129E"/>
    <w:rsid w:val="00811824"/>
    <w:rsid w:val="00812560"/>
    <w:rsid w:val="008129D1"/>
    <w:rsid w:val="00813CA2"/>
    <w:rsid w:val="00814BD9"/>
    <w:rsid w:val="00814F6E"/>
    <w:rsid w:val="00815142"/>
    <w:rsid w:val="00815EDF"/>
    <w:rsid w:val="008162D2"/>
    <w:rsid w:val="00816537"/>
    <w:rsid w:val="008168CC"/>
    <w:rsid w:val="00817003"/>
    <w:rsid w:val="008178B4"/>
    <w:rsid w:val="00817BDF"/>
    <w:rsid w:val="00817E2E"/>
    <w:rsid w:val="00820A9C"/>
    <w:rsid w:val="00821093"/>
    <w:rsid w:val="00821F65"/>
    <w:rsid w:val="00822997"/>
    <w:rsid w:val="0082324C"/>
    <w:rsid w:val="00823ADA"/>
    <w:rsid w:val="00824D72"/>
    <w:rsid w:val="00824E2B"/>
    <w:rsid w:val="00825040"/>
    <w:rsid w:val="0082581D"/>
    <w:rsid w:val="00826006"/>
    <w:rsid w:val="008303DD"/>
    <w:rsid w:val="00830B03"/>
    <w:rsid w:val="0083101D"/>
    <w:rsid w:val="0083180A"/>
    <w:rsid w:val="00832060"/>
    <w:rsid w:val="00832E5E"/>
    <w:rsid w:val="0083340B"/>
    <w:rsid w:val="008338A1"/>
    <w:rsid w:val="00834953"/>
    <w:rsid w:val="00835498"/>
    <w:rsid w:val="0083636E"/>
    <w:rsid w:val="00840065"/>
    <w:rsid w:val="00840699"/>
    <w:rsid w:val="00840B58"/>
    <w:rsid w:val="0084222C"/>
    <w:rsid w:val="008425CC"/>
    <w:rsid w:val="0084345D"/>
    <w:rsid w:val="008445F3"/>
    <w:rsid w:val="00845278"/>
    <w:rsid w:val="008454F2"/>
    <w:rsid w:val="0084587F"/>
    <w:rsid w:val="008462C8"/>
    <w:rsid w:val="008465D9"/>
    <w:rsid w:val="008472F4"/>
    <w:rsid w:val="008473E8"/>
    <w:rsid w:val="0085035F"/>
    <w:rsid w:val="00850D4F"/>
    <w:rsid w:val="00851349"/>
    <w:rsid w:val="00851AFB"/>
    <w:rsid w:val="00851F87"/>
    <w:rsid w:val="00853BEF"/>
    <w:rsid w:val="00853C05"/>
    <w:rsid w:val="00853E3A"/>
    <w:rsid w:val="00853F5C"/>
    <w:rsid w:val="00854093"/>
    <w:rsid w:val="00854B94"/>
    <w:rsid w:val="00855999"/>
    <w:rsid w:val="00855D23"/>
    <w:rsid w:val="00855F1F"/>
    <w:rsid w:val="008560CA"/>
    <w:rsid w:val="00856378"/>
    <w:rsid w:val="0085638C"/>
    <w:rsid w:val="00856989"/>
    <w:rsid w:val="00856AC8"/>
    <w:rsid w:val="00856F10"/>
    <w:rsid w:val="008575E7"/>
    <w:rsid w:val="00857829"/>
    <w:rsid w:val="00857E97"/>
    <w:rsid w:val="0086073B"/>
    <w:rsid w:val="00860AF3"/>
    <w:rsid w:val="00860C67"/>
    <w:rsid w:val="00861180"/>
    <w:rsid w:val="00861EFD"/>
    <w:rsid w:val="00862181"/>
    <w:rsid w:val="0086378C"/>
    <w:rsid w:val="00863997"/>
    <w:rsid w:val="00864363"/>
    <w:rsid w:val="008656D7"/>
    <w:rsid w:val="00865A72"/>
    <w:rsid w:val="00866AAF"/>
    <w:rsid w:val="00867A4E"/>
    <w:rsid w:val="00867C4E"/>
    <w:rsid w:val="00870904"/>
    <w:rsid w:val="00870AE3"/>
    <w:rsid w:val="008713D9"/>
    <w:rsid w:val="008716EB"/>
    <w:rsid w:val="00871D78"/>
    <w:rsid w:val="0087278C"/>
    <w:rsid w:val="00872FAA"/>
    <w:rsid w:val="00872FE7"/>
    <w:rsid w:val="008731DD"/>
    <w:rsid w:val="00873EC6"/>
    <w:rsid w:val="0087504E"/>
    <w:rsid w:val="00875478"/>
    <w:rsid w:val="00875850"/>
    <w:rsid w:val="00876113"/>
    <w:rsid w:val="008763FB"/>
    <w:rsid w:val="00876D12"/>
    <w:rsid w:val="00877613"/>
    <w:rsid w:val="0087795C"/>
    <w:rsid w:val="00877B96"/>
    <w:rsid w:val="00877CF2"/>
    <w:rsid w:val="00877FB4"/>
    <w:rsid w:val="00880275"/>
    <w:rsid w:val="008803A4"/>
    <w:rsid w:val="008804D3"/>
    <w:rsid w:val="008806FB"/>
    <w:rsid w:val="008812E5"/>
    <w:rsid w:val="00882B12"/>
    <w:rsid w:val="00882E67"/>
    <w:rsid w:val="00883564"/>
    <w:rsid w:val="00884D99"/>
    <w:rsid w:val="0088626E"/>
    <w:rsid w:val="00886CB5"/>
    <w:rsid w:val="0088737A"/>
    <w:rsid w:val="008874AD"/>
    <w:rsid w:val="008878E4"/>
    <w:rsid w:val="00890D4A"/>
    <w:rsid w:val="008918DC"/>
    <w:rsid w:val="008918F1"/>
    <w:rsid w:val="0089196D"/>
    <w:rsid w:val="00891B11"/>
    <w:rsid w:val="00892FEB"/>
    <w:rsid w:val="008935F0"/>
    <w:rsid w:val="008938A4"/>
    <w:rsid w:val="00893CD3"/>
    <w:rsid w:val="00894703"/>
    <w:rsid w:val="00896E3A"/>
    <w:rsid w:val="00897F2C"/>
    <w:rsid w:val="008A09C9"/>
    <w:rsid w:val="008A2B9E"/>
    <w:rsid w:val="008A33BA"/>
    <w:rsid w:val="008A33FB"/>
    <w:rsid w:val="008A34FB"/>
    <w:rsid w:val="008A3810"/>
    <w:rsid w:val="008A3B68"/>
    <w:rsid w:val="008A3E40"/>
    <w:rsid w:val="008A40AA"/>
    <w:rsid w:val="008A42ED"/>
    <w:rsid w:val="008A50A9"/>
    <w:rsid w:val="008A54F8"/>
    <w:rsid w:val="008A6542"/>
    <w:rsid w:val="008A65C1"/>
    <w:rsid w:val="008A71B8"/>
    <w:rsid w:val="008A7B58"/>
    <w:rsid w:val="008A7F82"/>
    <w:rsid w:val="008B09D7"/>
    <w:rsid w:val="008B0E08"/>
    <w:rsid w:val="008B242D"/>
    <w:rsid w:val="008B2476"/>
    <w:rsid w:val="008B27A6"/>
    <w:rsid w:val="008B2A83"/>
    <w:rsid w:val="008B2C0F"/>
    <w:rsid w:val="008B30DC"/>
    <w:rsid w:val="008B36DD"/>
    <w:rsid w:val="008B48FB"/>
    <w:rsid w:val="008B4BD0"/>
    <w:rsid w:val="008B5178"/>
    <w:rsid w:val="008B5A1D"/>
    <w:rsid w:val="008B5C42"/>
    <w:rsid w:val="008B5D62"/>
    <w:rsid w:val="008B5E3F"/>
    <w:rsid w:val="008B6432"/>
    <w:rsid w:val="008B69AA"/>
    <w:rsid w:val="008B6B99"/>
    <w:rsid w:val="008B74BB"/>
    <w:rsid w:val="008B7540"/>
    <w:rsid w:val="008B79AA"/>
    <w:rsid w:val="008B79BF"/>
    <w:rsid w:val="008B7B34"/>
    <w:rsid w:val="008C051D"/>
    <w:rsid w:val="008C11C8"/>
    <w:rsid w:val="008C13F5"/>
    <w:rsid w:val="008C14BD"/>
    <w:rsid w:val="008C18B4"/>
    <w:rsid w:val="008C21C4"/>
    <w:rsid w:val="008C2318"/>
    <w:rsid w:val="008C2A0C"/>
    <w:rsid w:val="008C36DE"/>
    <w:rsid w:val="008C3864"/>
    <w:rsid w:val="008C38B4"/>
    <w:rsid w:val="008C5565"/>
    <w:rsid w:val="008C5DC5"/>
    <w:rsid w:val="008C6747"/>
    <w:rsid w:val="008C67EE"/>
    <w:rsid w:val="008C7816"/>
    <w:rsid w:val="008C7F47"/>
    <w:rsid w:val="008C7FB5"/>
    <w:rsid w:val="008D1366"/>
    <w:rsid w:val="008D1D02"/>
    <w:rsid w:val="008D27C6"/>
    <w:rsid w:val="008D2B9A"/>
    <w:rsid w:val="008D2C7A"/>
    <w:rsid w:val="008D2D96"/>
    <w:rsid w:val="008D3AC0"/>
    <w:rsid w:val="008D3DF7"/>
    <w:rsid w:val="008D46BF"/>
    <w:rsid w:val="008D507F"/>
    <w:rsid w:val="008D5245"/>
    <w:rsid w:val="008D5938"/>
    <w:rsid w:val="008D77E9"/>
    <w:rsid w:val="008E0529"/>
    <w:rsid w:val="008E1374"/>
    <w:rsid w:val="008E1E82"/>
    <w:rsid w:val="008E2B88"/>
    <w:rsid w:val="008E2E6A"/>
    <w:rsid w:val="008E3AC2"/>
    <w:rsid w:val="008E3C5B"/>
    <w:rsid w:val="008E3F1D"/>
    <w:rsid w:val="008E4812"/>
    <w:rsid w:val="008E4E06"/>
    <w:rsid w:val="008E605C"/>
    <w:rsid w:val="008E644F"/>
    <w:rsid w:val="008E6E2A"/>
    <w:rsid w:val="008E6F8E"/>
    <w:rsid w:val="008E766C"/>
    <w:rsid w:val="008E7D62"/>
    <w:rsid w:val="008E7EEC"/>
    <w:rsid w:val="008F00EC"/>
    <w:rsid w:val="008F01AD"/>
    <w:rsid w:val="008F01F0"/>
    <w:rsid w:val="008F0CF4"/>
    <w:rsid w:val="008F0E57"/>
    <w:rsid w:val="008F1943"/>
    <w:rsid w:val="008F25A0"/>
    <w:rsid w:val="008F3259"/>
    <w:rsid w:val="008F3368"/>
    <w:rsid w:val="008F354C"/>
    <w:rsid w:val="008F425B"/>
    <w:rsid w:val="008F4A82"/>
    <w:rsid w:val="008F5497"/>
    <w:rsid w:val="008F5577"/>
    <w:rsid w:val="008F5F49"/>
    <w:rsid w:val="009002A6"/>
    <w:rsid w:val="00900B95"/>
    <w:rsid w:val="00900D13"/>
    <w:rsid w:val="00901099"/>
    <w:rsid w:val="009011B8"/>
    <w:rsid w:val="009013B9"/>
    <w:rsid w:val="009014A9"/>
    <w:rsid w:val="009017BA"/>
    <w:rsid w:val="009023ED"/>
    <w:rsid w:val="009023F0"/>
    <w:rsid w:val="009038E1"/>
    <w:rsid w:val="00903D70"/>
    <w:rsid w:val="009040E9"/>
    <w:rsid w:val="009040FE"/>
    <w:rsid w:val="0090477F"/>
    <w:rsid w:val="00905201"/>
    <w:rsid w:val="009055F8"/>
    <w:rsid w:val="00906354"/>
    <w:rsid w:val="009065F3"/>
    <w:rsid w:val="0090753B"/>
    <w:rsid w:val="0090776C"/>
    <w:rsid w:val="009100A2"/>
    <w:rsid w:val="009103D7"/>
    <w:rsid w:val="00910EB1"/>
    <w:rsid w:val="00912014"/>
    <w:rsid w:val="0091248C"/>
    <w:rsid w:val="00912650"/>
    <w:rsid w:val="009127F8"/>
    <w:rsid w:val="00912E52"/>
    <w:rsid w:val="00913150"/>
    <w:rsid w:val="0091316C"/>
    <w:rsid w:val="00913235"/>
    <w:rsid w:val="00913293"/>
    <w:rsid w:val="00914607"/>
    <w:rsid w:val="00914903"/>
    <w:rsid w:val="00914BFE"/>
    <w:rsid w:val="00915006"/>
    <w:rsid w:val="00915A94"/>
    <w:rsid w:val="009168AB"/>
    <w:rsid w:val="00917645"/>
    <w:rsid w:val="00917C3C"/>
    <w:rsid w:val="009209A3"/>
    <w:rsid w:val="00920F0C"/>
    <w:rsid w:val="0092182B"/>
    <w:rsid w:val="00922F87"/>
    <w:rsid w:val="00924442"/>
    <w:rsid w:val="00924681"/>
    <w:rsid w:val="0092477E"/>
    <w:rsid w:val="00924803"/>
    <w:rsid w:val="00924B09"/>
    <w:rsid w:val="00924E32"/>
    <w:rsid w:val="00925619"/>
    <w:rsid w:val="009256BA"/>
    <w:rsid w:val="00926586"/>
    <w:rsid w:val="00926774"/>
    <w:rsid w:val="00926900"/>
    <w:rsid w:val="009269E1"/>
    <w:rsid w:val="00926E63"/>
    <w:rsid w:val="00927017"/>
    <w:rsid w:val="009270F2"/>
    <w:rsid w:val="009276CC"/>
    <w:rsid w:val="009277D8"/>
    <w:rsid w:val="00927A71"/>
    <w:rsid w:val="00927EA7"/>
    <w:rsid w:val="00927EE7"/>
    <w:rsid w:val="0093073E"/>
    <w:rsid w:val="00931C91"/>
    <w:rsid w:val="00931C95"/>
    <w:rsid w:val="0093248B"/>
    <w:rsid w:val="00932989"/>
    <w:rsid w:val="00933648"/>
    <w:rsid w:val="00933C0F"/>
    <w:rsid w:val="0093482A"/>
    <w:rsid w:val="00934DE7"/>
    <w:rsid w:val="0093581C"/>
    <w:rsid w:val="00935B4D"/>
    <w:rsid w:val="00935DE1"/>
    <w:rsid w:val="009366CB"/>
    <w:rsid w:val="00940614"/>
    <w:rsid w:val="00940DC3"/>
    <w:rsid w:val="00940F73"/>
    <w:rsid w:val="00941973"/>
    <w:rsid w:val="00942642"/>
    <w:rsid w:val="009426E1"/>
    <w:rsid w:val="009434ED"/>
    <w:rsid w:val="00944C08"/>
    <w:rsid w:val="00944E0A"/>
    <w:rsid w:val="00945059"/>
    <w:rsid w:val="0094508D"/>
    <w:rsid w:val="0094564C"/>
    <w:rsid w:val="00946460"/>
    <w:rsid w:val="00946577"/>
    <w:rsid w:val="00946E65"/>
    <w:rsid w:val="009476AF"/>
    <w:rsid w:val="009476B5"/>
    <w:rsid w:val="00947AAA"/>
    <w:rsid w:val="00950065"/>
    <w:rsid w:val="00950C22"/>
    <w:rsid w:val="00950C54"/>
    <w:rsid w:val="00950F08"/>
    <w:rsid w:val="009512CF"/>
    <w:rsid w:val="00951B91"/>
    <w:rsid w:val="00952D79"/>
    <w:rsid w:val="00952E62"/>
    <w:rsid w:val="00952EBD"/>
    <w:rsid w:val="00952F34"/>
    <w:rsid w:val="0095364B"/>
    <w:rsid w:val="00953E47"/>
    <w:rsid w:val="00954FB5"/>
    <w:rsid w:val="00954FBA"/>
    <w:rsid w:val="00955853"/>
    <w:rsid w:val="00957FF8"/>
    <w:rsid w:val="009602E9"/>
    <w:rsid w:val="0096031C"/>
    <w:rsid w:val="009612AB"/>
    <w:rsid w:val="00961306"/>
    <w:rsid w:val="00961564"/>
    <w:rsid w:val="00961A9F"/>
    <w:rsid w:val="00961BE8"/>
    <w:rsid w:val="00961C06"/>
    <w:rsid w:val="0096274C"/>
    <w:rsid w:val="00963515"/>
    <w:rsid w:val="009647EB"/>
    <w:rsid w:val="00965EE8"/>
    <w:rsid w:val="0096654C"/>
    <w:rsid w:val="00966D9E"/>
    <w:rsid w:val="00967882"/>
    <w:rsid w:val="00967E1F"/>
    <w:rsid w:val="009719BE"/>
    <w:rsid w:val="00971ACD"/>
    <w:rsid w:val="00971C70"/>
    <w:rsid w:val="00971E10"/>
    <w:rsid w:val="009724A5"/>
    <w:rsid w:val="009735E9"/>
    <w:rsid w:val="009740F2"/>
    <w:rsid w:val="00974AB0"/>
    <w:rsid w:val="00974D3F"/>
    <w:rsid w:val="00974E87"/>
    <w:rsid w:val="0097551D"/>
    <w:rsid w:val="00975684"/>
    <w:rsid w:val="00975AA0"/>
    <w:rsid w:val="00975BAB"/>
    <w:rsid w:val="00975BC2"/>
    <w:rsid w:val="00976633"/>
    <w:rsid w:val="0097674E"/>
    <w:rsid w:val="009773FA"/>
    <w:rsid w:val="00977F3F"/>
    <w:rsid w:val="0098081B"/>
    <w:rsid w:val="009808F4"/>
    <w:rsid w:val="0098140F"/>
    <w:rsid w:val="009819AC"/>
    <w:rsid w:val="00982575"/>
    <w:rsid w:val="00982F26"/>
    <w:rsid w:val="0098327D"/>
    <w:rsid w:val="00983810"/>
    <w:rsid w:val="00984348"/>
    <w:rsid w:val="00984450"/>
    <w:rsid w:val="009845AC"/>
    <w:rsid w:val="00984CBA"/>
    <w:rsid w:val="009854BD"/>
    <w:rsid w:val="00985DE4"/>
    <w:rsid w:val="00987991"/>
    <w:rsid w:val="009900B7"/>
    <w:rsid w:val="009907BE"/>
    <w:rsid w:val="0099116D"/>
    <w:rsid w:val="0099180E"/>
    <w:rsid w:val="00991D00"/>
    <w:rsid w:val="00992361"/>
    <w:rsid w:val="009925F1"/>
    <w:rsid w:val="00992B27"/>
    <w:rsid w:val="00993249"/>
    <w:rsid w:val="009933A1"/>
    <w:rsid w:val="009938FD"/>
    <w:rsid w:val="00994D1E"/>
    <w:rsid w:val="00995380"/>
    <w:rsid w:val="0099576F"/>
    <w:rsid w:val="00995BC8"/>
    <w:rsid w:val="00995C50"/>
    <w:rsid w:val="0099689A"/>
    <w:rsid w:val="00996E39"/>
    <w:rsid w:val="0099769E"/>
    <w:rsid w:val="009A03E2"/>
    <w:rsid w:val="009A074B"/>
    <w:rsid w:val="009A0824"/>
    <w:rsid w:val="009A0F00"/>
    <w:rsid w:val="009A19BE"/>
    <w:rsid w:val="009A1B5C"/>
    <w:rsid w:val="009A1FB3"/>
    <w:rsid w:val="009A220E"/>
    <w:rsid w:val="009A22E8"/>
    <w:rsid w:val="009A2833"/>
    <w:rsid w:val="009A3100"/>
    <w:rsid w:val="009A3761"/>
    <w:rsid w:val="009A4167"/>
    <w:rsid w:val="009A4B5D"/>
    <w:rsid w:val="009A5364"/>
    <w:rsid w:val="009A5581"/>
    <w:rsid w:val="009A5D61"/>
    <w:rsid w:val="009A5EBB"/>
    <w:rsid w:val="009A6757"/>
    <w:rsid w:val="009A67BE"/>
    <w:rsid w:val="009A6C56"/>
    <w:rsid w:val="009A71BE"/>
    <w:rsid w:val="009A7AE6"/>
    <w:rsid w:val="009A7AF5"/>
    <w:rsid w:val="009A7BD3"/>
    <w:rsid w:val="009B1420"/>
    <w:rsid w:val="009B2A87"/>
    <w:rsid w:val="009B3A30"/>
    <w:rsid w:val="009B400A"/>
    <w:rsid w:val="009B405E"/>
    <w:rsid w:val="009B5A01"/>
    <w:rsid w:val="009B5FB8"/>
    <w:rsid w:val="009C0515"/>
    <w:rsid w:val="009C0870"/>
    <w:rsid w:val="009C1036"/>
    <w:rsid w:val="009C1089"/>
    <w:rsid w:val="009C1952"/>
    <w:rsid w:val="009C241E"/>
    <w:rsid w:val="009C2567"/>
    <w:rsid w:val="009C297A"/>
    <w:rsid w:val="009C3131"/>
    <w:rsid w:val="009C339E"/>
    <w:rsid w:val="009C44E3"/>
    <w:rsid w:val="009C4FFA"/>
    <w:rsid w:val="009C5B0A"/>
    <w:rsid w:val="009C7B3B"/>
    <w:rsid w:val="009D05C7"/>
    <w:rsid w:val="009D0F9B"/>
    <w:rsid w:val="009D20FA"/>
    <w:rsid w:val="009D2B46"/>
    <w:rsid w:val="009D2C26"/>
    <w:rsid w:val="009D2C46"/>
    <w:rsid w:val="009D4232"/>
    <w:rsid w:val="009D46EB"/>
    <w:rsid w:val="009D4B87"/>
    <w:rsid w:val="009D5442"/>
    <w:rsid w:val="009D5686"/>
    <w:rsid w:val="009D5776"/>
    <w:rsid w:val="009D609E"/>
    <w:rsid w:val="009D62CD"/>
    <w:rsid w:val="009D67A2"/>
    <w:rsid w:val="009D6F0C"/>
    <w:rsid w:val="009D78CE"/>
    <w:rsid w:val="009E0198"/>
    <w:rsid w:val="009E2E1F"/>
    <w:rsid w:val="009E2E4D"/>
    <w:rsid w:val="009E3158"/>
    <w:rsid w:val="009E4D88"/>
    <w:rsid w:val="009E4F1C"/>
    <w:rsid w:val="009E5652"/>
    <w:rsid w:val="009E5B7B"/>
    <w:rsid w:val="009E5EA3"/>
    <w:rsid w:val="009E69C8"/>
    <w:rsid w:val="009E6A99"/>
    <w:rsid w:val="009E6CDF"/>
    <w:rsid w:val="009E7456"/>
    <w:rsid w:val="009E7A29"/>
    <w:rsid w:val="009E7F57"/>
    <w:rsid w:val="009F1FB3"/>
    <w:rsid w:val="009F2046"/>
    <w:rsid w:val="009F405A"/>
    <w:rsid w:val="009F4D75"/>
    <w:rsid w:val="009F4E63"/>
    <w:rsid w:val="009F55AA"/>
    <w:rsid w:val="009F55E0"/>
    <w:rsid w:val="009F580A"/>
    <w:rsid w:val="009F59AF"/>
    <w:rsid w:val="009F752A"/>
    <w:rsid w:val="009F76D2"/>
    <w:rsid w:val="009F76DA"/>
    <w:rsid w:val="009F7804"/>
    <w:rsid w:val="009F7ABA"/>
    <w:rsid w:val="009F7EBB"/>
    <w:rsid w:val="00A005A4"/>
    <w:rsid w:val="00A01379"/>
    <w:rsid w:val="00A02407"/>
    <w:rsid w:val="00A02C54"/>
    <w:rsid w:val="00A03261"/>
    <w:rsid w:val="00A03734"/>
    <w:rsid w:val="00A04B6B"/>
    <w:rsid w:val="00A0508D"/>
    <w:rsid w:val="00A05308"/>
    <w:rsid w:val="00A05D0C"/>
    <w:rsid w:val="00A05F27"/>
    <w:rsid w:val="00A06421"/>
    <w:rsid w:val="00A065BC"/>
    <w:rsid w:val="00A06CAF"/>
    <w:rsid w:val="00A0738E"/>
    <w:rsid w:val="00A07522"/>
    <w:rsid w:val="00A07571"/>
    <w:rsid w:val="00A078B3"/>
    <w:rsid w:val="00A078CA"/>
    <w:rsid w:val="00A07BF0"/>
    <w:rsid w:val="00A10D53"/>
    <w:rsid w:val="00A10E6B"/>
    <w:rsid w:val="00A11318"/>
    <w:rsid w:val="00A12189"/>
    <w:rsid w:val="00A12793"/>
    <w:rsid w:val="00A1376C"/>
    <w:rsid w:val="00A13B23"/>
    <w:rsid w:val="00A13D94"/>
    <w:rsid w:val="00A145C1"/>
    <w:rsid w:val="00A14C6B"/>
    <w:rsid w:val="00A14FF5"/>
    <w:rsid w:val="00A1521D"/>
    <w:rsid w:val="00A15B40"/>
    <w:rsid w:val="00A16117"/>
    <w:rsid w:val="00A16422"/>
    <w:rsid w:val="00A164CB"/>
    <w:rsid w:val="00A16800"/>
    <w:rsid w:val="00A16B36"/>
    <w:rsid w:val="00A170E5"/>
    <w:rsid w:val="00A2085E"/>
    <w:rsid w:val="00A20D04"/>
    <w:rsid w:val="00A21600"/>
    <w:rsid w:val="00A22315"/>
    <w:rsid w:val="00A224BF"/>
    <w:rsid w:val="00A22D47"/>
    <w:rsid w:val="00A232B8"/>
    <w:rsid w:val="00A23AE3"/>
    <w:rsid w:val="00A24705"/>
    <w:rsid w:val="00A248B7"/>
    <w:rsid w:val="00A255BD"/>
    <w:rsid w:val="00A261D0"/>
    <w:rsid w:val="00A26515"/>
    <w:rsid w:val="00A26632"/>
    <w:rsid w:val="00A266FE"/>
    <w:rsid w:val="00A26BB8"/>
    <w:rsid w:val="00A27DAC"/>
    <w:rsid w:val="00A27F96"/>
    <w:rsid w:val="00A30349"/>
    <w:rsid w:val="00A303E4"/>
    <w:rsid w:val="00A305FA"/>
    <w:rsid w:val="00A30948"/>
    <w:rsid w:val="00A31D91"/>
    <w:rsid w:val="00A33BDF"/>
    <w:rsid w:val="00A33BEC"/>
    <w:rsid w:val="00A3537E"/>
    <w:rsid w:val="00A35B44"/>
    <w:rsid w:val="00A36876"/>
    <w:rsid w:val="00A37050"/>
    <w:rsid w:val="00A37A47"/>
    <w:rsid w:val="00A408BF"/>
    <w:rsid w:val="00A40AE9"/>
    <w:rsid w:val="00A40FF6"/>
    <w:rsid w:val="00A41B26"/>
    <w:rsid w:val="00A42303"/>
    <w:rsid w:val="00A42462"/>
    <w:rsid w:val="00A4271C"/>
    <w:rsid w:val="00A42C20"/>
    <w:rsid w:val="00A42E18"/>
    <w:rsid w:val="00A433BE"/>
    <w:rsid w:val="00A43736"/>
    <w:rsid w:val="00A43937"/>
    <w:rsid w:val="00A43BBC"/>
    <w:rsid w:val="00A43C18"/>
    <w:rsid w:val="00A43C7F"/>
    <w:rsid w:val="00A43F89"/>
    <w:rsid w:val="00A449E3"/>
    <w:rsid w:val="00A449EE"/>
    <w:rsid w:val="00A44D29"/>
    <w:rsid w:val="00A45209"/>
    <w:rsid w:val="00A45576"/>
    <w:rsid w:val="00A456C0"/>
    <w:rsid w:val="00A459FC"/>
    <w:rsid w:val="00A46216"/>
    <w:rsid w:val="00A46470"/>
    <w:rsid w:val="00A47521"/>
    <w:rsid w:val="00A475F0"/>
    <w:rsid w:val="00A47715"/>
    <w:rsid w:val="00A47FD6"/>
    <w:rsid w:val="00A50683"/>
    <w:rsid w:val="00A50901"/>
    <w:rsid w:val="00A51491"/>
    <w:rsid w:val="00A517EE"/>
    <w:rsid w:val="00A522CD"/>
    <w:rsid w:val="00A52AC5"/>
    <w:rsid w:val="00A52BF8"/>
    <w:rsid w:val="00A531A7"/>
    <w:rsid w:val="00A53682"/>
    <w:rsid w:val="00A53798"/>
    <w:rsid w:val="00A541C5"/>
    <w:rsid w:val="00A54E97"/>
    <w:rsid w:val="00A550AD"/>
    <w:rsid w:val="00A55140"/>
    <w:rsid w:val="00A56358"/>
    <w:rsid w:val="00A5687B"/>
    <w:rsid w:val="00A56994"/>
    <w:rsid w:val="00A56A19"/>
    <w:rsid w:val="00A56AAB"/>
    <w:rsid w:val="00A56E23"/>
    <w:rsid w:val="00A57E56"/>
    <w:rsid w:val="00A60123"/>
    <w:rsid w:val="00A60D20"/>
    <w:rsid w:val="00A60D3A"/>
    <w:rsid w:val="00A614B9"/>
    <w:rsid w:val="00A61695"/>
    <w:rsid w:val="00A61D73"/>
    <w:rsid w:val="00A621C2"/>
    <w:rsid w:val="00A62360"/>
    <w:rsid w:val="00A633AE"/>
    <w:rsid w:val="00A63597"/>
    <w:rsid w:val="00A6364C"/>
    <w:rsid w:val="00A643F9"/>
    <w:rsid w:val="00A65D84"/>
    <w:rsid w:val="00A6642C"/>
    <w:rsid w:val="00A66670"/>
    <w:rsid w:val="00A667F4"/>
    <w:rsid w:val="00A668D9"/>
    <w:rsid w:val="00A6713B"/>
    <w:rsid w:val="00A67F95"/>
    <w:rsid w:val="00A70400"/>
    <w:rsid w:val="00A706BB"/>
    <w:rsid w:val="00A70BE7"/>
    <w:rsid w:val="00A71540"/>
    <w:rsid w:val="00A71633"/>
    <w:rsid w:val="00A72861"/>
    <w:rsid w:val="00A72CC8"/>
    <w:rsid w:val="00A72DF9"/>
    <w:rsid w:val="00A72F82"/>
    <w:rsid w:val="00A7336D"/>
    <w:rsid w:val="00A738C9"/>
    <w:rsid w:val="00A7502C"/>
    <w:rsid w:val="00A75E75"/>
    <w:rsid w:val="00A76BFA"/>
    <w:rsid w:val="00A77571"/>
    <w:rsid w:val="00A77CE2"/>
    <w:rsid w:val="00A77E78"/>
    <w:rsid w:val="00A8139B"/>
    <w:rsid w:val="00A815C1"/>
    <w:rsid w:val="00A816AB"/>
    <w:rsid w:val="00A82814"/>
    <w:rsid w:val="00A831B6"/>
    <w:rsid w:val="00A83C7C"/>
    <w:rsid w:val="00A83FCC"/>
    <w:rsid w:val="00A84355"/>
    <w:rsid w:val="00A84E3C"/>
    <w:rsid w:val="00A861E5"/>
    <w:rsid w:val="00A8692C"/>
    <w:rsid w:val="00A91585"/>
    <w:rsid w:val="00A920C2"/>
    <w:rsid w:val="00A93F0F"/>
    <w:rsid w:val="00A94781"/>
    <w:rsid w:val="00A95E29"/>
    <w:rsid w:val="00A96045"/>
    <w:rsid w:val="00A960EF"/>
    <w:rsid w:val="00A9671D"/>
    <w:rsid w:val="00A96A39"/>
    <w:rsid w:val="00A97129"/>
    <w:rsid w:val="00A97695"/>
    <w:rsid w:val="00A97D3B"/>
    <w:rsid w:val="00AA15BC"/>
    <w:rsid w:val="00AA15E9"/>
    <w:rsid w:val="00AA1AB8"/>
    <w:rsid w:val="00AA1B17"/>
    <w:rsid w:val="00AA1BB2"/>
    <w:rsid w:val="00AA24B6"/>
    <w:rsid w:val="00AA2D42"/>
    <w:rsid w:val="00AA3010"/>
    <w:rsid w:val="00AA323F"/>
    <w:rsid w:val="00AA35AE"/>
    <w:rsid w:val="00AA3AE7"/>
    <w:rsid w:val="00AA3EE5"/>
    <w:rsid w:val="00AA4F2C"/>
    <w:rsid w:val="00AA58CB"/>
    <w:rsid w:val="00AA63FF"/>
    <w:rsid w:val="00AA6636"/>
    <w:rsid w:val="00AA6DE3"/>
    <w:rsid w:val="00AA75E9"/>
    <w:rsid w:val="00AA7927"/>
    <w:rsid w:val="00AA7B53"/>
    <w:rsid w:val="00AA7EA8"/>
    <w:rsid w:val="00AB04E2"/>
    <w:rsid w:val="00AB120C"/>
    <w:rsid w:val="00AB1B5E"/>
    <w:rsid w:val="00AB2179"/>
    <w:rsid w:val="00AB281B"/>
    <w:rsid w:val="00AB4D23"/>
    <w:rsid w:val="00AB5BC1"/>
    <w:rsid w:val="00AB68DA"/>
    <w:rsid w:val="00AB774D"/>
    <w:rsid w:val="00AB7DC5"/>
    <w:rsid w:val="00AC02F6"/>
    <w:rsid w:val="00AC1D8F"/>
    <w:rsid w:val="00AC1FDC"/>
    <w:rsid w:val="00AC237C"/>
    <w:rsid w:val="00AC2930"/>
    <w:rsid w:val="00AC31B0"/>
    <w:rsid w:val="00AC3594"/>
    <w:rsid w:val="00AC41C2"/>
    <w:rsid w:val="00AC4314"/>
    <w:rsid w:val="00AC464F"/>
    <w:rsid w:val="00AC575B"/>
    <w:rsid w:val="00AC5909"/>
    <w:rsid w:val="00AC5A31"/>
    <w:rsid w:val="00AC64DA"/>
    <w:rsid w:val="00AC6B55"/>
    <w:rsid w:val="00AC7254"/>
    <w:rsid w:val="00AC7EB5"/>
    <w:rsid w:val="00AC7FDF"/>
    <w:rsid w:val="00AD0039"/>
    <w:rsid w:val="00AD0E7A"/>
    <w:rsid w:val="00AD1188"/>
    <w:rsid w:val="00AD1269"/>
    <w:rsid w:val="00AD16C1"/>
    <w:rsid w:val="00AD1A98"/>
    <w:rsid w:val="00AD28D0"/>
    <w:rsid w:val="00AD33B5"/>
    <w:rsid w:val="00AD3686"/>
    <w:rsid w:val="00AD3D9B"/>
    <w:rsid w:val="00AD4809"/>
    <w:rsid w:val="00AD49BB"/>
    <w:rsid w:val="00AD4CA0"/>
    <w:rsid w:val="00AD5735"/>
    <w:rsid w:val="00AD5C19"/>
    <w:rsid w:val="00AD5C4D"/>
    <w:rsid w:val="00AD6011"/>
    <w:rsid w:val="00AD6D91"/>
    <w:rsid w:val="00AD7219"/>
    <w:rsid w:val="00AD796A"/>
    <w:rsid w:val="00AE0970"/>
    <w:rsid w:val="00AE09C6"/>
    <w:rsid w:val="00AE0AFB"/>
    <w:rsid w:val="00AE0FFC"/>
    <w:rsid w:val="00AE137A"/>
    <w:rsid w:val="00AE214A"/>
    <w:rsid w:val="00AE244D"/>
    <w:rsid w:val="00AE2468"/>
    <w:rsid w:val="00AE28FE"/>
    <w:rsid w:val="00AE2A3F"/>
    <w:rsid w:val="00AE3208"/>
    <w:rsid w:val="00AE3A7D"/>
    <w:rsid w:val="00AE3C05"/>
    <w:rsid w:val="00AE3C62"/>
    <w:rsid w:val="00AE40C4"/>
    <w:rsid w:val="00AE45DA"/>
    <w:rsid w:val="00AE6830"/>
    <w:rsid w:val="00AE73BB"/>
    <w:rsid w:val="00AE7549"/>
    <w:rsid w:val="00AE79CF"/>
    <w:rsid w:val="00AE7A46"/>
    <w:rsid w:val="00AF001D"/>
    <w:rsid w:val="00AF0724"/>
    <w:rsid w:val="00AF0860"/>
    <w:rsid w:val="00AF0FFD"/>
    <w:rsid w:val="00AF1A3A"/>
    <w:rsid w:val="00AF1B5F"/>
    <w:rsid w:val="00AF2115"/>
    <w:rsid w:val="00AF475D"/>
    <w:rsid w:val="00AF5447"/>
    <w:rsid w:val="00AF6E40"/>
    <w:rsid w:val="00AF7641"/>
    <w:rsid w:val="00AF7B2E"/>
    <w:rsid w:val="00AF7D5A"/>
    <w:rsid w:val="00B00B91"/>
    <w:rsid w:val="00B01AD7"/>
    <w:rsid w:val="00B0353E"/>
    <w:rsid w:val="00B03D82"/>
    <w:rsid w:val="00B04109"/>
    <w:rsid w:val="00B04346"/>
    <w:rsid w:val="00B05D56"/>
    <w:rsid w:val="00B0707A"/>
    <w:rsid w:val="00B07374"/>
    <w:rsid w:val="00B102B3"/>
    <w:rsid w:val="00B10DF9"/>
    <w:rsid w:val="00B10FFE"/>
    <w:rsid w:val="00B122A4"/>
    <w:rsid w:val="00B124CD"/>
    <w:rsid w:val="00B1366B"/>
    <w:rsid w:val="00B1400D"/>
    <w:rsid w:val="00B145B2"/>
    <w:rsid w:val="00B15C5D"/>
    <w:rsid w:val="00B15FEA"/>
    <w:rsid w:val="00B162CB"/>
    <w:rsid w:val="00B200D5"/>
    <w:rsid w:val="00B20834"/>
    <w:rsid w:val="00B227AF"/>
    <w:rsid w:val="00B22995"/>
    <w:rsid w:val="00B23037"/>
    <w:rsid w:val="00B2337E"/>
    <w:rsid w:val="00B2423A"/>
    <w:rsid w:val="00B24AA0"/>
    <w:rsid w:val="00B25822"/>
    <w:rsid w:val="00B2614A"/>
    <w:rsid w:val="00B26DBA"/>
    <w:rsid w:val="00B279C7"/>
    <w:rsid w:val="00B27ED7"/>
    <w:rsid w:val="00B3022D"/>
    <w:rsid w:val="00B303D3"/>
    <w:rsid w:val="00B30723"/>
    <w:rsid w:val="00B30B7B"/>
    <w:rsid w:val="00B30E33"/>
    <w:rsid w:val="00B31217"/>
    <w:rsid w:val="00B314D5"/>
    <w:rsid w:val="00B3281E"/>
    <w:rsid w:val="00B32C39"/>
    <w:rsid w:val="00B33309"/>
    <w:rsid w:val="00B33781"/>
    <w:rsid w:val="00B33985"/>
    <w:rsid w:val="00B339C0"/>
    <w:rsid w:val="00B347A3"/>
    <w:rsid w:val="00B35815"/>
    <w:rsid w:val="00B36611"/>
    <w:rsid w:val="00B369D1"/>
    <w:rsid w:val="00B372FC"/>
    <w:rsid w:val="00B37990"/>
    <w:rsid w:val="00B37B9A"/>
    <w:rsid w:val="00B400EE"/>
    <w:rsid w:val="00B40442"/>
    <w:rsid w:val="00B40456"/>
    <w:rsid w:val="00B40831"/>
    <w:rsid w:val="00B41175"/>
    <w:rsid w:val="00B41E34"/>
    <w:rsid w:val="00B41E97"/>
    <w:rsid w:val="00B42462"/>
    <w:rsid w:val="00B4349E"/>
    <w:rsid w:val="00B43E59"/>
    <w:rsid w:val="00B441E9"/>
    <w:rsid w:val="00B44B7B"/>
    <w:rsid w:val="00B44BA2"/>
    <w:rsid w:val="00B44DD5"/>
    <w:rsid w:val="00B44F9A"/>
    <w:rsid w:val="00B4536F"/>
    <w:rsid w:val="00B45370"/>
    <w:rsid w:val="00B4585B"/>
    <w:rsid w:val="00B46B60"/>
    <w:rsid w:val="00B46E0E"/>
    <w:rsid w:val="00B475B5"/>
    <w:rsid w:val="00B475BB"/>
    <w:rsid w:val="00B507A3"/>
    <w:rsid w:val="00B50E4E"/>
    <w:rsid w:val="00B50FC9"/>
    <w:rsid w:val="00B50FED"/>
    <w:rsid w:val="00B52CD9"/>
    <w:rsid w:val="00B52DA3"/>
    <w:rsid w:val="00B54472"/>
    <w:rsid w:val="00B546B8"/>
    <w:rsid w:val="00B55D15"/>
    <w:rsid w:val="00B55D6F"/>
    <w:rsid w:val="00B563AA"/>
    <w:rsid w:val="00B5693C"/>
    <w:rsid w:val="00B57A4E"/>
    <w:rsid w:val="00B604C0"/>
    <w:rsid w:val="00B6077F"/>
    <w:rsid w:val="00B607BD"/>
    <w:rsid w:val="00B61ECC"/>
    <w:rsid w:val="00B6252C"/>
    <w:rsid w:val="00B628E8"/>
    <w:rsid w:val="00B62A05"/>
    <w:rsid w:val="00B62D0E"/>
    <w:rsid w:val="00B62F7C"/>
    <w:rsid w:val="00B6320F"/>
    <w:rsid w:val="00B641C0"/>
    <w:rsid w:val="00B6422D"/>
    <w:rsid w:val="00B6444B"/>
    <w:rsid w:val="00B65D3F"/>
    <w:rsid w:val="00B666C5"/>
    <w:rsid w:val="00B66721"/>
    <w:rsid w:val="00B668A2"/>
    <w:rsid w:val="00B669E7"/>
    <w:rsid w:val="00B67438"/>
    <w:rsid w:val="00B702D9"/>
    <w:rsid w:val="00B706C6"/>
    <w:rsid w:val="00B70CDF"/>
    <w:rsid w:val="00B710E3"/>
    <w:rsid w:val="00B7111A"/>
    <w:rsid w:val="00B72147"/>
    <w:rsid w:val="00B72374"/>
    <w:rsid w:val="00B7285F"/>
    <w:rsid w:val="00B72CAC"/>
    <w:rsid w:val="00B73530"/>
    <w:rsid w:val="00B73828"/>
    <w:rsid w:val="00B73E6F"/>
    <w:rsid w:val="00B741CF"/>
    <w:rsid w:val="00B74361"/>
    <w:rsid w:val="00B75A3B"/>
    <w:rsid w:val="00B76A7E"/>
    <w:rsid w:val="00B771B4"/>
    <w:rsid w:val="00B77213"/>
    <w:rsid w:val="00B77A3F"/>
    <w:rsid w:val="00B77D4D"/>
    <w:rsid w:val="00B804B2"/>
    <w:rsid w:val="00B811C5"/>
    <w:rsid w:val="00B81234"/>
    <w:rsid w:val="00B825BB"/>
    <w:rsid w:val="00B832E2"/>
    <w:rsid w:val="00B83B45"/>
    <w:rsid w:val="00B83DF9"/>
    <w:rsid w:val="00B84299"/>
    <w:rsid w:val="00B84C5F"/>
    <w:rsid w:val="00B84D4C"/>
    <w:rsid w:val="00B85024"/>
    <w:rsid w:val="00B852A5"/>
    <w:rsid w:val="00B87E83"/>
    <w:rsid w:val="00B9071E"/>
    <w:rsid w:val="00B9074C"/>
    <w:rsid w:val="00B90DCC"/>
    <w:rsid w:val="00B91409"/>
    <w:rsid w:val="00B91F9E"/>
    <w:rsid w:val="00B92CE1"/>
    <w:rsid w:val="00B9336E"/>
    <w:rsid w:val="00B9455E"/>
    <w:rsid w:val="00B952E5"/>
    <w:rsid w:val="00B953E4"/>
    <w:rsid w:val="00B95989"/>
    <w:rsid w:val="00B95A74"/>
    <w:rsid w:val="00B979ED"/>
    <w:rsid w:val="00BA01B1"/>
    <w:rsid w:val="00BA03AB"/>
    <w:rsid w:val="00BA121E"/>
    <w:rsid w:val="00BA2182"/>
    <w:rsid w:val="00BA2325"/>
    <w:rsid w:val="00BA2DAE"/>
    <w:rsid w:val="00BA3491"/>
    <w:rsid w:val="00BA3A72"/>
    <w:rsid w:val="00BA3E24"/>
    <w:rsid w:val="00BA402D"/>
    <w:rsid w:val="00BA47C7"/>
    <w:rsid w:val="00BA4CD9"/>
    <w:rsid w:val="00BA50EC"/>
    <w:rsid w:val="00BA63EE"/>
    <w:rsid w:val="00BA69C1"/>
    <w:rsid w:val="00BA6A2E"/>
    <w:rsid w:val="00BA734D"/>
    <w:rsid w:val="00BA74F4"/>
    <w:rsid w:val="00BB1BA8"/>
    <w:rsid w:val="00BB2A20"/>
    <w:rsid w:val="00BB2C7B"/>
    <w:rsid w:val="00BB2E1E"/>
    <w:rsid w:val="00BB364A"/>
    <w:rsid w:val="00BB3752"/>
    <w:rsid w:val="00BB3C04"/>
    <w:rsid w:val="00BB3EB1"/>
    <w:rsid w:val="00BB447B"/>
    <w:rsid w:val="00BB459A"/>
    <w:rsid w:val="00BB4CE9"/>
    <w:rsid w:val="00BB4DE3"/>
    <w:rsid w:val="00BB5642"/>
    <w:rsid w:val="00BB5FAB"/>
    <w:rsid w:val="00BB61A0"/>
    <w:rsid w:val="00BB6B58"/>
    <w:rsid w:val="00BB7860"/>
    <w:rsid w:val="00BC03F8"/>
    <w:rsid w:val="00BC0FC1"/>
    <w:rsid w:val="00BC167A"/>
    <w:rsid w:val="00BC1D9C"/>
    <w:rsid w:val="00BC281D"/>
    <w:rsid w:val="00BC36ED"/>
    <w:rsid w:val="00BC4111"/>
    <w:rsid w:val="00BC46B8"/>
    <w:rsid w:val="00BC4BB3"/>
    <w:rsid w:val="00BC6218"/>
    <w:rsid w:val="00BC6374"/>
    <w:rsid w:val="00BC6699"/>
    <w:rsid w:val="00BC6CD0"/>
    <w:rsid w:val="00BC727B"/>
    <w:rsid w:val="00BD045E"/>
    <w:rsid w:val="00BD0DD4"/>
    <w:rsid w:val="00BD0FA7"/>
    <w:rsid w:val="00BD1CAD"/>
    <w:rsid w:val="00BD2E2F"/>
    <w:rsid w:val="00BD313C"/>
    <w:rsid w:val="00BD315D"/>
    <w:rsid w:val="00BD3787"/>
    <w:rsid w:val="00BD4485"/>
    <w:rsid w:val="00BD467E"/>
    <w:rsid w:val="00BD52E2"/>
    <w:rsid w:val="00BD5E83"/>
    <w:rsid w:val="00BD6100"/>
    <w:rsid w:val="00BE00D8"/>
    <w:rsid w:val="00BE1098"/>
    <w:rsid w:val="00BE123B"/>
    <w:rsid w:val="00BE12CE"/>
    <w:rsid w:val="00BE2D67"/>
    <w:rsid w:val="00BE3B9B"/>
    <w:rsid w:val="00BE498A"/>
    <w:rsid w:val="00BE50CD"/>
    <w:rsid w:val="00BE52C0"/>
    <w:rsid w:val="00BE6168"/>
    <w:rsid w:val="00BE6454"/>
    <w:rsid w:val="00BE6602"/>
    <w:rsid w:val="00BE66C4"/>
    <w:rsid w:val="00BE78F0"/>
    <w:rsid w:val="00BF0214"/>
    <w:rsid w:val="00BF038B"/>
    <w:rsid w:val="00BF0767"/>
    <w:rsid w:val="00BF0B56"/>
    <w:rsid w:val="00BF1318"/>
    <w:rsid w:val="00BF1707"/>
    <w:rsid w:val="00BF1D24"/>
    <w:rsid w:val="00BF1E4F"/>
    <w:rsid w:val="00BF2926"/>
    <w:rsid w:val="00BF33B9"/>
    <w:rsid w:val="00BF3A84"/>
    <w:rsid w:val="00BF43E0"/>
    <w:rsid w:val="00BF48D3"/>
    <w:rsid w:val="00BF4CA1"/>
    <w:rsid w:val="00BF5974"/>
    <w:rsid w:val="00BF738F"/>
    <w:rsid w:val="00BF7874"/>
    <w:rsid w:val="00C0038A"/>
    <w:rsid w:val="00C0068D"/>
    <w:rsid w:val="00C006B1"/>
    <w:rsid w:val="00C00BD8"/>
    <w:rsid w:val="00C00EC1"/>
    <w:rsid w:val="00C00ECD"/>
    <w:rsid w:val="00C01C96"/>
    <w:rsid w:val="00C01FAC"/>
    <w:rsid w:val="00C02171"/>
    <w:rsid w:val="00C023BC"/>
    <w:rsid w:val="00C0259D"/>
    <w:rsid w:val="00C02F03"/>
    <w:rsid w:val="00C039D5"/>
    <w:rsid w:val="00C04267"/>
    <w:rsid w:val="00C04868"/>
    <w:rsid w:val="00C04D2D"/>
    <w:rsid w:val="00C05580"/>
    <w:rsid w:val="00C05DC7"/>
    <w:rsid w:val="00C06BA5"/>
    <w:rsid w:val="00C06BD0"/>
    <w:rsid w:val="00C07226"/>
    <w:rsid w:val="00C10A6A"/>
    <w:rsid w:val="00C11364"/>
    <w:rsid w:val="00C11C90"/>
    <w:rsid w:val="00C1283C"/>
    <w:rsid w:val="00C130CA"/>
    <w:rsid w:val="00C135FD"/>
    <w:rsid w:val="00C13716"/>
    <w:rsid w:val="00C13BA8"/>
    <w:rsid w:val="00C13F37"/>
    <w:rsid w:val="00C154CF"/>
    <w:rsid w:val="00C15563"/>
    <w:rsid w:val="00C15702"/>
    <w:rsid w:val="00C1612E"/>
    <w:rsid w:val="00C165C0"/>
    <w:rsid w:val="00C16ABC"/>
    <w:rsid w:val="00C1715B"/>
    <w:rsid w:val="00C171C2"/>
    <w:rsid w:val="00C174FC"/>
    <w:rsid w:val="00C1763E"/>
    <w:rsid w:val="00C17A5D"/>
    <w:rsid w:val="00C17B09"/>
    <w:rsid w:val="00C17F72"/>
    <w:rsid w:val="00C20446"/>
    <w:rsid w:val="00C204F5"/>
    <w:rsid w:val="00C20873"/>
    <w:rsid w:val="00C20EDB"/>
    <w:rsid w:val="00C218DA"/>
    <w:rsid w:val="00C21A7D"/>
    <w:rsid w:val="00C2462C"/>
    <w:rsid w:val="00C25613"/>
    <w:rsid w:val="00C25E73"/>
    <w:rsid w:val="00C261C8"/>
    <w:rsid w:val="00C267FA"/>
    <w:rsid w:val="00C278E0"/>
    <w:rsid w:val="00C306E0"/>
    <w:rsid w:val="00C30D6F"/>
    <w:rsid w:val="00C31739"/>
    <w:rsid w:val="00C31E0A"/>
    <w:rsid w:val="00C34086"/>
    <w:rsid w:val="00C3444F"/>
    <w:rsid w:val="00C3461A"/>
    <w:rsid w:val="00C3518C"/>
    <w:rsid w:val="00C3548F"/>
    <w:rsid w:val="00C3594B"/>
    <w:rsid w:val="00C360A0"/>
    <w:rsid w:val="00C3666D"/>
    <w:rsid w:val="00C3733C"/>
    <w:rsid w:val="00C3787D"/>
    <w:rsid w:val="00C37E72"/>
    <w:rsid w:val="00C40A81"/>
    <w:rsid w:val="00C414F6"/>
    <w:rsid w:val="00C42405"/>
    <w:rsid w:val="00C434ED"/>
    <w:rsid w:val="00C438BC"/>
    <w:rsid w:val="00C43FA7"/>
    <w:rsid w:val="00C442D3"/>
    <w:rsid w:val="00C44E19"/>
    <w:rsid w:val="00C4564D"/>
    <w:rsid w:val="00C45900"/>
    <w:rsid w:val="00C462F5"/>
    <w:rsid w:val="00C47557"/>
    <w:rsid w:val="00C47993"/>
    <w:rsid w:val="00C502F5"/>
    <w:rsid w:val="00C50802"/>
    <w:rsid w:val="00C50E6E"/>
    <w:rsid w:val="00C5116A"/>
    <w:rsid w:val="00C52D06"/>
    <w:rsid w:val="00C52DB9"/>
    <w:rsid w:val="00C53209"/>
    <w:rsid w:val="00C5476A"/>
    <w:rsid w:val="00C54E3E"/>
    <w:rsid w:val="00C5585E"/>
    <w:rsid w:val="00C558E5"/>
    <w:rsid w:val="00C56936"/>
    <w:rsid w:val="00C56E9A"/>
    <w:rsid w:val="00C578FC"/>
    <w:rsid w:val="00C57DC8"/>
    <w:rsid w:val="00C57F18"/>
    <w:rsid w:val="00C6024C"/>
    <w:rsid w:val="00C609A1"/>
    <w:rsid w:val="00C60CE4"/>
    <w:rsid w:val="00C61804"/>
    <w:rsid w:val="00C61820"/>
    <w:rsid w:val="00C61AF9"/>
    <w:rsid w:val="00C620E6"/>
    <w:rsid w:val="00C624E4"/>
    <w:rsid w:val="00C62892"/>
    <w:rsid w:val="00C62BE1"/>
    <w:rsid w:val="00C6460F"/>
    <w:rsid w:val="00C64776"/>
    <w:rsid w:val="00C65788"/>
    <w:rsid w:val="00C65E60"/>
    <w:rsid w:val="00C65F6C"/>
    <w:rsid w:val="00C66658"/>
    <w:rsid w:val="00C67037"/>
    <w:rsid w:val="00C70277"/>
    <w:rsid w:val="00C70553"/>
    <w:rsid w:val="00C70C92"/>
    <w:rsid w:val="00C71468"/>
    <w:rsid w:val="00C714F9"/>
    <w:rsid w:val="00C71754"/>
    <w:rsid w:val="00C722C9"/>
    <w:rsid w:val="00C726A2"/>
    <w:rsid w:val="00C7278E"/>
    <w:rsid w:val="00C72A18"/>
    <w:rsid w:val="00C72EB6"/>
    <w:rsid w:val="00C72EDE"/>
    <w:rsid w:val="00C737E1"/>
    <w:rsid w:val="00C738A6"/>
    <w:rsid w:val="00C73B15"/>
    <w:rsid w:val="00C74D9C"/>
    <w:rsid w:val="00C750D1"/>
    <w:rsid w:val="00C75310"/>
    <w:rsid w:val="00C7535F"/>
    <w:rsid w:val="00C767D4"/>
    <w:rsid w:val="00C77870"/>
    <w:rsid w:val="00C778DD"/>
    <w:rsid w:val="00C77B21"/>
    <w:rsid w:val="00C80106"/>
    <w:rsid w:val="00C80622"/>
    <w:rsid w:val="00C8099A"/>
    <w:rsid w:val="00C81EF6"/>
    <w:rsid w:val="00C82830"/>
    <w:rsid w:val="00C82C17"/>
    <w:rsid w:val="00C83323"/>
    <w:rsid w:val="00C833FA"/>
    <w:rsid w:val="00C839E7"/>
    <w:rsid w:val="00C83CF5"/>
    <w:rsid w:val="00C842A2"/>
    <w:rsid w:val="00C84EC6"/>
    <w:rsid w:val="00C85377"/>
    <w:rsid w:val="00C85C86"/>
    <w:rsid w:val="00C8614E"/>
    <w:rsid w:val="00C8672D"/>
    <w:rsid w:val="00C871FF"/>
    <w:rsid w:val="00C8774B"/>
    <w:rsid w:val="00C87D4F"/>
    <w:rsid w:val="00C9026B"/>
    <w:rsid w:val="00C907EC"/>
    <w:rsid w:val="00C9125A"/>
    <w:rsid w:val="00C91A84"/>
    <w:rsid w:val="00C92EE4"/>
    <w:rsid w:val="00C932C6"/>
    <w:rsid w:val="00C932DC"/>
    <w:rsid w:val="00C93814"/>
    <w:rsid w:val="00C94C08"/>
    <w:rsid w:val="00C94CC3"/>
    <w:rsid w:val="00C95525"/>
    <w:rsid w:val="00C960FB"/>
    <w:rsid w:val="00C9611B"/>
    <w:rsid w:val="00C96886"/>
    <w:rsid w:val="00C96B28"/>
    <w:rsid w:val="00C96BBF"/>
    <w:rsid w:val="00C96BDD"/>
    <w:rsid w:val="00C96D21"/>
    <w:rsid w:val="00CA01E2"/>
    <w:rsid w:val="00CA0C3C"/>
    <w:rsid w:val="00CA15BB"/>
    <w:rsid w:val="00CA1FCF"/>
    <w:rsid w:val="00CA21F4"/>
    <w:rsid w:val="00CA2569"/>
    <w:rsid w:val="00CA27D1"/>
    <w:rsid w:val="00CA29B8"/>
    <w:rsid w:val="00CA2E76"/>
    <w:rsid w:val="00CA34EA"/>
    <w:rsid w:val="00CA3889"/>
    <w:rsid w:val="00CA3980"/>
    <w:rsid w:val="00CA3B4B"/>
    <w:rsid w:val="00CA3D77"/>
    <w:rsid w:val="00CA3EDB"/>
    <w:rsid w:val="00CA3F90"/>
    <w:rsid w:val="00CA40DE"/>
    <w:rsid w:val="00CA430D"/>
    <w:rsid w:val="00CA4313"/>
    <w:rsid w:val="00CA5294"/>
    <w:rsid w:val="00CA5646"/>
    <w:rsid w:val="00CA70C3"/>
    <w:rsid w:val="00CB24E3"/>
    <w:rsid w:val="00CB2623"/>
    <w:rsid w:val="00CB29B9"/>
    <w:rsid w:val="00CB3CCF"/>
    <w:rsid w:val="00CB40E9"/>
    <w:rsid w:val="00CB4B0A"/>
    <w:rsid w:val="00CB4E8F"/>
    <w:rsid w:val="00CB6345"/>
    <w:rsid w:val="00CB65BC"/>
    <w:rsid w:val="00CB6C81"/>
    <w:rsid w:val="00CB6D54"/>
    <w:rsid w:val="00CB6EF6"/>
    <w:rsid w:val="00CB7618"/>
    <w:rsid w:val="00CC0701"/>
    <w:rsid w:val="00CC0E95"/>
    <w:rsid w:val="00CC10AE"/>
    <w:rsid w:val="00CC1130"/>
    <w:rsid w:val="00CC12C2"/>
    <w:rsid w:val="00CC1DE2"/>
    <w:rsid w:val="00CC2533"/>
    <w:rsid w:val="00CC28E0"/>
    <w:rsid w:val="00CC3089"/>
    <w:rsid w:val="00CC30FD"/>
    <w:rsid w:val="00CC4C01"/>
    <w:rsid w:val="00CC4F22"/>
    <w:rsid w:val="00CC586A"/>
    <w:rsid w:val="00CC689A"/>
    <w:rsid w:val="00CC7165"/>
    <w:rsid w:val="00CD05D9"/>
    <w:rsid w:val="00CD0EA9"/>
    <w:rsid w:val="00CD11CF"/>
    <w:rsid w:val="00CD11D7"/>
    <w:rsid w:val="00CD1480"/>
    <w:rsid w:val="00CD18EE"/>
    <w:rsid w:val="00CD1B2D"/>
    <w:rsid w:val="00CD1D39"/>
    <w:rsid w:val="00CD1E3D"/>
    <w:rsid w:val="00CD26B4"/>
    <w:rsid w:val="00CD2DA7"/>
    <w:rsid w:val="00CD39A9"/>
    <w:rsid w:val="00CD3D80"/>
    <w:rsid w:val="00CD526D"/>
    <w:rsid w:val="00CD545C"/>
    <w:rsid w:val="00CD5675"/>
    <w:rsid w:val="00CD5A42"/>
    <w:rsid w:val="00CD6541"/>
    <w:rsid w:val="00CD780A"/>
    <w:rsid w:val="00CD7910"/>
    <w:rsid w:val="00CD7A28"/>
    <w:rsid w:val="00CE07B0"/>
    <w:rsid w:val="00CE189E"/>
    <w:rsid w:val="00CE3747"/>
    <w:rsid w:val="00CE402B"/>
    <w:rsid w:val="00CE4540"/>
    <w:rsid w:val="00CE4617"/>
    <w:rsid w:val="00CE462D"/>
    <w:rsid w:val="00CE5193"/>
    <w:rsid w:val="00CE5328"/>
    <w:rsid w:val="00CE6ABD"/>
    <w:rsid w:val="00CE727D"/>
    <w:rsid w:val="00CE77D0"/>
    <w:rsid w:val="00CF01A9"/>
    <w:rsid w:val="00CF0A6C"/>
    <w:rsid w:val="00CF0CA8"/>
    <w:rsid w:val="00CF0CE2"/>
    <w:rsid w:val="00CF210B"/>
    <w:rsid w:val="00CF2612"/>
    <w:rsid w:val="00CF2BEC"/>
    <w:rsid w:val="00CF44AF"/>
    <w:rsid w:val="00CF48C9"/>
    <w:rsid w:val="00CF4F56"/>
    <w:rsid w:val="00CF503C"/>
    <w:rsid w:val="00CF52F8"/>
    <w:rsid w:val="00CF53D8"/>
    <w:rsid w:val="00CF6E0A"/>
    <w:rsid w:val="00CF7B67"/>
    <w:rsid w:val="00CF7F52"/>
    <w:rsid w:val="00D00E10"/>
    <w:rsid w:val="00D0122F"/>
    <w:rsid w:val="00D01CB6"/>
    <w:rsid w:val="00D01E67"/>
    <w:rsid w:val="00D02726"/>
    <w:rsid w:val="00D02B94"/>
    <w:rsid w:val="00D03178"/>
    <w:rsid w:val="00D035B9"/>
    <w:rsid w:val="00D03667"/>
    <w:rsid w:val="00D03689"/>
    <w:rsid w:val="00D03AB3"/>
    <w:rsid w:val="00D046CC"/>
    <w:rsid w:val="00D04746"/>
    <w:rsid w:val="00D04AE4"/>
    <w:rsid w:val="00D04B01"/>
    <w:rsid w:val="00D05388"/>
    <w:rsid w:val="00D05517"/>
    <w:rsid w:val="00D05530"/>
    <w:rsid w:val="00D05544"/>
    <w:rsid w:val="00D055B2"/>
    <w:rsid w:val="00D0605A"/>
    <w:rsid w:val="00D064AE"/>
    <w:rsid w:val="00D065C1"/>
    <w:rsid w:val="00D06D3F"/>
    <w:rsid w:val="00D10F7C"/>
    <w:rsid w:val="00D11CE4"/>
    <w:rsid w:val="00D12E63"/>
    <w:rsid w:val="00D141BD"/>
    <w:rsid w:val="00D15BCA"/>
    <w:rsid w:val="00D16F04"/>
    <w:rsid w:val="00D17714"/>
    <w:rsid w:val="00D20D37"/>
    <w:rsid w:val="00D21DC5"/>
    <w:rsid w:val="00D22286"/>
    <w:rsid w:val="00D22D75"/>
    <w:rsid w:val="00D23BC7"/>
    <w:rsid w:val="00D256B0"/>
    <w:rsid w:val="00D259D4"/>
    <w:rsid w:val="00D25EBF"/>
    <w:rsid w:val="00D26272"/>
    <w:rsid w:val="00D26CC4"/>
    <w:rsid w:val="00D30299"/>
    <w:rsid w:val="00D30DBE"/>
    <w:rsid w:val="00D30EDD"/>
    <w:rsid w:val="00D31CE1"/>
    <w:rsid w:val="00D33185"/>
    <w:rsid w:val="00D33954"/>
    <w:rsid w:val="00D33C7B"/>
    <w:rsid w:val="00D34678"/>
    <w:rsid w:val="00D3536D"/>
    <w:rsid w:val="00D35537"/>
    <w:rsid w:val="00D35C25"/>
    <w:rsid w:val="00D36480"/>
    <w:rsid w:val="00D3710E"/>
    <w:rsid w:val="00D37759"/>
    <w:rsid w:val="00D3777D"/>
    <w:rsid w:val="00D37D63"/>
    <w:rsid w:val="00D40EB5"/>
    <w:rsid w:val="00D41267"/>
    <w:rsid w:val="00D416C1"/>
    <w:rsid w:val="00D41EEC"/>
    <w:rsid w:val="00D44B73"/>
    <w:rsid w:val="00D44D97"/>
    <w:rsid w:val="00D44E62"/>
    <w:rsid w:val="00D464CA"/>
    <w:rsid w:val="00D46ADC"/>
    <w:rsid w:val="00D46D53"/>
    <w:rsid w:val="00D47047"/>
    <w:rsid w:val="00D500CD"/>
    <w:rsid w:val="00D502A5"/>
    <w:rsid w:val="00D506CA"/>
    <w:rsid w:val="00D50A57"/>
    <w:rsid w:val="00D53AC6"/>
    <w:rsid w:val="00D53F07"/>
    <w:rsid w:val="00D54686"/>
    <w:rsid w:val="00D54C1D"/>
    <w:rsid w:val="00D54F03"/>
    <w:rsid w:val="00D552A4"/>
    <w:rsid w:val="00D5579B"/>
    <w:rsid w:val="00D55FA8"/>
    <w:rsid w:val="00D56493"/>
    <w:rsid w:val="00D56C62"/>
    <w:rsid w:val="00D57792"/>
    <w:rsid w:val="00D60020"/>
    <w:rsid w:val="00D60327"/>
    <w:rsid w:val="00D60A77"/>
    <w:rsid w:val="00D60AD8"/>
    <w:rsid w:val="00D61240"/>
    <w:rsid w:val="00D62054"/>
    <w:rsid w:val="00D62DCE"/>
    <w:rsid w:val="00D62DD6"/>
    <w:rsid w:val="00D634A1"/>
    <w:rsid w:val="00D6395F"/>
    <w:rsid w:val="00D6458E"/>
    <w:rsid w:val="00D64780"/>
    <w:rsid w:val="00D64CED"/>
    <w:rsid w:val="00D65543"/>
    <w:rsid w:val="00D6696C"/>
    <w:rsid w:val="00D67545"/>
    <w:rsid w:val="00D6796F"/>
    <w:rsid w:val="00D67AA3"/>
    <w:rsid w:val="00D7090A"/>
    <w:rsid w:val="00D70F8F"/>
    <w:rsid w:val="00D73C28"/>
    <w:rsid w:val="00D73C83"/>
    <w:rsid w:val="00D747CB"/>
    <w:rsid w:val="00D74DEF"/>
    <w:rsid w:val="00D74DFE"/>
    <w:rsid w:val="00D75098"/>
    <w:rsid w:val="00D75B05"/>
    <w:rsid w:val="00D75F3D"/>
    <w:rsid w:val="00D76139"/>
    <w:rsid w:val="00D7745B"/>
    <w:rsid w:val="00D776D7"/>
    <w:rsid w:val="00D77C96"/>
    <w:rsid w:val="00D80064"/>
    <w:rsid w:val="00D808FD"/>
    <w:rsid w:val="00D80F6A"/>
    <w:rsid w:val="00D81071"/>
    <w:rsid w:val="00D818ED"/>
    <w:rsid w:val="00D82732"/>
    <w:rsid w:val="00D829AF"/>
    <w:rsid w:val="00D83481"/>
    <w:rsid w:val="00D83940"/>
    <w:rsid w:val="00D84488"/>
    <w:rsid w:val="00D84C0F"/>
    <w:rsid w:val="00D84E9B"/>
    <w:rsid w:val="00D85D0B"/>
    <w:rsid w:val="00D863E6"/>
    <w:rsid w:val="00D86657"/>
    <w:rsid w:val="00D86746"/>
    <w:rsid w:val="00D8678F"/>
    <w:rsid w:val="00D8731A"/>
    <w:rsid w:val="00D8733D"/>
    <w:rsid w:val="00D8752C"/>
    <w:rsid w:val="00D877AC"/>
    <w:rsid w:val="00D87812"/>
    <w:rsid w:val="00D87FF3"/>
    <w:rsid w:val="00D905D2"/>
    <w:rsid w:val="00D90652"/>
    <w:rsid w:val="00D907AE"/>
    <w:rsid w:val="00D909AC"/>
    <w:rsid w:val="00D90E68"/>
    <w:rsid w:val="00D9115E"/>
    <w:rsid w:val="00D92CBC"/>
    <w:rsid w:val="00D9436F"/>
    <w:rsid w:val="00D94C1F"/>
    <w:rsid w:val="00D95AB1"/>
    <w:rsid w:val="00D95BCA"/>
    <w:rsid w:val="00D95DB8"/>
    <w:rsid w:val="00D9623C"/>
    <w:rsid w:val="00D968EB"/>
    <w:rsid w:val="00D969E3"/>
    <w:rsid w:val="00D977DF"/>
    <w:rsid w:val="00DA0850"/>
    <w:rsid w:val="00DA0EB9"/>
    <w:rsid w:val="00DA207F"/>
    <w:rsid w:val="00DA3714"/>
    <w:rsid w:val="00DA3A30"/>
    <w:rsid w:val="00DA5289"/>
    <w:rsid w:val="00DA650E"/>
    <w:rsid w:val="00DA69BE"/>
    <w:rsid w:val="00DA7117"/>
    <w:rsid w:val="00DA71C0"/>
    <w:rsid w:val="00DA7516"/>
    <w:rsid w:val="00DB0371"/>
    <w:rsid w:val="00DB0614"/>
    <w:rsid w:val="00DB0C6F"/>
    <w:rsid w:val="00DB0E86"/>
    <w:rsid w:val="00DB153B"/>
    <w:rsid w:val="00DB162B"/>
    <w:rsid w:val="00DB16EE"/>
    <w:rsid w:val="00DB2BA1"/>
    <w:rsid w:val="00DB2F1E"/>
    <w:rsid w:val="00DB38AE"/>
    <w:rsid w:val="00DB445D"/>
    <w:rsid w:val="00DB479D"/>
    <w:rsid w:val="00DB5C90"/>
    <w:rsid w:val="00DB7B07"/>
    <w:rsid w:val="00DC0271"/>
    <w:rsid w:val="00DC0749"/>
    <w:rsid w:val="00DC07C6"/>
    <w:rsid w:val="00DC19CC"/>
    <w:rsid w:val="00DC29AC"/>
    <w:rsid w:val="00DC2E47"/>
    <w:rsid w:val="00DC3036"/>
    <w:rsid w:val="00DC33C9"/>
    <w:rsid w:val="00DC3ADA"/>
    <w:rsid w:val="00DC3C59"/>
    <w:rsid w:val="00DC3E5C"/>
    <w:rsid w:val="00DC4583"/>
    <w:rsid w:val="00DC54BA"/>
    <w:rsid w:val="00DC551C"/>
    <w:rsid w:val="00DC594D"/>
    <w:rsid w:val="00DC5981"/>
    <w:rsid w:val="00DC5FFC"/>
    <w:rsid w:val="00DC61EF"/>
    <w:rsid w:val="00DC6349"/>
    <w:rsid w:val="00DC6DB2"/>
    <w:rsid w:val="00DC7187"/>
    <w:rsid w:val="00DC7E09"/>
    <w:rsid w:val="00DD03AC"/>
    <w:rsid w:val="00DD0482"/>
    <w:rsid w:val="00DD0BCD"/>
    <w:rsid w:val="00DD1298"/>
    <w:rsid w:val="00DD15B1"/>
    <w:rsid w:val="00DD24F6"/>
    <w:rsid w:val="00DD2726"/>
    <w:rsid w:val="00DD2ADA"/>
    <w:rsid w:val="00DD2F93"/>
    <w:rsid w:val="00DD3CDE"/>
    <w:rsid w:val="00DD4C82"/>
    <w:rsid w:val="00DD4FBE"/>
    <w:rsid w:val="00DD58BD"/>
    <w:rsid w:val="00DD5B27"/>
    <w:rsid w:val="00DD695C"/>
    <w:rsid w:val="00DD7127"/>
    <w:rsid w:val="00DD7CBC"/>
    <w:rsid w:val="00DD7E96"/>
    <w:rsid w:val="00DE0CCB"/>
    <w:rsid w:val="00DE10A0"/>
    <w:rsid w:val="00DE115C"/>
    <w:rsid w:val="00DE1F0C"/>
    <w:rsid w:val="00DE27FD"/>
    <w:rsid w:val="00DE2924"/>
    <w:rsid w:val="00DE36EA"/>
    <w:rsid w:val="00DE3810"/>
    <w:rsid w:val="00DE4660"/>
    <w:rsid w:val="00DE5557"/>
    <w:rsid w:val="00DE6C4F"/>
    <w:rsid w:val="00DE72CC"/>
    <w:rsid w:val="00DE7B73"/>
    <w:rsid w:val="00DF03A8"/>
    <w:rsid w:val="00DF0DC3"/>
    <w:rsid w:val="00DF0F52"/>
    <w:rsid w:val="00DF11F9"/>
    <w:rsid w:val="00DF171B"/>
    <w:rsid w:val="00DF181B"/>
    <w:rsid w:val="00DF1BA5"/>
    <w:rsid w:val="00DF20B0"/>
    <w:rsid w:val="00DF2653"/>
    <w:rsid w:val="00DF3242"/>
    <w:rsid w:val="00DF35AB"/>
    <w:rsid w:val="00DF3766"/>
    <w:rsid w:val="00DF38CE"/>
    <w:rsid w:val="00DF39F8"/>
    <w:rsid w:val="00DF4018"/>
    <w:rsid w:val="00DF4B4E"/>
    <w:rsid w:val="00DF5937"/>
    <w:rsid w:val="00DF5F4E"/>
    <w:rsid w:val="00DF60C6"/>
    <w:rsid w:val="00DF615D"/>
    <w:rsid w:val="00DF65EB"/>
    <w:rsid w:val="00E00048"/>
    <w:rsid w:val="00E00056"/>
    <w:rsid w:val="00E0036F"/>
    <w:rsid w:val="00E01383"/>
    <w:rsid w:val="00E01465"/>
    <w:rsid w:val="00E024B4"/>
    <w:rsid w:val="00E040F1"/>
    <w:rsid w:val="00E04506"/>
    <w:rsid w:val="00E04507"/>
    <w:rsid w:val="00E04FF8"/>
    <w:rsid w:val="00E05EF1"/>
    <w:rsid w:val="00E06392"/>
    <w:rsid w:val="00E06431"/>
    <w:rsid w:val="00E068DF"/>
    <w:rsid w:val="00E0713A"/>
    <w:rsid w:val="00E07546"/>
    <w:rsid w:val="00E0764B"/>
    <w:rsid w:val="00E10296"/>
    <w:rsid w:val="00E108F5"/>
    <w:rsid w:val="00E1098D"/>
    <w:rsid w:val="00E10F26"/>
    <w:rsid w:val="00E10F53"/>
    <w:rsid w:val="00E1268A"/>
    <w:rsid w:val="00E12791"/>
    <w:rsid w:val="00E12B88"/>
    <w:rsid w:val="00E12D94"/>
    <w:rsid w:val="00E131A0"/>
    <w:rsid w:val="00E13E32"/>
    <w:rsid w:val="00E140C8"/>
    <w:rsid w:val="00E14B76"/>
    <w:rsid w:val="00E14B7D"/>
    <w:rsid w:val="00E15344"/>
    <w:rsid w:val="00E15B75"/>
    <w:rsid w:val="00E17101"/>
    <w:rsid w:val="00E17319"/>
    <w:rsid w:val="00E17C42"/>
    <w:rsid w:val="00E2081A"/>
    <w:rsid w:val="00E20C17"/>
    <w:rsid w:val="00E20D10"/>
    <w:rsid w:val="00E21026"/>
    <w:rsid w:val="00E21E90"/>
    <w:rsid w:val="00E22009"/>
    <w:rsid w:val="00E23290"/>
    <w:rsid w:val="00E23900"/>
    <w:rsid w:val="00E23F92"/>
    <w:rsid w:val="00E2474C"/>
    <w:rsid w:val="00E24FAA"/>
    <w:rsid w:val="00E25F3B"/>
    <w:rsid w:val="00E25FA7"/>
    <w:rsid w:val="00E26069"/>
    <w:rsid w:val="00E2616B"/>
    <w:rsid w:val="00E26385"/>
    <w:rsid w:val="00E264DE"/>
    <w:rsid w:val="00E2663E"/>
    <w:rsid w:val="00E26E58"/>
    <w:rsid w:val="00E27125"/>
    <w:rsid w:val="00E27C6D"/>
    <w:rsid w:val="00E307F9"/>
    <w:rsid w:val="00E30A65"/>
    <w:rsid w:val="00E30B18"/>
    <w:rsid w:val="00E31316"/>
    <w:rsid w:val="00E317A9"/>
    <w:rsid w:val="00E31E5F"/>
    <w:rsid w:val="00E3230B"/>
    <w:rsid w:val="00E324FB"/>
    <w:rsid w:val="00E32EB2"/>
    <w:rsid w:val="00E3313B"/>
    <w:rsid w:val="00E33637"/>
    <w:rsid w:val="00E33811"/>
    <w:rsid w:val="00E33A7A"/>
    <w:rsid w:val="00E33AB9"/>
    <w:rsid w:val="00E33BAA"/>
    <w:rsid w:val="00E34219"/>
    <w:rsid w:val="00E34ADF"/>
    <w:rsid w:val="00E34DD2"/>
    <w:rsid w:val="00E352BA"/>
    <w:rsid w:val="00E3572E"/>
    <w:rsid w:val="00E35903"/>
    <w:rsid w:val="00E35EDD"/>
    <w:rsid w:val="00E3622F"/>
    <w:rsid w:val="00E36CFA"/>
    <w:rsid w:val="00E36E6A"/>
    <w:rsid w:val="00E37524"/>
    <w:rsid w:val="00E40110"/>
    <w:rsid w:val="00E405F1"/>
    <w:rsid w:val="00E40D4E"/>
    <w:rsid w:val="00E41201"/>
    <w:rsid w:val="00E4203B"/>
    <w:rsid w:val="00E42082"/>
    <w:rsid w:val="00E42760"/>
    <w:rsid w:val="00E42A57"/>
    <w:rsid w:val="00E42B1D"/>
    <w:rsid w:val="00E4342F"/>
    <w:rsid w:val="00E43818"/>
    <w:rsid w:val="00E438E8"/>
    <w:rsid w:val="00E4409A"/>
    <w:rsid w:val="00E44185"/>
    <w:rsid w:val="00E44928"/>
    <w:rsid w:val="00E44C04"/>
    <w:rsid w:val="00E44D1A"/>
    <w:rsid w:val="00E451CC"/>
    <w:rsid w:val="00E45D0D"/>
    <w:rsid w:val="00E46310"/>
    <w:rsid w:val="00E46741"/>
    <w:rsid w:val="00E46CFF"/>
    <w:rsid w:val="00E4728F"/>
    <w:rsid w:val="00E473BA"/>
    <w:rsid w:val="00E5068F"/>
    <w:rsid w:val="00E50C09"/>
    <w:rsid w:val="00E50F61"/>
    <w:rsid w:val="00E51D50"/>
    <w:rsid w:val="00E52018"/>
    <w:rsid w:val="00E521CB"/>
    <w:rsid w:val="00E52502"/>
    <w:rsid w:val="00E52614"/>
    <w:rsid w:val="00E529F8"/>
    <w:rsid w:val="00E53B28"/>
    <w:rsid w:val="00E54102"/>
    <w:rsid w:val="00E545C0"/>
    <w:rsid w:val="00E551ED"/>
    <w:rsid w:val="00E553D5"/>
    <w:rsid w:val="00E5587F"/>
    <w:rsid w:val="00E55E89"/>
    <w:rsid w:val="00E56CA3"/>
    <w:rsid w:val="00E5714A"/>
    <w:rsid w:val="00E57782"/>
    <w:rsid w:val="00E6064F"/>
    <w:rsid w:val="00E60E21"/>
    <w:rsid w:val="00E6142D"/>
    <w:rsid w:val="00E614FA"/>
    <w:rsid w:val="00E61E36"/>
    <w:rsid w:val="00E61FC6"/>
    <w:rsid w:val="00E620A7"/>
    <w:rsid w:val="00E62716"/>
    <w:rsid w:val="00E62E41"/>
    <w:rsid w:val="00E632A1"/>
    <w:rsid w:val="00E63369"/>
    <w:rsid w:val="00E636EF"/>
    <w:rsid w:val="00E640FA"/>
    <w:rsid w:val="00E64169"/>
    <w:rsid w:val="00E645C9"/>
    <w:rsid w:val="00E64F4C"/>
    <w:rsid w:val="00E654F7"/>
    <w:rsid w:val="00E658DB"/>
    <w:rsid w:val="00E667E8"/>
    <w:rsid w:val="00E66E9A"/>
    <w:rsid w:val="00E66F5A"/>
    <w:rsid w:val="00E6748D"/>
    <w:rsid w:val="00E705FB"/>
    <w:rsid w:val="00E711F4"/>
    <w:rsid w:val="00E73129"/>
    <w:rsid w:val="00E737E7"/>
    <w:rsid w:val="00E7396B"/>
    <w:rsid w:val="00E73CEF"/>
    <w:rsid w:val="00E73D07"/>
    <w:rsid w:val="00E74882"/>
    <w:rsid w:val="00E74BD5"/>
    <w:rsid w:val="00E752F9"/>
    <w:rsid w:val="00E75447"/>
    <w:rsid w:val="00E75BCF"/>
    <w:rsid w:val="00E75C4D"/>
    <w:rsid w:val="00E763B8"/>
    <w:rsid w:val="00E7797E"/>
    <w:rsid w:val="00E77BA6"/>
    <w:rsid w:val="00E80535"/>
    <w:rsid w:val="00E80B7E"/>
    <w:rsid w:val="00E82124"/>
    <w:rsid w:val="00E82245"/>
    <w:rsid w:val="00E82C61"/>
    <w:rsid w:val="00E83BB0"/>
    <w:rsid w:val="00E84368"/>
    <w:rsid w:val="00E848AA"/>
    <w:rsid w:val="00E84C7F"/>
    <w:rsid w:val="00E85C2C"/>
    <w:rsid w:val="00E86135"/>
    <w:rsid w:val="00E8614B"/>
    <w:rsid w:val="00E87702"/>
    <w:rsid w:val="00E8781E"/>
    <w:rsid w:val="00E909A0"/>
    <w:rsid w:val="00E916D1"/>
    <w:rsid w:val="00E9170F"/>
    <w:rsid w:val="00E91832"/>
    <w:rsid w:val="00E9211D"/>
    <w:rsid w:val="00E92C31"/>
    <w:rsid w:val="00E932CF"/>
    <w:rsid w:val="00E9394A"/>
    <w:rsid w:val="00E940AA"/>
    <w:rsid w:val="00E9412A"/>
    <w:rsid w:val="00E94596"/>
    <w:rsid w:val="00E94B8F"/>
    <w:rsid w:val="00E95137"/>
    <w:rsid w:val="00E95F81"/>
    <w:rsid w:val="00E962C8"/>
    <w:rsid w:val="00E964D8"/>
    <w:rsid w:val="00E96609"/>
    <w:rsid w:val="00E97291"/>
    <w:rsid w:val="00EA0015"/>
    <w:rsid w:val="00EA0624"/>
    <w:rsid w:val="00EA0874"/>
    <w:rsid w:val="00EA169A"/>
    <w:rsid w:val="00EA171A"/>
    <w:rsid w:val="00EA1DE6"/>
    <w:rsid w:val="00EA2549"/>
    <w:rsid w:val="00EA3C0C"/>
    <w:rsid w:val="00EA4573"/>
    <w:rsid w:val="00EA4DE0"/>
    <w:rsid w:val="00EA583F"/>
    <w:rsid w:val="00EA61EC"/>
    <w:rsid w:val="00EA69CA"/>
    <w:rsid w:val="00EA7625"/>
    <w:rsid w:val="00EB18BA"/>
    <w:rsid w:val="00EB2235"/>
    <w:rsid w:val="00EB237C"/>
    <w:rsid w:val="00EB39E8"/>
    <w:rsid w:val="00EB3A0A"/>
    <w:rsid w:val="00EB3ACB"/>
    <w:rsid w:val="00EB426E"/>
    <w:rsid w:val="00EB4296"/>
    <w:rsid w:val="00EB4EFA"/>
    <w:rsid w:val="00EB52FE"/>
    <w:rsid w:val="00EB56DD"/>
    <w:rsid w:val="00EB5ABF"/>
    <w:rsid w:val="00EB5B0D"/>
    <w:rsid w:val="00EB6167"/>
    <w:rsid w:val="00EB63B3"/>
    <w:rsid w:val="00EB713D"/>
    <w:rsid w:val="00EB75B8"/>
    <w:rsid w:val="00EB7BE2"/>
    <w:rsid w:val="00EC0736"/>
    <w:rsid w:val="00EC0E76"/>
    <w:rsid w:val="00EC1773"/>
    <w:rsid w:val="00EC1BAD"/>
    <w:rsid w:val="00EC236B"/>
    <w:rsid w:val="00EC2697"/>
    <w:rsid w:val="00EC3711"/>
    <w:rsid w:val="00EC43B4"/>
    <w:rsid w:val="00EC52F2"/>
    <w:rsid w:val="00EC567B"/>
    <w:rsid w:val="00EC5A22"/>
    <w:rsid w:val="00EC61DC"/>
    <w:rsid w:val="00EC64F7"/>
    <w:rsid w:val="00EC73F5"/>
    <w:rsid w:val="00ED0F89"/>
    <w:rsid w:val="00ED13C3"/>
    <w:rsid w:val="00ED1F63"/>
    <w:rsid w:val="00ED2187"/>
    <w:rsid w:val="00ED2D26"/>
    <w:rsid w:val="00ED2E1C"/>
    <w:rsid w:val="00ED2E83"/>
    <w:rsid w:val="00ED305A"/>
    <w:rsid w:val="00ED3268"/>
    <w:rsid w:val="00ED36F8"/>
    <w:rsid w:val="00ED3841"/>
    <w:rsid w:val="00ED3FD9"/>
    <w:rsid w:val="00ED5FA3"/>
    <w:rsid w:val="00ED6493"/>
    <w:rsid w:val="00ED65F1"/>
    <w:rsid w:val="00ED7594"/>
    <w:rsid w:val="00EE021C"/>
    <w:rsid w:val="00EE06BA"/>
    <w:rsid w:val="00EE0DD8"/>
    <w:rsid w:val="00EE1225"/>
    <w:rsid w:val="00EE160A"/>
    <w:rsid w:val="00EE1E51"/>
    <w:rsid w:val="00EE20A4"/>
    <w:rsid w:val="00EE27DD"/>
    <w:rsid w:val="00EE2AD6"/>
    <w:rsid w:val="00EE3320"/>
    <w:rsid w:val="00EE44F3"/>
    <w:rsid w:val="00EE4A24"/>
    <w:rsid w:val="00EE4AD1"/>
    <w:rsid w:val="00EE4BC7"/>
    <w:rsid w:val="00EE5374"/>
    <w:rsid w:val="00EE554F"/>
    <w:rsid w:val="00EF008B"/>
    <w:rsid w:val="00EF0379"/>
    <w:rsid w:val="00EF04BB"/>
    <w:rsid w:val="00EF20E5"/>
    <w:rsid w:val="00EF333E"/>
    <w:rsid w:val="00EF4793"/>
    <w:rsid w:val="00EF4C75"/>
    <w:rsid w:val="00EF4D8B"/>
    <w:rsid w:val="00EF5736"/>
    <w:rsid w:val="00EF5ADC"/>
    <w:rsid w:val="00EF5B41"/>
    <w:rsid w:val="00EF5D43"/>
    <w:rsid w:val="00EF64E2"/>
    <w:rsid w:val="00F0018D"/>
    <w:rsid w:val="00F004C0"/>
    <w:rsid w:val="00F00BBF"/>
    <w:rsid w:val="00F013EF"/>
    <w:rsid w:val="00F01E50"/>
    <w:rsid w:val="00F023E9"/>
    <w:rsid w:val="00F02842"/>
    <w:rsid w:val="00F029C9"/>
    <w:rsid w:val="00F03390"/>
    <w:rsid w:val="00F04430"/>
    <w:rsid w:val="00F0445C"/>
    <w:rsid w:val="00F04534"/>
    <w:rsid w:val="00F05245"/>
    <w:rsid w:val="00F06E74"/>
    <w:rsid w:val="00F07008"/>
    <w:rsid w:val="00F07DF1"/>
    <w:rsid w:val="00F106EC"/>
    <w:rsid w:val="00F109B8"/>
    <w:rsid w:val="00F10A0A"/>
    <w:rsid w:val="00F10AF6"/>
    <w:rsid w:val="00F10DE0"/>
    <w:rsid w:val="00F10F78"/>
    <w:rsid w:val="00F1142F"/>
    <w:rsid w:val="00F11566"/>
    <w:rsid w:val="00F11683"/>
    <w:rsid w:val="00F13042"/>
    <w:rsid w:val="00F1324E"/>
    <w:rsid w:val="00F13A32"/>
    <w:rsid w:val="00F14E31"/>
    <w:rsid w:val="00F15120"/>
    <w:rsid w:val="00F15D53"/>
    <w:rsid w:val="00F16578"/>
    <w:rsid w:val="00F16631"/>
    <w:rsid w:val="00F167F5"/>
    <w:rsid w:val="00F16CD0"/>
    <w:rsid w:val="00F16F6E"/>
    <w:rsid w:val="00F17E55"/>
    <w:rsid w:val="00F200AF"/>
    <w:rsid w:val="00F21FD2"/>
    <w:rsid w:val="00F22751"/>
    <w:rsid w:val="00F233C5"/>
    <w:rsid w:val="00F239D4"/>
    <w:rsid w:val="00F2459B"/>
    <w:rsid w:val="00F2466B"/>
    <w:rsid w:val="00F25180"/>
    <w:rsid w:val="00F25D47"/>
    <w:rsid w:val="00F25F76"/>
    <w:rsid w:val="00F277B5"/>
    <w:rsid w:val="00F314CB"/>
    <w:rsid w:val="00F31949"/>
    <w:rsid w:val="00F321BE"/>
    <w:rsid w:val="00F32863"/>
    <w:rsid w:val="00F3295D"/>
    <w:rsid w:val="00F337D4"/>
    <w:rsid w:val="00F33F61"/>
    <w:rsid w:val="00F34113"/>
    <w:rsid w:val="00F35469"/>
    <w:rsid w:val="00F3608E"/>
    <w:rsid w:val="00F363A6"/>
    <w:rsid w:val="00F36A36"/>
    <w:rsid w:val="00F3710B"/>
    <w:rsid w:val="00F40103"/>
    <w:rsid w:val="00F401C6"/>
    <w:rsid w:val="00F40820"/>
    <w:rsid w:val="00F40B81"/>
    <w:rsid w:val="00F41460"/>
    <w:rsid w:val="00F4185F"/>
    <w:rsid w:val="00F41F21"/>
    <w:rsid w:val="00F42186"/>
    <w:rsid w:val="00F42630"/>
    <w:rsid w:val="00F426A8"/>
    <w:rsid w:val="00F42980"/>
    <w:rsid w:val="00F432FD"/>
    <w:rsid w:val="00F44053"/>
    <w:rsid w:val="00F44187"/>
    <w:rsid w:val="00F44268"/>
    <w:rsid w:val="00F44A33"/>
    <w:rsid w:val="00F44DF3"/>
    <w:rsid w:val="00F4554A"/>
    <w:rsid w:val="00F45D02"/>
    <w:rsid w:val="00F46236"/>
    <w:rsid w:val="00F46733"/>
    <w:rsid w:val="00F46EA7"/>
    <w:rsid w:val="00F50987"/>
    <w:rsid w:val="00F509D3"/>
    <w:rsid w:val="00F5115D"/>
    <w:rsid w:val="00F511DE"/>
    <w:rsid w:val="00F5144E"/>
    <w:rsid w:val="00F51501"/>
    <w:rsid w:val="00F51EE3"/>
    <w:rsid w:val="00F51F62"/>
    <w:rsid w:val="00F52040"/>
    <w:rsid w:val="00F53512"/>
    <w:rsid w:val="00F53528"/>
    <w:rsid w:val="00F54945"/>
    <w:rsid w:val="00F54D7C"/>
    <w:rsid w:val="00F55421"/>
    <w:rsid w:val="00F55E6D"/>
    <w:rsid w:val="00F55EDC"/>
    <w:rsid w:val="00F566BE"/>
    <w:rsid w:val="00F5674D"/>
    <w:rsid w:val="00F57549"/>
    <w:rsid w:val="00F57639"/>
    <w:rsid w:val="00F6036B"/>
    <w:rsid w:val="00F6050A"/>
    <w:rsid w:val="00F6079D"/>
    <w:rsid w:val="00F60874"/>
    <w:rsid w:val="00F6118F"/>
    <w:rsid w:val="00F613A5"/>
    <w:rsid w:val="00F61573"/>
    <w:rsid w:val="00F6164B"/>
    <w:rsid w:val="00F616DE"/>
    <w:rsid w:val="00F61F37"/>
    <w:rsid w:val="00F6362F"/>
    <w:rsid w:val="00F64030"/>
    <w:rsid w:val="00F6445B"/>
    <w:rsid w:val="00F65D07"/>
    <w:rsid w:val="00F66A2B"/>
    <w:rsid w:val="00F67DB8"/>
    <w:rsid w:val="00F715F5"/>
    <w:rsid w:val="00F71F07"/>
    <w:rsid w:val="00F7239F"/>
    <w:rsid w:val="00F72709"/>
    <w:rsid w:val="00F74058"/>
    <w:rsid w:val="00F74AFA"/>
    <w:rsid w:val="00F75720"/>
    <w:rsid w:val="00F759F8"/>
    <w:rsid w:val="00F76095"/>
    <w:rsid w:val="00F777A7"/>
    <w:rsid w:val="00F8033C"/>
    <w:rsid w:val="00F80382"/>
    <w:rsid w:val="00F80957"/>
    <w:rsid w:val="00F80FF8"/>
    <w:rsid w:val="00F8168C"/>
    <w:rsid w:val="00F81741"/>
    <w:rsid w:val="00F8187A"/>
    <w:rsid w:val="00F81B94"/>
    <w:rsid w:val="00F826BE"/>
    <w:rsid w:val="00F82A72"/>
    <w:rsid w:val="00F82C63"/>
    <w:rsid w:val="00F8344B"/>
    <w:rsid w:val="00F83BC8"/>
    <w:rsid w:val="00F84266"/>
    <w:rsid w:val="00F84447"/>
    <w:rsid w:val="00F845CA"/>
    <w:rsid w:val="00F84E1A"/>
    <w:rsid w:val="00F852F9"/>
    <w:rsid w:val="00F85A72"/>
    <w:rsid w:val="00F8676E"/>
    <w:rsid w:val="00F8755A"/>
    <w:rsid w:val="00F878BD"/>
    <w:rsid w:val="00F879C6"/>
    <w:rsid w:val="00F87DC9"/>
    <w:rsid w:val="00F902B4"/>
    <w:rsid w:val="00F902FB"/>
    <w:rsid w:val="00F9048C"/>
    <w:rsid w:val="00F90CAC"/>
    <w:rsid w:val="00F91937"/>
    <w:rsid w:val="00F91BCD"/>
    <w:rsid w:val="00F92E1E"/>
    <w:rsid w:val="00F92F67"/>
    <w:rsid w:val="00F939AA"/>
    <w:rsid w:val="00F952F5"/>
    <w:rsid w:val="00F95B02"/>
    <w:rsid w:val="00F95D9C"/>
    <w:rsid w:val="00F96254"/>
    <w:rsid w:val="00F9711B"/>
    <w:rsid w:val="00F97689"/>
    <w:rsid w:val="00F979DB"/>
    <w:rsid w:val="00F97D7F"/>
    <w:rsid w:val="00F97ED0"/>
    <w:rsid w:val="00FA04F3"/>
    <w:rsid w:val="00FA061F"/>
    <w:rsid w:val="00FA0F19"/>
    <w:rsid w:val="00FA274D"/>
    <w:rsid w:val="00FA2988"/>
    <w:rsid w:val="00FA2E15"/>
    <w:rsid w:val="00FA3DE4"/>
    <w:rsid w:val="00FA40E8"/>
    <w:rsid w:val="00FA49AE"/>
    <w:rsid w:val="00FA4DC1"/>
    <w:rsid w:val="00FA4FFD"/>
    <w:rsid w:val="00FA63DC"/>
    <w:rsid w:val="00FA65A4"/>
    <w:rsid w:val="00FA7297"/>
    <w:rsid w:val="00FA77FB"/>
    <w:rsid w:val="00FA78E8"/>
    <w:rsid w:val="00FB0C64"/>
    <w:rsid w:val="00FB0ED2"/>
    <w:rsid w:val="00FB184A"/>
    <w:rsid w:val="00FB2097"/>
    <w:rsid w:val="00FB2426"/>
    <w:rsid w:val="00FB26AD"/>
    <w:rsid w:val="00FB2F21"/>
    <w:rsid w:val="00FB308E"/>
    <w:rsid w:val="00FB3A0B"/>
    <w:rsid w:val="00FB4890"/>
    <w:rsid w:val="00FB48B9"/>
    <w:rsid w:val="00FB50D7"/>
    <w:rsid w:val="00FB5ECF"/>
    <w:rsid w:val="00FB5F39"/>
    <w:rsid w:val="00FB6015"/>
    <w:rsid w:val="00FB67CF"/>
    <w:rsid w:val="00FB6B4D"/>
    <w:rsid w:val="00FB71A7"/>
    <w:rsid w:val="00FB72EF"/>
    <w:rsid w:val="00FB72F2"/>
    <w:rsid w:val="00FB7313"/>
    <w:rsid w:val="00FB77CC"/>
    <w:rsid w:val="00FB7E73"/>
    <w:rsid w:val="00FC0883"/>
    <w:rsid w:val="00FC0ACE"/>
    <w:rsid w:val="00FC10A6"/>
    <w:rsid w:val="00FC1327"/>
    <w:rsid w:val="00FC2261"/>
    <w:rsid w:val="00FC22F0"/>
    <w:rsid w:val="00FC2F8F"/>
    <w:rsid w:val="00FC2FA7"/>
    <w:rsid w:val="00FC35A5"/>
    <w:rsid w:val="00FC3749"/>
    <w:rsid w:val="00FC4B56"/>
    <w:rsid w:val="00FC5351"/>
    <w:rsid w:val="00FC61A4"/>
    <w:rsid w:val="00FC6EE8"/>
    <w:rsid w:val="00FC791F"/>
    <w:rsid w:val="00FC7A9E"/>
    <w:rsid w:val="00FC7B25"/>
    <w:rsid w:val="00FC7FB5"/>
    <w:rsid w:val="00FD02A0"/>
    <w:rsid w:val="00FD04D9"/>
    <w:rsid w:val="00FD056B"/>
    <w:rsid w:val="00FD0A66"/>
    <w:rsid w:val="00FD1627"/>
    <w:rsid w:val="00FD1F76"/>
    <w:rsid w:val="00FD24CB"/>
    <w:rsid w:val="00FD2666"/>
    <w:rsid w:val="00FD2A15"/>
    <w:rsid w:val="00FD2A64"/>
    <w:rsid w:val="00FD2B8E"/>
    <w:rsid w:val="00FD5405"/>
    <w:rsid w:val="00FD54BE"/>
    <w:rsid w:val="00FD5664"/>
    <w:rsid w:val="00FD5869"/>
    <w:rsid w:val="00FD5F08"/>
    <w:rsid w:val="00FD60FB"/>
    <w:rsid w:val="00FD686C"/>
    <w:rsid w:val="00FD697F"/>
    <w:rsid w:val="00FD6F28"/>
    <w:rsid w:val="00FD714F"/>
    <w:rsid w:val="00FE0A42"/>
    <w:rsid w:val="00FE0B76"/>
    <w:rsid w:val="00FE0CAD"/>
    <w:rsid w:val="00FE20EA"/>
    <w:rsid w:val="00FE22A6"/>
    <w:rsid w:val="00FE2A50"/>
    <w:rsid w:val="00FE2A6A"/>
    <w:rsid w:val="00FE2DF9"/>
    <w:rsid w:val="00FE3189"/>
    <w:rsid w:val="00FE3448"/>
    <w:rsid w:val="00FE3A52"/>
    <w:rsid w:val="00FE3BFB"/>
    <w:rsid w:val="00FE3CD7"/>
    <w:rsid w:val="00FE4C52"/>
    <w:rsid w:val="00FE569E"/>
    <w:rsid w:val="00FE5BCD"/>
    <w:rsid w:val="00FE6901"/>
    <w:rsid w:val="00FE7078"/>
    <w:rsid w:val="00FE7511"/>
    <w:rsid w:val="00FE77FB"/>
    <w:rsid w:val="00FF0256"/>
    <w:rsid w:val="00FF0345"/>
    <w:rsid w:val="00FF0380"/>
    <w:rsid w:val="00FF10EA"/>
    <w:rsid w:val="00FF1682"/>
    <w:rsid w:val="00FF179D"/>
    <w:rsid w:val="00FF17EB"/>
    <w:rsid w:val="00FF1B2B"/>
    <w:rsid w:val="00FF292B"/>
    <w:rsid w:val="00FF2A98"/>
    <w:rsid w:val="00FF32D6"/>
    <w:rsid w:val="00FF33D8"/>
    <w:rsid w:val="00FF3928"/>
    <w:rsid w:val="00FF3ED0"/>
    <w:rsid w:val="00FF4C36"/>
    <w:rsid w:val="00FF4F71"/>
    <w:rsid w:val="00FF538A"/>
    <w:rsid w:val="00FF59E3"/>
    <w:rsid w:val="00FF5BD9"/>
    <w:rsid w:val="00FF626A"/>
    <w:rsid w:val="00FF62E4"/>
    <w:rsid w:val="00FF695E"/>
    <w:rsid w:val="00FF6F1E"/>
    <w:rsid w:val="00FF7060"/>
    <w:rsid w:val="00FF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hone"/>
  <w:smartTagType w:namespaceuri="urn:schemas-microsoft-com:office:smarttags" w:name="PersonName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406E"/>
    <w:pPr>
      <w:spacing w:before="120"/>
      <w:jc w:val="both"/>
    </w:pPr>
    <w:rPr>
      <w:rFonts w:ascii="Arial" w:hAnsi="Arial"/>
      <w:sz w:val="22"/>
    </w:rPr>
  </w:style>
  <w:style w:type="paragraph" w:styleId="Nadpis1">
    <w:name w:val="heading 1"/>
    <w:aliases w:val="Nadpis 1 Char1 Char,Nadpis 1 Char Char Char,Kapitola Char Char Char,Kapitola1 Char Char Char,Kapitola2 Char Char Char,Kapitola3 Char Char Char,Kapitola4 Char Char Char,Kapitola5 Char Char Char,Kapitola11 Char Char Char,Kapitola21 Char Char Char"/>
    <w:basedOn w:val="Normln"/>
    <w:next w:val="Normln"/>
    <w:link w:val="Nadpis1Char"/>
    <w:qFormat/>
    <w:rsid w:val="00DA5289"/>
    <w:pPr>
      <w:keepNext/>
      <w:numPr>
        <w:numId w:val="3"/>
      </w:numPr>
      <w:spacing w:before="240" w:after="120"/>
      <w:outlineLvl w:val="0"/>
    </w:pPr>
    <w:rPr>
      <w:b/>
      <w:smallCaps/>
      <w:kern w:val="28"/>
      <w:sz w:val="28"/>
    </w:rPr>
  </w:style>
  <w:style w:type="paragraph" w:styleId="Nadpis2">
    <w:name w:val="heading 2"/>
    <w:aliases w:val="Podkapitola 1,Podkapitola 11,Podkapitola 12,Podkapitola 13,Podkapito... Char,Podkapitola 14,Podkapitola 111,Podkapitola 121,Podkapitola 131,Podkapitola 15,Podkapitola 112,Podkapitola 122,Podkapitola 132,Podkapitola 16,Podkapitola 113,h2,V_Head2"/>
    <w:basedOn w:val="Normln"/>
    <w:next w:val="Normln"/>
    <w:qFormat/>
    <w:rsid w:val="00443EB0"/>
    <w:pPr>
      <w:keepNext/>
      <w:tabs>
        <w:tab w:val="left" w:pos="567"/>
      </w:tabs>
      <w:spacing w:before="240" w:after="120"/>
      <w:jc w:val="left"/>
      <w:outlineLvl w:val="1"/>
    </w:pPr>
    <w:rPr>
      <w:b/>
    </w:rPr>
  </w:style>
  <w:style w:type="paragraph" w:styleId="Nadpis3">
    <w:name w:val="heading 3"/>
    <w:aliases w:val="Nadpis 3 Char1,Nadpis 3 Char Char,Nadpis 3 Char"/>
    <w:basedOn w:val="Normln"/>
    <w:next w:val="Normln"/>
    <w:qFormat/>
    <w:rsid w:val="00D95AB1"/>
    <w:pPr>
      <w:keepNext/>
      <w:spacing w:before="240" w:after="60"/>
      <w:outlineLvl w:val="2"/>
    </w:pPr>
    <w:rPr>
      <w:b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qFormat/>
    <w:rsid w:val="00D95AB1"/>
    <w:pPr>
      <w:keepNext/>
      <w:numPr>
        <w:ilvl w:val="3"/>
        <w:numId w:val="12"/>
      </w:numPr>
      <w:spacing w:before="240" w:after="120"/>
      <w:outlineLvl w:val="3"/>
    </w:pPr>
  </w:style>
  <w:style w:type="paragraph" w:styleId="Nadpis5">
    <w:name w:val="heading 5"/>
    <w:basedOn w:val="Normln"/>
    <w:next w:val="Normln"/>
    <w:qFormat/>
    <w:rsid w:val="00D95AB1"/>
    <w:pPr>
      <w:numPr>
        <w:ilvl w:val="4"/>
        <w:numId w:val="12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D95AB1"/>
    <w:pPr>
      <w:numPr>
        <w:ilvl w:val="5"/>
        <w:numId w:val="12"/>
      </w:num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D95AB1"/>
    <w:pPr>
      <w:numPr>
        <w:ilvl w:val="6"/>
        <w:numId w:val="12"/>
      </w:numPr>
      <w:spacing w:before="240" w:after="60"/>
      <w:outlineLvl w:val="6"/>
    </w:pPr>
    <w:rPr>
      <w:sz w:val="20"/>
    </w:rPr>
  </w:style>
  <w:style w:type="paragraph" w:styleId="Nadpis8">
    <w:name w:val="heading 8"/>
    <w:basedOn w:val="Normln"/>
    <w:next w:val="Normln"/>
    <w:qFormat/>
    <w:rsid w:val="00D95AB1"/>
    <w:pPr>
      <w:numPr>
        <w:ilvl w:val="7"/>
        <w:numId w:val="12"/>
      </w:num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"/>
    <w:next w:val="Normln"/>
    <w:qFormat/>
    <w:rsid w:val="00D95AB1"/>
    <w:pPr>
      <w:numPr>
        <w:ilvl w:val="8"/>
        <w:numId w:val="12"/>
      </w:numPr>
      <w:spacing w:before="240" w:after="60"/>
      <w:outlineLvl w:val="8"/>
    </w:pPr>
    <w:rPr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Char1 Char Char,Nadpis 1 Char Char Char Char,Kapitola Char Char Char Char,Kapitola1 Char Char Char Char,Kapitola2 Char Char Char Char,Kapitola3 Char Char Char Char,Kapitola4 Char Char Char Char,Kapitola5 Char Char Char Char"/>
    <w:link w:val="Nadpis1"/>
    <w:rsid w:val="00DA5289"/>
    <w:rPr>
      <w:rFonts w:ascii="Arial" w:hAnsi="Arial"/>
      <w:b/>
      <w:smallCaps/>
      <w:kern w:val="28"/>
      <w:sz w:val="28"/>
      <w:lang w:val="en-US" w:eastAsia="en-US" w:bidi="ar-SA"/>
    </w:rPr>
  </w:style>
  <w:style w:type="paragraph" w:customStyle="1" w:styleId="Char3CharChar">
    <w:name w:val="Char3 Char Char"/>
    <w:basedOn w:val="Normln"/>
    <w:rsid w:val="007C0105"/>
    <w:pPr>
      <w:numPr>
        <w:numId w:val="21"/>
      </w:numPr>
      <w:tabs>
        <w:tab w:val="clear" w:pos="720"/>
      </w:tabs>
      <w:spacing w:before="0" w:after="160" w:line="240" w:lineRule="exact"/>
      <w:jc w:val="left"/>
    </w:pPr>
    <w:rPr>
      <w:rFonts w:ascii="Tahoma" w:hAnsi="Tahoma"/>
      <w:sz w:val="20"/>
      <w:lang w:val="en-US" w:eastAsia="en-US"/>
    </w:rPr>
  </w:style>
  <w:style w:type="paragraph" w:customStyle="1" w:styleId="CharChar">
    <w:name w:val="Char Char"/>
    <w:basedOn w:val="Normln"/>
    <w:rsid w:val="00976633"/>
    <w:pPr>
      <w:spacing w:before="0" w:after="160" w:line="240" w:lineRule="exact"/>
      <w:ind w:left="720" w:hanging="360"/>
      <w:jc w:val="left"/>
    </w:pPr>
    <w:rPr>
      <w:rFonts w:ascii="Tahoma" w:hAnsi="Tahoma"/>
      <w:sz w:val="20"/>
      <w:lang w:val="en-US" w:eastAsia="en-US"/>
    </w:rPr>
  </w:style>
  <w:style w:type="paragraph" w:customStyle="1" w:styleId="Text4">
    <w:name w:val="Text 4"/>
    <w:basedOn w:val="Normln"/>
    <w:rsid w:val="00DA5289"/>
    <w:pPr>
      <w:numPr>
        <w:numId w:val="1"/>
      </w:numPr>
      <w:tabs>
        <w:tab w:val="clear" w:pos="360"/>
        <w:tab w:val="left" w:pos="2302"/>
      </w:tabs>
      <w:spacing w:after="240"/>
      <w:ind w:left="1202" w:firstLine="0"/>
    </w:pPr>
  </w:style>
  <w:style w:type="paragraph" w:customStyle="1" w:styleId="Application1">
    <w:name w:val="Application1"/>
    <w:basedOn w:val="Nadpis1"/>
    <w:next w:val="Application2"/>
    <w:rsid w:val="00DA5289"/>
    <w:pPr>
      <w:pageBreakBefore/>
      <w:widowControl w:val="0"/>
      <w:numPr>
        <w:numId w:val="0"/>
      </w:numPr>
      <w:tabs>
        <w:tab w:val="num" w:pos="360"/>
      </w:tabs>
      <w:spacing w:before="0" w:after="480"/>
      <w:ind w:left="360" w:hanging="360"/>
    </w:pPr>
    <w:rPr>
      <w:caps/>
    </w:rPr>
  </w:style>
  <w:style w:type="paragraph" w:customStyle="1" w:styleId="Application2">
    <w:name w:val="Application2"/>
    <w:basedOn w:val="Normln"/>
    <w:rsid w:val="00DA5289"/>
    <w:pPr>
      <w:widowControl w:val="0"/>
      <w:numPr>
        <w:numId w:val="2"/>
      </w:numPr>
      <w:tabs>
        <w:tab w:val="clear" w:pos="0"/>
        <w:tab w:val="left" w:pos="567"/>
      </w:tabs>
      <w:suppressAutoHyphens/>
      <w:spacing w:after="120"/>
      <w:ind w:left="482" w:hanging="480"/>
    </w:pPr>
    <w:rPr>
      <w:b/>
      <w:spacing w:val="-2"/>
    </w:rPr>
  </w:style>
  <w:style w:type="paragraph" w:customStyle="1" w:styleId="Application3">
    <w:name w:val="Application3"/>
    <w:basedOn w:val="Normln"/>
    <w:rsid w:val="00DA5289"/>
    <w:pPr>
      <w:widowControl w:val="0"/>
      <w:tabs>
        <w:tab w:val="num" w:pos="360"/>
        <w:tab w:val="right" w:pos="8789"/>
      </w:tabs>
      <w:suppressAutoHyphens/>
      <w:ind w:left="360" w:hanging="360"/>
    </w:pPr>
    <w:rPr>
      <w:b/>
      <w:spacing w:val="-2"/>
    </w:rPr>
  </w:style>
  <w:style w:type="paragraph" w:customStyle="1" w:styleId="Application4">
    <w:name w:val="Application4"/>
    <w:basedOn w:val="Application3"/>
    <w:autoRedefine/>
    <w:rsid w:val="00DA5289"/>
    <w:pPr>
      <w:tabs>
        <w:tab w:val="clear" w:pos="360"/>
      </w:tabs>
      <w:ind w:left="567" w:firstLine="0"/>
    </w:pPr>
    <w:rPr>
      <w:sz w:val="20"/>
    </w:rPr>
  </w:style>
  <w:style w:type="paragraph" w:customStyle="1" w:styleId="Application5">
    <w:name w:val="Application5"/>
    <w:basedOn w:val="Application2"/>
    <w:autoRedefine/>
    <w:rsid w:val="00DA5289"/>
    <w:pPr>
      <w:tabs>
        <w:tab w:val="clear" w:pos="567"/>
        <w:tab w:val="num" w:pos="0"/>
      </w:tabs>
      <w:ind w:left="360" w:hanging="360"/>
    </w:pPr>
    <w:rPr>
      <w:sz w:val="24"/>
    </w:rPr>
  </w:style>
  <w:style w:type="paragraph" w:customStyle="1" w:styleId="Article">
    <w:name w:val="Article"/>
    <w:basedOn w:val="Normln"/>
    <w:autoRedefine/>
    <w:rsid w:val="00DA5289"/>
    <w:rPr>
      <w:b/>
      <w:u w:val="single"/>
    </w:rPr>
  </w:style>
  <w:style w:type="paragraph" w:customStyle="1" w:styleId="Clause">
    <w:name w:val="Clause"/>
    <w:basedOn w:val="Normln"/>
    <w:autoRedefine/>
    <w:rsid w:val="00DA5289"/>
    <w:rPr>
      <w:snapToGrid w:val="0"/>
    </w:rPr>
  </w:style>
  <w:style w:type="paragraph" w:customStyle="1" w:styleId="NumPar4">
    <w:name w:val="NumPar 4"/>
    <w:basedOn w:val="Nadpis4"/>
    <w:next w:val="Text4"/>
    <w:rsid w:val="00DA5289"/>
    <w:pPr>
      <w:keepNext w:val="0"/>
    </w:pPr>
  </w:style>
  <w:style w:type="paragraph" w:styleId="Nzev">
    <w:name w:val="Title"/>
    <w:basedOn w:val="Normln"/>
    <w:next w:val="SubTitle1"/>
    <w:qFormat/>
    <w:rsid w:val="00DA5289"/>
    <w:pPr>
      <w:spacing w:after="480"/>
      <w:jc w:val="center"/>
    </w:pPr>
    <w:rPr>
      <w:b/>
      <w:sz w:val="48"/>
    </w:rPr>
  </w:style>
  <w:style w:type="paragraph" w:customStyle="1" w:styleId="SubTitle1">
    <w:name w:val="SubTitle 1"/>
    <w:basedOn w:val="Normln"/>
    <w:next w:val="SubTitle2"/>
    <w:rsid w:val="00DA5289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ln"/>
    <w:rsid w:val="00DA5289"/>
    <w:pPr>
      <w:spacing w:after="240"/>
      <w:jc w:val="center"/>
    </w:pPr>
    <w:rPr>
      <w:b/>
      <w:sz w:val="32"/>
    </w:rPr>
  </w:style>
  <w:style w:type="paragraph" w:customStyle="1" w:styleId="PartTitle">
    <w:name w:val="PartTitle"/>
    <w:basedOn w:val="Normln"/>
    <w:next w:val="ChapterTitle"/>
    <w:rsid w:val="00DA5289"/>
    <w:pPr>
      <w:keepNext/>
      <w:pageBreakBefore/>
      <w:spacing w:before="6000" w:after="480"/>
      <w:jc w:val="center"/>
    </w:pPr>
    <w:rPr>
      <w:b/>
      <w:sz w:val="48"/>
    </w:rPr>
  </w:style>
  <w:style w:type="paragraph" w:customStyle="1" w:styleId="ChapterTitle">
    <w:name w:val="ChapterTitle"/>
    <w:basedOn w:val="Normln"/>
    <w:next w:val="SectionTitle"/>
    <w:rsid w:val="00DA5289"/>
    <w:pPr>
      <w:keepNext/>
      <w:spacing w:after="480"/>
      <w:jc w:val="center"/>
    </w:pPr>
    <w:rPr>
      <w:b/>
      <w:sz w:val="48"/>
    </w:rPr>
  </w:style>
  <w:style w:type="paragraph" w:customStyle="1" w:styleId="SectionTitle">
    <w:name w:val="SectionTitle"/>
    <w:basedOn w:val="Normln"/>
    <w:next w:val="Nadpis1"/>
    <w:rsid w:val="00DA5289"/>
    <w:pPr>
      <w:keepNext/>
      <w:spacing w:after="240"/>
      <w:jc w:val="center"/>
    </w:pPr>
    <w:rPr>
      <w:b/>
      <w:smallCaps/>
      <w:sz w:val="28"/>
    </w:rPr>
  </w:style>
  <w:style w:type="paragraph" w:styleId="Obsah1">
    <w:name w:val="toc 1"/>
    <w:basedOn w:val="Normln"/>
    <w:next w:val="Normln"/>
    <w:autoRedefine/>
    <w:uiPriority w:val="39"/>
    <w:rsid w:val="00D84488"/>
    <w:pPr>
      <w:spacing w:after="120"/>
      <w:jc w:val="left"/>
    </w:pPr>
    <w:rPr>
      <w:rFonts w:ascii="Times New Roman" w:hAnsi="Times New Roman"/>
      <w:b/>
      <w:bCs/>
      <w:caps/>
      <w:sz w:val="20"/>
    </w:rPr>
  </w:style>
  <w:style w:type="paragraph" w:styleId="Obsah2">
    <w:name w:val="toc 2"/>
    <w:basedOn w:val="Normln"/>
    <w:next w:val="Normln"/>
    <w:autoRedefine/>
    <w:uiPriority w:val="39"/>
    <w:rsid w:val="00DA5289"/>
    <w:pPr>
      <w:spacing w:before="0"/>
      <w:ind w:left="220"/>
      <w:jc w:val="left"/>
    </w:pPr>
    <w:rPr>
      <w:rFonts w:ascii="Times New Roman" w:hAnsi="Times New Roman"/>
      <w:smallCaps/>
      <w:sz w:val="20"/>
    </w:rPr>
  </w:style>
  <w:style w:type="paragraph" w:styleId="Obsah3">
    <w:name w:val="toc 3"/>
    <w:basedOn w:val="Normln"/>
    <w:next w:val="Normln"/>
    <w:autoRedefine/>
    <w:semiHidden/>
    <w:rsid w:val="00DA5289"/>
    <w:pPr>
      <w:spacing w:before="0"/>
      <w:ind w:left="440"/>
      <w:jc w:val="left"/>
    </w:pPr>
    <w:rPr>
      <w:rFonts w:ascii="Times New Roman" w:hAnsi="Times New Roman"/>
      <w:i/>
      <w:iCs/>
      <w:sz w:val="20"/>
    </w:rPr>
  </w:style>
  <w:style w:type="paragraph" w:styleId="Obsah4">
    <w:name w:val="toc 4"/>
    <w:basedOn w:val="Normln"/>
    <w:next w:val="Normln"/>
    <w:autoRedefine/>
    <w:semiHidden/>
    <w:rsid w:val="00DA5289"/>
    <w:pPr>
      <w:spacing w:before="0"/>
      <w:ind w:left="660"/>
      <w:jc w:val="left"/>
    </w:pPr>
    <w:rPr>
      <w:rFonts w:ascii="Times New Roman" w:hAnsi="Times New Roman"/>
      <w:sz w:val="18"/>
      <w:szCs w:val="18"/>
    </w:rPr>
  </w:style>
  <w:style w:type="paragraph" w:customStyle="1" w:styleId="AnnexTOC">
    <w:name w:val="AnnexTOC"/>
    <w:basedOn w:val="Obsah1"/>
    <w:rsid w:val="00DA5289"/>
  </w:style>
  <w:style w:type="paragraph" w:customStyle="1" w:styleId="Guidelines1">
    <w:name w:val="Guidelines 1"/>
    <w:basedOn w:val="Obsah1"/>
    <w:rsid w:val="00DA5289"/>
    <w:pPr>
      <w:pageBreakBefore/>
      <w:tabs>
        <w:tab w:val="num" w:pos="720"/>
      </w:tabs>
    </w:pPr>
  </w:style>
  <w:style w:type="paragraph" w:customStyle="1" w:styleId="Guidelines2">
    <w:name w:val="Guidelines 2"/>
    <w:basedOn w:val="Normln"/>
    <w:rsid w:val="00DA5289"/>
    <w:pPr>
      <w:tabs>
        <w:tab w:val="num" w:pos="360"/>
      </w:tabs>
      <w:spacing w:before="240" w:after="240"/>
    </w:pPr>
    <w:rPr>
      <w:b/>
    </w:rPr>
  </w:style>
  <w:style w:type="paragraph" w:customStyle="1" w:styleId="Text1">
    <w:name w:val="Text 1"/>
    <w:basedOn w:val="Normln"/>
    <w:rsid w:val="00DA5289"/>
    <w:pPr>
      <w:spacing w:after="240"/>
      <w:ind w:left="482"/>
    </w:pPr>
  </w:style>
  <w:style w:type="character" w:styleId="Znakapoznpodarou">
    <w:name w:val="footnote reference"/>
    <w:aliases w:val="PGI Fußnote Ziffer + Times New Roman,12 b.,Zúžené o ...,PGI Fußnote Ziffer"/>
    <w:semiHidden/>
    <w:rsid w:val="00DA5289"/>
    <w:rPr>
      <w:rFonts w:ascii="TimesNewRomanPS" w:hAnsi="TimesNewRomanPS"/>
      <w:position w:val="6"/>
      <w:sz w:val="16"/>
      <w:lang w:val="en-US" w:eastAsia="en-US" w:bidi="ar-SA"/>
    </w:rPr>
  </w:style>
  <w:style w:type="paragraph" w:customStyle="1" w:styleId="Guidelines3">
    <w:name w:val="Guidelines 3"/>
    <w:basedOn w:val="Text2"/>
    <w:rsid w:val="00DA528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i/>
    </w:rPr>
  </w:style>
  <w:style w:type="paragraph" w:customStyle="1" w:styleId="Text2">
    <w:name w:val="Text 2"/>
    <w:basedOn w:val="Normln"/>
    <w:rsid w:val="00DA5289"/>
    <w:pPr>
      <w:tabs>
        <w:tab w:val="left" w:pos="2161"/>
      </w:tabs>
      <w:spacing w:after="240"/>
      <w:ind w:left="1202"/>
    </w:pPr>
  </w:style>
  <w:style w:type="paragraph" w:customStyle="1" w:styleId="p3">
    <w:name w:val="p3"/>
    <w:basedOn w:val="Normln"/>
    <w:rsid w:val="00DA5289"/>
    <w:pPr>
      <w:widowControl w:val="0"/>
      <w:tabs>
        <w:tab w:val="left" w:pos="1420"/>
      </w:tabs>
      <w:spacing w:line="260" w:lineRule="atLeast"/>
      <w:ind w:left="360"/>
    </w:pPr>
    <w:rPr>
      <w:snapToGrid w:val="0"/>
      <w:lang w:eastAsia="en-US"/>
    </w:rPr>
  </w:style>
  <w:style w:type="paragraph" w:customStyle="1" w:styleId="Guidelines5">
    <w:name w:val="Guidelines 5"/>
    <w:basedOn w:val="Normln"/>
    <w:rsid w:val="00DA5289"/>
    <w:pPr>
      <w:spacing w:before="240" w:after="240"/>
    </w:pPr>
    <w:rPr>
      <w:b/>
    </w:rPr>
  </w:style>
  <w:style w:type="character" w:styleId="Hypertextovodkaz">
    <w:name w:val="Hyperlink"/>
    <w:uiPriority w:val="99"/>
    <w:rsid w:val="00DA5289"/>
    <w:rPr>
      <w:rFonts w:ascii="Tahoma" w:hAnsi="Tahoma"/>
      <w:color w:val="0000FF"/>
      <w:u w:val="single"/>
      <w:lang w:val="en-US" w:eastAsia="en-US" w:bidi="ar-SA"/>
    </w:rPr>
  </w:style>
  <w:style w:type="paragraph" w:customStyle="1" w:styleId="Dash2">
    <w:name w:val="Dash 2"/>
    <w:basedOn w:val="Normln"/>
    <w:rsid w:val="00DA5289"/>
    <w:pPr>
      <w:spacing w:after="240"/>
      <w:ind w:left="1441" w:hanging="238"/>
    </w:pPr>
    <w:rPr>
      <w:lang w:eastAsia="en-US"/>
    </w:rPr>
  </w:style>
  <w:style w:type="paragraph" w:customStyle="1" w:styleId="References">
    <w:name w:val="References"/>
    <w:basedOn w:val="Normln"/>
    <w:next w:val="AddressTR"/>
    <w:rsid w:val="00DA5289"/>
    <w:pPr>
      <w:spacing w:after="240"/>
      <w:ind w:left="5103"/>
    </w:pPr>
    <w:rPr>
      <w:sz w:val="20"/>
    </w:rPr>
  </w:style>
  <w:style w:type="paragraph" w:customStyle="1" w:styleId="AddressTR">
    <w:name w:val="AddressTR"/>
    <w:basedOn w:val="Normln"/>
    <w:next w:val="Normln"/>
    <w:rsid w:val="00DA5289"/>
    <w:pPr>
      <w:spacing w:after="720"/>
      <w:ind w:left="5103"/>
    </w:pPr>
  </w:style>
  <w:style w:type="paragraph" w:styleId="Textpoznpodarou">
    <w:name w:val="footnote text"/>
    <w:aliases w:val="Text poznámky pod čiarou 007,Footnote,Text pozn. pod čarou Char2,Text pozn. pod čarou Char Char,Text pozn. pod čarou Char1 Char,Schriftart: 8 pt Char,Text pozn. pod čarou Char,Text pozn. pod čarou Char1,Schriftart: 8 pt,Podrozdział"/>
    <w:basedOn w:val="Normln"/>
    <w:link w:val="TextpoznpodarouChar3"/>
    <w:semiHidden/>
    <w:rsid w:val="00DA5289"/>
    <w:pPr>
      <w:spacing w:before="0" w:after="120"/>
      <w:ind w:left="357" w:hanging="357"/>
    </w:pPr>
    <w:rPr>
      <w:sz w:val="18"/>
    </w:rPr>
  </w:style>
  <w:style w:type="paragraph" w:styleId="Zhlav">
    <w:name w:val="header"/>
    <w:basedOn w:val="Normln"/>
    <w:rsid w:val="00DA5289"/>
    <w:pPr>
      <w:tabs>
        <w:tab w:val="center" w:pos="4153"/>
        <w:tab w:val="right" w:pos="8306"/>
      </w:tabs>
      <w:spacing w:after="240"/>
    </w:pPr>
  </w:style>
  <w:style w:type="character" w:styleId="slostrnky">
    <w:name w:val="page number"/>
    <w:rsid w:val="00DA5289"/>
    <w:rPr>
      <w:rFonts w:ascii="Tahoma" w:hAnsi="Tahoma"/>
      <w:lang w:val="en-US" w:eastAsia="en-US" w:bidi="ar-SA"/>
    </w:rPr>
  </w:style>
  <w:style w:type="paragraph" w:styleId="Zpat">
    <w:name w:val="footer"/>
    <w:basedOn w:val="Normln"/>
    <w:rsid w:val="007C0105"/>
    <w:pPr>
      <w:ind w:right="-567"/>
      <w:jc w:val="center"/>
    </w:pPr>
    <w:rPr>
      <w:sz w:val="20"/>
    </w:rPr>
  </w:style>
  <w:style w:type="paragraph" w:customStyle="1" w:styleId="DoubSign">
    <w:name w:val="DoubSign"/>
    <w:basedOn w:val="Normln"/>
    <w:next w:val="Enclosures"/>
    <w:rsid w:val="00DA5289"/>
    <w:pPr>
      <w:tabs>
        <w:tab w:val="left" w:pos="5103"/>
      </w:tabs>
      <w:spacing w:before="1200"/>
    </w:pPr>
  </w:style>
  <w:style w:type="paragraph" w:customStyle="1" w:styleId="Enclosures">
    <w:name w:val="Enclosures"/>
    <w:basedOn w:val="Normln"/>
    <w:rsid w:val="00DA5289"/>
    <w:pPr>
      <w:keepNext/>
      <w:keepLines/>
      <w:tabs>
        <w:tab w:val="left" w:pos="5642"/>
      </w:tabs>
      <w:spacing w:before="480"/>
      <w:ind w:left="1191" w:hanging="1191"/>
    </w:pPr>
  </w:style>
  <w:style w:type="paragraph" w:customStyle="1" w:styleId="Style0">
    <w:name w:val="Style0"/>
    <w:rsid w:val="00DA5289"/>
    <w:rPr>
      <w:rFonts w:ascii="Arial" w:hAnsi="Arial"/>
      <w:snapToGrid w:val="0"/>
      <w:sz w:val="24"/>
      <w:lang w:val="en-US" w:eastAsia="en-US"/>
    </w:rPr>
  </w:style>
  <w:style w:type="paragraph" w:styleId="Zkladntext">
    <w:name w:val="Body Text"/>
    <w:basedOn w:val="Normln"/>
    <w:rsid w:val="007C010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before="0" w:after="240"/>
    </w:pPr>
    <w:rPr>
      <w:lang w:val="en-US" w:eastAsia="en-US"/>
    </w:rPr>
  </w:style>
  <w:style w:type="paragraph" w:customStyle="1" w:styleId="Text3">
    <w:name w:val="Text 3"/>
    <w:basedOn w:val="Normln"/>
    <w:rsid w:val="00DA5289"/>
    <w:pPr>
      <w:tabs>
        <w:tab w:val="left" w:pos="2302"/>
      </w:tabs>
      <w:spacing w:after="240"/>
      <w:ind w:left="1202"/>
    </w:pPr>
  </w:style>
  <w:style w:type="paragraph" w:styleId="Zkladntext2">
    <w:name w:val="Body Text 2"/>
    <w:basedOn w:val="Normln"/>
    <w:rsid w:val="00DA5289"/>
  </w:style>
  <w:style w:type="paragraph" w:styleId="Rozloendokumentu">
    <w:name w:val="Document Map"/>
    <w:basedOn w:val="Normln"/>
    <w:semiHidden/>
    <w:rsid w:val="00DA5289"/>
    <w:pPr>
      <w:shd w:val="clear" w:color="auto" w:fill="000080"/>
    </w:pPr>
    <w:rPr>
      <w:rFonts w:ascii="Tahoma" w:hAnsi="Tahoma"/>
    </w:rPr>
  </w:style>
  <w:style w:type="paragraph" w:styleId="Obsah5">
    <w:name w:val="toc 5"/>
    <w:basedOn w:val="Normln"/>
    <w:next w:val="Normln"/>
    <w:autoRedefine/>
    <w:semiHidden/>
    <w:rsid w:val="00DA5289"/>
    <w:pPr>
      <w:spacing w:before="0"/>
      <w:ind w:left="880"/>
      <w:jc w:val="left"/>
    </w:pPr>
    <w:rPr>
      <w:rFonts w:ascii="Times New Roman" w:hAnsi="Times New Roman"/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DA5289"/>
    <w:pPr>
      <w:spacing w:before="0"/>
      <w:ind w:left="1100"/>
      <w:jc w:val="left"/>
    </w:pPr>
    <w:rPr>
      <w:rFonts w:ascii="Times New Roman" w:hAnsi="Times New Roman"/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DA5289"/>
    <w:pPr>
      <w:spacing w:before="0"/>
      <w:ind w:left="1320"/>
      <w:jc w:val="left"/>
    </w:pPr>
    <w:rPr>
      <w:rFonts w:ascii="Times New Roman" w:hAnsi="Times New Roman"/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DA5289"/>
    <w:pPr>
      <w:spacing w:before="0"/>
      <w:ind w:left="1540"/>
      <w:jc w:val="left"/>
    </w:pPr>
    <w:rPr>
      <w:rFonts w:ascii="Times New Roman" w:hAnsi="Times New Roman"/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DA5289"/>
    <w:pPr>
      <w:spacing w:before="0"/>
      <w:ind w:left="1760"/>
      <w:jc w:val="left"/>
    </w:pPr>
    <w:rPr>
      <w:rFonts w:ascii="Times New Roman" w:hAnsi="Times New Roman"/>
      <w:sz w:val="18"/>
      <w:szCs w:val="18"/>
    </w:rPr>
  </w:style>
  <w:style w:type="paragraph" w:styleId="Zkladntext3">
    <w:name w:val="Body Text 3"/>
    <w:basedOn w:val="Normln"/>
    <w:rsid w:val="00DA5289"/>
    <w:rPr>
      <w:color w:val="FF0000"/>
      <w:sz w:val="20"/>
    </w:rPr>
  </w:style>
  <w:style w:type="paragraph" w:styleId="Podtitul">
    <w:name w:val="Subtitle"/>
    <w:basedOn w:val="Normln"/>
    <w:qFormat/>
    <w:rsid w:val="00DA5289"/>
    <w:pPr>
      <w:spacing w:before="0"/>
    </w:pPr>
    <w:rPr>
      <w:b/>
      <w:sz w:val="28"/>
    </w:rPr>
  </w:style>
  <w:style w:type="paragraph" w:customStyle="1" w:styleId="BodyText21">
    <w:name w:val="Body Text 21"/>
    <w:basedOn w:val="Normln"/>
    <w:rsid w:val="00DA5289"/>
    <w:rPr>
      <w:color w:val="000000"/>
      <w:sz w:val="20"/>
    </w:rPr>
  </w:style>
  <w:style w:type="paragraph" w:styleId="Zkladntextodsazen">
    <w:name w:val="Body Text Indent"/>
    <w:aliases w:val="Značka"/>
    <w:basedOn w:val="Normln"/>
    <w:rsid w:val="00DA5289"/>
    <w:pPr>
      <w:spacing w:before="0"/>
    </w:pPr>
    <w:rPr>
      <w:sz w:val="20"/>
    </w:rPr>
  </w:style>
  <w:style w:type="paragraph" w:styleId="Zkladntextodsazen2">
    <w:name w:val="Body Text Indent 2"/>
    <w:basedOn w:val="Normln"/>
    <w:rsid w:val="00DA5289"/>
    <w:pPr>
      <w:numPr>
        <w:numId w:val="6"/>
      </w:numPr>
      <w:tabs>
        <w:tab w:val="clear" w:pos="720"/>
      </w:tabs>
      <w:ind w:left="360" w:firstLine="0"/>
    </w:pPr>
    <w:rPr>
      <w:snapToGrid w:val="0"/>
      <w:color w:val="0000FF"/>
    </w:rPr>
  </w:style>
  <w:style w:type="paragraph" w:styleId="Zkladntextodsazen3">
    <w:name w:val="Body Text Indent 3"/>
    <w:basedOn w:val="Normln"/>
    <w:rsid w:val="00DA5289"/>
    <w:pPr>
      <w:pBdr>
        <w:top w:val="single" w:sz="4" w:space="7" w:color="auto"/>
        <w:left w:val="single" w:sz="4" w:space="9" w:color="auto"/>
        <w:bottom w:val="single" w:sz="4" w:space="7" w:color="auto"/>
        <w:right w:val="single" w:sz="4" w:space="8" w:color="auto"/>
      </w:pBdr>
      <w:autoSpaceDE w:val="0"/>
      <w:autoSpaceDN w:val="0"/>
      <w:adjustRightInd w:val="0"/>
      <w:spacing w:before="0"/>
      <w:ind w:left="426" w:hanging="426"/>
    </w:pPr>
    <w:rPr>
      <w:rFonts w:ascii="Helvetica" w:hAnsi="Helvetica"/>
      <w:color w:val="0000FF"/>
      <w:szCs w:val="22"/>
    </w:rPr>
  </w:style>
  <w:style w:type="character" w:styleId="Sledovanodkaz">
    <w:name w:val="FollowedHyperlink"/>
    <w:rsid w:val="00DA5289"/>
    <w:rPr>
      <w:rFonts w:ascii="Tahoma" w:hAnsi="Tahoma"/>
      <w:color w:val="800080"/>
      <w:u w:val="single"/>
      <w:lang w:val="en-US" w:eastAsia="en-US" w:bidi="ar-SA"/>
    </w:rPr>
  </w:style>
  <w:style w:type="paragraph" w:customStyle="1" w:styleId="teka">
    <w:name w:val="tečka"/>
    <w:basedOn w:val="Normln"/>
    <w:rsid w:val="00DA5289"/>
    <w:pPr>
      <w:tabs>
        <w:tab w:val="num" w:pos="720"/>
      </w:tabs>
      <w:ind w:left="720" w:hanging="360"/>
    </w:pPr>
  </w:style>
  <w:style w:type="paragraph" w:customStyle="1" w:styleId="bold">
    <w:name w:val="bold"/>
    <w:basedOn w:val="Normln"/>
    <w:rsid w:val="00DA5289"/>
    <w:rPr>
      <w:b/>
    </w:rPr>
  </w:style>
  <w:style w:type="paragraph" w:customStyle="1" w:styleId="odrka1">
    <w:name w:val="odrážka1"/>
    <w:basedOn w:val="Normln"/>
    <w:rsid w:val="00DA5289"/>
    <w:pPr>
      <w:autoSpaceDE w:val="0"/>
      <w:autoSpaceDN w:val="0"/>
    </w:pPr>
    <w:rPr>
      <w:rFonts w:cs="Arial"/>
      <w:sz w:val="24"/>
      <w:szCs w:val="24"/>
    </w:rPr>
  </w:style>
  <w:style w:type="paragraph" w:styleId="Titulek">
    <w:name w:val="caption"/>
    <w:basedOn w:val="Normln"/>
    <w:next w:val="Normln"/>
    <w:qFormat/>
    <w:rsid w:val="00DA5289"/>
    <w:pPr>
      <w:ind w:right="-51"/>
    </w:pPr>
    <w:rPr>
      <w:i/>
      <w:u w:val="single"/>
    </w:rPr>
  </w:style>
  <w:style w:type="paragraph" w:customStyle="1" w:styleId="znaka1">
    <w:name w:val="značka1"/>
    <w:basedOn w:val="Normln"/>
    <w:rsid w:val="00DA5289"/>
    <w:pPr>
      <w:widowControl w:val="0"/>
      <w:tabs>
        <w:tab w:val="num" w:pos="360"/>
      </w:tabs>
      <w:autoSpaceDE w:val="0"/>
      <w:autoSpaceDN w:val="0"/>
      <w:spacing w:before="60"/>
      <w:ind w:left="360" w:hanging="360"/>
    </w:pPr>
    <w:rPr>
      <w:sz w:val="24"/>
    </w:rPr>
  </w:style>
  <w:style w:type="character" w:styleId="KlvesniceHTML">
    <w:name w:val="HTML Keyboard"/>
    <w:rsid w:val="00DA5289"/>
    <w:rPr>
      <w:rFonts w:ascii="Courier New" w:eastAsia="Courier New" w:hAnsi="Courier New" w:cs="Tahoma"/>
      <w:sz w:val="20"/>
      <w:szCs w:val="20"/>
      <w:lang w:val="en-US" w:eastAsia="en-US" w:bidi="ar-SA"/>
    </w:rPr>
  </w:style>
  <w:style w:type="paragraph" w:customStyle="1" w:styleId="Odrky0">
    <w:name w:val="Odr‡?ky"/>
    <w:basedOn w:val="Zkladntext"/>
    <w:rsid w:val="00DA5289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autoSpaceDE w:val="0"/>
      <w:autoSpaceDN w:val="0"/>
      <w:spacing w:after="120"/>
    </w:pPr>
    <w:rPr>
      <w:rFonts w:ascii="Tahoma" w:hAnsi="Tahoma"/>
      <w:lang w:eastAsia="cs-CZ"/>
    </w:rPr>
  </w:style>
  <w:style w:type="paragraph" w:customStyle="1" w:styleId="zkladntext-odrka">
    <w:name w:val="základní text - odrážka"/>
    <w:basedOn w:val="Zkladntext"/>
    <w:rsid w:val="00DA5289"/>
    <w:pPr>
      <w:tabs>
        <w:tab w:val="num" w:pos="360"/>
      </w:tabs>
      <w:ind w:left="360" w:hanging="360"/>
    </w:pPr>
  </w:style>
  <w:style w:type="paragraph" w:customStyle="1" w:styleId="zkladntext-kurzva">
    <w:name w:val="základní text - kurzíva"/>
    <w:basedOn w:val="Zkladntext"/>
    <w:rsid w:val="00DA5289"/>
    <w:rPr>
      <w:i/>
    </w:rPr>
  </w:style>
  <w:style w:type="paragraph" w:customStyle="1" w:styleId="ZkladntextZnaka1">
    <w:name w:val="Základní text.Značka1"/>
    <w:basedOn w:val="Normln"/>
    <w:autoRedefine/>
    <w:rsid w:val="00DA5289"/>
    <w:pPr>
      <w:tabs>
        <w:tab w:val="num" w:pos="1134"/>
      </w:tabs>
      <w:ind w:left="1134" w:hanging="567"/>
    </w:pPr>
    <w:rPr>
      <w:lang w:val="en-GB"/>
    </w:rPr>
  </w:style>
  <w:style w:type="paragraph" w:customStyle="1" w:styleId="Odrka">
    <w:name w:val="Odrážka"/>
    <w:basedOn w:val="Nadpis3"/>
    <w:autoRedefine/>
    <w:rsid w:val="00DA5289"/>
    <w:pPr>
      <w:numPr>
        <w:numId w:val="7"/>
      </w:numPr>
      <w:spacing w:before="60"/>
      <w:ind w:left="357" w:hanging="357"/>
    </w:pPr>
    <w:rPr>
      <w:b w:val="0"/>
    </w:rPr>
  </w:style>
  <w:style w:type="paragraph" w:customStyle="1" w:styleId="StylTunernZarovnatdobloku">
    <w:name w:val="Styl Tučné Černá Zarovnat do bloku"/>
    <w:basedOn w:val="Normln"/>
    <w:rsid w:val="00DA5289"/>
    <w:pPr>
      <w:numPr>
        <w:numId w:val="4"/>
      </w:numPr>
      <w:tabs>
        <w:tab w:val="clear" w:pos="360"/>
      </w:tabs>
      <w:ind w:left="0" w:firstLine="0"/>
    </w:pPr>
    <w:rPr>
      <w:rFonts w:cs="Arial"/>
      <w:szCs w:val="22"/>
      <w:lang w:val="en-GB"/>
    </w:rPr>
  </w:style>
  <w:style w:type="paragraph" w:styleId="Normlnweb">
    <w:name w:val="Normal (Web)"/>
    <w:basedOn w:val="Normln"/>
    <w:rsid w:val="00DA5289"/>
    <w:pPr>
      <w:numPr>
        <w:ilvl w:val="1"/>
        <w:numId w:val="7"/>
      </w:numPr>
      <w:tabs>
        <w:tab w:val="clear" w:pos="180"/>
      </w:tabs>
      <w:spacing w:before="100" w:beforeAutospacing="1" w:after="100" w:afterAutospacing="1"/>
      <w:ind w:left="0" w:firstLine="0"/>
      <w:jc w:val="left"/>
    </w:pPr>
    <w:rPr>
      <w:rFonts w:ascii="Times New Roman" w:hAnsi="Times New Roman"/>
      <w:sz w:val="24"/>
      <w:szCs w:val="24"/>
    </w:rPr>
  </w:style>
  <w:style w:type="paragraph" w:customStyle="1" w:styleId="nad1">
    <w:name w:val="nad 1"/>
    <w:basedOn w:val="Normln"/>
    <w:rsid w:val="00DA5289"/>
    <w:pPr>
      <w:keepNext/>
      <w:widowControl w:val="0"/>
      <w:numPr>
        <w:numId w:val="5"/>
      </w:numPr>
      <w:tabs>
        <w:tab w:val="clear" w:pos="1134"/>
        <w:tab w:val="num" w:pos="360"/>
      </w:tabs>
      <w:adjustRightInd w:val="0"/>
      <w:spacing w:before="0" w:line="360" w:lineRule="atLeast"/>
      <w:ind w:left="360" w:hanging="360"/>
      <w:jc w:val="left"/>
      <w:textAlignment w:val="baseline"/>
      <w:outlineLvl w:val="0"/>
    </w:pPr>
    <w:rPr>
      <w:rFonts w:ascii="Times New Roman" w:hAnsi="Times New Roman"/>
      <w:b/>
      <w:color w:val="000000"/>
      <w:sz w:val="36"/>
    </w:rPr>
  </w:style>
  <w:style w:type="paragraph" w:customStyle="1" w:styleId="ntext">
    <w:name w:val="ntext"/>
    <w:basedOn w:val="Normln"/>
    <w:rsid w:val="00DA5289"/>
    <w:pPr>
      <w:widowControl w:val="0"/>
      <w:numPr>
        <w:ilvl w:val="6"/>
        <w:numId w:val="8"/>
      </w:numPr>
      <w:tabs>
        <w:tab w:val="clear" w:pos="785"/>
      </w:tabs>
      <w:adjustRightInd w:val="0"/>
      <w:spacing w:before="0" w:line="360" w:lineRule="atLeast"/>
      <w:ind w:firstLine="540"/>
      <w:textAlignment w:val="baseline"/>
    </w:pPr>
    <w:rPr>
      <w:rFonts w:ascii="Times New Roman" w:hAnsi="Times New Roman" w:cs="Tahoma"/>
      <w:sz w:val="24"/>
      <w:szCs w:val="24"/>
    </w:rPr>
  </w:style>
  <w:style w:type="paragraph" w:customStyle="1" w:styleId="p1">
    <w:name w:val="p1"/>
    <w:basedOn w:val="Normln"/>
    <w:rsid w:val="00DA5289"/>
    <w:pPr>
      <w:widowControl w:val="0"/>
      <w:numPr>
        <w:ilvl w:val="8"/>
        <w:numId w:val="8"/>
      </w:numPr>
      <w:tabs>
        <w:tab w:val="clear" w:pos="851"/>
        <w:tab w:val="num" w:pos="180"/>
      </w:tabs>
      <w:adjustRightInd w:val="0"/>
      <w:spacing w:before="0" w:line="360" w:lineRule="atLeast"/>
      <w:ind w:left="180" w:hanging="360"/>
      <w:textAlignment w:val="baseline"/>
    </w:pPr>
    <w:rPr>
      <w:rFonts w:ascii="Times New Roman" w:hAnsi="Times New Roman"/>
      <w:sz w:val="24"/>
      <w:szCs w:val="24"/>
    </w:rPr>
  </w:style>
  <w:style w:type="paragraph" w:customStyle="1" w:styleId="odrky">
    <w:name w:val="odrážky"/>
    <w:basedOn w:val="Normln"/>
    <w:semiHidden/>
    <w:rsid w:val="00DA5289"/>
    <w:pPr>
      <w:widowControl w:val="0"/>
      <w:numPr>
        <w:ilvl w:val="7"/>
        <w:numId w:val="8"/>
      </w:numPr>
      <w:tabs>
        <w:tab w:val="clear" w:pos="425"/>
      </w:tabs>
      <w:adjustRightInd w:val="0"/>
      <w:spacing w:before="0" w:after="240" w:line="360" w:lineRule="atLeast"/>
      <w:ind w:left="0" w:firstLine="0"/>
      <w:textAlignment w:val="baseline"/>
    </w:pPr>
    <w:rPr>
      <w:rFonts w:ascii="Times New Roman" w:hAnsi="Times New Roman"/>
      <w:color w:val="000000"/>
      <w:sz w:val="24"/>
    </w:rPr>
  </w:style>
  <w:style w:type="paragraph" w:customStyle="1" w:styleId="Textodstavce">
    <w:name w:val="Text odstavce"/>
    <w:basedOn w:val="Normln"/>
    <w:rsid w:val="00DA5289"/>
    <w:pPr>
      <w:tabs>
        <w:tab w:val="num" w:pos="785"/>
        <w:tab w:val="left" w:pos="851"/>
      </w:tabs>
      <w:spacing w:after="120"/>
      <w:ind w:firstLine="425"/>
      <w:outlineLvl w:val="6"/>
    </w:pPr>
    <w:rPr>
      <w:rFonts w:ascii="Times New Roman" w:hAnsi="Times New Roman"/>
      <w:sz w:val="24"/>
    </w:rPr>
  </w:style>
  <w:style w:type="paragraph" w:customStyle="1" w:styleId="Textbodu">
    <w:name w:val="Text bodu"/>
    <w:basedOn w:val="Normln"/>
    <w:rsid w:val="00DA5289"/>
    <w:pPr>
      <w:numPr>
        <w:numId w:val="9"/>
      </w:numPr>
      <w:tabs>
        <w:tab w:val="clear" w:pos="482"/>
        <w:tab w:val="num" w:pos="851"/>
      </w:tabs>
      <w:spacing w:before="0"/>
      <w:ind w:left="851" w:hanging="426"/>
      <w:outlineLvl w:val="8"/>
    </w:pPr>
    <w:rPr>
      <w:rFonts w:ascii="Times New Roman" w:hAnsi="Times New Roman"/>
      <w:sz w:val="24"/>
    </w:rPr>
  </w:style>
  <w:style w:type="paragraph" w:customStyle="1" w:styleId="Textpsmene">
    <w:name w:val="Text písmene"/>
    <w:basedOn w:val="Normln"/>
    <w:rsid w:val="00DA5289"/>
    <w:pPr>
      <w:tabs>
        <w:tab w:val="num" w:pos="425"/>
      </w:tabs>
      <w:spacing w:before="0"/>
      <w:ind w:left="425" w:hanging="425"/>
      <w:outlineLvl w:val="7"/>
    </w:pPr>
    <w:rPr>
      <w:rFonts w:ascii="Times New Roman" w:hAnsi="Times New Roman"/>
      <w:sz w:val="24"/>
    </w:rPr>
  </w:style>
  <w:style w:type="paragraph" w:styleId="Seznamsodrkami">
    <w:name w:val="List Bullet"/>
    <w:basedOn w:val="Normln"/>
    <w:autoRedefine/>
    <w:rsid w:val="00117B15"/>
    <w:pPr>
      <w:spacing w:before="0" w:after="120"/>
    </w:pPr>
    <w:rPr>
      <w:rFonts w:cs="Arial"/>
      <w:snapToGrid w:val="0"/>
      <w:szCs w:val="22"/>
      <w:lang w:val="pl-PL"/>
    </w:rPr>
  </w:style>
  <w:style w:type="paragraph" w:customStyle="1" w:styleId="StylPed6b">
    <w:name w:val="Styl Před:  6 b."/>
    <w:basedOn w:val="Normln"/>
    <w:rsid w:val="00DA5289"/>
    <w:pPr>
      <w:tabs>
        <w:tab w:val="num" w:pos="482"/>
      </w:tabs>
      <w:ind w:left="510" w:hanging="170"/>
    </w:pPr>
  </w:style>
  <w:style w:type="paragraph" w:styleId="Textkomente">
    <w:name w:val="annotation text"/>
    <w:aliases w:val="Text poznámky"/>
    <w:basedOn w:val="Normln"/>
    <w:link w:val="TextkomenteChar"/>
    <w:uiPriority w:val="99"/>
    <w:rsid w:val="00DA5289"/>
    <w:rPr>
      <w:sz w:val="20"/>
    </w:rPr>
  </w:style>
  <w:style w:type="paragraph" w:styleId="Pedmtkomente">
    <w:name w:val="annotation subject"/>
    <w:basedOn w:val="Textkomente"/>
    <w:next w:val="Textkomente"/>
    <w:semiHidden/>
    <w:rsid w:val="00DA5289"/>
    <w:rPr>
      <w:rFonts w:cs="Arial"/>
      <w:b/>
      <w:bCs/>
      <w:lang w:val="en-GB"/>
    </w:rPr>
  </w:style>
  <w:style w:type="paragraph" w:customStyle="1" w:styleId="odrky1">
    <w:name w:val="*odrážky"/>
    <w:basedOn w:val="Normln"/>
    <w:rsid w:val="00DA5289"/>
    <w:pPr>
      <w:tabs>
        <w:tab w:val="num" w:pos="360"/>
      </w:tabs>
      <w:spacing w:before="0"/>
    </w:pPr>
    <w:rPr>
      <w:rFonts w:ascii="Times New Roman" w:hAnsi="Times New Roman" w:cs="Arial"/>
      <w:sz w:val="24"/>
    </w:rPr>
  </w:style>
  <w:style w:type="paragraph" w:customStyle="1" w:styleId="StylNadpis5Tun">
    <w:name w:val="Styl Nadpis 5 + Tučné"/>
    <w:basedOn w:val="Nadpis5"/>
    <w:link w:val="StylNadpis5TunChar"/>
    <w:rsid w:val="00DA5289"/>
    <w:pPr>
      <w:numPr>
        <w:ilvl w:val="0"/>
        <w:numId w:val="0"/>
      </w:numPr>
      <w:jc w:val="left"/>
    </w:pPr>
    <w:rPr>
      <w:b/>
      <w:bCs/>
      <w:caps/>
      <w:sz w:val="24"/>
      <w:szCs w:val="24"/>
    </w:rPr>
  </w:style>
  <w:style w:type="character" w:customStyle="1" w:styleId="StylNadpis5TunChar">
    <w:name w:val="Styl Nadpis 5 + Tučné Char"/>
    <w:link w:val="StylNadpis5Tun"/>
    <w:rsid w:val="007C0105"/>
    <w:rPr>
      <w:rFonts w:ascii="Arial" w:hAnsi="Arial"/>
      <w:b/>
      <w:bCs/>
      <w:caps/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DA5289"/>
    <w:rPr>
      <w:rFonts w:ascii="Tahoma" w:hAnsi="Tahoma" w:cs="Tahoma"/>
      <w:sz w:val="16"/>
      <w:szCs w:val="16"/>
    </w:rPr>
  </w:style>
  <w:style w:type="character" w:customStyle="1" w:styleId="Kapitola42Char">
    <w:name w:val="Kapitola42 Char"/>
    <w:aliases w:val="Kapitola51 Char"/>
    <w:rsid w:val="00DA5289"/>
    <w:rPr>
      <w:rFonts w:ascii="Arial" w:hAnsi="Arial"/>
      <w:b/>
      <w:smallCaps/>
      <w:kern w:val="28"/>
      <w:sz w:val="28"/>
      <w:lang w:val="cs-CZ" w:eastAsia="cs-CZ" w:bidi="ar-SA"/>
    </w:rPr>
  </w:style>
  <w:style w:type="paragraph" w:customStyle="1" w:styleId="normalodsazene">
    <w:name w:val="normalodsazene"/>
    <w:basedOn w:val="Normln"/>
    <w:rsid w:val="00DA5289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styleId="Seznam">
    <w:name w:val="List"/>
    <w:basedOn w:val="Normln"/>
    <w:rsid w:val="00DA5289"/>
    <w:pPr>
      <w:ind w:left="283" w:hanging="283"/>
    </w:pPr>
  </w:style>
  <w:style w:type="paragraph" w:styleId="Seznam2">
    <w:name w:val="List 2"/>
    <w:basedOn w:val="Normln"/>
    <w:rsid w:val="00DA5289"/>
    <w:pPr>
      <w:ind w:left="566" w:hanging="283"/>
    </w:pPr>
  </w:style>
  <w:style w:type="paragraph" w:styleId="Seznam3">
    <w:name w:val="List 3"/>
    <w:basedOn w:val="Normln"/>
    <w:rsid w:val="00DA5289"/>
    <w:pPr>
      <w:ind w:left="849" w:hanging="283"/>
    </w:pPr>
  </w:style>
  <w:style w:type="paragraph" w:styleId="Seznam4">
    <w:name w:val="List 4"/>
    <w:basedOn w:val="Normln"/>
    <w:rsid w:val="00DA5289"/>
    <w:pPr>
      <w:ind w:left="1132" w:hanging="283"/>
    </w:pPr>
  </w:style>
  <w:style w:type="paragraph" w:styleId="Seznamsodrkami2">
    <w:name w:val="List Bullet 2"/>
    <w:basedOn w:val="Normln"/>
    <w:autoRedefine/>
    <w:rsid w:val="00DA5289"/>
    <w:pPr>
      <w:numPr>
        <w:numId w:val="10"/>
      </w:numPr>
      <w:tabs>
        <w:tab w:val="clear" w:pos="926"/>
      </w:tabs>
      <w:ind w:left="0" w:firstLine="0"/>
    </w:pPr>
  </w:style>
  <w:style w:type="paragraph" w:styleId="Seznamsodrkami3">
    <w:name w:val="List Bullet 3"/>
    <w:basedOn w:val="Normln"/>
    <w:autoRedefine/>
    <w:rsid w:val="00DA5289"/>
    <w:pPr>
      <w:tabs>
        <w:tab w:val="num" w:pos="926"/>
      </w:tabs>
      <w:ind w:left="926" w:hanging="360"/>
    </w:pPr>
  </w:style>
  <w:style w:type="paragraph" w:styleId="Pokraovnseznamu">
    <w:name w:val="List Continue"/>
    <w:basedOn w:val="Normln"/>
    <w:rsid w:val="00DA5289"/>
    <w:pPr>
      <w:spacing w:after="120"/>
      <w:ind w:left="283"/>
    </w:pPr>
  </w:style>
  <w:style w:type="paragraph" w:styleId="Pokraovnseznamu2">
    <w:name w:val="List Continue 2"/>
    <w:basedOn w:val="Normln"/>
    <w:rsid w:val="00DA5289"/>
    <w:pPr>
      <w:spacing w:after="120"/>
      <w:ind w:left="566"/>
    </w:pPr>
  </w:style>
  <w:style w:type="paragraph" w:customStyle="1" w:styleId="Default">
    <w:name w:val="Default"/>
    <w:rsid w:val="00DA528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katabulky">
    <w:name w:val="Table Grid"/>
    <w:basedOn w:val="Normlntabulka"/>
    <w:rsid w:val="00DA5289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PartTitlePed252b">
    <w:name w:val="Styl PartTitle + Před:  252 b."/>
    <w:basedOn w:val="PartTitle"/>
    <w:rsid w:val="00DA5289"/>
    <w:pPr>
      <w:spacing w:before="5040"/>
    </w:pPr>
    <w:rPr>
      <w:bCs/>
      <w:kern w:val="28"/>
    </w:rPr>
  </w:style>
  <w:style w:type="paragraph" w:customStyle="1" w:styleId="StylPartTitlePed300b">
    <w:name w:val="Styl PartTitle + Před:  300 b."/>
    <w:basedOn w:val="PartTitle"/>
    <w:rsid w:val="00DA5289"/>
    <w:rPr>
      <w:bCs/>
    </w:rPr>
  </w:style>
  <w:style w:type="paragraph" w:customStyle="1" w:styleId="Style3Char">
    <w:name w:val="Style3 Char"/>
    <w:basedOn w:val="Normln"/>
    <w:rsid w:val="00DA5289"/>
    <w:pPr>
      <w:numPr>
        <w:numId w:val="11"/>
      </w:numPr>
      <w:shd w:val="clear" w:color="auto" w:fill="FFFFFF"/>
      <w:spacing w:before="0"/>
    </w:pPr>
    <w:rPr>
      <w:rFonts w:cs="Arial"/>
      <w:szCs w:val="22"/>
    </w:rPr>
  </w:style>
  <w:style w:type="paragraph" w:customStyle="1" w:styleId="Nadpis10">
    <w:name w:val="*Nadpis 1"/>
    <w:basedOn w:val="Normln"/>
    <w:rsid w:val="00DA5289"/>
    <w:pPr>
      <w:numPr>
        <w:ilvl w:val="1"/>
        <w:numId w:val="11"/>
      </w:numPr>
      <w:tabs>
        <w:tab w:val="clear" w:pos="716"/>
        <w:tab w:val="num" w:pos="360"/>
      </w:tabs>
      <w:spacing w:after="240"/>
      <w:ind w:left="357" w:hanging="357"/>
      <w:jc w:val="left"/>
    </w:pPr>
    <w:rPr>
      <w:b/>
      <w:sz w:val="44"/>
      <w:szCs w:val="36"/>
    </w:rPr>
  </w:style>
  <w:style w:type="paragraph" w:customStyle="1" w:styleId="Nadpis2Char">
    <w:name w:val="*Nadpis 2 Char"/>
    <w:basedOn w:val="Normln"/>
    <w:rsid w:val="00DA5289"/>
    <w:pPr>
      <w:numPr>
        <w:ilvl w:val="2"/>
        <w:numId w:val="11"/>
      </w:numPr>
      <w:tabs>
        <w:tab w:val="clear" w:pos="1224"/>
        <w:tab w:val="num" w:pos="716"/>
      </w:tabs>
      <w:spacing w:after="240"/>
      <w:ind w:left="716" w:hanging="432"/>
      <w:jc w:val="left"/>
    </w:pPr>
    <w:rPr>
      <w:b/>
      <w:sz w:val="36"/>
      <w:szCs w:val="36"/>
    </w:rPr>
  </w:style>
  <w:style w:type="paragraph" w:customStyle="1" w:styleId="Nadpis3CharChar">
    <w:name w:val="*Nadpis 3 Char Char"/>
    <w:basedOn w:val="Normln"/>
    <w:rsid w:val="00DA5289"/>
    <w:pPr>
      <w:numPr>
        <w:ilvl w:val="2"/>
        <w:numId w:val="20"/>
      </w:numPr>
      <w:spacing w:before="0" w:after="120"/>
      <w:jc w:val="left"/>
    </w:pPr>
    <w:rPr>
      <w:b/>
      <w:sz w:val="28"/>
    </w:rPr>
  </w:style>
  <w:style w:type="character" w:customStyle="1" w:styleId="Style3CharChar">
    <w:name w:val="Style3 Char Char"/>
    <w:rsid w:val="00DA5289"/>
    <w:rPr>
      <w:rFonts w:ascii="Arial" w:hAnsi="Arial" w:cs="Arial"/>
      <w:sz w:val="22"/>
      <w:szCs w:val="22"/>
      <w:lang w:val="cs-CZ" w:eastAsia="cs-CZ" w:bidi="ar-SA"/>
    </w:rPr>
  </w:style>
  <w:style w:type="paragraph" w:customStyle="1" w:styleId="StylNadpis2ZarovnatdoblokuZa6bChar">
    <w:name w:val="Styl *Nadpis 2 + Zarovnat do bloku Za:  6 b. Char"/>
    <w:basedOn w:val="Nadpis2Char"/>
    <w:link w:val="StylNadpis2ZarovnatdoblokuZa6bCharChar"/>
    <w:rsid w:val="00DA5289"/>
    <w:pPr>
      <w:spacing w:before="240" w:after="120"/>
      <w:jc w:val="both"/>
    </w:pPr>
    <w:rPr>
      <w:bCs/>
      <w:szCs w:val="20"/>
    </w:rPr>
  </w:style>
  <w:style w:type="character" w:customStyle="1" w:styleId="StylNadpis2ZarovnatdoblokuZa6bCharChar">
    <w:name w:val="Styl *Nadpis 2 + Zarovnat do bloku Za:  6 b. Char Char"/>
    <w:link w:val="StylNadpis2ZarovnatdoblokuZa6bChar"/>
    <w:rsid w:val="00DA5289"/>
    <w:rPr>
      <w:rFonts w:ascii="Arial" w:hAnsi="Arial"/>
      <w:b/>
      <w:bCs/>
      <w:sz w:val="36"/>
      <w:lang w:val="en-US" w:eastAsia="en-US" w:bidi="ar-SA"/>
    </w:rPr>
  </w:style>
  <w:style w:type="paragraph" w:customStyle="1" w:styleId="StylStylNadpis3CharZarovnatdobloku11b">
    <w:name w:val="Styl Styl *Nadpis 3 Char + Zarovnat do bloku + 11 b."/>
    <w:basedOn w:val="Normln"/>
    <w:rsid w:val="00DA5289"/>
    <w:pPr>
      <w:tabs>
        <w:tab w:val="num" w:pos="2160"/>
      </w:tabs>
      <w:spacing w:before="240" w:after="120"/>
      <w:ind w:left="1021" w:hanging="454"/>
    </w:pPr>
    <w:rPr>
      <w:b/>
      <w:bCs/>
      <w:sz w:val="28"/>
    </w:rPr>
  </w:style>
  <w:style w:type="paragraph" w:customStyle="1" w:styleId="article-perex">
    <w:name w:val="article-perex"/>
    <w:basedOn w:val="Normln"/>
    <w:rsid w:val="00DA528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Guidelines4">
    <w:name w:val="Guidelines 4"/>
    <w:basedOn w:val="Normln"/>
    <w:rsid w:val="00DA5289"/>
    <w:pPr>
      <w:tabs>
        <w:tab w:val="num" w:pos="864"/>
      </w:tabs>
      <w:spacing w:before="240" w:after="120"/>
      <w:ind w:left="864" w:hanging="864"/>
    </w:pPr>
    <w:rPr>
      <w:i/>
      <w:szCs w:val="22"/>
    </w:rPr>
  </w:style>
  <w:style w:type="paragraph" w:customStyle="1" w:styleId="StylGuidelines112b">
    <w:name w:val="Styl Guidelines 1 + 12 b."/>
    <w:basedOn w:val="Guidelines1"/>
    <w:rsid w:val="00DA5289"/>
    <w:pPr>
      <w:pageBreakBefore w:val="0"/>
      <w:tabs>
        <w:tab w:val="clear" w:pos="720"/>
        <w:tab w:val="num" w:pos="360"/>
      </w:tabs>
      <w:spacing w:before="240"/>
      <w:ind w:left="360" w:hanging="360"/>
    </w:pPr>
    <w:rPr>
      <w:bCs w:val="0"/>
      <w:smallCaps/>
      <w:sz w:val="32"/>
    </w:rPr>
  </w:style>
  <w:style w:type="character" w:styleId="Siln">
    <w:name w:val="Strong"/>
    <w:qFormat/>
    <w:rsid w:val="00DA5289"/>
    <w:rPr>
      <w:rFonts w:ascii="Tahoma" w:hAnsi="Tahoma"/>
      <w:b/>
      <w:bCs/>
      <w:lang w:val="en-US" w:eastAsia="en-US" w:bidi="ar-SA"/>
    </w:rPr>
  </w:style>
  <w:style w:type="paragraph" w:customStyle="1" w:styleId="odstavec">
    <w:name w:val="*odstavec"/>
    <w:basedOn w:val="Normln"/>
    <w:rsid w:val="00DA5289"/>
    <w:pPr>
      <w:spacing w:before="0" w:after="120"/>
    </w:pPr>
    <w:rPr>
      <w:spacing w:val="8"/>
      <w:szCs w:val="22"/>
    </w:rPr>
  </w:style>
  <w:style w:type="paragraph" w:customStyle="1" w:styleId="Pruka-ZkladnstylCharChar1Char">
    <w:name w:val="Příručka - Základní styl Char Char1 Char"/>
    <w:basedOn w:val="Normln"/>
    <w:rsid w:val="0024789E"/>
    <w:pPr>
      <w:spacing w:before="0" w:after="120"/>
    </w:pPr>
    <w:rPr>
      <w:rFonts w:ascii="Times New Roman" w:hAnsi="Times New Roman"/>
      <w:sz w:val="24"/>
    </w:rPr>
  </w:style>
  <w:style w:type="paragraph" w:customStyle="1" w:styleId="CharChar2CharCharChar">
    <w:name w:val="Char Char2 Char Char Char"/>
    <w:basedOn w:val="Normln"/>
    <w:rsid w:val="00E86135"/>
    <w:pPr>
      <w:spacing w:before="0" w:after="160" w:line="240" w:lineRule="exact"/>
      <w:jc w:val="left"/>
    </w:pPr>
    <w:rPr>
      <w:rFonts w:ascii="Tahoma" w:hAnsi="Tahoma" w:cs="Arial"/>
      <w:szCs w:val="22"/>
      <w:lang w:val="en-US" w:eastAsia="en-US"/>
    </w:rPr>
  </w:style>
  <w:style w:type="paragraph" w:customStyle="1" w:styleId="CharChar2">
    <w:name w:val="Char Char2"/>
    <w:basedOn w:val="Normln"/>
    <w:rsid w:val="002C61F0"/>
    <w:pPr>
      <w:spacing w:before="0" w:after="160" w:line="240" w:lineRule="exact"/>
      <w:jc w:val="left"/>
    </w:pPr>
    <w:rPr>
      <w:rFonts w:ascii="Tahoma" w:hAnsi="Tahoma" w:cs="Arial"/>
      <w:szCs w:val="22"/>
      <w:lang w:val="en-US" w:eastAsia="en-US"/>
    </w:rPr>
  </w:style>
  <w:style w:type="paragraph" w:customStyle="1" w:styleId="seznambodov">
    <w:name w:val="*seznam bodový"/>
    <w:basedOn w:val="Normln"/>
    <w:rsid w:val="00DA5289"/>
    <w:pPr>
      <w:numPr>
        <w:numId w:val="13"/>
      </w:numPr>
      <w:jc w:val="left"/>
    </w:pPr>
    <w:rPr>
      <w:spacing w:val="8"/>
      <w:szCs w:val="22"/>
    </w:rPr>
  </w:style>
  <w:style w:type="paragraph" w:customStyle="1" w:styleId="Text">
    <w:name w:val="+Text"/>
    <w:basedOn w:val="Normln"/>
    <w:rsid w:val="00DA5289"/>
    <w:pPr>
      <w:spacing w:before="0" w:after="240"/>
    </w:pPr>
    <w:rPr>
      <w:rFonts w:ascii="Times New Roman" w:hAnsi="Times New Roman"/>
      <w:sz w:val="24"/>
      <w:szCs w:val="24"/>
    </w:rPr>
  </w:style>
  <w:style w:type="paragraph" w:customStyle="1" w:styleId="odstavecnormal">
    <w:name w:val="odstavec normal"/>
    <w:basedOn w:val="Normln"/>
    <w:rsid w:val="00DA5289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ascii="Times New Roman" w:hAnsi="Times New Roman"/>
      <w:sz w:val="24"/>
    </w:rPr>
  </w:style>
  <w:style w:type="paragraph" w:customStyle="1" w:styleId="vty">
    <w:name w:val="věty"/>
    <w:basedOn w:val="Normln"/>
    <w:rsid w:val="00DA5289"/>
    <w:pPr>
      <w:numPr>
        <w:numId w:val="14"/>
      </w:numPr>
      <w:spacing w:before="0"/>
    </w:pPr>
    <w:rPr>
      <w:rFonts w:ascii="Times New Roman" w:hAnsi="Times New Roman"/>
      <w:sz w:val="24"/>
      <w:szCs w:val="24"/>
    </w:rPr>
  </w:style>
  <w:style w:type="paragraph" w:customStyle="1" w:styleId="CharCharChar1CharCharCharCharCharCharCharCharChar1CharCharChar1CharCharChar">
    <w:name w:val="Char Char Char1 Char Char Char Char Char Char Char Char Char1 Char Char Char1 Char Char Char"/>
    <w:basedOn w:val="Normln"/>
    <w:rsid w:val="00E705FB"/>
    <w:pPr>
      <w:spacing w:before="0"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ti">
    <w:name w:val="tři"/>
    <w:basedOn w:val="Nadpis3"/>
    <w:rsid w:val="00DA5289"/>
    <w:pPr>
      <w:tabs>
        <w:tab w:val="left" w:pos="624"/>
        <w:tab w:val="num" w:pos="720"/>
      </w:tabs>
      <w:spacing w:before="360" w:after="120"/>
      <w:ind w:left="-360"/>
    </w:pPr>
    <w:rPr>
      <w:rFonts w:ascii="Times New Roman" w:hAnsi="Times New Roman" w:cs="Arial"/>
      <w:bCs/>
      <w:sz w:val="28"/>
      <w:szCs w:val="24"/>
    </w:rPr>
  </w:style>
  <w:style w:type="paragraph" w:customStyle="1" w:styleId="Char4CharCharCharCharCharCharCharCharCharCharCharCharCharCharCharCharCharCharCharCharCharCharCharCharCharCharCharCharChar">
    <w:name w:val="Char4 Char Char Char Char Char Char Char Char Char Char Char Char Char Char Char Char Char Char Char Char Char Char Char Char Char Char Char Char Char"/>
    <w:basedOn w:val="Normln"/>
    <w:rsid w:val="00BE123B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character" w:customStyle="1" w:styleId="fileitem">
    <w:name w:val="fileitem"/>
    <w:rsid w:val="00DA5289"/>
    <w:rPr>
      <w:rFonts w:ascii="Tahoma" w:hAnsi="Tahoma"/>
      <w:lang w:val="en-US" w:eastAsia="en-US" w:bidi="ar-SA"/>
    </w:rPr>
  </w:style>
  <w:style w:type="paragraph" w:customStyle="1" w:styleId="Sted">
    <w:name w:val="+Střed"/>
    <w:basedOn w:val="Normln"/>
    <w:rsid w:val="00DA5289"/>
    <w:pPr>
      <w:keepNext/>
      <w:keepLines/>
      <w:spacing w:before="0"/>
      <w:jc w:val="center"/>
    </w:pPr>
    <w:rPr>
      <w:rFonts w:ascii="Times New Roman" w:hAnsi="Times New Roman"/>
      <w:b/>
      <w:sz w:val="24"/>
      <w:szCs w:val="24"/>
    </w:rPr>
  </w:style>
  <w:style w:type="paragraph" w:customStyle="1" w:styleId="Text1212">
    <w:name w:val="+Text 12+12"/>
    <w:basedOn w:val="Text"/>
    <w:rsid w:val="00DA5289"/>
    <w:pPr>
      <w:spacing w:before="240"/>
    </w:pPr>
  </w:style>
  <w:style w:type="paragraph" w:customStyle="1" w:styleId="Styl1">
    <w:name w:val="Styl1"/>
    <w:basedOn w:val="Normln"/>
    <w:rsid w:val="00DA5289"/>
    <w:pPr>
      <w:tabs>
        <w:tab w:val="num" w:pos="471"/>
      </w:tabs>
      <w:overflowPunct w:val="0"/>
      <w:autoSpaceDE w:val="0"/>
      <w:autoSpaceDN w:val="0"/>
      <w:adjustRightInd w:val="0"/>
      <w:spacing w:before="0" w:after="240"/>
      <w:ind w:left="471" w:hanging="471"/>
      <w:textAlignment w:val="baseline"/>
    </w:pPr>
    <w:rPr>
      <w:rFonts w:ascii="Times New Roman" w:hAnsi="Times New Roman"/>
      <w:b/>
      <w:smallCaps/>
      <w:sz w:val="32"/>
    </w:rPr>
  </w:style>
  <w:style w:type="paragraph" w:customStyle="1" w:styleId="Styl2">
    <w:name w:val="Styl2"/>
    <w:basedOn w:val="Normln"/>
    <w:rsid w:val="00DA5289"/>
    <w:pPr>
      <w:numPr>
        <w:numId w:val="15"/>
      </w:numPr>
      <w:tabs>
        <w:tab w:val="clear" w:pos="471"/>
        <w:tab w:val="num" w:pos="414"/>
      </w:tabs>
      <w:overflowPunct w:val="0"/>
      <w:autoSpaceDE w:val="0"/>
      <w:autoSpaceDN w:val="0"/>
      <w:adjustRightInd w:val="0"/>
      <w:spacing w:after="240"/>
      <w:ind w:left="414" w:hanging="414"/>
      <w:textAlignment w:val="baseline"/>
    </w:pPr>
    <w:rPr>
      <w:rFonts w:ascii="Times New Roman" w:hAnsi="Times New Roman"/>
      <w:b/>
      <w:sz w:val="24"/>
    </w:rPr>
  </w:style>
  <w:style w:type="paragraph" w:customStyle="1" w:styleId="Styl3">
    <w:name w:val="Styl3"/>
    <w:basedOn w:val="Normln"/>
    <w:rsid w:val="00DA5289"/>
    <w:pPr>
      <w:numPr>
        <w:ilvl w:val="1"/>
        <w:numId w:val="15"/>
      </w:numPr>
      <w:tabs>
        <w:tab w:val="clear" w:pos="414"/>
        <w:tab w:val="num" w:pos="720"/>
      </w:tabs>
      <w:overflowPunct w:val="0"/>
      <w:autoSpaceDE w:val="0"/>
      <w:autoSpaceDN w:val="0"/>
      <w:adjustRightInd w:val="0"/>
      <w:spacing w:after="120"/>
      <w:ind w:left="471" w:hanging="471"/>
      <w:textAlignment w:val="baseline"/>
    </w:pPr>
    <w:rPr>
      <w:rFonts w:ascii="Times New Roman" w:hAnsi="Times New Roman"/>
      <w:b/>
      <w:i/>
      <w:sz w:val="24"/>
    </w:rPr>
  </w:style>
  <w:style w:type="paragraph" w:customStyle="1" w:styleId="CharChar2CharCharCharCharCharCharCharCharCharCharChar">
    <w:name w:val="Char Char2 Char Char Char Char Char Char Char Char Char Char Char"/>
    <w:basedOn w:val="Normln"/>
    <w:rsid w:val="007C193F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Zkladntext1">
    <w:name w:val="Základní text 1"/>
    <w:basedOn w:val="Default"/>
    <w:next w:val="Default"/>
    <w:rsid w:val="00DA5289"/>
    <w:pPr>
      <w:jc w:val="both"/>
    </w:pPr>
    <w:rPr>
      <w:rFonts w:ascii="Arial" w:hAnsi="Arial" w:cs="Arial"/>
      <w:color w:val="auto"/>
      <w:sz w:val="22"/>
    </w:rPr>
  </w:style>
  <w:style w:type="paragraph" w:customStyle="1" w:styleId="Typedudocument">
    <w:name w:val="Type du document"/>
    <w:basedOn w:val="Normln"/>
    <w:next w:val="Normln"/>
    <w:rsid w:val="00DA5289"/>
    <w:pPr>
      <w:widowControl w:val="0"/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Times New Roman" w:eastAsia="MS Mincho" w:hAnsi="Times New Roman"/>
      <w:b/>
      <w:sz w:val="24"/>
    </w:rPr>
  </w:style>
  <w:style w:type="paragraph" w:customStyle="1" w:styleId="PKNormln">
    <w:name w:val="PK_Normální"/>
    <w:link w:val="PKNormlnChar1"/>
    <w:rsid w:val="00DA5289"/>
    <w:pPr>
      <w:jc w:val="both"/>
    </w:pPr>
    <w:rPr>
      <w:rFonts w:ascii="Tahoma" w:hAnsi="Tahoma"/>
      <w:sz w:val="24"/>
      <w:szCs w:val="24"/>
    </w:rPr>
  </w:style>
  <w:style w:type="character" w:customStyle="1" w:styleId="PKNormlnChar1">
    <w:name w:val="PK_Normální Char1"/>
    <w:link w:val="PKNormln"/>
    <w:rsid w:val="00DA5289"/>
    <w:rPr>
      <w:rFonts w:ascii="Tahoma" w:hAnsi="Tahoma"/>
      <w:sz w:val="24"/>
      <w:szCs w:val="24"/>
      <w:lang w:val="cs-CZ" w:eastAsia="cs-CZ" w:bidi="ar-SA"/>
    </w:rPr>
  </w:style>
  <w:style w:type="paragraph" w:customStyle="1" w:styleId="StylArialZarovnatdobloku">
    <w:name w:val="Styl Arial Zarovnat do bloku"/>
    <w:basedOn w:val="Normln"/>
    <w:rsid w:val="00DA5289"/>
    <w:pPr>
      <w:spacing w:before="0"/>
    </w:pPr>
  </w:style>
  <w:style w:type="character" w:customStyle="1" w:styleId="StylArial">
    <w:name w:val="Styl Arial"/>
    <w:rsid w:val="00DA5289"/>
    <w:rPr>
      <w:rFonts w:ascii="Arial" w:hAnsi="Arial"/>
      <w:sz w:val="22"/>
      <w:lang w:val="en-US" w:eastAsia="en-US" w:bidi="ar-SA"/>
    </w:rPr>
  </w:style>
  <w:style w:type="paragraph" w:customStyle="1" w:styleId="Nadpis2slovan">
    <w:name w:val="Nadpis 2 číslovaný"/>
    <w:basedOn w:val="Nadpis2"/>
    <w:next w:val="Normln"/>
    <w:rsid w:val="00DA5289"/>
    <w:pPr>
      <w:numPr>
        <w:ilvl w:val="1"/>
        <w:numId w:val="16"/>
      </w:numPr>
      <w:spacing w:after="240"/>
      <w:jc w:val="both"/>
    </w:pPr>
    <w:rPr>
      <w:rFonts w:ascii="Bookman Old Style" w:hAnsi="Bookman Old Style" w:cs="Arial"/>
      <w:bCs/>
      <w:iCs/>
      <w:smallCaps/>
      <w:sz w:val="28"/>
      <w:szCs w:val="24"/>
    </w:rPr>
  </w:style>
  <w:style w:type="paragraph" w:customStyle="1" w:styleId="Nadpis3slovan">
    <w:name w:val="Nadpis 3 číslovaný"/>
    <w:basedOn w:val="Nadpis3"/>
    <w:next w:val="Normln"/>
    <w:rsid w:val="00DA5289"/>
    <w:pPr>
      <w:keepLines/>
      <w:numPr>
        <w:ilvl w:val="2"/>
        <w:numId w:val="16"/>
      </w:numPr>
      <w:spacing w:before="120" w:after="240"/>
    </w:pPr>
    <w:rPr>
      <w:rFonts w:ascii="Bookman Old Style" w:hAnsi="Bookman Old Style" w:cs="Arial"/>
      <w:bCs/>
      <w:smallCaps/>
      <w:sz w:val="26"/>
      <w:szCs w:val="22"/>
    </w:rPr>
  </w:style>
  <w:style w:type="paragraph" w:customStyle="1" w:styleId="1">
    <w:name w:val="1"/>
    <w:basedOn w:val="Normln"/>
    <w:rsid w:val="00522780"/>
    <w:pPr>
      <w:spacing w:after="160" w:line="240" w:lineRule="exact"/>
      <w:jc w:val="left"/>
    </w:pPr>
    <w:rPr>
      <w:rFonts w:ascii="Times New Roman Bold" w:hAnsi="Times New Roman Bold"/>
      <w:sz w:val="24"/>
      <w:szCs w:val="26"/>
      <w:lang w:val="sk-SK" w:eastAsia="en-US"/>
    </w:rPr>
  </w:style>
  <w:style w:type="paragraph" w:customStyle="1" w:styleId="CM19">
    <w:name w:val="CM19"/>
    <w:basedOn w:val="Default"/>
    <w:next w:val="Default"/>
    <w:rsid w:val="00DA5289"/>
    <w:pPr>
      <w:widowControl w:val="0"/>
      <w:spacing w:after="113"/>
    </w:pPr>
    <w:rPr>
      <w:rFonts w:ascii="Palatino Linotype" w:hAnsi="Palatino Linotype" w:cs="Palatino Linotype"/>
      <w:color w:val="auto"/>
    </w:rPr>
  </w:style>
  <w:style w:type="paragraph" w:customStyle="1" w:styleId="StylGuidelines3NahoebezohranienDolebezohranien">
    <w:name w:val="Styl Guidelines 3 + Nahoře: (bez ohraničení) Dole: (bez ohraničen..."/>
    <w:basedOn w:val="Normln"/>
    <w:rsid w:val="00DA5289"/>
    <w:pPr>
      <w:numPr>
        <w:numId w:val="17"/>
      </w:numPr>
    </w:pPr>
  </w:style>
  <w:style w:type="paragraph" w:customStyle="1" w:styleId="CharCharCharCharChar">
    <w:name w:val="Char Char Char Char Char"/>
    <w:basedOn w:val="Normln"/>
    <w:rsid w:val="001D3521"/>
    <w:pPr>
      <w:spacing w:before="0" w:after="160" w:line="240" w:lineRule="exact"/>
      <w:jc w:val="left"/>
    </w:pPr>
    <w:rPr>
      <w:rFonts w:ascii="Tahoma" w:hAnsi="Tahoma" w:cs="Arial"/>
      <w:szCs w:val="22"/>
      <w:lang w:val="en-US" w:eastAsia="en-US"/>
    </w:rPr>
  </w:style>
  <w:style w:type="paragraph" w:customStyle="1" w:styleId="Stylzkladntext">
    <w:name w:val="Styl základní text"/>
    <w:basedOn w:val="Zkladntext-prvnodsazen"/>
    <w:rsid w:val="00DA5289"/>
    <w:pPr>
      <w:spacing w:after="100"/>
      <w:ind w:firstLine="709"/>
    </w:pPr>
    <w:rPr>
      <w:rFonts w:ascii="Times New Roman" w:hAnsi="Times New Roman"/>
      <w:sz w:val="24"/>
      <w:szCs w:val="24"/>
    </w:rPr>
  </w:style>
  <w:style w:type="paragraph" w:styleId="Zkladntext-prvnodsazen">
    <w:name w:val="Body Text First Indent"/>
    <w:basedOn w:val="Zkladntext"/>
    <w:rsid w:val="00DA5289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after="120"/>
      <w:ind w:firstLine="210"/>
    </w:pPr>
    <w:rPr>
      <w:lang w:val="cs-CZ" w:eastAsia="cs-CZ"/>
    </w:rPr>
  </w:style>
  <w:style w:type="paragraph" w:customStyle="1" w:styleId="Char4CharCharCharCharCharChar">
    <w:name w:val="Char4 Char Char Char Char Char Char"/>
    <w:basedOn w:val="Normln"/>
    <w:rsid w:val="00E06392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odrkyChar">
    <w:name w:val="odrážky Char"/>
    <w:basedOn w:val="Zkladntextodsazen"/>
    <w:rsid w:val="00DA5289"/>
    <w:pPr>
      <w:tabs>
        <w:tab w:val="num" w:pos="720"/>
      </w:tabs>
      <w:spacing w:before="120" w:after="120"/>
      <w:ind w:left="720" w:hanging="360"/>
    </w:pPr>
    <w:rPr>
      <w:rFonts w:cs="Arial"/>
      <w:sz w:val="22"/>
      <w:szCs w:val="22"/>
    </w:rPr>
  </w:style>
  <w:style w:type="paragraph" w:customStyle="1" w:styleId="Style3Char1">
    <w:name w:val="Style3 Char1"/>
    <w:basedOn w:val="Normln"/>
    <w:rsid w:val="00DA5289"/>
    <w:pPr>
      <w:shd w:val="clear" w:color="auto" w:fill="FFFFFF"/>
      <w:spacing w:before="0"/>
    </w:pPr>
    <w:rPr>
      <w:rFonts w:cs="Arial"/>
      <w:szCs w:val="22"/>
    </w:rPr>
  </w:style>
  <w:style w:type="paragraph" w:customStyle="1" w:styleId="tabodr">
    <w:name w:val="tabodr"/>
    <w:basedOn w:val="Normln"/>
    <w:rsid w:val="00DA5289"/>
    <w:pPr>
      <w:numPr>
        <w:numId w:val="18"/>
      </w:numPr>
      <w:tabs>
        <w:tab w:val="clear" w:pos="720"/>
        <w:tab w:val="num" w:pos="228"/>
      </w:tabs>
      <w:spacing w:before="0" w:after="20"/>
      <w:ind w:left="228" w:hanging="228"/>
    </w:pPr>
    <w:rPr>
      <w:rFonts w:ascii="Tahoma" w:hAnsi="Tahoma" w:cs="Tahoma"/>
      <w:sz w:val="20"/>
    </w:rPr>
  </w:style>
  <w:style w:type="character" w:styleId="Odkaznakoment">
    <w:name w:val="annotation reference"/>
    <w:aliases w:val="Značka poznámky"/>
    <w:uiPriority w:val="99"/>
    <w:semiHidden/>
    <w:rsid w:val="00DA5289"/>
    <w:rPr>
      <w:rFonts w:ascii="Tahoma" w:hAnsi="Tahoma"/>
      <w:sz w:val="16"/>
      <w:szCs w:val="16"/>
      <w:lang w:val="en-US" w:eastAsia="en-US" w:bidi="ar-SA"/>
    </w:rPr>
  </w:style>
  <w:style w:type="paragraph" w:customStyle="1" w:styleId="odrakyslalev">
    <w:name w:val="odražky čísla levé"/>
    <w:basedOn w:val="Normlnodsazen"/>
    <w:rsid w:val="00DA5289"/>
    <w:pPr>
      <w:numPr>
        <w:numId w:val="19"/>
      </w:numPr>
      <w:spacing w:after="120"/>
    </w:pPr>
    <w:rPr>
      <w:rFonts w:ascii="Times New Roman" w:hAnsi="Times New Roman"/>
      <w:sz w:val="24"/>
    </w:rPr>
  </w:style>
  <w:style w:type="paragraph" w:styleId="Normlnodsazen">
    <w:name w:val="Normal Indent"/>
    <w:basedOn w:val="Normln"/>
    <w:rsid w:val="00DA5289"/>
    <w:pPr>
      <w:ind w:left="708"/>
    </w:pPr>
  </w:style>
  <w:style w:type="paragraph" w:customStyle="1" w:styleId="StandardnpsmoodstavceChar">
    <w:name w:val="Standardní písmo odstavce Char"/>
    <w:aliases w:val=" Char Char Char Char,Char Char Char Char"/>
    <w:basedOn w:val="Normln"/>
    <w:rsid w:val="00DA5289"/>
    <w:pPr>
      <w:spacing w:before="0" w:after="160" w:line="240" w:lineRule="exact"/>
      <w:jc w:val="left"/>
    </w:pPr>
    <w:rPr>
      <w:rFonts w:ascii="Tahoma" w:hAnsi="Tahoma"/>
      <w:sz w:val="20"/>
      <w:lang w:val="en-US" w:eastAsia="en-US"/>
    </w:rPr>
  </w:style>
  <w:style w:type="paragraph" w:customStyle="1" w:styleId="Tisk-odkomupedmtdatum">
    <w:name w:val="Tisk- od: komu: předmět: datum:"/>
    <w:basedOn w:val="Normln"/>
    <w:rsid w:val="00DA5289"/>
    <w:pPr>
      <w:pBdr>
        <w:left w:val="single" w:sz="18" w:space="1" w:color="auto"/>
      </w:pBdr>
      <w:spacing w:before="0"/>
      <w:ind w:left="1080" w:hanging="1080"/>
      <w:jc w:val="left"/>
    </w:pPr>
    <w:rPr>
      <w:rFonts w:cs="Arial"/>
      <w:color w:val="000000"/>
      <w:sz w:val="20"/>
      <w:lang w:eastAsia="en-US"/>
    </w:rPr>
  </w:style>
  <w:style w:type="paragraph" w:customStyle="1" w:styleId="Tisk-pevrtithlaviku">
    <w:name w:val="Tisk- převrátit hlavičku"/>
    <w:basedOn w:val="Normln"/>
    <w:next w:val="Tisk-odkomupedmtdatum"/>
    <w:rsid w:val="00DA5289"/>
    <w:pPr>
      <w:pBdr>
        <w:left w:val="single" w:sz="18" w:space="1" w:color="auto"/>
      </w:pBdr>
      <w:shd w:val="pct12" w:color="auto" w:fill="auto"/>
      <w:spacing w:before="0"/>
      <w:ind w:left="1080" w:hanging="1080"/>
      <w:jc w:val="left"/>
    </w:pPr>
    <w:rPr>
      <w:rFonts w:cs="Arial"/>
      <w:b/>
      <w:color w:val="000000"/>
      <w:lang w:eastAsia="en-US"/>
    </w:rPr>
  </w:style>
  <w:style w:type="character" w:customStyle="1" w:styleId="PKNormlnChar">
    <w:name w:val="PK_Normální Char"/>
    <w:rsid w:val="00DA5289"/>
    <w:rPr>
      <w:rFonts w:ascii="Tahoma" w:hAnsi="Tahoma"/>
      <w:sz w:val="24"/>
      <w:szCs w:val="24"/>
      <w:lang w:val="cs-CZ" w:eastAsia="cs-CZ" w:bidi="ar-SA"/>
    </w:rPr>
  </w:style>
  <w:style w:type="paragraph" w:customStyle="1" w:styleId="CharChar2CharCharCharCharCharCharCharCharCharCharCharCharCharChar">
    <w:name w:val="Char Char2 Char Char Char Char Char Char Char Char Char Char Char Char Char Char"/>
    <w:basedOn w:val="Normln"/>
    <w:rsid w:val="00342453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Npis3">
    <w:name w:val="*Nápis 3"/>
    <w:basedOn w:val="Normln"/>
    <w:rsid w:val="002B5431"/>
    <w:pPr>
      <w:spacing w:before="0" w:after="240"/>
      <w:jc w:val="left"/>
    </w:pPr>
    <w:rPr>
      <w:rFonts w:cs="Arial"/>
      <w:b/>
      <w:sz w:val="40"/>
      <w:szCs w:val="72"/>
    </w:rPr>
  </w:style>
  <w:style w:type="character" w:customStyle="1" w:styleId="nadpis11">
    <w:name w:val="nadpis1"/>
    <w:rsid w:val="00DA5289"/>
    <w:rPr>
      <w:rFonts w:ascii="Tahoma" w:hAnsi="Tahoma"/>
      <w:b/>
      <w:bCs/>
      <w:lang w:val="en-US" w:eastAsia="en-US" w:bidi="ar-SA"/>
    </w:rPr>
  </w:style>
  <w:style w:type="paragraph" w:customStyle="1" w:styleId="STANDARDChar">
    <w:name w:val="STANDARD Char"/>
    <w:basedOn w:val="Normln"/>
    <w:link w:val="STANDARDCharChar"/>
    <w:rsid w:val="00DA5289"/>
    <w:pPr>
      <w:spacing w:before="0"/>
      <w:ind w:firstLine="6"/>
    </w:pPr>
    <w:rPr>
      <w:rFonts w:cs="Arial"/>
    </w:rPr>
  </w:style>
  <w:style w:type="character" w:customStyle="1" w:styleId="STANDARDCharChar">
    <w:name w:val="STANDARD Char Char"/>
    <w:link w:val="STANDARDChar"/>
    <w:rsid w:val="00DA5289"/>
    <w:rPr>
      <w:rFonts w:ascii="Arial" w:hAnsi="Arial" w:cs="Arial"/>
      <w:sz w:val="22"/>
      <w:lang w:val="cs-CZ" w:eastAsia="cs-CZ" w:bidi="ar-SA"/>
    </w:rPr>
  </w:style>
  <w:style w:type="paragraph" w:customStyle="1" w:styleId="standard">
    <w:name w:val="standard"/>
    <w:basedOn w:val="Normln"/>
    <w:link w:val="standardChar0"/>
    <w:rsid w:val="00DA5289"/>
    <w:pPr>
      <w:spacing w:line="288" w:lineRule="auto"/>
      <w:jc w:val="center"/>
    </w:pPr>
    <w:rPr>
      <w:rFonts w:cs="Arial"/>
      <w:b/>
      <w:sz w:val="24"/>
      <w:szCs w:val="24"/>
    </w:rPr>
  </w:style>
  <w:style w:type="character" w:customStyle="1" w:styleId="standardChar0">
    <w:name w:val="standard Char"/>
    <w:link w:val="standard"/>
    <w:rsid w:val="00DA5289"/>
    <w:rPr>
      <w:rFonts w:ascii="Arial" w:hAnsi="Arial" w:cs="Arial"/>
      <w:b/>
      <w:sz w:val="24"/>
      <w:szCs w:val="24"/>
      <w:lang w:val="cs-CZ" w:eastAsia="cs-CZ" w:bidi="ar-SA"/>
    </w:rPr>
  </w:style>
  <w:style w:type="paragraph" w:customStyle="1" w:styleId="tabulka3">
    <w:name w:val="tabulka3"/>
    <w:basedOn w:val="Normln"/>
    <w:rsid w:val="00DA5289"/>
    <w:pPr>
      <w:spacing w:before="0"/>
      <w:jc w:val="left"/>
    </w:pPr>
    <w:rPr>
      <w:szCs w:val="22"/>
    </w:rPr>
  </w:style>
  <w:style w:type="paragraph" w:customStyle="1" w:styleId="Mujnormlniblok">
    <w:name w:val="Mujnormálni blok"/>
    <w:basedOn w:val="Normln"/>
    <w:rsid w:val="00DA5289"/>
    <w:pPr>
      <w:spacing w:before="0" w:after="120"/>
    </w:pPr>
    <w:rPr>
      <w:rFonts w:ascii="Times New Roman" w:hAnsi="Times New Roman"/>
      <w:sz w:val="24"/>
      <w:szCs w:val="24"/>
    </w:rPr>
  </w:style>
  <w:style w:type="paragraph" w:customStyle="1" w:styleId="Vcesel">
    <w:name w:val="*Více čísel"/>
    <w:basedOn w:val="Zkladntext"/>
    <w:rsid w:val="00206BC1"/>
    <w:pPr>
      <w:numPr>
        <w:numId w:val="43"/>
      </w:num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60" w:after="60"/>
      <w:contextualSpacing/>
    </w:pPr>
    <w:rPr>
      <w:rFonts w:cs="Arial"/>
      <w:szCs w:val="22"/>
      <w:lang w:val="cs-CZ" w:eastAsia="cs-CZ"/>
    </w:rPr>
  </w:style>
  <w:style w:type="paragraph" w:customStyle="1" w:styleId="Char4CharCharChar">
    <w:name w:val="Char4 Char Char Char"/>
    <w:basedOn w:val="Normln"/>
    <w:rsid w:val="008D5938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HEAD1">
    <w:name w:val="HEAD1"/>
    <w:basedOn w:val="Normln"/>
    <w:rsid w:val="00DA5289"/>
    <w:pPr>
      <w:autoSpaceDE w:val="0"/>
      <w:autoSpaceDN w:val="0"/>
      <w:adjustRightInd w:val="0"/>
      <w:spacing w:before="0"/>
      <w:jc w:val="center"/>
    </w:pPr>
    <w:rPr>
      <w:rFonts w:cs="Arial"/>
      <w:b/>
      <w:bCs/>
      <w:sz w:val="48"/>
      <w:szCs w:val="48"/>
    </w:rPr>
  </w:style>
  <w:style w:type="paragraph" w:customStyle="1" w:styleId="Styl4">
    <w:name w:val="Styl4"/>
    <w:basedOn w:val="Nadpis4"/>
    <w:next w:val="Nadpis3slovan"/>
    <w:rsid w:val="00DA5289"/>
    <w:pPr>
      <w:numPr>
        <w:ilvl w:val="0"/>
        <w:numId w:val="0"/>
      </w:numPr>
      <w:spacing w:after="60"/>
    </w:pPr>
  </w:style>
  <w:style w:type="character" w:styleId="PromnnHTML">
    <w:name w:val="HTML Variable"/>
    <w:rsid w:val="00DA5289"/>
    <w:rPr>
      <w:rFonts w:ascii="Trebuchet MS" w:hAnsi="Trebuchet MS"/>
      <w:iCs/>
      <w:lang w:val="en-US" w:eastAsia="en-US" w:bidi="ar-SA"/>
    </w:rPr>
  </w:style>
  <w:style w:type="paragraph" w:customStyle="1" w:styleId="CharCharCharCharCharCharCharCharChar">
    <w:name w:val="Char Char Char Char Char Char Char Char Char"/>
    <w:basedOn w:val="Normln"/>
    <w:rsid w:val="005439B8"/>
    <w:pPr>
      <w:spacing w:before="0" w:after="160" w:line="240" w:lineRule="exact"/>
      <w:jc w:val="left"/>
    </w:pPr>
    <w:rPr>
      <w:rFonts w:ascii="Tahoma" w:hAnsi="Tahoma" w:cs="Arial"/>
      <w:szCs w:val="22"/>
      <w:lang w:val="en-US" w:eastAsia="en-US"/>
    </w:rPr>
  </w:style>
  <w:style w:type="paragraph" w:customStyle="1" w:styleId="odsazenpuntk">
    <w:name w:val="odsazení puntík"/>
    <w:basedOn w:val="Normln"/>
    <w:rsid w:val="00A45576"/>
    <w:pPr>
      <w:numPr>
        <w:ilvl w:val="1"/>
        <w:numId w:val="44"/>
      </w:numPr>
      <w:spacing w:before="0" w:after="120"/>
      <w:contextualSpacing/>
    </w:pPr>
    <w:rPr>
      <w:rFonts w:cs="Arial"/>
      <w:bCs/>
      <w:szCs w:val="22"/>
    </w:rPr>
  </w:style>
  <w:style w:type="paragraph" w:customStyle="1" w:styleId="CharCharCharCharCharCharCharCharCharCharCharCharChar">
    <w:name w:val="Char Char Char Char Char Char Char Char Char Char Char Char Char"/>
    <w:basedOn w:val="Normln"/>
    <w:rsid w:val="00C6460F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Char3CharCharCharCharChar">
    <w:name w:val="Char3 Char Char Char Char Char"/>
    <w:basedOn w:val="Normln"/>
    <w:rsid w:val="00DA5289"/>
    <w:pPr>
      <w:tabs>
        <w:tab w:val="num" w:pos="720"/>
      </w:tabs>
      <w:spacing w:before="0" w:after="160" w:line="240" w:lineRule="exact"/>
      <w:ind w:left="720" w:hanging="360"/>
      <w:jc w:val="left"/>
    </w:pPr>
    <w:rPr>
      <w:rFonts w:ascii="Tahoma" w:hAnsi="Tahoma"/>
      <w:sz w:val="20"/>
      <w:lang w:val="en-US" w:eastAsia="en-US"/>
    </w:rPr>
  </w:style>
  <w:style w:type="paragraph" w:customStyle="1" w:styleId="Standardnpsmoodstavce1CharChar">
    <w:name w:val="Standardní písmo odstavce1 Char Char"/>
    <w:aliases w:val="Standardní písmo odstavce Char2 Char Char Char Char Char Char Char Char Char1"/>
    <w:basedOn w:val="Normln"/>
    <w:rsid w:val="00DA5289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PKNormlnCharCharCharChar">
    <w:name w:val="PK_Normální Char Char Char Char"/>
    <w:link w:val="PKNormlnCharCharCharCharChar1"/>
    <w:rsid w:val="00DA5289"/>
    <w:pPr>
      <w:jc w:val="both"/>
    </w:pPr>
    <w:rPr>
      <w:rFonts w:ascii="Times New Roman Bold" w:hAnsi="Times New Roman Bold"/>
      <w:sz w:val="24"/>
      <w:szCs w:val="24"/>
    </w:rPr>
  </w:style>
  <w:style w:type="character" w:customStyle="1" w:styleId="PKNormlnCharCharCharCharChar1">
    <w:name w:val="PK_Normální Char Char Char Char Char1"/>
    <w:link w:val="PKNormlnCharCharCharChar"/>
    <w:rsid w:val="00DA5289"/>
    <w:rPr>
      <w:rFonts w:ascii="Times New Roman Bold" w:hAnsi="Times New Roman Bold"/>
      <w:sz w:val="24"/>
      <w:szCs w:val="24"/>
      <w:lang w:val="cs-CZ" w:eastAsia="cs-CZ" w:bidi="ar-SA"/>
    </w:rPr>
  </w:style>
  <w:style w:type="paragraph" w:customStyle="1" w:styleId="StandardnpsmoodstavceChar2CharCharChar">
    <w:name w:val="Standardní písmo odstavce Char2 Char Char Char"/>
    <w:aliases w:val=" Char5 Char Char Char Char Char Char Char Char Char Char Char Char Char Char Char Char Char Char Char Char Char Char Char Char"/>
    <w:basedOn w:val="Normln"/>
    <w:rsid w:val="00DA5289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Standardnpsmoodstavce1CharCharCharChar">
    <w:name w:val="Standardní písmo odstavce1 Char Char Char Char"/>
    <w:aliases w:val="Standardní písmo odstavce Char2 Char Char Char Char Char Char Char Char Char1 Char Char Char"/>
    <w:basedOn w:val="Normln"/>
    <w:rsid w:val="00DA5289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VTRStyl3">
    <w:name w:val="VTR_Styl_3"/>
    <w:basedOn w:val="Normln"/>
    <w:next w:val="Normln"/>
    <w:rsid w:val="00DA5289"/>
    <w:pPr>
      <w:autoSpaceDE w:val="0"/>
      <w:autoSpaceDN w:val="0"/>
      <w:adjustRightInd w:val="0"/>
      <w:spacing w:before="0"/>
      <w:jc w:val="left"/>
    </w:pPr>
    <w:rPr>
      <w:rFonts w:ascii="HLHCPB+Arial" w:hAnsi="HLHCPB+Arial"/>
      <w:sz w:val="24"/>
      <w:szCs w:val="24"/>
      <w:lang w:val="en-US" w:eastAsia="en-US"/>
    </w:rPr>
  </w:style>
  <w:style w:type="paragraph" w:customStyle="1" w:styleId="Puntik10">
    <w:name w:val="*Puntik 10"/>
    <w:basedOn w:val="Normln"/>
    <w:rsid w:val="001B3681"/>
    <w:pPr>
      <w:tabs>
        <w:tab w:val="num" w:pos="360"/>
        <w:tab w:val="left" w:pos="2666"/>
        <w:tab w:val="left" w:pos="5223"/>
      </w:tabs>
      <w:autoSpaceDE w:val="0"/>
      <w:autoSpaceDN w:val="0"/>
      <w:adjustRightInd w:val="0"/>
      <w:spacing w:before="0"/>
      <w:ind w:left="357" w:right="74" w:hanging="357"/>
    </w:pPr>
    <w:rPr>
      <w:rFonts w:ascii="Arial Narrow" w:hAnsi="Arial Narrow" w:cs="Arial"/>
      <w:sz w:val="20"/>
    </w:rPr>
  </w:style>
  <w:style w:type="paragraph" w:customStyle="1" w:styleId="Odstavec0">
    <w:name w:val="*Odstavec"/>
    <w:basedOn w:val="Normln"/>
    <w:rsid w:val="00DA5289"/>
    <w:pPr>
      <w:spacing w:before="0" w:after="240"/>
      <w:ind w:firstLine="720"/>
    </w:pPr>
    <w:rPr>
      <w:rFonts w:ascii="Times New Roman" w:hAnsi="Times New Roman"/>
      <w:sz w:val="24"/>
    </w:rPr>
  </w:style>
  <w:style w:type="paragraph" w:customStyle="1" w:styleId="normln0">
    <w:name w:val="normální_"/>
    <w:basedOn w:val="Normln"/>
    <w:rsid w:val="00DA5289"/>
    <w:pPr>
      <w:suppressAutoHyphens/>
      <w:spacing w:before="0" w:after="240" w:line="288" w:lineRule="auto"/>
    </w:pPr>
    <w:rPr>
      <w:rFonts w:ascii="Times New Roman" w:hAnsi="Times New Roman"/>
      <w:sz w:val="24"/>
      <w:szCs w:val="24"/>
    </w:rPr>
  </w:style>
  <w:style w:type="character" w:customStyle="1" w:styleId="TabText">
    <w:name w:val="*Tab Text"/>
    <w:rsid w:val="001B3681"/>
    <w:rPr>
      <w:rFonts w:ascii="Arial Narrow" w:hAnsi="Arial Narrow" w:cs="Arial"/>
      <w:sz w:val="20"/>
      <w:szCs w:val="20"/>
      <w:lang w:val="en-US" w:eastAsia="en-US" w:bidi="ar-SA"/>
    </w:rPr>
  </w:style>
  <w:style w:type="paragraph" w:customStyle="1" w:styleId="Char4CharCharChar1CharCharCharCharCharChar1CharCharCharCharCharCharChar">
    <w:name w:val="Char4 Char Char Char1 Char Char Char Char Char Char1 Char Char Char Char Char Char Char"/>
    <w:basedOn w:val="Normln"/>
    <w:rsid w:val="00300E18"/>
    <w:pPr>
      <w:spacing w:before="0"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Mjstyl4">
    <w:name w:val="Můj styl 4"/>
    <w:basedOn w:val="Zkladntext"/>
    <w:qFormat/>
    <w:rsid w:val="00D17714"/>
    <w:pPr>
      <w:numPr>
        <w:ilvl w:val="2"/>
        <w:numId w:val="46"/>
      </w:num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after="120"/>
      <w:ind w:left="709" w:hanging="709"/>
    </w:pPr>
    <w:rPr>
      <w:rFonts w:cs="Arial"/>
      <w:szCs w:val="22"/>
      <w:lang w:val="cs-CZ" w:eastAsia="cs-CZ"/>
    </w:rPr>
  </w:style>
  <w:style w:type="paragraph" w:customStyle="1" w:styleId="txt">
    <w:name w:val="txt"/>
    <w:basedOn w:val="Normln"/>
    <w:rsid w:val="00DA5289"/>
    <w:pPr>
      <w:spacing w:before="0" w:after="120"/>
      <w:ind w:firstLine="357"/>
    </w:pPr>
    <w:rPr>
      <w:rFonts w:ascii="Times New Roman" w:hAnsi="Times New Roman"/>
      <w:sz w:val="24"/>
      <w:szCs w:val="24"/>
    </w:rPr>
  </w:style>
  <w:style w:type="paragraph" w:customStyle="1" w:styleId="CharChar4">
    <w:name w:val="Char Char4"/>
    <w:basedOn w:val="Normln"/>
    <w:rsid w:val="00DB0371"/>
    <w:pPr>
      <w:spacing w:before="0" w:after="160" w:line="240" w:lineRule="exact"/>
      <w:jc w:val="left"/>
    </w:pPr>
    <w:rPr>
      <w:rFonts w:ascii="Tahoma" w:hAnsi="Tahoma"/>
      <w:lang w:val="en-US" w:eastAsia="en-US"/>
    </w:rPr>
  </w:style>
  <w:style w:type="paragraph" w:customStyle="1" w:styleId="StylNadpis3CharZarovnatdobloku">
    <w:name w:val="Styl *Nadpis 3 Char + Zarovnat do bloku"/>
    <w:basedOn w:val="Nadpis3CharChar"/>
    <w:rsid w:val="00DA5289"/>
    <w:pPr>
      <w:numPr>
        <w:ilvl w:val="0"/>
        <w:numId w:val="0"/>
      </w:numPr>
      <w:tabs>
        <w:tab w:val="num" w:pos="2160"/>
      </w:tabs>
      <w:spacing w:before="240"/>
      <w:ind w:left="1356" w:hanging="505"/>
      <w:jc w:val="both"/>
    </w:pPr>
    <w:rPr>
      <w:bCs/>
    </w:rPr>
  </w:style>
  <w:style w:type="paragraph" w:customStyle="1" w:styleId="n1">
    <w:name w:val="n1"/>
    <w:basedOn w:val="Nadpis1"/>
    <w:rsid w:val="00DA5289"/>
    <w:pPr>
      <w:keepLines/>
      <w:numPr>
        <w:numId w:val="24"/>
      </w:numPr>
      <w:spacing w:before="0" w:after="0"/>
      <w:ind w:left="0" w:firstLine="0"/>
      <w:jc w:val="left"/>
    </w:pPr>
    <w:rPr>
      <w:rFonts w:cs="Arial"/>
      <w:smallCaps w:val="0"/>
      <w:color w:val="000000"/>
      <w:kern w:val="0"/>
      <w:szCs w:val="28"/>
      <w:lang w:val="de-DE"/>
    </w:rPr>
  </w:style>
  <w:style w:type="numbering" w:customStyle="1" w:styleId="StylSodrkami">
    <w:name w:val="Styl S odrážkami"/>
    <w:rsid w:val="00DA5289"/>
    <w:pPr>
      <w:numPr>
        <w:numId w:val="25"/>
      </w:numPr>
    </w:pPr>
  </w:style>
  <w:style w:type="paragraph" w:customStyle="1" w:styleId="Char3CharCharCharCharChar1">
    <w:name w:val="Char3 Char Char Char Char Char1"/>
    <w:basedOn w:val="Normln"/>
    <w:rsid w:val="00DA5289"/>
    <w:pPr>
      <w:tabs>
        <w:tab w:val="num" w:pos="720"/>
      </w:tabs>
      <w:spacing w:before="0" w:after="160" w:line="240" w:lineRule="exact"/>
      <w:ind w:left="720" w:hanging="360"/>
      <w:jc w:val="left"/>
    </w:pPr>
    <w:rPr>
      <w:rFonts w:ascii="Tahoma" w:hAnsi="Tahoma"/>
      <w:sz w:val="20"/>
      <w:lang w:val="en-US" w:eastAsia="en-US"/>
    </w:rPr>
  </w:style>
  <w:style w:type="paragraph" w:customStyle="1" w:styleId="Bn">
    <w:name w:val="Běžný"/>
    <w:basedOn w:val="Normln"/>
    <w:rsid w:val="00DA5289"/>
    <w:pPr>
      <w:spacing w:before="0" w:after="120"/>
    </w:pPr>
    <w:rPr>
      <w:sz w:val="20"/>
      <w:szCs w:val="24"/>
    </w:rPr>
  </w:style>
  <w:style w:type="paragraph" w:customStyle="1" w:styleId="Nadpis30">
    <w:name w:val="Nadpis3"/>
    <w:next w:val="Normln"/>
    <w:rsid w:val="00DA5289"/>
    <w:pPr>
      <w:tabs>
        <w:tab w:val="num" w:pos="720"/>
      </w:tabs>
      <w:ind w:left="720" w:hanging="720"/>
      <w:jc w:val="both"/>
    </w:pPr>
    <w:rPr>
      <w:b/>
      <w:sz w:val="32"/>
      <w:szCs w:val="32"/>
    </w:rPr>
  </w:style>
  <w:style w:type="paragraph" w:customStyle="1" w:styleId="CharCharCharCharCharCharCharCharCharCharCharChar">
    <w:name w:val="Char Char Char Char Char Char Char Char Char Char Char Char"/>
    <w:basedOn w:val="Normln"/>
    <w:rsid w:val="00BA50EC"/>
    <w:pPr>
      <w:spacing w:before="0" w:after="160" w:line="240" w:lineRule="exact"/>
      <w:jc w:val="left"/>
    </w:pPr>
    <w:rPr>
      <w:rFonts w:ascii="Tahoma" w:hAnsi="Tahoma"/>
      <w:lang w:val="en-US" w:eastAsia="en-US"/>
    </w:rPr>
  </w:style>
  <w:style w:type="paragraph" w:customStyle="1" w:styleId="Osnova2">
    <w:name w:val="Osnova 2"/>
    <w:basedOn w:val="Normln"/>
    <w:next w:val="CharCharCharCharCharCharCharCharCharCharCharChar"/>
    <w:rsid w:val="007C0105"/>
    <w:pPr>
      <w:autoSpaceDE w:val="0"/>
      <w:autoSpaceDN w:val="0"/>
      <w:adjustRightInd w:val="0"/>
      <w:spacing w:before="160" w:after="160"/>
      <w:jc w:val="left"/>
    </w:pPr>
    <w:rPr>
      <w:b/>
      <w:sz w:val="28"/>
      <w:szCs w:val="24"/>
    </w:rPr>
  </w:style>
  <w:style w:type="paragraph" w:customStyle="1" w:styleId="Osnova3">
    <w:name w:val="Osnova 3"/>
    <w:basedOn w:val="Normln"/>
    <w:next w:val="CharCharCharCharCharCharCharCharCharCharCharChar"/>
    <w:rsid w:val="007C0105"/>
    <w:pPr>
      <w:numPr>
        <w:ilvl w:val="2"/>
        <w:numId w:val="26"/>
      </w:numPr>
      <w:autoSpaceDE w:val="0"/>
      <w:autoSpaceDN w:val="0"/>
      <w:adjustRightInd w:val="0"/>
      <w:spacing w:before="100" w:beforeAutospacing="1" w:after="100" w:afterAutospacing="1"/>
      <w:jc w:val="left"/>
    </w:pPr>
    <w:rPr>
      <w:b/>
      <w:sz w:val="24"/>
      <w:szCs w:val="24"/>
    </w:rPr>
  </w:style>
  <w:style w:type="paragraph" w:customStyle="1" w:styleId="Osnova1Char">
    <w:name w:val="Osnova 1 Char"/>
    <w:basedOn w:val="Normln"/>
    <w:next w:val="CharCharCharCharCharCharCharCharCharCharCharChar"/>
    <w:rsid w:val="007C0105"/>
    <w:pPr>
      <w:numPr>
        <w:numId w:val="26"/>
      </w:numPr>
      <w:autoSpaceDE w:val="0"/>
      <w:autoSpaceDN w:val="0"/>
      <w:adjustRightInd w:val="0"/>
      <w:spacing w:before="0" w:after="200"/>
      <w:jc w:val="left"/>
    </w:pPr>
    <w:rPr>
      <w:b/>
      <w:caps/>
      <w:sz w:val="32"/>
      <w:szCs w:val="24"/>
    </w:rPr>
  </w:style>
  <w:style w:type="character" w:customStyle="1" w:styleId="StyleArial11pt">
    <w:name w:val="Style Arial 11 pt"/>
    <w:rsid w:val="00DA5289"/>
    <w:rPr>
      <w:rFonts w:ascii="Arial" w:hAnsi="Arial"/>
      <w:sz w:val="22"/>
      <w:lang w:val="en-US" w:eastAsia="en-US" w:bidi="ar-SA"/>
    </w:rPr>
  </w:style>
  <w:style w:type="paragraph" w:customStyle="1" w:styleId="Osnova1">
    <w:name w:val="Osnova 1"/>
    <w:basedOn w:val="Normln"/>
    <w:next w:val="Normln"/>
    <w:rsid w:val="00DA5289"/>
    <w:pPr>
      <w:autoSpaceDE w:val="0"/>
      <w:autoSpaceDN w:val="0"/>
      <w:adjustRightInd w:val="0"/>
      <w:spacing w:before="0" w:after="200"/>
      <w:jc w:val="left"/>
    </w:pPr>
    <w:rPr>
      <w:b/>
      <w:caps/>
      <w:sz w:val="3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242E8F"/>
    <w:pPr>
      <w:ind w:left="708"/>
    </w:pPr>
  </w:style>
  <w:style w:type="character" w:customStyle="1" w:styleId="Nadpis1CharChar">
    <w:name w:val="Nadpis 1 Char Char"/>
    <w:aliases w:val="Nadpis 1 Char1 Char Char Char,Nadpis 1 Char Char Char Char Char,Kapitola Char Char Char Char Char,Kapitola1 Char Char Char Char Char,Kapitola2 Char Char Char Char Char,Kapitola3 Char Char Char Char Char"/>
    <w:rsid w:val="00DA5289"/>
    <w:rPr>
      <w:rFonts w:ascii="Arial" w:hAnsi="Arial"/>
      <w:b/>
      <w:smallCaps/>
      <w:kern w:val="28"/>
      <w:sz w:val="28"/>
      <w:lang w:val="cs-CZ" w:eastAsia="cs-CZ" w:bidi="ar-SA"/>
    </w:rPr>
  </w:style>
  <w:style w:type="paragraph" w:customStyle="1" w:styleId="Tabulka">
    <w:name w:val="Tabulka"/>
    <w:basedOn w:val="Normln"/>
    <w:rsid w:val="00EC2697"/>
    <w:pPr>
      <w:spacing w:before="60" w:after="180"/>
      <w:jc w:val="left"/>
    </w:pPr>
    <w:rPr>
      <w:rFonts w:ascii="Times New Roman" w:eastAsia="Calibri" w:hAnsi="Times New Roman"/>
      <w:sz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B3E03"/>
    <w:pPr>
      <w:spacing w:before="0"/>
      <w:jc w:val="left"/>
    </w:pPr>
    <w:rPr>
      <w:rFonts w:ascii="Consolas" w:eastAsia="Calibri" w:hAnsi="Consolas"/>
      <w:sz w:val="21"/>
      <w:szCs w:val="21"/>
      <w:lang w:eastAsia="en-US"/>
    </w:rPr>
  </w:style>
  <w:style w:type="paragraph" w:customStyle="1" w:styleId="Pruky-Nadpis3">
    <w:name w:val="Příručky - Nadpis 3"/>
    <w:basedOn w:val="Normln"/>
    <w:next w:val="Normln"/>
    <w:rsid w:val="00DA5289"/>
    <w:pPr>
      <w:keepNext/>
      <w:spacing w:before="240" w:after="240"/>
      <w:jc w:val="left"/>
      <w:outlineLvl w:val="2"/>
    </w:pPr>
    <w:rPr>
      <w:rFonts w:ascii="Tahoma" w:hAnsi="Tahoma"/>
      <w:b/>
      <w:sz w:val="24"/>
      <w:lang w:val="sk-SK"/>
    </w:rPr>
  </w:style>
  <w:style w:type="paragraph" w:customStyle="1" w:styleId="Pruka-Nadpis1">
    <w:name w:val="Příručka - Nadpis 1"/>
    <w:basedOn w:val="Normln"/>
    <w:next w:val="Normln"/>
    <w:rsid w:val="00DA5289"/>
    <w:pPr>
      <w:keepNext/>
      <w:numPr>
        <w:numId w:val="27"/>
      </w:numPr>
      <w:spacing w:before="240" w:after="240"/>
      <w:jc w:val="left"/>
      <w:outlineLvl w:val="0"/>
    </w:pPr>
    <w:rPr>
      <w:rFonts w:ascii="Tahoma" w:hAnsi="Tahoma"/>
      <w:b/>
      <w:kern w:val="32"/>
      <w:sz w:val="40"/>
    </w:rPr>
  </w:style>
  <w:style w:type="paragraph" w:customStyle="1" w:styleId="Pruky-Nadpis2">
    <w:name w:val="Příručky - Nadpis 2"/>
    <w:basedOn w:val="Normln"/>
    <w:next w:val="Normln"/>
    <w:rsid w:val="00DA5289"/>
    <w:pPr>
      <w:keepNext/>
      <w:numPr>
        <w:ilvl w:val="1"/>
        <w:numId w:val="27"/>
      </w:numPr>
      <w:tabs>
        <w:tab w:val="left" w:pos="1134"/>
      </w:tabs>
      <w:spacing w:before="360" w:after="360"/>
      <w:jc w:val="left"/>
      <w:outlineLvl w:val="1"/>
    </w:pPr>
    <w:rPr>
      <w:rFonts w:ascii="Tahoma" w:hAnsi="Tahoma"/>
      <w:b/>
      <w:sz w:val="32"/>
    </w:rPr>
  </w:style>
  <w:style w:type="paragraph" w:customStyle="1" w:styleId="Char4CharCharCharCharCharCharCharCharCharCharCharCharCharCharCharChar1CharChar2">
    <w:name w:val="Char4 Char Char Char Char Char Char Char Char Char Char Char Char Char Char Char Char1 Char Char2"/>
    <w:basedOn w:val="Normln"/>
    <w:rsid w:val="00DA5289"/>
    <w:pPr>
      <w:spacing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character" w:customStyle="1" w:styleId="ProsttextChar">
    <w:name w:val="Prostý text Char"/>
    <w:link w:val="Prosttext"/>
    <w:uiPriority w:val="99"/>
    <w:semiHidden/>
    <w:rsid w:val="004B3E03"/>
    <w:rPr>
      <w:rFonts w:ascii="Consolas" w:eastAsia="Calibri" w:hAnsi="Consolas" w:cs="Times New Roman"/>
      <w:sz w:val="21"/>
      <w:szCs w:val="21"/>
      <w:lang w:val="en-US" w:eastAsia="en-US" w:bidi="ar-SA"/>
    </w:rPr>
  </w:style>
  <w:style w:type="paragraph" w:customStyle="1" w:styleId="S1">
    <w:name w:val="S1"/>
    <w:basedOn w:val="Nadpis1"/>
    <w:rsid w:val="00D95AB1"/>
    <w:pPr>
      <w:numPr>
        <w:numId w:val="0"/>
      </w:numPr>
      <w:tabs>
        <w:tab w:val="num" w:pos="360"/>
      </w:tabs>
    </w:pPr>
  </w:style>
  <w:style w:type="paragraph" w:customStyle="1" w:styleId="S2">
    <w:name w:val="S2"/>
    <w:basedOn w:val="Nadpis2"/>
    <w:rsid w:val="00D95AB1"/>
    <w:pPr>
      <w:numPr>
        <w:ilvl w:val="1"/>
        <w:numId w:val="12"/>
      </w:numPr>
    </w:pPr>
  </w:style>
  <w:style w:type="paragraph" w:customStyle="1" w:styleId="S3">
    <w:name w:val="S3"/>
    <w:basedOn w:val="Nadpis3"/>
    <w:rsid w:val="00D95AB1"/>
    <w:pPr>
      <w:numPr>
        <w:ilvl w:val="2"/>
        <w:numId w:val="12"/>
      </w:numPr>
    </w:pPr>
  </w:style>
  <w:style w:type="table" w:customStyle="1" w:styleId="Tabsnadpisem">
    <w:name w:val="*Tab s nadpisem"/>
    <w:basedOn w:val="Mkatabulky"/>
    <w:rsid w:val="00101FD2"/>
    <w:pPr>
      <w:spacing w:before="0"/>
      <w:jc w:val="left"/>
    </w:pPr>
    <w:rPr>
      <w:rFonts w:ascii="Arial Narrow" w:hAnsi="Arial Narrow"/>
    </w:rPr>
    <w:tblPr/>
    <w:trPr>
      <w:cantSplit/>
    </w:trPr>
    <w:tblStylePr w:type="firstRow">
      <w:pPr>
        <w:keepNext/>
        <w:keepLines/>
        <w:wordWrap/>
        <w:spacing w:beforeLines="0" w:beforeAutospacing="0" w:afterLines="0" w:afterAutospacing="0"/>
        <w:contextualSpacing w:val="0"/>
      </w:pPr>
      <w:rPr>
        <w:rFonts w:ascii="Cambria" w:hAnsi="Cambria"/>
        <w:b/>
      </w:rPr>
      <w:tblPr/>
      <w:trPr>
        <w:cantSplit/>
        <w:tblHeader/>
      </w:trPr>
      <w:tcPr>
        <w:shd w:val="clear" w:color="auto" w:fill="FFFF99"/>
      </w:tcPr>
    </w:tblStylePr>
  </w:style>
  <w:style w:type="paragraph" w:customStyle="1" w:styleId="tabulka2">
    <w:name w:val="tabulka2"/>
    <w:basedOn w:val="Normln"/>
    <w:rsid w:val="0009000B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styleId="Revize">
    <w:name w:val="Revision"/>
    <w:hidden/>
    <w:uiPriority w:val="99"/>
    <w:semiHidden/>
    <w:rsid w:val="00A83C7C"/>
    <w:rPr>
      <w:rFonts w:ascii="Arial" w:hAnsi="Arial"/>
      <w:sz w:val="22"/>
    </w:rPr>
  </w:style>
  <w:style w:type="paragraph" w:customStyle="1" w:styleId="Vicepuntiku">
    <w:name w:val="*Vice puntiku"/>
    <w:basedOn w:val="Zkladntext"/>
    <w:rsid w:val="004A2683"/>
    <w:pPr>
      <w:numPr>
        <w:numId w:val="30"/>
      </w:num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60" w:after="60"/>
    </w:pPr>
    <w:rPr>
      <w:rFonts w:cs="Arial"/>
      <w:szCs w:val="22"/>
      <w:lang w:val="cs-CZ" w:eastAsia="cs-CZ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uiPriority w:val="99"/>
    <w:rsid w:val="00486730"/>
    <w:rPr>
      <w:rFonts w:ascii="Arial" w:hAnsi="Arial"/>
    </w:rPr>
  </w:style>
  <w:style w:type="paragraph" w:customStyle="1" w:styleId="NORMALOM">
    <w:name w:val="NORMAL OM"/>
    <w:basedOn w:val="Normln"/>
    <w:link w:val="NORMALOMChar"/>
    <w:rsid w:val="00F8168C"/>
    <w:rPr>
      <w:rFonts w:cs="Arial"/>
      <w:sz w:val="24"/>
      <w:szCs w:val="22"/>
    </w:rPr>
  </w:style>
  <w:style w:type="character" w:customStyle="1" w:styleId="NORMALOMChar">
    <w:name w:val="NORMAL OM Char"/>
    <w:basedOn w:val="Standardnpsmoodstavce"/>
    <w:link w:val="NORMALOM"/>
    <w:locked/>
    <w:rsid w:val="00F8168C"/>
    <w:rPr>
      <w:rFonts w:ascii="Arial" w:hAnsi="Arial" w:cs="Arial"/>
      <w:sz w:val="24"/>
      <w:szCs w:val="22"/>
    </w:rPr>
  </w:style>
  <w:style w:type="character" w:customStyle="1" w:styleId="OdstavecseseznamemChar">
    <w:name w:val="Odstavec se seznamem Char"/>
    <w:link w:val="Odstavecseseznamem"/>
    <w:uiPriority w:val="34"/>
    <w:rsid w:val="00532B84"/>
    <w:rPr>
      <w:rFonts w:ascii="Arial" w:hAnsi="Arial"/>
      <w:sz w:val="22"/>
    </w:rPr>
  </w:style>
  <w:style w:type="character" w:customStyle="1" w:styleId="TextpoznpodarouChar3">
    <w:name w:val="Text pozn. pod čarou Char3"/>
    <w:aliases w:val="Text poznámky pod čiarou 007 Char,Footnote Char,Text pozn. pod čarou Char2 Char,Text pozn. pod čarou Char Char Char,Text pozn. pod čarou Char1 Char Char,Schriftart: 8 pt Char Char,Text pozn. pod čarou Char Char1"/>
    <w:basedOn w:val="Standardnpsmoodstavce"/>
    <w:link w:val="Textpoznpodarou"/>
    <w:semiHidden/>
    <w:locked/>
    <w:rsid w:val="008D3AC0"/>
    <w:rPr>
      <w:rFonts w:ascii="Arial" w:hAnsi="Arial"/>
      <w:sz w:val="18"/>
    </w:rPr>
  </w:style>
  <w:style w:type="paragraph" w:customStyle="1" w:styleId="NORMALNIOM">
    <w:name w:val="NORMALNI OM"/>
    <w:basedOn w:val="Normln"/>
    <w:rsid w:val="00BE78F0"/>
    <w:rPr>
      <w:rFonts w:cs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406E"/>
    <w:pPr>
      <w:spacing w:before="120"/>
      <w:jc w:val="both"/>
    </w:pPr>
    <w:rPr>
      <w:rFonts w:ascii="Arial" w:hAnsi="Arial"/>
      <w:sz w:val="22"/>
    </w:rPr>
  </w:style>
  <w:style w:type="paragraph" w:styleId="Nadpis1">
    <w:name w:val="heading 1"/>
    <w:aliases w:val="Nadpis 1 Char1 Char,Nadpis 1 Char Char Char,Kapitola Char Char Char,Kapitola1 Char Char Char,Kapitola2 Char Char Char,Kapitola3 Char Char Char,Kapitola4 Char Char Char,Kapitola5 Char Char Char,Kapitola11 Char Char Char,Kapitola21 Char Char Char"/>
    <w:basedOn w:val="Normln"/>
    <w:next w:val="Normln"/>
    <w:link w:val="Nadpis1Char"/>
    <w:qFormat/>
    <w:rsid w:val="00DA5289"/>
    <w:pPr>
      <w:keepNext/>
      <w:numPr>
        <w:numId w:val="3"/>
      </w:numPr>
      <w:spacing w:before="240" w:after="120"/>
      <w:outlineLvl w:val="0"/>
    </w:pPr>
    <w:rPr>
      <w:b/>
      <w:smallCaps/>
      <w:kern w:val="28"/>
      <w:sz w:val="28"/>
    </w:rPr>
  </w:style>
  <w:style w:type="paragraph" w:styleId="Nadpis2">
    <w:name w:val="heading 2"/>
    <w:aliases w:val="Podkapitola 1,Podkapitola 11,Podkapitola 12,Podkapitola 13,Podkapito... Char,Podkapitola 14,Podkapitola 111,Podkapitola 121,Podkapitola 131,Podkapitola 15,Podkapitola 112,Podkapitola 122,Podkapitola 132,Podkapitola 16,Podkapitola 113,h2,V_Head2"/>
    <w:basedOn w:val="Normln"/>
    <w:next w:val="Normln"/>
    <w:qFormat/>
    <w:rsid w:val="00443EB0"/>
    <w:pPr>
      <w:keepNext/>
      <w:tabs>
        <w:tab w:val="left" w:pos="567"/>
      </w:tabs>
      <w:spacing w:before="240" w:after="120"/>
      <w:jc w:val="left"/>
      <w:outlineLvl w:val="1"/>
    </w:pPr>
    <w:rPr>
      <w:b/>
    </w:rPr>
  </w:style>
  <w:style w:type="paragraph" w:styleId="Nadpis3">
    <w:name w:val="heading 3"/>
    <w:aliases w:val="Nadpis 3 Char1,Nadpis 3 Char Char,Nadpis 3 Char"/>
    <w:basedOn w:val="Normln"/>
    <w:next w:val="Normln"/>
    <w:qFormat/>
    <w:rsid w:val="00D95AB1"/>
    <w:pPr>
      <w:keepNext/>
      <w:spacing w:before="240" w:after="60"/>
      <w:outlineLvl w:val="2"/>
    </w:pPr>
    <w:rPr>
      <w:b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qFormat/>
    <w:rsid w:val="00D95AB1"/>
    <w:pPr>
      <w:keepNext/>
      <w:numPr>
        <w:ilvl w:val="3"/>
        <w:numId w:val="12"/>
      </w:numPr>
      <w:spacing w:before="240" w:after="120"/>
      <w:outlineLvl w:val="3"/>
    </w:pPr>
  </w:style>
  <w:style w:type="paragraph" w:styleId="Nadpis5">
    <w:name w:val="heading 5"/>
    <w:basedOn w:val="Normln"/>
    <w:next w:val="Normln"/>
    <w:qFormat/>
    <w:rsid w:val="00D95AB1"/>
    <w:pPr>
      <w:numPr>
        <w:ilvl w:val="4"/>
        <w:numId w:val="12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D95AB1"/>
    <w:pPr>
      <w:numPr>
        <w:ilvl w:val="5"/>
        <w:numId w:val="12"/>
      </w:num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D95AB1"/>
    <w:pPr>
      <w:numPr>
        <w:ilvl w:val="6"/>
        <w:numId w:val="12"/>
      </w:numPr>
      <w:spacing w:before="240" w:after="60"/>
      <w:outlineLvl w:val="6"/>
    </w:pPr>
    <w:rPr>
      <w:sz w:val="20"/>
    </w:rPr>
  </w:style>
  <w:style w:type="paragraph" w:styleId="Nadpis8">
    <w:name w:val="heading 8"/>
    <w:basedOn w:val="Normln"/>
    <w:next w:val="Normln"/>
    <w:qFormat/>
    <w:rsid w:val="00D95AB1"/>
    <w:pPr>
      <w:numPr>
        <w:ilvl w:val="7"/>
        <w:numId w:val="12"/>
      </w:num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"/>
    <w:next w:val="Normln"/>
    <w:qFormat/>
    <w:rsid w:val="00D95AB1"/>
    <w:pPr>
      <w:numPr>
        <w:ilvl w:val="8"/>
        <w:numId w:val="12"/>
      </w:numPr>
      <w:spacing w:before="240" w:after="60"/>
      <w:outlineLvl w:val="8"/>
    </w:pPr>
    <w:rPr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Char1 Char Char,Nadpis 1 Char Char Char Char,Kapitola Char Char Char Char,Kapitola1 Char Char Char Char,Kapitola2 Char Char Char Char,Kapitola3 Char Char Char Char,Kapitola4 Char Char Char Char,Kapitola5 Char Char Char Char"/>
    <w:link w:val="Nadpis1"/>
    <w:rsid w:val="00DA5289"/>
    <w:rPr>
      <w:rFonts w:ascii="Arial" w:hAnsi="Arial"/>
      <w:b/>
      <w:smallCaps/>
      <w:kern w:val="28"/>
      <w:sz w:val="28"/>
      <w:lang w:val="en-US" w:eastAsia="en-US" w:bidi="ar-SA"/>
    </w:rPr>
  </w:style>
  <w:style w:type="paragraph" w:customStyle="1" w:styleId="Char3CharChar">
    <w:name w:val="Char3 Char Char"/>
    <w:basedOn w:val="Normln"/>
    <w:rsid w:val="007C0105"/>
    <w:pPr>
      <w:numPr>
        <w:numId w:val="21"/>
      </w:numPr>
      <w:tabs>
        <w:tab w:val="clear" w:pos="720"/>
      </w:tabs>
      <w:spacing w:before="0" w:after="160" w:line="240" w:lineRule="exact"/>
      <w:jc w:val="left"/>
    </w:pPr>
    <w:rPr>
      <w:rFonts w:ascii="Tahoma" w:hAnsi="Tahoma"/>
      <w:sz w:val="20"/>
      <w:lang w:val="en-US" w:eastAsia="en-US"/>
    </w:rPr>
  </w:style>
  <w:style w:type="paragraph" w:customStyle="1" w:styleId="CharChar">
    <w:name w:val="Char Char"/>
    <w:basedOn w:val="Normln"/>
    <w:rsid w:val="00976633"/>
    <w:pPr>
      <w:spacing w:before="0" w:after="160" w:line="240" w:lineRule="exact"/>
      <w:ind w:left="720" w:hanging="360"/>
      <w:jc w:val="left"/>
    </w:pPr>
    <w:rPr>
      <w:rFonts w:ascii="Tahoma" w:hAnsi="Tahoma"/>
      <w:sz w:val="20"/>
      <w:lang w:val="en-US" w:eastAsia="en-US"/>
    </w:rPr>
  </w:style>
  <w:style w:type="paragraph" w:customStyle="1" w:styleId="Text4">
    <w:name w:val="Text 4"/>
    <w:basedOn w:val="Normln"/>
    <w:rsid w:val="00DA5289"/>
    <w:pPr>
      <w:numPr>
        <w:numId w:val="1"/>
      </w:numPr>
      <w:tabs>
        <w:tab w:val="clear" w:pos="360"/>
        <w:tab w:val="left" w:pos="2302"/>
      </w:tabs>
      <w:spacing w:after="240"/>
      <w:ind w:left="1202" w:firstLine="0"/>
    </w:pPr>
  </w:style>
  <w:style w:type="paragraph" w:customStyle="1" w:styleId="Application1">
    <w:name w:val="Application1"/>
    <w:basedOn w:val="Nadpis1"/>
    <w:next w:val="Application2"/>
    <w:rsid w:val="00DA5289"/>
    <w:pPr>
      <w:pageBreakBefore/>
      <w:widowControl w:val="0"/>
      <w:numPr>
        <w:numId w:val="0"/>
      </w:numPr>
      <w:tabs>
        <w:tab w:val="num" w:pos="360"/>
      </w:tabs>
      <w:spacing w:before="0" w:after="480"/>
      <w:ind w:left="360" w:hanging="360"/>
    </w:pPr>
    <w:rPr>
      <w:caps/>
    </w:rPr>
  </w:style>
  <w:style w:type="paragraph" w:customStyle="1" w:styleId="Application2">
    <w:name w:val="Application2"/>
    <w:basedOn w:val="Normln"/>
    <w:rsid w:val="00DA5289"/>
    <w:pPr>
      <w:widowControl w:val="0"/>
      <w:numPr>
        <w:numId w:val="2"/>
      </w:numPr>
      <w:tabs>
        <w:tab w:val="clear" w:pos="0"/>
        <w:tab w:val="left" w:pos="567"/>
      </w:tabs>
      <w:suppressAutoHyphens/>
      <w:spacing w:after="120"/>
      <w:ind w:left="482" w:hanging="480"/>
    </w:pPr>
    <w:rPr>
      <w:b/>
      <w:spacing w:val="-2"/>
    </w:rPr>
  </w:style>
  <w:style w:type="paragraph" w:customStyle="1" w:styleId="Application3">
    <w:name w:val="Application3"/>
    <w:basedOn w:val="Normln"/>
    <w:rsid w:val="00DA5289"/>
    <w:pPr>
      <w:widowControl w:val="0"/>
      <w:tabs>
        <w:tab w:val="num" w:pos="360"/>
        <w:tab w:val="right" w:pos="8789"/>
      </w:tabs>
      <w:suppressAutoHyphens/>
      <w:ind w:left="360" w:hanging="360"/>
    </w:pPr>
    <w:rPr>
      <w:b/>
      <w:spacing w:val="-2"/>
    </w:rPr>
  </w:style>
  <w:style w:type="paragraph" w:customStyle="1" w:styleId="Application4">
    <w:name w:val="Application4"/>
    <w:basedOn w:val="Application3"/>
    <w:autoRedefine/>
    <w:rsid w:val="00DA5289"/>
    <w:pPr>
      <w:tabs>
        <w:tab w:val="clear" w:pos="360"/>
      </w:tabs>
      <w:ind w:left="567" w:firstLine="0"/>
    </w:pPr>
    <w:rPr>
      <w:sz w:val="20"/>
    </w:rPr>
  </w:style>
  <w:style w:type="paragraph" w:customStyle="1" w:styleId="Application5">
    <w:name w:val="Application5"/>
    <w:basedOn w:val="Application2"/>
    <w:autoRedefine/>
    <w:rsid w:val="00DA5289"/>
    <w:pPr>
      <w:tabs>
        <w:tab w:val="clear" w:pos="567"/>
        <w:tab w:val="num" w:pos="0"/>
      </w:tabs>
      <w:ind w:left="360" w:hanging="360"/>
    </w:pPr>
    <w:rPr>
      <w:sz w:val="24"/>
    </w:rPr>
  </w:style>
  <w:style w:type="paragraph" w:customStyle="1" w:styleId="Article">
    <w:name w:val="Article"/>
    <w:basedOn w:val="Normln"/>
    <w:autoRedefine/>
    <w:rsid w:val="00DA5289"/>
    <w:rPr>
      <w:b/>
      <w:u w:val="single"/>
    </w:rPr>
  </w:style>
  <w:style w:type="paragraph" w:customStyle="1" w:styleId="Clause">
    <w:name w:val="Clause"/>
    <w:basedOn w:val="Normln"/>
    <w:autoRedefine/>
    <w:rsid w:val="00DA5289"/>
    <w:rPr>
      <w:snapToGrid w:val="0"/>
    </w:rPr>
  </w:style>
  <w:style w:type="paragraph" w:customStyle="1" w:styleId="NumPar4">
    <w:name w:val="NumPar 4"/>
    <w:basedOn w:val="Nadpis4"/>
    <w:next w:val="Text4"/>
    <w:rsid w:val="00DA5289"/>
    <w:pPr>
      <w:keepNext w:val="0"/>
    </w:pPr>
  </w:style>
  <w:style w:type="paragraph" w:styleId="Nzev">
    <w:name w:val="Title"/>
    <w:basedOn w:val="Normln"/>
    <w:next w:val="SubTitle1"/>
    <w:qFormat/>
    <w:rsid w:val="00DA5289"/>
    <w:pPr>
      <w:spacing w:after="480"/>
      <w:jc w:val="center"/>
    </w:pPr>
    <w:rPr>
      <w:b/>
      <w:sz w:val="48"/>
    </w:rPr>
  </w:style>
  <w:style w:type="paragraph" w:customStyle="1" w:styleId="SubTitle1">
    <w:name w:val="SubTitle 1"/>
    <w:basedOn w:val="Normln"/>
    <w:next w:val="SubTitle2"/>
    <w:rsid w:val="00DA5289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ln"/>
    <w:rsid w:val="00DA5289"/>
    <w:pPr>
      <w:spacing w:after="240"/>
      <w:jc w:val="center"/>
    </w:pPr>
    <w:rPr>
      <w:b/>
      <w:sz w:val="32"/>
    </w:rPr>
  </w:style>
  <w:style w:type="paragraph" w:customStyle="1" w:styleId="PartTitle">
    <w:name w:val="PartTitle"/>
    <w:basedOn w:val="Normln"/>
    <w:next w:val="ChapterTitle"/>
    <w:rsid w:val="00DA5289"/>
    <w:pPr>
      <w:keepNext/>
      <w:pageBreakBefore/>
      <w:spacing w:before="6000" w:after="480"/>
      <w:jc w:val="center"/>
    </w:pPr>
    <w:rPr>
      <w:b/>
      <w:sz w:val="48"/>
    </w:rPr>
  </w:style>
  <w:style w:type="paragraph" w:customStyle="1" w:styleId="ChapterTitle">
    <w:name w:val="ChapterTitle"/>
    <w:basedOn w:val="Normln"/>
    <w:next w:val="SectionTitle"/>
    <w:rsid w:val="00DA5289"/>
    <w:pPr>
      <w:keepNext/>
      <w:spacing w:after="480"/>
      <w:jc w:val="center"/>
    </w:pPr>
    <w:rPr>
      <w:b/>
      <w:sz w:val="48"/>
    </w:rPr>
  </w:style>
  <w:style w:type="paragraph" w:customStyle="1" w:styleId="SectionTitle">
    <w:name w:val="SectionTitle"/>
    <w:basedOn w:val="Normln"/>
    <w:next w:val="Nadpis1"/>
    <w:rsid w:val="00DA5289"/>
    <w:pPr>
      <w:keepNext/>
      <w:spacing w:after="240"/>
      <w:jc w:val="center"/>
    </w:pPr>
    <w:rPr>
      <w:b/>
      <w:smallCaps/>
      <w:sz w:val="28"/>
    </w:rPr>
  </w:style>
  <w:style w:type="paragraph" w:styleId="Obsah1">
    <w:name w:val="toc 1"/>
    <w:basedOn w:val="Normln"/>
    <w:next w:val="Normln"/>
    <w:autoRedefine/>
    <w:uiPriority w:val="39"/>
    <w:rsid w:val="00D84488"/>
    <w:pPr>
      <w:spacing w:after="120"/>
      <w:jc w:val="left"/>
    </w:pPr>
    <w:rPr>
      <w:rFonts w:ascii="Times New Roman" w:hAnsi="Times New Roman"/>
      <w:b/>
      <w:bCs/>
      <w:caps/>
      <w:sz w:val="20"/>
    </w:rPr>
  </w:style>
  <w:style w:type="paragraph" w:styleId="Obsah2">
    <w:name w:val="toc 2"/>
    <w:basedOn w:val="Normln"/>
    <w:next w:val="Normln"/>
    <w:autoRedefine/>
    <w:uiPriority w:val="39"/>
    <w:rsid w:val="00DA5289"/>
    <w:pPr>
      <w:spacing w:before="0"/>
      <w:ind w:left="220"/>
      <w:jc w:val="left"/>
    </w:pPr>
    <w:rPr>
      <w:rFonts w:ascii="Times New Roman" w:hAnsi="Times New Roman"/>
      <w:smallCaps/>
      <w:sz w:val="20"/>
    </w:rPr>
  </w:style>
  <w:style w:type="paragraph" w:styleId="Obsah3">
    <w:name w:val="toc 3"/>
    <w:basedOn w:val="Normln"/>
    <w:next w:val="Normln"/>
    <w:autoRedefine/>
    <w:semiHidden/>
    <w:rsid w:val="00DA5289"/>
    <w:pPr>
      <w:spacing w:before="0"/>
      <w:ind w:left="440"/>
      <w:jc w:val="left"/>
    </w:pPr>
    <w:rPr>
      <w:rFonts w:ascii="Times New Roman" w:hAnsi="Times New Roman"/>
      <w:i/>
      <w:iCs/>
      <w:sz w:val="20"/>
    </w:rPr>
  </w:style>
  <w:style w:type="paragraph" w:styleId="Obsah4">
    <w:name w:val="toc 4"/>
    <w:basedOn w:val="Normln"/>
    <w:next w:val="Normln"/>
    <w:autoRedefine/>
    <w:semiHidden/>
    <w:rsid w:val="00DA5289"/>
    <w:pPr>
      <w:spacing w:before="0"/>
      <w:ind w:left="660"/>
      <w:jc w:val="left"/>
    </w:pPr>
    <w:rPr>
      <w:rFonts w:ascii="Times New Roman" w:hAnsi="Times New Roman"/>
      <w:sz w:val="18"/>
      <w:szCs w:val="18"/>
    </w:rPr>
  </w:style>
  <w:style w:type="paragraph" w:customStyle="1" w:styleId="AnnexTOC">
    <w:name w:val="AnnexTOC"/>
    <w:basedOn w:val="Obsah1"/>
    <w:rsid w:val="00DA5289"/>
  </w:style>
  <w:style w:type="paragraph" w:customStyle="1" w:styleId="Guidelines1">
    <w:name w:val="Guidelines 1"/>
    <w:basedOn w:val="Obsah1"/>
    <w:rsid w:val="00DA5289"/>
    <w:pPr>
      <w:pageBreakBefore/>
      <w:tabs>
        <w:tab w:val="num" w:pos="720"/>
      </w:tabs>
    </w:pPr>
  </w:style>
  <w:style w:type="paragraph" w:customStyle="1" w:styleId="Guidelines2">
    <w:name w:val="Guidelines 2"/>
    <w:basedOn w:val="Normln"/>
    <w:rsid w:val="00DA5289"/>
    <w:pPr>
      <w:tabs>
        <w:tab w:val="num" w:pos="360"/>
      </w:tabs>
      <w:spacing w:before="240" w:after="240"/>
    </w:pPr>
    <w:rPr>
      <w:b/>
    </w:rPr>
  </w:style>
  <w:style w:type="paragraph" w:customStyle="1" w:styleId="Text1">
    <w:name w:val="Text 1"/>
    <w:basedOn w:val="Normln"/>
    <w:rsid w:val="00DA5289"/>
    <w:pPr>
      <w:spacing w:after="240"/>
      <w:ind w:left="482"/>
    </w:pPr>
  </w:style>
  <w:style w:type="character" w:styleId="Znakapoznpodarou">
    <w:name w:val="footnote reference"/>
    <w:aliases w:val="PGI Fußnote Ziffer + Times New Roman,12 b.,Zúžené o ...,PGI Fußnote Ziffer"/>
    <w:semiHidden/>
    <w:rsid w:val="00DA5289"/>
    <w:rPr>
      <w:rFonts w:ascii="TimesNewRomanPS" w:hAnsi="TimesNewRomanPS"/>
      <w:position w:val="6"/>
      <w:sz w:val="16"/>
      <w:lang w:val="en-US" w:eastAsia="en-US" w:bidi="ar-SA"/>
    </w:rPr>
  </w:style>
  <w:style w:type="paragraph" w:customStyle="1" w:styleId="Guidelines3">
    <w:name w:val="Guidelines 3"/>
    <w:basedOn w:val="Text2"/>
    <w:rsid w:val="00DA528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i/>
    </w:rPr>
  </w:style>
  <w:style w:type="paragraph" w:customStyle="1" w:styleId="Text2">
    <w:name w:val="Text 2"/>
    <w:basedOn w:val="Normln"/>
    <w:rsid w:val="00DA5289"/>
    <w:pPr>
      <w:tabs>
        <w:tab w:val="left" w:pos="2161"/>
      </w:tabs>
      <w:spacing w:after="240"/>
      <w:ind w:left="1202"/>
    </w:pPr>
  </w:style>
  <w:style w:type="paragraph" w:customStyle="1" w:styleId="p3">
    <w:name w:val="p3"/>
    <w:basedOn w:val="Normln"/>
    <w:rsid w:val="00DA5289"/>
    <w:pPr>
      <w:widowControl w:val="0"/>
      <w:tabs>
        <w:tab w:val="left" w:pos="1420"/>
      </w:tabs>
      <w:spacing w:line="260" w:lineRule="atLeast"/>
      <w:ind w:left="360"/>
    </w:pPr>
    <w:rPr>
      <w:snapToGrid w:val="0"/>
      <w:lang w:eastAsia="en-US"/>
    </w:rPr>
  </w:style>
  <w:style w:type="paragraph" w:customStyle="1" w:styleId="Guidelines5">
    <w:name w:val="Guidelines 5"/>
    <w:basedOn w:val="Normln"/>
    <w:rsid w:val="00DA5289"/>
    <w:pPr>
      <w:spacing w:before="240" w:after="240"/>
    </w:pPr>
    <w:rPr>
      <w:b/>
    </w:rPr>
  </w:style>
  <w:style w:type="character" w:styleId="Hypertextovodkaz">
    <w:name w:val="Hyperlink"/>
    <w:uiPriority w:val="99"/>
    <w:rsid w:val="00DA5289"/>
    <w:rPr>
      <w:rFonts w:ascii="Tahoma" w:hAnsi="Tahoma"/>
      <w:color w:val="0000FF"/>
      <w:u w:val="single"/>
      <w:lang w:val="en-US" w:eastAsia="en-US" w:bidi="ar-SA"/>
    </w:rPr>
  </w:style>
  <w:style w:type="paragraph" w:customStyle="1" w:styleId="Dash2">
    <w:name w:val="Dash 2"/>
    <w:basedOn w:val="Normln"/>
    <w:rsid w:val="00DA5289"/>
    <w:pPr>
      <w:spacing w:after="240"/>
      <w:ind w:left="1441" w:hanging="238"/>
    </w:pPr>
    <w:rPr>
      <w:lang w:eastAsia="en-US"/>
    </w:rPr>
  </w:style>
  <w:style w:type="paragraph" w:customStyle="1" w:styleId="References">
    <w:name w:val="References"/>
    <w:basedOn w:val="Normln"/>
    <w:next w:val="AddressTR"/>
    <w:rsid w:val="00DA5289"/>
    <w:pPr>
      <w:spacing w:after="240"/>
      <w:ind w:left="5103"/>
    </w:pPr>
    <w:rPr>
      <w:sz w:val="20"/>
    </w:rPr>
  </w:style>
  <w:style w:type="paragraph" w:customStyle="1" w:styleId="AddressTR">
    <w:name w:val="AddressTR"/>
    <w:basedOn w:val="Normln"/>
    <w:next w:val="Normln"/>
    <w:rsid w:val="00DA5289"/>
    <w:pPr>
      <w:spacing w:after="720"/>
      <w:ind w:left="5103"/>
    </w:pPr>
  </w:style>
  <w:style w:type="paragraph" w:styleId="Textpoznpodarou">
    <w:name w:val="footnote text"/>
    <w:aliases w:val="Text poznámky pod čiarou 007,Footnote,Text pozn. pod čarou Char2,Text pozn. pod čarou Char Char,Text pozn. pod čarou Char1 Char,Schriftart: 8 pt Char,Text pozn. pod čarou Char,Text pozn. pod čarou Char1,Schriftart: 8 pt,Podrozdział"/>
    <w:basedOn w:val="Normln"/>
    <w:link w:val="TextpoznpodarouChar3"/>
    <w:semiHidden/>
    <w:rsid w:val="00DA5289"/>
    <w:pPr>
      <w:spacing w:before="0" w:after="120"/>
      <w:ind w:left="357" w:hanging="357"/>
    </w:pPr>
    <w:rPr>
      <w:sz w:val="18"/>
    </w:rPr>
  </w:style>
  <w:style w:type="paragraph" w:styleId="Zhlav">
    <w:name w:val="header"/>
    <w:basedOn w:val="Normln"/>
    <w:rsid w:val="00DA5289"/>
    <w:pPr>
      <w:tabs>
        <w:tab w:val="center" w:pos="4153"/>
        <w:tab w:val="right" w:pos="8306"/>
      </w:tabs>
      <w:spacing w:after="240"/>
    </w:pPr>
  </w:style>
  <w:style w:type="character" w:styleId="slostrnky">
    <w:name w:val="page number"/>
    <w:rsid w:val="00DA5289"/>
    <w:rPr>
      <w:rFonts w:ascii="Tahoma" w:hAnsi="Tahoma"/>
      <w:lang w:val="en-US" w:eastAsia="en-US" w:bidi="ar-SA"/>
    </w:rPr>
  </w:style>
  <w:style w:type="paragraph" w:styleId="Zpat">
    <w:name w:val="footer"/>
    <w:basedOn w:val="Normln"/>
    <w:rsid w:val="007C0105"/>
    <w:pPr>
      <w:ind w:right="-567"/>
      <w:jc w:val="center"/>
    </w:pPr>
    <w:rPr>
      <w:sz w:val="20"/>
    </w:rPr>
  </w:style>
  <w:style w:type="paragraph" w:customStyle="1" w:styleId="DoubSign">
    <w:name w:val="DoubSign"/>
    <w:basedOn w:val="Normln"/>
    <w:next w:val="Enclosures"/>
    <w:rsid w:val="00DA5289"/>
    <w:pPr>
      <w:tabs>
        <w:tab w:val="left" w:pos="5103"/>
      </w:tabs>
      <w:spacing w:before="1200"/>
    </w:pPr>
  </w:style>
  <w:style w:type="paragraph" w:customStyle="1" w:styleId="Enclosures">
    <w:name w:val="Enclosures"/>
    <w:basedOn w:val="Normln"/>
    <w:rsid w:val="00DA5289"/>
    <w:pPr>
      <w:keepNext/>
      <w:keepLines/>
      <w:tabs>
        <w:tab w:val="left" w:pos="5642"/>
      </w:tabs>
      <w:spacing w:before="480"/>
      <w:ind w:left="1191" w:hanging="1191"/>
    </w:pPr>
  </w:style>
  <w:style w:type="paragraph" w:customStyle="1" w:styleId="Style0">
    <w:name w:val="Style0"/>
    <w:rsid w:val="00DA5289"/>
    <w:rPr>
      <w:rFonts w:ascii="Arial" w:hAnsi="Arial"/>
      <w:snapToGrid w:val="0"/>
      <w:sz w:val="24"/>
      <w:lang w:val="en-US" w:eastAsia="en-US"/>
    </w:rPr>
  </w:style>
  <w:style w:type="paragraph" w:styleId="Zkladntext">
    <w:name w:val="Body Text"/>
    <w:basedOn w:val="Normln"/>
    <w:rsid w:val="007C010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before="0" w:after="240"/>
    </w:pPr>
    <w:rPr>
      <w:lang w:val="en-US" w:eastAsia="en-US"/>
    </w:rPr>
  </w:style>
  <w:style w:type="paragraph" w:customStyle="1" w:styleId="Text3">
    <w:name w:val="Text 3"/>
    <w:basedOn w:val="Normln"/>
    <w:rsid w:val="00DA5289"/>
    <w:pPr>
      <w:tabs>
        <w:tab w:val="left" w:pos="2302"/>
      </w:tabs>
      <w:spacing w:after="240"/>
      <w:ind w:left="1202"/>
    </w:pPr>
  </w:style>
  <w:style w:type="paragraph" w:styleId="Zkladntext2">
    <w:name w:val="Body Text 2"/>
    <w:basedOn w:val="Normln"/>
    <w:rsid w:val="00DA5289"/>
  </w:style>
  <w:style w:type="paragraph" w:styleId="Rozloendokumentu">
    <w:name w:val="Document Map"/>
    <w:basedOn w:val="Normln"/>
    <w:semiHidden/>
    <w:rsid w:val="00DA5289"/>
    <w:pPr>
      <w:shd w:val="clear" w:color="auto" w:fill="000080"/>
    </w:pPr>
    <w:rPr>
      <w:rFonts w:ascii="Tahoma" w:hAnsi="Tahoma"/>
    </w:rPr>
  </w:style>
  <w:style w:type="paragraph" w:styleId="Obsah5">
    <w:name w:val="toc 5"/>
    <w:basedOn w:val="Normln"/>
    <w:next w:val="Normln"/>
    <w:autoRedefine/>
    <w:semiHidden/>
    <w:rsid w:val="00DA5289"/>
    <w:pPr>
      <w:spacing w:before="0"/>
      <w:ind w:left="880"/>
      <w:jc w:val="left"/>
    </w:pPr>
    <w:rPr>
      <w:rFonts w:ascii="Times New Roman" w:hAnsi="Times New Roman"/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DA5289"/>
    <w:pPr>
      <w:spacing w:before="0"/>
      <w:ind w:left="1100"/>
      <w:jc w:val="left"/>
    </w:pPr>
    <w:rPr>
      <w:rFonts w:ascii="Times New Roman" w:hAnsi="Times New Roman"/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DA5289"/>
    <w:pPr>
      <w:spacing w:before="0"/>
      <w:ind w:left="1320"/>
      <w:jc w:val="left"/>
    </w:pPr>
    <w:rPr>
      <w:rFonts w:ascii="Times New Roman" w:hAnsi="Times New Roman"/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DA5289"/>
    <w:pPr>
      <w:spacing w:before="0"/>
      <w:ind w:left="1540"/>
      <w:jc w:val="left"/>
    </w:pPr>
    <w:rPr>
      <w:rFonts w:ascii="Times New Roman" w:hAnsi="Times New Roman"/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DA5289"/>
    <w:pPr>
      <w:spacing w:before="0"/>
      <w:ind w:left="1760"/>
      <w:jc w:val="left"/>
    </w:pPr>
    <w:rPr>
      <w:rFonts w:ascii="Times New Roman" w:hAnsi="Times New Roman"/>
      <w:sz w:val="18"/>
      <w:szCs w:val="18"/>
    </w:rPr>
  </w:style>
  <w:style w:type="paragraph" w:styleId="Zkladntext3">
    <w:name w:val="Body Text 3"/>
    <w:basedOn w:val="Normln"/>
    <w:rsid w:val="00DA5289"/>
    <w:rPr>
      <w:color w:val="FF0000"/>
      <w:sz w:val="20"/>
    </w:rPr>
  </w:style>
  <w:style w:type="paragraph" w:styleId="Podtitul">
    <w:name w:val="Subtitle"/>
    <w:basedOn w:val="Normln"/>
    <w:qFormat/>
    <w:rsid w:val="00DA5289"/>
    <w:pPr>
      <w:spacing w:before="0"/>
    </w:pPr>
    <w:rPr>
      <w:b/>
      <w:sz w:val="28"/>
    </w:rPr>
  </w:style>
  <w:style w:type="paragraph" w:customStyle="1" w:styleId="BodyText21">
    <w:name w:val="Body Text 21"/>
    <w:basedOn w:val="Normln"/>
    <w:rsid w:val="00DA5289"/>
    <w:rPr>
      <w:color w:val="000000"/>
      <w:sz w:val="20"/>
    </w:rPr>
  </w:style>
  <w:style w:type="paragraph" w:styleId="Zkladntextodsazen">
    <w:name w:val="Body Text Indent"/>
    <w:aliases w:val="Značka"/>
    <w:basedOn w:val="Normln"/>
    <w:rsid w:val="00DA5289"/>
    <w:pPr>
      <w:spacing w:before="0"/>
    </w:pPr>
    <w:rPr>
      <w:sz w:val="20"/>
    </w:rPr>
  </w:style>
  <w:style w:type="paragraph" w:styleId="Zkladntextodsazen2">
    <w:name w:val="Body Text Indent 2"/>
    <w:basedOn w:val="Normln"/>
    <w:rsid w:val="00DA5289"/>
    <w:pPr>
      <w:numPr>
        <w:numId w:val="6"/>
      </w:numPr>
      <w:tabs>
        <w:tab w:val="clear" w:pos="720"/>
      </w:tabs>
      <w:ind w:left="360" w:firstLine="0"/>
    </w:pPr>
    <w:rPr>
      <w:snapToGrid w:val="0"/>
      <w:color w:val="0000FF"/>
    </w:rPr>
  </w:style>
  <w:style w:type="paragraph" w:styleId="Zkladntextodsazen3">
    <w:name w:val="Body Text Indent 3"/>
    <w:basedOn w:val="Normln"/>
    <w:rsid w:val="00DA5289"/>
    <w:pPr>
      <w:pBdr>
        <w:top w:val="single" w:sz="4" w:space="7" w:color="auto"/>
        <w:left w:val="single" w:sz="4" w:space="9" w:color="auto"/>
        <w:bottom w:val="single" w:sz="4" w:space="7" w:color="auto"/>
        <w:right w:val="single" w:sz="4" w:space="8" w:color="auto"/>
      </w:pBdr>
      <w:autoSpaceDE w:val="0"/>
      <w:autoSpaceDN w:val="0"/>
      <w:adjustRightInd w:val="0"/>
      <w:spacing w:before="0"/>
      <w:ind w:left="426" w:hanging="426"/>
    </w:pPr>
    <w:rPr>
      <w:rFonts w:ascii="Helvetica" w:hAnsi="Helvetica"/>
      <w:color w:val="0000FF"/>
      <w:szCs w:val="22"/>
    </w:rPr>
  </w:style>
  <w:style w:type="character" w:styleId="Sledovanodkaz">
    <w:name w:val="FollowedHyperlink"/>
    <w:rsid w:val="00DA5289"/>
    <w:rPr>
      <w:rFonts w:ascii="Tahoma" w:hAnsi="Tahoma"/>
      <w:color w:val="800080"/>
      <w:u w:val="single"/>
      <w:lang w:val="en-US" w:eastAsia="en-US" w:bidi="ar-SA"/>
    </w:rPr>
  </w:style>
  <w:style w:type="paragraph" w:customStyle="1" w:styleId="teka">
    <w:name w:val="tečka"/>
    <w:basedOn w:val="Normln"/>
    <w:rsid w:val="00DA5289"/>
    <w:pPr>
      <w:tabs>
        <w:tab w:val="num" w:pos="720"/>
      </w:tabs>
      <w:ind w:left="720" w:hanging="360"/>
    </w:pPr>
  </w:style>
  <w:style w:type="paragraph" w:customStyle="1" w:styleId="bold">
    <w:name w:val="bold"/>
    <w:basedOn w:val="Normln"/>
    <w:rsid w:val="00DA5289"/>
    <w:rPr>
      <w:b/>
    </w:rPr>
  </w:style>
  <w:style w:type="paragraph" w:customStyle="1" w:styleId="odrka1">
    <w:name w:val="odrážka1"/>
    <w:basedOn w:val="Normln"/>
    <w:rsid w:val="00DA5289"/>
    <w:pPr>
      <w:autoSpaceDE w:val="0"/>
      <w:autoSpaceDN w:val="0"/>
    </w:pPr>
    <w:rPr>
      <w:rFonts w:cs="Arial"/>
      <w:sz w:val="24"/>
      <w:szCs w:val="24"/>
    </w:rPr>
  </w:style>
  <w:style w:type="paragraph" w:styleId="Titulek">
    <w:name w:val="caption"/>
    <w:basedOn w:val="Normln"/>
    <w:next w:val="Normln"/>
    <w:qFormat/>
    <w:rsid w:val="00DA5289"/>
    <w:pPr>
      <w:ind w:right="-51"/>
    </w:pPr>
    <w:rPr>
      <w:i/>
      <w:u w:val="single"/>
    </w:rPr>
  </w:style>
  <w:style w:type="paragraph" w:customStyle="1" w:styleId="znaka1">
    <w:name w:val="značka1"/>
    <w:basedOn w:val="Normln"/>
    <w:rsid w:val="00DA5289"/>
    <w:pPr>
      <w:widowControl w:val="0"/>
      <w:tabs>
        <w:tab w:val="num" w:pos="360"/>
      </w:tabs>
      <w:autoSpaceDE w:val="0"/>
      <w:autoSpaceDN w:val="0"/>
      <w:spacing w:before="60"/>
      <w:ind w:left="360" w:hanging="360"/>
    </w:pPr>
    <w:rPr>
      <w:sz w:val="24"/>
    </w:rPr>
  </w:style>
  <w:style w:type="character" w:styleId="KlvesniceHTML">
    <w:name w:val="HTML Keyboard"/>
    <w:rsid w:val="00DA5289"/>
    <w:rPr>
      <w:rFonts w:ascii="Courier New" w:eastAsia="Courier New" w:hAnsi="Courier New" w:cs="Tahoma"/>
      <w:sz w:val="20"/>
      <w:szCs w:val="20"/>
      <w:lang w:val="en-US" w:eastAsia="en-US" w:bidi="ar-SA"/>
    </w:rPr>
  </w:style>
  <w:style w:type="paragraph" w:customStyle="1" w:styleId="Odrky0">
    <w:name w:val="Odr‡?ky"/>
    <w:basedOn w:val="Zkladntext"/>
    <w:rsid w:val="00DA5289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autoSpaceDE w:val="0"/>
      <w:autoSpaceDN w:val="0"/>
      <w:spacing w:after="120"/>
    </w:pPr>
    <w:rPr>
      <w:rFonts w:ascii="Tahoma" w:hAnsi="Tahoma"/>
      <w:lang w:eastAsia="cs-CZ"/>
    </w:rPr>
  </w:style>
  <w:style w:type="paragraph" w:customStyle="1" w:styleId="zkladntext-odrka">
    <w:name w:val="základní text - odrážka"/>
    <w:basedOn w:val="Zkladntext"/>
    <w:rsid w:val="00DA5289"/>
    <w:pPr>
      <w:tabs>
        <w:tab w:val="num" w:pos="360"/>
      </w:tabs>
      <w:ind w:left="360" w:hanging="360"/>
    </w:pPr>
  </w:style>
  <w:style w:type="paragraph" w:customStyle="1" w:styleId="zkladntext-kurzva">
    <w:name w:val="základní text - kurzíva"/>
    <w:basedOn w:val="Zkladntext"/>
    <w:rsid w:val="00DA5289"/>
    <w:rPr>
      <w:i/>
    </w:rPr>
  </w:style>
  <w:style w:type="paragraph" w:customStyle="1" w:styleId="ZkladntextZnaka1">
    <w:name w:val="Základní text.Značka1"/>
    <w:basedOn w:val="Normln"/>
    <w:autoRedefine/>
    <w:rsid w:val="00DA5289"/>
    <w:pPr>
      <w:tabs>
        <w:tab w:val="num" w:pos="1134"/>
      </w:tabs>
      <w:ind w:left="1134" w:hanging="567"/>
    </w:pPr>
    <w:rPr>
      <w:lang w:val="en-GB"/>
    </w:rPr>
  </w:style>
  <w:style w:type="paragraph" w:customStyle="1" w:styleId="Odrka">
    <w:name w:val="Odrážka"/>
    <w:basedOn w:val="Nadpis3"/>
    <w:autoRedefine/>
    <w:rsid w:val="00DA5289"/>
    <w:pPr>
      <w:numPr>
        <w:numId w:val="7"/>
      </w:numPr>
      <w:spacing w:before="60"/>
      <w:ind w:left="357" w:hanging="357"/>
    </w:pPr>
    <w:rPr>
      <w:b w:val="0"/>
    </w:rPr>
  </w:style>
  <w:style w:type="paragraph" w:customStyle="1" w:styleId="StylTunernZarovnatdobloku">
    <w:name w:val="Styl Tučné Černá Zarovnat do bloku"/>
    <w:basedOn w:val="Normln"/>
    <w:rsid w:val="00DA5289"/>
    <w:pPr>
      <w:numPr>
        <w:numId w:val="4"/>
      </w:numPr>
      <w:tabs>
        <w:tab w:val="clear" w:pos="360"/>
      </w:tabs>
      <w:ind w:left="0" w:firstLine="0"/>
    </w:pPr>
    <w:rPr>
      <w:rFonts w:cs="Arial"/>
      <w:szCs w:val="22"/>
      <w:lang w:val="en-GB"/>
    </w:rPr>
  </w:style>
  <w:style w:type="paragraph" w:styleId="Normlnweb">
    <w:name w:val="Normal (Web)"/>
    <w:basedOn w:val="Normln"/>
    <w:rsid w:val="00DA5289"/>
    <w:pPr>
      <w:numPr>
        <w:ilvl w:val="1"/>
        <w:numId w:val="7"/>
      </w:numPr>
      <w:tabs>
        <w:tab w:val="clear" w:pos="180"/>
      </w:tabs>
      <w:spacing w:before="100" w:beforeAutospacing="1" w:after="100" w:afterAutospacing="1"/>
      <w:ind w:left="0" w:firstLine="0"/>
      <w:jc w:val="left"/>
    </w:pPr>
    <w:rPr>
      <w:rFonts w:ascii="Times New Roman" w:hAnsi="Times New Roman"/>
      <w:sz w:val="24"/>
      <w:szCs w:val="24"/>
    </w:rPr>
  </w:style>
  <w:style w:type="paragraph" w:customStyle="1" w:styleId="nad1">
    <w:name w:val="nad 1"/>
    <w:basedOn w:val="Normln"/>
    <w:rsid w:val="00DA5289"/>
    <w:pPr>
      <w:keepNext/>
      <w:widowControl w:val="0"/>
      <w:numPr>
        <w:numId w:val="5"/>
      </w:numPr>
      <w:tabs>
        <w:tab w:val="clear" w:pos="1134"/>
        <w:tab w:val="num" w:pos="360"/>
      </w:tabs>
      <w:adjustRightInd w:val="0"/>
      <w:spacing w:before="0" w:line="360" w:lineRule="atLeast"/>
      <w:ind w:left="360" w:hanging="360"/>
      <w:jc w:val="left"/>
      <w:textAlignment w:val="baseline"/>
      <w:outlineLvl w:val="0"/>
    </w:pPr>
    <w:rPr>
      <w:rFonts w:ascii="Times New Roman" w:hAnsi="Times New Roman"/>
      <w:b/>
      <w:color w:val="000000"/>
      <w:sz w:val="36"/>
    </w:rPr>
  </w:style>
  <w:style w:type="paragraph" w:customStyle="1" w:styleId="ntext">
    <w:name w:val="ntext"/>
    <w:basedOn w:val="Normln"/>
    <w:rsid w:val="00DA5289"/>
    <w:pPr>
      <w:widowControl w:val="0"/>
      <w:numPr>
        <w:ilvl w:val="6"/>
        <w:numId w:val="8"/>
      </w:numPr>
      <w:tabs>
        <w:tab w:val="clear" w:pos="785"/>
      </w:tabs>
      <w:adjustRightInd w:val="0"/>
      <w:spacing w:before="0" w:line="360" w:lineRule="atLeast"/>
      <w:ind w:firstLine="540"/>
      <w:textAlignment w:val="baseline"/>
    </w:pPr>
    <w:rPr>
      <w:rFonts w:ascii="Times New Roman" w:hAnsi="Times New Roman" w:cs="Tahoma"/>
      <w:sz w:val="24"/>
      <w:szCs w:val="24"/>
    </w:rPr>
  </w:style>
  <w:style w:type="paragraph" w:customStyle="1" w:styleId="p1">
    <w:name w:val="p1"/>
    <w:basedOn w:val="Normln"/>
    <w:rsid w:val="00DA5289"/>
    <w:pPr>
      <w:widowControl w:val="0"/>
      <w:numPr>
        <w:ilvl w:val="8"/>
        <w:numId w:val="8"/>
      </w:numPr>
      <w:tabs>
        <w:tab w:val="clear" w:pos="851"/>
        <w:tab w:val="num" w:pos="180"/>
      </w:tabs>
      <w:adjustRightInd w:val="0"/>
      <w:spacing w:before="0" w:line="360" w:lineRule="atLeast"/>
      <w:ind w:left="180" w:hanging="360"/>
      <w:textAlignment w:val="baseline"/>
    </w:pPr>
    <w:rPr>
      <w:rFonts w:ascii="Times New Roman" w:hAnsi="Times New Roman"/>
      <w:sz w:val="24"/>
      <w:szCs w:val="24"/>
    </w:rPr>
  </w:style>
  <w:style w:type="paragraph" w:customStyle="1" w:styleId="odrky">
    <w:name w:val="odrážky"/>
    <w:basedOn w:val="Normln"/>
    <w:semiHidden/>
    <w:rsid w:val="00DA5289"/>
    <w:pPr>
      <w:widowControl w:val="0"/>
      <w:numPr>
        <w:ilvl w:val="7"/>
        <w:numId w:val="8"/>
      </w:numPr>
      <w:tabs>
        <w:tab w:val="clear" w:pos="425"/>
      </w:tabs>
      <w:adjustRightInd w:val="0"/>
      <w:spacing w:before="0" w:after="240" w:line="360" w:lineRule="atLeast"/>
      <w:ind w:left="0" w:firstLine="0"/>
      <w:textAlignment w:val="baseline"/>
    </w:pPr>
    <w:rPr>
      <w:rFonts w:ascii="Times New Roman" w:hAnsi="Times New Roman"/>
      <w:color w:val="000000"/>
      <w:sz w:val="24"/>
    </w:rPr>
  </w:style>
  <w:style w:type="paragraph" w:customStyle="1" w:styleId="Textodstavce">
    <w:name w:val="Text odstavce"/>
    <w:basedOn w:val="Normln"/>
    <w:rsid w:val="00DA5289"/>
    <w:pPr>
      <w:tabs>
        <w:tab w:val="num" w:pos="785"/>
        <w:tab w:val="left" w:pos="851"/>
      </w:tabs>
      <w:spacing w:after="120"/>
      <w:ind w:firstLine="425"/>
      <w:outlineLvl w:val="6"/>
    </w:pPr>
    <w:rPr>
      <w:rFonts w:ascii="Times New Roman" w:hAnsi="Times New Roman"/>
      <w:sz w:val="24"/>
    </w:rPr>
  </w:style>
  <w:style w:type="paragraph" w:customStyle="1" w:styleId="Textbodu">
    <w:name w:val="Text bodu"/>
    <w:basedOn w:val="Normln"/>
    <w:rsid w:val="00DA5289"/>
    <w:pPr>
      <w:numPr>
        <w:numId w:val="9"/>
      </w:numPr>
      <w:tabs>
        <w:tab w:val="clear" w:pos="482"/>
        <w:tab w:val="num" w:pos="851"/>
      </w:tabs>
      <w:spacing w:before="0"/>
      <w:ind w:left="851" w:hanging="426"/>
      <w:outlineLvl w:val="8"/>
    </w:pPr>
    <w:rPr>
      <w:rFonts w:ascii="Times New Roman" w:hAnsi="Times New Roman"/>
      <w:sz w:val="24"/>
    </w:rPr>
  </w:style>
  <w:style w:type="paragraph" w:customStyle="1" w:styleId="Textpsmene">
    <w:name w:val="Text písmene"/>
    <w:basedOn w:val="Normln"/>
    <w:rsid w:val="00DA5289"/>
    <w:pPr>
      <w:tabs>
        <w:tab w:val="num" w:pos="425"/>
      </w:tabs>
      <w:spacing w:before="0"/>
      <w:ind w:left="425" w:hanging="425"/>
      <w:outlineLvl w:val="7"/>
    </w:pPr>
    <w:rPr>
      <w:rFonts w:ascii="Times New Roman" w:hAnsi="Times New Roman"/>
      <w:sz w:val="24"/>
    </w:rPr>
  </w:style>
  <w:style w:type="paragraph" w:styleId="Seznamsodrkami">
    <w:name w:val="List Bullet"/>
    <w:basedOn w:val="Normln"/>
    <w:autoRedefine/>
    <w:rsid w:val="00117B15"/>
    <w:pPr>
      <w:spacing w:before="0" w:after="120"/>
    </w:pPr>
    <w:rPr>
      <w:rFonts w:cs="Arial"/>
      <w:snapToGrid w:val="0"/>
      <w:szCs w:val="22"/>
      <w:lang w:val="pl-PL"/>
    </w:rPr>
  </w:style>
  <w:style w:type="paragraph" w:customStyle="1" w:styleId="StylPed6b">
    <w:name w:val="Styl Před:  6 b."/>
    <w:basedOn w:val="Normln"/>
    <w:rsid w:val="00DA5289"/>
    <w:pPr>
      <w:tabs>
        <w:tab w:val="num" w:pos="482"/>
      </w:tabs>
      <w:ind w:left="510" w:hanging="170"/>
    </w:pPr>
  </w:style>
  <w:style w:type="paragraph" w:styleId="Textkomente">
    <w:name w:val="annotation text"/>
    <w:aliases w:val="Text poznámky"/>
    <w:basedOn w:val="Normln"/>
    <w:link w:val="TextkomenteChar"/>
    <w:uiPriority w:val="99"/>
    <w:rsid w:val="00DA5289"/>
    <w:rPr>
      <w:sz w:val="20"/>
    </w:rPr>
  </w:style>
  <w:style w:type="paragraph" w:styleId="Pedmtkomente">
    <w:name w:val="annotation subject"/>
    <w:basedOn w:val="Textkomente"/>
    <w:next w:val="Textkomente"/>
    <w:semiHidden/>
    <w:rsid w:val="00DA5289"/>
    <w:rPr>
      <w:rFonts w:cs="Arial"/>
      <w:b/>
      <w:bCs/>
      <w:lang w:val="en-GB"/>
    </w:rPr>
  </w:style>
  <w:style w:type="paragraph" w:customStyle="1" w:styleId="odrky1">
    <w:name w:val="*odrážky"/>
    <w:basedOn w:val="Normln"/>
    <w:rsid w:val="00DA5289"/>
    <w:pPr>
      <w:tabs>
        <w:tab w:val="num" w:pos="360"/>
      </w:tabs>
      <w:spacing w:before="0"/>
    </w:pPr>
    <w:rPr>
      <w:rFonts w:ascii="Times New Roman" w:hAnsi="Times New Roman" w:cs="Arial"/>
      <w:sz w:val="24"/>
    </w:rPr>
  </w:style>
  <w:style w:type="paragraph" w:customStyle="1" w:styleId="StylNadpis5Tun">
    <w:name w:val="Styl Nadpis 5 + Tučné"/>
    <w:basedOn w:val="Nadpis5"/>
    <w:link w:val="StylNadpis5TunChar"/>
    <w:rsid w:val="00DA5289"/>
    <w:pPr>
      <w:numPr>
        <w:ilvl w:val="0"/>
        <w:numId w:val="0"/>
      </w:numPr>
      <w:jc w:val="left"/>
    </w:pPr>
    <w:rPr>
      <w:b/>
      <w:bCs/>
      <w:caps/>
      <w:sz w:val="24"/>
      <w:szCs w:val="24"/>
    </w:rPr>
  </w:style>
  <w:style w:type="character" w:customStyle="1" w:styleId="StylNadpis5TunChar">
    <w:name w:val="Styl Nadpis 5 + Tučné Char"/>
    <w:link w:val="StylNadpis5Tun"/>
    <w:rsid w:val="007C0105"/>
    <w:rPr>
      <w:rFonts w:ascii="Arial" w:hAnsi="Arial"/>
      <w:b/>
      <w:bCs/>
      <w:caps/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DA5289"/>
    <w:rPr>
      <w:rFonts w:ascii="Tahoma" w:hAnsi="Tahoma" w:cs="Tahoma"/>
      <w:sz w:val="16"/>
      <w:szCs w:val="16"/>
    </w:rPr>
  </w:style>
  <w:style w:type="character" w:customStyle="1" w:styleId="Kapitola42Char">
    <w:name w:val="Kapitola42 Char"/>
    <w:aliases w:val="Kapitola51 Char"/>
    <w:rsid w:val="00DA5289"/>
    <w:rPr>
      <w:rFonts w:ascii="Arial" w:hAnsi="Arial"/>
      <w:b/>
      <w:smallCaps/>
      <w:kern w:val="28"/>
      <w:sz w:val="28"/>
      <w:lang w:val="cs-CZ" w:eastAsia="cs-CZ" w:bidi="ar-SA"/>
    </w:rPr>
  </w:style>
  <w:style w:type="paragraph" w:customStyle="1" w:styleId="normalodsazene">
    <w:name w:val="normalodsazene"/>
    <w:basedOn w:val="Normln"/>
    <w:rsid w:val="00DA5289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styleId="Seznam">
    <w:name w:val="List"/>
    <w:basedOn w:val="Normln"/>
    <w:rsid w:val="00DA5289"/>
    <w:pPr>
      <w:ind w:left="283" w:hanging="283"/>
    </w:pPr>
  </w:style>
  <w:style w:type="paragraph" w:styleId="Seznam2">
    <w:name w:val="List 2"/>
    <w:basedOn w:val="Normln"/>
    <w:rsid w:val="00DA5289"/>
    <w:pPr>
      <w:ind w:left="566" w:hanging="283"/>
    </w:pPr>
  </w:style>
  <w:style w:type="paragraph" w:styleId="Seznam3">
    <w:name w:val="List 3"/>
    <w:basedOn w:val="Normln"/>
    <w:rsid w:val="00DA5289"/>
    <w:pPr>
      <w:ind w:left="849" w:hanging="283"/>
    </w:pPr>
  </w:style>
  <w:style w:type="paragraph" w:styleId="Seznam4">
    <w:name w:val="List 4"/>
    <w:basedOn w:val="Normln"/>
    <w:rsid w:val="00DA5289"/>
    <w:pPr>
      <w:ind w:left="1132" w:hanging="283"/>
    </w:pPr>
  </w:style>
  <w:style w:type="paragraph" w:styleId="Seznamsodrkami2">
    <w:name w:val="List Bullet 2"/>
    <w:basedOn w:val="Normln"/>
    <w:autoRedefine/>
    <w:rsid w:val="00DA5289"/>
    <w:pPr>
      <w:numPr>
        <w:numId w:val="10"/>
      </w:numPr>
      <w:tabs>
        <w:tab w:val="clear" w:pos="926"/>
      </w:tabs>
      <w:ind w:left="0" w:firstLine="0"/>
    </w:pPr>
  </w:style>
  <w:style w:type="paragraph" w:styleId="Seznamsodrkami3">
    <w:name w:val="List Bullet 3"/>
    <w:basedOn w:val="Normln"/>
    <w:autoRedefine/>
    <w:rsid w:val="00DA5289"/>
    <w:pPr>
      <w:tabs>
        <w:tab w:val="num" w:pos="926"/>
      </w:tabs>
      <w:ind w:left="926" w:hanging="360"/>
    </w:pPr>
  </w:style>
  <w:style w:type="paragraph" w:styleId="Pokraovnseznamu">
    <w:name w:val="List Continue"/>
    <w:basedOn w:val="Normln"/>
    <w:rsid w:val="00DA5289"/>
    <w:pPr>
      <w:spacing w:after="120"/>
      <w:ind w:left="283"/>
    </w:pPr>
  </w:style>
  <w:style w:type="paragraph" w:styleId="Pokraovnseznamu2">
    <w:name w:val="List Continue 2"/>
    <w:basedOn w:val="Normln"/>
    <w:rsid w:val="00DA5289"/>
    <w:pPr>
      <w:spacing w:after="120"/>
      <w:ind w:left="566"/>
    </w:pPr>
  </w:style>
  <w:style w:type="paragraph" w:customStyle="1" w:styleId="Default">
    <w:name w:val="Default"/>
    <w:rsid w:val="00DA528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katabulky">
    <w:name w:val="Table Grid"/>
    <w:basedOn w:val="Normlntabulka"/>
    <w:rsid w:val="00DA5289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PartTitlePed252b">
    <w:name w:val="Styl PartTitle + Před:  252 b."/>
    <w:basedOn w:val="PartTitle"/>
    <w:rsid w:val="00DA5289"/>
    <w:pPr>
      <w:spacing w:before="5040"/>
    </w:pPr>
    <w:rPr>
      <w:bCs/>
      <w:kern w:val="28"/>
    </w:rPr>
  </w:style>
  <w:style w:type="paragraph" w:customStyle="1" w:styleId="StylPartTitlePed300b">
    <w:name w:val="Styl PartTitle + Před:  300 b."/>
    <w:basedOn w:val="PartTitle"/>
    <w:rsid w:val="00DA5289"/>
    <w:rPr>
      <w:bCs/>
    </w:rPr>
  </w:style>
  <w:style w:type="paragraph" w:customStyle="1" w:styleId="Style3Char">
    <w:name w:val="Style3 Char"/>
    <w:basedOn w:val="Normln"/>
    <w:rsid w:val="00DA5289"/>
    <w:pPr>
      <w:numPr>
        <w:numId w:val="11"/>
      </w:numPr>
      <w:shd w:val="clear" w:color="auto" w:fill="FFFFFF"/>
      <w:spacing w:before="0"/>
    </w:pPr>
    <w:rPr>
      <w:rFonts w:cs="Arial"/>
      <w:szCs w:val="22"/>
    </w:rPr>
  </w:style>
  <w:style w:type="paragraph" w:customStyle="1" w:styleId="Nadpis10">
    <w:name w:val="*Nadpis 1"/>
    <w:basedOn w:val="Normln"/>
    <w:rsid w:val="00DA5289"/>
    <w:pPr>
      <w:numPr>
        <w:ilvl w:val="1"/>
        <w:numId w:val="11"/>
      </w:numPr>
      <w:tabs>
        <w:tab w:val="clear" w:pos="716"/>
        <w:tab w:val="num" w:pos="360"/>
      </w:tabs>
      <w:spacing w:after="240"/>
      <w:ind w:left="357" w:hanging="357"/>
      <w:jc w:val="left"/>
    </w:pPr>
    <w:rPr>
      <w:b/>
      <w:sz w:val="44"/>
      <w:szCs w:val="36"/>
    </w:rPr>
  </w:style>
  <w:style w:type="paragraph" w:customStyle="1" w:styleId="Nadpis2Char">
    <w:name w:val="*Nadpis 2 Char"/>
    <w:basedOn w:val="Normln"/>
    <w:rsid w:val="00DA5289"/>
    <w:pPr>
      <w:numPr>
        <w:ilvl w:val="2"/>
        <w:numId w:val="11"/>
      </w:numPr>
      <w:tabs>
        <w:tab w:val="clear" w:pos="1224"/>
        <w:tab w:val="num" w:pos="716"/>
      </w:tabs>
      <w:spacing w:after="240"/>
      <w:ind w:left="716" w:hanging="432"/>
      <w:jc w:val="left"/>
    </w:pPr>
    <w:rPr>
      <w:b/>
      <w:sz w:val="36"/>
      <w:szCs w:val="36"/>
    </w:rPr>
  </w:style>
  <w:style w:type="paragraph" w:customStyle="1" w:styleId="Nadpis3CharChar">
    <w:name w:val="*Nadpis 3 Char Char"/>
    <w:basedOn w:val="Normln"/>
    <w:rsid w:val="00DA5289"/>
    <w:pPr>
      <w:numPr>
        <w:ilvl w:val="2"/>
        <w:numId w:val="20"/>
      </w:numPr>
      <w:spacing w:before="0" w:after="120"/>
      <w:jc w:val="left"/>
    </w:pPr>
    <w:rPr>
      <w:b/>
      <w:sz w:val="28"/>
    </w:rPr>
  </w:style>
  <w:style w:type="character" w:customStyle="1" w:styleId="Style3CharChar">
    <w:name w:val="Style3 Char Char"/>
    <w:rsid w:val="00DA5289"/>
    <w:rPr>
      <w:rFonts w:ascii="Arial" w:hAnsi="Arial" w:cs="Arial"/>
      <w:sz w:val="22"/>
      <w:szCs w:val="22"/>
      <w:lang w:val="cs-CZ" w:eastAsia="cs-CZ" w:bidi="ar-SA"/>
    </w:rPr>
  </w:style>
  <w:style w:type="paragraph" w:customStyle="1" w:styleId="StylNadpis2ZarovnatdoblokuZa6bChar">
    <w:name w:val="Styl *Nadpis 2 + Zarovnat do bloku Za:  6 b. Char"/>
    <w:basedOn w:val="Nadpis2Char"/>
    <w:link w:val="StylNadpis2ZarovnatdoblokuZa6bCharChar"/>
    <w:rsid w:val="00DA5289"/>
    <w:pPr>
      <w:spacing w:before="240" w:after="120"/>
      <w:jc w:val="both"/>
    </w:pPr>
    <w:rPr>
      <w:bCs/>
      <w:szCs w:val="20"/>
    </w:rPr>
  </w:style>
  <w:style w:type="character" w:customStyle="1" w:styleId="StylNadpis2ZarovnatdoblokuZa6bCharChar">
    <w:name w:val="Styl *Nadpis 2 + Zarovnat do bloku Za:  6 b. Char Char"/>
    <w:link w:val="StylNadpis2ZarovnatdoblokuZa6bChar"/>
    <w:rsid w:val="00DA5289"/>
    <w:rPr>
      <w:rFonts w:ascii="Arial" w:hAnsi="Arial"/>
      <w:b/>
      <w:bCs/>
      <w:sz w:val="36"/>
      <w:lang w:val="en-US" w:eastAsia="en-US" w:bidi="ar-SA"/>
    </w:rPr>
  </w:style>
  <w:style w:type="paragraph" w:customStyle="1" w:styleId="StylStylNadpis3CharZarovnatdobloku11b">
    <w:name w:val="Styl Styl *Nadpis 3 Char + Zarovnat do bloku + 11 b."/>
    <w:basedOn w:val="Normln"/>
    <w:rsid w:val="00DA5289"/>
    <w:pPr>
      <w:tabs>
        <w:tab w:val="num" w:pos="2160"/>
      </w:tabs>
      <w:spacing w:before="240" w:after="120"/>
      <w:ind w:left="1021" w:hanging="454"/>
    </w:pPr>
    <w:rPr>
      <w:b/>
      <w:bCs/>
      <w:sz w:val="28"/>
    </w:rPr>
  </w:style>
  <w:style w:type="paragraph" w:customStyle="1" w:styleId="article-perex">
    <w:name w:val="article-perex"/>
    <w:basedOn w:val="Normln"/>
    <w:rsid w:val="00DA528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Guidelines4">
    <w:name w:val="Guidelines 4"/>
    <w:basedOn w:val="Normln"/>
    <w:rsid w:val="00DA5289"/>
    <w:pPr>
      <w:tabs>
        <w:tab w:val="num" w:pos="864"/>
      </w:tabs>
      <w:spacing w:before="240" w:after="120"/>
      <w:ind w:left="864" w:hanging="864"/>
    </w:pPr>
    <w:rPr>
      <w:i/>
      <w:szCs w:val="22"/>
    </w:rPr>
  </w:style>
  <w:style w:type="paragraph" w:customStyle="1" w:styleId="StylGuidelines112b">
    <w:name w:val="Styl Guidelines 1 + 12 b."/>
    <w:basedOn w:val="Guidelines1"/>
    <w:rsid w:val="00DA5289"/>
    <w:pPr>
      <w:pageBreakBefore w:val="0"/>
      <w:tabs>
        <w:tab w:val="clear" w:pos="720"/>
        <w:tab w:val="num" w:pos="360"/>
      </w:tabs>
      <w:spacing w:before="240"/>
      <w:ind w:left="360" w:hanging="360"/>
    </w:pPr>
    <w:rPr>
      <w:bCs w:val="0"/>
      <w:smallCaps/>
      <w:sz w:val="32"/>
    </w:rPr>
  </w:style>
  <w:style w:type="character" w:styleId="Siln">
    <w:name w:val="Strong"/>
    <w:qFormat/>
    <w:rsid w:val="00DA5289"/>
    <w:rPr>
      <w:rFonts w:ascii="Tahoma" w:hAnsi="Tahoma"/>
      <w:b/>
      <w:bCs/>
      <w:lang w:val="en-US" w:eastAsia="en-US" w:bidi="ar-SA"/>
    </w:rPr>
  </w:style>
  <w:style w:type="paragraph" w:customStyle="1" w:styleId="odstavec">
    <w:name w:val="*odstavec"/>
    <w:basedOn w:val="Normln"/>
    <w:rsid w:val="00DA5289"/>
    <w:pPr>
      <w:spacing w:before="0" w:after="120"/>
    </w:pPr>
    <w:rPr>
      <w:spacing w:val="8"/>
      <w:szCs w:val="22"/>
    </w:rPr>
  </w:style>
  <w:style w:type="paragraph" w:customStyle="1" w:styleId="Pruka-ZkladnstylCharChar1Char">
    <w:name w:val="Příručka - Základní styl Char Char1 Char"/>
    <w:basedOn w:val="Normln"/>
    <w:rsid w:val="0024789E"/>
    <w:pPr>
      <w:spacing w:before="0" w:after="120"/>
    </w:pPr>
    <w:rPr>
      <w:rFonts w:ascii="Times New Roman" w:hAnsi="Times New Roman"/>
      <w:sz w:val="24"/>
    </w:rPr>
  </w:style>
  <w:style w:type="paragraph" w:customStyle="1" w:styleId="CharChar2CharCharChar">
    <w:name w:val="Char Char2 Char Char Char"/>
    <w:basedOn w:val="Normln"/>
    <w:rsid w:val="00E86135"/>
    <w:pPr>
      <w:spacing w:before="0" w:after="160" w:line="240" w:lineRule="exact"/>
      <w:jc w:val="left"/>
    </w:pPr>
    <w:rPr>
      <w:rFonts w:ascii="Tahoma" w:hAnsi="Tahoma" w:cs="Arial"/>
      <w:szCs w:val="22"/>
      <w:lang w:val="en-US" w:eastAsia="en-US"/>
    </w:rPr>
  </w:style>
  <w:style w:type="paragraph" w:customStyle="1" w:styleId="CharChar2">
    <w:name w:val="Char Char2"/>
    <w:basedOn w:val="Normln"/>
    <w:rsid w:val="002C61F0"/>
    <w:pPr>
      <w:spacing w:before="0" w:after="160" w:line="240" w:lineRule="exact"/>
      <w:jc w:val="left"/>
    </w:pPr>
    <w:rPr>
      <w:rFonts w:ascii="Tahoma" w:hAnsi="Tahoma" w:cs="Arial"/>
      <w:szCs w:val="22"/>
      <w:lang w:val="en-US" w:eastAsia="en-US"/>
    </w:rPr>
  </w:style>
  <w:style w:type="paragraph" w:customStyle="1" w:styleId="seznambodov">
    <w:name w:val="*seznam bodový"/>
    <w:basedOn w:val="Normln"/>
    <w:rsid w:val="00DA5289"/>
    <w:pPr>
      <w:numPr>
        <w:numId w:val="13"/>
      </w:numPr>
      <w:jc w:val="left"/>
    </w:pPr>
    <w:rPr>
      <w:spacing w:val="8"/>
      <w:szCs w:val="22"/>
    </w:rPr>
  </w:style>
  <w:style w:type="paragraph" w:customStyle="1" w:styleId="Text">
    <w:name w:val="+Text"/>
    <w:basedOn w:val="Normln"/>
    <w:rsid w:val="00DA5289"/>
    <w:pPr>
      <w:spacing w:before="0" w:after="240"/>
    </w:pPr>
    <w:rPr>
      <w:rFonts w:ascii="Times New Roman" w:hAnsi="Times New Roman"/>
      <w:sz w:val="24"/>
      <w:szCs w:val="24"/>
    </w:rPr>
  </w:style>
  <w:style w:type="paragraph" w:customStyle="1" w:styleId="odstavecnormal">
    <w:name w:val="odstavec normal"/>
    <w:basedOn w:val="Normln"/>
    <w:rsid w:val="00DA5289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ascii="Times New Roman" w:hAnsi="Times New Roman"/>
      <w:sz w:val="24"/>
    </w:rPr>
  </w:style>
  <w:style w:type="paragraph" w:customStyle="1" w:styleId="vty">
    <w:name w:val="věty"/>
    <w:basedOn w:val="Normln"/>
    <w:rsid w:val="00DA5289"/>
    <w:pPr>
      <w:numPr>
        <w:numId w:val="14"/>
      </w:numPr>
      <w:spacing w:before="0"/>
    </w:pPr>
    <w:rPr>
      <w:rFonts w:ascii="Times New Roman" w:hAnsi="Times New Roman"/>
      <w:sz w:val="24"/>
      <w:szCs w:val="24"/>
    </w:rPr>
  </w:style>
  <w:style w:type="paragraph" w:customStyle="1" w:styleId="CharCharChar1CharCharCharCharCharCharCharCharChar1CharCharChar1CharCharChar">
    <w:name w:val="Char Char Char1 Char Char Char Char Char Char Char Char Char1 Char Char Char1 Char Char Char"/>
    <w:basedOn w:val="Normln"/>
    <w:rsid w:val="00E705FB"/>
    <w:pPr>
      <w:spacing w:before="0"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ti">
    <w:name w:val="tři"/>
    <w:basedOn w:val="Nadpis3"/>
    <w:rsid w:val="00DA5289"/>
    <w:pPr>
      <w:tabs>
        <w:tab w:val="left" w:pos="624"/>
        <w:tab w:val="num" w:pos="720"/>
      </w:tabs>
      <w:spacing w:before="360" w:after="120"/>
      <w:ind w:left="-360"/>
    </w:pPr>
    <w:rPr>
      <w:rFonts w:ascii="Times New Roman" w:hAnsi="Times New Roman" w:cs="Arial"/>
      <w:bCs/>
      <w:sz w:val="28"/>
      <w:szCs w:val="24"/>
    </w:rPr>
  </w:style>
  <w:style w:type="paragraph" w:customStyle="1" w:styleId="Char4CharCharCharCharCharCharCharCharCharCharCharCharCharCharCharCharCharCharCharCharCharCharCharCharCharCharCharCharChar">
    <w:name w:val="Char4 Char Char Char Char Char Char Char Char Char Char Char Char Char Char Char Char Char Char Char Char Char Char Char Char Char Char Char Char Char"/>
    <w:basedOn w:val="Normln"/>
    <w:rsid w:val="00BE123B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character" w:customStyle="1" w:styleId="fileitem">
    <w:name w:val="fileitem"/>
    <w:rsid w:val="00DA5289"/>
    <w:rPr>
      <w:rFonts w:ascii="Tahoma" w:hAnsi="Tahoma"/>
      <w:lang w:val="en-US" w:eastAsia="en-US" w:bidi="ar-SA"/>
    </w:rPr>
  </w:style>
  <w:style w:type="paragraph" w:customStyle="1" w:styleId="Sted">
    <w:name w:val="+Střed"/>
    <w:basedOn w:val="Normln"/>
    <w:rsid w:val="00DA5289"/>
    <w:pPr>
      <w:keepNext/>
      <w:keepLines/>
      <w:spacing w:before="0"/>
      <w:jc w:val="center"/>
    </w:pPr>
    <w:rPr>
      <w:rFonts w:ascii="Times New Roman" w:hAnsi="Times New Roman"/>
      <w:b/>
      <w:sz w:val="24"/>
      <w:szCs w:val="24"/>
    </w:rPr>
  </w:style>
  <w:style w:type="paragraph" w:customStyle="1" w:styleId="Text1212">
    <w:name w:val="+Text 12+12"/>
    <w:basedOn w:val="Text"/>
    <w:rsid w:val="00DA5289"/>
    <w:pPr>
      <w:spacing w:before="240"/>
    </w:pPr>
  </w:style>
  <w:style w:type="paragraph" w:customStyle="1" w:styleId="Styl1">
    <w:name w:val="Styl1"/>
    <w:basedOn w:val="Normln"/>
    <w:rsid w:val="00DA5289"/>
    <w:pPr>
      <w:tabs>
        <w:tab w:val="num" w:pos="471"/>
      </w:tabs>
      <w:overflowPunct w:val="0"/>
      <w:autoSpaceDE w:val="0"/>
      <w:autoSpaceDN w:val="0"/>
      <w:adjustRightInd w:val="0"/>
      <w:spacing w:before="0" w:after="240"/>
      <w:ind w:left="471" w:hanging="471"/>
      <w:textAlignment w:val="baseline"/>
    </w:pPr>
    <w:rPr>
      <w:rFonts w:ascii="Times New Roman" w:hAnsi="Times New Roman"/>
      <w:b/>
      <w:smallCaps/>
      <w:sz w:val="32"/>
    </w:rPr>
  </w:style>
  <w:style w:type="paragraph" w:customStyle="1" w:styleId="Styl2">
    <w:name w:val="Styl2"/>
    <w:basedOn w:val="Normln"/>
    <w:rsid w:val="00DA5289"/>
    <w:pPr>
      <w:numPr>
        <w:numId w:val="15"/>
      </w:numPr>
      <w:tabs>
        <w:tab w:val="clear" w:pos="471"/>
        <w:tab w:val="num" w:pos="414"/>
      </w:tabs>
      <w:overflowPunct w:val="0"/>
      <w:autoSpaceDE w:val="0"/>
      <w:autoSpaceDN w:val="0"/>
      <w:adjustRightInd w:val="0"/>
      <w:spacing w:after="240"/>
      <w:ind w:left="414" w:hanging="414"/>
      <w:textAlignment w:val="baseline"/>
    </w:pPr>
    <w:rPr>
      <w:rFonts w:ascii="Times New Roman" w:hAnsi="Times New Roman"/>
      <w:b/>
      <w:sz w:val="24"/>
    </w:rPr>
  </w:style>
  <w:style w:type="paragraph" w:customStyle="1" w:styleId="Styl3">
    <w:name w:val="Styl3"/>
    <w:basedOn w:val="Normln"/>
    <w:rsid w:val="00DA5289"/>
    <w:pPr>
      <w:numPr>
        <w:ilvl w:val="1"/>
        <w:numId w:val="15"/>
      </w:numPr>
      <w:tabs>
        <w:tab w:val="clear" w:pos="414"/>
        <w:tab w:val="num" w:pos="720"/>
      </w:tabs>
      <w:overflowPunct w:val="0"/>
      <w:autoSpaceDE w:val="0"/>
      <w:autoSpaceDN w:val="0"/>
      <w:adjustRightInd w:val="0"/>
      <w:spacing w:after="120"/>
      <w:ind w:left="471" w:hanging="471"/>
      <w:textAlignment w:val="baseline"/>
    </w:pPr>
    <w:rPr>
      <w:rFonts w:ascii="Times New Roman" w:hAnsi="Times New Roman"/>
      <w:b/>
      <w:i/>
      <w:sz w:val="24"/>
    </w:rPr>
  </w:style>
  <w:style w:type="paragraph" w:customStyle="1" w:styleId="CharChar2CharCharCharCharCharCharCharCharCharCharChar">
    <w:name w:val="Char Char2 Char Char Char Char Char Char Char Char Char Char Char"/>
    <w:basedOn w:val="Normln"/>
    <w:rsid w:val="007C193F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Zkladntext1">
    <w:name w:val="Základní text 1"/>
    <w:basedOn w:val="Default"/>
    <w:next w:val="Default"/>
    <w:rsid w:val="00DA5289"/>
    <w:pPr>
      <w:jc w:val="both"/>
    </w:pPr>
    <w:rPr>
      <w:rFonts w:ascii="Arial" w:hAnsi="Arial" w:cs="Arial"/>
      <w:color w:val="auto"/>
      <w:sz w:val="22"/>
    </w:rPr>
  </w:style>
  <w:style w:type="paragraph" w:customStyle="1" w:styleId="Typedudocument">
    <w:name w:val="Type du document"/>
    <w:basedOn w:val="Normln"/>
    <w:next w:val="Normln"/>
    <w:rsid w:val="00DA5289"/>
    <w:pPr>
      <w:widowControl w:val="0"/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Times New Roman" w:eastAsia="MS Mincho" w:hAnsi="Times New Roman"/>
      <w:b/>
      <w:sz w:val="24"/>
    </w:rPr>
  </w:style>
  <w:style w:type="paragraph" w:customStyle="1" w:styleId="PKNormln">
    <w:name w:val="PK_Normální"/>
    <w:link w:val="PKNormlnChar1"/>
    <w:rsid w:val="00DA5289"/>
    <w:pPr>
      <w:jc w:val="both"/>
    </w:pPr>
    <w:rPr>
      <w:rFonts w:ascii="Tahoma" w:hAnsi="Tahoma"/>
      <w:sz w:val="24"/>
      <w:szCs w:val="24"/>
    </w:rPr>
  </w:style>
  <w:style w:type="character" w:customStyle="1" w:styleId="PKNormlnChar1">
    <w:name w:val="PK_Normální Char1"/>
    <w:link w:val="PKNormln"/>
    <w:rsid w:val="00DA5289"/>
    <w:rPr>
      <w:rFonts w:ascii="Tahoma" w:hAnsi="Tahoma"/>
      <w:sz w:val="24"/>
      <w:szCs w:val="24"/>
      <w:lang w:val="cs-CZ" w:eastAsia="cs-CZ" w:bidi="ar-SA"/>
    </w:rPr>
  </w:style>
  <w:style w:type="paragraph" w:customStyle="1" w:styleId="StylArialZarovnatdobloku">
    <w:name w:val="Styl Arial Zarovnat do bloku"/>
    <w:basedOn w:val="Normln"/>
    <w:rsid w:val="00DA5289"/>
    <w:pPr>
      <w:spacing w:before="0"/>
    </w:pPr>
  </w:style>
  <w:style w:type="character" w:customStyle="1" w:styleId="StylArial">
    <w:name w:val="Styl Arial"/>
    <w:rsid w:val="00DA5289"/>
    <w:rPr>
      <w:rFonts w:ascii="Arial" w:hAnsi="Arial"/>
      <w:sz w:val="22"/>
      <w:lang w:val="en-US" w:eastAsia="en-US" w:bidi="ar-SA"/>
    </w:rPr>
  </w:style>
  <w:style w:type="paragraph" w:customStyle="1" w:styleId="Nadpis2slovan">
    <w:name w:val="Nadpis 2 číslovaný"/>
    <w:basedOn w:val="Nadpis2"/>
    <w:next w:val="Normln"/>
    <w:rsid w:val="00DA5289"/>
    <w:pPr>
      <w:numPr>
        <w:ilvl w:val="1"/>
        <w:numId w:val="16"/>
      </w:numPr>
      <w:spacing w:after="240"/>
      <w:jc w:val="both"/>
    </w:pPr>
    <w:rPr>
      <w:rFonts w:ascii="Bookman Old Style" w:hAnsi="Bookman Old Style" w:cs="Arial"/>
      <w:bCs/>
      <w:iCs/>
      <w:smallCaps/>
      <w:sz w:val="28"/>
      <w:szCs w:val="24"/>
    </w:rPr>
  </w:style>
  <w:style w:type="paragraph" w:customStyle="1" w:styleId="Nadpis3slovan">
    <w:name w:val="Nadpis 3 číslovaný"/>
    <w:basedOn w:val="Nadpis3"/>
    <w:next w:val="Normln"/>
    <w:rsid w:val="00DA5289"/>
    <w:pPr>
      <w:keepLines/>
      <w:numPr>
        <w:ilvl w:val="2"/>
        <w:numId w:val="16"/>
      </w:numPr>
      <w:spacing w:before="120" w:after="240"/>
    </w:pPr>
    <w:rPr>
      <w:rFonts w:ascii="Bookman Old Style" w:hAnsi="Bookman Old Style" w:cs="Arial"/>
      <w:bCs/>
      <w:smallCaps/>
      <w:sz w:val="26"/>
      <w:szCs w:val="22"/>
    </w:rPr>
  </w:style>
  <w:style w:type="paragraph" w:customStyle="1" w:styleId="1">
    <w:name w:val="1"/>
    <w:basedOn w:val="Normln"/>
    <w:rsid w:val="00522780"/>
    <w:pPr>
      <w:spacing w:after="160" w:line="240" w:lineRule="exact"/>
      <w:jc w:val="left"/>
    </w:pPr>
    <w:rPr>
      <w:rFonts w:ascii="Times New Roman Bold" w:hAnsi="Times New Roman Bold"/>
      <w:sz w:val="24"/>
      <w:szCs w:val="26"/>
      <w:lang w:val="sk-SK" w:eastAsia="en-US"/>
    </w:rPr>
  </w:style>
  <w:style w:type="paragraph" w:customStyle="1" w:styleId="CM19">
    <w:name w:val="CM19"/>
    <w:basedOn w:val="Default"/>
    <w:next w:val="Default"/>
    <w:rsid w:val="00DA5289"/>
    <w:pPr>
      <w:widowControl w:val="0"/>
      <w:spacing w:after="113"/>
    </w:pPr>
    <w:rPr>
      <w:rFonts w:ascii="Palatino Linotype" w:hAnsi="Palatino Linotype" w:cs="Palatino Linotype"/>
      <w:color w:val="auto"/>
    </w:rPr>
  </w:style>
  <w:style w:type="paragraph" w:customStyle="1" w:styleId="StylGuidelines3NahoebezohranienDolebezohranien">
    <w:name w:val="Styl Guidelines 3 + Nahoře: (bez ohraničení) Dole: (bez ohraničen..."/>
    <w:basedOn w:val="Normln"/>
    <w:rsid w:val="00DA5289"/>
    <w:pPr>
      <w:numPr>
        <w:numId w:val="17"/>
      </w:numPr>
    </w:pPr>
  </w:style>
  <w:style w:type="paragraph" w:customStyle="1" w:styleId="CharCharCharCharChar">
    <w:name w:val="Char Char Char Char Char"/>
    <w:basedOn w:val="Normln"/>
    <w:rsid w:val="001D3521"/>
    <w:pPr>
      <w:spacing w:before="0" w:after="160" w:line="240" w:lineRule="exact"/>
      <w:jc w:val="left"/>
    </w:pPr>
    <w:rPr>
      <w:rFonts w:ascii="Tahoma" w:hAnsi="Tahoma" w:cs="Arial"/>
      <w:szCs w:val="22"/>
      <w:lang w:val="en-US" w:eastAsia="en-US"/>
    </w:rPr>
  </w:style>
  <w:style w:type="paragraph" w:customStyle="1" w:styleId="Stylzkladntext">
    <w:name w:val="Styl základní text"/>
    <w:basedOn w:val="Zkladntext-prvnodsazen"/>
    <w:rsid w:val="00DA5289"/>
    <w:pPr>
      <w:spacing w:after="100"/>
      <w:ind w:firstLine="709"/>
    </w:pPr>
    <w:rPr>
      <w:rFonts w:ascii="Times New Roman" w:hAnsi="Times New Roman"/>
      <w:sz w:val="24"/>
      <w:szCs w:val="24"/>
    </w:rPr>
  </w:style>
  <w:style w:type="paragraph" w:styleId="Zkladntext-prvnodsazen">
    <w:name w:val="Body Text First Indent"/>
    <w:basedOn w:val="Zkladntext"/>
    <w:rsid w:val="00DA5289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after="120"/>
      <w:ind w:firstLine="210"/>
    </w:pPr>
    <w:rPr>
      <w:lang w:val="cs-CZ" w:eastAsia="cs-CZ"/>
    </w:rPr>
  </w:style>
  <w:style w:type="paragraph" w:customStyle="1" w:styleId="Char4CharCharCharCharCharChar">
    <w:name w:val="Char4 Char Char Char Char Char Char"/>
    <w:basedOn w:val="Normln"/>
    <w:rsid w:val="00E06392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odrkyChar">
    <w:name w:val="odrážky Char"/>
    <w:basedOn w:val="Zkladntextodsazen"/>
    <w:rsid w:val="00DA5289"/>
    <w:pPr>
      <w:tabs>
        <w:tab w:val="num" w:pos="720"/>
      </w:tabs>
      <w:spacing w:before="120" w:after="120"/>
      <w:ind w:left="720" w:hanging="360"/>
    </w:pPr>
    <w:rPr>
      <w:rFonts w:cs="Arial"/>
      <w:sz w:val="22"/>
      <w:szCs w:val="22"/>
    </w:rPr>
  </w:style>
  <w:style w:type="paragraph" w:customStyle="1" w:styleId="Style3Char1">
    <w:name w:val="Style3 Char1"/>
    <w:basedOn w:val="Normln"/>
    <w:rsid w:val="00DA5289"/>
    <w:pPr>
      <w:shd w:val="clear" w:color="auto" w:fill="FFFFFF"/>
      <w:spacing w:before="0"/>
    </w:pPr>
    <w:rPr>
      <w:rFonts w:cs="Arial"/>
      <w:szCs w:val="22"/>
    </w:rPr>
  </w:style>
  <w:style w:type="paragraph" w:customStyle="1" w:styleId="tabodr">
    <w:name w:val="tabodr"/>
    <w:basedOn w:val="Normln"/>
    <w:rsid w:val="00DA5289"/>
    <w:pPr>
      <w:numPr>
        <w:numId w:val="18"/>
      </w:numPr>
      <w:tabs>
        <w:tab w:val="clear" w:pos="720"/>
        <w:tab w:val="num" w:pos="228"/>
      </w:tabs>
      <w:spacing w:before="0" w:after="20"/>
      <w:ind w:left="228" w:hanging="228"/>
    </w:pPr>
    <w:rPr>
      <w:rFonts w:ascii="Tahoma" w:hAnsi="Tahoma" w:cs="Tahoma"/>
      <w:sz w:val="20"/>
    </w:rPr>
  </w:style>
  <w:style w:type="character" w:styleId="Odkaznakoment">
    <w:name w:val="annotation reference"/>
    <w:aliases w:val="Značka poznámky"/>
    <w:uiPriority w:val="99"/>
    <w:semiHidden/>
    <w:rsid w:val="00DA5289"/>
    <w:rPr>
      <w:rFonts w:ascii="Tahoma" w:hAnsi="Tahoma"/>
      <w:sz w:val="16"/>
      <w:szCs w:val="16"/>
      <w:lang w:val="en-US" w:eastAsia="en-US" w:bidi="ar-SA"/>
    </w:rPr>
  </w:style>
  <w:style w:type="paragraph" w:customStyle="1" w:styleId="odrakyslalev">
    <w:name w:val="odražky čísla levé"/>
    <w:basedOn w:val="Normlnodsazen"/>
    <w:rsid w:val="00DA5289"/>
    <w:pPr>
      <w:numPr>
        <w:numId w:val="19"/>
      </w:numPr>
      <w:spacing w:after="120"/>
    </w:pPr>
    <w:rPr>
      <w:rFonts w:ascii="Times New Roman" w:hAnsi="Times New Roman"/>
      <w:sz w:val="24"/>
    </w:rPr>
  </w:style>
  <w:style w:type="paragraph" w:styleId="Normlnodsazen">
    <w:name w:val="Normal Indent"/>
    <w:basedOn w:val="Normln"/>
    <w:rsid w:val="00DA5289"/>
    <w:pPr>
      <w:ind w:left="708"/>
    </w:pPr>
  </w:style>
  <w:style w:type="paragraph" w:customStyle="1" w:styleId="StandardnpsmoodstavceChar">
    <w:name w:val="Standardní písmo odstavce Char"/>
    <w:aliases w:val=" Char Char Char Char,Char Char Char Char"/>
    <w:basedOn w:val="Normln"/>
    <w:rsid w:val="00DA5289"/>
    <w:pPr>
      <w:spacing w:before="0" w:after="160" w:line="240" w:lineRule="exact"/>
      <w:jc w:val="left"/>
    </w:pPr>
    <w:rPr>
      <w:rFonts w:ascii="Tahoma" w:hAnsi="Tahoma"/>
      <w:sz w:val="20"/>
      <w:lang w:val="en-US" w:eastAsia="en-US"/>
    </w:rPr>
  </w:style>
  <w:style w:type="paragraph" w:customStyle="1" w:styleId="Tisk-odkomupedmtdatum">
    <w:name w:val="Tisk- od: komu: předmět: datum:"/>
    <w:basedOn w:val="Normln"/>
    <w:rsid w:val="00DA5289"/>
    <w:pPr>
      <w:pBdr>
        <w:left w:val="single" w:sz="18" w:space="1" w:color="auto"/>
      </w:pBdr>
      <w:spacing w:before="0"/>
      <w:ind w:left="1080" w:hanging="1080"/>
      <w:jc w:val="left"/>
    </w:pPr>
    <w:rPr>
      <w:rFonts w:cs="Arial"/>
      <w:color w:val="000000"/>
      <w:sz w:val="20"/>
      <w:lang w:eastAsia="en-US"/>
    </w:rPr>
  </w:style>
  <w:style w:type="paragraph" w:customStyle="1" w:styleId="Tisk-pevrtithlaviku">
    <w:name w:val="Tisk- převrátit hlavičku"/>
    <w:basedOn w:val="Normln"/>
    <w:next w:val="Tisk-odkomupedmtdatum"/>
    <w:rsid w:val="00DA5289"/>
    <w:pPr>
      <w:pBdr>
        <w:left w:val="single" w:sz="18" w:space="1" w:color="auto"/>
      </w:pBdr>
      <w:shd w:val="pct12" w:color="auto" w:fill="auto"/>
      <w:spacing w:before="0"/>
      <w:ind w:left="1080" w:hanging="1080"/>
      <w:jc w:val="left"/>
    </w:pPr>
    <w:rPr>
      <w:rFonts w:cs="Arial"/>
      <w:b/>
      <w:color w:val="000000"/>
      <w:lang w:eastAsia="en-US"/>
    </w:rPr>
  </w:style>
  <w:style w:type="character" w:customStyle="1" w:styleId="PKNormlnChar">
    <w:name w:val="PK_Normální Char"/>
    <w:rsid w:val="00DA5289"/>
    <w:rPr>
      <w:rFonts w:ascii="Tahoma" w:hAnsi="Tahoma"/>
      <w:sz w:val="24"/>
      <w:szCs w:val="24"/>
      <w:lang w:val="cs-CZ" w:eastAsia="cs-CZ" w:bidi="ar-SA"/>
    </w:rPr>
  </w:style>
  <w:style w:type="paragraph" w:customStyle="1" w:styleId="CharChar2CharCharCharCharCharCharCharCharCharCharCharCharCharChar">
    <w:name w:val="Char Char2 Char Char Char Char Char Char Char Char Char Char Char Char Char Char"/>
    <w:basedOn w:val="Normln"/>
    <w:rsid w:val="00342453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Npis3">
    <w:name w:val="*Nápis 3"/>
    <w:basedOn w:val="Normln"/>
    <w:rsid w:val="002B5431"/>
    <w:pPr>
      <w:spacing w:before="0" w:after="240"/>
      <w:jc w:val="left"/>
    </w:pPr>
    <w:rPr>
      <w:rFonts w:cs="Arial"/>
      <w:b/>
      <w:sz w:val="40"/>
      <w:szCs w:val="72"/>
    </w:rPr>
  </w:style>
  <w:style w:type="character" w:customStyle="1" w:styleId="nadpis11">
    <w:name w:val="nadpis1"/>
    <w:rsid w:val="00DA5289"/>
    <w:rPr>
      <w:rFonts w:ascii="Tahoma" w:hAnsi="Tahoma"/>
      <w:b/>
      <w:bCs/>
      <w:lang w:val="en-US" w:eastAsia="en-US" w:bidi="ar-SA"/>
    </w:rPr>
  </w:style>
  <w:style w:type="paragraph" w:customStyle="1" w:styleId="STANDARDChar">
    <w:name w:val="STANDARD Char"/>
    <w:basedOn w:val="Normln"/>
    <w:link w:val="STANDARDCharChar"/>
    <w:rsid w:val="00DA5289"/>
    <w:pPr>
      <w:spacing w:before="0"/>
      <w:ind w:firstLine="6"/>
    </w:pPr>
    <w:rPr>
      <w:rFonts w:cs="Arial"/>
    </w:rPr>
  </w:style>
  <w:style w:type="character" w:customStyle="1" w:styleId="STANDARDCharChar">
    <w:name w:val="STANDARD Char Char"/>
    <w:link w:val="STANDARDChar"/>
    <w:rsid w:val="00DA5289"/>
    <w:rPr>
      <w:rFonts w:ascii="Arial" w:hAnsi="Arial" w:cs="Arial"/>
      <w:sz w:val="22"/>
      <w:lang w:val="cs-CZ" w:eastAsia="cs-CZ" w:bidi="ar-SA"/>
    </w:rPr>
  </w:style>
  <w:style w:type="paragraph" w:customStyle="1" w:styleId="standard">
    <w:name w:val="standard"/>
    <w:basedOn w:val="Normln"/>
    <w:link w:val="standardChar0"/>
    <w:rsid w:val="00DA5289"/>
    <w:pPr>
      <w:spacing w:line="288" w:lineRule="auto"/>
      <w:jc w:val="center"/>
    </w:pPr>
    <w:rPr>
      <w:rFonts w:cs="Arial"/>
      <w:b/>
      <w:sz w:val="24"/>
      <w:szCs w:val="24"/>
    </w:rPr>
  </w:style>
  <w:style w:type="character" w:customStyle="1" w:styleId="standardChar0">
    <w:name w:val="standard Char"/>
    <w:link w:val="standard"/>
    <w:rsid w:val="00DA5289"/>
    <w:rPr>
      <w:rFonts w:ascii="Arial" w:hAnsi="Arial" w:cs="Arial"/>
      <w:b/>
      <w:sz w:val="24"/>
      <w:szCs w:val="24"/>
      <w:lang w:val="cs-CZ" w:eastAsia="cs-CZ" w:bidi="ar-SA"/>
    </w:rPr>
  </w:style>
  <w:style w:type="paragraph" w:customStyle="1" w:styleId="tabulka3">
    <w:name w:val="tabulka3"/>
    <w:basedOn w:val="Normln"/>
    <w:rsid w:val="00DA5289"/>
    <w:pPr>
      <w:spacing w:before="0"/>
      <w:jc w:val="left"/>
    </w:pPr>
    <w:rPr>
      <w:szCs w:val="22"/>
    </w:rPr>
  </w:style>
  <w:style w:type="paragraph" w:customStyle="1" w:styleId="Mujnormlniblok">
    <w:name w:val="Mujnormálni blok"/>
    <w:basedOn w:val="Normln"/>
    <w:rsid w:val="00DA5289"/>
    <w:pPr>
      <w:spacing w:before="0" w:after="120"/>
    </w:pPr>
    <w:rPr>
      <w:rFonts w:ascii="Times New Roman" w:hAnsi="Times New Roman"/>
      <w:sz w:val="24"/>
      <w:szCs w:val="24"/>
    </w:rPr>
  </w:style>
  <w:style w:type="paragraph" w:customStyle="1" w:styleId="Vcesel">
    <w:name w:val="*Více čísel"/>
    <w:basedOn w:val="Zkladntext"/>
    <w:rsid w:val="00206BC1"/>
    <w:pPr>
      <w:numPr>
        <w:numId w:val="43"/>
      </w:num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60" w:after="60"/>
      <w:contextualSpacing/>
    </w:pPr>
    <w:rPr>
      <w:rFonts w:cs="Arial"/>
      <w:szCs w:val="22"/>
      <w:lang w:val="cs-CZ" w:eastAsia="cs-CZ"/>
    </w:rPr>
  </w:style>
  <w:style w:type="paragraph" w:customStyle="1" w:styleId="Char4CharCharChar">
    <w:name w:val="Char4 Char Char Char"/>
    <w:basedOn w:val="Normln"/>
    <w:rsid w:val="008D5938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HEAD1">
    <w:name w:val="HEAD1"/>
    <w:basedOn w:val="Normln"/>
    <w:rsid w:val="00DA5289"/>
    <w:pPr>
      <w:autoSpaceDE w:val="0"/>
      <w:autoSpaceDN w:val="0"/>
      <w:adjustRightInd w:val="0"/>
      <w:spacing w:before="0"/>
      <w:jc w:val="center"/>
    </w:pPr>
    <w:rPr>
      <w:rFonts w:cs="Arial"/>
      <w:b/>
      <w:bCs/>
      <w:sz w:val="48"/>
      <w:szCs w:val="48"/>
    </w:rPr>
  </w:style>
  <w:style w:type="paragraph" w:customStyle="1" w:styleId="Styl4">
    <w:name w:val="Styl4"/>
    <w:basedOn w:val="Nadpis4"/>
    <w:next w:val="Nadpis3slovan"/>
    <w:rsid w:val="00DA5289"/>
    <w:pPr>
      <w:numPr>
        <w:ilvl w:val="0"/>
        <w:numId w:val="0"/>
      </w:numPr>
      <w:spacing w:after="60"/>
    </w:pPr>
  </w:style>
  <w:style w:type="character" w:styleId="PromnnHTML">
    <w:name w:val="HTML Variable"/>
    <w:rsid w:val="00DA5289"/>
    <w:rPr>
      <w:rFonts w:ascii="Trebuchet MS" w:hAnsi="Trebuchet MS"/>
      <w:iCs/>
      <w:lang w:val="en-US" w:eastAsia="en-US" w:bidi="ar-SA"/>
    </w:rPr>
  </w:style>
  <w:style w:type="paragraph" w:customStyle="1" w:styleId="CharCharCharCharCharCharCharCharChar">
    <w:name w:val="Char Char Char Char Char Char Char Char Char"/>
    <w:basedOn w:val="Normln"/>
    <w:rsid w:val="005439B8"/>
    <w:pPr>
      <w:spacing w:before="0" w:after="160" w:line="240" w:lineRule="exact"/>
      <w:jc w:val="left"/>
    </w:pPr>
    <w:rPr>
      <w:rFonts w:ascii="Tahoma" w:hAnsi="Tahoma" w:cs="Arial"/>
      <w:szCs w:val="22"/>
      <w:lang w:val="en-US" w:eastAsia="en-US"/>
    </w:rPr>
  </w:style>
  <w:style w:type="paragraph" w:customStyle="1" w:styleId="odsazenpuntk">
    <w:name w:val="odsazení puntík"/>
    <w:basedOn w:val="Normln"/>
    <w:rsid w:val="00A45576"/>
    <w:pPr>
      <w:numPr>
        <w:ilvl w:val="1"/>
        <w:numId w:val="44"/>
      </w:numPr>
      <w:spacing w:before="0" w:after="120"/>
      <w:contextualSpacing/>
    </w:pPr>
    <w:rPr>
      <w:rFonts w:cs="Arial"/>
      <w:bCs/>
      <w:szCs w:val="22"/>
    </w:rPr>
  </w:style>
  <w:style w:type="paragraph" w:customStyle="1" w:styleId="CharCharCharCharCharCharCharCharCharCharCharCharChar">
    <w:name w:val="Char Char Char Char Char Char Char Char Char Char Char Char Char"/>
    <w:basedOn w:val="Normln"/>
    <w:rsid w:val="00C6460F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Char3CharCharCharCharChar">
    <w:name w:val="Char3 Char Char Char Char Char"/>
    <w:basedOn w:val="Normln"/>
    <w:rsid w:val="00DA5289"/>
    <w:pPr>
      <w:tabs>
        <w:tab w:val="num" w:pos="720"/>
      </w:tabs>
      <w:spacing w:before="0" w:after="160" w:line="240" w:lineRule="exact"/>
      <w:ind w:left="720" w:hanging="360"/>
      <w:jc w:val="left"/>
    </w:pPr>
    <w:rPr>
      <w:rFonts w:ascii="Tahoma" w:hAnsi="Tahoma"/>
      <w:sz w:val="20"/>
      <w:lang w:val="en-US" w:eastAsia="en-US"/>
    </w:rPr>
  </w:style>
  <w:style w:type="paragraph" w:customStyle="1" w:styleId="Standardnpsmoodstavce1CharChar">
    <w:name w:val="Standardní písmo odstavce1 Char Char"/>
    <w:aliases w:val="Standardní písmo odstavce Char2 Char Char Char Char Char Char Char Char Char1"/>
    <w:basedOn w:val="Normln"/>
    <w:rsid w:val="00DA5289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PKNormlnCharCharCharChar">
    <w:name w:val="PK_Normální Char Char Char Char"/>
    <w:link w:val="PKNormlnCharCharCharCharChar1"/>
    <w:rsid w:val="00DA5289"/>
    <w:pPr>
      <w:jc w:val="both"/>
    </w:pPr>
    <w:rPr>
      <w:rFonts w:ascii="Times New Roman Bold" w:hAnsi="Times New Roman Bold"/>
      <w:sz w:val="24"/>
      <w:szCs w:val="24"/>
    </w:rPr>
  </w:style>
  <w:style w:type="character" w:customStyle="1" w:styleId="PKNormlnCharCharCharCharChar1">
    <w:name w:val="PK_Normální Char Char Char Char Char1"/>
    <w:link w:val="PKNormlnCharCharCharChar"/>
    <w:rsid w:val="00DA5289"/>
    <w:rPr>
      <w:rFonts w:ascii="Times New Roman Bold" w:hAnsi="Times New Roman Bold"/>
      <w:sz w:val="24"/>
      <w:szCs w:val="24"/>
      <w:lang w:val="cs-CZ" w:eastAsia="cs-CZ" w:bidi="ar-SA"/>
    </w:rPr>
  </w:style>
  <w:style w:type="paragraph" w:customStyle="1" w:styleId="StandardnpsmoodstavceChar2CharCharChar">
    <w:name w:val="Standardní písmo odstavce Char2 Char Char Char"/>
    <w:aliases w:val=" Char5 Char Char Char Char Char Char Char Char Char Char Char Char Char Char Char Char Char Char Char Char Char Char Char Char"/>
    <w:basedOn w:val="Normln"/>
    <w:rsid w:val="00DA5289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Standardnpsmoodstavce1CharCharCharChar">
    <w:name w:val="Standardní písmo odstavce1 Char Char Char Char"/>
    <w:aliases w:val="Standardní písmo odstavce Char2 Char Char Char Char Char Char Char Char Char1 Char Char Char"/>
    <w:basedOn w:val="Normln"/>
    <w:rsid w:val="00DA5289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VTRStyl3">
    <w:name w:val="VTR_Styl_3"/>
    <w:basedOn w:val="Normln"/>
    <w:next w:val="Normln"/>
    <w:rsid w:val="00DA5289"/>
    <w:pPr>
      <w:autoSpaceDE w:val="0"/>
      <w:autoSpaceDN w:val="0"/>
      <w:adjustRightInd w:val="0"/>
      <w:spacing w:before="0"/>
      <w:jc w:val="left"/>
    </w:pPr>
    <w:rPr>
      <w:rFonts w:ascii="HLHCPB+Arial" w:hAnsi="HLHCPB+Arial"/>
      <w:sz w:val="24"/>
      <w:szCs w:val="24"/>
      <w:lang w:val="en-US" w:eastAsia="en-US"/>
    </w:rPr>
  </w:style>
  <w:style w:type="paragraph" w:customStyle="1" w:styleId="Puntik10">
    <w:name w:val="*Puntik 10"/>
    <w:basedOn w:val="Normln"/>
    <w:rsid w:val="001B3681"/>
    <w:pPr>
      <w:tabs>
        <w:tab w:val="num" w:pos="360"/>
        <w:tab w:val="left" w:pos="2666"/>
        <w:tab w:val="left" w:pos="5223"/>
      </w:tabs>
      <w:autoSpaceDE w:val="0"/>
      <w:autoSpaceDN w:val="0"/>
      <w:adjustRightInd w:val="0"/>
      <w:spacing w:before="0"/>
      <w:ind w:left="357" w:right="74" w:hanging="357"/>
    </w:pPr>
    <w:rPr>
      <w:rFonts w:ascii="Arial Narrow" w:hAnsi="Arial Narrow" w:cs="Arial"/>
      <w:sz w:val="20"/>
    </w:rPr>
  </w:style>
  <w:style w:type="paragraph" w:customStyle="1" w:styleId="Odstavec0">
    <w:name w:val="*Odstavec"/>
    <w:basedOn w:val="Normln"/>
    <w:rsid w:val="00DA5289"/>
    <w:pPr>
      <w:spacing w:before="0" w:after="240"/>
      <w:ind w:firstLine="720"/>
    </w:pPr>
    <w:rPr>
      <w:rFonts w:ascii="Times New Roman" w:hAnsi="Times New Roman"/>
      <w:sz w:val="24"/>
    </w:rPr>
  </w:style>
  <w:style w:type="paragraph" w:customStyle="1" w:styleId="normln0">
    <w:name w:val="normální_"/>
    <w:basedOn w:val="Normln"/>
    <w:rsid w:val="00DA5289"/>
    <w:pPr>
      <w:suppressAutoHyphens/>
      <w:spacing w:before="0" w:after="240" w:line="288" w:lineRule="auto"/>
    </w:pPr>
    <w:rPr>
      <w:rFonts w:ascii="Times New Roman" w:hAnsi="Times New Roman"/>
      <w:sz w:val="24"/>
      <w:szCs w:val="24"/>
    </w:rPr>
  </w:style>
  <w:style w:type="character" w:customStyle="1" w:styleId="TabText">
    <w:name w:val="*Tab Text"/>
    <w:rsid w:val="001B3681"/>
    <w:rPr>
      <w:rFonts w:ascii="Arial Narrow" w:hAnsi="Arial Narrow" w:cs="Arial"/>
      <w:sz w:val="20"/>
      <w:szCs w:val="20"/>
      <w:lang w:val="en-US" w:eastAsia="en-US" w:bidi="ar-SA"/>
    </w:rPr>
  </w:style>
  <w:style w:type="paragraph" w:customStyle="1" w:styleId="Char4CharCharChar1CharCharCharCharCharChar1CharCharCharCharCharCharChar">
    <w:name w:val="Char4 Char Char Char1 Char Char Char Char Char Char1 Char Char Char Char Char Char Char"/>
    <w:basedOn w:val="Normln"/>
    <w:rsid w:val="00300E18"/>
    <w:pPr>
      <w:spacing w:before="0"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Mjstyl4">
    <w:name w:val="Můj styl 4"/>
    <w:basedOn w:val="Zkladntext"/>
    <w:qFormat/>
    <w:rsid w:val="00D17714"/>
    <w:pPr>
      <w:numPr>
        <w:ilvl w:val="2"/>
        <w:numId w:val="46"/>
      </w:num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after="120"/>
      <w:ind w:left="709" w:hanging="709"/>
    </w:pPr>
    <w:rPr>
      <w:rFonts w:cs="Arial"/>
      <w:szCs w:val="22"/>
      <w:lang w:val="cs-CZ" w:eastAsia="cs-CZ"/>
    </w:rPr>
  </w:style>
  <w:style w:type="paragraph" w:customStyle="1" w:styleId="txt">
    <w:name w:val="txt"/>
    <w:basedOn w:val="Normln"/>
    <w:rsid w:val="00DA5289"/>
    <w:pPr>
      <w:spacing w:before="0" w:after="120"/>
      <w:ind w:firstLine="357"/>
    </w:pPr>
    <w:rPr>
      <w:rFonts w:ascii="Times New Roman" w:hAnsi="Times New Roman"/>
      <w:sz w:val="24"/>
      <w:szCs w:val="24"/>
    </w:rPr>
  </w:style>
  <w:style w:type="paragraph" w:customStyle="1" w:styleId="CharChar4">
    <w:name w:val="Char Char4"/>
    <w:basedOn w:val="Normln"/>
    <w:rsid w:val="00DB0371"/>
    <w:pPr>
      <w:spacing w:before="0" w:after="160" w:line="240" w:lineRule="exact"/>
      <w:jc w:val="left"/>
    </w:pPr>
    <w:rPr>
      <w:rFonts w:ascii="Tahoma" w:hAnsi="Tahoma"/>
      <w:lang w:val="en-US" w:eastAsia="en-US"/>
    </w:rPr>
  </w:style>
  <w:style w:type="paragraph" w:customStyle="1" w:styleId="StylNadpis3CharZarovnatdobloku">
    <w:name w:val="Styl *Nadpis 3 Char + Zarovnat do bloku"/>
    <w:basedOn w:val="Nadpis3CharChar"/>
    <w:rsid w:val="00DA5289"/>
    <w:pPr>
      <w:numPr>
        <w:ilvl w:val="0"/>
        <w:numId w:val="0"/>
      </w:numPr>
      <w:tabs>
        <w:tab w:val="num" w:pos="2160"/>
      </w:tabs>
      <w:spacing w:before="240"/>
      <w:ind w:left="1356" w:hanging="505"/>
      <w:jc w:val="both"/>
    </w:pPr>
    <w:rPr>
      <w:bCs/>
    </w:rPr>
  </w:style>
  <w:style w:type="paragraph" w:customStyle="1" w:styleId="n1">
    <w:name w:val="n1"/>
    <w:basedOn w:val="Nadpis1"/>
    <w:rsid w:val="00DA5289"/>
    <w:pPr>
      <w:keepLines/>
      <w:numPr>
        <w:numId w:val="24"/>
      </w:numPr>
      <w:spacing w:before="0" w:after="0"/>
      <w:ind w:left="0" w:firstLine="0"/>
      <w:jc w:val="left"/>
    </w:pPr>
    <w:rPr>
      <w:rFonts w:cs="Arial"/>
      <w:smallCaps w:val="0"/>
      <w:color w:val="000000"/>
      <w:kern w:val="0"/>
      <w:szCs w:val="28"/>
      <w:lang w:val="de-DE"/>
    </w:rPr>
  </w:style>
  <w:style w:type="numbering" w:customStyle="1" w:styleId="StylSodrkami">
    <w:name w:val="Styl S odrážkami"/>
    <w:rsid w:val="00DA5289"/>
    <w:pPr>
      <w:numPr>
        <w:numId w:val="25"/>
      </w:numPr>
    </w:pPr>
  </w:style>
  <w:style w:type="paragraph" w:customStyle="1" w:styleId="Char3CharCharCharCharChar1">
    <w:name w:val="Char3 Char Char Char Char Char1"/>
    <w:basedOn w:val="Normln"/>
    <w:rsid w:val="00DA5289"/>
    <w:pPr>
      <w:tabs>
        <w:tab w:val="num" w:pos="720"/>
      </w:tabs>
      <w:spacing w:before="0" w:after="160" w:line="240" w:lineRule="exact"/>
      <w:ind w:left="720" w:hanging="360"/>
      <w:jc w:val="left"/>
    </w:pPr>
    <w:rPr>
      <w:rFonts w:ascii="Tahoma" w:hAnsi="Tahoma"/>
      <w:sz w:val="20"/>
      <w:lang w:val="en-US" w:eastAsia="en-US"/>
    </w:rPr>
  </w:style>
  <w:style w:type="paragraph" w:customStyle="1" w:styleId="Bn">
    <w:name w:val="Běžný"/>
    <w:basedOn w:val="Normln"/>
    <w:rsid w:val="00DA5289"/>
    <w:pPr>
      <w:spacing w:before="0" w:after="120"/>
    </w:pPr>
    <w:rPr>
      <w:sz w:val="20"/>
      <w:szCs w:val="24"/>
    </w:rPr>
  </w:style>
  <w:style w:type="paragraph" w:customStyle="1" w:styleId="Nadpis30">
    <w:name w:val="Nadpis3"/>
    <w:next w:val="Normln"/>
    <w:rsid w:val="00DA5289"/>
    <w:pPr>
      <w:tabs>
        <w:tab w:val="num" w:pos="720"/>
      </w:tabs>
      <w:ind w:left="720" w:hanging="720"/>
      <w:jc w:val="both"/>
    </w:pPr>
    <w:rPr>
      <w:b/>
      <w:sz w:val="32"/>
      <w:szCs w:val="32"/>
    </w:rPr>
  </w:style>
  <w:style w:type="paragraph" w:customStyle="1" w:styleId="CharCharCharCharCharCharCharCharCharCharCharChar">
    <w:name w:val="Char Char Char Char Char Char Char Char Char Char Char Char"/>
    <w:basedOn w:val="Normln"/>
    <w:rsid w:val="00BA50EC"/>
    <w:pPr>
      <w:spacing w:before="0" w:after="160" w:line="240" w:lineRule="exact"/>
      <w:jc w:val="left"/>
    </w:pPr>
    <w:rPr>
      <w:rFonts w:ascii="Tahoma" w:hAnsi="Tahoma"/>
      <w:lang w:val="en-US" w:eastAsia="en-US"/>
    </w:rPr>
  </w:style>
  <w:style w:type="paragraph" w:customStyle="1" w:styleId="Osnova2">
    <w:name w:val="Osnova 2"/>
    <w:basedOn w:val="Normln"/>
    <w:next w:val="CharCharCharCharCharCharCharCharCharCharCharChar"/>
    <w:rsid w:val="007C0105"/>
    <w:pPr>
      <w:autoSpaceDE w:val="0"/>
      <w:autoSpaceDN w:val="0"/>
      <w:adjustRightInd w:val="0"/>
      <w:spacing w:before="160" w:after="160"/>
      <w:jc w:val="left"/>
    </w:pPr>
    <w:rPr>
      <w:b/>
      <w:sz w:val="28"/>
      <w:szCs w:val="24"/>
    </w:rPr>
  </w:style>
  <w:style w:type="paragraph" w:customStyle="1" w:styleId="Osnova3">
    <w:name w:val="Osnova 3"/>
    <w:basedOn w:val="Normln"/>
    <w:next w:val="CharCharCharCharCharCharCharCharCharCharCharChar"/>
    <w:rsid w:val="007C0105"/>
    <w:pPr>
      <w:numPr>
        <w:ilvl w:val="2"/>
        <w:numId w:val="26"/>
      </w:numPr>
      <w:autoSpaceDE w:val="0"/>
      <w:autoSpaceDN w:val="0"/>
      <w:adjustRightInd w:val="0"/>
      <w:spacing w:before="100" w:beforeAutospacing="1" w:after="100" w:afterAutospacing="1"/>
      <w:jc w:val="left"/>
    </w:pPr>
    <w:rPr>
      <w:b/>
      <w:sz w:val="24"/>
      <w:szCs w:val="24"/>
    </w:rPr>
  </w:style>
  <w:style w:type="paragraph" w:customStyle="1" w:styleId="Osnova1Char">
    <w:name w:val="Osnova 1 Char"/>
    <w:basedOn w:val="Normln"/>
    <w:next w:val="CharCharCharCharCharCharCharCharCharCharCharChar"/>
    <w:rsid w:val="007C0105"/>
    <w:pPr>
      <w:numPr>
        <w:numId w:val="26"/>
      </w:numPr>
      <w:autoSpaceDE w:val="0"/>
      <w:autoSpaceDN w:val="0"/>
      <w:adjustRightInd w:val="0"/>
      <w:spacing w:before="0" w:after="200"/>
      <w:jc w:val="left"/>
    </w:pPr>
    <w:rPr>
      <w:b/>
      <w:caps/>
      <w:sz w:val="32"/>
      <w:szCs w:val="24"/>
    </w:rPr>
  </w:style>
  <w:style w:type="character" w:customStyle="1" w:styleId="StyleArial11pt">
    <w:name w:val="Style Arial 11 pt"/>
    <w:rsid w:val="00DA5289"/>
    <w:rPr>
      <w:rFonts w:ascii="Arial" w:hAnsi="Arial"/>
      <w:sz w:val="22"/>
      <w:lang w:val="en-US" w:eastAsia="en-US" w:bidi="ar-SA"/>
    </w:rPr>
  </w:style>
  <w:style w:type="paragraph" w:customStyle="1" w:styleId="Osnova1">
    <w:name w:val="Osnova 1"/>
    <w:basedOn w:val="Normln"/>
    <w:next w:val="Normln"/>
    <w:rsid w:val="00DA5289"/>
    <w:pPr>
      <w:autoSpaceDE w:val="0"/>
      <w:autoSpaceDN w:val="0"/>
      <w:adjustRightInd w:val="0"/>
      <w:spacing w:before="0" w:after="200"/>
      <w:jc w:val="left"/>
    </w:pPr>
    <w:rPr>
      <w:b/>
      <w:caps/>
      <w:sz w:val="3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242E8F"/>
    <w:pPr>
      <w:ind w:left="708"/>
    </w:pPr>
  </w:style>
  <w:style w:type="character" w:customStyle="1" w:styleId="Nadpis1CharChar">
    <w:name w:val="Nadpis 1 Char Char"/>
    <w:aliases w:val="Nadpis 1 Char1 Char Char Char,Nadpis 1 Char Char Char Char Char,Kapitola Char Char Char Char Char,Kapitola1 Char Char Char Char Char,Kapitola2 Char Char Char Char Char,Kapitola3 Char Char Char Char Char"/>
    <w:rsid w:val="00DA5289"/>
    <w:rPr>
      <w:rFonts w:ascii="Arial" w:hAnsi="Arial"/>
      <w:b/>
      <w:smallCaps/>
      <w:kern w:val="28"/>
      <w:sz w:val="28"/>
      <w:lang w:val="cs-CZ" w:eastAsia="cs-CZ" w:bidi="ar-SA"/>
    </w:rPr>
  </w:style>
  <w:style w:type="paragraph" w:customStyle="1" w:styleId="Tabulka">
    <w:name w:val="Tabulka"/>
    <w:basedOn w:val="Normln"/>
    <w:rsid w:val="00EC2697"/>
    <w:pPr>
      <w:spacing w:before="60" w:after="180"/>
      <w:jc w:val="left"/>
    </w:pPr>
    <w:rPr>
      <w:rFonts w:ascii="Times New Roman" w:eastAsia="Calibri" w:hAnsi="Times New Roman"/>
      <w:sz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B3E03"/>
    <w:pPr>
      <w:spacing w:before="0"/>
      <w:jc w:val="left"/>
    </w:pPr>
    <w:rPr>
      <w:rFonts w:ascii="Consolas" w:eastAsia="Calibri" w:hAnsi="Consolas"/>
      <w:sz w:val="21"/>
      <w:szCs w:val="21"/>
      <w:lang w:eastAsia="en-US"/>
    </w:rPr>
  </w:style>
  <w:style w:type="paragraph" w:customStyle="1" w:styleId="Pruky-Nadpis3">
    <w:name w:val="Příručky - Nadpis 3"/>
    <w:basedOn w:val="Normln"/>
    <w:next w:val="Normln"/>
    <w:rsid w:val="00DA5289"/>
    <w:pPr>
      <w:keepNext/>
      <w:spacing w:before="240" w:after="240"/>
      <w:jc w:val="left"/>
      <w:outlineLvl w:val="2"/>
    </w:pPr>
    <w:rPr>
      <w:rFonts w:ascii="Tahoma" w:hAnsi="Tahoma"/>
      <w:b/>
      <w:sz w:val="24"/>
      <w:lang w:val="sk-SK"/>
    </w:rPr>
  </w:style>
  <w:style w:type="paragraph" w:customStyle="1" w:styleId="Pruka-Nadpis1">
    <w:name w:val="Příručka - Nadpis 1"/>
    <w:basedOn w:val="Normln"/>
    <w:next w:val="Normln"/>
    <w:rsid w:val="00DA5289"/>
    <w:pPr>
      <w:keepNext/>
      <w:numPr>
        <w:numId w:val="27"/>
      </w:numPr>
      <w:spacing w:before="240" w:after="240"/>
      <w:jc w:val="left"/>
      <w:outlineLvl w:val="0"/>
    </w:pPr>
    <w:rPr>
      <w:rFonts w:ascii="Tahoma" w:hAnsi="Tahoma"/>
      <w:b/>
      <w:kern w:val="32"/>
      <w:sz w:val="40"/>
    </w:rPr>
  </w:style>
  <w:style w:type="paragraph" w:customStyle="1" w:styleId="Pruky-Nadpis2">
    <w:name w:val="Příručky - Nadpis 2"/>
    <w:basedOn w:val="Normln"/>
    <w:next w:val="Normln"/>
    <w:rsid w:val="00DA5289"/>
    <w:pPr>
      <w:keepNext/>
      <w:numPr>
        <w:ilvl w:val="1"/>
        <w:numId w:val="27"/>
      </w:numPr>
      <w:tabs>
        <w:tab w:val="left" w:pos="1134"/>
      </w:tabs>
      <w:spacing w:before="360" w:after="360"/>
      <w:jc w:val="left"/>
      <w:outlineLvl w:val="1"/>
    </w:pPr>
    <w:rPr>
      <w:rFonts w:ascii="Tahoma" w:hAnsi="Tahoma"/>
      <w:b/>
      <w:sz w:val="32"/>
    </w:rPr>
  </w:style>
  <w:style w:type="paragraph" w:customStyle="1" w:styleId="Char4CharCharCharCharCharCharCharCharCharCharCharCharCharCharCharChar1CharChar2">
    <w:name w:val="Char4 Char Char Char Char Char Char Char Char Char Char Char Char Char Char Char Char1 Char Char2"/>
    <w:basedOn w:val="Normln"/>
    <w:rsid w:val="00DA5289"/>
    <w:pPr>
      <w:spacing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character" w:customStyle="1" w:styleId="ProsttextChar">
    <w:name w:val="Prostý text Char"/>
    <w:link w:val="Prosttext"/>
    <w:uiPriority w:val="99"/>
    <w:semiHidden/>
    <w:rsid w:val="004B3E03"/>
    <w:rPr>
      <w:rFonts w:ascii="Consolas" w:eastAsia="Calibri" w:hAnsi="Consolas" w:cs="Times New Roman"/>
      <w:sz w:val="21"/>
      <w:szCs w:val="21"/>
      <w:lang w:val="en-US" w:eastAsia="en-US" w:bidi="ar-SA"/>
    </w:rPr>
  </w:style>
  <w:style w:type="paragraph" w:customStyle="1" w:styleId="S1">
    <w:name w:val="S1"/>
    <w:basedOn w:val="Nadpis1"/>
    <w:rsid w:val="00D95AB1"/>
    <w:pPr>
      <w:numPr>
        <w:numId w:val="0"/>
      </w:numPr>
      <w:tabs>
        <w:tab w:val="num" w:pos="360"/>
      </w:tabs>
    </w:pPr>
  </w:style>
  <w:style w:type="paragraph" w:customStyle="1" w:styleId="S2">
    <w:name w:val="S2"/>
    <w:basedOn w:val="Nadpis2"/>
    <w:rsid w:val="00D95AB1"/>
    <w:pPr>
      <w:numPr>
        <w:ilvl w:val="1"/>
        <w:numId w:val="12"/>
      </w:numPr>
    </w:pPr>
  </w:style>
  <w:style w:type="paragraph" w:customStyle="1" w:styleId="S3">
    <w:name w:val="S3"/>
    <w:basedOn w:val="Nadpis3"/>
    <w:rsid w:val="00D95AB1"/>
    <w:pPr>
      <w:numPr>
        <w:ilvl w:val="2"/>
        <w:numId w:val="12"/>
      </w:numPr>
    </w:pPr>
  </w:style>
  <w:style w:type="table" w:customStyle="1" w:styleId="Tabsnadpisem">
    <w:name w:val="*Tab s nadpisem"/>
    <w:basedOn w:val="Mkatabulky"/>
    <w:rsid w:val="00101FD2"/>
    <w:pPr>
      <w:spacing w:before="0"/>
      <w:jc w:val="left"/>
    </w:pPr>
    <w:rPr>
      <w:rFonts w:ascii="Arial Narrow" w:hAnsi="Arial Narrow"/>
    </w:rPr>
    <w:tblPr/>
    <w:trPr>
      <w:cantSplit/>
    </w:trPr>
    <w:tblStylePr w:type="firstRow">
      <w:pPr>
        <w:keepNext/>
        <w:keepLines/>
        <w:wordWrap/>
        <w:spacing w:beforeLines="0" w:beforeAutospacing="0" w:afterLines="0" w:afterAutospacing="0"/>
        <w:contextualSpacing w:val="0"/>
      </w:pPr>
      <w:rPr>
        <w:rFonts w:ascii="Cambria" w:hAnsi="Cambria"/>
        <w:b/>
      </w:rPr>
      <w:tblPr/>
      <w:trPr>
        <w:cantSplit/>
        <w:tblHeader/>
      </w:trPr>
      <w:tcPr>
        <w:shd w:val="clear" w:color="auto" w:fill="FFFF99"/>
      </w:tcPr>
    </w:tblStylePr>
  </w:style>
  <w:style w:type="paragraph" w:customStyle="1" w:styleId="tabulka2">
    <w:name w:val="tabulka2"/>
    <w:basedOn w:val="Normln"/>
    <w:rsid w:val="0009000B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styleId="Revize">
    <w:name w:val="Revision"/>
    <w:hidden/>
    <w:uiPriority w:val="99"/>
    <w:semiHidden/>
    <w:rsid w:val="00A83C7C"/>
    <w:rPr>
      <w:rFonts w:ascii="Arial" w:hAnsi="Arial"/>
      <w:sz w:val="22"/>
    </w:rPr>
  </w:style>
  <w:style w:type="paragraph" w:customStyle="1" w:styleId="Vicepuntiku">
    <w:name w:val="*Vice puntiku"/>
    <w:basedOn w:val="Zkladntext"/>
    <w:rsid w:val="004A2683"/>
    <w:pPr>
      <w:numPr>
        <w:numId w:val="30"/>
      </w:num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60" w:after="60"/>
    </w:pPr>
    <w:rPr>
      <w:rFonts w:cs="Arial"/>
      <w:szCs w:val="22"/>
      <w:lang w:val="cs-CZ" w:eastAsia="cs-CZ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uiPriority w:val="99"/>
    <w:rsid w:val="00486730"/>
    <w:rPr>
      <w:rFonts w:ascii="Arial" w:hAnsi="Arial"/>
    </w:rPr>
  </w:style>
  <w:style w:type="paragraph" w:customStyle="1" w:styleId="NORMALOM">
    <w:name w:val="NORMAL OM"/>
    <w:basedOn w:val="Normln"/>
    <w:link w:val="NORMALOMChar"/>
    <w:rsid w:val="00F8168C"/>
    <w:rPr>
      <w:rFonts w:cs="Arial"/>
      <w:sz w:val="24"/>
      <w:szCs w:val="22"/>
    </w:rPr>
  </w:style>
  <w:style w:type="character" w:customStyle="1" w:styleId="NORMALOMChar">
    <w:name w:val="NORMAL OM Char"/>
    <w:basedOn w:val="Standardnpsmoodstavce"/>
    <w:link w:val="NORMALOM"/>
    <w:locked/>
    <w:rsid w:val="00F8168C"/>
    <w:rPr>
      <w:rFonts w:ascii="Arial" w:hAnsi="Arial" w:cs="Arial"/>
      <w:sz w:val="24"/>
      <w:szCs w:val="22"/>
    </w:rPr>
  </w:style>
  <w:style w:type="character" w:customStyle="1" w:styleId="OdstavecseseznamemChar">
    <w:name w:val="Odstavec se seznamem Char"/>
    <w:link w:val="Odstavecseseznamem"/>
    <w:uiPriority w:val="34"/>
    <w:rsid w:val="00532B84"/>
    <w:rPr>
      <w:rFonts w:ascii="Arial" w:hAnsi="Arial"/>
      <w:sz w:val="22"/>
    </w:rPr>
  </w:style>
  <w:style w:type="character" w:customStyle="1" w:styleId="TextpoznpodarouChar3">
    <w:name w:val="Text pozn. pod čarou Char3"/>
    <w:aliases w:val="Text poznámky pod čiarou 007 Char,Footnote Char,Text pozn. pod čarou Char2 Char,Text pozn. pod čarou Char Char Char,Text pozn. pod čarou Char1 Char Char,Schriftart: 8 pt Char Char,Text pozn. pod čarou Char Char1"/>
    <w:basedOn w:val="Standardnpsmoodstavce"/>
    <w:link w:val="Textpoznpodarou"/>
    <w:semiHidden/>
    <w:locked/>
    <w:rsid w:val="008D3AC0"/>
    <w:rPr>
      <w:rFonts w:ascii="Arial" w:hAnsi="Arial"/>
      <w:sz w:val="18"/>
    </w:rPr>
  </w:style>
  <w:style w:type="paragraph" w:customStyle="1" w:styleId="NORMALNIOM">
    <w:name w:val="NORMALNI OM"/>
    <w:basedOn w:val="Normln"/>
    <w:rsid w:val="00BE78F0"/>
    <w:rPr>
      <w:rFonts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53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312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863574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0940838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24167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96490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2" w:color="DDDDDD"/>
                                <w:right w:val="none" w:sz="0" w:space="0" w:color="auto"/>
                              </w:divBdr>
                              <w:divsChild>
                                <w:div w:id="120567931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2" w:color="DDDDDD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2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40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9141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83542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986499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37928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09452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2" w:color="DDDDDD"/>
                                <w:right w:val="none" w:sz="0" w:space="0" w:color="auto"/>
                              </w:divBdr>
                              <w:divsChild>
                                <w:div w:id="174706714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2" w:color="DDDDDD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7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http://www.strukturalni-fondy.cz" TargetMode="External"/><Relationship Id="rId26" Type="http://schemas.openxmlformats.org/officeDocument/2006/relationships/hyperlink" Target="http://www.eu-zadost.cz" TargetMode="External"/><Relationship Id="rId39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yperlink" Target="http://www.strukturalni-fondy.cz/cs/Microsites/op-technicka-pomoc/Dokumenty" TargetMode="External"/><Relationship Id="rId34" Type="http://schemas.openxmlformats.org/officeDocument/2006/relationships/hyperlink" Target="http://www.strukturalni-fondy.cz/cs/Microsites/op-technicka-pomoc/Dokumenty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://www.eu-zadost.cz" TargetMode="External"/><Relationship Id="rId33" Type="http://schemas.openxmlformats.org/officeDocument/2006/relationships/hyperlink" Target="http://www.eu-zadost.cz" TargetMode="External"/><Relationship Id="rId38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image" Target="media/image4.png"/><Relationship Id="rId29" Type="http://schemas.openxmlformats.org/officeDocument/2006/relationships/hyperlink" Target="mailto:praha@crr.cz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rukturalni-fondy.cz" TargetMode="External"/><Relationship Id="rId24" Type="http://schemas.openxmlformats.org/officeDocument/2006/relationships/hyperlink" Target="file:///\\10.1.4.51\dfs\J\SF\OPTP\1.%20OPTP\06%20-%20OM,%20P&#381;P%20a%20dokumentace\02_P&#381;P\09_P&#381;P_vydan&#237;_7_2_p&#345;&#237;prava\10_Prac.verze\www.crr.cz" TargetMode="External"/><Relationship Id="rId32" Type="http://schemas.openxmlformats.org/officeDocument/2006/relationships/hyperlink" Target="http://www.strukturalni-fondy.cz/cs/Microsites/op-technicka-pomoc/Dokumenty" TargetMode="External"/><Relationship Id="rId37" Type="http://schemas.openxmlformats.org/officeDocument/2006/relationships/hyperlink" Target="http://www.strukturalni-fondy.cz/cs/Microsites/op-technicka-pomoc/Dokumenty" TargetMode="External"/><Relationship Id="rId40" Type="http://schemas.openxmlformats.org/officeDocument/2006/relationships/footer" Target="footer5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yperlink" Target="http://www.strukturalni-fondy.cz" TargetMode="External"/><Relationship Id="rId28" Type="http://schemas.openxmlformats.org/officeDocument/2006/relationships/hyperlink" Target="file:///\\10.1.4.51\dfs\J\SF\OPTP\1.%20OPTP\06%20-%20OM,%20P&#381;P%20a%20dokumentace\02_P&#381;P\09_P&#381;P_vydan&#237;_7_2_p&#345;&#237;prava\10_Prac.verze\www.crr.cz" TargetMode="External"/><Relationship Id="rId36" Type="http://schemas.openxmlformats.org/officeDocument/2006/relationships/hyperlink" Target="http://www.strukturalni-fondy.cz/cs/Microsites/op-technicka-pomoc/Dokumenty" TargetMode="External"/><Relationship Id="rId10" Type="http://schemas.openxmlformats.org/officeDocument/2006/relationships/hyperlink" Target="http://www..strukturalni-fondy.cz" TargetMode="External"/><Relationship Id="rId19" Type="http://schemas.openxmlformats.org/officeDocument/2006/relationships/image" Target="media/image3.png"/><Relationship Id="rId31" Type="http://schemas.openxmlformats.org/officeDocument/2006/relationships/hyperlink" Target="http://www.crr.cz/cs/kontakt/hlavni-kancela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rukturalni-fondy.cz" TargetMode="External"/><Relationship Id="rId14" Type="http://schemas.openxmlformats.org/officeDocument/2006/relationships/footer" Target="footer1.xml"/><Relationship Id="rId22" Type="http://schemas.openxmlformats.org/officeDocument/2006/relationships/hyperlink" Target="http://www.mmr.cz" TargetMode="External"/><Relationship Id="rId27" Type="http://schemas.openxmlformats.org/officeDocument/2006/relationships/hyperlink" Target="http://www.eu-zadost.eu" TargetMode="External"/><Relationship Id="rId30" Type="http://schemas.openxmlformats.org/officeDocument/2006/relationships/hyperlink" Target="mailto:pobpha@crr.cz" TargetMode="External"/><Relationship Id="rId35" Type="http://schemas.openxmlformats.org/officeDocument/2006/relationships/hyperlink" Target="http://www.strukturalni-fondy.cz/cs/Microsites/op-technicka-pomoc/Dokumenty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rukturalni-fondy.cz/cs/Microsites/op-technicka-pomoc/Dokumenty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538C3-D470-41F2-AD12-BBECE099E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52</Pages>
  <Words>17198</Words>
  <Characters>107096</Characters>
  <Application>Microsoft Office Word</Application>
  <DocSecurity>0</DocSecurity>
  <Lines>892</Lines>
  <Paragraphs>248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124046</CharactersWithSpaces>
  <SharedDoc>false</SharedDoc>
  <HLinks>
    <vt:vector size="360" baseType="variant">
      <vt:variant>
        <vt:i4>1048641</vt:i4>
      </vt:variant>
      <vt:variant>
        <vt:i4>282</vt:i4>
      </vt:variant>
      <vt:variant>
        <vt:i4>0</vt:i4>
      </vt:variant>
      <vt:variant>
        <vt:i4>5</vt:i4>
      </vt:variant>
      <vt:variant>
        <vt:lpwstr>http://www.strukturalni-fondy.cz/getdoc/c15cd9fd-03cd-47b0-ad7d-d11d4eb179d4/Prirucka-pro-zadatele-a-prijemce-v-OPTP</vt:lpwstr>
      </vt:variant>
      <vt:variant>
        <vt:lpwstr/>
      </vt:variant>
      <vt:variant>
        <vt:i4>3080300</vt:i4>
      </vt:variant>
      <vt:variant>
        <vt:i4>279</vt:i4>
      </vt:variant>
      <vt:variant>
        <vt:i4>0</vt:i4>
      </vt:variant>
      <vt:variant>
        <vt:i4>5</vt:i4>
      </vt:variant>
      <vt:variant>
        <vt:lpwstr>http://www.strukturalni-fondy.cz/Programy-2007-2013/Tematicke-operacni-programy/Operacni-program-Technicka-pomoc/Dokumenty/Dalsi-dokumenty</vt:lpwstr>
      </vt:variant>
      <vt:variant>
        <vt:lpwstr/>
      </vt:variant>
      <vt:variant>
        <vt:i4>3080300</vt:i4>
      </vt:variant>
      <vt:variant>
        <vt:i4>276</vt:i4>
      </vt:variant>
      <vt:variant>
        <vt:i4>0</vt:i4>
      </vt:variant>
      <vt:variant>
        <vt:i4>5</vt:i4>
      </vt:variant>
      <vt:variant>
        <vt:lpwstr>http://www.strukturalni-fondy.cz/Programy-2007-2013/Tematicke-operacni-programy/Operacni-program-Technicka-pomoc/Dokumenty/Dalsi-dokumenty</vt:lpwstr>
      </vt:variant>
      <vt:variant>
        <vt:lpwstr/>
      </vt:variant>
      <vt:variant>
        <vt:i4>3080300</vt:i4>
      </vt:variant>
      <vt:variant>
        <vt:i4>273</vt:i4>
      </vt:variant>
      <vt:variant>
        <vt:i4>0</vt:i4>
      </vt:variant>
      <vt:variant>
        <vt:i4>5</vt:i4>
      </vt:variant>
      <vt:variant>
        <vt:lpwstr>http://www.strukturalni-fondy.cz/Programy-2007-2013/Tematicke-operacni-programy/Operacni-program-Technicka-pomoc/Dokumenty/Dalsi-dokumenty</vt:lpwstr>
      </vt:variant>
      <vt:variant>
        <vt:lpwstr/>
      </vt:variant>
      <vt:variant>
        <vt:i4>3080300</vt:i4>
      </vt:variant>
      <vt:variant>
        <vt:i4>270</vt:i4>
      </vt:variant>
      <vt:variant>
        <vt:i4>0</vt:i4>
      </vt:variant>
      <vt:variant>
        <vt:i4>5</vt:i4>
      </vt:variant>
      <vt:variant>
        <vt:lpwstr>http://www.strukturalni-fondy.cz/Programy-2007-2013/Tematicke-operacni-programy/Operacni-program-Technicka-pomoc/Dokumenty/Dalsi-dokumenty</vt:lpwstr>
      </vt:variant>
      <vt:variant>
        <vt:lpwstr/>
      </vt:variant>
      <vt:variant>
        <vt:i4>7012407</vt:i4>
      </vt:variant>
      <vt:variant>
        <vt:i4>267</vt:i4>
      </vt:variant>
      <vt:variant>
        <vt:i4>0</vt:i4>
      </vt:variant>
      <vt:variant>
        <vt:i4>5</vt:i4>
      </vt:variant>
      <vt:variant>
        <vt:lpwstr>http://www.strukturalni-fondy.cz/Files/50/508a9cd9-14b2-496a-a03a-60b3f3937385.pdf</vt:lpwstr>
      </vt:variant>
      <vt:variant>
        <vt:lpwstr/>
      </vt:variant>
      <vt:variant>
        <vt:i4>5570588</vt:i4>
      </vt:variant>
      <vt:variant>
        <vt:i4>264</vt:i4>
      </vt:variant>
      <vt:variant>
        <vt:i4>0</vt:i4>
      </vt:variant>
      <vt:variant>
        <vt:i4>5</vt:i4>
      </vt:variant>
      <vt:variant>
        <vt:lpwstr>http://www.eu-zadost.cz/</vt:lpwstr>
      </vt:variant>
      <vt:variant>
        <vt:lpwstr/>
      </vt:variant>
      <vt:variant>
        <vt:i4>3080300</vt:i4>
      </vt:variant>
      <vt:variant>
        <vt:i4>261</vt:i4>
      </vt:variant>
      <vt:variant>
        <vt:i4>0</vt:i4>
      </vt:variant>
      <vt:variant>
        <vt:i4>5</vt:i4>
      </vt:variant>
      <vt:variant>
        <vt:lpwstr>http://www.strukturalni-fondy.cz/Programy-2007-2013/Tematicke-operacni-programy/Operacni-program-Technicka-pomoc/Dokumenty/Dalsi-dokumenty</vt:lpwstr>
      </vt:variant>
      <vt:variant>
        <vt:lpwstr/>
      </vt:variant>
      <vt:variant>
        <vt:i4>4718672</vt:i4>
      </vt:variant>
      <vt:variant>
        <vt:i4>258</vt:i4>
      </vt:variant>
      <vt:variant>
        <vt:i4>0</vt:i4>
      </vt:variant>
      <vt:variant>
        <vt:i4>5</vt:i4>
      </vt:variant>
      <vt:variant>
        <vt:lpwstr>http://www.crr.cz/cs/o-nas/kontakty/</vt:lpwstr>
      </vt:variant>
      <vt:variant>
        <vt:lpwstr/>
      </vt:variant>
      <vt:variant>
        <vt:i4>8257606</vt:i4>
      </vt:variant>
      <vt:variant>
        <vt:i4>255</vt:i4>
      </vt:variant>
      <vt:variant>
        <vt:i4>0</vt:i4>
      </vt:variant>
      <vt:variant>
        <vt:i4>5</vt:i4>
      </vt:variant>
      <vt:variant>
        <vt:lpwstr>mailto:pobpha@crr.cz</vt:lpwstr>
      </vt:variant>
      <vt:variant>
        <vt:lpwstr/>
      </vt:variant>
      <vt:variant>
        <vt:i4>6291532</vt:i4>
      </vt:variant>
      <vt:variant>
        <vt:i4>252</vt:i4>
      </vt:variant>
      <vt:variant>
        <vt:i4>0</vt:i4>
      </vt:variant>
      <vt:variant>
        <vt:i4>5</vt:i4>
      </vt:variant>
      <vt:variant>
        <vt:lpwstr>mailto:praha@crr.cz</vt:lpwstr>
      </vt:variant>
      <vt:variant>
        <vt:lpwstr/>
      </vt:variant>
      <vt:variant>
        <vt:i4>7733441</vt:i4>
      </vt:variant>
      <vt:variant>
        <vt:i4>249</vt:i4>
      </vt:variant>
      <vt:variant>
        <vt:i4>0</vt:i4>
      </vt:variant>
      <vt:variant>
        <vt:i4>5</vt:i4>
      </vt:variant>
      <vt:variant>
        <vt:lpwstr>F:\mikhel\Local Settings\letolg\Local Settings\svomic\Data aplikací\Microsoft\Word\www.crr.cz</vt:lpwstr>
      </vt:variant>
      <vt:variant>
        <vt:lpwstr/>
      </vt:variant>
      <vt:variant>
        <vt:i4>5439507</vt:i4>
      </vt:variant>
      <vt:variant>
        <vt:i4>246</vt:i4>
      </vt:variant>
      <vt:variant>
        <vt:i4>0</vt:i4>
      </vt:variant>
      <vt:variant>
        <vt:i4>5</vt:i4>
      </vt:variant>
      <vt:variant>
        <vt:lpwstr>http://www.eu-zadost.eu/</vt:lpwstr>
      </vt:variant>
      <vt:variant>
        <vt:lpwstr/>
      </vt:variant>
      <vt:variant>
        <vt:i4>5570588</vt:i4>
      </vt:variant>
      <vt:variant>
        <vt:i4>243</vt:i4>
      </vt:variant>
      <vt:variant>
        <vt:i4>0</vt:i4>
      </vt:variant>
      <vt:variant>
        <vt:i4>5</vt:i4>
      </vt:variant>
      <vt:variant>
        <vt:lpwstr>http://www.eu-zadost.cz/</vt:lpwstr>
      </vt:variant>
      <vt:variant>
        <vt:lpwstr/>
      </vt:variant>
      <vt:variant>
        <vt:i4>5570588</vt:i4>
      </vt:variant>
      <vt:variant>
        <vt:i4>240</vt:i4>
      </vt:variant>
      <vt:variant>
        <vt:i4>0</vt:i4>
      </vt:variant>
      <vt:variant>
        <vt:i4>5</vt:i4>
      </vt:variant>
      <vt:variant>
        <vt:lpwstr>http://www.eu-zadost.cz/</vt:lpwstr>
      </vt:variant>
      <vt:variant>
        <vt:lpwstr/>
      </vt:variant>
      <vt:variant>
        <vt:i4>7733441</vt:i4>
      </vt:variant>
      <vt:variant>
        <vt:i4>237</vt:i4>
      </vt:variant>
      <vt:variant>
        <vt:i4>0</vt:i4>
      </vt:variant>
      <vt:variant>
        <vt:i4>5</vt:i4>
      </vt:variant>
      <vt:variant>
        <vt:lpwstr>F:\mikhel\Local Settings\letolg\Local Settings\svomic\Data aplikací\Microsoft\Word\www.crr.cz</vt:lpwstr>
      </vt:variant>
      <vt:variant>
        <vt:lpwstr/>
      </vt:variant>
      <vt:variant>
        <vt:i4>4784192</vt:i4>
      </vt:variant>
      <vt:variant>
        <vt:i4>234</vt:i4>
      </vt:variant>
      <vt:variant>
        <vt:i4>0</vt:i4>
      </vt:variant>
      <vt:variant>
        <vt:i4>5</vt:i4>
      </vt:variant>
      <vt:variant>
        <vt:lpwstr>http://www.strukturalni-fondy.cz/</vt:lpwstr>
      </vt:variant>
      <vt:variant>
        <vt:lpwstr/>
      </vt:variant>
      <vt:variant>
        <vt:i4>7864425</vt:i4>
      </vt:variant>
      <vt:variant>
        <vt:i4>231</vt:i4>
      </vt:variant>
      <vt:variant>
        <vt:i4>0</vt:i4>
      </vt:variant>
      <vt:variant>
        <vt:i4>5</vt:i4>
      </vt:variant>
      <vt:variant>
        <vt:lpwstr>http://www.mmr.cz/</vt:lpwstr>
      </vt:variant>
      <vt:variant>
        <vt:lpwstr/>
      </vt:variant>
      <vt:variant>
        <vt:i4>7929905</vt:i4>
      </vt:variant>
      <vt:variant>
        <vt:i4>228</vt:i4>
      </vt:variant>
      <vt:variant>
        <vt:i4>0</vt:i4>
      </vt:variant>
      <vt:variant>
        <vt:i4>5</vt:i4>
      </vt:variant>
      <vt:variant>
        <vt:lpwstr>http://www.strukturalni-fondy.cz/getdoc/df93ac53-3c04-4641-a2b3-423164737e75/Logo-manual-OPTP--loga-ke-stazeni</vt:lpwstr>
      </vt:variant>
      <vt:variant>
        <vt:lpwstr/>
      </vt:variant>
      <vt:variant>
        <vt:i4>4784192</vt:i4>
      </vt:variant>
      <vt:variant>
        <vt:i4>225</vt:i4>
      </vt:variant>
      <vt:variant>
        <vt:i4>0</vt:i4>
      </vt:variant>
      <vt:variant>
        <vt:i4>5</vt:i4>
      </vt:variant>
      <vt:variant>
        <vt:lpwstr>http://www.strukturalni-fondy.cz/</vt:lpwstr>
      </vt:variant>
      <vt:variant>
        <vt:lpwstr/>
      </vt:variant>
      <vt:variant>
        <vt:i4>4784192</vt:i4>
      </vt:variant>
      <vt:variant>
        <vt:i4>219</vt:i4>
      </vt:variant>
      <vt:variant>
        <vt:i4>0</vt:i4>
      </vt:variant>
      <vt:variant>
        <vt:i4>5</vt:i4>
      </vt:variant>
      <vt:variant>
        <vt:lpwstr>http://www.strukturalni-fondy.cz/</vt:lpwstr>
      </vt:variant>
      <vt:variant>
        <vt:lpwstr/>
      </vt:variant>
      <vt:variant>
        <vt:i4>3801138</vt:i4>
      </vt:variant>
      <vt:variant>
        <vt:i4>216</vt:i4>
      </vt:variant>
      <vt:variant>
        <vt:i4>0</vt:i4>
      </vt:variant>
      <vt:variant>
        <vt:i4>5</vt:i4>
      </vt:variant>
      <vt:variant>
        <vt:lpwstr>http://www..strukturalni-fondy.cz/</vt:lpwstr>
      </vt:variant>
      <vt:variant>
        <vt:lpwstr/>
      </vt:variant>
      <vt:variant>
        <vt:i4>4784192</vt:i4>
      </vt:variant>
      <vt:variant>
        <vt:i4>213</vt:i4>
      </vt:variant>
      <vt:variant>
        <vt:i4>0</vt:i4>
      </vt:variant>
      <vt:variant>
        <vt:i4>5</vt:i4>
      </vt:variant>
      <vt:variant>
        <vt:lpwstr>http://www.strukturalni-fondy.cz/</vt:lpwstr>
      </vt:variant>
      <vt:variant>
        <vt:lpwstr/>
      </vt:variant>
      <vt:variant>
        <vt:i4>1835056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_Toc296503444</vt:lpwstr>
      </vt:variant>
      <vt:variant>
        <vt:i4>1835056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_Toc296503443</vt:lpwstr>
      </vt:variant>
      <vt:variant>
        <vt:i4>1835056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_Toc296503442</vt:lpwstr>
      </vt:variant>
      <vt:variant>
        <vt:i4>1835056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_Toc296503441</vt:lpwstr>
      </vt:variant>
      <vt:variant>
        <vt:i4>1835056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_Toc296503440</vt:lpwstr>
      </vt:variant>
      <vt:variant>
        <vt:i4>1769520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_Toc296503439</vt:lpwstr>
      </vt:variant>
      <vt:variant>
        <vt:i4>1769520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_Toc296503438</vt:lpwstr>
      </vt:variant>
      <vt:variant>
        <vt:i4>1769520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_Toc296503437</vt:lpwstr>
      </vt:variant>
      <vt:variant>
        <vt:i4>1769520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_Toc296503436</vt:lpwstr>
      </vt:variant>
      <vt:variant>
        <vt:i4>1769520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_Toc296503435</vt:lpwstr>
      </vt:variant>
      <vt:variant>
        <vt:i4>1769520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_Toc296503434</vt:lpwstr>
      </vt:variant>
      <vt:variant>
        <vt:i4>1769520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_Toc296503433</vt:lpwstr>
      </vt:variant>
      <vt:variant>
        <vt:i4>1769520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_Toc296503432</vt:lpwstr>
      </vt:variant>
      <vt:variant>
        <vt:i4>1769520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_Toc296503431</vt:lpwstr>
      </vt:variant>
      <vt:variant>
        <vt:i4>1769520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_Toc296503430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_Toc296503429</vt:lpwstr>
      </vt:variant>
      <vt:variant>
        <vt:i4>1703984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_Toc296503428</vt:lpwstr>
      </vt:variant>
      <vt:variant>
        <vt:i4>1703984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_Toc296503427</vt:lpwstr>
      </vt:variant>
      <vt:variant>
        <vt:i4>1703984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_Toc296503426</vt:lpwstr>
      </vt:variant>
      <vt:variant>
        <vt:i4>1703984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_Toc296503425</vt:lpwstr>
      </vt:variant>
      <vt:variant>
        <vt:i4>1703984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_Toc296503424</vt:lpwstr>
      </vt:variant>
      <vt:variant>
        <vt:i4>1703984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_Toc296503423</vt:lpwstr>
      </vt:variant>
      <vt:variant>
        <vt:i4>1703984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_Toc296503422</vt:lpwstr>
      </vt:variant>
      <vt:variant>
        <vt:i4>1703984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_Toc296503421</vt:lpwstr>
      </vt:variant>
      <vt:variant>
        <vt:i4>1703984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_Toc296503420</vt:lpwstr>
      </vt:variant>
      <vt:variant>
        <vt:i4>1638448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_Toc296503419</vt:lpwstr>
      </vt:variant>
      <vt:variant>
        <vt:i4>1638448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_Toc296503418</vt:lpwstr>
      </vt:variant>
      <vt:variant>
        <vt:i4>1638448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_Toc296503417</vt:lpwstr>
      </vt:variant>
      <vt:variant>
        <vt:i4>1638448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_Toc296503416</vt:lpwstr>
      </vt:variant>
      <vt:variant>
        <vt:i4>1638448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_Toc296503415</vt:lpwstr>
      </vt:variant>
      <vt:variant>
        <vt:i4>1638448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_Toc296503414</vt:lpwstr>
      </vt:variant>
      <vt:variant>
        <vt:i4>1638448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_Toc296503413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_Toc296503412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_Toc296503411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_Toc296503410</vt:lpwstr>
      </vt:variant>
      <vt:variant>
        <vt:i4>3080300</vt:i4>
      </vt:variant>
      <vt:variant>
        <vt:i4>3</vt:i4>
      </vt:variant>
      <vt:variant>
        <vt:i4>0</vt:i4>
      </vt:variant>
      <vt:variant>
        <vt:i4>5</vt:i4>
      </vt:variant>
      <vt:variant>
        <vt:lpwstr>http://www.strukturalni-fondy.cz/Programy-2007-2013/Tematicke-operacni-programy/Operacni-program-Technicka-pomoc/Dokumenty/Dalsi-dokumenty</vt:lpwstr>
      </vt:variant>
      <vt:variant>
        <vt:lpwstr/>
      </vt:variant>
      <vt:variant>
        <vt:i4>3080300</vt:i4>
      </vt:variant>
      <vt:variant>
        <vt:i4>0</vt:i4>
      </vt:variant>
      <vt:variant>
        <vt:i4>0</vt:i4>
      </vt:variant>
      <vt:variant>
        <vt:i4>5</vt:i4>
      </vt:variant>
      <vt:variant>
        <vt:lpwstr>http://www.strukturalni-fondy.cz/Programy-2007-2013/Tematicke-operacni-programy/Operacni-program-Technicka-pomoc/Dokumenty/Dalsi-dokumenty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Tučná</dc:creator>
  <cp:lastModifiedBy>mikhel</cp:lastModifiedBy>
  <cp:revision>4</cp:revision>
  <cp:lastPrinted>2014-08-22T08:22:00Z</cp:lastPrinted>
  <dcterms:created xsi:type="dcterms:W3CDTF">2014-08-26T14:24:00Z</dcterms:created>
  <dcterms:modified xsi:type="dcterms:W3CDTF">2014-08-27T09:44:00Z</dcterms:modified>
</cp:coreProperties>
</file>