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55" w:rsidRDefault="00A55C55" w:rsidP="003B3EAF">
      <w:pPr>
        <w:spacing w:after="200" w:line="276" w:lineRule="auto"/>
        <w:ind w:left="4248" w:firstLine="708"/>
        <w:rPr>
          <w:sz w:val="22"/>
          <w:szCs w:val="22"/>
        </w:rPr>
      </w:pPr>
    </w:p>
    <w:p w:rsidR="00A55C55" w:rsidRDefault="00A55C55">
      <w:pPr>
        <w:spacing w:after="200" w:line="276" w:lineRule="auto"/>
        <w:rPr>
          <w:sz w:val="22"/>
          <w:szCs w:val="22"/>
        </w:rPr>
      </w:pPr>
    </w:p>
    <w:p w:rsidR="00A55C55" w:rsidRDefault="00A55C55">
      <w:pPr>
        <w:spacing w:after="200" w:line="276" w:lineRule="auto"/>
        <w:rPr>
          <w:sz w:val="22"/>
          <w:szCs w:val="22"/>
        </w:rPr>
      </w:pPr>
    </w:p>
    <w:p w:rsidR="00A55C55" w:rsidRDefault="00A55C55">
      <w:pPr>
        <w:spacing w:after="200" w:line="276" w:lineRule="auto"/>
        <w:rPr>
          <w:sz w:val="22"/>
          <w:szCs w:val="22"/>
        </w:rPr>
      </w:pPr>
    </w:p>
    <w:p w:rsidR="00A55C55" w:rsidRDefault="00A55C55">
      <w:pPr>
        <w:spacing w:after="200" w:line="276" w:lineRule="auto"/>
        <w:rPr>
          <w:sz w:val="22"/>
          <w:szCs w:val="22"/>
        </w:rPr>
      </w:pPr>
    </w:p>
    <w:p w:rsidR="00A55C55" w:rsidRDefault="00A55C55">
      <w:pPr>
        <w:spacing w:after="200" w:line="276" w:lineRule="auto"/>
        <w:rPr>
          <w:sz w:val="22"/>
          <w:szCs w:val="22"/>
        </w:rPr>
      </w:pPr>
    </w:p>
    <w:p w:rsidR="00A55C55" w:rsidRDefault="00A55C55">
      <w:pPr>
        <w:spacing w:after="200" w:line="276" w:lineRule="auto"/>
        <w:rPr>
          <w:sz w:val="22"/>
          <w:szCs w:val="22"/>
        </w:rPr>
      </w:pPr>
    </w:p>
    <w:p w:rsidR="00A55C55" w:rsidRDefault="00A55C55">
      <w:pPr>
        <w:spacing w:after="200" w:line="276" w:lineRule="auto"/>
        <w:rPr>
          <w:sz w:val="22"/>
          <w:szCs w:val="22"/>
        </w:rPr>
      </w:pPr>
    </w:p>
    <w:p w:rsidR="00A55C55" w:rsidRPr="007F3718" w:rsidRDefault="009A408A" w:rsidP="00A55C55">
      <w:pPr>
        <w:jc w:val="center"/>
        <w:rPr>
          <w:rFonts w:ascii="Arial" w:hAnsi="Arial" w:cs="Arial"/>
          <w:b/>
          <w:sz w:val="44"/>
          <w:szCs w:val="44"/>
        </w:rPr>
      </w:pPr>
      <w:r w:rsidRPr="007F3718">
        <w:rPr>
          <w:rFonts w:ascii="Arial" w:hAnsi="Arial" w:cs="Arial"/>
          <w:b/>
          <w:sz w:val="44"/>
          <w:szCs w:val="44"/>
        </w:rPr>
        <w:t>PŘÍLOHA Č</w:t>
      </w:r>
      <w:r w:rsidR="00A55C55" w:rsidRPr="007F3718">
        <w:rPr>
          <w:rFonts w:ascii="Arial" w:hAnsi="Arial" w:cs="Arial"/>
          <w:b/>
          <w:sz w:val="44"/>
          <w:szCs w:val="44"/>
        </w:rPr>
        <w:t>.</w:t>
      </w:r>
      <w:r w:rsidRPr="007F3718">
        <w:rPr>
          <w:rFonts w:ascii="Arial" w:hAnsi="Arial" w:cs="Arial"/>
          <w:b/>
          <w:sz w:val="44"/>
          <w:szCs w:val="44"/>
        </w:rPr>
        <w:t xml:space="preserve"> </w:t>
      </w:r>
      <w:r w:rsidR="00A55C55" w:rsidRPr="007F3718">
        <w:rPr>
          <w:rFonts w:ascii="Arial" w:hAnsi="Arial" w:cs="Arial"/>
          <w:b/>
          <w:sz w:val="44"/>
          <w:szCs w:val="44"/>
        </w:rPr>
        <w:t>1</w:t>
      </w:r>
      <w:r w:rsidR="005B695B" w:rsidRPr="007F3718">
        <w:rPr>
          <w:rFonts w:ascii="Arial" w:hAnsi="Arial" w:cs="Arial"/>
          <w:b/>
          <w:sz w:val="44"/>
          <w:szCs w:val="44"/>
        </w:rPr>
        <w:t>0</w:t>
      </w:r>
    </w:p>
    <w:p w:rsidR="009A408A" w:rsidRPr="007F3718" w:rsidRDefault="009A408A" w:rsidP="009A408A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7F3718">
        <w:rPr>
          <w:rFonts w:ascii="Arial" w:hAnsi="Arial" w:cs="Arial"/>
          <w:b/>
          <w:caps/>
          <w:sz w:val="44"/>
          <w:szCs w:val="44"/>
        </w:rPr>
        <w:t>pravidel pro žadatele A příjemce</w:t>
      </w:r>
    </w:p>
    <w:p w:rsidR="009A408A" w:rsidRPr="007F3718" w:rsidRDefault="009A408A" w:rsidP="00A55C55">
      <w:pPr>
        <w:jc w:val="center"/>
        <w:rPr>
          <w:rFonts w:ascii="Arial" w:hAnsi="Arial" w:cs="Arial"/>
          <w:b/>
          <w:sz w:val="44"/>
          <w:szCs w:val="44"/>
        </w:rPr>
      </w:pPr>
    </w:p>
    <w:p w:rsidR="00A55C55" w:rsidRPr="007F3718" w:rsidRDefault="00A55C55" w:rsidP="00A55C55">
      <w:pPr>
        <w:jc w:val="center"/>
        <w:rPr>
          <w:rFonts w:ascii="Arial" w:hAnsi="Arial" w:cs="Arial"/>
          <w:b/>
          <w:sz w:val="44"/>
          <w:szCs w:val="44"/>
        </w:rPr>
      </w:pPr>
    </w:p>
    <w:p w:rsidR="005B695B" w:rsidRPr="007F3718" w:rsidRDefault="005B695B" w:rsidP="00A55C55">
      <w:pPr>
        <w:jc w:val="center"/>
        <w:rPr>
          <w:rFonts w:ascii="Arial" w:hAnsi="Arial" w:cs="Arial"/>
          <w:b/>
          <w:caps/>
          <w:sz w:val="44"/>
          <w:szCs w:val="44"/>
          <w:u w:val="single"/>
        </w:rPr>
      </w:pPr>
    </w:p>
    <w:p w:rsidR="00A55C55" w:rsidRPr="007F3718" w:rsidRDefault="00A55C55" w:rsidP="00A55C55">
      <w:pPr>
        <w:jc w:val="center"/>
        <w:rPr>
          <w:rFonts w:ascii="Arial" w:hAnsi="Arial" w:cs="Arial"/>
          <w:b/>
          <w:caps/>
          <w:sz w:val="44"/>
          <w:szCs w:val="44"/>
          <w:u w:val="single"/>
        </w:rPr>
      </w:pPr>
      <w:r w:rsidRPr="007F3718">
        <w:rPr>
          <w:rFonts w:ascii="Arial" w:hAnsi="Arial" w:cs="Arial"/>
          <w:b/>
          <w:caps/>
          <w:sz w:val="44"/>
          <w:szCs w:val="44"/>
          <w:u w:val="single"/>
        </w:rPr>
        <w:t xml:space="preserve">Pravidla způsobilosti pro některé </w:t>
      </w:r>
    </w:p>
    <w:p w:rsidR="00A55C55" w:rsidRPr="007F3718" w:rsidRDefault="00A55C55" w:rsidP="00A55C55">
      <w:pPr>
        <w:jc w:val="center"/>
        <w:rPr>
          <w:rFonts w:ascii="Arial" w:hAnsi="Arial" w:cs="Arial"/>
          <w:b/>
          <w:caps/>
          <w:sz w:val="44"/>
          <w:szCs w:val="44"/>
          <w:u w:val="single"/>
        </w:rPr>
      </w:pPr>
      <w:r w:rsidRPr="007F3718">
        <w:rPr>
          <w:rFonts w:ascii="Arial" w:hAnsi="Arial" w:cs="Arial"/>
          <w:b/>
          <w:caps/>
          <w:sz w:val="44"/>
          <w:szCs w:val="44"/>
          <w:u w:val="single"/>
        </w:rPr>
        <w:t>druhy výdajů</w:t>
      </w:r>
    </w:p>
    <w:p w:rsidR="00B071B4" w:rsidRDefault="00B071B4" w:rsidP="00691ECE">
      <w:pPr>
        <w:pStyle w:val="Default"/>
        <w:jc w:val="both"/>
        <w:rPr>
          <w:sz w:val="22"/>
          <w:szCs w:val="22"/>
        </w:rPr>
      </w:pPr>
    </w:p>
    <w:p w:rsidR="00B071B4" w:rsidRPr="00B071B4" w:rsidRDefault="00B071B4" w:rsidP="00B071B4">
      <w:pPr>
        <w:rPr>
          <w:lang w:eastAsia="en-US"/>
        </w:rPr>
      </w:pPr>
    </w:p>
    <w:p w:rsidR="00B071B4" w:rsidRPr="00B071B4" w:rsidRDefault="00B071B4" w:rsidP="00B071B4">
      <w:pPr>
        <w:rPr>
          <w:lang w:eastAsia="en-US"/>
        </w:rPr>
      </w:pPr>
    </w:p>
    <w:p w:rsidR="00B071B4" w:rsidRPr="00B071B4" w:rsidRDefault="00B071B4" w:rsidP="00B071B4">
      <w:pPr>
        <w:rPr>
          <w:lang w:eastAsia="en-US"/>
        </w:rPr>
      </w:pPr>
    </w:p>
    <w:p w:rsidR="00B071B4" w:rsidRPr="00B071B4" w:rsidRDefault="00B071B4" w:rsidP="00B071B4">
      <w:pPr>
        <w:rPr>
          <w:lang w:eastAsia="en-US"/>
        </w:rPr>
      </w:pPr>
    </w:p>
    <w:p w:rsidR="00B071B4" w:rsidRPr="00B071B4" w:rsidRDefault="00B071B4" w:rsidP="00B071B4">
      <w:pPr>
        <w:rPr>
          <w:lang w:eastAsia="en-US"/>
        </w:rPr>
      </w:pPr>
    </w:p>
    <w:p w:rsidR="00B071B4" w:rsidRPr="00B071B4" w:rsidRDefault="00B071B4" w:rsidP="00B071B4">
      <w:pPr>
        <w:rPr>
          <w:lang w:eastAsia="en-US"/>
        </w:rPr>
      </w:pPr>
    </w:p>
    <w:p w:rsidR="00B071B4" w:rsidRPr="00B071B4" w:rsidRDefault="00B071B4" w:rsidP="00B071B4">
      <w:pPr>
        <w:rPr>
          <w:lang w:eastAsia="en-US"/>
        </w:rPr>
      </w:pPr>
    </w:p>
    <w:p w:rsidR="00B071B4" w:rsidRPr="00B071B4" w:rsidRDefault="00B071B4" w:rsidP="00B071B4">
      <w:pPr>
        <w:rPr>
          <w:lang w:eastAsia="en-US"/>
        </w:rPr>
      </w:pPr>
    </w:p>
    <w:p w:rsidR="009A408A" w:rsidRPr="004E327F" w:rsidRDefault="009A408A" w:rsidP="009A408A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4E327F">
        <w:rPr>
          <w:rFonts w:ascii="Arial" w:hAnsi="Arial" w:cs="Arial"/>
          <w:b/>
          <w:caps/>
          <w:sz w:val="40"/>
          <w:szCs w:val="40"/>
        </w:rPr>
        <w:t xml:space="preserve">Operační program technická </w:t>
      </w:r>
      <w:bookmarkStart w:id="0" w:name="_GoBack"/>
      <w:bookmarkEnd w:id="0"/>
      <w:r w:rsidRPr="004E327F">
        <w:rPr>
          <w:rFonts w:ascii="Arial" w:hAnsi="Arial" w:cs="Arial"/>
          <w:b/>
          <w:caps/>
          <w:sz w:val="40"/>
          <w:szCs w:val="40"/>
        </w:rPr>
        <w:t>pomoc</w:t>
      </w:r>
    </w:p>
    <w:p w:rsidR="00B071B4" w:rsidRPr="00B071B4" w:rsidRDefault="00B071B4" w:rsidP="00B071B4">
      <w:pPr>
        <w:rPr>
          <w:lang w:eastAsia="en-US"/>
        </w:rPr>
      </w:pPr>
    </w:p>
    <w:p w:rsidR="00B071B4" w:rsidRDefault="00B071B4" w:rsidP="00691ECE">
      <w:pPr>
        <w:pStyle w:val="Default"/>
        <w:jc w:val="both"/>
      </w:pPr>
    </w:p>
    <w:p w:rsidR="009A408A" w:rsidRDefault="009A408A" w:rsidP="00691ECE">
      <w:pPr>
        <w:pStyle w:val="Default"/>
        <w:jc w:val="both"/>
      </w:pPr>
    </w:p>
    <w:p w:rsidR="00B071B4" w:rsidRDefault="00B071B4" w:rsidP="00B071B4">
      <w:pPr>
        <w:pStyle w:val="Default"/>
        <w:tabs>
          <w:tab w:val="left" w:pos="5685"/>
        </w:tabs>
        <w:jc w:val="both"/>
      </w:pPr>
      <w:r>
        <w:tab/>
      </w:r>
    </w:p>
    <w:p w:rsidR="003B3EAF" w:rsidRDefault="003B3EAF" w:rsidP="009A408A">
      <w:pPr>
        <w:rPr>
          <w:b/>
          <w:sz w:val="28"/>
          <w:szCs w:val="28"/>
        </w:rPr>
      </w:pPr>
    </w:p>
    <w:p w:rsidR="003B3EAF" w:rsidRDefault="003B3EAF" w:rsidP="009A408A">
      <w:pPr>
        <w:rPr>
          <w:b/>
          <w:sz w:val="28"/>
          <w:szCs w:val="28"/>
        </w:rPr>
      </w:pPr>
    </w:p>
    <w:p w:rsidR="003B3EAF" w:rsidRDefault="003B3EAF" w:rsidP="009A408A">
      <w:pPr>
        <w:rPr>
          <w:b/>
          <w:sz w:val="28"/>
          <w:szCs w:val="28"/>
        </w:rPr>
      </w:pPr>
    </w:p>
    <w:p w:rsidR="003B3EAF" w:rsidRDefault="003B3EAF" w:rsidP="009A408A">
      <w:pPr>
        <w:rPr>
          <w:b/>
          <w:sz w:val="28"/>
          <w:szCs w:val="28"/>
        </w:rPr>
      </w:pPr>
    </w:p>
    <w:p w:rsidR="00BA124E" w:rsidRPr="00B11E81" w:rsidRDefault="00BA124E" w:rsidP="00BA124E">
      <w:pPr>
        <w:rPr>
          <w:sz w:val="28"/>
          <w:szCs w:val="28"/>
        </w:rPr>
      </w:pPr>
      <w:r w:rsidRPr="00973DDD">
        <w:rPr>
          <w:b/>
          <w:sz w:val="28"/>
          <w:szCs w:val="28"/>
        </w:rPr>
        <w:t>Vydání 1/</w:t>
      </w:r>
      <w:r w:rsidR="00CE5C00">
        <w:rPr>
          <w:b/>
          <w:sz w:val="28"/>
          <w:szCs w:val="28"/>
        </w:rPr>
        <w:t>5</w:t>
      </w:r>
      <w:r w:rsidRPr="00973DDD">
        <w:rPr>
          <w:b/>
          <w:sz w:val="28"/>
          <w:szCs w:val="28"/>
        </w:rPr>
        <w:t xml:space="preserve">, platnost </w:t>
      </w:r>
      <w:r>
        <w:rPr>
          <w:b/>
          <w:sz w:val="28"/>
          <w:szCs w:val="28"/>
        </w:rPr>
        <w:t xml:space="preserve">a účinnost </w:t>
      </w:r>
      <w:r w:rsidRPr="00973DDD">
        <w:rPr>
          <w:b/>
          <w:sz w:val="28"/>
          <w:szCs w:val="28"/>
        </w:rPr>
        <w:t xml:space="preserve">od </w:t>
      </w:r>
      <w:r w:rsidR="00B23185">
        <w:rPr>
          <w:b/>
          <w:sz w:val="28"/>
          <w:szCs w:val="28"/>
        </w:rPr>
        <w:t>10</w:t>
      </w:r>
      <w:r w:rsidRPr="00973DDD">
        <w:rPr>
          <w:b/>
          <w:sz w:val="28"/>
          <w:szCs w:val="28"/>
        </w:rPr>
        <w:t xml:space="preserve">. </w:t>
      </w:r>
      <w:r w:rsidR="009F380C">
        <w:rPr>
          <w:b/>
          <w:sz w:val="28"/>
          <w:szCs w:val="28"/>
        </w:rPr>
        <w:t>0</w:t>
      </w:r>
      <w:r w:rsidR="00CE5C00">
        <w:rPr>
          <w:b/>
          <w:sz w:val="28"/>
          <w:szCs w:val="28"/>
        </w:rPr>
        <w:t>2</w:t>
      </w:r>
      <w:r w:rsidRPr="00973DDD">
        <w:rPr>
          <w:b/>
          <w:sz w:val="28"/>
          <w:szCs w:val="28"/>
        </w:rPr>
        <w:t>. 201</w:t>
      </w:r>
      <w:r w:rsidR="009F380C">
        <w:rPr>
          <w:b/>
          <w:sz w:val="28"/>
          <w:szCs w:val="28"/>
        </w:rPr>
        <w:t>6</w:t>
      </w:r>
    </w:p>
    <w:p w:rsidR="00691ECE" w:rsidRPr="00691ECE" w:rsidRDefault="00A55C55" w:rsidP="00691ECE">
      <w:pPr>
        <w:pStyle w:val="Default"/>
        <w:jc w:val="both"/>
        <w:rPr>
          <w:b/>
          <w:bCs/>
          <w:sz w:val="23"/>
          <w:szCs w:val="23"/>
        </w:rPr>
      </w:pPr>
      <w:r w:rsidRPr="00B071B4">
        <w:br w:type="page"/>
      </w:r>
      <w:r w:rsidRPr="00691ECE">
        <w:rPr>
          <w:b/>
          <w:bCs/>
          <w:sz w:val="23"/>
          <w:szCs w:val="23"/>
        </w:rPr>
        <w:lastRenderedPageBreak/>
        <w:t xml:space="preserve"> </w:t>
      </w:r>
      <w:r w:rsidR="00691ECE" w:rsidRPr="00691ECE">
        <w:rPr>
          <w:b/>
          <w:bCs/>
          <w:sz w:val="30"/>
          <w:szCs w:val="30"/>
        </w:rPr>
        <w:t>P</w:t>
      </w:r>
      <w:r w:rsidR="00691ECE" w:rsidRPr="00691ECE">
        <w:rPr>
          <w:b/>
          <w:bCs/>
          <w:sz w:val="23"/>
          <w:szCs w:val="23"/>
        </w:rPr>
        <w:t xml:space="preserve">RAVIDLA ZPŮSOBILOSTI PRO NĚKTERÉ DRUHY VÝDAJŮ </w:t>
      </w:r>
    </w:p>
    <w:p w:rsidR="00831BCD" w:rsidRPr="00DF1086" w:rsidRDefault="00831BCD" w:rsidP="00831BCD">
      <w:pPr>
        <w:pStyle w:val="Default"/>
        <w:jc w:val="both"/>
        <w:rPr>
          <w:sz w:val="22"/>
          <w:szCs w:val="22"/>
          <w:highlight w:val="cyan"/>
        </w:rPr>
      </w:pPr>
    </w:p>
    <w:p w:rsidR="00270F99" w:rsidRDefault="00270F99" w:rsidP="00831BC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Výdaje lze rozlišit na výdaje, u kterých se v projektech uplatňuje úplné vykazování a</w:t>
      </w:r>
      <w:r w:rsidR="003701E7">
        <w:rPr>
          <w:sz w:val="22"/>
          <w:szCs w:val="22"/>
        </w:rPr>
        <w:t xml:space="preserve"> na</w:t>
      </w:r>
      <w:r>
        <w:rPr>
          <w:sz w:val="22"/>
          <w:szCs w:val="22"/>
        </w:rPr>
        <w:t xml:space="preserve"> výdaje v režimu zjednodušeného vykazování výdajů. </w:t>
      </w:r>
    </w:p>
    <w:p w:rsidR="00831BCD" w:rsidRDefault="00831BCD" w:rsidP="00831BCD">
      <w:pPr>
        <w:pStyle w:val="Default"/>
        <w:jc w:val="both"/>
        <w:rPr>
          <w:sz w:val="22"/>
          <w:szCs w:val="22"/>
        </w:rPr>
      </w:pPr>
    </w:p>
    <w:p w:rsidR="003701E7" w:rsidRDefault="003701E7" w:rsidP="003701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 rámci úplného vykazování výdaje dochází ke stanovení výše způsobilých výdajů na základě vykázání skutečně vzniklých a uhrazených výdajů prostřednictvím jejich doložení účetním, daňovým či jiným dokladem.</w:t>
      </w:r>
      <w:r w:rsidR="006640A4" w:rsidRPr="006640A4">
        <w:rPr>
          <w:sz w:val="22"/>
          <w:szCs w:val="22"/>
        </w:rPr>
        <w:t xml:space="preserve"> </w:t>
      </w:r>
      <w:r w:rsidR="006640A4">
        <w:rPr>
          <w:sz w:val="22"/>
          <w:szCs w:val="22"/>
        </w:rPr>
        <w:t xml:space="preserve">Úplné vykázání výdaje účetním, daňovým či jiným dokladem </w:t>
      </w:r>
      <w:r w:rsidR="006640A4">
        <w:rPr>
          <w:b/>
          <w:bCs/>
          <w:sz w:val="22"/>
          <w:szCs w:val="22"/>
        </w:rPr>
        <w:t>musí být využito vždy v případě</w:t>
      </w:r>
      <w:r w:rsidR="00AF2C17">
        <w:rPr>
          <w:b/>
          <w:bCs/>
          <w:sz w:val="22"/>
          <w:szCs w:val="22"/>
        </w:rPr>
        <w:t>,</w:t>
      </w:r>
      <w:r w:rsidR="006640A4">
        <w:rPr>
          <w:b/>
          <w:bCs/>
          <w:sz w:val="22"/>
          <w:szCs w:val="22"/>
        </w:rPr>
        <w:t xml:space="preserve"> kdy se operace nebo projekt, který je součástí operace, provádí výhradně prostřednictvím zadávání veřejných zakázek na stavební práce, dodávky nebo služby</w:t>
      </w:r>
      <w:r w:rsidR="006640A4">
        <w:rPr>
          <w:sz w:val="22"/>
          <w:szCs w:val="22"/>
        </w:rPr>
        <w:t>.</w:t>
      </w:r>
    </w:p>
    <w:p w:rsidR="00831BCD" w:rsidRDefault="00831BCD" w:rsidP="00270F99">
      <w:pPr>
        <w:pStyle w:val="Default"/>
        <w:spacing w:after="5"/>
        <w:rPr>
          <w:sz w:val="22"/>
          <w:szCs w:val="22"/>
        </w:rPr>
      </w:pPr>
    </w:p>
    <w:p w:rsidR="00270F99" w:rsidRDefault="003701E7" w:rsidP="003C3FD7">
      <w:pPr>
        <w:pStyle w:val="Default"/>
        <w:spacing w:after="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případě užití zjednodušených metod vykazování výdajů dochází k vykazování (a následné úhradě) paušálních částek, které představují odhad skutečných výdajů vynaložených příjemcem za účelem realizace projektu. </w:t>
      </w:r>
      <w:r w:rsidR="00270F99">
        <w:rPr>
          <w:sz w:val="22"/>
          <w:szCs w:val="22"/>
        </w:rPr>
        <w:t>V rámci zjednodušeného vykazování výdajů je mož</w:t>
      </w:r>
      <w:r>
        <w:rPr>
          <w:sz w:val="22"/>
          <w:szCs w:val="22"/>
        </w:rPr>
        <w:t>né užít jednu ze tří metod</w:t>
      </w:r>
      <w:r w:rsidR="00270F99">
        <w:rPr>
          <w:sz w:val="22"/>
          <w:szCs w:val="22"/>
        </w:rPr>
        <w:t xml:space="preserve">: </w:t>
      </w:r>
    </w:p>
    <w:p w:rsidR="00270F99" w:rsidRDefault="00270F99" w:rsidP="00DB489B">
      <w:pPr>
        <w:pStyle w:val="Default"/>
        <w:numPr>
          <w:ilvl w:val="0"/>
          <w:numId w:val="23"/>
        </w:numPr>
        <w:spacing w:before="120" w:after="5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standardní rozsahy jednotkových nákladů (někdy také jako „jednotkové náklady“), </w:t>
      </w:r>
    </w:p>
    <w:p w:rsidR="00270F99" w:rsidRDefault="00270F99" w:rsidP="00DB489B">
      <w:pPr>
        <w:pStyle w:val="Default"/>
        <w:numPr>
          <w:ilvl w:val="0"/>
          <w:numId w:val="23"/>
        </w:numPr>
        <w:spacing w:after="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jednorázové částky příspěvku z veřejných zdrojů nepřesahující 100 000 EUR (někdy také jako „jednorázové částky“), </w:t>
      </w:r>
    </w:p>
    <w:p w:rsidR="00270F99" w:rsidRDefault="00270F99" w:rsidP="00DB489B">
      <w:pPr>
        <w:pStyle w:val="Default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financování pevnou sazbou, která se určí za použití procentního podílu z jedné nebo více</w:t>
      </w:r>
      <w:r w:rsidR="00D93BE3">
        <w:rPr>
          <w:sz w:val="22"/>
          <w:szCs w:val="22"/>
        </w:rPr>
        <w:t xml:space="preserve"> stanovených kategorií nákladů </w:t>
      </w:r>
    </w:p>
    <w:p w:rsidR="00DA2CEF" w:rsidRDefault="00DA2CEF" w:rsidP="003C3FD7">
      <w:pPr>
        <w:pStyle w:val="Default"/>
        <w:jc w:val="both"/>
        <w:rPr>
          <w:sz w:val="22"/>
          <w:szCs w:val="22"/>
        </w:rPr>
      </w:pPr>
    </w:p>
    <w:p w:rsidR="004046DA" w:rsidRDefault="00DA2CEF" w:rsidP="002F0FF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Výše uvedené způsoby zjednodušeného vykazování výdajů lze použít pouze pro projekty realizované prostřednictvím Rozhodnutí o poskytnutí dotace v souladu </w:t>
      </w:r>
      <w:r w:rsidR="002F0FF5">
        <w:rPr>
          <w:sz w:val="22"/>
          <w:szCs w:val="22"/>
        </w:rPr>
        <w:t>s § 14 odst. 7</w:t>
      </w:r>
      <w:r>
        <w:rPr>
          <w:sz w:val="22"/>
          <w:szCs w:val="22"/>
        </w:rPr>
        <w:t xml:space="preserve"> zákona č. 218/2000 Sb., o rozpočtových pravidlech</w:t>
      </w:r>
      <w:r w:rsidR="00C9744A">
        <w:rPr>
          <w:sz w:val="22"/>
          <w:szCs w:val="22"/>
        </w:rPr>
        <w:t xml:space="preserve"> a o změně některých souvisejících zákonů (rozpočtová pravidla), ve znění pozdějších předpisů</w:t>
      </w:r>
      <w:r>
        <w:rPr>
          <w:sz w:val="22"/>
          <w:szCs w:val="22"/>
        </w:rPr>
        <w:t xml:space="preserve">. </w:t>
      </w:r>
      <w:r w:rsidR="002F0FF5">
        <w:rPr>
          <w:sz w:val="22"/>
          <w:szCs w:val="22"/>
        </w:rPr>
        <w:t xml:space="preserve">V případě využití </w:t>
      </w:r>
      <w:r w:rsidR="00FC60CD">
        <w:rPr>
          <w:sz w:val="22"/>
          <w:szCs w:val="22"/>
        </w:rPr>
        <w:t>zjednodušeného vykazování</w:t>
      </w:r>
      <w:r w:rsidR="00A55494">
        <w:rPr>
          <w:sz w:val="22"/>
          <w:szCs w:val="22"/>
        </w:rPr>
        <w:t xml:space="preserve"> pro tento typ projektu budou podmínky</w:t>
      </w:r>
      <w:r w:rsidR="004F064F">
        <w:rPr>
          <w:sz w:val="22"/>
          <w:szCs w:val="22"/>
        </w:rPr>
        <w:t xml:space="preserve"> blíže</w:t>
      </w:r>
      <w:r w:rsidR="00A55494">
        <w:rPr>
          <w:sz w:val="22"/>
          <w:szCs w:val="22"/>
        </w:rPr>
        <w:t xml:space="preserve"> specifikovány </w:t>
      </w:r>
      <w:r w:rsidR="004F064F">
        <w:rPr>
          <w:sz w:val="22"/>
          <w:szCs w:val="22"/>
        </w:rPr>
        <w:t>pro příjemce ve</w:t>
      </w:r>
      <w:r w:rsidR="00A55494">
        <w:rPr>
          <w:sz w:val="22"/>
          <w:szCs w:val="22"/>
        </w:rPr>
        <w:t xml:space="preserve"> </w:t>
      </w:r>
      <w:r w:rsidR="004F064F">
        <w:rPr>
          <w:sz w:val="22"/>
          <w:szCs w:val="22"/>
        </w:rPr>
        <w:t>vyhlášené výzvě</w:t>
      </w:r>
      <w:r w:rsidR="00A55494">
        <w:rPr>
          <w:sz w:val="22"/>
          <w:szCs w:val="22"/>
        </w:rPr>
        <w:t xml:space="preserve">. </w:t>
      </w:r>
    </w:p>
    <w:p w:rsidR="004046DA" w:rsidRPr="00B222F4" w:rsidRDefault="004046DA" w:rsidP="00270F99">
      <w:pPr>
        <w:pStyle w:val="Default"/>
        <w:rPr>
          <w:sz w:val="22"/>
          <w:szCs w:val="22"/>
        </w:rPr>
      </w:pPr>
    </w:p>
    <w:p w:rsidR="00511801" w:rsidRPr="002F0FF5" w:rsidRDefault="004046DA" w:rsidP="00831BCD">
      <w:pPr>
        <w:pStyle w:val="Default"/>
        <w:jc w:val="both"/>
        <w:rPr>
          <w:b/>
          <w:color w:val="FF0000"/>
          <w:sz w:val="22"/>
          <w:szCs w:val="22"/>
        </w:rPr>
      </w:pPr>
      <w:r w:rsidRPr="004F064F">
        <w:rPr>
          <w:b/>
          <w:sz w:val="22"/>
          <w:szCs w:val="22"/>
        </w:rPr>
        <w:t>Pravidla způsobilosti pro některé druhy výdajů</w:t>
      </w:r>
      <w:r w:rsidR="00270F99" w:rsidRPr="004F064F">
        <w:rPr>
          <w:b/>
          <w:sz w:val="22"/>
          <w:szCs w:val="22"/>
        </w:rPr>
        <w:t xml:space="preserve"> jsou</w:t>
      </w:r>
      <w:r w:rsidRPr="004F064F">
        <w:rPr>
          <w:b/>
          <w:sz w:val="22"/>
          <w:szCs w:val="22"/>
        </w:rPr>
        <w:t xml:space="preserve"> dále</w:t>
      </w:r>
      <w:r w:rsidR="00270F99" w:rsidRPr="004F064F">
        <w:rPr>
          <w:b/>
          <w:sz w:val="22"/>
          <w:szCs w:val="22"/>
        </w:rPr>
        <w:t xml:space="preserve"> urč</w:t>
      </w:r>
      <w:r w:rsidRPr="004F064F">
        <w:rPr>
          <w:b/>
          <w:sz w:val="22"/>
          <w:szCs w:val="22"/>
        </w:rPr>
        <w:t>eny</w:t>
      </w:r>
      <w:r w:rsidR="00270F99" w:rsidRPr="004F064F">
        <w:rPr>
          <w:b/>
          <w:sz w:val="22"/>
          <w:szCs w:val="22"/>
        </w:rPr>
        <w:t xml:space="preserve"> pro pr</w:t>
      </w:r>
      <w:r w:rsidR="00F05EF8" w:rsidRPr="004F064F">
        <w:rPr>
          <w:b/>
          <w:sz w:val="22"/>
          <w:szCs w:val="22"/>
        </w:rPr>
        <w:t>ojekty, u kterých je</w:t>
      </w:r>
      <w:r w:rsidRPr="004F064F">
        <w:rPr>
          <w:b/>
          <w:sz w:val="22"/>
          <w:szCs w:val="22"/>
        </w:rPr>
        <w:t xml:space="preserve"> využíván</w:t>
      </w:r>
      <w:r w:rsidR="00F05EF8" w:rsidRPr="004F064F">
        <w:rPr>
          <w:b/>
          <w:sz w:val="22"/>
          <w:szCs w:val="22"/>
        </w:rPr>
        <w:t xml:space="preserve"> režim</w:t>
      </w:r>
      <w:r w:rsidR="00270F99" w:rsidRPr="004F064F">
        <w:rPr>
          <w:b/>
          <w:sz w:val="22"/>
          <w:szCs w:val="22"/>
        </w:rPr>
        <w:t xml:space="preserve"> </w:t>
      </w:r>
      <w:r w:rsidR="004F064F" w:rsidRPr="004F064F">
        <w:rPr>
          <w:b/>
          <w:sz w:val="22"/>
          <w:szCs w:val="22"/>
        </w:rPr>
        <w:t>úplného vykazování.</w:t>
      </w:r>
    </w:p>
    <w:p w:rsidR="00270F99" w:rsidRPr="002F0FF5" w:rsidRDefault="00270F99" w:rsidP="00270F99">
      <w:pPr>
        <w:pStyle w:val="Default"/>
        <w:rPr>
          <w:b/>
          <w:bCs/>
          <w:sz w:val="30"/>
          <w:szCs w:val="30"/>
        </w:rPr>
      </w:pPr>
    </w:p>
    <w:p w:rsidR="0084724C" w:rsidRPr="00B3540D" w:rsidRDefault="007E4C15" w:rsidP="00511801">
      <w:pPr>
        <w:pStyle w:val="Default"/>
        <w:rPr>
          <w:b/>
          <w:bCs/>
          <w:sz w:val="23"/>
          <w:szCs w:val="23"/>
          <w:u w:val="single"/>
        </w:rPr>
      </w:pPr>
      <w:r w:rsidRPr="00B3540D">
        <w:rPr>
          <w:b/>
          <w:bCs/>
          <w:sz w:val="23"/>
          <w:szCs w:val="23"/>
          <w:u w:val="single"/>
        </w:rPr>
        <w:t>Osobní náklady</w:t>
      </w:r>
    </w:p>
    <w:p w:rsidR="00EB7A2A" w:rsidRDefault="0072308B" w:rsidP="0072308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Základním způsobilým výdajem jsou mzdové náklady – hrubá mzda, plat nebo odměna z dohod zaměstnanců pracujících na projektu</w:t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>(popř. její alikvotní část odpovídající počtu hodin odpracovaných na projektu) včetně zákonných náhrad, resp. příplatků (např. za práci přesčas, práci ve svátek, pokud zaměstnanec vykonával v tomto časovém období práce přímo s projektem související, odměn a apod.).</w:t>
      </w:r>
      <w:r w:rsidR="006126F3">
        <w:rPr>
          <w:sz w:val="22"/>
          <w:szCs w:val="22"/>
        </w:rPr>
        <w:t xml:space="preserve"> Za způsobilé lze považovat </w:t>
      </w:r>
      <w:r w:rsidR="002C6F28">
        <w:rPr>
          <w:sz w:val="22"/>
          <w:szCs w:val="22"/>
        </w:rPr>
        <w:t xml:space="preserve">osobní </w:t>
      </w:r>
      <w:r w:rsidR="006126F3">
        <w:rPr>
          <w:sz w:val="22"/>
          <w:szCs w:val="22"/>
        </w:rPr>
        <w:t xml:space="preserve">náklady náležící zaměstnanci na základě </w:t>
      </w:r>
      <w:r w:rsidR="00EB1CFD">
        <w:rPr>
          <w:sz w:val="22"/>
          <w:szCs w:val="22"/>
        </w:rPr>
        <w:t xml:space="preserve">jak </w:t>
      </w:r>
      <w:r w:rsidR="006126F3">
        <w:rPr>
          <w:sz w:val="22"/>
          <w:szCs w:val="22"/>
        </w:rPr>
        <w:t xml:space="preserve">uzavřeného pracovního poměru, tak i služebního poměru dle </w:t>
      </w:r>
      <w:r w:rsidR="006126F3" w:rsidRPr="00F11896">
        <w:rPr>
          <w:sz w:val="22"/>
          <w:szCs w:val="22"/>
        </w:rPr>
        <w:t>z</w:t>
      </w:r>
      <w:r w:rsidR="006126F3" w:rsidRPr="00F11896">
        <w:rPr>
          <w:sz w:val="22"/>
        </w:rPr>
        <w:t>ákona č. 234/2014 Sb., o státní službě</w:t>
      </w:r>
      <w:r w:rsidR="004B437D">
        <w:rPr>
          <w:sz w:val="22"/>
        </w:rPr>
        <w:t xml:space="preserve"> (dále „ZSS“)</w:t>
      </w:r>
      <w:r w:rsidR="006126F3" w:rsidRPr="00F11896">
        <w:rPr>
          <w:sz w:val="22"/>
        </w:rPr>
        <w:t>.</w:t>
      </w:r>
      <w:r w:rsidRPr="00F11896">
        <w:rPr>
          <w:sz w:val="20"/>
          <w:szCs w:val="22"/>
        </w:rPr>
        <w:t xml:space="preserve"> </w:t>
      </w:r>
    </w:p>
    <w:p w:rsidR="00FC52E9" w:rsidRDefault="00FC52E9" w:rsidP="0072308B">
      <w:pPr>
        <w:pStyle w:val="Default"/>
        <w:jc w:val="both"/>
        <w:rPr>
          <w:sz w:val="22"/>
          <w:szCs w:val="22"/>
        </w:rPr>
      </w:pPr>
    </w:p>
    <w:p w:rsidR="00DC5ACE" w:rsidRDefault="0072308B" w:rsidP="0044410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Dále jsou způsobilým výdajem zákonem stanovené povinné výdaje zaměstnavatele za zaměstnance pracujícího na daném projektu, popř. jejich alikvotní část odpovídající pracovnímu vytížení zaměstnance na daném projektu</w:t>
      </w:r>
      <w:r w:rsidR="00EB7A2A">
        <w:rPr>
          <w:sz w:val="22"/>
          <w:szCs w:val="22"/>
        </w:rPr>
        <w:t>.</w:t>
      </w:r>
    </w:p>
    <w:p w:rsidR="00FC52E9" w:rsidRDefault="00FC52E9" w:rsidP="00FC52E9">
      <w:pPr>
        <w:pStyle w:val="Default"/>
        <w:jc w:val="both"/>
        <w:rPr>
          <w:sz w:val="22"/>
          <w:szCs w:val="22"/>
        </w:rPr>
      </w:pPr>
    </w:p>
    <w:p w:rsidR="00FC52E9" w:rsidRDefault="00FC52E9" w:rsidP="0044410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U zaměstnance, u něhož dochází k rozvázání pracovního</w:t>
      </w:r>
      <w:r w:rsidR="004B437D">
        <w:rPr>
          <w:sz w:val="22"/>
          <w:szCs w:val="22"/>
        </w:rPr>
        <w:t>/služebního</w:t>
      </w:r>
      <w:r>
        <w:rPr>
          <w:sz w:val="22"/>
          <w:szCs w:val="22"/>
        </w:rPr>
        <w:t xml:space="preserve"> poměru, v některých případech zákon stanoví povinnost </w:t>
      </w:r>
      <w:r w:rsidRPr="003A6609">
        <w:rPr>
          <w:sz w:val="22"/>
          <w:szCs w:val="22"/>
        </w:rPr>
        <w:t>úhrady odstupného</w:t>
      </w:r>
      <w:r>
        <w:rPr>
          <w:sz w:val="22"/>
          <w:szCs w:val="22"/>
        </w:rPr>
        <w:t>, a to včetně stanovení jeho minimální výše. Způsobilým výdajem je odstupné pouze do zákonem uvedené minimální výše.</w:t>
      </w:r>
    </w:p>
    <w:p w:rsidR="00731D78" w:rsidRDefault="00731D78" w:rsidP="00444102">
      <w:pPr>
        <w:pStyle w:val="Default"/>
        <w:jc w:val="both"/>
        <w:rPr>
          <w:sz w:val="22"/>
          <w:szCs w:val="22"/>
        </w:rPr>
      </w:pPr>
    </w:p>
    <w:p w:rsidR="00444102" w:rsidRDefault="00444102" w:rsidP="00EB7A2A">
      <w:pPr>
        <w:pStyle w:val="Default"/>
        <w:jc w:val="both"/>
        <w:rPr>
          <w:sz w:val="22"/>
          <w:szCs w:val="22"/>
        </w:rPr>
      </w:pPr>
      <w:r w:rsidRPr="003E3A05">
        <w:rPr>
          <w:sz w:val="22"/>
          <w:szCs w:val="22"/>
        </w:rPr>
        <w:t xml:space="preserve">Dojde-li </w:t>
      </w:r>
      <w:r w:rsidRPr="003A6609">
        <w:rPr>
          <w:sz w:val="22"/>
          <w:szCs w:val="22"/>
        </w:rPr>
        <w:t>k překrytí pracovních</w:t>
      </w:r>
      <w:r w:rsidR="004B437D">
        <w:rPr>
          <w:sz w:val="22"/>
          <w:szCs w:val="22"/>
        </w:rPr>
        <w:t>/služebních</w:t>
      </w:r>
      <w:r w:rsidRPr="003A6609">
        <w:rPr>
          <w:sz w:val="22"/>
          <w:szCs w:val="22"/>
        </w:rPr>
        <w:t xml:space="preserve"> poměrů dvou zaměstnanců</w:t>
      </w:r>
      <w:r w:rsidRPr="003E3A05">
        <w:rPr>
          <w:sz w:val="22"/>
          <w:szCs w:val="22"/>
        </w:rPr>
        <w:t xml:space="preserve"> podílejících se na realizaci projektu za účelem nahrazení jednoho druhým, lze osobní náklady obou těchto zaměstnanců považovat za způsobilé maximálně po dobu 2 měsíců</w:t>
      </w:r>
      <w:r w:rsidR="002D7496">
        <w:rPr>
          <w:sz w:val="22"/>
          <w:szCs w:val="22"/>
        </w:rPr>
        <w:t>.</w:t>
      </w:r>
    </w:p>
    <w:p w:rsidR="00E15ECF" w:rsidRPr="00E15ECF" w:rsidRDefault="00E15ECF" w:rsidP="00E15ECF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213044" w:rsidRPr="008C0F7B" w:rsidRDefault="00071706" w:rsidP="00213044">
      <w:pPr>
        <w:pStyle w:val="Default"/>
        <w:jc w:val="both"/>
        <w:rPr>
          <w:color w:val="auto"/>
          <w:sz w:val="22"/>
          <w:szCs w:val="22"/>
        </w:rPr>
      </w:pPr>
      <w:r w:rsidRPr="008C0F7B">
        <w:rPr>
          <w:color w:val="auto"/>
          <w:sz w:val="22"/>
          <w:szCs w:val="22"/>
        </w:rPr>
        <w:t>Náhrady za dovolenou</w:t>
      </w:r>
      <w:r w:rsidR="00E15ECF" w:rsidRPr="008C0F7B">
        <w:rPr>
          <w:color w:val="auto"/>
          <w:sz w:val="22"/>
          <w:szCs w:val="22"/>
        </w:rPr>
        <w:t xml:space="preserve"> (jsou součástí hrubé mzdy) zaměstnance</w:t>
      </w:r>
      <w:r w:rsidRPr="008C0F7B">
        <w:rPr>
          <w:color w:val="auto"/>
          <w:sz w:val="22"/>
          <w:szCs w:val="22"/>
        </w:rPr>
        <w:t xml:space="preserve"> jsou způsobilé pouze v rozsahu, v jakém odpovídají zapojení zaměstnance do realizace projektu.</w:t>
      </w:r>
      <w:r w:rsidR="00213044" w:rsidRPr="008C0F7B">
        <w:rPr>
          <w:color w:val="auto"/>
          <w:sz w:val="22"/>
          <w:szCs w:val="22"/>
        </w:rPr>
        <w:t xml:space="preserve"> V případě čerpané dovolené se musí jednat o dovolenou, kterou zaměstnanec čerpá v době realizace projektu, termín vyplacení náhrady musí splňovat pravidla časové způsobilosti výdajů. Způsobil</w:t>
      </w:r>
      <w:r w:rsidR="00312B3C">
        <w:rPr>
          <w:color w:val="auto"/>
          <w:sz w:val="22"/>
          <w:szCs w:val="22"/>
        </w:rPr>
        <w:t>é</w:t>
      </w:r>
      <w:r w:rsidR="00213044" w:rsidRPr="008C0F7B">
        <w:rPr>
          <w:color w:val="auto"/>
          <w:sz w:val="22"/>
          <w:szCs w:val="22"/>
        </w:rPr>
        <w:t xml:space="preserve"> j</w:t>
      </w:r>
      <w:r w:rsidR="00312B3C">
        <w:rPr>
          <w:color w:val="auto"/>
          <w:sz w:val="22"/>
          <w:szCs w:val="22"/>
        </w:rPr>
        <w:t>sou</w:t>
      </w:r>
      <w:r w:rsidR="00213044" w:rsidRPr="008C0F7B">
        <w:rPr>
          <w:color w:val="auto"/>
          <w:sz w:val="22"/>
          <w:szCs w:val="22"/>
        </w:rPr>
        <w:t xml:space="preserve"> také náhrady mzdy nebo platu (resp. poměrná část) v případě překážek v práci, za které v souladu se zákoníkem práce</w:t>
      </w:r>
      <w:r w:rsidR="004B437D">
        <w:rPr>
          <w:color w:val="auto"/>
          <w:sz w:val="22"/>
          <w:szCs w:val="22"/>
        </w:rPr>
        <w:t xml:space="preserve"> a ZSS</w:t>
      </w:r>
      <w:r w:rsidR="00213044" w:rsidRPr="008C0F7B">
        <w:rPr>
          <w:color w:val="auto"/>
          <w:sz w:val="22"/>
          <w:szCs w:val="22"/>
        </w:rPr>
        <w:t xml:space="preserve"> </w:t>
      </w:r>
      <w:r w:rsidR="00213044" w:rsidRPr="008C0F7B">
        <w:rPr>
          <w:color w:val="auto"/>
          <w:sz w:val="22"/>
          <w:szCs w:val="22"/>
        </w:rPr>
        <w:lastRenderedPageBreak/>
        <w:t>přísluší zaměstnanci náhrada mzdy, nebo platu hrazená zaměstnavatelem. Mezi způsobilé výdaje patří také náhrada mzdy, nebo platu (resp. poměrná část) za dny dočasné pracovní neschopnosti ve výši a trvání, ve kterých je zaměstnavatel povinen tuto náhradu mzdy, nebo platu poskytovat podle platných právních předpisů.</w:t>
      </w:r>
    </w:p>
    <w:p w:rsidR="00071706" w:rsidRDefault="00071706" w:rsidP="00EB7A2A">
      <w:pPr>
        <w:pStyle w:val="Default"/>
        <w:jc w:val="both"/>
        <w:rPr>
          <w:b/>
          <w:bCs/>
          <w:sz w:val="23"/>
          <w:szCs w:val="23"/>
        </w:rPr>
      </w:pPr>
    </w:p>
    <w:p w:rsidR="00EB7A2A" w:rsidRDefault="00EB7A2A" w:rsidP="00EB7A2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Příjemce je povinen zajistit, aby všechny transakce, zejména příjmy a výdaje související s projektem, byly v rámci účetnictví jasně identifikovatelné. Proto je nezbytné, aby příjemce vedl evidenci osobních nákladů způsobem, který mu umožní oddělit výdaje související výlučně s projektem a tyto výdaje zaúčtovat na základě příslušných dokladů.</w:t>
      </w:r>
      <w:r w:rsidR="00062890" w:rsidRPr="00062890">
        <w:rPr>
          <w:sz w:val="23"/>
          <w:szCs w:val="23"/>
        </w:rPr>
        <w:t xml:space="preserve"> </w:t>
      </w:r>
      <w:r w:rsidR="00062890">
        <w:rPr>
          <w:sz w:val="23"/>
          <w:szCs w:val="23"/>
        </w:rPr>
        <w:t xml:space="preserve">Z předložených dokladů musí vždy jednoznačně vyplynout celková výše způsobilých osobních nákladů </w:t>
      </w:r>
      <w:r w:rsidR="00062890" w:rsidRPr="006014B1">
        <w:rPr>
          <w:b/>
          <w:sz w:val="23"/>
          <w:szCs w:val="23"/>
        </w:rPr>
        <w:t>s vazbou výhradně na daný projekt.</w:t>
      </w:r>
    </w:p>
    <w:p w:rsidR="00EB7A2A" w:rsidRDefault="00EB7A2A" w:rsidP="00EB7A2A">
      <w:pPr>
        <w:pStyle w:val="Default"/>
        <w:jc w:val="both"/>
        <w:rPr>
          <w:sz w:val="22"/>
          <w:szCs w:val="22"/>
        </w:rPr>
      </w:pPr>
    </w:p>
    <w:p w:rsidR="00444102" w:rsidRDefault="00EB7A2A" w:rsidP="00386DB4">
      <w:pPr>
        <w:pStyle w:val="Default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>Výdaje, které nejsou způsobilými</w:t>
      </w:r>
      <w:r w:rsidR="0025393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25393B">
        <w:rPr>
          <w:sz w:val="22"/>
          <w:szCs w:val="22"/>
        </w:rPr>
        <w:t xml:space="preserve">jsou </w:t>
      </w:r>
      <w:r w:rsidR="0025393B" w:rsidRPr="0025393B">
        <w:rPr>
          <w:sz w:val="22"/>
          <w:szCs w:val="22"/>
          <w:u w:val="single"/>
        </w:rPr>
        <w:t>zejména</w:t>
      </w:r>
      <w:r w:rsidR="00312B3C">
        <w:rPr>
          <w:sz w:val="22"/>
          <w:szCs w:val="22"/>
          <w:u w:val="single"/>
        </w:rPr>
        <w:t>:</w:t>
      </w:r>
    </w:p>
    <w:p w:rsidR="00312B3C" w:rsidRDefault="00312B3C" w:rsidP="00312B3C">
      <w:pPr>
        <w:pStyle w:val="Default"/>
        <w:numPr>
          <w:ilvl w:val="0"/>
          <w:numId w:val="22"/>
        </w:numPr>
        <w:spacing w:before="120"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mzdové náklady zaměstnanců, kteří se na realizaci projektu nepodílí, (v případě řídících pracovníků je potřeba posuzovat jejich skutečné zapojení do realizace projektu. Osobní náklady na zaměstnance v pozicích statutárních zástupců (ministra, náměstka, hejtmana atd.), kteří nejsou přímo zapojeni do realizace aktivit projektů, resp. jsou zapojeni pouze formálně, nelze považovat za způsobilé), </w:t>
      </w:r>
    </w:p>
    <w:p w:rsidR="00312B3C" w:rsidRPr="0093777D" w:rsidRDefault="00312B3C" w:rsidP="00312B3C">
      <w:pPr>
        <w:pStyle w:val="Default"/>
        <w:numPr>
          <w:ilvl w:val="0"/>
          <w:numId w:val="22"/>
        </w:numPr>
        <w:spacing w:before="120"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zaměstnanců, kteří se na realizaci projektu podílí, část osobních nákladů, která neodpovídá pracovnímu vytížení zaměstnance na daném projektu, </w:t>
      </w:r>
    </w:p>
    <w:p w:rsidR="00312B3C" w:rsidRDefault="00312B3C" w:rsidP="00312B3C">
      <w:pPr>
        <w:pStyle w:val="Default"/>
        <w:numPr>
          <w:ilvl w:val="0"/>
          <w:numId w:val="22"/>
        </w:numPr>
        <w:spacing w:before="120"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ostatní výdaje na zaměstnance, ke kterým nejsou zaměstnavatelé povinni dle zvláštních právních předpisů (např. příspěvky na penzijní připojištění, dary, apod.)</w:t>
      </w:r>
      <w:r>
        <w:rPr>
          <w:rStyle w:val="Znakapoznpodarou"/>
          <w:sz w:val="22"/>
          <w:szCs w:val="22"/>
        </w:rPr>
        <w:footnoteReference w:id="1"/>
      </w:r>
      <w:r>
        <w:rPr>
          <w:sz w:val="22"/>
          <w:szCs w:val="22"/>
        </w:rPr>
        <w:t>.</w:t>
      </w:r>
    </w:p>
    <w:p w:rsidR="00312B3C" w:rsidRDefault="00312B3C" w:rsidP="00386DB4">
      <w:pPr>
        <w:pStyle w:val="Default"/>
        <w:jc w:val="both"/>
        <w:rPr>
          <w:sz w:val="22"/>
          <w:szCs w:val="22"/>
          <w:highlight w:val="yellow"/>
        </w:rPr>
      </w:pPr>
    </w:p>
    <w:p w:rsidR="004C5D2F" w:rsidRDefault="004C5D2F" w:rsidP="00386DB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Při dokladování osobních výdajů je nezbytné zohlednit požadavek na ochranu osobních údajů zaměstnanců v souladu s platnými právní</w:t>
      </w:r>
      <w:r w:rsidR="00D44177">
        <w:rPr>
          <w:sz w:val="22"/>
          <w:szCs w:val="22"/>
        </w:rPr>
        <w:t>mi</w:t>
      </w:r>
      <w:r>
        <w:rPr>
          <w:sz w:val="22"/>
          <w:szCs w:val="22"/>
        </w:rPr>
        <w:t xml:space="preserve"> předpisy.</w:t>
      </w:r>
    </w:p>
    <w:p w:rsidR="000F6C24" w:rsidRDefault="000F6C24" w:rsidP="00386DB4">
      <w:pPr>
        <w:pStyle w:val="Default"/>
        <w:jc w:val="both"/>
        <w:rPr>
          <w:sz w:val="22"/>
          <w:szCs w:val="22"/>
        </w:rPr>
      </w:pPr>
    </w:p>
    <w:p w:rsidR="00511801" w:rsidRDefault="00B3540D" w:rsidP="00511801">
      <w:pPr>
        <w:pStyle w:val="Default"/>
        <w:jc w:val="both"/>
        <w:rPr>
          <w:b/>
          <w:sz w:val="22"/>
          <w:szCs w:val="22"/>
          <w:u w:val="single"/>
        </w:rPr>
      </w:pPr>
      <w:r w:rsidRPr="00B3540D">
        <w:rPr>
          <w:b/>
          <w:sz w:val="22"/>
          <w:szCs w:val="22"/>
          <w:u w:val="single"/>
        </w:rPr>
        <w:t xml:space="preserve">Cestovné </w:t>
      </w:r>
    </w:p>
    <w:p w:rsidR="00B129B9" w:rsidRPr="00B129B9" w:rsidRDefault="003C7991" w:rsidP="00B129B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Cestovní náhrady musí souviset s efektivním provedením projektu, být pro něj nezbytné a souviset s osobami příjemce pomoci, které jsou zapojeny do realizace projektu. Mezi výdaje související s provedením pracovních cest patří zejména náhrady:</w:t>
      </w:r>
    </w:p>
    <w:p w:rsidR="00B129B9" w:rsidRDefault="00B129B9" w:rsidP="00DB489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/>
        <w:ind w:left="419" w:hanging="357"/>
        <w:contextualSpacing w:val="0"/>
        <w:jc w:val="bot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B129B9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jízdních výdajů tj. prokázané jízdní výdaje spojené s dopravou na služební cestu, náhrada </w:t>
      </w:r>
      <w:r w:rsidR="00AC43B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při</w:t>
      </w:r>
      <w:r w:rsidRPr="00B129B9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použití </w:t>
      </w:r>
      <w:r w:rsidR="00AC43B1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soukromého vozidla</w:t>
      </w:r>
      <w:r w:rsidRPr="00B129B9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při pracovní cestě</w:t>
      </w:r>
      <w:r w:rsidR="00D820F6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. </w:t>
      </w:r>
      <w:r w:rsidR="00203559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Při posuzování</w:t>
      </w:r>
      <w:r w:rsidR="00D820F6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r w:rsidR="00203559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výdajů na dopravu</w:t>
      </w:r>
      <w:r w:rsidR="00D820F6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je nezbytné vycházet z podmínky 3E</w:t>
      </w:r>
      <w:r w:rsidR="00203559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(efektivnost, účelnost, hospodárnost)</w:t>
      </w:r>
      <w:r w:rsidR="00D820F6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.</w:t>
      </w:r>
    </w:p>
    <w:p w:rsidR="00B129B9" w:rsidRPr="00203559" w:rsidRDefault="00B129B9" w:rsidP="0066654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203559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výdajů za ubytování tj. </w:t>
      </w:r>
      <w:r w:rsidR="00666547" w:rsidRPr="00203559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náhrada prokázaných výdajů za ubytování (musí odpovídat cenám v místě obvyklým)</w:t>
      </w:r>
      <w:r w:rsidR="005057D9" w:rsidRPr="00203559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. V případě ubytování je nezbytné vycházet z podmínky dodržení</w:t>
      </w:r>
      <w:r w:rsidR="00203559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3E</w:t>
      </w:r>
      <w:r w:rsidR="005057D9" w:rsidRPr="00203559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. </w:t>
      </w:r>
    </w:p>
    <w:p w:rsidR="00666547" w:rsidRDefault="00666547" w:rsidP="0066654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203559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stravovacích výdajů. Stravné přísluší zaměstnanci v závislosti na době trvání pracovní cesty. Výši stravného na základě zákona č. 262/2006 Sb., zákoník práce, a prováděcí vyhlášky MF určuje zaměstnavatel zaměstnanci před vysláním na pracovní cestu.</w:t>
      </w:r>
    </w:p>
    <w:p w:rsidR="00666547" w:rsidRPr="00666547" w:rsidRDefault="007F1D48" w:rsidP="0066654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n</w:t>
      </w:r>
      <w:r w:rsidR="00666547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utných vedlejších výdajů tj. n</w:t>
      </w:r>
      <w:r w:rsidR="00666547" w:rsidRPr="00666547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áhrada prokázaných nutných vedlejších výdajů. Způsobilým výdajem jsou také další úhrady výdajů přímo související s pracovní cestou. Může jít např. o cestovní pojištění, vstupní poplatek na konferenci (akci), parkovné, poplatek za úschovu zavazadel.</w:t>
      </w:r>
    </w:p>
    <w:p w:rsidR="00AC43B1" w:rsidRDefault="00AC43B1" w:rsidP="00AC43B1">
      <w:pPr>
        <w:pStyle w:val="Default"/>
        <w:ind w:left="60"/>
        <w:jc w:val="both"/>
        <w:rPr>
          <w:sz w:val="20"/>
          <w:szCs w:val="20"/>
          <w:highlight w:val="yellow"/>
          <w:u w:val="single"/>
        </w:rPr>
      </w:pPr>
    </w:p>
    <w:p w:rsidR="003148EB" w:rsidRDefault="003148EB" w:rsidP="003148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Při použití soukromého vozidla způsobilé výdaje jsou: </w:t>
      </w:r>
    </w:p>
    <w:p w:rsidR="003148EB" w:rsidRDefault="003148EB" w:rsidP="00DB489B">
      <w:pPr>
        <w:pStyle w:val="Default"/>
        <w:numPr>
          <w:ilvl w:val="0"/>
          <w:numId w:val="22"/>
        </w:numPr>
        <w:spacing w:before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základní náhrada vyjadřující odhad míry opotřebení vozidla, jejíž výše vychází z vyhlášky MPSV; </w:t>
      </w:r>
    </w:p>
    <w:p w:rsidR="003148EB" w:rsidRDefault="003148EB" w:rsidP="00DB489B">
      <w:pPr>
        <w:pStyle w:val="Default"/>
        <w:numPr>
          <w:ilvl w:val="0"/>
          <w:numId w:val="22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náhrada za spotřebované pohonné hmoty; výše se vypočítá z ceny pohonných hmot a spotřeby vozidla dle § 158, odst. 3 a 4 zákona č. 262/2006 Sb., zákoník práce. Neprokáže-li zaměstnanec cenu pohonné hmoty dokladem o nákupu, vypočte se výše náhrady z průměrné ceny pohonné hmoty, která je stanovena vyhláškou MPSV. Pro údaj o spotřebě vozidla je relevantní technický průkaz. </w:t>
      </w:r>
    </w:p>
    <w:p w:rsidR="005E2FBA" w:rsidRPr="008941E0" w:rsidRDefault="005E2FBA" w:rsidP="008941E0">
      <w:pPr>
        <w:pStyle w:val="Default"/>
        <w:rPr>
          <w:sz w:val="22"/>
          <w:szCs w:val="22"/>
        </w:rPr>
      </w:pPr>
    </w:p>
    <w:p w:rsidR="00991B1A" w:rsidRDefault="00991B1A" w:rsidP="008941E0">
      <w:pPr>
        <w:pStyle w:val="Default"/>
        <w:rPr>
          <w:sz w:val="22"/>
          <w:szCs w:val="22"/>
        </w:rPr>
      </w:pPr>
      <w:r w:rsidRPr="008941E0">
        <w:rPr>
          <w:sz w:val="22"/>
          <w:szCs w:val="22"/>
        </w:rPr>
        <w:t>Nezpůsobilým výdajem jsou veškeré výdaje související se stornováním pracovní cesty</w:t>
      </w:r>
      <w:r w:rsidR="003B000D">
        <w:rPr>
          <w:sz w:val="22"/>
          <w:szCs w:val="22"/>
        </w:rPr>
        <w:t>.</w:t>
      </w:r>
    </w:p>
    <w:p w:rsidR="00DF1667" w:rsidRDefault="00DF1667" w:rsidP="008941E0">
      <w:pPr>
        <w:pStyle w:val="Default"/>
        <w:rPr>
          <w:sz w:val="22"/>
          <w:szCs w:val="22"/>
        </w:rPr>
      </w:pPr>
    </w:p>
    <w:p w:rsidR="00DF1667" w:rsidRDefault="00DF1667" w:rsidP="00F1189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Při dokladování zahraničních pracovních cest</w:t>
      </w:r>
      <w:r w:rsidR="00F52643">
        <w:rPr>
          <w:sz w:val="22"/>
          <w:szCs w:val="22"/>
        </w:rPr>
        <w:t xml:space="preserve"> (ZPC)</w:t>
      </w:r>
      <w:r>
        <w:rPr>
          <w:sz w:val="22"/>
          <w:szCs w:val="22"/>
        </w:rPr>
        <w:t xml:space="preserve"> </w:t>
      </w:r>
      <w:r w:rsidR="00F52643">
        <w:rPr>
          <w:sz w:val="22"/>
          <w:szCs w:val="22"/>
        </w:rPr>
        <w:t>se příjemci musí řídit</w:t>
      </w:r>
      <w:r>
        <w:rPr>
          <w:sz w:val="22"/>
          <w:szCs w:val="22"/>
        </w:rPr>
        <w:t xml:space="preserve"> </w:t>
      </w:r>
      <w:r w:rsidR="008E3705">
        <w:rPr>
          <w:sz w:val="22"/>
          <w:szCs w:val="22"/>
        </w:rPr>
        <w:t xml:space="preserve">svými </w:t>
      </w:r>
      <w:r>
        <w:rPr>
          <w:sz w:val="22"/>
          <w:szCs w:val="22"/>
        </w:rPr>
        <w:t xml:space="preserve">aktuálními interními předpisy. </w:t>
      </w:r>
    </w:p>
    <w:p w:rsidR="00427ABE" w:rsidRDefault="00427ABE" w:rsidP="008941E0">
      <w:pPr>
        <w:pStyle w:val="Default"/>
        <w:rPr>
          <w:sz w:val="22"/>
          <w:szCs w:val="22"/>
        </w:rPr>
      </w:pPr>
    </w:p>
    <w:p w:rsidR="00312B3C" w:rsidRPr="00E13992" w:rsidRDefault="00312B3C" w:rsidP="00A02DFA">
      <w:pPr>
        <w:pStyle w:val="Default"/>
        <w:keepLines/>
        <w:jc w:val="both"/>
        <w:rPr>
          <w:b/>
          <w:sz w:val="22"/>
          <w:szCs w:val="22"/>
          <w:u w:val="single"/>
        </w:rPr>
      </w:pPr>
      <w:r w:rsidRPr="00E13992">
        <w:rPr>
          <w:b/>
          <w:sz w:val="22"/>
          <w:szCs w:val="22"/>
          <w:u w:val="single"/>
        </w:rPr>
        <w:t xml:space="preserve">Cestovní náhrady „per </w:t>
      </w:r>
      <w:proofErr w:type="spellStart"/>
      <w:r w:rsidRPr="00E13992">
        <w:rPr>
          <w:b/>
          <w:sz w:val="22"/>
          <w:szCs w:val="22"/>
          <w:u w:val="single"/>
        </w:rPr>
        <w:t>diems</w:t>
      </w:r>
      <w:proofErr w:type="spellEnd"/>
      <w:r w:rsidRPr="00E13992">
        <w:rPr>
          <w:b/>
          <w:sz w:val="22"/>
          <w:szCs w:val="22"/>
          <w:u w:val="single"/>
        </w:rPr>
        <w:t>“ pro zahraniční experty</w:t>
      </w:r>
    </w:p>
    <w:p w:rsidR="00C8709C" w:rsidRPr="00E13992" w:rsidRDefault="00C8709C" w:rsidP="00A02DFA">
      <w:pPr>
        <w:pStyle w:val="Default"/>
        <w:keepLines/>
        <w:jc w:val="both"/>
        <w:rPr>
          <w:sz w:val="22"/>
          <w:szCs w:val="22"/>
        </w:rPr>
      </w:pPr>
      <w:r w:rsidRPr="00E13992">
        <w:rPr>
          <w:sz w:val="22"/>
          <w:szCs w:val="22"/>
        </w:rPr>
        <w:t xml:space="preserve">Cestovní náhrady vyplácené zahraničním expertům pozvaným do ČR, tzv. „per </w:t>
      </w:r>
      <w:proofErr w:type="spellStart"/>
      <w:r w:rsidRPr="00E13992">
        <w:rPr>
          <w:sz w:val="22"/>
          <w:szCs w:val="22"/>
        </w:rPr>
        <w:t>diems</w:t>
      </w:r>
      <w:proofErr w:type="spellEnd"/>
      <w:r w:rsidRPr="00E13992">
        <w:rPr>
          <w:sz w:val="22"/>
          <w:szCs w:val="22"/>
        </w:rPr>
        <w:t xml:space="preserve">,“ kryjí náklady na ubytování, stravné a cestovné v rámci ČR. Dále je možno v rámci způsobilosti výdajů hradit cestu zahraničního experta do ČR a zpět, tyto výdaje jsou mimo „per </w:t>
      </w:r>
      <w:proofErr w:type="spellStart"/>
      <w:r w:rsidRPr="00E13992">
        <w:rPr>
          <w:sz w:val="22"/>
          <w:szCs w:val="22"/>
        </w:rPr>
        <w:t>diems</w:t>
      </w:r>
      <w:proofErr w:type="spellEnd"/>
      <w:r w:rsidRPr="00E13992">
        <w:rPr>
          <w:sz w:val="22"/>
          <w:szCs w:val="22"/>
        </w:rPr>
        <w:t>“. Způsobilými výdaji se rozumí výdaj za zpáteční letenku zakoupenou v ekonomické třídě, vlaková nebo autobusová jízdenka tam i zpět. V případě proplácení cestovních náhrad zaměstnancům zahraničních subjektů je nutné vycházet z platných sazeb EU, viz odkaz na aktuální sazbu pro ČR.</w:t>
      </w:r>
    </w:p>
    <w:p w:rsidR="00C8709C" w:rsidRPr="00E13992" w:rsidRDefault="00C8709C" w:rsidP="00C8709C">
      <w:pPr>
        <w:pStyle w:val="Default"/>
        <w:jc w:val="both"/>
        <w:rPr>
          <w:sz w:val="22"/>
          <w:szCs w:val="22"/>
        </w:rPr>
      </w:pPr>
    </w:p>
    <w:p w:rsidR="00C8709C" w:rsidRPr="00B976B8" w:rsidRDefault="00C8709C" w:rsidP="00C8709C">
      <w:pPr>
        <w:pStyle w:val="Default"/>
        <w:jc w:val="both"/>
        <w:rPr>
          <w:b/>
          <w:sz w:val="22"/>
          <w:szCs w:val="22"/>
        </w:rPr>
      </w:pPr>
      <w:r w:rsidRPr="00B976B8">
        <w:rPr>
          <w:b/>
          <w:sz w:val="22"/>
          <w:szCs w:val="22"/>
        </w:rPr>
        <w:t xml:space="preserve">Postup při poskytování „per </w:t>
      </w:r>
      <w:proofErr w:type="spellStart"/>
      <w:r w:rsidRPr="00B976B8">
        <w:rPr>
          <w:b/>
          <w:sz w:val="22"/>
          <w:szCs w:val="22"/>
        </w:rPr>
        <w:t>diems</w:t>
      </w:r>
      <w:proofErr w:type="spellEnd"/>
      <w:r w:rsidRPr="00B976B8">
        <w:rPr>
          <w:b/>
          <w:sz w:val="22"/>
          <w:szCs w:val="22"/>
        </w:rPr>
        <w:t>“:</w:t>
      </w:r>
    </w:p>
    <w:p w:rsidR="00C8709C" w:rsidRPr="00E13992" w:rsidRDefault="00C8709C" w:rsidP="00C8709C">
      <w:pPr>
        <w:pStyle w:val="Default"/>
        <w:jc w:val="both"/>
        <w:rPr>
          <w:sz w:val="22"/>
          <w:szCs w:val="22"/>
        </w:rPr>
      </w:pPr>
      <w:r w:rsidRPr="00E13992">
        <w:rPr>
          <w:sz w:val="22"/>
          <w:szCs w:val="22"/>
        </w:rPr>
        <w:t xml:space="preserve">Veškerou agendu, spojenou s účastí zahraničního experta na předmětné akci, zajišťuje příjemce. Příjemce zakoupí expertovi letenku/jízdenku, na základě které vypočítá sazbu „per </w:t>
      </w:r>
      <w:proofErr w:type="spellStart"/>
      <w:r w:rsidRPr="00E13992">
        <w:rPr>
          <w:sz w:val="22"/>
          <w:szCs w:val="22"/>
        </w:rPr>
        <w:t>diems</w:t>
      </w:r>
      <w:proofErr w:type="spellEnd"/>
      <w:r w:rsidRPr="00E13992">
        <w:rPr>
          <w:sz w:val="22"/>
          <w:szCs w:val="22"/>
        </w:rPr>
        <w:t xml:space="preserve">“, která bude expertovi proplacena (k výpočtu použije i pracovní plán experta). </w:t>
      </w:r>
    </w:p>
    <w:p w:rsidR="00C8709C" w:rsidRPr="00E13992" w:rsidRDefault="00C8709C" w:rsidP="00C8709C">
      <w:pPr>
        <w:pStyle w:val="Default"/>
        <w:jc w:val="both"/>
        <w:rPr>
          <w:sz w:val="22"/>
          <w:szCs w:val="22"/>
        </w:rPr>
      </w:pPr>
      <w:r w:rsidRPr="00E13992">
        <w:rPr>
          <w:sz w:val="22"/>
          <w:szCs w:val="22"/>
        </w:rPr>
        <w:t xml:space="preserve">Ve dnech, které jsou expertovi v rámci „per </w:t>
      </w:r>
      <w:proofErr w:type="spellStart"/>
      <w:r w:rsidRPr="00E13992">
        <w:rPr>
          <w:sz w:val="22"/>
          <w:szCs w:val="22"/>
        </w:rPr>
        <w:t>diems</w:t>
      </w:r>
      <w:proofErr w:type="spellEnd"/>
      <w:r w:rsidRPr="00E13992">
        <w:rPr>
          <w:sz w:val="22"/>
          <w:szCs w:val="22"/>
        </w:rPr>
        <w:t xml:space="preserve">“ propláceny, musí mít jasně prokazatelný program, kvůli kterému byl do ČR pozván. „Per </w:t>
      </w:r>
      <w:proofErr w:type="spellStart"/>
      <w:r w:rsidRPr="00E13992">
        <w:rPr>
          <w:sz w:val="22"/>
          <w:szCs w:val="22"/>
        </w:rPr>
        <w:t>diems</w:t>
      </w:r>
      <w:proofErr w:type="spellEnd"/>
      <w:r w:rsidRPr="00E13992">
        <w:rPr>
          <w:sz w:val="22"/>
          <w:szCs w:val="22"/>
        </w:rPr>
        <w:t xml:space="preserve">“ se vypočítávají od doby příletu do ČR, popřípadě od překročení hranic do ČR, a to právě za předpokladu, že v den příjezdu/příletu se expert zúčastní alespoň jedné pracovní aktivity. K „per </w:t>
      </w:r>
      <w:proofErr w:type="spellStart"/>
      <w:r w:rsidRPr="00E13992">
        <w:rPr>
          <w:sz w:val="22"/>
          <w:szCs w:val="22"/>
        </w:rPr>
        <w:t>diems</w:t>
      </w:r>
      <w:proofErr w:type="spellEnd"/>
      <w:r w:rsidRPr="00E13992">
        <w:rPr>
          <w:sz w:val="22"/>
          <w:szCs w:val="22"/>
        </w:rPr>
        <w:t>“ expert dokládá čestné prohlášení a pracovní plán</w:t>
      </w:r>
      <w:r>
        <w:rPr>
          <w:sz w:val="22"/>
          <w:szCs w:val="22"/>
        </w:rPr>
        <w:t xml:space="preserve"> (formuláře viz příloha 10a)</w:t>
      </w:r>
      <w:r w:rsidRPr="00E13992">
        <w:rPr>
          <w:sz w:val="22"/>
          <w:szCs w:val="22"/>
        </w:rPr>
        <w:t xml:space="preserve">. Zároveň lze „per </w:t>
      </w:r>
      <w:proofErr w:type="spellStart"/>
      <w:r w:rsidRPr="00E13992">
        <w:rPr>
          <w:sz w:val="22"/>
          <w:szCs w:val="22"/>
        </w:rPr>
        <w:t>diems</w:t>
      </w:r>
      <w:proofErr w:type="spellEnd"/>
      <w:r w:rsidRPr="00E13992">
        <w:rPr>
          <w:sz w:val="22"/>
          <w:szCs w:val="22"/>
        </w:rPr>
        <w:t>“ vyplácet v plné výši dle aktuální sazby pouze v situacích, kdy expert zůstává v ČR přes noc, přičemž způsobilost počtu prokazovaných nocí je posuzována v souvislosti s prokazovanými aktivitami akce a experta. V případě, kdy zahraniční expert nezůstává v ČR přes noc, mu náleží denní paušál na úhradu výdajů spojených s pobytem v ČR ve výši 75 EUR. I v tomto případě je aktivita prokazována čestným prohlášením experta a pracovním plánem</w:t>
      </w:r>
      <w:r>
        <w:rPr>
          <w:sz w:val="22"/>
          <w:szCs w:val="22"/>
        </w:rPr>
        <w:t xml:space="preserve"> (formuláře viz příloha 10a)</w:t>
      </w:r>
      <w:r w:rsidRPr="00E13992">
        <w:rPr>
          <w:sz w:val="22"/>
          <w:szCs w:val="22"/>
        </w:rPr>
        <w:t xml:space="preserve">. </w:t>
      </w:r>
    </w:p>
    <w:p w:rsidR="00C8709C" w:rsidRPr="00E13992" w:rsidRDefault="00C8709C" w:rsidP="00C8709C">
      <w:pPr>
        <w:pStyle w:val="Default"/>
        <w:rPr>
          <w:sz w:val="22"/>
          <w:szCs w:val="22"/>
        </w:rPr>
      </w:pPr>
    </w:p>
    <w:p w:rsidR="00C8709C" w:rsidRPr="00E8646C" w:rsidRDefault="00C8709C" w:rsidP="00C8709C">
      <w:pPr>
        <w:pStyle w:val="Default"/>
        <w:jc w:val="both"/>
        <w:rPr>
          <w:sz w:val="22"/>
          <w:szCs w:val="22"/>
        </w:rPr>
      </w:pPr>
      <w:r w:rsidRPr="00E8646C">
        <w:rPr>
          <w:sz w:val="22"/>
          <w:szCs w:val="22"/>
        </w:rPr>
        <w:t xml:space="preserve">Pokud náklady na ubytování hradí expertovi přímo příjemce, pak náhrady „per </w:t>
      </w:r>
      <w:proofErr w:type="spellStart"/>
      <w:r w:rsidRPr="00E8646C">
        <w:rPr>
          <w:sz w:val="22"/>
          <w:szCs w:val="22"/>
        </w:rPr>
        <w:t>diems</w:t>
      </w:r>
      <w:proofErr w:type="spellEnd"/>
      <w:r w:rsidRPr="00E8646C">
        <w:rPr>
          <w:sz w:val="22"/>
          <w:szCs w:val="22"/>
        </w:rPr>
        <w:t xml:space="preserve">“ poskytnuté expertovi musí být maximálně ve výši, aby spolu s náklady na ubytování nepřevýšily limit „per </w:t>
      </w:r>
      <w:proofErr w:type="spellStart"/>
      <w:r w:rsidRPr="00E8646C">
        <w:rPr>
          <w:sz w:val="22"/>
          <w:szCs w:val="22"/>
        </w:rPr>
        <w:t>diems</w:t>
      </w:r>
      <w:proofErr w:type="spellEnd"/>
      <w:r w:rsidRPr="00E8646C">
        <w:rPr>
          <w:sz w:val="22"/>
          <w:szCs w:val="22"/>
        </w:rPr>
        <w:t xml:space="preserve">“. </w:t>
      </w:r>
    </w:p>
    <w:p w:rsidR="00C8709C" w:rsidRPr="00E8646C" w:rsidRDefault="00C8709C" w:rsidP="00C8709C">
      <w:pPr>
        <w:pStyle w:val="Default"/>
        <w:jc w:val="both"/>
        <w:rPr>
          <w:sz w:val="22"/>
          <w:szCs w:val="22"/>
        </w:rPr>
      </w:pPr>
    </w:p>
    <w:p w:rsidR="00C8709C" w:rsidRPr="00E8646C" w:rsidRDefault="00C8709C" w:rsidP="00C8709C">
      <w:pPr>
        <w:pStyle w:val="Default"/>
        <w:jc w:val="both"/>
        <w:rPr>
          <w:sz w:val="22"/>
          <w:szCs w:val="22"/>
        </w:rPr>
      </w:pPr>
      <w:r w:rsidRPr="00E8646C">
        <w:rPr>
          <w:sz w:val="22"/>
          <w:szCs w:val="22"/>
        </w:rPr>
        <w:t xml:space="preserve">„Per </w:t>
      </w:r>
      <w:proofErr w:type="spellStart"/>
      <w:r w:rsidRPr="00E8646C">
        <w:rPr>
          <w:sz w:val="22"/>
          <w:szCs w:val="22"/>
        </w:rPr>
        <w:t>diems</w:t>
      </w:r>
      <w:proofErr w:type="spellEnd"/>
      <w:r w:rsidRPr="00E8646C">
        <w:rPr>
          <w:sz w:val="22"/>
          <w:szCs w:val="22"/>
        </w:rPr>
        <w:t xml:space="preserve">“ i denní paušál se proplácejí pouze za dny v rámci pracovního týdne (nikoli za svátky a víkendy), vypláceny jsou zpětně na účet experta. Tento postup vyplácení „per </w:t>
      </w:r>
      <w:proofErr w:type="spellStart"/>
      <w:r w:rsidRPr="00E8646C">
        <w:rPr>
          <w:sz w:val="22"/>
          <w:szCs w:val="22"/>
        </w:rPr>
        <w:t>diems</w:t>
      </w:r>
      <w:proofErr w:type="spellEnd"/>
      <w:r w:rsidRPr="00E8646C">
        <w:rPr>
          <w:sz w:val="22"/>
          <w:szCs w:val="22"/>
        </w:rPr>
        <w:t xml:space="preserve">“ se uplatní v případě např. expertů pozvaných na konference, vzdělávací kurzy, krátkodobě hostujícím zahraničním specialistům atd. Nejedná se o vyplácení cestovních náhrad dlouhodobě hostujícím zahraničním expertům, se kterými byl uzavřen pracovně právní vztah. </w:t>
      </w:r>
    </w:p>
    <w:p w:rsidR="00C8709C" w:rsidRDefault="00C8709C" w:rsidP="00C8709C">
      <w:pPr>
        <w:pStyle w:val="Default"/>
        <w:jc w:val="both"/>
        <w:rPr>
          <w:sz w:val="22"/>
          <w:szCs w:val="22"/>
        </w:rPr>
      </w:pPr>
    </w:p>
    <w:p w:rsidR="00C8709C" w:rsidRPr="00E8646C" w:rsidRDefault="00C8709C" w:rsidP="00C8709C">
      <w:pPr>
        <w:pStyle w:val="Default"/>
        <w:jc w:val="both"/>
        <w:rPr>
          <w:sz w:val="22"/>
          <w:szCs w:val="22"/>
        </w:rPr>
      </w:pPr>
      <w:r w:rsidRPr="00E8646C">
        <w:rPr>
          <w:sz w:val="22"/>
          <w:szCs w:val="22"/>
        </w:rPr>
        <w:t>Při plánování akcí s účastí zahraničního experta se musí do celkové finanční alokace akce započítat rovněž náklady, které se vztahují nejen k dané akci (např. občerstvení, pronájem, konferenční technika apod.), ale i celkové náklady experta. Pokud si expert bude nárokovat odměnu za vykonanou službu (za přednášku, vzdělávací kurz, atd.), bude mu proplacena na základě předem uzavřené smlouvy</w:t>
      </w:r>
      <w:r w:rsidR="00A672F7">
        <w:rPr>
          <w:sz w:val="22"/>
          <w:szCs w:val="22"/>
        </w:rPr>
        <w:t xml:space="preserve"> nebo </w:t>
      </w:r>
      <w:r w:rsidR="00006BB1">
        <w:rPr>
          <w:sz w:val="22"/>
          <w:szCs w:val="22"/>
        </w:rPr>
        <w:t>podepsaného podkladu k platbě</w:t>
      </w:r>
      <w:r w:rsidRPr="00E8646C">
        <w:rPr>
          <w:sz w:val="22"/>
          <w:szCs w:val="22"/>
        </w:rPr>
        <w:t xml:space="preserve">, a to maximálně do výše 3000 Kč včetně DPH/hod. </w:t>
      </w:r>
      <w:r>
        <w:rPr>
          <w:sz w:val="22"/>
          <w:szCs w:val="22"/>
        </w:rPr>
        <w:t xml:space="preserve">Částka za výukovou hodinu (45 min/expert) je maximální a zahrnuje rovněž přípravu. </w:t>
      </w:r>
      <w:r w:rsidRPr="00E8646C">
        <w:rPr>
          <w:sz w:val="22"/>
          <w:szCs w:val="22"/>
        </w:rPr>
        <w:t xml:space="preserve">V pracovním plánu, ve kterém jsou zaznamenány všechny jeho pracovní aktivity, expert </w:t>
      </w:r>
      <w:r>
        <w:rPr>
          <w:sz w:val="22"/>
          <w:szCs w:val="22"/>
        </w:rPr>
        <w:t xml:space="preserve">uvede </w:t>
      </w:r>
      <w:r w:rsidRPr="00E8646C">
        <w:rPr>
          <w:sz w:val="22"/>
          <w:szCs w:val="22"/>
        </w:rPr>
        <w:t xml:space="preserve">počet hodin, kterými se na aktivitě přímo podílel. </w:t>
      </w:r>
      <w:r>
        <w:rPr>
          <w:sz w:val="22"/>
          <w:szCs w:val="22"/>
        </w:rPr>
        <w:t>Pokud se jedná o neplánované ad hoc akce, p</w:t>
      </w:r>
      <w:r w:rsidRPr="00E8646C">
        <w:rPr>
          <w:sz w:val="22"/>
          <w:szCs w:val="22"/>
        </w:rPr>
        <w:t>ožadavek na provedení průzkumu trhu</w:t>
      </w:r>
      <w:r>
        <w:rPr>
          <w:sz w:val="22"/>
          <w:szCs w:val="22"/>
        </w:rPr>
        <w:t>,</w:t>
      </w:r>
      <w:r w:rsidRPr="00E8646C">
        <w:rPr>
          <w:sz w:val="22"/>
          <w:szCs w:val="22"/>
        </w:rPr>
        <w:t xml:space="preserve"> popřípadě poptávkového řízení </w:t>
      </w:r>
      <w:r>
        <w:rPr>
          <w:sz w:val="22"/>
          <w:szCs w:val="22"/>
        </w:rPr>
        <w:t xml:space="preserve">na zahraničního experta, </w:t>
      </w:r>
      <w:r w:rsidRPr="00E8646C">
        <w:rPr>
          <w:sz w:val="22"/>
          <w:szCs w:val="22"/>
        </w:rPr>
        <w:t xml:space="preserve">není relevantní. </w:t>
      </w:r>
    </w:p>
    <w:p w:rsidR="00C8709C" w:rsidRDefault="00C8709C" w:rsidP="00C8709C">
      <w:pPr>
        <w:pStyle w:val="Default"/>
        <w:jc w:val="both"/>
        <w:rPr>
          <w:sz w:val="22"/>
          <w:szCs w:val="22"/>
        </w:rPr>
      </w:pPr>
    </w:p>
    <w:p w:rsidR="00C8709C" w:rsidRPr="00E8646C" w:rsidRDefault="00C8709C" w:rsidP="00DB489B">
      <w:pPr>
        <w:pStyle w:val="Default"/>
        <w:spacing w:after="120"/>
        <w:jc w:val="both"/>
        <w:rPr>
          <w:sz w:val="22"/>
          <w:szCs w:val="22"/>
        </w:rPr>
      </w:pPr>
      <w:r w:rsidRPr="00E8646C">
        <w:rPr>
          <w:b/>
          <w:sz w:val="22"/>
          <w:szCs w:val="22"/>
        </w:rPr>
        <w:t>Doklady prokazující způsobilost výdaje</w:t>
      </w:r>
      <w:r w:rsidRPr="00E8646C">
        <w:rPr>
          <w:sz w:val="22"/>
          <w:szCs w:val="22"/>
        </w:rPr>
        <w:t xml:space="preserve">: </w:t>
      </w:r>
    </w:p>
    <w:p w:rsidR="00C8709C" w:rsidRPr="00E8646C" w:rsidRDefault="00C8709C" w:rsidP="00DB489B">
      <w:pPr>
        <w:pStyle w:val="Default"/>
        <w:numPr>
          <w:ilvl w:val="0"/>
          <w:numId w:val="22"/>
        </w:numPr>
        <w:ind w:left="714" w:hanging="357"/>
        <w:jc w:val="both"/>
        <w:rPr>
          <w:sz w:val="22"/>
          <w:szCs w:val="22"/>
        </w:rPr>
      </w:pPr>
      <w:r w:rsidRPr="00E8646C">
        <w:rPr>
          <w:sz w:val="22"/>
          <w:szCs w:val="22"/>
        </w:rPr>
        <w:t>čestné prohlášení zahraničního experta, kde bude uveden</w:t>
      </w:r>
      <w:r>
        <w:rPr>
          <w:sz w:val="22"/>
          <w:szCs w:val="22"/>
        </w:rPr>
        <w:t>o</w:t>
      </w:r>
      <w:r w:rsidRPr="00E8646C">
        <w:rPr>
          <w:sz w:val="22"/>
          <w:szCs w:val="22"/>
        </w:rPr>
        <w:t xml:space="preserve">: </w:t>
      </w:r>
      <w:r>
        <w:rPr>
          <w:sz w:val="22"/>
          <w:szCs w:val="22"/>
        </w:rPr>
        <w:t>příjmení, jméno, titul</w:t>
      </w:r>
      <w:r w:rsidRPr="00E8646C">
        <w:rPr>
          <w:sz w:val="22"/>
          <w:szCs w:val="22"/>
        </w:rPr>
        <w:t xml:space="preserve"> experta, identifikace</w:t>
      </w:r>
      <w:r>
        <w:rPr>
          <w:sz w:val="22"/>
          <w:szCs w:val="22"/>
        </w:rPr>
        <w:t>/název</w:t>
      </w:r>
      <w:r w:rsidRPr="00E8646C">
        <w:rPr>
          <w:sz w:val="22"/>
          <w:szCs w:val="22"/>
        </w:rPr>
        <w:t xml:space="preserve"> akce, termín konání akce, prohlášení, že se této akce expert zúčastnil, prohlášení experta, že totožné náklady na tuto akci nebyly hrazeny expertovi jiným subjektem a specifikován bankovní účet, na který mají být prostředky vyplaceny;</w:t>
      </w:r>
      <w:r w:rsidR="00156D64" w:rsidRPr="00156D64">
        <w:rPr>
          <w:sz w:val="22"/>
          <w:szCs w:val="22"/>
        </w:rPr>
        <w:t xml:space="preserve"> </w:t>
      </w:r>
      <w:r w:rsidR="00156D64">
        <w:rPr>
          <w:sz w:val="22"/>
          <w:szCs w:val="22"/>
        </w:rPr>
        <w:t>(formulář viz příloha 10a)</w:t>
      </w:r>
      <w:r w:rsidR="00156D64" w:rsidRPr="00E8646C">
        <w:rPr>
          <w:sz w:val="22"/>
          <w:szCs w:val="22"/>
        </w:rPr>
        <w:t>.</w:t>
      </w:r>
    </w:p>
    <w:p w:rsidR="00C8709C" w:rsidRPr="00E8646C" w:rsidRDefault="00C8709C" w:rsidP="00DB489B">
      <w:pPr>
        <w:pStyle w:val="Default"/>
        <w:numPr>
          <w:ilvl w:val="0"/>
          <w:numId w:val="22"/>
        </w:numPr>
        <w:ind w:left="714" w:hanging="357"/>
        <w:jc w:val="both"/>
        <w:rPr>
          <w:sz w:val="22"/>
          <w:szCs w:val="22"/>
        </w:rPr>
      </w:pPr>
      <w:r w:rsidRPr="00E8646C">
        <w:rPr>
          <w:sz w:val="22"/>
          <w:szCs w:val="22"/>
        </w:rPr>
        <w:lastRenderedPageBreak/>
        <w:t>pracovní plán zahraničního experta, ve kterém budou uvedeny všechny pracovní aktivity, které expert v jednotlivých dnech absolvoval</w:t>
      </w:r>
      <w:r>
        <w:rPr>
          <w:sz w:val="22"/>
          <w:szCs w:val="22"/>
        </w:rPr>
        <w:t>, včetně časového harmonogramu</w:t>
      </w:r>
      <w:r w:rsidRPr="00E8646C">
        <w:rPr>
          <w:sz w:val="22"/>
          <w:szCs w:val="22"/>
        </w:rPr>
        <w:t>. Přílohou bude program konference/semináře/workshopu apod., na které bude vystupovat a prezenční listina účastníků;</w:t>
      </w:r>
      <w:r w:rsidR="00156D64" w:rsidRPr="00156D64">
        <w:rPr>
          <w:sz w:val="22"/>
          <w:szCs w:val="22"/>
        </w:rPr>
        <w:t xml:space="preserve"> </w:t>
      </w:r>
      <w:r w:rsidR="00156D64">
        <w:rPr>
          <w:sz w:val="22"/>
          <w:szCs w:val="22"/>
        </w:rPr>
        <w:t>(formulář viz příloha 10a)</w:t>
      </w:r>
      <w:r w:rsidR="00156D64" w:rsidRPr="00E8646C">
        <w:rPr>
          <w:sz w:val="22"/>
          <w:szCs w:val="22"/>
        </w:rPr>
        <w:t xml:space="preserve">. </w:t>
      </w:r>
      <w:r w:rsidRPr="00E8646C">
        <w:rPr>
          <w:sz w:val="22"/>
          <w:szCs w:val="22"/>
        </w:rPr>
        <w:t xml:space="preserve"> </w:t>
      </w:r>
    </w:p>
    <w:p w:rsidR="00C8709C" w:rsidRPr="00E8646C" w:rsidRDefault="00C8709C" w:rsidP="00DB489B">
      <w:pPr>
        <w:pStyle w:val="Default"/>
        <w:numPr>
          <w:ilvl w:val="0"/>
          <w:numId w:val="22"/>
        </w:numPr>
        <w:ind w:left="714" w:hanging="357"/>
        <w:jc w:val="both"/>
        <w:rPr>
          <w:sz w:val="22"/>
          <w:szCs w:val="22"/>
        </w:rPr>
      </w:pPr>
      <w:r w:rsidRPr="00E8646C">
        <w:rPr>
          <w:sz w:val="22"/>
          <w:szCs w:val="22"/>
        </w:rPr>
        <w:t xml:space="preserve">v případě požadavku na úhradu odměny expertovi, bude doložena </w:t>
      </w:r>
      <w:r w:rsidR="00A672F7" w:rsidRPr="00E8646C">
        <w:rPr>
          <w:sz w:val="22"/>
          <w:szCs w:val="22"/>
        </w:rPr>
        <w:t>smlouva se zahraničním expertem</w:t>
      </w:r>
      <w:r w:rsidR="00A672F7">
        <w:rPr>
          <w:sz w:val="22"/>
          <w:szCs w:val="22"/>
        </w:rPr>
        <w:t xml:space="preserve"> nebo </w:t>
      </w:r>
      <w:r w:rsidR="00006BB1">
        <w:rPr>
          <w:sz w:val="22"/>
          <w:szCs w:val="22"/>
        </w:rPr>
        <w:t>podepsaný podklad k</w:t>
      </w:r>
      <w:r w:rsidR="00A672F7">
        <w:rPr>
          <w:sz w:val="22"/>
          <w:szCs w:val="22"/>
        </w:rPr>
        <w:t> </w:t>
      </w:r>
      <w:r w:rsidR="00006BB1">
        <w:rPr>
          <w:sz w:val="22"/>
          <w:szCs w:val="22"/>
        </w:rPr>
        <w:t>platbě</w:t>
      </w:r>
      <w:r w:rsidR="00A672F7">
        <w:rPr>
          <w:sz w:val="22"/>
          <w:szCs w:val="22"/>
        </w:rPr>
        <w:t xml:space="preserve"> </w:t>
      </w:r>
      <w:r>
        <w:rPr>
          <w:sz w:val="22"/>
          <w:szCs w:val="22"/>
        </w:rPr>
        <w:t>(formulář viz příloha 10a</w:t>
      </w:r>
      <w:r w:rsidR="00A672F7">
        <w:rPr>
          <w:sz w:val="22"/>
          <w:szCs w:val="22"/>
        </w:rPr>
        <w:t>)</w:t>
      </w:r>
    </w:p>
    <w:p w:rsidR="00C8709C" w:rsidRPr="00E8646C" w:rsidRDefault="00C8709C" w:rsidP="00C8709C">
      <w:pPr>
        <w:pStyle w:val="Default"/>
        <w:jc w:val="both"/>
        <w:rPr>
          <w:b/>
          <w:sz w:val="22"/>
          <w:szCs w:val="22"/>
        </w:rPr>
      </w:pPr>
    </w:p>
    <w:p w:rsidR="00601A48" w:rsidRDefault="00601A48" w:rsidP="00C8709C">
      <w:pPr>
        <w:pStyle w:val="Default"/>
        <w:jc w:val="both"/>
        <w:rPr>
          <w:b/>
          <w:sz w:val="22"/>
          <w:szCs w:val="22"/>
        </w:rPr>
      </w:pPr>
    </w:p>
    <w:p w:rsidR="00C8709C" w:rsidRPr="00E8646C" w:rsidRDefault="00C8709C" w:rsidP="00DB489B">
      <w:pPr>
        <w:pStyle w:val="Default"/>
        <w:spacing w:after="120"/>
        <w:jc w:val="both"/>
        <w:rPr>
          <w:sz w:val="22"/>
          <w:szCs w:val="22"/>
        </w:rPr>
      </w:pPr>
      <w:r w:rsidRPr="00E8646C">
        <w:rPr>
          <w:b/>
          <w:sz w:val="22"/>
          <w:szCs w:val="22"/>
        </w:rPr>
        <w:t xml:space="preserve">Výpočet „per </w:t>
      </w:r>
      <w:proofErr w:type="spellStart"/>
      <w:r w:rsidRPr="00E8646C">
        <w:rPr>
          <w:b/>
          <w:sz w:val="22"/>
          <w:szCs w:val="22"/>
        </w:rPr>
        <w:t>diems</w:t>
      </w:r>
      <w:proofErr w:type="spellEnd"/>
      <w:r w:rsidRPr="00E8646C">
        <w:rPr>
          <w:b/>
          <w:sz w:val="22"/>
          <w:szCs w:val="22"/>
        </w:rPr>
        <w:t>“:</w:t>
      </w:r>
    </w:p>
    <w:p w:rsidR="00C8709C" w:rsidRPr="00E8646C" w:rsidRDefault="00C8709C" w:rsidP="00C8709C">
      <w:pPr>
        <w:pStyle w:val="Default"/>
        <w:rPr>
          <w:i/>
          <w:sz w:val="22"/>
          <w:szCs w:val="22"/>
        </w:rPr>
      </w:pPr>
      <w:r w:rsidRPr="00E8646C">
        <w:rPr>
          <w:i/>
          <w:sz w:val="22"/>
          <w:szCs w:val="22"/>
        </w:rPr>
        <w:t>Příklad 1</w:t>
      </w:r>
    </w:p>
    <w:p w:rsidR="00C8709C" w:rsidRPr="00B976B8" w:rsidRDefault="00C8709C" w:rsidP="00C8709C">
      <w:pPr>
        <w:pStyle w:val="Default"/>
        <w:jc w:val="both"/>
        <w:rPr>
          <w:i/>
          <w:sz w:val="22"/>
          <w:szCs w:val="22"/>
        </w:rPr>
      </w:pPr>
      <w:r w:rsidRPr="00B976B8">
        <w:rPr>
          <w:i/>
          <w:sz w:val="22"/>
          <w:szCs w:val="22"/>
        </w:rPr>
        <w:t xml:space="preserve">Zahraniční expert je pozván na konferenci v Praze, která se koná v pondělí. Expertovi byla zakoupena letenka příjemcem (popř. zástupcem věcného útvaru), na základě které mu vypočítá výši cestovních náhrad „per </w:t>
      </w:r>
      <w:proofErr w:type="spellStart"/>
      <w:r w:rsidRPr="00B976B8">
        <w:rPr>
          <w:i/>
          <w:sz w:val="22"/>
          <w:szCs w:val="22"/>
        </w:rPr>
        <w:t>diems</w:t>
      </w:r>
      <w:proofErr w:type="spellEnd"/>
      <w:r w:rsidRPr="00B976B8">
        <w:rPr>
          <w:i/>
          <w:sz w:val="22"/>
          <w:szCs w:val="22"/>
        </w:rPr>
        <w:t xml:space="preserve">“ a zároveň přihlédne k pracovnímu plánu experta. </w:t>
      </w:r>
    </w:p>
    <w:p w:rsidR="00C8709C" w:rsidRPr="00B976B8" w:rsidRDefault="00C8709C" w:rsidP="00C8709C">
      <w:pPr>
        <w:pStyle w:val="Default"/>
        <w:jc w:val="both"/>
        <w:rPr>
          <w:i/>
          <w:sz w:val="22"/>
          <w:szCs w:val="22"/>
        </w:rPr>
      </w:pPr>
      <w:r w:rsidRPr="00B976B8">
        <w:rPr>
          <w:i/>
          <w:sz w:val="22"/>
          <w:szCs w:val="22"/>
        </w:rPr>
        <w:t xml:space="preserve">Vzhledem k tomu, že se konference koná v pondělí od 9:00, z časových důvodů je nutné, aby expert přicestoval již v pátek v odpoledních hodinách a absolvoval informační schůzku týkající se chystané konference. Přílet letadla je stanoven na pátek v 15:00 hod., a protože již tento den prokazuje expert pracovní činnost, kvůli které byl do ČR pozván, jsou mu od doby příletu počítány „per </w:t>
      </w:r>
      <w:proofErr w:type="spellStart"/>
      <w:r w:rsidRPr="00B976B8">
        <w:rPr>
          <w:i/>
          <w:sz w:val="22"/>
          <w:szCs w:val="22"/>
        </w:rPr>
        <w:t>diems</w:t>
      </w:r>
      <w:proofErr w:type="spellEnd"/>
      <w:r w:rsidRPr="00B976B8">
        <w:rPr>
          <w:i/>
          <w:sz w:val="22"/>
          <w:szCs w:val="22"/>
        </w:rPr>
        <w:t xml:space="preserve">“ až do půlnoci téhož dne, tzn. 9 hod. Víkendy a svátky se v rámci per </w:t>
      </w:r>
      <w:proofErr w:type="spellStart"/>
      <w:r w:rsidRPr="00B976B8">
        <w:rPr>
          <w:i/>
          <w:sz w:val="22"/>
          <w:szCs w:val="22"/>
        </w:rPr>
        <w:t>diems</w:t>
      </w:r>
      <w:proofErr w:type="spellEnd"/>
      <w:r w:rsidRPr="00B976B8">
        <w:rPr>
          <w:i/>
          <w:sz w:val="22"/>
          <w:szCs w:val="22"/>
        </w:rPr>
        <w:t xml:space="preserve"> neproplácí. Náhrady „per </w:t>
      </w:r>
      <w:proofErr w:type="spellStart"/>
      <w:r w:rsidRPr="00B976B8">
        <w:rPr>
          <w:i/>
          <w:sz w:val="22"/>
          <w:szCs w:val="22"/>
        </w:rPr>
        <w:t>diems</w:t>
      </w:r>
      <w:proofErr w:type="spellEnd"/>
      <w:r w:rsidRPr="00B976B8">
        <w:rPr>
          <w:i/>
          <w:sz w:val="22"/>
          <w:szCs w:val="22"/>
        </w:rPr>
        <w:t xml:space="preserve">“ jsou mu znovu počítány od pondělí 00:00 hod až do odletu letadla téhož dne ve 21:00 hod. </w:t>
      </w:r>
    </w:p>
    <w:p w:rsidR="00C8709C" w:rsidRPr="00B976B8" w:rsidRDefault="00C8709C" w:rsidP="00C8709C">
      <w:pPr>
        <w:pStyle w:val="Default"/>
        <w:jc w:val="both"/>
        <w:rPr>
          <w:i/>
          <w:sz w:val="22"/>
          <w:szCs w:val="22"/>
        </w:rPr>
      </w:pPr>
      <w:r w:rsidRPr="00B976B8">
        <w:rPr>
          <w:i/>
          <w:sz w:val="22"/>
          <w:szCs w:val="22"/>
        </w:rPr>
        <w:t>Výpočet bude tedy 9 hod + 21 hod/24 hod = 1,25. Způsobilá denní sazba bude násobena tímto koeficientem. Expertovi bude proplaceno 287,5 EUR.</w:t>
      </w:r>
    </w:p>
    <w:p w:rsidR="00C8709C" w:rsidRDefault="00C8709C" w:rsidP="00C8709C">
      <w:pPr>
        <w:pStyle w:val="Default"/>
        <w:jc w:val="both"/>
        <w:rPr>
          <w:sz w:val="22"/>
          <w:szCs w:val="22"/>
        </w:rPr>
      </w:pPr>
    </w:p>
    <w:p w:rsidR="00C8709C" w:rsidRPr="00E8646C" w:rsidRDefault="00C8709C" w:rsidP="00C8709C">
      <w:pPr>
        <w:pStyle w:val="Default"/>
        <w:jc w:val="both"/>
        <w:rPr>
          <w:i/>
          <w:sz w:val="22"/>
          <w:szCs w:val="22"/>
        </w:rPr>
      </w:pPr>
      <w:r w:rsidRPr="00E8646C">
        <w:rPr>
          <w:i/>
          <w:sz w:val="22"/>
          <w:szCs w:val="22"/>
        </w:rPr>
        <w:t xml:space="preserve">Příklad 2 </w:t>
      </w:r>
    </w:p>
    <w:p w:rsidR="00C8709C" w:rsidRPr="00B976B8" w:rsidRDefault="00C8709C" w:rsidP="00C8709C">
      <w:pPr>
        <w:pStyle w:val="Default"/>
        <w:jc w:val="both"/>
        <w:rPr>
          <w:i/>
          <w:sz w:val="22"/>
          <w:szCs w:val="22"/>
        </w:rPr>
      </w:pPr>
      <w:r w:rsidRPr="00B976B8">
        <w:rPr>
          <w:i/>
          <w:sz w:val="22"/>
          <w:szCs w:val="22"/>
        </w:rPr>
        <w:t xml:space="preserve">Zahraniční expert je pozván, aby přednášel v rámci dvoudenního vzdělávacího kurzu. Letenku kupuje expertovi příjemce na úterý, plánovaný přílet </w:t>
      </w:r>
      <w:proofErr w:type="gramStart"/>
      <w:r w:rsidRPr="00B976B8">
        <w:rPr>
          <w:i/>
          <w:sz w:val="22"/>
          <w:szCs w:val="22"/>
        </w:rPr>
        <w:t>je</w:t>
      </w:r>
      <w:proofErr w:type="gramEnd"/>
      <w:r w:rsidRPr="00B976B8">
        <w:rPr>
          <w:i/>
          <w:sz w:val="22"/>
          <w:szCs w:val="22"/>
        </w:rPr>
        <w:t xml:space="preserve"> v 10:00 hod. Ihned po příletu </w:t>
      </w:r>
      <w:proofErr w:type="gramStart"/>
      <w:r w:rsidRPr="00B976B8">
        <w:rPr>
          <w:i/>
          <w:sz w:val="22"/>
          <w:szCs w:val="22"/>
        </w:rPr>
        <w:t>se</w:t>
      </w:r>
      <w:proofErr w:type="gramEnd"/>
      <w:r w:rsidRPr="00B976B8">
        <w:rPr>
          <w:i/>
          <w:sz w:val="22"/>
          <w:szCs w:val="22"/>
        </w:rPr>
        <w:t xml:space="preserve"> expert přesune na vzdělávací kurz, kde až do večera přednáší. Následující den program pokračuje do odpoledních hodin. Expert má zakoupenu letenku s odletem ve středu v 19:00 hod. Čas strávený na území ČR je tedy 33 hodin. Výpočet cestovních náhrad „per </w:t>
      </w:r>
      <w:proofErr w:type="spellStart"/>
      <w:r w:rsidRPr="00B976B8">
        <w:rPr>
          <w:i/>
          <w:sz w:val="22"/>
          <w:szCs w:val="22"/>
        </w:rPr>
        <w:t>diems</w:t>
      </w:r>
      <w:proofErr w:type="spellEnd"/>
      <w:r w:rsidRPr="00B976B8">
        <w:rPr>
          <w:i/>
          <w:sz w:val="22"/>
          <w:szCs w:val="22"/>
        </w:rPr>
        <w:t xml:space="preserve">“ bude 14 + 19 = 33 hod. 33/24 = 1,375. Způsobilá bude denní sazba „per </w:t>
      </w:r>
      <w:proofErr w:type="spellStart"/>
      <w:r w:rsidRPr="00B976B8">
        <w:rPr>
          <w:i/>
          <w:sz w:val="22"/>
          <w:szCs w:val="22"/>
        </w:rPr>
        <w:t>diems</w:t>
      </w:r>
      <w:proofErr w:type="spellEnd"/>
      <w:r w:rsidRPr="00B976B8">
        <w:rPr>
          <w:i/>
          <w:sz w:val="22"/>
          <w:szCs w:val="22"/>
        </w:rPr>
        <w:t>“ násobená tímto koeficientem.</w:t>
      </w:r>
    </w:p>
    <w:p w:rsidR="00C8709C" w:rsidRDefault="00C8709C" w:rsidP="00C8709C">
      <w:pPr>
        <w:pStyle w:val="Default"/>
        <w:rPr>
          <w:sz w:val="22"/>
          <w:szCs w:val="22"/>
        </w:rPr>
      </w:pPr>
    </w:p>
    <w:p w:rsidR="00E13992" w:rsidRDefault="00E13992" w:rsidP="00E13992">
      <w:pPr>
        <w:pStyle w:val="Default"/>
        <w:jc w:val="both"/>
        <w:rPr>
          <w:b/>
          <w:sz w:val="22"/>
          <w:szCs w:val="22"/>
          <w:u w:val="single"/>
        </w:rPr>
      </w:pPr>
    </w:p>
    <w:p w:rsidR="008734D1" w:rsidRPr="00B52FA0" w:rsidRDefault="008734D1" w:rsidP="008941E0">
      <w:pPr>
        <w:pStyle w:val="Default"/>
        <w:rPr>
          <w:sz w:val="22"/>
          <w:szCs w:val="22"/>
          <w:u w:val="single"/>
        </w:rPr>
      </w:pPr>
      <w:r w:rsidRPr="000F6C24">
        <w:rPr>
          <w:b/>
          <w:sz w:val="22"/>
          <w:szCs w:val="22"/>
          <w:u w:val="single"/>
        </w:rPr>
        <w:t xml:space="preserve">Nákup </w:t>
      </w:r>
      <w:r w:rsidR="0043669F">
        <w:rPr>
          <w:b/>
          <w:sz w:val="22"/>
          <w:szCs w:val="22"/>
          <w:u w:val="single"/>
        </w:rPr>
        <w:t xml:space="preserve">externích </w:t>
      </w:r>
      <w:r w:rsidRPr="000F6C24">
        <w:rPr>
          <w:b/>
          <w:sz w:val="22"/>
          <w:szCs w:val="22"/>
          <w:u w:val="single"/>
        </w:rPr>
        <w:t>služeb</w:t>
      </w:r>
      <w:r w:rsidR="0043669F">
        <w:rPr>
          <w:b/>
          <w:sz w:val="22"/>
          <w:szCs w:val="22"/>
          <w:u w:val="single"/>
        </w:rPr>
        <w:t xml:space="preserve"> </w:t>
      </w:r>
      <w:r w:rsidR="0043669F" w:rsidRPr="00F6522B">
        <w:rPr>
          <w:b/>
          <w:sz w:val="22"/>
          <w:szCs w:val="22"/>
          <w:u w:val="single"/>
        </w:rPr>
        <w:t>(</w:t>
      </w:r>
      <w:r w:rsidR="0043669F" w:rsidRPr="00B52FA0">
        <w:rPr>
          <w:b/>
          <w:sz w:val="22"/>
          <w:szCs w:val="22"/>
          <w:u w:val="single"/>
        </w:rPr>
        <w:t>outsourcing)</w:t>
      </w:r>
      <w:r w:rsidR="0043669F" w:rsidRPr="0043669F">
        <w:t xml:space="preserve"> </w:t>
      </w:r>
    </w:p>
    <w:p w:rsidR="00960D1F" w:rsidRPr="003F10BF" w:rsidRDefault="00E27C66" w:rsidP="00B52F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Pro subjekty implementační struktury jsou</w:t>
      </w:r>
      <w:r w:rsidR="00DE3A9F">
        <w:rPr>
          <w:sz w:val="22"/>
          <w:szCs w:val="22"/>
        </w:rPr>
        <w:t xml:space="preserve"> při využívání technické pomoci</w:t>
      </w:r>
      <w:r>
        <w:rPr>
          <w:sz w:val="22"/>
          <w:szCs w:val="22"/>
        </w:rPr>
        <w:t xml:space="preserve"> stanovena </w:t>
      </w:r>
      <w:r w:rsidR="00DE3A9F">
        <w:rPr>
          <w:sz w:val="22"/>
          <w:szCs w:val="22"/>
        </w:rPr>
        <w:t>omezení při využívání externích služeb (outsourcingu) v případě činností, které přímo souvisejí s výkonem jejich funkce v rámci implementační struktury. Tato omezení js</w:t>
      </w:r>
      <w:r w:rsidR="005B6BCE">
        <w:rPr>
          <w:sz w:val="22"/>
          <w:szCs w:val="22"/>
        </w:rPr>
        <w:t>ou</w:t>
      </w:r>
      <w:r w:rsidR="006A3E52">
        <w:rPr>
          <w:sz w:val="22"/>
          <w:szCs w:val="22"/>
        </w:rPr>
        <w:t xml:space="preserve"> </w:t>
      </w:r>
      <w:r w:rsidR="00DE3A9F">
        <w:rPr>
          <w:sz w:val="22"/>
          <w:szCs w:val="22"/>
        </w:rPr>
        <w:t xml:space="preserve">stanovena </w:t>
      </w:r>
      <w:r>
        <w:rPr>
          <w:sz w:val="22"/>
          <w:szCs w:val="22"/>
        </w:rPr>
        <w:t>v</w:t>
      </w:r>
      <w:r w:rsidR="0001138D">
        <w:rPr>
          <w:sz w:val="22"/>
          <w:szCs w:val="22"/>
        </w:rPr>
        <w:t xml:space="preserve"> Metodické</w:t>
      </w:r>
      <w:r w:rsidR="003F5212">
        <w:rPr>
          <w:sz w:val="22"/>
          <w:szCs w:val="22"/>
        </w:rPr>
        <w:t>m</w:t>
      </w:r>
      <w:r w:rsidR="0001138D">
        <w:rPr>
          <w:sz w:val="22"/>
          <w:szCs w:val="22"/>
        </w:rPr>
        <w:t xml:space="preserve"> pokynu </w:t>
      </w:r>
      <w:r w:rsidR="00003EDA">
        <w:rPr>
          <w:sz w:val="22"/>
          <w:szCs w:val="22"/>
        </w:rPr>
        <w:t>k rozvoji lidských zdrojů v programovém období 2014 – 2020 dle UV č. 444/2014</w:t>
      </w:r>
      <w:r w:rsidR="00DE3A9F">
        <w:rPr>
          <w:sz w:val="22"/>
          <w:szCs w:val="22"/>
        </w:rPr>
        <w:t>.</w:t>
      </w:r>
      <w:r w:rsidR="00003EDA">
        <w:rPr>
          <w:sz w:val="22"/>
          <w:szCs w:val="22"/>
        </w:rPr>
        <w:t xml:space="preserve"> </w:t>
      </w:r>
    </w:p>
    <w:p w:rsidR="007973B9" w:rsidRPr="007973B9" w:rsidRDefault="007973B9" w:rsidP="007973B9">
      <w:pPr>
        <w:pStyle w:val="Default"/>
        <w:rPr>
          <w:b/>
          <w:bCs/>
          <w:sz w:val="23"/>
          <w:szCs w:val="23"/>
        </w:rPr>
      </w:pPr>
    </w:p>
    <w:p w:rsidR="007973B9" w:rsidRPr="000F6C24" w:rsidRDefault="007973B9" w:rsidP="007973B9">
      <w:pPr>
        <w:pStyle w:val="Default"/>
        <w:rPr>
          <w:b/>
          <w:bCs/>
          <w:sz w:val="23"/>
          <w:szCs w:val="23"/>
          <w:u w:val="single"/>
        </w:rPr>
      </w:pPr>
      <w:r w:rsidRPr="000F6C24">
        <w:rPr>
          <w:b/>
          <w:bCs/>
          <w:sz w:val="23"/>
          <w:szCs w:val="23"/>
          <w:u w:val="single"/>
        </w:rPr>
        <w:t xml:space="preserve">Pořízení majetku </w:t>
      </w:r>
    </w:p>
    <w:p w:rsidR="001747AC" w:rsidRPr="00F666C5" w:rsidRDefault="009F616C" w:rsidP="009F616C">
      <w:pPr>
        <w:pStyle w:val="Default"/>
        <w:jc w:val="both"/>
        <w:rPr>
          <w:bCs/>
          <w:sz w:val="23"/>
          <w:szCs w:val="23"/>
        </w:rPr>
      </w:pPr>
      <w:r>
        <w:rPr>
          <w:sz w:val="22"/>
          <w:szCs w:val="22"/>
        </w:rPr>
        <w:t xml:space="preserve">Způsobilé jsou výdaje spojené s pořízením hmotného majetku a </w:t>
      </w:r>
      <w:r w:rsidR="00F666C5">
        <w:rPr>
          <w:sz w:val="22"/>
          <w:szCs w:val="22"/>
        </w:rPr>
        <w:t>nehmotného majetku</w:t>
      </w:r>
      <w:r>
        <w:rPr>
          <w:sz w:val="22"/>
          <w:szCs w:val="22"/>
        </w:rPr>
        <w:t>. Pokud je pořízený majetek používán i k jiným účelům, které přímo nesouvisí s cíli projektu, způsobilá je pouze poměrná část těchto výdajů.</w:t>
      </w:r>
      <w:r w:rsidR="00F666C5" w:rsidRPr="00F666C5">
        <w:rPr>
          <w:bCs/>
          <w:sz w:val="23"/>
          <w:szCs w:val="23"/>
        </w:rPr>
        <w:t xml:space="preserve"> Metodika výpočtu této části musí být zachována po celou dobu projektu </w:t>
      </w:r>
      <w:r w:rsidR="00F666C5">
        <w:rPr>
          <w:bCs/>
          <w:sz w:val="23"/>
          <w:szCs w:val="23"/>
        </w:rPr>
        <w:t>(</w:t>
      </w:r>
      <w:r w:rsidR="00F666C5" w:rsidRPr="00F666C5">
        <w:rPr>
          <w:bCs/>
          <w:sz w:val="23"/>
          <w:szCs w:val="23"/>
        </w:rPr>
        <w:t>příjemce ji musí být schopen v průběhu i po skončení projektu doložit).</w:t>
      </w:r>
    </w:p>
    <w:p w:rsidR="001747AC" w:rsidRDefault="001747AC" w:rsidP="009F616C">
      <w:pPr>
        <w:pStyle w:val="Default"/>
        <w:jc w:val="both"/>
        <w:rPr>
          <w:b/>
          <w:bCs/>
          <w:sz w:val="23"/>
          <w:szCs w:val="23"/>
        </w:rPr>
      </w:pPr>
    </w:p>
    <w:p w:rsidR="001747AC" w:rsidRPr="000F6C24" w:rsidRDefault="00B15777" w:rsidP="00443D71">
      <w:pPr>
        <w:pStyle w:val="Default"/>
        <w:keepNext/>
        <w:keepLines/>
        <w:rPr>
          <w:b/>
          <w:bCs/>
          <w:sz w:val="23"/>
          <w:szCs w:val="23"/>
          <w:u w:val="single"/>
        </w:rPr>
      </w:pPr>
      <w:r w:rsidRPr="000F6C24">
        <w:rPr>
          <w:b/>
          <w:bCs/>
          <w:sz w:val="23"/>
          <w:szCs w:val="23"/>
          <w:u w:val="single"/>
        </w:rPr>
        <w:t>Leasing</w:t>
      </w:r>
    </w:p>
    <w:p w:rsidR="000F6C24" w:rsidRDefault="000F6C24" w:rsidP="00443D71">
      <w:pPr>
        <w:pStyle w:val="Default"/>
        <w:keepNext/>
        <w:keepLines/>
        <w:rPr>
          <w:sz w:val="22"/>
          <w:szCs w:val="22"/>
        </w:rPr>
      </w:pPr>
      <w:r>
        <w:rPr>
          <w:sz w:val="22"/>
          <w:szCs w:val="22"/>
        </w:rPr>
        <w:t>Rozlišujeme dva základní druhy leasingu:</w:t>
      </w:r>
    </w:p>
    <w:p w:rsidR="000F6C24" w:rsidRDefault="000F6C24" w:rsidP="000F6C24">
      <w:pPr>
        <w:pStyle w:val="Default"/>
      </w:pPr>
    </w:p>
    <w:p w:rsidR="00226CCB" w:rsidRPr="00960D1F" w:rsidRDefault="000F6C24" w:rsidP="00A960C7">
      <w:pPr>
        <w:pStyle w:val="Default"/>
        <w:spacing w:after="91"/>
        <w:jc w:val="both"/>
        <w:rPr>
          <w:sz w:val="22"/>
          <w:szCs w:val="22"/>
        </w:rPr>
      </w:pPr>
      <w:r w:rsidRPr="00235142"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3F10BF" w:rsidRPr="003F10BF">
        <w:rPr>
          <w:b/>
          <w:sz w:val="22"/>
          <w:szCs w:val="22"/>
        </w:rPr>
        <w:t>F</w:t>
      </w:r>
      <w:r w:rsidRPr="003F10BF">
        <w:rPr>
          <w:b/>
          <w:sz w:val="22"/>
          <w:szCs w:val="22"/>
        </w:rPr>
        <w:t>in</w:t>
      </w:r>
      <w:r w:rsidRPr="00226CCB">
        <w:rPr>
          <w:b/>
          <w:sz w:val="22"/>
          <w:szCs w:val="22"/>
        </w:rPr>
        <w:t>anční leasing</w:t>
      </w:r>
      <w:r>
        <w:rPr>
          <w:sz w:val="22"/>
          <w:szCs w:val="22"/>
        </w:rPr>
        <w:t xml:space="preserve"> - pronájem movité nebo nemovité věci, po jehož skončení přechází předmět leasingu za dohodnutou kupní cenu do vlastnictví nájemce; </w:t>
      </w:r>
      <w:r w:rsidR="00A960C7">
        <w:rPr>
          <w:sz w:val="22"/>
          <w:szCs w:val="22"/>
        </w:rPr>
        <w:t>F</w:t>
      </w:r>
      <w:r w:rsidR="00226CCB">
        <w:rPr>
          <w:sz w:val="22"/>
          <w:szCs w:val="22"/>
        </w:rPr>
        <w:t>inanční leasing je způsobilým výdajem pouze v případě, pokud je způsobilý také předmět tohoto leasingu.</w:t>
      </w:r>
    </w:p>
    <w:p w:rsidR="00226CCB" w:rsidRDefault="00226CCB" w:rsidP="00A960C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U leasingových smluv s doložkou o odkupu (nebo u smluv stanovujících minimální leasingové období o délce odpovídající životnosti investice, která je předmětem smlouvy) nesmí</w:t>
      </w:r>
      <w:r w:rsidR="00A960C7" w:rsidRPr="00A960C7">
        <w:rPr>
          <w:sz w:val="22"/>
          <w:szCs w:val="22"/>
        </w:rPr>
        <w:t xml:space="preserve"> </w:t>
      </w:r>
      <w:r w:rsidR="00A960C7">
        <w:rPr>
          <w:sz w:val="22"/>
          <w:szCs w:val="22"/>
        </w:rPr>
        <w:t>způsobilá</w:t>
      </w:r>
      <w:r>
        <w:rPr>
          <w:sz w:val="22"/>
          <w:szCs w:val="22"/>
        </w:rPr>
        <w:t xml:space="preserve"> částka přesáhnout tržní hodnotu investice, která je předmětem leasingu. Daně a finanční činnost pronajímatele související s leasingovou smlouvou nejsou způsobilými výdaji. Způsobilým výdajem jsou pouze splátky vztahující se k období realizace projektu. Pokud není předmět leasingu využíván pouze pro účely projektu, je způsobilá pouze alikvotní část leasingových splátek za příslušné období.</w:t>
      </w:r>
    </w:p>
    <w:p w:rsidR="00226CCB" w:rsidRDefault="00226CCB" w:rsidP="000F6C24">
      <w:pPr>
        <w:pStyle w:val="Default"/>
        <w:spacing w:after="91"/>
        <w:rPr>
          <w:sz w:val="22"/>
          <w:szCs w:val="22"/>
        </w:rPr>
      </w:pPr>
    </w:p>
    <w:p w:rsidR="006E16AA" w:rsidRDefault="000F6C24" w:rsidP="006E16AA">
      <w:pPr>
        <w:pStyle w:val="Default"/>
        <w:jc w:val="both"/>
        <w:rPr>
          <w:sz w:val="22"/>
          <w:szCs w:val="22"/>
        </w:rPr>
      </w:pPr>
      <w:r w:rsidRPr="00235142">
        <w:rPr>
          <w:b/>
          <w:sz w:val="22"/>
          <w:szCs w:val="22"/>
        </w:rPr>
        <w:lastRenderedPageBreak/>
        <w:t>2.</w:t>
      </w:r>
      <w:r>
        <w:rPr>
          <w:sz w:val="22"/>
          <w:szCs w:val="22"/>
        </w:rPr>
        <w:t xml:space="preserve"> </w:t>
      </w:r>
      <w:r w:rsidR="003F10BF" w:rsidRPr="003F10BF">
        <w:rPr>
          <w:b/>
          <w:sz w:val="22"/>
          <w:szCs w:val="22"/>
        </w:rPr>
        <w:t>O</w:t>
      </w:r>
      <w:r w:rsidRPr="003F10BF">
        <w:rPr>
          <w:b/>
          <w:sz w:val="22"/>
          <w:szCs w:val="22"/>
        </w:rPr>
        <w:t>p</w:t>
      </w:r>
      <w:r w:rsidRPr="00226CCB">
        <w:rPr>
          <w:b/>
          <w:sz w:val="22"/>
          <w:szCs w:val="22"/>
        </w:rPr>
        <w:t>erativní leasing</w:t>
      </w:r>
      <w:r>
        <w:rPr>
          <w:sz w:val="22"/>
          <w:szCs w:val="22"/>
        </w:rPr>
        <w:t xml:space="preserve"> - pronájem movité nebo nemovité věci, po jehož skončení se předmět leasingu zpravidla vrací pronajímateli</w:t>
      </w:r>
      <w:r w:rsidR="00F16882">
        <w:rPr>
          <w:sz w:val="22"/>
          <w:szCs w:val="22"/>
        </w:rPr>
        <w:t xml:space="preserve">. </w:t>
      </w:r>
      <w:r w:rsidR="006E16AA">
        <w:rPr>
          <w:sz w:val="22"/>
          <w:szCs w:val="22"/>
        </w:rPr>
        <w:t xml:space="preserve">V tomto případě je nutné prokázat, že předmět leasingu je nezbytný pro realizaci projektu. </w:t>
      </w:r>
    </w:p>
    <w:p w:rsidR="00FA217D" w:rsidRDefault="00FA217D" w:rsidP="006E16AA">
      <w:pPr>
        <w:pStyle w:val="Default"/>
        <w:jc w:val="both"/>
        <w:rPr>
          <w:sz w:val="22"/>
          <w:szCs w:val="22"/>
        </w:rPr>
      </w:pPr>
    </w:p>
    <w:p w:rsidR="006E16AA" w:rsidRDefault="006E16AA" w:rsidP="006E16A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Způsobilé jsou pouze splátky, které se vztahují k období realizace projektu a současně k období, po které byl předmět leasingu pro daný projekt využíván. Pokud není předmět leasingu využíván pouze pro účely projektu, je způsobilá pouze alikvotní část leasingových splátek za příslušné období. U tohoto typu leasingových smluv musí být nájemce schopen prokázat, že smlouva byla nejhospodárnější metodou k získání zařízení, tj. využití operativního leasingu musí být finančně nejvýhodnějším řešením pro projekt. Z tohoto důvodu není způsobilým výdajem na leasing ta část výdajů, o kterou přesahují výdaje na leasing výši výdajů, které by představoval běžný pronájem stejného předmětu v daném čase a místě.</w:t>
      </w:r>
    </w:p>
    <w:p w:rsidR="00FA217D" w:rsidRDefault="00FA217D" w:rsidP="006E16AA">
      <w:pPr>
        <w:pStyle w:val="Default"/>
        <w:jc w:val="both"/>
        <w:rPr>
          <w:sz w:val="22"/>
          <w:szCs w:val="22"/>
        </w:rPr>
      </w:pPr>
    </w:p>
    <w:p w:rsidR="00FA217D" w:rsidRDefault="00827C89" w:rsidP="00976AC0">
      <w:pPr>
        <w:pStyle w:val="Default"/>
        <w:keepNext/>
        <w:jc w:val="both"/>
        <w:rPr>
          <w:b/>
          <w:sz w:val="22"/>
          <w:szCs w:val="22"/>
          <w:u w:val="single"/>
        </w:rPr>
      </w:pPr>
      <w:r w:rsidRPr="00827C89">
        <w:rPr>
          <w:b/>
          <w:sz w:val="22"/>
          <w:szCs w:val="22"/>
          <w:u w:val="single"/>
        </w:rPr>
        <w:t xml:space="preserve">Režijní </w:t>
      </w:r>
      <w:r w:rsidR="000C202E">
        <w:rPr>
          <w:b/>
          <w:sz w:val="22"/>
          <w:szCs w:val="22"/>
          <w:u w:val="single"/>
        </w:rPr>
        <w:t>náklady</w:t>
      </w:r>
    </w:p>
    <w:p w:rsidR="00DB59A9" w:rsidRPr="00DB59A9" w:rsidRDefault="00DB59A9" w:rsidP="00976AC0">
      <w:pPr>
        <w:pStyle w:val="Default"/>
        <w:keepNext/>
        <w:jc w:val="both"/>
        <w:rPr>
          <w:sz w:val="22"/>
          <w:szCs w:val="22"/>
        </w:rPr>
      </w:pPr>
      <w:r w:rsidRPr="00DB59A9">
        <w:rPr>
          <w:sz w:val="22"/>
          <w:szCs w:val="22"/>
        </w:rPr>
        <w:t>Režijní náklady jsou způsobilými v případě, že vycházejí ze skutečně vzniklých výdajů, souvisejících s projektem. Režijní náklady jsou definovány jako způsobilé výdaje, které nemohou být vyčerpávajícím způsobem přímo zahrnuty do jednotlivé aktivity nebo procesu projektu. Režijními náklady se rozumí zejména výdaje na nájem kanceláře</w:t>
      </w:r>
      <w:r w:rsidR="000C202E">
        <w:rPr>
          <w:sz w:val="22"/>
          <w:szCs w:val="22"/>
        </w:rPr>
        <w:t xml:space="preserve"> pro administraci projektu</w:t>
      </w:r>
      <w:r w:rsidRPr="00DB59A9">
        <w:rPr>
          <w:sz w:val="22"/>
          <w:szCs w:val="22"/>
        </w:rPr>
        <w:t>, nákup vody, paliv a energie,</w:t>
      </w:r>
      <w:r w:rsidR="000C202E">
        <w:rPr>
          <w:sz w:val="22"/>
          <w:szCs w:val="22"/>
        </w:rPr>
        <w:t xml:space="preserve"> telefon, fax, internet, úklid apod</w:t>
      </w:r>
      <w:r w:rsidRPr="00DB59A9">
        <w:rPr>
          <w:sz w:val="22"/>
          <w:szCs w:val="22"/>
        </w:rPr>
        <w:t xml:space="preserve">. </w:t>
      </w:r>
    </w:p>
    <w:p w:rsidR="000C202E" w:rsidRDefault="000C202E" w:rsidP="006E16AA">
      <w:pPr>
        <w:pStyle w:val="Default"/>
        <w:jc w:val="both"/>
        <w:rPr>
          <w:sz w:val="22"/>
          <w:szCs w:val="22"/>
        </w:rPr>
      </w:pPr>
    </w:p>
    <w:p w:rsidR="00827C89" w:rsidRPr="000C202E" w:rsidRDefault="00DB59A9" w:rsidP="006E16AA">
      <w:pPr>
        <w:pStyle w:val="Default"/>
        <w:jc w:val="both"/>
        <w:rPr>
          <w:sz w:val="22"/>
          <w:szCs w:val="22"/>
        </w:rPr>
      </w:pPr>
      <w:r w:rsidRPr="00DB59A9">
        <w:rPr>
          <w:sz w:val="22"/>
          <w:szCs w:val="22"/>
        </w:rPr>
        <w:t>Režijní náklady jsou způsobilé za podmínky, že jejich základem jsou skutečné výdaje přímo související s realizací projektu a jsou určeny v poměru k dané činnosti za pomoci nestranné a oprávněné metody, musí být</w:t>
      </w:r>
      <w:r w:rsidR="001E4F2C">
        <w:rPr>
          <w:sz w:val="22"/>
          <w:szCs w:val="22"/>
        </w:rPr>
        <w:t xml:space="preserve"> prokazatelně doloženy; metoda</w:t>
      </w:r>
      <w:r w:rsidRPr="00DB59A9">
        <w:rPr>
          <w:sz w:val="22"/>
          <w:szCs w:val="22"/>
        </w:rPr>
        <w:t xml:space="preserve"> výpočtu musí být zachována po celou dobu </w:t>
      </w:r>
      <w:r w:rsidR="001E4F2C">
        <w:rPr>
          <w:sz w:val="22"/>
          <w:szCs w:val="22"/>
        </w:rPr>
        <w:t xml:space="preserve">realizace </w:t>
      </w:r>
      <w:r w:rsidRPr="00DB59A9">
        <w:rPr>
          <w:sz w:val="22"/>
          <w:szCs w:val="22"/>
        </w:rPr>
        <w:t>projektu</w:t>
      </w:r>
      <w:r w:rsidR="001E4F2C">
        <w:rPr>
          <w:sz w:val="22"/>
          <w:szCs w:val="22"/>
        </w:rPr>
        <w:t>.</w:t>
      </w:r>
      <w:r w:rsidRPr="00DB59A9">
        <w:rPr>
          <w:sz w:val="22"/>
          <w:szCs w:val="22"/>
        </w:rPr>
        <w:t xml:space="preserve"> </w:t>
      </w:r>
    </w:p>
    <w:p w:rsidR="000C202E" w:rsidRDefault="000C202E" w:rsidP="000C202E">
      <w:pPr>
        <w:pStyle w:val="Default"/>
        <w:rPr>
          <w:sz w:val="20"/>
          <w:szCs w:val="20"/>
        </w:rPr>
      </w:pPr>
    </w:p>
    <w:p w:rsidR="000C202E" w:rsidRPr="000C202E" w:rsidRDefault="000C202E" w:rsidP="000C202E">
      <w:pPr>
        <w:pStyle w:val="Default"/>
        <w:jc w:val="both"/>
        <w:rPr>
          <w:rFonts w:ascii="Times New Roman" w:hAnsi="Times New Roman" w:cs="Times New Roman"/>
        </w:rPr>
      </w:pPr>
      <w:r w:rsidRPr="000C202E">
        <w:rPr>
          <w:sz w:val="22"/>
          <w:szCs w:val="22"/>
        </w:rPr>
        <w:t>Pokud je v souvislosti s realizací projektu využívána pouze část prostor, měla by b</w:t>
      </w:r>
      <w:r>
        <w:rPr>
          <w:sz w:val="22"/>
          <w:szCs w:val="22"/>
        </w:rPr>
        <w:t xml:space="preserve">ýt částka účtovaná v projektu </w:t>
      </w:r>
      <w:r w:rsidRPr="000C202E">
        <w:rPr>
          <w:sz w:val="22"/>
          <w:szCs w:val="22"/>
        </w:rPr>
        <w:t xml:space="preserve">v odpovídajícím poměru. V takovém případě by měl výpočet uvádět skutečné roční nájemné pro žadatele, dobu využívání pro projekt, poměrnou část využívanou pro provedení projektu a výsledné způsobilé výdaje na nájemné. Výdaje na nájem </w:t>
      </w:r>
      <w:r w:rsidRPr="000C202E">
        <w:rPr>
          <w:sz w:val="23"/>
          <w:szCs w:val="23"/>
        </w:rPr>
        <w:t xml:space="preserve">v případě, kdy žadatel dané prostory vlastní nebo je užívá zdarma, nebudou považovány za způsobilé. </w:t>
      </w:r>
    </w:p>
    <w:p w:rsidR="000C202E" w:rsidRDefault="000C202E" w:rsidP="000C202E">
      <w:pPr>
        <w:pStyle w:val="Default"/>
        <w:jc w:val="both"/>
        <w:rPr>
          <w:sz w:val="22"/>
          <w:szCs w:val="22"/>
        </w:rPr>
      </w:pPr>
    </w:p>
    <w:p w:rsidR="000C202E" w:rsidRPr="000C202E" w:rsidRDefault="000C202E" w:rsidP="000C202E">
      <w:pPr>
        <w:pStyle w:val="Default"/>
        <w:jc w:val="both"/>
        <w:rPr>
          <w:sz w:val="22"/>
          <w:szCs w:val="22"/>
        </w:rPr>
      </w:pPr>
      <w:r w:rsidRPr="000C202E">
        <w:rPr>
          <w:sz w:val="22"/>
          <w:szCs w:val="22"/>
        </w:rPr>
        <w:t>Poplatky za nákup vody, paliv a e</w:t>
      </w:r>
      <w:r>
        <w:rPr>
          <w:sz w:val="22"/>
          <w:szCs w:val="22"/>
        </w:rPr>
        <w:t>nergie, internet, úklid</w:t>
      </w:r>
      <w:r w:rsidRPr="000C202E">
        <w:rPr>
          <w:sz w:val="22"/>
          <w:szCs w:val="22"/>
        </w:rPr>
        <w:t xml:space="preserve"> by měly být stanoveny obdobně; způsobilé mohou být i zálohové platby, vždy však jen v poměrné výši odpovídající předpokládané době využití v rámci projektu. </w:t>
      </w:r>
    </w:p>
    <w:p w:rsidR="000C202E" w:rsidRPr="000C202E" w:rsidRDefault="000C202E" w:rsidP="000C202E">
      <w:pPr>
        <w:pStyle w:val="Default"/>
        <w:jc w:val="both"/>
        <w:rPr>
          <w:sz w:val="22"/>
          <w:szCs w:val="22"/>
        </w:rPr>
      </w:pPr>
    </w:p>
    <w:p w:rsidR="000C202E" w:rsidRPr="000C202E" w:rsidRDefault="000C202E" w:rsidP="000C202E">
      <w:pPr>
        <w:pStyle w:val="Default"/>
        <w:jc w:val="both"/>
        <w:rPr>
          <w:sz w:val="22"/>
          <w:szCs w:val="22"/>
        </w:rPr>
      </w:pPr>
      <w:r w:rsidRPr="000C202E">
        <w:rPr>
          <w:sz w:val="22"/>
          <w:szCs w:val="22"/>
        </w:rPr>
        <w:t xml:space="preserve">Telefonní poplatky se musí přímo týkat účelného provádění projektu a být pro něj nezbytné. </w:t>
      </w:r>
    </w:p>
    <w:p w:rsidR="000C202E" w:rsidRDefault="000C202E" w:rsidP="000C202E">
      <w:pPr>
        <w:pStyle w:val="Default"/>
        <w:jc w:val="both"/>
        <w:rPr>
          <w:sz w:val="22"/>
          <w:szCs w:val="22"/>
        </w:rPr>
      </w:pPr>
    </w:p>
    <w:p w:rsidR="000C202E" w:rsidRPr="000C202E" w:rsidRDefault="000C202E" w:rsidP="000C202E">
      <w:pPr>
        <w:pStyle w:val="Default"/>
        <w:jc w:val="both"/>
        <w:rPr>
          <w:sz w:val="22"/>
          <w:szCs w:val="22"/>
        </w:rPr>
      </w:pPr>
      <w:r w:rsidRPr="000C202E">
        <w:rPr>
          <w:sz w:val="22"/>
          <w:szCs w:val="22"/>
        </w:rPr>
        <w:t>Součástí spotřebního materiálu mohou být takové položky, jako jsou např. poštovné, kancelářské potřeby</w:t>
      </w:r>
      <w:r w:rsidR="00B473E2">
        <w:rPr>
          <w:sz w:val="22"/>
          <w:szCs w:val="22"/>
        </w:rPr>
        <w:t>/materiál zakoupený za účelem administrace projektu</w:t>
      </w:r>
      <w:r w:rsidRPr="000C202E">
        <w:rPr>
          <w:sz w:val="22"/>
          <w:szCs w:val="22"/>
        </w:rPr>
        <w:t xml:space="preserve"> a jiné výdaje, u kterých může </w:t>
      </w:r>
      <w:r w:rsidR="00B473E2">
        <w:rPr>
          <w:sz w:val="22"/>
          <w:szCs w:val="22"/>
        </w:rPr>
        <w:t>příjemce</w:t>
      </w:r>
      <w:r w:rsidRPr="000C202E">
        <w:rPr>
          <w:sz w:val="22"/>
          <w:szCs w:val="22"/>
        </w:rPr>
        <w:t xml:space="preserve"> prokázat, že jsou pro účelné uskutečnění projektu nezbytné. </w:t>
      </w:r>
    </w:p>
    <w:p w:rsidR="000C202E" w:rsidRPr="000C202E" w:rsidRDefault="000C202E" w:rsidP="000C202E">
      <w:pPr>
        <w:pStyle w:val="Default"/>
        <w:jc w:val="both"/>
        <w:rPr>
          <w:sz w:val="22"/>
          <w:szCs w:val="22"/>
        </w:rPr>
      </w:pPr>
    </w:p>
    <w:p w:rsidR="006B7925" w:rsidRDefault="006B7925" w:rsidP="00443D71">
      <w:pPr>
        <w:pStyle w:val="Default"/>
        <w:keepNext/>
        <w:keepLines/>
        <w:rPr>
          <w:b/>
          <w:bCs/>
          <w:sz w:val="22"/>
          <w:szCs w:val="22"/>
          <w:u w:val="single"/>
        </w:rPr>
      </w:pPr>
      <w:r w:rsidRPr="006B7925">
        <w:rPr>
          <w:b/>
          <w:bCs/>
          <w:sz w:val="22"/>
          <w:szCs w:val="22"/>
          <w:u w:val="single"/>
        </w:rPr>
        <w:t>Finanční výdaje, správní a jiné poplatky</w:t>
      </w:r>
    </w:p>
    <w:p w:rsidR="00A53C19" w:rsidRDefault="00A53C19" w:rsidP="00443D71">
      <w:pPr>
        <w:pStyle w:val="Default"/>
        <w:keepNext/>
        <w:keepLines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Podmínkou způsobilosti finančních výdajů a poplatků je jejich nevyhnutelnost a přímá vazba na projekt. </w:t>
      </w:r>
      <w:r>
        <w:rPr>
          <w:sz w:val="23"/>
          <w:szCs w:val="23"/>
        </w:rPr>
        <w:t>Vybrané finanční výdaje a poplatky musí přispívat k dosahování předem stanoveného účelu projektu a být pro něj nezbytné.</w:t>
      </w:r>
    </w:p>
    <w:p w:rsidR="00A53C19" w:rsidRDefault="00A53C19" w:rsidP="00443D71">
      <w:pPr>
        <w:pStyle w:val="Default"/>
        <w:keepNext/>
        <w:keepLines/>
        <w:rPr>
          <w:b/>
          <w:bCs/>
          <w:sz w:val="22"/>
          <w:szCs w:val="22"/>
          <w:u w:val="single"/>
        </w:rPr>
      </w:pPr>
    </w:p>
    <w:p w:rsidR="006B7925" w:rsidRDefault="00A53C19" w:rsidP="00443D71">
      <w:pPr>
        <w:pStyle w:val="Default"/>
        <w:keepNext/>
        <w:keepLines/>
        <w:jc w:val="both"/>
        <w:rPr>
          <w:sz w:val="22"/>
          <w:szCs w:val="22"/>
        </w:rPr>
      </w:pPr>
      <w:r>
        <w:rPr>
          <w:sz w:val="22"/>
          <w:szCs w:val="22"/>
        </w:rPr>
        <w:t>Nezpůsobilým výdajem jsou vždy úroky z dlužných částek a finanční výdaje sankčního charakteru pokuty a penále, výdaje na právní spory apod.</w:t>
      </w:r>
    </w:p>
    <w:p w:rsidR="00AA4068" w:rsidRDefault="00AA4068" w:rsidP="00A53C19">
      <w:pPr>
        <w:pStyle w:val="Default"/>
        <w:jc w:val="both"/>
        <w:rPr>
          <w:sz w:val="22"/>
          <w:szCs w:val="22"/>
        </w:rPr>
      </w:pPr>
    </w:p>
    <w:p w:rsidR="00AA4068" w:rsidRDefault="00AA4068" w:rsidP="00AA4068">
      <w:pPr>
        <w:pStyle w:val="Default"/>
        <w:rPr>
          <w:b/>
          <w:bCs/>
          <w:sz w:val="22"/>
          <w:szCs w:val="22"/>
          <w:u w:val="single"/>
        </w:rPr>
      </w:pPr>
      <w:r w:rsidRPr="00AA4068">
        <w:rPr>
          <w:b/>
          <w:bCs/>
          <w:sz w:val="22"/>
          <w:szCs w:val="22"/>
          <w:u w:val="single"/>
        </w:rPr>
        <w:t>Odpisy</w:t>
      </w:r>
    </w:p>
    <w:p w:rsidR="00AA4068" w:rsidRPr="00D93BE3" w:rsidRDefault="00D93BE3" w:rsidP="00AA4068">
      <w:pPr>
        <w:pStyle w:val="Default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Odpisy dlouhodobého hmotného a nehmotného majetku používaného pro účely projektu jsou způsobilým výdajem za dobu trvání projektu za předpokladu, že nákup takového majetku není součástí způsobilých výdajů na projekt.</w:t>
      </w:r>
      <w:r w:rsidR="00AA4068" w:rsidRPr="00AA4068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AA4068" w:rsidRPr="00AA4068">
        <w:rPr>
          <w:sz w:val="22"/>
          <w:szCs w:val="22"/>
        </w:rPr>
        <w:t xml:space="preserve">yužití </w:t>
      </w:r>
      <w:r>
        <w:rPr>
          <w:sz w:val="22"/>
          <w:szCs w:val="22"/>
        </w:rPr>
        <w:t xml:space="preserve">odpisů se </w:t>
      </w:r>
      <w:r w:rsidR="00AA4068" w:rsidRPr="00AA4068">
        <w:rPr>
          <w:sz w:val="22"/>
          <w:szCs w:val="22"/>
        </w:rPr>
        <w:t>v OPTP</w:t>
      </w:r>
      <w:r w:rsidRPr="00D93BE3">
        <w:rPr>
          <w:sz w:val="22"/>
          <w:szCs w:val="22"/>
        </w:rPr>
        <w:t xml:space="preserve"> </w:t>
      </w:r>
      <w:r w:rsidRPr="00AA4068">
        <w:rPr>
          <w:sz w:val="22"/>
          <w:szCs w:val="22"/>
        </w:rPr>
        <w:t>nepředpokládá</w:t>
      </w:r>
      <w:r w:rsidR="00AA4068" w:rsidRPr="00AA4068">
        <w:rPr>
          <w:sz w:val="22"/>
          <w:szCs w:val="22"/>
        </w:rPr>
        <w:t xml:space="preserve">.  </w:t>
      </w:r>
    </w:p>
    <w:p w:rsidR="006B7925" w:rsidRDefault="006B7925" w:rsidP="007973B9">
      <w:pPr>
        <w:pStyle w:val="Default"/>
        <w:rPr>
          <w:b/>
          <w:bCs/>
          <w:sz w:val="22"/>
          <w:szCs w:val="22"/>
          <w:u w:val="single"/>
        </w:rPr>
      </w:pPr>
    </w:p>
    <w:p w:rsidR="00AE4ED7" w:rsidRDefault="00674B0F" w:rsidP="007973B9">
      <w:pPr>
        <w:pStyle w:val="Defaul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Daň z přidané hodnoty</w:t>
      </w:r>
      <w:r w:rsidR="008E1B87">
        <w:rPr>
          <w:b/>
          <w:bCs/>
          <w:sz w:val="22"/>
          <w:szCs w:val="22"/>
          <w:u w:val="single"/>
        </w:rPr>
        <w:t xml:space="preserve"> </w:t>
      </w:r>
    </w:p>
    <w:p w:rsidR="00674B0F" w:rsidRPr="00674B0F" w:rsidRDefault="00674B0F" w:rsidP="00674B0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DPH</w:t>
      </w:r>
      <w:r w:rsidRPr="00674B0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je obecně jako všechny daně nezpůsobilá, s výjimkou případů, kdy je podle vnitrostátních předpisů neodpočitatelná. DPH je tak způsobilá pouze pro příjemce, kteří si nemohou nárokovat </w:t>
      </w:r>
      <w:r w:rsidRPr="00674B0F"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 xml:space="preserve">odpočet daně z přidané hodnoty na vstupu. Nárok pro odpočet DPH je vymezen zákonem č. 235/2004 Sb., o dani z přidané hodnoty. </w:t>
      </w:r>
    </w:p>
    <w:p w:rsidR="00AE4ED7" w:rsidRDefault="00674B0F" w:rsidP="00674B0F">
      <w:pPr>
        <w:pStyle w:val="Default"/>
        <w:jc w:val="both"/>
        <w:rPr>
          <w:b/>
          <w:bCs/>
          <w:sz w:val="22"/>
          <w:szCs w:val="22"/>
          <w:u w:val="single"/>
        </w:rPr>
      </w:pPr>
      <w:r w:rsidRPr="00674B0F">
        <w:rPr>
          <w:sz w:val="22"/>
          <w:szCs w:val="22"/>
        </w:rPr>
        <w:t>Způsobilá daň z přidané hodnoty se vztahuje pouze k plněním, která musí být sama považována za způsobilá. V případě, že je plnění způsobilé pouze z alikvotní části, pak je daň z přidané hodnoty vztahující se k tomuto plnění způsobilá ze stejné alikvotní části.</w:t>
      </w:r>
    </w:p>
    <w:p w:rsidR="006B7925" w:rsidRPr="006B7925" w:rsidRDefault="006B7925" w:rsidP="007973B9">
      <w:pPr>
        <w:pStyle w:val="Default"/>
        <w:rPr>
          <w:b/>
          <w:bCs/>
          <w:sz w:val="22"/>
          <w:szCs w:val="22"/>
          <w:u w:val="single"/>
        </w:rPr>
      </w:pPr>
    </w:p>
    <w:p w:rsidR="00226D84" w:rsidRPr="009237BB" w:rsidRDefault="00226D84" w:rsidP="00D83615">
      <w:pPr>
        <w:pStyle w:val="Default"/>
        <w:keepNext/>
        <w:rPr>
          <w:b/>
          <w:bCs/>
          <w:sz w:val="22"/>
          <w:szCs w:val="22"/>
          <w:u w:val="single"/>
        </w:rPr>
      </w:pPr>
      <w:r w:rsidRPr="009237BB">
        <w:rPr>
          <w:b/>
          <w:bCs/>
          <w:sz w:val="22"/>
          <w:szCs w:val="22"/>
          <w:u w:val="single"/>
        </w:rPr>
        <w:t>Výpočet alikvotní částky pro projekt</w:t>
      </w:r>
    </w:p>
    <w:p w:rsidR="00226D84" w:rsidRPr="00FA701B" w:rsidRDefault="00226D84" w:rsidP="00D83615">
      <w:pPr>
        <w:keepNext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A701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Pokud dané plnění není využíváno plně pro projekt, považuje se za způsobilý výdaj poměrná část a příjemce je povinen doložit metodu výpočtu této poměrné části (ja</w:t>
      </w:r>
      <w:r w:rsidR="00FA701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kou rozvrhovou základnu zvolil).</w:t>
      </w:r>
    </w:p>
    <w:p w:rsidR="00226D84" w:rsidRDefault="00226D84" w:rsidP="00226D84">
      <w:pPr>
        <w:spacing w:before="120" w:after="120"/>
        <w:jc w:val="both"/>
        <w:rPr>
          <w:rFonts w:ascii="Arial" w:hAnsi="Arial" w:cs="Arial"/>
          <w:b/>
          <w:u w:val="single"/>
        </w:rPr>
      </w:pPr>
    </w:p>
    <w:p w:rsidR="00226D84" w:rsidRPr="009237BB" w:rsidRDefault="00226D84" w:rsidP="009237BB">
      <w:pPr>
        <w:pStyle w:val="Default"/>
        <w:rPr>
          <w:b/>
          <w:bCs/>
          <w:sz w:val="22"/>
          <w:szCs w:val="22"/>
          <w:u w:val="single"/>
        </w:rPr>
      </w:pPr>
      <w:r w:rsidRPr="009237BB">
        <w:rPr>
          <w:b/>
          <w:bCs/>
          <w:sz w:val="22"/>
          <w:szCs w:val="22"/>
          <w:u w:val="single"/>
        </w:rPr>
        <w:t>Vedení výdajů projektu</w:t>
      </w:r>
    </w:p>
    <w:p w:rsidR="00226D84" w:rsidRPr="00FA701B" w:rsidRDefault="00226D84" w:rsidP="00FA701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A701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Příjemci jsou povinni své výdaje mít vedeny s jednoznačnou vazbou ke konkrétnímu projektu.</w:t>
      </w:r>
    </w:p>
    <w:p w:rsidR="00E13992" w:rsidRPr="00FA701B" w:rsidRDefault="00226D84" w:rsidP="00FA701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FA701B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Pro prokázání této povinnosti předkládá příjemce po ukončení každé etapy evidenci výdajů projektu z účetnictví.</w:t>
      </w:r>
    </w:p>
    <w:p w:rsidR="00B318D6" w:rsidRPr="00FA701B" w:rsidRDefault="00B318D6" w:rsidP="00FA701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B318D6" w:rsidRDefault="00B318D6" w:rsidP="00FD3A2C">
      <w:pPr>
        <w:pStyle w:val="Default"/>
        <w:rPr>
          <w:sz w:val="22"/>
          <w:szCs w:val="22"/>
        </w:rPr>
      </w:pPr>
    </w:p>
    <w:p w:rsidR="00E05256" w:rsidRDefault="00E05256" w:rsidP="00E05256">
      <w:pPr>
        <w:pStyle w:val="Default"/>
        <w:ind w:left="720"/>
        <w:rPr>
          <w:sz w:val="22"/>
          <w:szCs w:val="22"/>
        </w:rPr>
      </w:pPr>
    </w:p>
    <w:p w:rsidR="00E05256" w:rsidRDefault="00E05256" w:rsidP="006E47AC">
      <w:pPr>
        <w:pStyle w:val="Default"/>
        <w:rPr>
          <w:sz w:val="22"/>
          <w:szCs w:val="22"/>
        </w:rPr>
      </w:pPr>
    </w:p>
    <w:p w:rsidR="00F66609" w:rsidRDefault="00F66609" w:rsidP="006E47AC">
      <w:pPr>
        <w:pStyle w:val="Default"/>
        <w:rPr>
          <w:sz w:val="22"/>
          <w:szCs w:val="22"/>
        </w:rPr>
      </w:pPr>
    </w:p>
    <w:sectPr w:rsidR="00F66609" w:rsidSect="00B52FA0">
      <w:headerReference w:type="default" r:id="rId9"/>
      <w:footerReference w:type="default" r:id="rId10"/>
      <w:headerReference w:type="first" r:id="rId11"/>
      <w:pgSz w:w="11906" w:h="17338"/>
      <w:pgMar w:top="1461" w:right="886" w:bottom="716" w:left="1109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7DB" w:rsidRPr="00550B41" w:rsidRDefault="001F27DB" w:rsidP="00550B41">
      <w:pPr>
        <w:pStyle w:val="Default"/>
        <w:rPr>
          <w:rFonts w:ascii="Times New Roman" w:eastAsia="Times New Roman" w:hAnsi="Times New Roman" w:cs="Times New Roman"/>
          <w:color w:val="auto"/>
          <w:lang w:eastAsia="cs-CZ"/>
        </w:rPr>
      </w:pPr>
      <w:r>
        <w:separator/>
      </w:r>
    </w:p>
  </w:endnote>
  <w:endnote w:type="continuationSeparator" w:id="0">
    <w:p w:rsidR="001F27DB" w:rsidRPr="00550B41" w:rsidRDefault="001F27DB" w:rsidP="00550B41">
      <w:pPr>
        <w:pStyle w:val="Default"/>
        <w:rPr>
          <w:rFonts w:ascii="Times New Roman" w:eastAsia="Times New Roman" w:hAnsi="Times New Roman" w:cs="Times New Roman"/>
          <w:color w:val="auto"/>
          <w:lang w:eastAsia="cs-CZ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882881"/>
      <w:docPartObj>
        <w:docPartGallery w:val="Page Numbers (Bottom of Page)"/>
        <w:docPartUnique/>
      </w:docPartObj>
    </w:sdtPr>
    <w:sdtEndPr/>
    <w:sdtContent>
      <w:p w:rsidR="00111F35" w:rsidRDefault="00111F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896">
          <w:rPr>
            <w:noProof/>
          </w:rPr>
          <w:t>3</w:t>
        </w:r>
        <w:r>
          <w:fldChar w:fldCharType="end"/>
        </w:r>
      </w:p>
    </w:sdtContent>
  </w:sdt>
  <w:p w:rsidR="00270F99" w:rsidRDefault="00270F99" w:rsidP="00B071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7DB" w:rsidRPr="00550B41" w:rsidRDefault="001F27DB" w:rsidP="00550B41">
      <w:pPr>
        <w:pStyle w:val="Default"/>
        <w:rPr>
          <w:rFonts w:ascii="Times New Roman" w:eastAsia="Times New Roman" w:hAnsi="Times New Roman" w:cs="Times New Roman"/>
          <w:color w:val="auto"/>
          <w:lang w:eastAsia="cs-CZ"/>
        </w:rPr>
      </w:pPr>
      <w:r>
        <w:separator/>
      </w:r>
    </w:p>
  </w:footnote>
  <w:footnote w:type="continuationSeparator" w:id="0">
    <w:p w:rsidR="001F27DB" w:rsidRPr="00550B41" w:rsidRDefault="001F27DB" w:rsidP="00550B41">
      <w:pPr>
        <w:pStyle w:val="Default"/>
        <w:rPr>
          <w:rFonts w:ascii="Times New Roman" w:eastAsia="Times New Roman" w:hAnsi="Times New Roman" w:cs="Times New Roman"/>
          <w:color w:val="auto"/>
          <w:lang w:eastAsia="cs-CZ"/>
        </w:rPr>
      </w:pPr>
      <w:r>
        <w:continuationSeparator/>
      </w:r>
    </w:p>
  </w:footnote>
  <w:footnote w:id="1">
    <w:p w:rsidR="00312B3C" w:rsidRPr="00D93CB5" w:rsidRDefault="00312B3C" w:rsidP="00312B3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93CB5">
        <w:rPr>
          <w:rStyle w:val="Znakapoznpodarou"/>
          <w:rFonts w:ascii="Arial" w:hAnsi="Arial" w:cs="Arial"/>
          <w:sz w:val="18"/>
          <w:szCs w:val="18"/>
        </w:rPr>
        <w:footnoteRef/>
      </w:r>
      <w:r w:rsidRPr="00D93CB5">
        <w:rPr>
          <w:rFonts w:ascii="Arial" w:hAnsi="Arial" w:cs="Arial"/>
          <w:sz w:val="18"/>
          <w:szCs w:val="18"/>
        </w:rPr>
        <w:t xml:space="preserve"> Příspěvky do fondu kulturních a sociálních potřeb, resp. sociálního fondu jsou v případě, že to vyžaduje právní předpis způsobilé.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C55" w:rsidRDefault="00A55C55">
    <w:pPr>
      <w:pStyle w:val="Zhlav"/>
    </w:pPr>
  </w:p>
  <w:p w:rsidR="00A55C55" w:rsidRDefault="00A55C55">
    <w:pPr>
      <w:pStyle w:val="Zhlav"/>
    </w:pPr>
  </w:p>
  <w:p w:rsidR="00A55C55" w:rsidRDefault="00A55C5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A0" w:rsidRDefault="007F3718" w:rsidP="00B52FA0">
    <w:pPr>
      <w:pStyle w:val="Zhlav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AF72D6E" wp14:editId="6796959F">
          <wp:simplePos x="0" y="0"/>
          <wp:positionH relativeFrom="column">
            <wp:posOffset>1724660</wp:posOffset>
          </wp:positionH>
          <wp:positionV relativeFrom="paragraph">
            <wp:posOffset>19050</wp:posOffset>
          </wp:positionV>
          <wp:extent cx="3943985" cy="678180"/>
          <wp:effectExtent l="0" t="0" r="0" b="762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DD1"/>
    <w:multiLevelType w:val="multilevel"/>
    <w:tmpl w:val="25C455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735693"/>
    <w:multiLevelType w:val="hybridMultilevel"/>
    <w:tmpl w:val="95FEA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CE570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F1A88"/>
    <w:multiLevelType w:val="hybridMultilevel"/>
    <w:tmpl w:val="25C66688"/>
    <w:lvl w:ilvl="0" w:tplc="8940EC70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E1FFE"/>
    <w:multiLevelType w:val="hybridMultilevel"/>
    <w:tmpl w:val="011A8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26271"/>
    <w:multiLevelType w:val="hybridMultilevel"/>
    <w:tmpl w:val="C1D0E238"/>
    <w:lvl w:ilvl="0" w:tplc="063097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86F77"/>
    <w:multiLevelType w:val="hybridMultilevel"/>
    <w:tmpl w:val="1EDAD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CE570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862D5"/>
    <w:multiLevelType w:val="hybridMultilevel"/>
    <w:tmpl w:val="A45A914E"/>
    <w:lvl w:ilvl="0" w:tplc="36C6D550">
      <w:start w:val="1"/>
      <w:numFmt w:val="decimal"/>
      <w:lvlText w:val="%1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6F2BEF"/>
    <w:multiLevelType w:val="hybridMultilevel"/>
    <w:tmpl w:val="3C5AA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D5A91"/>
    <w:multiLevelType w:val="hybridMultilevel"/>
    <w:tmpl w:val="832E0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64482C"/>
    <w:multiLevelType w:val="hybridMultilevel"/>
    <w:tmpl w:val="615A2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92E37E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B09B1"/>
    <w:multiLevelType w:val="hybridMultilevel"/>
    <w:tmpl w:val="19926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5DCA7FE">
      <w:start w:val="1"/>
      <w:numFmt w:val="decimal"/>
      <w:lvlText w:val="%3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92CC4"/>
    <w:multiLevelType w:val="hybridMultilevel"/>
    <w:tmpl w:val="CC7070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723CB"/>
    <w:multiLevelType w:val="hybridMultilevel"/>
    <w:tmpl w:val="42EA92C4"/>
    <w:lvl w:ilvl="0" w:tplc="2C7618AE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58591086"/>
    <w:multiLevelType w:val="hybridMultilevel"/>
    <w:tmpl w:val="1DF0C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97933"/>
    <w:multiLevelType w:val="hybridMultilevel"/>
    <w:tmpl w:val="D28E1D0E"/>
    <w:lvl w:ilvl="0" w:tplc="E8B2A7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2031BE"/>
    <w:multiLevelType w:val="hybridMultilevel"/>
    <w:tmpl w:val="166471F6"/>
    <w:lvl w:ilvl="0" w:tplc="3432D9D4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6A6E5B38"/>
    <w:multiLevelType w:val="hybridMultilevel"/>
    <w:tmpl w:val="85B60572"/>
    <w:lvl w:ilvl="0" w:tplc="2C7618AE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3200CC"/>
    <w:multiLevelType w:val="hybridMultilevel"/>
    <w:tmpl w:val="60867A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FF3002"/>
    <w:multiLevelType w:val="hybridMultilevel"/>
    <w:tmpl w:val="62F48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443CEE"/>
    <w:multiLevelType w:val="hybridMultilevel"/>
    <w:tmpl w:val="4CACDC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C6D550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73724A"/>
    <w:multiLevelType w:val="hybridMultilevel"/>
    <w:tmpl w:val="A2C00EFA"/>
    <w:lvl w:ilvl="0" w:tplc="14F20080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7D491EF2"/>
    <w:multiLevelType w:val="hybridMultilevel"/>
    <w:tmpl w:val="41F01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4C0BF6"/>
    <w:multiLevelType w:val="hybridMultilevel"/>
    <w:tmpl w:val="83DAB86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20"/>
  </w:num>
  <w:num w:numId="5">
    <w:abstractNumId w:val="9"/>
  </w:num>
  <w:num w:numId="6">
    <w:abstractNumId w:val="21"/>
  </w:num>
  <w:num w:numId="7">
    <w:abstractNumId w:val="1"/>
  </w:num>
  <w:num w:numId="8">
    <w:abstractNumId w:val="15"/>
  </w:num>
  <w:num w:numId="9">
    <w:abstractNumId w:val="4"/>
  </w:num>
  <w:num w:numId="10">
    <w:abstractNumId w:val="5"/>
  </w:num>
  <w:num w:numId="11">
    <w:abstractNumId w:val="17"/>
  </w:num>
  <w:num w:numId="12">
    <w:abstractNumId w:val="19"/>
  </w:num>
  <w:num w:numId="13">
    <w:abstractNumId w:val="6"/>
  </w:num>
  <w:num w:numId="14">
    <w:abstractNumId w:val="8"/>
  </w:num>
  <w:num w:numId="15">
    <w:abstractNumId w:val="10"/>
  </w:num>
  <w:num w:numId="16">
    <w:abstractNumId w:val="22"/>
  </w:num>
  <w:num w:numId="17">
    <w:abstractNumId w:val="12"/>
  </w:num>
  <w:num w:numId="18">
    <w:abstractNumId w:val="16"/>
  </w:num>
  <w:num w:numId="19">
    <w:abstractNumId w:val="14"/>
  </w:num>
  <w:num w:numId="20">
    <w:abstractNumId w:val="3"/>
  </w:num>
  <w:num w:numId="21">
    <w:abstractNumId w:val="2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AC"/>
    <w:rsid w:val="000000C2"/>
    <w:rsid w:val="0000336F"/>
    <w:rsid w:val="00003EDA"/>
    <w:rsid w:val="00005477"/>
    <w:rsid w:val="00006BB1"/>
    <w:rsid w:val="0001138D"/>
    <w:rsid w:val="000120E2"/>
    <w:rsid w:val="00014A0C"/>
    <w:rsid w:val="00015067"/>
    <w:rsid w:val="00022BC5"/>
    <w:rsid w:val="0002553E"/>
    <w:rsid w:val="000509C3"/>
    <w:rsid w:val="00050B1B"/>
    <w:rsid w:val="00053ADA"/>
    <w:rsid w:val="00061501"/>
    <w:rsid w:val="00062890"/>
    <w:rsid w:val="0006487C"/>
    <w:rsid w:val="00071706"/>
    <w:rsid w:val="000837A4"/>
    <w:rsid w:val="00091932"/>
    <w:rsid w:val="000B0584"/>
    <w:rsid w:val="000B6E9E"/>
    <w:rsid w:val="000C202E"/>
    <w:rsid w:val="000C5818"/>
    <w:rsid w:val="000D495F"/>
    <w:rsid w:val="000E40FA"/>
    <w:rsid w:val="000F6C24"/>
    <w:rsid w:val="00111F35"/>
    <w:rsid w:val="0011415E"/>
    <w:rsid w:val="00115E98"/>
    <w:rsid w:val="00131426"/>
    <w:rsid w:val="00140742"/>
    <w:rsid w:val="001412BD"/>
    <w:rsid w:val="00151DA4"/>
    <w:rsid w:val="001568B1"/>
    <w:rsid w:val="00156D64"/>
    <w:rsid w:val="001612BF"/>
    <w:rsid w:val="001730DC"/>
    <w:rsid w:val="001747AC"/>
    <w:rsid w:val="00176EBA"/>
    <w:rsid w:val="001A09B9"/>
    <w:rsid w:val="001A5A5B"/>
    <w:rsid w:val="001B1E29"/>
    <w:rsid w:val="001C593F"/>
    <w:rsid w:val="001D13B5"/>
    <w:rsid w:val="001D641B"/>
    <w:rsid w:val="001E3117"/>
    <w:rsid w:val="001E4F2C"/>
    <w:rsid w:val="001E4F89"/>
    <w:rsid w:val="001E71BC"/>
    <w:rsid w:val="001F27DB"/>
    <w:rsid w:val="001F55D8"/>
    <w:rsid w:val="001F61BC"/>
    <w:rsid w:val="00203544"/>
    <w:rsid w:val="00203559"/>
    <w:rsid w:val="00206698"/>
    <w:rsid w:val="00213044"/>
    <w:rsid w:val="00226CCB"/>
    <w:rsid w:val="00226D84"/>
    <w:rsid w:val="00231D27"/>
    <w:rsid w:val="0023440C"/>
    <w:rsid w:val="00235142"/>
    <w:rsid w:val="0025393B"/>
    <w:rsid w:val="00256947"/>
    <w:rsid w:val="00257903"/>
    <w:rsid w:val="00262062"/>
    <w:rsid w:val="00270F99"/>
    <w:rsid w:val="002771AE"/>
    <w:rsid w:val="00290886"/>
    <w:rsid w:val="002938AC"/>
    <w:rsid w:val="002B07F2"/>
    <w:rsid w:val="002C29E7"/>
    <w:rsid w:val="002C46C8"/>
    <w:rsid w:val="002C6F28"/>
    <w:rsid w:val="002D7496"/>
    <w:rsid w:val="002E06B9"/>
    <w:rsid w:val="002E5FEF"/>
    <w:rsid w:val="002F0FF5"/>
    <w:rsid w:val="002F2ABD"/>
    <w:rsid w:val="002F6101"/>
    <w:rsid w:val="00310153"/>
    <w:rsid w:val="00312B3C"/>
    <w:rsid w:val="003132E6"/>
    <w:rsid w:val="003148EB"/>
    <w:rsid w:val="00322012"/>
    <w:rsid w:val="00343DE3"/>
    <w:rsid w:val="0034720E"/>
    <w:rsid w:val="003612A5"/>
    <w:rsid w:val="003701E7"/>
    <w:rsid w:val="003704BD"/>
    <w:rsid w:val="003741BF"/>
    <w:rsid w:val="0038408D"/>
    <w:rsid w:val="00386DB4"/>
    <w:rsid w:val="00396033"/>
    <w:rsid w:val="003A6609"/>
    <w:rsid w:val="003B000D"/>
    <w:rsid w:val="003B177E"/>
    <w:rsid w:val="003B2B18"/>
    <w:rsid w:val="003B2F35"/>
    <w:rsid w:val="003B3EAF"/>
    <w:rsid w:val="003C3FD7"/>
    <w:rsid w:val="003C69D5"/>
    <w:rsid w:val="003C7991"/>
    <w:rsid w:val="003D5AC2"/>
    <w:rsid w:val="003D7E7C"/>
    <w:rsid w:val="003E3A05"/>
    <w:rsid w:val="003F10BF"/>
    <w:rsid w:val="003F5212"/>
    <w:rsid w:val="004005EA"/>
    <w:rsid w:val="004046DA"/>
    <w:rsid w:val="004169FF"/>
    <w:rsid w:val="00420BBE"/>
    <w:rsid w:val="0042178E"/>
    <w:rsid w:val="00427ABE"/>
    <w:rsid w:val="0043669F"/>
    <w:rsid w:val="0044221B"/>
    <w:rsid w:val="0044288E"/>
    <w:rsid w:val="00443D71"/>
    <w:rsid w:val="00444102"/>
    <w:rsid w:val="00481CB0"/>
    <w:rsid w:val="004824ED"/>
    <w:rsid w:val="004870DA"/>
    <w:rsid w:val="004B2CE7"/>
    <w:rsid w:val="004B437D"/>
    <w:rsid w:val="004B4565"/>
    <w:rsid w:val="004C4021"/>
    <w:rsid w:val="004C5D2F"/>
    <w:rsid w:val="004C65DC"/>
    <w:rsid w:val="004E05EC"/>
    <w:rsid w:val="004F064F"/>
    <w:rsid w:val="005057D9"/>
    <w:rsid w:val="00511801"/>
    <w:rsid w:val="005170E3"/>
    <w:rsid w:val="00522DC6"/>
    <w:rsid w:val="00531FF1"/>
    <w:rsid w:val="005358B4"/>
    <w:rsid w:val="00543288"/>
    <w:rsid w:val="0054483C"/>
    <w:rsid w:val="00550B41"/>
    <w:rsid w:val="0055458B"/>
    <w:rsid w:val="0056556E"/>
    <w:rsid w:val="00590508"/>
    <w:rsid w:val="00590C60"/>
    <w:rsid w:val="0059586B"/>
    <w:rsid w:val="005A79C7"/>
    <w:rsid w:val="005A7FE8"/>
    <w:rsid w:val="005B0866"/>
    <w:rsid w:val="005B695B"/>
    <w:rsid w:val="005B6BCE"/>
    <w:rsid w:val="005C676B"/>
    <w:rsid w:val="005E2FBA"/>
    <w:rsid w:val="005F19BA"/>
    <w:rsid w:val="005F3F56"/>
    <w:rsid w:val="005F5B27"/>
    <w:rsid w:val="006008B7"/>
    <w:rsid w:val="006014B1"/>
    <w:rsid w:val="00601A48"/>
    <w:rsid w:val="00605D61"/>
    <w:rsid w:val="006126F3"/>
    <w:rsid w:val="0061420A"/>
    <w:rsid w:val="006235ED"/>
    <w:rsid w:val="00623D3E"/>
    <w:rsid w:val="00626351"/>
    <w:rsid w:val="00633581"/>
    <w:rsid w:val="00636E3F"/>
    <w:rsid w:val="0065055C"/>
    <w:rsid w:val="00654E93"/>
    <w:rsid w:val="00656F68"/>
    <w:rsid w:val="006640A4"/>
    <w:rsid w:val="00666547"/>
    <w:rsid w:val="0067156E"/>
    <w:rsid w:val="00674B0F"/>
    <w:rsid w:val="00680D32"/>
    <w:rsid w:val="00691ECE"/>
    <w:rsid w:val="00695D9E"/>
    <w:rsid w:val="006A3E52"/>
    <w:rsid w:val="006B3D2E"/>
    <w:rsid w:val="006B7925"/>
    <w:rsid w:val="006C2D4A"/>
    <w:rsid w:val="006E16AA"/>
    <w:rsid w:val="006E40F1"/>
    <w:rsid w:val="006E47AC"/>
    <w:rsid w:val="006E4C6E"/>
    <w:rsid w:val="006F7940"/>
    <w:rsid w:val="0071441A"/>
    <w:rsid w:val="00722259"/>
    <w:rsid w:val="0072308B"/>
    <w:rsid w:val="00724EFE"/>
    <w:rsid w:val="00731D78"/>
    <w:rsid w:val="00750D83"/>
    <w:rsid w:val="00750F17"/>
    <w:rsid w:val="0077106B"/>
    <w:rsid w:val="00773E74"/>
    <w:rsid w:val="007973B9"/>
    <w:rsid w:val="007A3FB6"/>
    <w:rsid w:val="007A44E7"/>
    <w:rsid w:val="007B359F"/>
    <w:rsid w:val="007D1C8A"/>
    <w:rsid w:val="007D63A4"/>
    <w:rsid w:val="007E1D45"/>
    <w:rsid w:val="007E4C15"/>
    <w:rsid w:val="007F0E00"/>
    <w:rsid w:val="007F1D48"/>
    <w:rsid w:val="007F3718"/>
    <w:rsid w:val="007F4369"/>
    <w:rsid w:val="007F7276"/>
    <w:rsid w:val="00802ADF"/>
    <w:rsid w:val="0080302A"/>
    <w:rsid w:val="00821D63"/>
    <w:rsid w:val="00827C89"/>
    <w:rsid w:val="00831BCD"/>
    <w:rsid w:val="008334CC"/>
    <w:rsid w:val="0084724C"/>
    <w:rsid w:val="00852E52"/>
    <w:rsid w:val="008734D1"/>
    <w:rsid w:val="00885CD0"/>
    <w:rsid w:val="00893A66"/>
    <w:rsid w:val="008941E0"/>
    <w:rsid w:val="00897B2A"/>
    <w:rsid w:val="008C0F7B"/>
    <w:rsid w:val="008D06D7"/>
    <w:rsid w:val="008E1B87"/>
    <w:rsid w:val="008E3705"/>
    <w:rsid w:val="0091212F"/>
    <w:rsid w:val="009143E2"/>
    <w:rsid w:val="0092048B"/>
    <w:rsid w:val="009237BB"/>
    <w:rsid w:val="0092788F"/>
    <w:rsid w:val="0093357F"/>
    <w:rsid w:val="00936C11"/>
    <w:rsid w:val="00947DB5"/>
    <w:rsid w:val="00950337"/>
    <w:rsid w:val="00960D1F"/>
    <w:rsid w:val="009616C4"/>
    <w:rsid w:val="00965715"/>
    <w:rsid w:val="00970908"/>
    <w:rsid w:val="00974AD1"/>
    <w:rsid w:val="00976AC0"/>
    <w:rsid w:val="00977DB9"/>
    <w:rsid w:val="00991B1A"/>
    <w:rsid w:val="009A0F52"/>
    <w:rsid w:val="009A408A"/>
    <w:rsid w:val="009A5B32"/>
    <w:rsid w:val="009B1ED6"/>
    <w:rsid w:val="009B6E6B"/>
    <w:rsid w:val="009C13F5"/>
    <w:rsid w:val="009C4E0C"/>
    <w:rsid w:val="009D29E0"/>
    <w:rsid w:val="009F0314"/>
    <w:rsid w:val="009F21A6"/>
    <w:rsid w:val="009F380C"/>
    <w:rsid w:val="009F616C"/>
    <w:rsid w:val="00A001AF"/>
    <w:rsid w:val="00A02355"/>
    <w:rsid w:val="00A02DFA"/>
    <w:rsid w:val="00A149C1"/>
    <w:rsid w:val="00A15BC6"/>
    <w:rsid w:val="00A22C46"/>
    <w:rsid w:val="00A369B3"/>
    <w:rsid w:val="00A40061"/>
    <w:rsid w:val="00A40A8F"/>
    <w:rsid w:val="00A511EF"/>
    <w:rsid w:val="00A53C19"/>
    <w:rsid w:val="00A55494"/>
    <w:rsid w:val="00A55C55"/>
    <w:rsid w:val="00A62B3A"/>
    <w:rsid w:val="00A672F7"/>
    <w:rsid w:val="00A7294F"/>
    <w:rsid w:val="00A74470"/>
    <w:rsid w:val="00A83413"/>
    <w:rsid w:val="00A8409C"/>
    <w:rsid w:val="00A878AA"/>
    <w:rsid w:val="00A960C7"/>
    <w:rsid w:val="00AA4068"/>
    <w:rsid w:val="00AC43B1"/>
    <w:rsid w:val="00AD4622"/>
    <w:rsid w:val="00AE4ED7"/>
    <w:rsid w:val="00AF2C17"/>
    <w:rsid w:val="00AF2C5F"/>
    <w:rsid w:val="00B071B4"/>
    <w:rsid w:val="00B1136B"/>
    <w:rsid w:val="00B129B9"/>
    <w:rsid w:val="00B12EFE"/>
    <w:rsid w:val="00B15777"/>
    <w:rsid w:val="00B164FE"/>
    <w:rsid w:val="00B222F4"/>
    <w:rsid w:val="00B224D7"/>
    <w:rsid w:val="00B23185"/>
    <w:rsid w:val="00B259D6"/>
    <w:rsid w:val="00B25DA0"/>
    <w:rsid w:val="00B318D6"/>
    <w:rsid w:val="00B31C57"/>
    <w:rsid w:val="00B337E6"/>
    <w:rsid w:val="00B3540D"/>
    <w:rsid w:val="00B3682A"/>
    <w:rsid w:val="00B36B7B"/>
    <w:rsid w:val="00B45A79"/>
    <w:rsid w:val="00B472B9"/>
    <w:rsid w:val="00B473E2"/>
    <w:rsid w:val="00B52FA0"/>
    <w:rsid w:val="00B669B9"/>
    <w:rsid w:val="00B66C01"/>
    <w:rsid w:val="00B7041A"/>
    <w:rsid w:val="00B75632"/>
    <w:rsid w:val="00B86845"/>
    <w:rsid w:val="00B90274"/>
    <w:rsid w:val="00B976B8"/>
    <w:rsid w:val="00BA124E"/>
    <w:rsid w:val="00BB30B0"/>
    <w:rsid w:val="00BC5BB6"/>
    <w:rsid w:val="00BC7EB6"/>
    <w:rsid w:val="00BE1B00"/>
    <w:rsid w:val="00BE2263"/>
    <w:rsid w:val="00BF35D1"/>
    <w:rsid w:val="00BF41C3"/>
    <w:rsid w:val="00BF5987"/>
    <w:rsid w:val="00C14B94"/>
    <w:rsid w:val="00C33933"/>
    <w:rsid w:val="00C36DEE"/>
    <w:rsid w:val="00C40483"/>
    <w:rsid w:val="00C46225"/>
    <w:rsid w:val="00C56CCB"/>
    <w:rsid w:val="00C739D9"/>
    <w:rsid w:val="00C74983"/>
    <w:rsid w:val="00C841A3"/>
    <w:rsid w:val="00C8709C"/>
    <w:rsid w:val="00C95502"/>
    <w:rsid w:val="00C9744A"/>
    <w:rsid w:val="00CE1E5C"/>
    <w:rsid w:val="00CE5184"/>
    <w:rsid w:val="00CE5C00"/>
    <w:rsid w:val="00D04380"/>
    <w:rsid w:val="00D0648F"/>
    <w:rsid w:val="00D11490"/>
    <w:rsid w:val="00D12803"/>
    <w:rsid w:val="00D21515"/>
    <w:rsid w:val="00D220DD"/>
    <w:rsid w:val="00D24683"/>
    <w:rsid w:val="00D3395F"/>
    <w:rsid w:val="00D44177"/>
    <w:rsid w:val="00D50627"/>
    <w:rsid w:val="00D726EB"/>
    <w:rsid w:val="00D75437"/>
    <w:rsid w:val="00D7707A"/>
    <w:rsid w:val="00D820F6"/>
    <w:rsid w:val="00D83615"/>
    <w:rsid w:val="00D93BE3"/>
    <w:rsid w:val="00D941D6"/>
    <w:rsid w:val="00DA2CEF"/>
    <w:rsid w:val="00DB077B"/>
    <w:rsid w:val="00DB16B8"/>
    <w:rsid w:val="00DB47A6"/>
    <w:rsid w:val="00DB489B"/>
    <w:rsid w:val="00DB59A9"/>
    <w:rsid w:val="00DB64AB"/>
    <w:rsid w:val="00DC2AB0"/>
    <w:rsid w:val="00DC4250"/>
    <w:rsid w:val="00DC5ACE"/>
    <w:rsid w:val="00DC6F70"/>
    <w:rsid w:val="00DE01DE"/>
    <w:rsid w:val="00DE3A9F"/>
    <w:rsid w:val="00DE4043"/>
    <w:rsid w:val="00DE6CAD"/>
    <w:rsid w:val="00DE6E91"/>
    <w:rsid w:val="00DF1086"/>
    <w:rsid w:val="00DF1667"/>
    <w:rsid w:val="00DF4B87"/>
    <w:rsid w:val="00E05256"/>
    <w:rsid w:val="00E13992"/>
    <w:rsid w:val="00E15ECF"/>
    <w:rsid w:val="00E179B3"/>
    <w:rsid w:val="00E27C66"/>
    <w:rsid w:val="00E37E40"/>
    <w:rsid w:val="00E41AD0"/>
    <w:rsid w:val="00E45C44"/>
    <w:rsid w:val="00E506A5"/>
    <w:rsid w:val="00E5581B"/>
    <w:rsid w:val="00E6663A"/>
    <w:rsid w:val="00E7109E"/>
    <w:rsid w:val="00E815E0"/>
    <w:rsid w:val="00E8271F"/>
    <w:rsid w:val="00E8646C"/>
    <w:rsid w:val="00E86632"/>
    <w:rsid w:val="00E918E6"/>
    <w:rsid w:val="00E93ED9"/>
    <w:rsid w:val="00E97BAE"/>
    <w:rsid w:val="00EB1CFD"/>
    <w:rsid w:val="00EB3519"/>
    <w:rsid w:val="00EB712D"/>
    <w:rsid w:val="00EB7A2A"/>
    <w:rsid w:val="00EC0657"/>
    <w:rsid w:val="00ED07DB"/>
    <w:rsid w:val="00EE3B26"/>
    <w:rsid w:val="00F04BC2"/>
    <w:rsid w:val="00F05EF8"/>
    <w:rsid w:val="00F10F36"/>
    <w:rsid w:val="00F11896"/>
    <w:rsid w:val="00F135C7"/>
    <w:rsid w:val="00F1404F"/>
    <w:rsid w:val="00F14936"/>
    <w:rsid w:val="00F16882"/>
    <w:rsid w:val="00F171F8"/>
    <w:rsid w:val="00F17F0E"/>
    <w:rsid w:val="00F31632"/>
    <w:rsid w:val="00F416AF"/>
    <w:rsid w:val="00F44D16"/>
    <w:rsid w:val="00F52643"/>
    <w:rsid w:val="00F5594F"/>
    <w:rsid w:val="00F63A1F"/>
    <w:rsid w:val="00F63CF0"/>
    <w:rsid w:val="00F6522B"/>
    <w:rsid w:val="00F66609"/>
    <w:rsid w:val="00F666C5"/>
    <w:rsid w:val="00F75C6F"/>
    <w:rsid w:val="00F8502F"/>
    <w:rsid w:val="00F910CC"/>
    <w:rsid w:val="00F936D6"/>
    <w:rsid w:val="00F93EAB"/>
    <w:rsid w:val="00F9498B"/>
    <w:rsid w:val="00F97640"/>
    <w:rsid w:val="00FA217D"/>
    <w:rsid w:val="00FA701B"/>
    <w:rsid w:val="00FB769D"/>
    <w:rsid w:val="00FC101B"/>
    <w:rsid w:val="00FC52E9"/>
    <w:rsid w:val="00FC60CD"/>
    <w:rsid w:val="00FD02A2"/>
    <w:rsid w:val="00FD1144"/>
    <w:rsid w:val="00FD17A7"/>
    <w:rsid w:val="00FD2E8F"/>
    <w:rsid w:val="00FD3A2C"/>
    <w:rsid w:val="00FD3FFD"/>
    <w:rsid w:val="00FD6E53"/>
    <w:rsid w:val="00FF5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E47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FD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D63A4"/>
    <w:pPr>
      <w:ind w:left="720"/>
      <w:contextualSpacing/>
    </w:pPr>
  </w:style>
  <w:style w:type="paragraph" w:customStyle="1" w:styleId="CharCharChar1CharCharCharCharCharCharCharCharCharCharCharCharChar">
    <w:name w:val="Char Char Char1 Char Char Char Char Char Char Char Char Char Char Char Char Char"/>
    <w:basedOn w:val="Normln"/>
    <w:rsid w:val="00396033"/>
    <w:pPr>
      <w:spacing w:after="160" w:line="240" w:lineRule="exact"/>
    </w:pPr>
    <w:rPr>
      <w:rFonts w:ascii="Times New Roman Bold" w:hAnsi="Times New Roman Bold"/>
      <w:szCs w:val="26"/>
      <w:lang w:val="sk-SK"/>
    </w:rPr>
  </w:style>
  <w:style w:type="paragraph" w:styleId="Textpoznpodarou">
    <w:name w:val="footnote text"/>
    <w:aliases w:val="Schriftart: 8 pt,Schriftart: 9 pt,Schriftart: 10 pt,pozn. pod čarou,Text poznámky pod čiarou 007,Fußnotentextf,Geneva 9,Font: Geneva 9,Boston 10,f,Podrozdział,Footnote,Podrozdzia3,Char1,Text pozn. pod čarou1,Char Char Char1,o"/>
    <w:basedOn w:val="Normln"/>
    <w:link w:val="TextpoznpodarouChar"/>
    <w:qFormat/>
    <w:rsid w:val="00636E3F"/>
    <w:rPr>
      <w:sz w:val="20"/>
      <w:szCs w:val="20"/>
    </w:rPr>
  </w:style>
  <w:style w:type="character" w:customStyle="1" w:styleId="TextpoznpodarouChar">
    <w:name w:val="Text pozn. pod čarou Char"/>
    <w:aliases w:val="Schriftart: 8 pt Char,Schriftart: 9 pt Char,Schriftart: 10 pt Char,pozn. pod čarou Char,Text poznámky pod čiarou 007 Char,Fußnotentextf Char,Geneva 9 Char,Font: Geneva 9 Char,Boston 10 Char,f Char,Podrozdział Char,Footnote Char"/>
    <w:basedOn w:val="Standardnpsmoodstavce"/>
    <w:link w:val="Textpoznpodarou"/>
    <w:rsid w:val="00636E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harCharChar1CharCharCharCharCharCharCharCharCharCharCharCharChar0">
    <w:name w:val="Char Char Char1 Char Char Char Char Char Char Char Char Char Char Char Char Char"/>
    <w:basedOn w:val="Normln"/>
    <w:rsid w:val="004824E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CharCharCharChar1">
    <w:name w:val="Char Char Char1 Char Char Char Char Char Char Char Char Char Char Char Char Char"/>
    <w:basedOn w:val="Normln"/>
    <w:rsid w:val="00DB077B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Znakapoznpodarou">
    <w:name w:val="footnote reference"/>
    <w:aliases w:val="PGI Fußnote Ziffer,BVI fnr,Footnote symbol"/>
    <w:basedOn w:val="Standardnpsmoodstavce"/>
    <w:unhideWhenUsed/>
    <w:rsid w:val="00550B41"/>
    <w:rPr>
      <w:vertAlign w:val="superscript"/>
    </w:rPr>
  </w:style>
  <w:style w:type="paragraph" w:styleId="Zhlav">
    <w:name w:val="header"/>
    <w:basedOn w:val="Normln"/>
    <w:link w:val="ZhlavChar"/>
    <w:unhideWhenUsed/>
    <w:rsid w:val="00EC06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06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06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06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1CharCharCharCharCharCharCharCharCharCharCharCharChar2">
    <w:name w:val="Char Char Char1 Char Char Char Char Char Char Char Char Char Char Char Char Char"/>
    <w:basedOn w:val="Normln"/>
    <w:rsid w:val="00F6660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Svtlseznamzvraznn1">
    <w:name w:val="Light List Accent 1"/>
    <w:basedOn w:val="Normlntabulka"/>
    <w:uiPriority w:val="61"/>
    <w:rsid w:val="0077106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55C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C55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B071B4"/>
  </w:style>
  <w:style w:type="character" w:styleId="Odkaznakoment">
    <w:name w:val="annotation reference"/>
    <w:basedOn w:val="Standardnpsmoodstavce"/>
    <w:uiPriority w:val="99"/>
    <w:semiHidden/>
    <w:unhideWhenUsed/>
    <w:rsid w:val="004366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66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66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66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66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E47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FD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D63A4"/>
    <w:pPr>
      <w:ind w:left="720"/>
      <w:contextualSpacing/>
    </w:pPr>
  </w:style>
  <w:style w:type="paragraph" w:customStyle="1" w:styleId="CharCharChar1CharCharCharCharCharCharCharCharCharCharCharCharChar">
    <w:name w:val="Char Char Char1 Char Char Char Char Char Char Char Char Char Char Char Char Char"/>
    <w:basedOn w:val="Normln"/>
    <w:rsid w:val="00396033"/>
    <w:pPr>
      <w:spacing w:after="160" w:line="240" w:lineRule="exact"/>
    </w:pPr>
    <w:rPr>
      <w:rFonts w:ascii="Times New Roman Bold" w:hAnsi="Times New Roman Bold"/>
      <w:szCs w:val="26"/>
      <w:lang w:val="sk-SK"/>
    </w:rPr>
  </w:style>
  <w:style w:type="paragraph" w:styleId="Textpoznpodarou">
    <w:name w:val="footnote text"/>
    <w:aliases w:val="Schriftart: 8 pt,Schriftart: 9 pt,Schriftart: 10 pt,pozn. pod čarou,Text poznámky pod čiarou 007,Fußnotentextf,Geneva 9,Font: Geneva 9,Boston 10,f,Podrozdział,Footnote,Podrozdzia3,Char1,Text pozn. pod čarou1,Char Char Char1,o"/>
    <w:basedOn w:val="Normln"/>
    <w:link w:val="TextpoznpodarouChar"/>
    <w:qFormat/>
    <w:rsid w:val="00636E3F"/>
    <w:rPr>
      <w:sz w:val="20"/>
      <w:szCs w:val="20"/>
    </w:rPr>
  </w:style>
  <w:style w:type="character" w:customStyle="1" w:styleId="TextpoznpodarouChar">
    <w:name w:val="Text pozn. pod čarou Char"/>
    <w:aliases w:val="Schriftart: 8 pt Char,Schriftart: 9 pt Char,Schriftart: 10 pt Char,pozn. pod čarou Char,Text poznámky pod čiarou 007 Char,Fußnotentextf Char,Geneva 9 Char,Font: Geneva 9 Char,Boston 10 Char,f Char,Podrozdział Char,Footnote Char"/>
    <w:basedOn w:val="Standardnpsmoodstavce"/>
    <w:link w:val="Textpoznpodarou"/>
    <w:rsid w:val="00636E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harCharChar1CharCharCharCharCharCharCharCharCharCharCharCharChar0">
    <w:name w:val="Char Char Char1 Char Char Char Char Char Char Char Char Char Char Char Char Char"/>
    <w:basedOn w:val="Normln"/>
    <w:rsid w:val="004824E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CharCharCharChar1">
    <w:name w:val="Char Char Char1 Char Char Char Char Char Char Char Char Char Char Char Char Char"/>
    <w:basedOn w:val="Normln"/>
    <w:rsid w:val="00DB077B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Znakapoznpodarou">
    <w:name w:val="footnote reference"/>
    <w:aliases w:val="PGI Fußnote Ziffer,BVI fnr,Footnote symbol"/>
    <w:basedOn w:val="Standardnpsmoodstavce"/>
    <w:unhideWhenUsed/>
    <w:rsid w:val="00550B41"/>
    <w:rPr>
      <w:vertAlign w:val="superscript"/>
    </w:rPr>
  </w:style>
  <w:style w:type="paragraph" w:styleId="Zhlav">
    <w:name w:val="header"/>
    <w:basedOn w:val="Normln"/>
    <w:link w:val="ZhlavChar"/>
    <w:unhideWhenUsed/>
    <w:rsid w:val="00EC06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06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06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06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1CharCharCharCharCharCharCharCharCharCharCharCharChar2">
    <w:name w:val="Char Char Char1 Char Char Char Char Char Char Char Char Char Char Char Char Char"/>
    <w:basedOn w:val="Normln"/>
    <w:rsid w:val="00F6660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Svtlseznamzvraznn1">
    <w:name w:val="Light List Accent 1"/>
    <w:basedOn w:val="Normlntabulka"/>
    <w:uiPriority w:val="61"/>
    <w:rsid w:val="0077106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55C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C55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B071B4"/>
  </w:style>
  <w:style w:type="character" w:styleId="Odkaznakoment">
    <w:name w:val="annotation reference"/>
    <w:basedOn w:val="Standardnpsmoodstavce"/>
    <w:uiPriority w:val="99"/>
    <w:semiHidden/>
    <w:unhideWhenUsed/>
    <w:rsid w:val="004366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66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66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66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66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63EFF-0E39-470E-A5F1-598E00D75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2794</Words>
  <Characters>16489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Rybářová</dc:creator>
  <cp:lastModifiedBy>Linda Prokešová</cp:lastModifiedBy>
  <cp:revision>57</cp:revision>
  <dcterms:created xsi:type="dcterms:W3CDTF">2015-05-07T09:35:00Z</dcterms:created>
  <dcterms:modified xsi:type="dcterms:W3CDTF">2016-02-10T10:16:00Z</dcterms:modified>
</cp:coreProperties>
</file>