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w:t>
      </w:r>
      <w:bookmarkStart w:id="0" w:name="_GoBack"/>
      <w:bookmarkEnd w:id="0"/>
      <w:r>
        <w:rPr>
          <w:rFonts w:ascii="Arial" w:hAnsi="Arial" w:cs="Arial"/>
          <w:b/>
          <w:caps/>
          <w:sz w:val="48"/>
          <w:szCs w:val="48"/>
          <w:u w:val="single"/>
        </w:rPr>
        <w:t>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Vydání 1/</w:t>
      </w:r>
      <w:r w:rsidR="00506EA2">
        <w:rPr>
          <w:b/>
          <w:sz w:val="28"/>
          <w:szCs w:val="28"/>
        </w:rPr>
        <w:t>1</w:t>
      </w:r>
      <w:r w:rsidRPr="00973DDD">
        <w:rPr>
          <w:b/>
          <w:sz w:val="28"/>
          <w:szCs w:val="28"/>
        </w:rPr>
        <w:t xml:space="preserve">, platnost </w:t>
      </w:r>
      <w:r>
        <w:rPr>
          <w:b/>
          <w:sz w:val="28"/>
          <w:szCs w:val="28"/>
        </w:rPr>
        <w:t xml:space="preserve">a účinnost </w:t>
      </w:r>
      <w:r w:rsidRPr="00973DDD">
        <w:rPr>
          <w:b/>
          <w:sz w:val="28"/>
          <w:szCs w:val="28"/>
        </w:rPr>
        <w:t xml:space="preserve">od </w:t>
      </w:r>
      <w:r w:rsidRPr="00506EA2">
        <w:rPr>
          <w:b/>
          <w:sz w:val="28"/>
          <w:szCs w:val="28"/>
        </w:rPr>
        <w:t>1</w:t>
      </w:r>
      <w:r w:rsidR="00506EA2">
        <w:rPr>
          <w:b/>
          <w:sz w:val="28"/>
          <w:szCs w:val="28"/>
        </w:rPr>
        <w:t>4</w:t>
      </w:r>
      <w:r w:rsidRPr="00506EA2">
        <w:rPr>
          <w:b/>
          <w:sz w:val="28"/>
          <w:szCs w:val="28"/>
        </w:rPr>
        <w:t xml:space="preserve">. </w:t>
      </w:r>
      <w:r w:rsidR="008E45F2" w:rsidRPr="00506EA2">
        <w:rPr>
          <w:b/>
          <w:sz w:val="28"/>
          <w:szCs w:val="28"/>
        </w:rPr>
        <w:t>8</w:t>
      </w:r>
      <w:r w:rsidRPr="00506EA2">
        <w:rPr>
          <w:b/>
          <w:sz w:val="28"/>
          <w:szCs w:val="28"/>
        </w:rPr>
        <w:t>. 2015</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č.j.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jen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C965B9" w:rsidRDefault="00C965B9" w:rsidP="000C35EC">
      <w:pPr>
        <w:widowControl w:val="0"/>
        <w:tabs>
          <w:tab w:val="left" w:pos="708"/>
        </w:tabs>
        <w:spacing w:after="120"/>
        <w:jc w:val="center"/>
        <w:rPr>
          <w:b/>
          <w:snapToGrid w:val="0"/>
          <w:sz w:val="24"/>
        </w:rPr>
      </w:pPr>
      <w:r w:rsidRPr="00964654">
        <w:rPr>
          <w:b/>
          <w:i/>
          <w:snapToGrid w:val="0"/>
          <w:sz w:val="24"/>
        </w:rPr>
        <w:t>Finanční rámec</w:t>
      </w:r>
    </w:p>
    <w:p w:rsidR="00D03B21" w:rsidRPr="00964654" w:rsidRDefault="00D03B21" w:rsidP="004207D3">
      <w:pPr>
        <w:widowControl w:val="0"/>
        <w:tabs>
          <w:tab w:val="left" w:pos="708"/>
        </w:tabs>
        <w:spacing w:after="120"/>
        <w:rPr>
          <w:b/>
          <w:snapToGrid w:val="0"/>
          <w:sz w:val="24"/>
        </w:rPr>
      </w:pP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tcPr>
          <w:p w:rsidR="00C965B9" w:rsidRPr="002D454F" w:rsidRDefault="00C965B9" w:rsidP="004207D3">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tcPr>
          <w:p w:rsidR="00C965B9" w:rsidRPr="002D454F" w:rsidRDefault="00C965B9"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gridCol w:w="2340"/>
      </w:tblGrid>
      <w:tr w:rsidR="00C965B9">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dotace/zdroje spolufinancování</w:t>
            </w:r>
          </w:p>
        </w:tc>
        <w:tc>
          <w:tcPr>
            <w:tcW w:w="2340" w:type="dxa"/>
          </w:tcPr>
          <w:p w:rsidR="00C965B9" w:rsidRDefault="00C965B9" w:rsidP="006F5545">
            <w:pPr>
              <w:keepNext/>
              <w:keepLines/>
              <w:widowControl w:val="0"/>
              <w:jc w:val="center"/>
              <w:rPr>
                <w:b/>
                <w:snapToGrid w:val="0"/>
                <w:sz w:val="24"/>
                <w:szCs w:val="24"/>
              </w:rPr>
            </w:pPr>
            <w:r>
              <w:rPr>
                <w:b/>
                <w:snapToGrid w:val="0"/>
                <w:sz w:val="24"/>
                <w:szCs w:val="24"/>
              </w:rPr>
              <w:t>Částka v Kč</w:t>
            </w:r>
          </w:p>
        </w:tc>
        <w:tc>
          <w:tcPr>
            <w:tcW w:w="2340" w:type="dxa"/>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 v %</w:t>
            </w:r>
          </w:p>
        </w:tc>
      </w:tr>
      <w:tr w:rsidR="00C965B9">
        <w:tc>
          <w:tcPr>
            <w:tcW w:w="5220" w:type="dxa"/>
          </w:tcPr>
          <w:p w:rsidR="00C965B9" w:rsidRDefault="00C965B9" w:rsidP="00B670BE">
            <w:pPr>
              <w:widowControl w:val="0"/>
              <w:rPr>
                <w:snapToGrid w:val="0"/>
                <w:sz w:val="24"/>
                <w:szCs w:val="24"/>
              </w:rPr>
            </w:pPr>
            <w:r>
              <w:rPr>
                <w:snapToGrid w:val="0"/>
                <w:sz w:val="24"/>
                <w:szCs w:val="24"/>
              </w:rPr>
              <w:t>Dotace z</w:t>
            </w:r>
            <w:r w:rsidR="00B670BE">
              <w:rPr>
                <w:snapToGrid w:val="0"/>
                <w:sz w:val="24"/>
                <w:szCs w:val="24"/>
              </w:rPr>
              <w:t> Fondu soudržnosti</w:t>
            </w:r>
            <w:r>
              <w:rPr>
                <w:rStyle w:val="Znakapoznpodarou"/>
                <w:snapToGrid w:val="0"/>
                <w:sz w:val="24"/>
                <w:szCs w:val="24"/>
              </w:rPr>
              <w:footnoteReference w:id="2"/>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506EA2" w:rsidRDefault="00C965B9" w:rsidP="004207D3">
      <w:pPr>
        <w:numPr>
          <w:ilvl w:val="0"/>
          <w:numId w:val="14"/>
        </w:numPr>
        <w:spacing w:before="240" w:after="120"/>
        <w:jc w:val="both"/>
        <w:rPr>
          <w:snapToGrid w:val="0"/>
          <w:sz w:val="24"/>
        </w:rPr>
      </w:pPr>
      <w:r>
        <w:rPr>
          <w:snapToGrid w:val="0"/>
          <w:sz w:val="24"/>
        </w:rPr>
        <w:t xml:space="preserve">Při realizaci projektu je příjemce povinen postupovat </w:t>
      </w:r>
      <w:r w:rsidR="00506EA2">
        <w:rPr>
          <w:snapToGrid w:val="0"/>
          <w:sz w:val="24"/>
        </w:rPr>
        <w:t xml:space="preserve">v souladu s Pravidly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137/2006 Sb., o veřejných zakázkách, ve znění pozdějších předpisů, (dále jen „ZVZ“),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 je příjemce povinen předkládat zprávu</w:t>
      </w:r>
      <w:r w:rsidR="001E78C3">
        <w:rPr>
          <w:snapToGrid w:val="0"/>
          <w:sz w:val="24"/>
          <w:szCs w:val="24"/>
        </w:rPr>
        <w:t xml:space="preserve"> </w:t>
      </w:r>
      <w:r w:rsidR="001E78C3">
        <w:rPr>
          <w:snapToGrid w:val="0"/>
          <w:sz w:val="24"/>
        </w:rPr>
        <w:t>o realizaci projektu</w:t>
      </w:r>
      <w:r>
        <w:rPr>
          <w:snapToGrid w:val="0"/>
          <w:sz w:val="24"/>
          <w:szCs w:val="24"/>
        </w:rPr>
        <w:t xml:space="preserve"> za období </w:t>
      </w:r>
      <w:r>
        <w:rPr>
          <w:sz w:val="24"/>
          <w:szCs w:val="24"/>
        </w:rPr>
        <w:t>k poslednímu dni 6. měsíce, který následuje po měsíci, kdy bylo schváleno první Rozhodnutí, a to</w:t>
      </w:r>
      <w:r>
        <w:rPr>
          <w:snapToGrid w:val="0"/>
          <w:sz w:val="24"/>
          <w:szCs w:val="24"/>
        </w:rPr>
        <w:t xml:space="preserve"> vždy do 20</w:t>
      </w:r>
      <w:r w:rsidR="00D31194">
        <w:rPr>
          <w:snapToGrid w:val="0"/>
          <w:sz w:val="24"/>
          <w:szCs w:val="24"/>
        </w:rPr>
        <w:t>ti</w:t>
      </w:r>
      <w:r w:rsidR="00B07ABD">
        <w:rPr>
          <w:snapToGrid w:val="0"/>
          <w:sz w:val="24"/>
          <w:szCs w:val="24"/>
        </w:rPr>
        <w:t> </w:t>
      </w:r>
      <w:r>
        <w:rPr>
          <w:snapToGrid w:val="0"/>
          <w:sz w:val="24"/>
          <w:szCs w:val="24"/>
        </w:rPr>
        <w:t xml:space="preserve">pracovních </w:t>
      </w:r>
      <w:r>
        <w:rPr>
          <w:snapToGrid w:val="0"/>
          <w:sz w:val="24"/>
          <w:szCs w:val="24"/>
        </w:rPr>
        <w:lastRenderedPageBreak/>
        <w:t>dnů od ukončeného kalendářního měsíce, ke kterému měla být zpráva</w:t>
      </w:r>
      <w:r w:rsidR="001E78C3">
        <w:rPr>
          <w:snapToGrid w:val="0"/>
          <w:sz w:val="24"/>
          <w:szCs w:val="24"/>
        </w:rPr>
        <w:t xml:space="preserve"> </w:t>
      </w:r>
      <w:r w:rsidR="001E78C3">
        <w:rPr>
          <w:snapToGrid w:val="0"/>
          <w:sz w:val="24"/>
        </w:rPr>
        <w:t>o realizaci projektu</w:t>
      </w:r>
      <w:r>
        <w:rPr>
          <w:snapToGrid w:val="0"/>
          <w:sz w:val="24"/>
          <w:szCs w:val="24"/>
        </w:rPr>
        <w:t xml:space="preserve"> předložena. </w:t>
      </w:r>
      <w:r>
        <w:rPr>
          <w:sz w:val="24"/>
          <w:szCs w:val="24"/>
        </w:rPr>
        <w:t>Následující zprávy</w:t>
      </w:r>
      <w:r w:rsidR="001E78C3">
        <w:rPr>
          <w:sz w:val="24"/>
          <w:szCs w:val="24"/>
        </w:rPr>
        <w:t xml:space="preserve"> </w:t>
      </w:r>
      <w:r w:rsidR="001E78C3">
        <w:rPr>
          <w:snapToGrid w:val="0"/>
          <w:sz w:val="24"/>
        </w:rPr>
        <w:t>o realizaci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V případě, že je projekt rozdělen na etapy, předkládá příjemce etapovou zprávu</w:t>
      </w:r>
      <w:r w:rsidR="00A47074">
        <w:rPr>
          <w:snapToGrid w:val="0"/>
          <w:sz w:val="24"/>
        </w:rPr>
        <w:t xml:space="preserve"> o realizaci projektu</w:t>
      </w:r>
      <w:r w:rsidRPr="00CD07FB">
        <w:rPr>
          <w:snapToGrid w:val="0"/>
          <w:sz w:val="24"/>
        </w:rPr>
        <w:t>, a to vždy do 20</w:t>
      </w:r>
      <w:r w:rsidR="00D31194">
        <w:rPr>
          <w:snapToGrid w:val="0"/>
          <w:sz w:val="24"/>
        </w:rPr>
        <w:t>ti</w:t>
      </w:r>
      <w:r w:rsidRPr="00CD07FB">
        <w:rPr>
          <w:snapToGrid w:val="0"/>
          <w:sz w:val="24"/>
        </w:rPr>
        <w:t xml:space="preserve"> pracovních dnů po ukončení etapy. Závěrečnou zprávu</w:t>
      </w:r>
      <w:r w:rsidR="00A47074">
        <w:rPr>
          <w:snapToGrid w:val="0"/>
          <w:sz w:val="24"/>
        </w:rPr>
        <w:t xml:space="preserve"> o realizaci projektu</w:t>
      </w:r>
      <w:r w:rsidRPr="00CD07FB">
        <w:rPr>
          <w:snapToGrid w:val="0"/>
          <w:sz w:val="24"/>
        </w:rPr>
        <w:t xml:space="preserve"> předkládá příjemce do 20</w:t>
      </w:r>
      <w:r w:rsidR="00D31194">
        <w:rPr>
          <w:snapToGrid w:val="0"/>
          <w:sz w:val="24"/>
        </w:rPr>
        <w:t>ti</w:t>
      </w:r>
      <w:r w:rsidRPr="00CD07FB">
        <w:rPr>
          <w:snapToGrid w:val="0"/>
          <w:sz w:val="24"/>
        </w:rPr>
        <w:t xml:space="preserve">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zprávy </w:t>
      </w:r>
      <w:r w:rsidR="00A47074">
        <w:rPr>
          <w:snapToGrid w:val="0"/>
          <w:sz w:val="24"/>
        </w:rPr>
        <w:t>o realizaci projektu</w:t>
      </w:r>
      <w:r w:rsidR="00A47074" w:rsidRPr="00CD07FB">
        <w:rPr>
          <w:snapToGrid w:val="0"/>
          <w:sz w:val="24"/>
        </w:rPr>
        <w:t xml:space="preserve"> </w:t>
      </w:r>
      <w:r w:rsidRPr="00CD07FB">
        <w:rPr>
          <w:snapToGrid w:val="0"/>
          <w:sz w:val="24"/>
        </w:rPr>
        <w:t>+/-30 kalendářních dnů s etapovou/závěrečnou zprávou</w:t>
      </w:r>
      <w:r w:rsidR="00A47074">
        <w:rPr>
          <w:snapToGrid w:val="0"/>
          <w:sz w:val="24"/>
        </w:rPr>
        <w:t xml:space="preserve"> o realizaci projektu</w:t>
      </w:r>
      <w:r w:rsidRPr="00CD07FB">
        <w:rPr>
          <w:snapToGrid w:val="0"/>
          <w:sz w:val="24"/>
        </w:rPr>
        <w:t xml:space="preserve"> předkládá příjemce jen etapovou/závěrečnou zprávu</w:t>
      </w:r>
      <w:r w:rsidR="00A47074">
        <w:rPr>
          <w:snapToGrid w:val="0"/>
          <w:sz w:val="24"/>
        </w:rPr>
        <w:t xml:space="preserve"> o realizaci projektu</w:t>
      </w:r>
      <w:r w:rsidRPr="00CD07FB">
        <w:rPr>
          <w:snapToGrid w:val="0"/>
          <w:sz w:val="24"/>
        </w:rPr>
        <w:t xml:space="preserve">. </w:t>
      </w:r>
      <w:r w:rsidRPr="00C60F01">
        <w:rPr>
          <w:snapToGrid w:val="0"/>
          <w:sz w:val="24"/>
        </w:rPr>
        <w:t>V</w:t>
      </w:r>
      <w:r w:rsidR="007A233D">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Rozhodnutí</w:t>
      </w:r>
      <w:r w:rsidRPr="00C60F01">
        <w:rPr>
          <w:snapToGrid w:val="0"/>
          <w:sz w:val="24"/>
        </w:rPr>
        <w:t xml:space="preserve">, je příjemce povinen předložit </w:t>
      </w:r>
      <w:r>
        <w:rPr>
          <w:snapToGrid w:val="0"/>
          <w:sz w:val="24"/>
        </w:rPr>
        <w:t>závěrečnou/etapovou zprávu</w:t>
      </w:r>
      <w:r w:rsidRPr="00C60F01">
        <w:rPr>
          <w:snapToGrid w:val="0"/>
          <w:sz w:val="24"/>
        </w:rPr>
        <w:t xml:space="preserve"> </w:t>
      </w:r>
      <w:r w:rsidR="00A47074">
        <w:rPr>
          <w:snapToGrid w:val="0"/>
          <w:sz w:val="24"/>
        </w:rPr>
        <w:t>o realizaci projektu</w:t>
      </w:r>
      <w:r w:rsidR="00A47074" w:rsidRPr="00C60F01">
        <w:rPr>
          <w:snapToGrid w:val="0"/>
          <w:sz w:val="24"/>
        </w:rPr>
        <w:t xml:space="preserve"> </w:t>
      </w:r>
      <w:r w:rsidRPr="00C60F01">
        <w:rPr>
          <w:snapToGrid w:val="0"/>
          <w:sz w:val="24"/>
        </w:rPr>
        <w:t>do 20</w:t>
      </w:r>
      <w:r w:rsidR="00D31194">
        <w:rPr>
          <w:snapToGrid w:val="0"/>
          <w:sz w:val="24"/>
        </w:rPr>
        <w:t>ti</w:t>
      </w:r>
      <w:r w:rsidRPr="00C60F01">
        <w:rPr>
          <w:snapToGrid w:val="0"/>
          <w:sz w:val="24"/>
        </w:rPr>
        <w:t xml:space="preserve"> pracovních dnů od data doručení </w:t>
      </w:r>
      <w:r>
        <w:rPr>
          <w:snapToGrid w:val="0"/>
          <w:sz w:val="24"/>
        </w:rPr>
        <w:t>Rozhodnutí</w:t>
      </w:r>
      <w:r w:rsidRPr="00C60F01">
        <w:rPr>
          <w:snapToGrid w:val="0"/>
          <w:sz w:val="24"/>
        </w:rPr>
        <w:t xml:space="preserve"> příjemci</w:t>
      </w:r>
      <w:r>
        <w:rPr>
          <w:snapToGrid w:val="0"/>
          <w:sz w:val="24"/>
        </w:rPr>
        <w:t xml:space="preserve">. Výše uvedené lhůty na předložení zpráv </w:t>
      </w:r>
      <w:r w:rsidR="00A47074">
        <w:rPr>
          <w:snapToGrid w:val="0"/>
          <w:sz w:val="24"/>
        </w:rPr>
        <w:t xml:space="preserve">o realizaci projektu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sidR="00F84DDD">
        <w:rPr>
          <w:snapToGrid w:val="0"/>
          <w:sz w:val="24"/>
        </w:rPr>
        <w:t xml:space="preserve"> OPTP</w:t>
      </w:r>
      <w:r w:rsidRPr="00795BC8">
        <w:rPr>
          <w:snapToGrid w:val="0"/>
          <w:sz w:val="24"/>
        </w:rPr>
        <w:t xml:space="preserve"> všechny změny a</w:t>
      </w:r>
      <w:r w:rsidR="00BC7BC3">
        <w:rPr>
          <w:snapToGrid w:val="0"/>
          <w:sz w:val="24"/>
        </w:rPr>
        <w:t> </w:t>
      </w:r>
      <w:r w:rsidRPr="00795BC8">
        <w:rPr>
          <w:snapToGrid w:val="0"/>
          <w:sz w:val="24"/>
        </w:rPr>
        <w:t xml:space="preserve">skutečnosti, které mají vliv na plnění Rozhodnutí a Podmínek, nebo skutečnosti s tím související. </w:t>
      </w:r>
      <w:r w:rsidR="00E55165">
        <w:rPr>
          <w:snapToGrid w:val="0"/>
          <w:sz w:val="24"/>
        </w:rPr>
        <w:t xml:space="preserve">Změna </w:t>
      </w:r>
      <w:r w:rsidRPr="00795BC8">
        <w:rPr>
          <w:snapToGrid w:val="0"/>
          <w:sz w:val="24"/>
        </w:rPr>
        <w:t>Rozhodnutí a Podmínek může být provedena pouze písemnou formou na žádost příjemce</w:t>
      </w:r>
      <w:r>
        <w:rPr>
          <w:snapToGrid w:val="0"/>
          <w:sz w:val="24"/>
        </w:rPr>
        <w:t xml:space="preserve"> po odsouhlasení ŘO OPTP</w:t>
      </w:r>
      <w:r w:rsidRPr="00795BC8">
        <w:rPr>
          <w:snapToGrid w:val="0"/>
          <w:sz w:val="24"/>
        </w:rPr>
        <w:t xml:space="preserve">. </w:t>
      </w:r>
      <w:r w:rsidRPr="001A05D7">
        <w:rPr>
          <w:snapToGrid w:val="0"/>
          <w:sz w:val="24"/>
        </w:rPr>
        <w:t xml:space="preserve">Při přesunu finančních prostředků je příjemce povinen </w:t>
      </w:r>
      <w:r w:rsidRPr="00DC45B8">
        <w:rPr>
          <w:snapToGrid w:val="0"/>
          <w:sz w:val="24"/>
          <w:szCs w:val="24"/>
        </w:rPr>
        <w:t>oznámit požadovanou změnu před ukončením etapy. Jedinou výjimku tvoří mzdové projekty, kde je možné požádat o přesun nevyčerpaných finančních prostředků nejpozději při předložení </w:t>
      </w:r>
      <w:r w:rsidR="00BD3621">
        <w:rPr>
          <w:snapToGrid w:val="0"/>
          <w:sz w:val="24"/>
          <w:szCs w:val="24"/>
        </w:rPr>
        <w:t>etapové zprávy</w:t>
      </w:r>
      <w:r w:rsidR="00A7125E">
        <w:rPr>
          <w:snapToGrid w:val="0"/>
          <w:sz w:val="24"/>
          <w:szCs w:val="24"/>
        </w:rPr>
        <w:t xml:space="preserve"> </w:t>
      </w:r>
      <w:r w:rsidR="00A7125E">
        <w:rPr>
          <w:snapToGrid w:val="0"/>
          <w:sz w:val="24"/>
        </w:rPr>
        <w:t>o realizaci projektu</w:t>
      </w:r>
      <w:r w:rsidRPr="00DC45B8">
        <w:rPr>
          <w:snapToGrid w:val="0"/>
          <w:sz w:val="24"/>
          <w:szCs w:val="24"/>
        </w:rPr>
        <w:t>.</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písemné informace o</w:t>
      </w:r>
      <w:r w:rsidR="00B07ABD">
        <w:rPr>
          <w:sz w:val="24"/>
          <w:szCs w:val="24"/>
        </w:rPr>
        <w:t> </w:t>
      </w:r>
      <w:r w:rsidR="00387ACD" w:rsidRPr="00387ACD">
        <w:rPr>
          <w:sz w:val="24"/>
          <w:szCs w:val="24"/>
        </w:rPr>
        <w:t>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 ž</w:t>
      </w:r>
      <w:r w:rsidRPr="00795BC8">
        <w:rPr>
          <w:szCs w:val="24"/>
        </w:rPr>
        <w:t xml:space="preserve">ádost o platbu je příjemce povinen předložit vždy nejpozději do </w:t>
      </w:r>
      <w:r>
        <w:rPr>
          <w:szCs w:val="24"/>
        </w:rPr>
        <w:t>20</w:t>
      </w:r>
      <w:r w:rsidR="00D31194">
        <w:rPr>
          <w:szCs w:val="24"/>
        </w:rPr>
        <w:t>ti</w:t>
      </w:r>
      <w:r w:rsidR="00B07ABD">
        <w:rPr>
          <w:szCs w:val="24"/>
        </w:rPr>
        <w:t> </w:t>
      </w:r>
      <w:r w:rsidRPr="00795BC8">
        <w:rPr>
          <w:szCs w:val="24"/>
        </w:rPr>
        <w:t xml:space="preserve">pracovních dnů od ukončení </w:t>
      </w:r>
      <w:r>
        <w:rPr>
          <w:szCs w:val="24"/>
        </w:rPr>
        <w:t>etapy projektu resp. realizace projektu,</w:t>
      </w:r>
      <w:r w:rsidRPr="00795BC8">
        <w:rPr>
          <w:szCs w:val="24"/>
        </w:rPr>
        <w:t xml:space="preserve"> spolu s</w:t>
      </w:r>
      <w:r w:rsidR="00A7125E">
        <w:rPr>
          <w:szCs w:val="24"/>
        </w:rPr>
        <w:t>e</w:t>
      </w:r>
      <w:r w:rsidRPr="00795BC8">
        <w:rPr>
          <w:szCs w:val="24"/>
        </w:rPr>
        <w:t>  zprávou</w:t>
      </w:r>
      <w:r w:rsidR="00A7125E">
        <w:rPr>
          <w:szCs w:val="24"/>
        </w:rPr>
        <w:t xml:space="preserve"> </w:t>
      </w:r>
      <w:r w:rsidR="00A7125E">
        <w:rPr>
          <w:snapToGrid w:val="0"/>
        </w:rPr>
        <w:t>o realizaci projektu</w:t>
      </w:r>
      <w:r w:rsidRPr="00795BC8">
        <w:rPr>
          <w:szCs w:val="24"/>
        </w:rPr>
        <w:t xml:space="preserve"> podle části III</w:t>
      </w:r>
      <w:r>
        <w:rPr>
          <w:szCs w:val="24"/>
        </w:rPr>
        <w:t>.,</w:t>
      </w:r>
      <w:r w:rsidRPr="00795BC8">
        <w:rPr>
          <w:szCs w:val="24"/>
        </w:rPr>
        <w:t xml:space="preserve"> bodu</w:t>
      </w:r>
      <w:smartTag w:uri="urn:schemas-microsoft-com:office:smarttags" w:element="PersonName">
        <w:r w:rsidRPr="00795BC8">
          <w:rPr>
            <w:szCs w:val="24"/>
          </w:rPr>
          <w:t xml:space="preserve"> </w:t>
        </w:r>
      </w:smartTag>
      <w:r w:rsidRPr="00795BC8">
        <w:rPr>
          <w:szCs w:val="24"/>
        </w:rPr>
        <w:t>3.</w:t>
      </w:r>
      <w:smartTag w:uri="urn:schemas-microsoft-com:office:smarttags" w:element="PersonName">
        <w:r w:rsidRPr="00795BC8">
          <w:rPr>
            <w:szCs w:val="24"/>
          </w:rPr>
          <w:t xml:space="preserve"> </w:t>
        </w:r>
      </w:smartTag>
      <w:r w:rsidRPr="00795BC8">
        <w:rPr>
          <w:szCs w:val="24"/>
        </w:rPr>
        <w:t>těchto</w:t>
      </w:r>
      <w:smartTag w:uri="urn:schemas-microsoft-com:office:smarttags" w:element="PersonName">
        <w:r w:rsidRPr="00795BC8">
          <w:rPr>
            <w:szCs w:val="24"/>
          </w:rPr>
          <w:t xml:space="preserve"> </w:t>
        </w:r>
      </w:smartTag>
      <w:r w:rsidRPr="00795BC8">
        <w:rPr>
          <w:szCs w:val="24"/>
        </w:rPr>
        <w:t>Podmínek.</w:t>
      </w:r>
      <w:smartTag w:uri="urn:schemas-microsoft-com:office:smarttags" w:element="PersonName">
        <w:r w:rsidRPr="00795BC8">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 xml:space="preserve">schválením Rozhodnutí,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00D31194">
        <w:rPr>
          <w:szCs w:val="24"/>
        </w:rPr>
        <w:t>ti</w:t>
      </w:r>
      <w:r w:rsidRPr="000208D4">
        <w:rPr>
          <w:szCs w:val="24"/>
        </w:rPr>
        <w:t xml:space="preserve"> pracovních dnů od </w:t>
      </w:r>
      <w:r>
        <w:rPr>
          <w:szCs w:val="24"/>
        </w:rPr>
        <w:t xml:space="preserve">data </w:t>
      </w:r>
      <w:r w:rsidR="00D31194">
        <w:rPr>
          <w:szCs w:val="24"/>
        </w:rPr>
        <w:t xml:space="preserve">podpisu </w:t>
      </w:r>
      <w:r>
        <w:rPr>
          <w:szCs w:val="24"/>
        </w:rPr>
        <w:t>Rozhodnutí příjemci</w:t>
      </w:r>
      <w:r w:rsidR="0007405C">
        <w:rPr>
          <w:szCs w:val="24"/>
        </w:rPr>
        <w:t xml:space="preserve"> a oznámení o vygenerování Dopisu formou MS2014+</w:t>
      </w:r>
      <w:r w:rsidR="00D31194">
        <w:rPr>
          <w:szCs w:val="24"/>
        </w:rPr>
        <w:t xml:space="preserve"> formou </w:t>
      </w:r>
      <w:r w:rsidR="00D31194" w:rsidRPr="00E46CE1">
        <w:rPr>
          <w:szCs w:val="24"/>
        </w:rPr>
        <w:t>interní depeše</w:t>
      </w:r>
      <w:r>
        <w:rPr>
          <w:szCs w:val="24"/>
        </w:rPr>
        <w:t>.</w:t>
      </w:r>
      <w:r w:rsidRPr="00BD3621">
        <w:rPr>
          <w:b/>
          <w:szCs w:val="24"/>
        </w:rPr>
        <w:t xml:space="preserve"> </w:t>
      </w:r>
      <w:r>
        <w:rPr>
          <w:szCs w:val="24"/>
        </w:rPr>
        <w:t>Lhůta 20</w:t>
      </w:r>
      <w:r w:rsidR="00D31194">
        <w:rPr>
          <w:szCs w:val="24"/>
        </w:rPr>
        <w:t>ti</w:t>
      </w:r>
      <w:r>
        <w:rPr>
          <w:szCs w:val="24"/>
        </w:rPr>
        <w:t xml:space="preserve"> pracovních dnů může být prodloužena, pokud o to příjemce s předstihem požádá ŘO OPTP a svou žádost dostatečně zdůvodní. </w:t>
      </w:r>
      <w:r w:rsidRPr="009669DD">
        <w:rPr>
          <w:b/>
          <w:szCs w:val="24"/>
          <w:u w:val="single"/>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Výsledky projektu je příjemce povinen zachovat po dobu pěti let ode dne ukončení realizace projektu, pokud je to z hlediska charakteru projektu možné. Po dobu udržitelnosti nesmí příjemce majetek získaný byť i částečně z dotace bez předchozího písemného souhlasu ŘO OPTP převést, prodat, vypůjčit či pronajmout jinému subjektu a k tomuto majetku nesmí být po tuto dobu zřízeno věcné břemeno ani nesmí být předmětem zástavního práva.</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w:t>
      </w:r>
      <w:r w:rsidRPr="00964654">
        <w:rPr>
          <w:snapToGrid w:val="0"/>
          <w:sz w:val="24"/>
        </w:rPr>
        <w:lastRenderedPageBreak/>
        <w:t>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4"/>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2028</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A7125E" w:rsidRPr="00056BB6">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jen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00D31194">
        <w:rPr>
          <w:snapToGrid w:val="0"/>
          <w:sz w:val="24"/>
        </w:rPr>
        <w:t xml:space="preserve">(týká se projektů na administrativní kapacitu) </w:t>
      </w:r>
      <w:r w:rsidRPr="002B15BE">
        <w:rPr>
          <w:snapToGrid w:val="0"/>
          <w:sz w:val="24"/>
        </w:rPr>
        <w:t xml:space="preserve">postupovat podle </w:t>
      </w:r>
      <w:r w:rsidR="0076137E" w:rsidRPr="00EB6E67">
        <w:rPr>
          <w:sz w:val="24"/>
          <w:szCs w:val="24"/>
        </w:rPr>
        <w:t xml:space="preserve">Metodického pokynu k rozvoji lidských zdrojů v programovém období let 2014 až 2020 a v programovém období 2007 až 2013 </w:t>
      </w:r>
      <w:r w:rsidRPr="002B15BE">
        <w:rPr>
          <w:snapToGrid w:val="0"/>
          <w:sz w:val="24"/>
        </w:rPr>
        <w:t xml:space="preserve">(dále </w:t>
      </w:r>
      <w:r>
        <w:rPr>
          <w:snapToGrid w:val="0"/>
          <w:sz w:val="24"/>
        </w:rPr>
        <w:t xml:space="preserve">jen </w:t>
      </w:r>
      <w:r w:rsidRPr="002B15BE">
        <w:rPr>
          <w:snapToGrid w:val="0"/>
          <w:sz w:val="24"/>
        </w:rPr>
        <w:t>„M</w:t>
      </w:r>
      <w:r w:rsidR="00E65E89">
        <w:rPr>
          <w:snapToGrid w:val="0"/>
          <w:sz w:val="24"/>
        </w:rPr>
        <w:t>P RLZ</w:t>
      </w:r>
      <w:r w:rsidRPr="002B15BE">
        <w:rPr>
          <w:snapToGrid w:val="0"/>
          <w:sz w:val="24"/>
        </w:rPr>
        <w:t xml:space="preserve">“). </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 xml:space="preserve"> 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 xml:space="preserve">Výše finanční opravy se počítá z částky, která by měla být poskytovatelem dotace poskytnuta. Sazby finančních oprav </w:t>
      </w:r>
      <w:r>
        <w:rPr>
          <w:snapToGrid w:val="0"/>
          <w:sz w:val="24"/>
        </w:rPr>
        <w:t xml:space="preserve">a fixně stanovené sankce jsou specifikovány v následujících bodech a) – </w:t>
      </w:r>
      <w:r w:rsidR="00DD1494">
        <w:rPr>
          <w:snapToGrid w:val="0"/>
          <w:sz w:val="24"/>
        </w:rPr>
        <w:t>h</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Pr>
          <w:snapToGrid w:val="0"/>
          <w:sz w:val="24"/>
        </w:rPr>
        <w:t xml:space="preserve">7. - 2. a 3. věta; </w:t>
      </w:r>
      <w:r w:rsidR="00CD0673">
        <w:rPr>
          <w:snapToGrid w:val="0"/>
          <w:sz w:val="24"/>
        </w:rPr>
        <w:t xml:space="preserve"> a bodem</w:t>
      </w:r>
      <w:r w:rsidR="00713B3C">
        <w:rPr>
          <w:snapToGrid w:val="0"/>
          <w:sz w:val="24"/>
        </w:rPr>
        <w:t xml:space="preserve"> </w:t>
      </w:r>
      <w:r>
        <w:rPr>
          <w:snapToGrid w:val="0"/>
          <w:sz w:val="24"/>
        </w:rPr>
        <w:t xml:space="preserve">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sazeb finančních oprav uvedených v následujících 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lastRenderedPageBreak/>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min. 25 %, pokud je délka lhůty 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7F75A1">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w:t>
            </w:r>
            <w:r w:rsidRPr="00C83126">
              <w:rPr>
                <w:color w:val="222222"/>
              </w:rPr>
              <w:lastRenderedPageBreak/>
              <w:t xml:space="preserve">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lastRenderedPageBreak/>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lastRenderedPageBreak/>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1878E7" w:rsidP="00B11052">
            <w:pPr>
              <w:pStyle w:val="Odstavecseseznamem"/>
              <w:numPr>
                <w:ilvl w:val="0"/>
                <w:numId w:val="48"/>
              </w:numPr>
              <w:tabs>
                <w:tab w:val="center" w:pos="4536"/>
                <w:tab w:val="right" w:pos="9072"/>
              </w:tabs>
              <w:suppressAutoHyphens/>
              <w:rPr>
                <w:color w:val="222222"/>
              </w:rPr>
            </w:pP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lastRenderedPageBreak/>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lastRenderedPageBreak/>
              <w:t>100%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lastRenderedPageBreak/>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DD5E93">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 </w:t>
            </w:r>
            <w:r w:rsidR="00DD5E93">
              <w:rPr>
                <w:color w:val="222222"/>
              </w:rPr>
              <w:t>30</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Pr="00C83126" w:rsidRDefault="001878E7"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Pr="00964654">
        <w:rPr>
          <w:snapToGrid w:val="0"/>
          <w:sz w:val="24"/>
        </w:rPr>
        <w:t xml:space="preserve"> </w:t>
      </w:r>
      <w:r>
        <w:rPr>
          <w:snapToGrid w:val="0"/>
          <w:sz w:val="24"/>
        </w:rPr>
        <w:t>nebude dotace vyplacena</w:t>
      </w:r>
      <w:r w:rsidR="00CD0673">
        <w:rPr>
          <w:snapToGrid w:val="0"/>
          <w:sz w:val="24"/>
        </w:rPr>
        <w:t xml:space="preserve"> v plné výši</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7. - 1. věta,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lastRenderedPageBreak/>
        <w:t xml:space="preserve">Pokud příjemce požádá o změnu monitorovacích indikátorů (navýšení/snížení) v projektu, nebude sankcionován za jejich nenaplnění nebo přeplnění. </w:t>
      </w:r>
    </w:p>
    <w:p w:rsidR="008E1396" w:rsidRPr="00BE61F9" w:rsidRDefault="001E14C0" w:rsidP="00B11052">
      <w:pPr>
        <w:widowControl w:val="0"/>
        <w:numPr>
          <w:ilvl w:val="0"/>
          <w:numId w:val="9"/>
        </w:numPr>
        <w:spacing w:after="120"/>
        <w:ind w:right="-2"/>
        <w:jc w:val="both"/>
        <w:rPr>
          <w:snapToGrid w:val="0"/>
          <w:sz w:val="24"/>
        </w:rPr>
      </w:pPr>
      <w:r w:rsidRPr="00BE61F9">
        <w:rPr>
          <w:snapToGrid w:val="0"/>
          <w:sz w:val="24"/>
        </w:rPr>
        <w:t>při nesplnění podmínek uvedených v části III bodu 13</w:t>
      </w:r>
      <w:r w:rsidR="00BE61F9">
        <w:rPr>
          <w:snapToGrid w:val="0"/>
          <w:sz w:val="24"/>
        </w:rPr>
        <w:t>.</w:t>
      </w:r>
      <w:r w:rsidRPr="00BE61F9">
        <w:rPr>
          <w:snapToGrid w:val="0"/>
          <w:sz w:val="24"/>
        </w:rPr>
        <w:t xml:space="preserve">, na které je poskytnutí dotace vázáno, </w:t>
      </w:r>
      <w:r w:rsidR="008E1396" w:rsidRPr="00BE61F9">
        <w:rPr>
          <w:snapToGrid w:val="0"/>
          <w:sz w:val="24"/>
        </w:rPr>
        <w:t>je postupováno dle M</w:t>
      </w:r>
      <w:r w:rsidR="0082537F" w:rsidRPr="00BE61F9">
        <w:rPr>
          <w:snapToGrid w:val="0"/>
          <w:sz w:val="24"/>
        </w:rPr>
        <w:t>P RLZ</w:t>
      </w:r>
      <w:r w:rsidR="008E1396" w:rsidRPr="00BE61F9">
        <w:rPr>
          <w:snapToGrid w:val="0"/>
          <w:sz w:val="24"/>
        </w:rPr>
        <w:t xml:space="preserve">. </w:t>
      </w:r>
      <w:r w:rsidR="008B3AF5" w:rsidRPr="00BE61F9">
        <w:rPr>
          <w:snapToGrid w:val="0"/>
          <w:sz w:val="24"/>
        </w:rPr>
        <w:t>V</w:t>
      </w:r>
      <w:r w:rsidR="008E1396" w:rsidRPr="00BE61F9">
        <w:rPr>
          <w:snapToGrid w:val="0"/>
          <w:sz w:val="24"/>
        </w:rPr>
        <w:t>ýše nevyplacené dotace</w:t>
      </w:r>
      <w:r w:rsidR="008E1396" w:rsidRPr="00C52639">
        <w:rPr>
          <w:snapToGrid w:val="0"/>
          <w:sz w:val="24"/>
        </w:rPr>
        <w:t xml:space="preserve"> je stanovena</w:t>
      </w:r>
      <w:r w:rsidR="008E1396" w:rsidRPr="00BE61F9">
        <w:rPr>
          <w:snapToGrid w:val="0"/>
          <w:sz w:val="24"/>
        </w:rPr>
        <w:t xml:space="preserve"> dle typu porušení </w:t>
      </w:r>
      <w:r w:rsidR="00BE61F9" w:rsidRPr="00BE61F9">
        <w:rPr>
          <w:snapToGrid w:val="0"/>
          <w:sz w:val="24"/>
          <w:szCs w:val="24"/>
        </w:rPr>
        <w:t xml:space="preserve">uvedených v tabulce č. 5. </w:t>
      </w:r>
      <w:r w:rsidR="00BE61F9" w:rsidRPr="00BE61F9">
        <w:rPr>
          <w:sz w:val="24"/>
          <w:szCs w:val="24"/>
        </w:rPr>
        <w:t xml:space="preserve">V případě více pochybení v rámci jednoho výběrového řízení </w:t>
      </w:r>
      <w:r w:rsidR="00BE61F9" w:rsidRPr="00BE61F9">
        <w:rPr>
          <w:b/>
          <w:sz w:val="24"/>
          <w:szCs w:val="24"/>
        </w:rPr>
        <w:t>nejsou sankce sčítány</w:t>
      </w:r>
      <w:r w:rsidR="00BE61F9" w:rsidRPr="00BE61F9">
        <w:rPr>
          <w:sz w:val="24"/>
          <w:szCs w:val="24"/>
        </w:rPr>
        <w:t xml:space="preserve">, nýbrž je uplatněna nejvyšší z příslušných sankcí. </w:t>
      </w:r>
      <w:r w:rsidR="00BE61F9" w:rsidRPr="00BE61F9">
        <w:rPr>
          <w:snapToGrid w:val="0"/>
          <w:sz w:val="24"/>
          <w:szCs w:val="24"/>
        </w:rPr>
        <w:t xml:space="preserve"> </w:t>
      </w:r>
    </w:p>
    <w:p w:rsidR="00BE61F9" w:rsidRPr="00B11052" w:rsidRDefault="00BE61F9" w:rsidP="00B11052">
      <w:pPr>
        <w:keepNext/>
        <w:keepLines/>
        <w:widowControl w:val="0"/>
        <w:spacing w:after="120"/>
        <w:ind w:left="357" w:right="-2"/>
        <w:jc w:val="both"/>
        <w:rPr>
          <w:snapToGrid w:val="0"/>
          <w:sz w:val="24"/>
        </w:rPr>
      </w:pPr>
      <w:r w:rsidRPr="00B11052">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BE61F9" w:rsidRPr="002C2E02" w:rsidTr="00B11052">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Výše finanční korekce (v %)</w:t>
            </w:r>
          </w:p>
        </w:tc>
      </w:tr>
      <w:tr w:rsidR="00BE61F9" w:rsidRPr="002C2E02" w:rsidTr="00BE61F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Vybraný uchazeč nesplňuje klíčové požadavky</w:t>
            </w:r>
            <w:r>
              <w:rPr>
                <w:rStyle w:val="Znakapoznpodarou"/>
                <w:color w:val="000000"/>
              </w:rPr>
              <w:footnoteReference w:id="6"/>
            </w:r>
            <w:r w:rsidRPr="0098622E">
              <w:rPr>
                <w:color w:val="000000"/>
              </w:rPr>
              <w:t xml:space="preserve"> uvedené v inzerátu, např. požadovanou praxi, vzdělání, jazykové znalosti.</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a) Nezveřejnění inzerátu ani na jednom povinném webu, tj. daného subjektu implementace i www.strukturalni-fondy.cz, v rámci externího VŘ.</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18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00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c) Zveřejnění inzerátu jen na jednom webu (dané organizace či na www.strukturalni-fondy.cz).</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Default="00BE61F9" w:rsidP="00BE61F9">
            <w:pPr>
              <w:jc w:val="both"/>
              <w:rPr>
                <w:color w:val="000000"/>
              </w:rPr>
            </w:pPr>
            <w:r w:rsidRPr="0098622E">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br/>
              <w:t>Požadované doklady:</w:t>
            </w:r>
          </w:p>
          <w:p w:rsidR="00BE61F9" w:rsidRDefault="00BE61F9" w:rsidP="00BE61F9">
            <w:pPr>
              <w:jc w:val="both"/>
              <w:rPr>
                <w:color w:val="000000"/>
              </w:rPr>
            </w:pPr>
            <w:r w:rsidRPr="0098622E">
              <w:rPr>
                <w:color w:val="000000"/>
              </w:rPr>
              <w:br/>
              <w:t xml:space="preserve">- doklady o zveřejnění informace o </w:t>
            </w:r>
            <w:r w:rsidRPr="0098622E">
              <w:rPr>
                <w:color w:val="000000"/>
              </w:rPr>
              <w:lastRenderedPageBreak/>
              <w:t xml:space="preserve">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98622E">
              <w:rPr>
                <w:color w:val="000000"/>
              </w:rPr>
              <w:t>printscreeny</w:t>
            </w:r>
            <w:proofErr w:type="spellEnd"/>
            <w:r w:rsidRPr="0098622E">
              <w:rPr>
                <w:color w:val="000000"/>
              </w:rPr>
              <w:t xml:space="preserve"> zveřejněného inzerátu z obou webů;</w:t>
            </w:r>
          </w:p>
          <w:p w:rsidR="00BE61F9" w:rsidRDefault="00BE61F9" w:rsidP="00BE61F9">
            <w:pPr>
              <w:jc w:val="both"/>
              <w:rPr>
                <w:color w:val="000000"/>
              </w:rPr>
            </w:pPr>
            <w:r w:rsidRPr="0098622E">
              <w:rPr>
                <w:color w:val="000000"/>
              </w:rPr>
              <w:br/>
              <w:t>- zápis z výběrového řízení podepsaný všemi členy výběrové komise;</w:t>
            </w:r>
          </w:p>
          <w:p w:rsidR="00BE61F9" w:rsidRPr="0098622E" w:rsidRDefault="00BE61F9" w:rsidP="00BE61F9">
            <w:pPr>
              <w:jc w:val="both"/>
              <w:rPr>
                <w:color w:val="000000"/>
              </w:rPr>
            </w:pPr>
            <w:r w:rsidRPr="0098622E">
              <w:rPr>
                <w:color w:val="000000"/>
              </w:rPr>
              <w:br/>
              <w:t>- doložení přijetí zaměstnance na volnou pracovní pozici bez skutečného výběrového řízení (</w:t>
            </w:r>
            <w:r w:rsidRPr="00253CF9">
              <w:rPr>
                <w:color w:val="000000"/>
              </w:rPr>
              <w:t>detailněji viz</w:t>
            </w:r>
            <w:r w:rsidRPr="0098622E">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87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c) Chybí zdůvodnění přijetí zaměstnance na volnou pracovní pozici bez skutečného výběrového řízení (</w:t>
            </w:r>
            <w:r w:rsidRPr="00253CF9">
              <w:rPr>
                <w:color w:val="000000"/>
              </w:rPr>
              <w:t>detailně viz</w:t>
            </w:r>
            <w:r w:rsidRPr="0098622E">
              <w:rPr>
                <w:color w:val="000000"/>
              </w:rPr>
              <w:t xml:space="preserve"> kap. 10, čl. I, bodu 10 MP RLZ).</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531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BE61F9" w:rsidRDefault="00BE61F9" w:rsidP="00BE61F9">
            <w:pPr>
              <w:jc w:val="both"/>
              <w:rPr>
                <w:b/>
              </w:rPr>
            </w:pPr>
            <w:r w:rsidRPr="0098622E">
              <w:br/>
            </w:r>
            <w:r w:rsidRPr="0098622E">
              <w:rPr>
                <w:b/>
              </w:rPr>
              <w:t xml:space="preserve">Minimální informace </w:t>
            </w:r>
            <w:r w:rsidRPr="00FE5ADE">
              <w:rPr>
                <w:b/>
              </w:rPr>
              <w:t xml:space="preserve">požadované </w:t>
            </w:r>
            <w:r w:rsidRPr="0098622E">
              <w:rPr>
                <w:b/>
              </w:rPr>
              <w:t>v zápisu:</w:t>
            </w:r>
          </w:p>
          <w:p w:rsidR="00BE61F9" w:rsidRDefault="00BE61F9" w:rsidP="00BE61F9">
            <w:pPr>
              <w:jc w:val="both"/>
            </w:pPr>
            <w:r w:rsidRPr="0098622E">
              <w:t>- identifikace pozice;</w:t>
            </w:r>
          </w:p>
          <w:p w:rsidR="00BE61F9" w:rsidRDefault="00BE61F9" w:rsidP="00BE61F9">
            <w:pPr>
              <w:jc w:val="both"/>
            </w:pPr>
            <w:r w:rsidRPr="0098622E">
              <w:t>- období, po které byl inzerát zveřejněn</w:t>
            </w:r>
            <w:r>
              <w:rPr>
                <w:rStyle w:val="Znakapoznpodarou"/>
              </w:rPr>
              <w:footnoteReference w:id="7"/>
            </w:r>
            <w:r w:rsidRPr="0098622E">
              <w:t>;</w:t>
            </w:r>
          </w:p>
          <w:p w:rsidR="00BE61F9" w:rsidRDefault="00BE61F9" w:rsidP="00BE61F9">
            <w:pPr>
              <w:jc w:val="both"/>
            </w:pPr>
            <w:r w:rsidRPr="0098622E">
              <w:t>- uvedení celkového počtu přihlášek/zájemců;</w:t>
            </w:r>
          </w:p>
          <w:p w:rsidR="00BE61F9" w:rsidRDefault="00BE61F9" w:rsidP="00BE61F9">
            <w:pPr>
              <w:jc w:val="both"/>
            </w:pPr>
            <w:r w:rsidRPr="0098622E">
              <w:t>- seznam uchazečů pozvaných na pohovor;</w:t>
            </w:r>
          </w:p>
          <w:p w:rsidR="00BE61F9" w:rsidRDefault="00BE61F9" w:rsidP="00BE61F9">
            <w:pPr>
              <w:jc w:val="both"/>
            </w:pPr>
            <w:r w:rsidRPr="0098622E">
              <w:t>- data, kdy byly uskutečněny přijímací pohovory;</w:t>
            </w:r>
          </w:p>
          <w:p w:rsidR="00BE61F9" w:rsidRDefault="00BE61F9" w:rsidP="00BE61F9">
            <w:pPr>
              <w:jc w:val="both"/>
            </w:pPr>
            <w:r w:rsidRPr="0098622E">
              <w:t>- zdůvodnění výběru zaměstnance, který je výběrovou komisí doporučen k přijetí na danou pozici a určení pořadí dalších úspěšných uchazečů;</w:t>
            </w:r>
          </w:p>
          <w:p w:rsidR="00BE61F9" w:rsidRDefault="00BE61F9" w:rsidP="00BE61F9">
            <w:pPr>
              <w:jc w:val="both"/>
            </w:pPr>
            <w:r w:rsidRPr="0098622E">
              <w:t>- prohlášení členů komise, že úspěšní uchazeči splňují klíčové požadavky inzerátu</w:t>
            </w:r>
            <w:r>
              <w:rPr>
                <w:rStyle w:val="Znakapoznpodarou"/>
              </w:rPr>
              <w:footnoteReference w:id="8"/>
            </w:r>
          </w:p>
          <w:p w:rsidR="00BE61F9" w:rsidRDefault="00BE61F9" w:rsidP="00BE61F9">
            <w:pPr>
              <w:jc w:val="both"/>
            </w:pPr>
            <w:r w:rsidRPr="0098622E">
              <w:t>- datum vyhotovení zápisu z výběrového řízení;</w:t>
            </w:r>
          </w:p>
          <w:p w:rsidR="00BE61F9" w:rsidRDefault="00BE61F9" w:rsidP="00BE61F9">
            <w:pPr>
              <w:jc w:val="both"/>
            </w:pPr>
            <w:r w:rsidRPr="0098622E">
              <w:t>- jména členů hodnotící komise, včetně jejich pracovní pozice, názvu útvaru a jejich podpisů;</w:t>
            </w:r>
          </w:p>
          <w:p w:rsidR="00BE61F9" w:rsidRDefault="00BE61F9" w:rsidP="00BE61F9">
            <w:pPr>
              <w:jc w:val="both"/>
            </w:pPr>
            <w:r w:rsidRPr="0098622E">
              <w:t>- prohlášení členů komise o nepodjatosti;</w:t>
            </w:r>
          </w:p>
          <w:p w:rsidR="00BE61F9" w:rsidRPr="0098622E" w:rsidRDefault="00BE61F9" w:rsidP="00BE61F9">
            <w:pPr>
              <w:jc w:val="both"/>
            </w:pPr>
            <w:r w:rsidRPr="0098622E">
              <w:t>- přiložený text zveřejněného inzerátu.</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77"/>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p w:rsidR="00BE61F9" w:rsidRPr="0098622E" w:rsidRDefault="00BE61F9" w:rsidP="00BE61F9">
            <w:pPr>
              <w:jc w:val="both"/>
              <w:rPr>
                <w:b/>
              </w:rPr>
            </w:pPr>
            <w:r w:rsidRPr="0098622E">
              <w:br/>
            </w:r>
            <w:r w:rsidRPr="0098622E">
              <w:rPr>
                <w:b/>
              </w:rPr>
              <w:t>Formální požadavky:</w:t>
            </w:r>
          </w:p>
          <w:p w:rsidR="00BE61F9" w:rsidRDefault="00BE61F9" w:rsidP="00BE61F9">
            <w:pPr>
              <w:jc w:val="both"/>
            </w:pPr>
            <w:r w:rsidRPr="0098622E">
              <w:t>- charakteristika náplně práce;</w:t>
            </w:r>
          </w:p>
          <w:p w:rsidR="00BE61F9" w:rsidRDefault="00BE61F9" w:rsidP="00BE61F9">
            <w:pPr>
              <w:jc w:val="both"/>
            </w:pPr>
            <w:r w:rsidRPr="0098622E">
              <w:t>- místo výkonu práce;</w:t>
            </w:r>
          </w:p>
          <w:p w:rsidR="00BE61F9" w:rsidRDefault="00BE61F9" w:rsidP="00BE61F9">
            <w:pPr>
              <w:jc w:val="both"/>
            </w:pPr>
            <w:r w:rsidRPr="0098622E">
              <w:t>- termín/období zahájení pracovního poměru/dle dohody;</w:t>
            </w:r>
          </w:p>
          <w:p w:rsidR="00BE61F9" w:rsidRDefault="00BE61F9" w:rsidP="00BE61F9">
            <w:pPr>
              <w:jc w:val="both"/>
            </w:pPr>
            <w:r w:rsidRPr="0098622E">
              <w:t>- plný/částečný pracovní úvazek;</w:t>
            </w:r>
          </w:p>
          <w:p w:rsidR="00BE61F9" w:rsidRDefault="00BE61F9" w:rsidP="00BE61F9">
            <w:pPr>
              <w:jc w:val="both"/>
            </w:pPr>
            <w:r w:rsidRPr="0098622E">
              <w:t>- délka pracovního poměru (doba neurčitá/určitá);</w:t>
            </w:r>
          </w:p>
          <w:p w:rsidR="00BE61F9" w:rsidRDefault="00BE61F9" w:rsidP="00BE61F9">
            <w:pPr>
              <w:jc w:val="both"/>
            </w:pPr>
            <w:r w:rsidRPr="0098622E">
              <w:t>- uvedení platových či mzdových podmínek, případně platové třídy, tj. odkaz na příslušné usnesení vlády nebo zákon;</w:t>
            </w:r>
            <w:r w:rsidRPr="0098622E">
              <w:br/>
              <w:t>- termín, do kdy má být přihláška do výběrového řízení zaslána;</w:t>
            </w:r>
          </w:p>
          <w:p w:rsidR="00BE61F9" w:rsidRDefault="00BE61F9" w:rsidP="00BE61F9">
            <w:pPr>
              <w:jc w:val="both"/>
            </w:pPr>
            <w:r w:rsidRPr="0098622E">
              <w:t>- způsob podání přihlášky (např. osobně na podatelnu, poštou, e-mailem);</w:t>
            </w:r>
          </w:p>
          <w:p w:rsidR="00BE61F9" w:rsidRDefault="00BE61F9" w:rsidP="00BE61F9">
            <w:pPr>
              <w:jc w:val="both"/>
            </w:pPr>
            <w:r w:rsidRPr="0098622E">
              <w:t>- kontaktní údaje pro doručení přihlášky;</w:t>
            </w:r>
          </w:p>
          <w:p w:rsidR="00BE61F9" w:rsidRDefault="00BE61F9" w:rsidP="00BE61F9">
            <w:pPr>
              <w:jc w:val="both"/>
              <w:rPr>
                <w:b/>
              </w:rPr>
            </w:pPr>
            <w:r w:rsidRPr="0098622E">
              <w:t>- formulace vylučující střet zájmů uchazeče - doporuče</w:t>
            </w:r>
            <w:r>
              <w:t>ná</w:t>
            </w:r>
            <w:r w:rsidRPr="0098622E">
              <w:t xml:space="preserve"> formulac</w:t>
            </w:r>
            <w:r>
              <w:t>e</w:t>
            </w:r>
            <w:r w:rsidRPr="0098622E">
              <w:t xml:space="preserve"> „Uchazeč zasláním přihlášky do výběrového řízení stvrzuje, že si není vědom osobních ani profesních vazeb, které by při vykonávání činnosti v pozici, o kterou se uchází, znamenaly střet zájmu.“</w:t>
            </w:r>
            <w:r w:rsidRPr="0098622E">
              <w:br/>
            </w:r>
            <w:r w:rsidRPr="0098622E">
              <w:br/>
            </w:r>
            <w:r w:rsidRPr="0098622E">
              <w:rPr>
                <w:b/>
              </w:rPr>
              <w:t>Požadavky kladené na uchazeče:</w:t>
            </w:r>
          </w:p>
          <w:p w:rsidR="00BE61F9" w:rsidRDefault="00BE61F9" w:rsidP="00BE61F9">
            <w:pPr>
              <w:jc w:val="both"/>
            </w:pPr>
            <w:r w:rsidRPr="0098622E">
              <w:t>- odpovídající odborné znalosti dle typu pozice;</w:t>
            </w:r>
          </w:p>
          <w:p w:rsidR="00BE61F9" w:rsidRDefault="00BE61F9" w:rsidP="00BE61F9">
            <w:pPr>
              <w:jc w:val="both"/>
            </w:pPr>
            <w:r w:rsidRPr="0098622E">
              <w:t>- odpovídající minimální dosažené vzdělání;</w:t>
            </w:r>
          </w:p>
          <w:p w:rsidR="00BE61F9" w:rsidRDefault="00BE61F9" w:rsidP="00BE61F9">
            <w:pPr>
              <w:jc w:val="both"/>
            </w:pPr>
            <w:r w:rsidRPr="0098622E">
              <w:lastRenderedPageBreak/>
              <w:t>- zaslání strukturovaného životopisu;</w:t>
            </w:r>
          </w:p>
          <w:p w:rsidR="00BE61F9" w:rsidRDefault="00BE61F9" w:rsidP="00BE61F9">
            <w:pPr>
              <w:jc w:val="both"/>
            </w:pPr>
            <w:r w:rsidRPr="0098622E">
              <w:t>- odpovídající znalost práce s PC (MS Office);</w:t>
            </w:r>
          </w:p>
          <w:p w:rsidR="00BE61F9" w:rsidRPr="0098622E" w:rsidRDefault="00BE61F9" w:rsidP="00BE61F9">
            <w:pPr>
              <w:jc w:val="both"/>
            </w:pPr>
            <w:r w:rsidRPr="0098622E">
              <w:t>- trestní bezúhonnost.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lastRenderedPageBreak/>
              <w:t>10</w:t>
            </w:r>
          </w:p>
        </w:tc>
      </w:tr>
    </w:tbl>
    <w:p w:rsidR="001E14C0" w:rsidRDefault="001E14C0" w:rsidP="00462C34">
      <w:pPr>
        <w:widowControl w:val="0"/>
        <w:spacing w:after="120"/>
        <w:ind w:left="357"/>
        <w:jc w:val="both"/>
        <w:rPr>
          <w:snapToGrid w:val="0"/>
          <w:sz w:val="24"/>
        </w:rPr>
      </w:pP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C0DF5">
        <w:rPr>
          <w:snapToGrid w:val="0"/>
          <w:sz w:val="24"/>
        </w:rPr>
        <w:t>2</w:t>
      </w:r>
      <w:r w:rsidRPr="00723447">
        <w:rPr>
          <w:snapToGrid w:val="0"/>
          <w:sz w:val="24"/>
        </w:rPr>
        <w:t xml:space="preserve">., bude v případech porušení uvedených </w:t>
      </w:r>
      <w:r>
        <w:rPr>
          <w:snapToGrid w:val="0"/>
          <w:sz w:val="24"/>
        </w:rPr>
        <w:t>v MP komunikace udělena sankce dle typu porušení.</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p>
    <w:p w:rsidR="00BE61F9" w:rsidRPr="0098622E" w:rsidRDefault="00BE61F9" w:rsidP="00BE61F9">
      <w:pPr>
        <w:spacing w:after="120"/>
        <w:ind w:firstLine="708"/>
        <w:rPr>
          <w:rFonts w:cs="Arial"/>
          <w:b/>
          <w:sz w:val="24"/>
          <w:szCs w:val="24"/>
        </w:rPr>
      </w:pPr>
      <w:r w:rsidRPr="0098622E">
        <w:rPr>
          <w:rFonts w:cs="Arial"/>
          <w:b/>
          <w:sz w:val="24"/>
          <w:szCs w:val="24"/>
        </w:rPr>
        <w:t>Pravidla uplatňování sankcí 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xml:space="preserve">. </w:t>
      </w:r>
      <w:r w:rsidR="00535FF8">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Pr="0098622E" w:rsidRDefault="00BE61F9" w:rsidP="00E75F07">
      <w:pPr>
        <w:pStyle w:val="Mjstyl3"/>
        <w:keepNext/>
        <w:numPr>
          <w:ilvl w:val="0"/>
          <w:numId w:val="0"/>
        </w:numPr>
        <w:spacing w:before="240"/>
        <w:ind w:left="646"/>
        <w:rPr>
          <w:rFonts w:cs="Times New Roman"/>
          <w:b/>
          <w:sz w:val="24"/>
          <w:szCs w:val="24"/>
        </w:rPr>
      </w:pPr>
      <w:r w:rsidRPr="0098622E">
        <w:rPr>
          <w:rFonts w:ascii="Times New Roman" w:hAnsi="Times New Roman" w:cs="Times New Roman"/>
          <w:b/>
          <w:sz w:val="24"/>
          <w:szCs w:val="24"/>
        </w:rPr>
        <w:lastRenderedPageBreak/>
        <w:t xml:space="preserve">Tabulka č. </w:t>
      </w:r>
      <w:r>
        <w:rPr>
          <w:rFonts w:ascii="Times New Roman" w:hAnsi="Times New Roman" w:cs="Times New Roman"/>
          <w:b/>
          <w:sz w:val="24"/>
          <w:szCs w:val="24"/>
        </w:rPr>
        <w:t>6: Povinné nástroje</w:t>
      </w:r>
    </w:p>
    <w:bookmarkStart w:id="7" w:name="_MON_1495627478"/>
    <w:bookmarkEnd w:id="7"/>
    <w:p w:rsidR="00BE61F9" w:rsidRPr="0098622E" w:rsidRDefault="00713B3C" w:rsidP="00BE61F9">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01058633" r:id="rId15"/>
        </w:object>
      </w:r>
    </w:p>
    <w:p w:rsidR="00BE61F9" w:rsidRDefault="00BE61F9" w:rsidP="00BE61F9">
      <w:pPr>
        <w:keepNext/>
        <w:keepLines/>
        <w:spacing w:before="240" w:after="120"/>
        <w:ind w:firstLine="709"/>
        <w:rPr>
          <w:rFonts w:cs="Arial"/>
          <w:b/>
          <w:sz w:val="24"/>
          <w:szCs w:val="24"/>
        </w:rPr>
      </w:pPr>
      <w:r w:rsidRPr="0098622E">
        <w:rPr>
          <w:rFonts w:cs="Arial"/>
          <w:b/>
          <w:sz w:val="24"/>
          <w:szCs w:val="24"/>
        </w:rPr>
        <w:t xml:space="preserve">Pravidla uplatňování sankcí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9"/>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10"/>
      </w:r>
      <w:r w:rsidRPr="00046FAB">
        <w:rPr>
          <w:snapToGrid w:val="0"/>
          <w:sz w:val="24"/>
        </w:rPr>
        <w:t xml:space="preserve"> Stejná sankce je udělena 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BE61F9" w:rsidRPr="0098622E" w:rsidRDefault="00BE61F9" w:rsidP="00BE61F9">
      <w:pPr>
        <w:keepNext/>
        <w:keepLines/>
        <w:spacing w:after="240"/>
        <w:ind w:firstLine="708"/>
        <w:rPr>
          <w:rFonts w:cs="Arial"/>
          <w:b/>
          <w:sz w:val="24"/>
          <w:szCs w:val="24"/>
        </w:rPr>
      </w:pPr>
      <w:r w:rsidRPr="0098622E">
        <w:rPr>
          <w:rFonts w:cs="Arial"/>
          <w:b/>
          <w:sz w:val="24"/>
          <w:szCs w:val="24"/>
        </w:rPr>
        <w:lastRenderedPageBreak/>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BE61F9" w:rsidRPr="00713B3C" w:rsidTr="00BE61F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Výše sankce</w:t>
            </w:r>
          </w:p>
        </w:tc>
      </w:tr>
      <w:tr w:rsidR="00BE61F9" w:rsidRPr="00713B3C" w:rsidTr="00BE61F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BE61F9" w:rsidRPr="00E75F07" w:rsidRDefault="00BE61F9" w:rsidP="00BE61F9">
            <w:pPr>
              <w:keepNext/>
              <w:keepLines/>
              <w:jc w:val="center"/>
              <w:rPr>
                <w:b/>
                <w:bCs/>
                <w:color w:val="000000"/>
                <w:sz w:val="24"/>
                <w:szCs w:val="24"/>
              </w:rPr>
            </w:pPr>
            <w:r w:rsidRPr="00E75F07">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BE61F9" w:rsidRPr="00E75F07" w:rsidRDefault="00BE61F9" w:rsidP="00BE61F9">
            <w:pPr>
              <w:keepNext/>
              <w:keepLines/>
              <w:jc w:val="center"/>
              <w:rPr>
                <w:color w:val="000000"/>
                <w:sz w:val="24"/>
                <w:szCs w:val="24"/>
              </w:rPr>
            </w:pPr>
            <w:r w:rsidRPr="00E75F07">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 xml:space="preserve">Logo EU </w:t>
            </w:r>
            <w:r w:rsidRPr="00E75F07">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0,6%</w:t>
            </w:r>
          </w:p>
        </w:tc>
      </w:tr>
      <w:tr w:rsidR="00BE61F9" w:rsidRPr="00713B3C" w:rsidTr="00BE61F9">
        <w:trPr>
          <w:trHeight w:val="2349"/>
        </w:trPr>
        <w:tc>
          <w:tcPr>
            <w:tcW w:w="2106" w:type="dxa"/>
            <w:vMerge/>
            <w:tcBorders>
              <w:top w:val="nil"/>
              <w:left w:val="single" w:sz="4" w:space="0" w:color="auto"/>
              <w:bottom w:val="single" w:sz="4" w:space="0" w:color="auto"/>
              <w:right w:val="single" w:sz="4" w:space="0" w:color="auto"/>
            </w:tcBorders>
            <w:vAlign w:val="center"/>
            <w:hideMark/>
          </w:tcPr>
          <w:p w:rsidR="00BE61F9" w:rsidRPr="00E75F07" w:rsidRDefault="00BE61F9" w:rsidP="00BE61F9">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BE61F9" w:rsidRPr="00E75F07" w:rsidRDefault="00BE61F9" w:rsidP="00BE61F9">
            <w:pPr>
              <w:keepNext/>
              <w:keepLines/>
              <w:jc w:val="center"/>
              <w:rPr>
                <w:color w:val="000000"/>
                <w:sz w:val="24"/>
                <w:szCs w:val="24"/>
              </w:rPr>
            </w:pPr>
            <w:r w:rsidRPr="00E75F07">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Logo EU (znak EU včetně všech povinných odkazů / textů)</w:t>
            </w:r>
            <w:r w:rsidRPr="00E75F07">
              <w:rPr>
                <w:color w:val="000000"/>
                <w:sz w:val="24"/>
                <w:szCs w:val="24"/>
              </w:rPr>
              <w:br/>
            </w:r>
            <w:r w:rsidRPr="00E75F07">
              <w:rPr>
                <w:color w:val="000000"/>
                <w:sz w:val="24"/>
                <w:szCs w:val="24"/>
              </w:rPr>
              <w:br/>
              <w:t>informace na internetové stránce, pokud taková existuje</w:t>
            </w:r>
            <w:r w:rsidRPr="00E75F07">
              <w:rPr>
                <w:rStyle w:val="Znakapoznpodarou"/>
                <w:color w:val="000000"/>
                <w:sz w:val="24"/>
                <w:szCs w:val="24"/>
              </w:rPr>
              <w:footnoteReference w:id="11"/>
            </w:r>
          </w:p>
        </w:tc>
        <w:tc>
          <w:tcPr>
            <w:tcW w:w="1807"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je uveden chybně</w:t>
            </w:r>
            <w:r w:rsidRPr="00E75F07">
              <w:rPr>
                <w:color w:val="000000"/>
                <w:sz w:val="24"/>
                <w:szCs w:val="24"/>
              </w:rPr>
              <w:br/>
            </w:r>
            <w:r w:rsidRPr="00E75F07">
              <w:rPr>
                <w:color w:val="000000"/>
                <w:sz w:val="24"/>
                <w:szCs w:val="24"/>
              </w:rPr>
              <w:br/>
            </w:r>
            <w:r w:rsidRPr="00E75F07">
              <w:rPr>
                <w:color w:val="000000"/>
                <w:sz w:val="24"/>
                <w:szCs w:val="24"/>
              </w:rPr>
              <w:br/>
            </w:r>
            <w:r w:rsidRPr="00E75F07">
              <w:rPr>
                <w:color w:val="000000"/>
                <w:sz w:val="24"/>
                <w:szCs w:val="24"/>
              </w:rPr>
              <w:br/>
            </w:r>
            <w:r w:rsidRPr="00E75F07">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0,4%</w:t>
            </w:r>
          </w:p>
        </w:tc>
      </w:tr>
    </w:tbl>
    <w:p w:rsidR="00BE61F9" w:rsidRPr="00075824" w:rsidRDefault="00BE61F9" w:rsidP="00BE61F9">
      <w:pPr>
        <w:widowControl w:val="0"/>
        <w:spacing w:after="120"/>
        <w:ind w:left="765" w:right="-2"/>
        <w:jc w:val="both"/>
        <w:rPr>
          <w:snapToGrid w:val="0"/>
          <w:sz w:val="24"/>
          <w:szCs w:val="24"/>
        </w:rPr>
      </w:pPr>
    </w:p>
    <w:p w:rsidR="00C965B9" w:rsidRDefault="00C965B9" w:rsidP="00B11052">
      <w:pPr>
        <w:widowControl w:val="0"/>
        <w:numPr>
          <w:ilvl w:val="0"/>
          <w:numId w:val="14"/>
        </w:numPr>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w:t>
      </w:r>
      <w:r w:rsidR="00DD244E">
        <w:rPr>
          <w:snapToGrid w:val="0"/>
          <w:sz w:val="24"/>
        </w:rPr>
        <w:t xml:space="preserve">a bodem </w:t>
      </w:r>
      <w:r>
        <w:rPr>
          <w:snapToGrid w:val="0"/>
          <w:sz w:val="24"/>
        </w:rPr>
        <w:t xml:space="preserve">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t xml:space="preserve">při nesplnění podmínek uvedených v části III, na které je poskytnutí dotace vázáno pod bodem 2., bude odvod za porušení rozpočtové kázně stanoven </w:t>
      </w:r>
      <w:r w:rsidR="00F01C28">
        <w:rPr>
          <w:snapToGrid w:val="0"/>
          <w:sz w:val="24"/>
        </w:rPr>
        <w:t xml:space="preserve">dle </w:t>
      </w:r>
      <w:r w:rsidR="006C7CB2">
        <w:rPr>
          <w:snapToGrid w:val="0"/>
          <w:sz w:val="24"/>
        </w:rPr>
        <w:t>nejzávažnějšího porušení</w:t>
      </w:r>
      <w:r w:rsidRPr="00491989">
        <w:rPr>
          <w:snapToGrid w:val="0"/>
          <w:sz w:val="24"/>
        </w:rPr>
        <w:t xml:space="preserve"> </w:t>
      </w:r>
      <w:r w:rsidR="002605B2">
        <w:rPr>
          <w:snapToGrid w:val="0"/>
          <w:sz w:val="24"/>
        </w:rPr>
        <w:t xml:space="preserve">uvedeného </w:t>
      </w:r>
      <w:r w:rsidR="00766628">
        <w:rPr>
          <w:snapToGrid w:val="0"/>
          <w:sz w:val="24"/>
        </w:rPr>
        <w:t xml:space="preserve">v </w:t>
      </w:r>
      <w:r w:rsidR="00366436">
        <w:rPr>
          <w:snapToGrid w:val="0"/>
          <w:sz w:val="24"/>
        </w:rPr>
        <w:t>části III</w:t>
      </w:r>
      <w:r w:rsidR="00766628">
        <w:rPr>
          <w:snapToGrid w:val="0"/>
          <w:sz w:val="24"/>
        </w:rPr>
        <w:t>.,</w:t>
      </w:r>
      <w:r w:rsidR="00366436">
        <w:rPr>
          <w:snapToGrid w:val="0"/>
          <w:sz w:val="24"/>
        </w:rPr>
        <w:t xml:space="preserve"> bodě 14., písm. </w:t>
      </w:r>
      <w:r w:rsidR="00932A50">
        <w:rPr>
          <w:snapToGrid w:val="0"/>
          <w:sz w:val="24"/>
        </w:rPr>
        <w:t>b</w:t>
      </w:r>
      <w:r w:rsidR="00366436">
        <w:rPr>
          <w:snapToGrid w:val="0"/>
          <w:sz w:val="24"/>
        </w:rPr>
        <w:t xml:space="preserve">), </w:t>
      </w:r>
      <w:r w:rsidR="00BB095D" w:rsidRPr="00491989">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 xml:space="preserve">v části III, na které je poskytnutí dotace vázáno pod </w:t>
      </w:r>
      <w:r w:rsidRPr="00504FB6">
        <w:rPr>
          <w:snapToGrid w:val="0"/>
          <w:sz w:val="24"/>
        </w:rPr>
        <w:lastRenderedPageBreak/>
        <w:t>bod</w:t>
      </w:r>
      <w:r>
        <w:rPr>
          <w:snapToGrid w:val="0"/>
          <w:sz w:val="24"/>
        </w:rPr>
        <w:t>y</w:t>
      </w:r>
      <w:r w:rsidRPr="00504FB6">
        <w:rPr>
          <w:snapToGrid w:val="0"/>
          <w:sz w:val="24"/>
        </w:rPr>
        <w:t xml:space="preserve"> 3.</w:t>
      </w:r>
      <w:r>
        <w:rPr>
          <w:snapToGrid w:val="0"/>
          <w:sz w:val="24"/>
        </w:rPr>
        <w:t>; 6. v případě rozdělení projektu na etapy,</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 až do 60 kalendářních dnů ode dne uvedeného v části III., bodech 3.;</w:t>
      </w:r>
      <w:r w:rsidR="00137E45">
        <w:rPr>
          <w:snapToGrid w:val="0"/>
          <w:sz w:val="24"/>
        </w:rPr>
        <w:t xml:space="preserve"> </w:t>
      </w:r>
      <w:r w:rsidRPr="00FE2EF1">
        <w:rPr>
          <w:snapToGrid w:val="0"/>
          <w:sz w:val="24"/>
        </w:rPr>
        <w:t>6.,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dle tabulky č. 6</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Pr="00051A9B">
        <w:rPr>
          <w:snapToGrid w:val="0"/>
          <w:sz w:val="24"/>
        </w:rPr>
        <w:t>Pozdní oznámení změny statutárního zástupce a</w:t>
      </w:r>
      <w:r w:rsidR="00613254">
        <w:rPr>
          <w:snapToGrid w:val="0"/>
          <w:sz w:val="24"/>
        </w:rPr>
        <w:t> </w:t>
      </w:r>
      <w:r w:rsidRPr="00051A9B">
        <w:rPr>
          <w:snapToGrid w:val="0"/>
          <w:sz w:val="24"/>
        </w:rPr>
        <w:t>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 xml:space="preserve">při nesplnění podmínek uvedených v části III, na které je poskytnutí dotace vázáno pod bodem 7. - 1. věta,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w:t>
      </w:r>
      <w:r w:rsidR="00054366">
        <w:rPr>
          <w:snapToGrid w:val="0"/>
          <w:sz w:val="24"/>
        </w:rPr>
        <w:t>bude v případě porušení uvedených v</w:t>
      </w:r>
      <w:r w:rsidR="00BE61F9">
        <w:rPr>
          <w:snapToGrid w:val="0"/>
          <w:sz w:val="24"/>
        </w:rPr>
        <w:t> tabulce č. 5</w:t>
      </w:r>
      <w:r w:rsidR="00054366">
        <w:rPr>
          <w:snapToGrid w:val="0"/>
          <w:sz w:val="24"/>
        </w:rPr>
        <w:t xml:space="preserve"> 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C52639">
        <w:rPr>
          <w:snapToGrid w:val="0"/>
          <w:sz w:val="24"/>
        </w:rPr>
        <w:t>v tabulce č. 5</w:t>
      </w:r>
      <w:r>
        <w:rPr>
          <w:snapToGrid w:val="0"/>
          <w:sz w:val="24"/>
        </w:rPr>
        <w:t xml:space="preserv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dle typu porušení uvedeného v</w:t>
      </w:r>
      <w:r w:rsidR="00C52639">
        <w:rPr>
          <w:snapToGrid w:val="0"/>
          <w:sz w:val="24"/>
        </w:rPr>
        <w:t> tabulce č. 5</w:t>
      </w:r>
      <w:r w:rsidR="00054366" w:rsidRPr="00A1237C">
        <w:rPr>
          <w:snapToGrid w:val="0"/>
          <w:sz w:val="24"/>
        </w:rPr>
        <w:t>.</w:t>
      </w:r>
      <w:r w:rsidR="00054366"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 xml:space="preserve">zákon č. 218/2000 Sb., o rozpočtových </w:t>
      </w:r>
      <w:r w:rsidRPr="00964654">
        <w:rPr>
          <w:snapToGrid w:val="0"/>
          <w:sz w:val="24"/>
          <w:szCs w:val="24"/>
        </w:rPr>
        <w:lastRenderedPageBreak/>
        <w:t>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Pr>
          <w:snapToGrid w:val="0"/>
          <w:sz w:val="24"/>
          <w:szCs w:val="24"/>
        </w:rPr>
        <w:t>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 xml:space="preserve">V………………… dne ………….20…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 xml:space="preserve">V…………………dne …………..20...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16C" w:rsidRDefault="00E4616C">
      <w:r>
        <w:separator/>
      </w:r>
    </w:p>
  </w:endnote>
  <w:endnote w:type="continuationSeparator" w:id="0">
    <w:p w:rsidR="00E4616C" w:rsidRDefault="00E4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F5" w:rsidRDefault="008C0DF5"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8C0DF5" w:rsidRDefault="008C0D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F5" w:rsidRPr="00FE72D5" w:rsidRDefault="008C0DF5" w:rsidP="00950014">
    <w:pPr>
      <w:pStyle w:val="Zpat"/>
      <w:framePr w:wrap="around" w:vAnchor="text" w:hAnchor="margin" w:xAlign="center" w:y="1"/>
      <w:rPr>
        <w:sz w:val="22"/>
        <w:szCs w:val="22"/>
      </w:rPr>
    </w:pPr>
    <w:r>
      <w:rPr>
        <w:snapToGrid w:val="0"/>
      </w:rPr>
      <w:tab/>
    </w:r>
    <w:r>
      <w:rPr>
        <w:snapToGrid w:val="0"/>
      </w:rPr>
      <w:tab/>
    </w:r>
  </w:p>
  <w:p w:rsidR="008C0DF5" w:rsidRDefault="008C0DF5">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F5" w:rsidRDefault="008C0DF5"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F5" w:rsidRDefault="008C0DF5"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snapToGrid w:val="0"/>
      </w:rPr>
      <w:tab/>
    </w:r>
    <w:r>
      <w:rPr>
        <w:rStyle w:val="slostrnky"/>
      </w:rPr>
      <w:fldChar w:fldCharType="begin"/>
    </w:r>
    <w:r>
      <w:rPr>
        <w:rStyle w:val="slostrnky"/>
      </w:rPr>
      <w:instrText xml:space="preserve"> PAGE </w:instrText>
    </w:r>
    <w:r>
      <w:rPr>
        <w:rStyle w:val="slostrnky"/>
      </w:rPr>
      <w:fldChar w:fldCharType="separate"/>
    </w:r>
    <w:r w:rsidR="00E75F07">
      <w:rPr>
        <w:rStyle w:val="slostrnky"/>
        <w:noProof/>
      </w:rPr>
      <w:t>15</w:t>
    </w:r>
    <w:r>
      <w:rPr>
        <w:rStyle w:val="slostrnky"/>
      </w:rPr>
      <w:fldChar w:fldCharType="end"/>
    </w:r>
  </w:p>
  <w:p w:rsidR="008C0DF5" w:rsidRDefault="008C0DF5">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16C" w:rsidRDefault="00E4616C">
      <w:r>
        <w:separator/>
      </w:r>
    </w:p>
  </w:footnote>
  <w:footnote w:type="continuationSeparator" w:id="0">
    <w:p w:rsidR="00E4616C" w:rsidRDefault="00E4616C">
      <w:r>
        <w:continuationSeparator/>
      </w:r>
    </w:p>
  </w:footnote>
  <w:footnote w:id="1">
    <w:p w:rsidR="008C0DF5" w:rsidRDefault="008C0DF5"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8C0DF5" w:rsidRDefault="008C0DF5" w:rsidP="004207D3">
      <w:pPr>
        <w:pStyle w:val="Textpoznpodarou"/>
        <w:jc w:val="both"/>
      </w:pPr>
      <w:r>
        <w:rPr>
          <w:rStyle w:val="Znakapoznpodarou"/>
        </w:rPr>
        <w:footnoteRef/>
      </w:r>
      <w:r>
        <w:t xml:space="preserve"> Podle ustanovení § 44 odst. 2 písm. e) zákona č. 218/2000 Sb., o rozpočtových pravidlech a o změně některých zákonů (rozpočtová pravidla), ve znění pozdějších předpisů;</w:t>
      </w:r>
    </w:p>
  </w:footnote>
  <w:footnote w:id="3">
    <w:p w:rsidR="008C0DF5" w:rsidRDefault="008C0DF5" w:rsidP="004207D3">
      <w:pPr>
        <w:pStyle w:val="Textpoznpodarou"/>
        <w:jc w:val="both"/>
      </w:pPr>
      <w:r>
        <w:rPr>
          <w:rStyle w:val="Znakapoznpodarou"/>
        </w:rPr>
        <w:footnoteRef/>
      </w:r>
      <w:r>
        <w:t xml:space="preserve"> Podle ustanovení § 44 odst. 2 písm. i) zákona č. 218/2000 Sb., o rozpočtových pravidlech a o změně některých zákonů (rozpočtová pravidla), ve znění pozdějších předpisů. </w:t>
      </w:r>
    </w:p>
    <w:p w:rsidR="008C0DF5" w:rsidRDefault="008C0DF5" w:rsidP="004207D3">
      <w:pPr>
        <w:pStyle w:val="Textpoznpodarou"/>
        <w:jc w:val="both"/>
      </w:pPr>
    </w:p>
  </w:footnote>
  <w:footnote w:id="4">
    <w:p w:rsidR="008C0DF5" w:rsidRDefault="008C0DF5">
      <w:pPr>
        <w:pStyle w:val="Textkomente"/>
        <w:jc w:val="both"/>
      </w:pPr>
      <w:r w:rsidRPr="005362D6">
        <w:rPr>
          <w:rStyle w:val="Znakapoznpodarou"/>
        </w:rPr>
        <w:footnoteRef/>
      </w:r>
      <w:r w:rsidRPr="005362D6">
        <w:t xml:space="preserve"> Povinnost vést odpovídající účetní kód pro všechny transakce související s operací je stanovena v čl. </w:t>
      </w:r>
      <w:r>
        <w:t>125</w:t>
      </w:r>
      <w:r w:rsidRPr="005362D6">
        <w:t xml:space="preserve"> odst. d)</w:t>
      </w:r>
      <w:r>
        <w:t xml:space="preserve">, e) </w:t>
      </w:r>
      <w:r w:rsidRPr="005362D6">
        <w:t xml:space="preserve"> </w:t>
      </w:r>
      <w:r w:rsidRPr="00C2367C">
        <w:rPr>
          <w:snapToGrid w:val="0"/>
        </w:rPr>
        <w:t xml:space="preserve">Nařízení Rady (ES) č. </w:t>
      </w:r>
      <w:r>
        <w:rPr>
          <w:snapToGrid w:val="0"/>
        </w:rPr>
        <w:t>1</w:t>
      </w:r>
      <w:r w:rsidRPr="00BD6D55">
        <w:rPr>
          <w:snapToGrid w:val="0"/>
        </w:rPr>
        <w:t>3</w:t>
      </w:r>
      <w:r>
        <w:rPr>
          <w:snapToGrid w:val="0"/>
        </w:rPr>
        <w:t>03</w:t>
      </w:r>
      <w:r w:rsidRPr="00BD6D55">
        <w:rPr>
          <w:snapToGrid w:val="0"/>
        </w:rPr>
        <w:t>/20</w:t>
      </w:r>
      <w:r>
        <w:rPr>
          <w:snapToGrid w:val="0"/>
        </w:rPr>
        <w:t>13</w:t>
      </w:r>
      <w:r>
        <w:t xml:space="preserve">. </w:t>
      </w:r>
    </w:p>
    <w:p w:rsidR="008C0DF5" w:rsidRDefault="008C0DF5">
      <w:pPr>
        <w:pStyle w:val="Textkomente"/>
        <w:jc w:val="both"/>
      </w:pPr>
    </w:p>
  </w:footnote>
  <w:footnote w:id="5">
    <w:p w:rsidR="008C0DF5" w:rsidRDefault="008C0DF5"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8C0DF5" w:rsidRPr="005C40F1" w:rsidRDefault="008C0DF5" w:rsidP="00BE61F9">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8C0DF5" w:rsidRPr="005C40F1" w:rsidRDefault="008C0DF5" w:rsidP="00BE61F9">
      <w:pPr>
        <w:pStyle w:val="Textpoznpodarou"/>
        <w:jc w:val="both"/>
      </w:pPr>
      <w:r w:rsidRPr="005C40F1">
        <w:rPr>
          <w:rStyle w:val="Znakapoznpodarou"/>
        </w:rPr>
        <w:footnoteRef/>
      </w:r>
      <w:r w:rsidRPr="005C40F1">
        <w:t xml:space="preserve"> Je možné rozepsat dobu vyvěšení na jednotlivých webech, podstatná je doba min. 15 kalendářních dnů a jednotné konečné datum pro zasílání přihlášek do výběrového řízení.  </w:t>
      </w:r>
    </w:p>
  </w:footnote>
  <w:footnote w:id="8">
    <w:p w:rsidR="008C0DF5" w:rsidRPr="0098622E" w:rsidRDefault="008C0DF5" w:rsidP="00BE61F9">
      <w:pPr>
        <w:pStyle w:val="Textpoznpodarou"/>
        <w:jc w:val="both"/>
        <w:rPr>
          <w:sz w:val="18"/>
          <w:szCs w:val="18"/>
        </w:rPr>
      </w:pPr>
      <w:r w:rsidRPr="005C40F1">
        <w:rPr>
          <w:rStyle w:val="Znakapoznpodarou"/>
        </w:rPr>
        <w:footnoteRef/>
      </w:r>
      <w:r w:rsidRPr="005C40F1">
        <w:t xml:space="preserve"> </w:t>
      </w:r>
      <w:r w:rsidRPr="0098622E">
        <w:t>Jedná se o požadavky, které jsou v textu inzerátu uvedeny jako požadované/povinné, např. dosažené vzdělání, délka praxe - v protikladu k dalším znalostem/dovednostem označeným jako „výhodou“. Ověření proběhne na základě životopisu uchazeče a prostřednictvím otázek během pohovoru, doloženo bude pouze tímto prohlášením komise.</w:t>
      </w:r>
      <w:r w:rsidRPr="0098622E">
        <w:rPr>
          <w:sz w:val="18"/>
          <w:szCs w:val="18"/>
        </w:rPr>
        <w:t xml:space="preserve">  </w:t>
      </w:r>
    </w:p>
  </w:footnote>
  <w:footnote w:id="9">
    <w:p w:rsidR="008C0DF5" w:rsidRPr="005C40F1" w:rsidRDefault="008C0DF5"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10">
    <w:p w:rsidR="008C0DF5" w:rsidRPr="005C40F1" w:rsidRDefault="008C0DF5"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1">
    <w:p w:rsidR="008C0DF5" w:rsidRDefault="008C0DF5" w:rsidP="00BE61F9">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F5" w:rsidRDefault="008C0DF5">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8C0DF5" w:rsidRDefault="008C0DF5">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F5" w:rsidRDefault="008C0DF5">
    <w:pPr>
      <w:pStyle w:val="Zhlav"/>
      <w:framePr w:wrap="around" w:vAnchor="text" w:hAnchor="margin" w:xAlign="right" w:y="1"/>
      <w:rPr>
        <w:rStyle w:val="slostrnky"/>
        <w:sz w:val="24"/>
      </w:rPr>
    </w:pPr>
  </w:p>
  <w:p w:rsidR="008C0DF5" w:rsidRDefault="008C0DF5" w:rsidP="002E1BBD">
    <w:pPr>
      <w:pStyle w:val="Zhlav"/>
      <w:ind w:right="360"/>
      <w:jc w:val="center"/>
    </w:pPr>
    <w:r>
      <w:rPr>
        <w:noProof/>
      </w:rPr>
      <w:drawing>
        <wp:anchor distT="0" distB="0" distL="114300" distR="114300" simplePos="0" relativeHeight="251659264" behindDoc="0" locked="0" layoutInCell="1" allowOverlap="1" wp14:anchorId="04B99003" wp14:editId="5DD66B06">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F5" w:rsidRDefault="008C0DF5">
    <w:pPr>
      <w:pStyle w:val="Zhlav"/>
      <w:framePr w:wrap="around" w:vAnchor="text" w:hAnchor="margin" w:xAlign="right" w:y="1"/>
      <w:rPr>
        <w:rStyle w:val="slostrnky"/>
        <w:sz w:val="24"/>
      </w:rPr>
    </w:pPr>
  </w:p>
  <w:p w:rsidR="008C0DF5" w:rsidRDefault="008C0DF5"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5">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7">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9">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1">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3">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5">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9"/>
  </w:num>
  <w:num w:numId="3">
    <w:abstractNumId w:val="11"/>
  </w:num>
  <w:num w:numId="4">
    <w:abstractNumId w:val="33"/>
  </w:num>
  <w:num w:numId="5">
    <w:abstractNumId w:val="25"/>
  </w:num>
  <w:num w:numId="6">
    <w:abstractNumId w:val="13"/>
  </w:num>
  <w:num w:numId="7">
    <w:abstractNumId w:val="35"/>
  </w:num>
  <w:num w:numId="8">
    <w:abstractNumId w:val="10"/>
  </w:num>
  <w:num w:numId="9">
    <w:abstractNumId w:val="5"/>
  </w:num>
  <w:num w:numId="10">
    <w:abstractNumId w:val="22"/>
  </w:num>
  <w:num w:numId="11">
    <w:abstractNumId w:val="2"/>
  </w:num>
  <w:num w:numId="12">
    <w:abstractNumId w:val="21"/>
  </w:num>
  <w:num w:numId="13">
    <w:abstractNumId w:val="38"/>
  </w:num>
  <w:num w:numId="14">
    <w:abstractNumId w:val="7"/>
  </w:num>
  <w:num w:numId="15">
    <w:abstractNumId w:val="1"/>
  </w:num>
  <w:num w:numId="16">
    <w:abstractNumId w:val="4"/>
  </w:num>
  <w:num w:numId="17">
    <w:abstractNumId w:val="40"/>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6"/>
  </w:num>
  <w:num w:numId="31">
    <w:abstractNumId w:val="39"/>
  </w:num>
  <w:num w:numId="32">
    <w:abstractNumId w:val="30"/>
  </w:num>
  <w:num w:numId="33">
    <w:abstractNumId w:val="34"/>
  </w:num>
  <w:num w:numId="34">
    <w:abstractNumId w:val="8"/>
  </w:num>
  <w:num w:numId="35">
    <w:abstractNumId w:val="3"/>
  </w:num>
  <w:num w:numId="36">
    <w:abstractNumId w:val="28"/>
  </w:num>
  <w:num w:numId="37">
    <w:abstractNumId w:val="23"/>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29"/>
  </w:num>
  <w:num w:numId="43">
    <w:abstractNumId w:val="20"/>
  </w:num>
  <w:num w:numId="44">
    <w:abstractNumId w:val="27"/>
  </w:num>
  <w:num w:numId="45">
    <w:abstractNumId w:val="32"/>
  </w:num>
  <w:num w:numId="46">
    <w:abstractNumId w:val="12"/>
  </w:num>
  <w:num w:numId="47">
    <w:abstractNumId w:val="3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4359"/>
    <w:rsid w:val="00024B06"/>
    <w:rsid w:val="00026E41"/>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405C"/>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56EE"/>
    <w:rsid w:val="000C58C1"/>
    <w:rsid w:val="000C68A5"/>
    <w:rsid w:val="000C76D8"/>
    <w:rsid w:val="000D1369"/>
    <w:rsid w:val="000D22A3"/>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1282"/>
    <w:rsid w:val="00121CB8"/>
    <w:rsid w:val="001221F1"/>
    <w:rsid w:val="00122518"/>
    <w:rsid w:val="0012269F"/>
    <w:rsid w:val="00122CB9"/>
    <w:rsid w:val="00123415"/>
    <w:rsid w:val="00124721"/>
    <w:rsid w:val="001267E3"/>
    <w:rsid w:val="001278E6"/>
    <w:rsid w:val="00127E60"/>
    <w:rsid w:val="00131149"/>
    <w:rsid w:val="00132878"/>
    <w:rsid w:val="00133B30"/>
    <w:rsid w:val="00134D5A"/>
    <w:rsid w:val="00135416"/>
    <w:rsid w:val="0013566B"/>
    <w:rsid w:val="00137552"/>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D81"/>
    <w:rsid w:val="00195204"/>
    <w:rsid w:val="00195517"/>
    <w:rsid w:val="0019725A"/>
    <w:rsid w:val="001A05D7"/>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E78C3"/>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2F36"/>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6464"/>
    <w:rsid w:val="002713A9"/>
    <w:rsid w:val="0027243D"/>
    <w:rsid w:val="00273133"/>
    <w:rsid w:val="00274249"/>
    <w:rsid w:val="0027457A"/>
    <w:rsid w:val="002750D6"/>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5BE"/>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743F"/>
    <w:rsid w:val="002D049D"/>
    <w:rsid w:val="002D0958"/>
    <w:rsid w:val="002D1401"/>
    <w:rsid w:val="002D1BCC"/>
    <w:rsid w:val="002D1D96"/>
    <w:rsid w:val="002D3B71"/>
    <w:rsid w:val="002D454F"/>
    <w:rsid w:val="002D5C67"/>
    <w:rsid w:val="002D6424"/>
    <w:rsid w:val="002D6C36"/>
    <w:rsid w:val="002D6F1F"/>
    <w:rsid w:val="002D7665"/>
    <w:rsid w:val="002E11F7"/>
    <w:rsid w:val="002E1746"/>
    <w:rsid w:val="002E1BBD"/>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3AC1"/>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42FF"/>
    <w:rsid w:val="004049AC"/>
    <w:rsid w:val="004051E8"/>
    <w:rsid w:val="004056EA"/>
    <w:rsid w:val="00407697"/>
    <w:rsid w:val="00412207"/>
    <w:rsid w:val="004137C2"/>
    <w:rsid w:val="004154F1"/>
    <w:rsid w:val="00415D93"/>
    <w:rsid w:val="00415FC1"/>
    <w:rsid w:val="0041609C"/>
    <w:rsid w:val="004170B5"/>
    <w:rsid w:val="00417718"/>
    <w:rsid w:val="004177BA"/>
    <w:rsid w:val="00417953"/>
    <w:rsid w:val="00417DB8"/>
    <w:rsid w:val="004203DC"/>
    <w:rsid w:val="004207D3"/>
    <w:rsid w:val="004217E2"/>
    <w:rsid w:val="004221E5"/>
    <w:rsid w:val="00422D7C"/>
    <w:rsid w:val="00423CBE"/>
    <w:rsid w:val="004241A8"/>
    <w:rsid w:val="0042446B"/>
    <w:rsid w:val="004254B6"/>
    <w:rsid w:val="0042555C"/>
    <w:rsid w:val="00425676"/>
    <w:rsid w:val="0042643A"/>
    <w:rsid w:val="00430B7C"/>
    <w:rsid w:val="00432907"/>
    <w:rsid w:val="0043457B"/>
    <w:rsid w:val="00436AF6"/>
    <w:rsid w:val="0044037A"/>
    <w:rsid w:val="0044162B"/>
    <w:rsid w:val="00442142"/>
    <w:rsid w:val="00443529"/>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627F"/>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06EA2"/>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625B"/>
    <w:rsid w:val="005A7AB2"/>
    <w:rsid w:val="005A7BCC"/>
    <w:rsid w:val="005B018E"/>
    <w:rsid w:val="005B04EB"/>
    <w:rsid w:val="005B11A3"/>
    <w:rsid w:val="005B1EAB"/>
    <w:rsid w:val="005B211D"/>
    <w:rsid w:val="005B26C6"/>
    <w:rsid w:val="005B4707"/>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69AB"/>
    <w:rsid w:val="005F0933"/>
    <w:rsid w:val="005F4BB3"/>
    <w:rsid w:val="005F4CAA"/>
    <w:rsid w:val="005F5013"/>
    <w:rsid w:val="005F50C3"/>
    <w:rsid w:val="005F59F9"/>
    <w:rsid w:val="00600F38"/>
    <w:rsid w:val="006039B0"/>
    <w:rsid w:val="00604A8D"/>
    <w:rsid w:val="00606816"/>
    <w:rsid w:val="00606B34"/>
    <w:rsid w:val="00606D79"/>
    <w:rsid w:val="00607098"/>
    <w:rsid w:val="006117CD"/>
    <w:rsid w:val="0061291F"/>
    <w:rsid w:val="006131EC"/>
    <w:rsid w:val="00613254"/>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38D3"/>
    <w:rsid w:val="006655C0"/>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62E5"/>
    <w:rsid w:val="0069720D"/>
    <w:rsid w:val="00697801"/>
    <w:rsid w:val="006A0511"/>
    <w:rsid w:val="006A127B"/>
    <w:rsid w:val="006A1E7E"/>
    <w:rsid w:val="006A442C"/>
    <w:rsid w:val="006A473E"/>
    <w:rsid w:val="006A4DF1"/>
    <w:rsid w:val="006A654C"/>
    <w:rsid w:val="006A72C1"/>
    <w:rsid w:val="006A7A40"/>
    <w:rsid w:val="006B0B93"/>
    <w:rsid w:val="006B0DE5"/>
    <w:rsid w:val="006B10F4"/>
    <w:rsid w:val="006B1762"/>
    <w:rsid w:val="006B1B41"/>
    <w:rsid w:val="006B7AB9"/>
    <w:rsid w:val="006C1879"/>
    <w:rsid w:val="006C1CB0"/>
    <w:rsid w:val="006C46F7"/>
    <w:rsid w:val="006C5EA4"/>
    <w:rsid w:val="006C7CB2"/>
    <w:rsid w:val="006D0786"/>
    <w:rsid w:val="006D1C3E"/>
    <w:rsid w:val="006D2E83"/>
    <w:rsid w:val="006D35EB"/>
    <w:rsid w:val="006D6D0D"/>
    <w:rsid w:val="006D71B1"/>
    <w:rsid w:val="006E0106"/>
    <w:rsid w:val="006E116A"/>
    <w:rsid w:val="006E2ED1"/>
    <w:rsid w:val="006E4DC4"/>
    <w:rsid w:val="006E54B8"/>
    <w:rsid w:val="006F1B2B"/>
    <w:rsid w:val="006F359A"/>
    <w:rsid w:val="006F3E72"/>
    <w:rsid w:val="006F5545"/>
    <w:rsid w:val="00701443"/>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969"/>
    <w:rsid w:val="007B38E0"/>
    <w:rsid w:val="007B3F4B"/>
    <w:rsid w:val="007B44EB"/>
    <w:rsid w:val="007B4E73"/>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312C"/>
    <w:rsid w:val="007E3B48"/>
    <w:rsid w:val="007E4CE5"/>
    <w:rsid w:val="007E4D6A"/>
    <w:rsid w:val="007E52C1"/>
    <w:rsid w:val="007E5FFE"/>
    <w:rsid w:val="007E69DB"/>
    <w:rsid w:val="007E70B1"/>
    <w:rsid w:val="007E7826"/>
    <w:rsid w:val="007E7835"/>
    <w:rsid w:val="007E7E7D"/>
    <w:rsid w:val="007F0114"/>
    <w:rsid w:val="007F01C6"/>
    <w:rsid w:val="007F0FAB"/>
    <w:rsid w:val="007F2024"/>
    <w:rsid w:val="007F273F"/>
    <w:rsid w:val="007F3564"/>
    <w:rsid w:val="007F3D26"/>
    <w:rsid w:val="007F40B8"/>
    <w:rsid w:val="007F66C7"/>
    <w:rsid w:val="007F7016"/>
    <w:rsid w:val="007F75A1"/>
    <w:rsid w:val="008006EC"/>
    <w:rsid w:val="00800CA6"/>
    <w:rsid w:val="00800CE4"/>
    <w:rsid w:val="00802EA0"/>
    <w:rsid w:val="00802F41"/>
    <w:rsid w:val="00804D30"/>
    <w:rsid w:val="00805263"/>
    <w:rsid w:val="00805476"/>
    <w:rsid w:val="00806220"/>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68C6"/>
    <w:rsid w:val="00867E9E"/>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67D3"/>
    <w:rsid w:val="00897C47"/>
    <w:rsid w:val="008A16AA"/>
    <w:rsid w:val="008A1875"/>
    <w:rsid w:val="008A2455"/>
    <w:rsid w:val="008A294B"/>
    <w:rsid w:val="008A3F19"/>
    <w:rsid w:val="008A527C"/>
    <w:rsid w:val="008A7E3D"/>
    <w:rsid w:val="008B0267"/>
    <w:rsid w:val="008B05C1"/>
    <w:rsid w:val="008B0BE7"/>
    <w:rsid w:val="008B3521"/>
    <w:rsid w:val="008B3AF5"/>
    <w:rsid w:val="008B3E20"/>
    <w:rsid w:val="008B5561"/>
    <w:rsid w:val="008B72B6"/>
    <w:rsid w:val="008B7A9E"/>
    <w:rsid w:val="008C0C69"/>
    <w:rsid w:val="008C0DF5"/>
    <w:rsid w:val="008C10EB"/>
    <w:rsid w:val="008C237A"/>
    <w:rsid w:val="008C2974"/>
    <w:rsid w:val="008C2ADF"/>
    <w:rsid w:val="008C32B9"/>
    <w:rsid w:val="008C44B5"/>
    <w:rsid w:val="008C4ACA"/>
    <w:rsid w:val="008C6217"/>
    <w:rsid w:val="008C6D0E"/>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3C9"/>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E5"/>
    <w:rsid w:val="009876F9"/>
    <w:rsid w:val="009877F4"/>
    <w:rsid w:val="00987F42"/>
    <w:rsid w:val="00990CA8"/>
    <w:rsid w:val="00992389"/>
    <w:rsid w:val="00993DAD"/>
    <w:rsid w:val="0099428A"/>
    <w:rsid w:val="00994306"/>
    <w:rsid w:val="00994338"/>
    <w:rsid w:val="00996BC1"/>
    <w:rsid w:val="009A1094"/>
    <w:rsid w:val="009A12EB"/>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E07"/>
    <w:rsid w:val="009D1AFE"/>
    <w:rsid w:val="009D2A15"/>
    <w:rsid w:val="009D3BC9"/>
    <w:rsid w:val="009D52D2"/>
    <w:rsid w:val="009E2754"/>
    <w:rsid w:val="009E4C44"/>
    <w:rsid w:val="009E5537"/>
    <w:rsid w:val="009E6361"/>
    <w:rsid w:val="009F22D2"/>
    <w:rsid w:val="009F2EF9"/>
    <w:rsid w:val="009F345A"/>
    <w:rsid w:val="009F533E"/>
    <w:rsid w:val="009F7266"/>
    <w:rsid w:val="00A00469"/>
    <w:rsid w:val="00A016D1"/>
    <w:rsid w:val="00A02357"/>
    <w:rsid w:val="00A04159"/>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A73"/>
    <w:rsid w:val="00A60744"/>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4199"/>
    <w:rsid w:val="00A85744"/>
    <w:rsid w:val="00A8592D"/>
    <w:rsid w:val="00A85C54"/>
    <w:rsid w:val="00A85D75"/>
    <w:rsid w:val="00A872F8"/>
    <w:rsid w:val="00A914AF"/>
    <w:rsid w:val="00A9169E"/>
    <w:rsid w:val="00A91E46"/>
    <w:rsid w:val="00A96FF8"/>
    <w:rsid w:val="00A9740C"/>
    <w:rsid w:val="00A9768D"/>
    <w:rsid w:val="00AA0B77"/>
    <w:rsid w:val="00AA236F"/>
    <w:rsid w:val="00AA2920"/>
    <w:rsid w:val="00AA3ECD"/>
    <w:rsid w:val="00AA3EDF"/>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41E2"/>
    <w:rsid w:val="00AC4DD2"/>
    <w:rsid w:val="00AC5EA3"/>
    <w:rsid w:val="00AC62AD"/>
    <w:rsid w:val="00AD09E8"/>
    <w:rsid w:val="00AD1713"/>
    <w:rsid w:val="00AD1B78"/>
    <w:rsid w:val="00AD2561"/>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B9"/>
    <w:rsid w:val="00B04102"/>
    <w:rsid w:val="00B043B4"/>
    <w:rsid w:val="00B04B0E"/>
    <w:rsid w:val="00B05B1D"/>
    <w:rsid w:val="00B05EF4"/>
    <w:rsid w:val="00B0664F"/>
    <w:rsid w:val="00B07017"/>
    <w:rsid w:val="00B0742A"/>
    <w:rsid w:val="00B07ABD"/>
    <w:rsid w:val="00B100F0"/>
    <w:rsid w:val="00B107AE"/>
    <w:rsid w:val="00B10DB4"/>
    <w:rsid w:val="00B11052"/>
    <w:rsid w:val="00B1172A"/>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72"/>
    <w:rsid w:val="00B538EE"/>
    <w:rsid w:val="00B54284"/>
    <w:rsid w:val="00B5482B"/>
    <w:rsid w:val="00B57E8C"/>
    <w:rsid w:val="00B613EB"/>
    <w:rsid w:val="00B62061"/>
    <w:rsid w:val="00B623F3"/>
    <w:rsid w:val="00B62ABF"/>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621"/>
    <w:rsid w:val="00BD3D13"/>
    <w:rsid w:val="00BD506D"/>
    <w:rsid w:val="00BD7067"/>
    <w:rsid w:val="00BD7A36"/>
    <w:rsid w:val="00BE0291"/>
    <w:rsid w:val="00BE0A2E"/>
    <w:rsid w:val="00BE0EF0"/>
    <w:rsid w:val="00BE1D46"/>
    <w:rsid w:val="00BE31B0"/>
    <w:rsid w:val="00BE400C"/>
    <w:rsid w:val="00BE56F1"/>
    <w:rsid w:val="00BE5E04"/>
    <w:rsid w:val="00BE61F9"/>
    <w:rsid w:val="00BE7123"/>
    <w:rsid w:val="00BE7272"/>
    <w:rsid w:val="00BE7470"/>
    <w:rsid w:val="00BE782A"/>
    <w:rsid w:val="00BF07EE"/>
    <w:rsid w:val="00BF0CEB"/>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2B4E"/>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A99"/>
    <w:rsid w:val="00C9223F"/>
    <w:rsid w:val="00C965B9"/>
    <w:rsid w:val="00CA0324"/>
    <w:rsid w:val="00CA04A4"/>
    <w:rsid w:val="00CA0A93"/>
    <w:rsid w:val="00CA0E88"/>
    <w:rsid w:val="00CA1AA8"/>
    <w:rsid w:val="00CA2503"/>
    <w:rsid w:val="00CA2AB0"/>
    <w:rsid w:val="00CA5700"/>
    <w:rsid w:val="00CA5747"/>
    <w:rsid w:val="00CA7B87"/>
    <w:rsid w:val="00CA7C56"/>
    <w:rsid w:val="00CA7FEB"/>
    <w:rsid w:val="00CB0680"/>
    <w:rsid w:val="00CB080D"/>
    <w:rsid w:val="00CB0857"/>
    <w:rsid w:val="00CB155F"/>
    <w:rsid w:val="00CB19CF"/>
    <w:rsid w:val="00CB2C7F"/>
    <w:rsid w:val="00CB2DF9"/>
    <w:rsid w:val="00CB383A"/>
    <w:rsid w:val="00CB56A6"/>
    <w:rsid w:val="00CB789A"/>
    <w:rsid w:val="00CC06FF"/>
    <w:rsid w:val="00CC1951"/>
    <w:rsid w:val="00CC2584"/>
    <w:rsid w:val="00CC2D76"/>
    <w:rsid w:val="00CC2EC9"/>
    <w:rsid w:val="00CC4148"/>
    <w:rsid w:val="00CC55C7"/>
    <w:rsid w:val="00CC6940"/>
    <w:rsid w:val="00CC6BB0"/>
    <w:rsid w:val="00CC71F3"/>
    <w:rsid w:val="00CD0673"/>
    <w:rsid w:val="00CD07FB"/>
    <w:rsid w:val="00CD11E4"/>
    <w:rsid w:val="00CD3533"/>
    <w:rsid w:val="00CD3D47"/>
    <w:rsid w:val="00CD438E"/>
    <w:rsid w:val="00CD4CE5"/>
    <w:rsid w:val="00CD518F"/>
    <w:rsid w:val="00CD55AF"/>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3B21"/>
    <w:rsid w:val="00D06164"/>
    <w:rsid w:val="00D0647F"/>
    <w:rsid w:val="00D073DA"/>
    <w:rsid w:val="00D07E86"/>
    <w:rsid w:val="00D103F1"/>
    <w:rsid w:val="00D10A33"/>
    <w:rsid w:val="00D10AD7"/>
    <w:rsid w:val="00D10B1B"/>
    <w:rsid w:val="00D1345B"/>
    <w:rsid w:val="00D13D1C"/>
    <w:rsid w:val="00D14D80"/>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EA8"/>
    <w:rsid w:val="00D40086"/>
    <w:rsid w:val="00D405C3"/>
    <w:rsid w:val="00D4141D"/>
    <w:rsid w:val="00D41F08"/>
    <w:rsid w:val="00D423C9"/>
    <w:rsid w:val="00D42E07"/>
    <w:rsid w:val="00D45433"/>
    <w:rsid w:val="00D4543E"/>
    <w:rsid w:val="00D455C6"/>
    <w:rsid w:val="00D4597F"/>
    <w:rsid w:val="00D55E08"/>
    <w:rsid w:val="00D566C2"/>
    <w:rsid w:val="00D566EF"/>
    <w:rsid w:val="00D56FB1"/>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12E7"/>
    <w:rsid w:val="00D82269"/>
    <w:rsid w:val="00D8295B"/>
    <w:rsid w:val="00D838CD"/>
    <w:rsid w:val="00D84DD6"/>
    <w:rsid w:val="00D85BDC"/>
    <w:rsid w:val="00D90FD9"/>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C099C"/>
    <w:rsid w:val="00DC29A7"/>
    <w:rsid w:val="00DC2B32"/>
    <w:rsid w:val="00DC2E93"/>
    <w:rsid w:val="00DC39B2"/>
    <w:rsid w:val="00DC45B8"/>
    <w:rsid w:val="00DC75A4"/>
    <w:rsid w:val="00DC78F3"/>
    <w:rsid w:val="00DD1494"/>
    <w:rsid w:val="00DD18A4"/>
    <w:rsid w:val="00DD244E"/>
    <w:rsid w:val="00DD4802"/>
    <w:rsid w:val="00DD5D18"/>
    <w:rsid w:val="00DD5E93"/>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7A97"/>
    <w:rsid w:val="00E31FEF"/>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727A"/>
    <w:rsid w:val="00E47350"/>
    <w:rsid w:val="00E47607"/>
    <w:rsid w:val="00E47E1B"/>
    <w:rsid w:val="00E50B88"/>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40D"/>
    <w:rsid w:val="00E87E70"/>
    <w:rsid w:val="00E90E60"/>
    <w:rsid w:val="00E90F36"/>
    <w:rsid w:val="00E92299"/>
    <w:rsid w:val="00E94C55"/>
    <w:rsid w:val="00E97C48"/>
    <w:rsid w:val="00E97E17"/>
    <w:rsid w:val="00E97E31"/>
    <w:rsid w:val="00EA189B"/>
    <w:rsid w:val="00EA192F"/>
    <w:rsid w:val="00EA2803"/>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DE5"/>
    <w:rsid w:val="00F00FE4"/>
    <w:rsid w:val="00F01705"/>
    <w:rsid w:val="00F01C28"/>
    <w:rsid w:val="00F055A7"/>
    <w:rsid w:val="00F06000"/>
    <w:rsid w:val="00F07276"/>
    <w:rsid w:val="00F07C9E"/>
    <w:rsid w:val="00F116BD"/>
    <w:rsid w:val="00F12C3B"/>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4AA"/>
    <w:rsid w:val="00F53B7D"/>
    <w:rsid w:val="00F546C5"/>
    <w:rsid w:val="00F56FFF"/>
    <w:rsid w:val="00F6086C"/>
    <w:rsid w:val="00F60B75"/>
    <w:rsid w:val="00F60D91"/>
    <w:rsid w:val="00F61384"/>
    <w:rsid w:val="00F6272D"/>
    <w:rsid w:val="00F6405A"/>
    <w:rsid w:val="00F65265"/>
    <w:rsid w:val="00F67DBC"/>
    <w:rsid w:val="00F67DE5"/>
    <w:rsid w:val="00F7017B"/>
    <w:rsid w:val="00F718BE"/>
    <w:rsid w:val="00F72A52"/>
    <w:rsid w:val="00F73716"/>
    <w:rsid w:val="00F75C6B"/>
    <w:rsid w:val="00F76BDC"/>
    <w:rsid w:val="00F76ED0"/>
    <w:rsid w:val="00F8186D"/>
    <w:rsid w:val="00F81A64"/>
    <w:rsid w:val="00F81EA1"/>
    <w:rsid w:val="00F81F95"/>
    <w:rsid w:val="00F83269"/>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6473"/>
    <w:rsid w:val="00F9682A"/>
    <w:rsid w:val="00FA0798"/>
    <w:rsid w:val="00FA0F62"/>
    <w:rsid w:val="00FA2A40"/>
    <w:rsid w:val="00FA3657"/>
    <w:rsid w:val="00FA5ADE"/>
    <w:rsid w:val="00FA5B66"/>
    <w:rsid w:val="00FA666A"/>
    <w:rsid w:val="00FA6A4C"/>
    <w:rsid w:val="00FB2042"/>
    <w:rsid w:val="00FB339F"/>
    <w:rsid w:val="00FB39F0"/>
    <w:rsid w:val="00FB3BA3"/>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34"/>
    <w:rsid w:val="00BE61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34"/>
    <w:rsid w:val="00BE61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D047-1A3F-4EEC-9407-81BE45AF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5482</Words>
  <Characters>31810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9</cp:revision>
  <cp:lastPrinted>2012-08-28T07:34:00Z</cp:lastPrinted>
  <dcterms:created xsi:type="dcterms:W3CDTF">2015-08-03T09:53:00Z</dcterms:created>
  <dcterms:modified xsi:type="dcterms:W3CDTF">2015-08-14T09:57:00Z</dcterms:modified>
</cp:coreProperties>
</file>