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689" w:rsidRDefault="008F3689" w:rsidP="008F3689">
      <w:pPr>
        <w:tabs>
          <w:tab w:val="left" w:pos="5055"/>
        </w:tabs>
        <w:jc w:val="center"/>
      </w:pPr>
    </w:p>
    <w:p w:rsidR="008F3689" w:rsidRDefault="008F3689" w:rsidP="008F3689">
      <w:pPr>
        <w:tabs>
          <w:tab w:val="left" w:pos="5055"/>
        </w:tabs>
        <w:jc w:val="center"/>
      </w:pPr>
    </w:p>
    <w:p w:rsidR="008F3689" w:rsidRDefault="008F3689" w:rsidP="008F3689">
      <w:pPr>
        <w:pStyle w:val="Zkladnodstavec"/>
        <w:jc w:val="center"/>
        <w:rPr>
          <w:rFonts w:asciiTheme="majorHAnsi" w:hAnsiTheme="majorHAnsi" w:cs="MyriadPro-Black"/>
          <w:caps/>
          <w:sz w:val="40"/>
          <w:szCs w:val="60"/>
        </w:rPr>
      </w:pPr>
    </w:p>
    <w:p w:rsidR="008F3689" w:rsidRPr="00B304E9" w:rsidRDefault="008F3689" w:rsidP="008F3689">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F3689" w:rsidRDefault="008F3689" w:rsidP="008F3689">
      <w:pPr>
        <w:rPr>
          <w:rFonts w:ascii="Arial" w:hAnsi="Arial" w:cs="Arial"/>
          <w:b/>
          <w:sz w:val="40"/>
          <w:szCs w:val="40"/>
        </w:rPr>
      </w:pPr>
    </w:p>
    <w:p w:rsidR="008F3689" w:rsidRDefault="008F3689" w:rsidP="008F3689">
      <w:pPr>
        <w:pStyle w:val="Zkladnodstavec"/>
        <w:rPr>
          <w:rFonts w:ascii="MyriadPro-Black" w:hAnsi="MyriadPro-Black" w:cs="MyriadPro-Black"/>
          <w:caps/>
          <w:sz w:val="40"/>
          <w:szCs w:val="40"/>
        </w:rPr>
      </w:pPr>
    </w:p>
    <w:p w:rsidR="008F3689" w:rsidRDefault="008F3689" w:rsidP="008F3689"/>
    <w:p w:rsidR="00D647F5" w:rsidRPr="003756C2" w:rsidRDefault="00D647F5" w:rsidP="00D647F5">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D647F5" w:rsidRPr="00B87595" w:rsidRDefault="00D647F5" w:rsidP="00D647F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8F3689" w:rsidRDefault="008F3689" w:rsidP="008F3689">
      <w:pPr>
        <w:rPr>
          <w:rFonts w:asciiTheme="majorHAnsi" w:hAnsiTheme="majorHAnsi" w:cs="Arial"/>
          <w:b/>
          <w:sz w:val="40"/>
          <w:szCs w:val="40"/>
        </w:rPr>
      </w:pPr>
    </w:p>
    <w:p w:rsidR="00D647F5" w:rsidRPr="00D647F5" w:rsidRDefault="00D647F5" w:rsidP="008F3689">
      <w:pPr>
        <w:rPr>
          <w:rFonts w:asciiTheme="majorHAnsi" w:hAnsiTheme="majorHAnsi" w:cs="Arial"/>
          <w:b/>
          <w:sz w:val="40"/>
          <w:szCs w:val="40"/>
        </w:rPr>
      </w:pPr>
    </w:p>
    <w:p w:rsidR="00D647F5" w:rsidRDefault="00F6058B" w:rsidP="00D647F5">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2.2</w:t>
      </w:r>
    </w:p>
    <w:p w:rsidR="00D647F5" w:rsidRPr="00D647F5" w:rsidRDefault="00574182" w:rsidP="00D647F5">
      <w:pPr>
        <w:spacing w:after="200" w:line="276" w:lineRule="auto"/>
        <w:rPr>
          <w:rFonts w:ascii="Arial" w:hAnsi="Arial" w:cs="Arial"/>
          <w:b/>
          <w:sz w:val="40"/>
          <w:szCs w:val="40"/>
        </w:rPr>
      </w:pPr>
      <w:r>
        <w:rPr>
          <w:rFonts w:asciiTheme="majorHAnsi" w:hAnsiTheme="majorHAnsi" w:cs="MyriadPro-Black"/>
          <w:caps/>
          <w:color w:val="A6A6A6"/>
          <w:sz w:val="40"/>
          <w:szCs w:val="40"/>
        </w:rPr>
        <w:t>kolov</w:t>
      </w:r>
      <w:r w:rsidR="00B3151E">
        <w:rPr>
          <w:rFonts w:asciiTheme="majorHAnsi" w:hAnsiTheme="majorHAnsi" w:cs="MyriadPro-Black"/>
          <w:caps/>
          <w:color w:val="A6A6A6"/>
          <w:sz w:val="40"/>
          <w:szCs w:val="40"/>
        </w:rPr>
        <w:t>á výzva č. 1</w:t>
      </w:r>
      <w:r w:rsidR="00EF4E49">
        <w:rPr>
          <w:rFonts w:asciiTheme="majorHAnsi" w:hAnsiTheme="majorHAnsi" w:cs="MyriadPro-Black"/>
          <w:caps/>
          <w:color w:val="A6A6A6"/>
          <w:sz w:val="40"/>
          <w:szCs w:val="40"/>
        </w:rPr>
        <w:t>2</w:t>
      </w:r>
    </w:p>
    <w:p w:rsidR="00D647F5" w:rsidRDefault="00D647F5" w:rsidP="008F3689">
      <w:pPr>
        <w:pStyle w:val="Zkladnodstavec"/>
        <w:rPr>
          <w:rFonts w:asciiTheme="majorHAnsi" w:hAnsiTheme="majorHAnsi" w:cs="MyriadPro-Black"/>
          <w:caps/>
          <w:sz w:val="40"/>
          <w:szCs w:val="40"/>
        </w:rPr>
      </w:pPr>
    </w:p>
    <w:p w:rsidR="008F3689" w:rsidRDefault="008F3689" w:rsidP="008F3689">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64ADC">
        <w:rPr>
          <w:rFonts w:asciiTheme="majorHAnsi" w:hAnsiTheme="majorHAnsi" w:cs="MyriadPro-Black"/>
          <w:caps/>
          <w:sz w:val="40"/>
          <w:szCs w:val="40"/>
        </w:rPr>
        <w:t>4</w:t>
      </w:r>
    </w:p>
    <w:p w:rsidR="00564ADC" w:rsidRDefault="00564ADC" w:rsidP="008F3689">
      <w:pPr>
        <w:pStyle w:val="Zkladnodstavec"/>
        <w:rPr>
          <w:rFonts w:asciiTheme="majorHAnsi" w:hAnsiTheme="majorHAnsi" w:cs="MyriadPro-Black"/>
          <w:b/>
          <w:caps/>
          <w:sz w:val="46"/>
          <w:szCs w:val="40"/>
        </w:rPr>
      </w:pPr>
    </w:p>
    <w:p w:rsidR="008F3689" w:rsidRDefault="008F3689" w:rsidP="00D647F5">
      <w:pPr>
        <w:tabs>
          <w:tab w:val="left" w:pos="5055"/>
        </w:tabs>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Metodický list indikátorů</w:t>
      </w:r>
    </w:p>
    <w:p w:rsidR="008F3689" w:rsidRDefault="008F3689" w:rsidP="008F3689">
      <w:pPr>
        <w:tabs>
          <w:tab w:val="left" w:pos="5055"/>
        </w:tabs>
        <w:jc w:val="center"/>
      </w:pPr>
    </w:p>
    <w:p w:rsidR="008F3689" w:rsidRDefault="008F3689" w:rsidP="008F3689">
      <w:pPr>
        <w:tabs>
          <w:tab w:val="left" w:pos="5055"/>
        </w:tabs>
        <w:jc w:val="center"/>
      </w:pPr>
    </w:p>
    <w:p w:rsidR="008F3689" w:rsidRDefault="008F3689" w:rsidP="008F3689">
      <w:pPr>
        <w:tabs>
          <w:tab w:val="left" w:pos="5055"/>
        </w:tabs>
        <w:jc w:val="cente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8F3689" w:rsidRPr="007979A3" w:rsidRDefault="008F3689" w:rsidP="008F368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C15BB0">
        <w:rPr>
          <w:rFonts w:asciiTheme="majorHAnsi" w:hAnsiTheme="majorHAnsi" w:cs="MyriadPro-Black"/>
          <w:caps/>
          <w:sz w:val="32"/>
          <w:szCs w:val="40"/>
        </w:rPr>
        <w:t>2</w:t>
      </w:r>
      <w:r w:rsidR="004C4A5D">
        <w:rPr>
          <w:rFonts w:asciiTheme="majorHAnsi" w:hAnsiTheme="majorHAnsi" w:cs="MyriadPro-Black"/>
          <w:caps/>
          <w:sz w:val="32"/>
          <w:szCs w:val="40"/>
        </w:rPr>
        <w:t>7</w:t>
      </w:r>
      <w:bookmarkStart w:id="0" w:name="_GoBack"/>
      <w:bookmarkEnd w:id="0"/>
      <w:r w:rsidR="0041633A">
        <w:rPr>
          <w:rFonts w:asciiTheme="majorHAnsi" w:hAnsiTheme="majorHAnsi" w:cs="MyriadPro-Black"/>
          <w:caps/>
          <w:sz w:val="32"/>
          <w:szCs w:val="40"/>
        </w:rPr>
        <w:t>. 10</w:t>
      </w:r>
      <w:r w:rsidRPr="007979A3">
        <w:rPr>
          <w:rFonts w:asciiTheme="majorHAnsi" w:hAnsiTheme="majorHAnsi" w:cs="MyriadPro-Black"/>
          <w:caps/>
          <w:sz w:val="32"/>
          <w:szCs w:val="40"/>
        </w:rPr>
        <w:t>. 2015</w:t>
      </w:r>
    </w:p>
    <w:p w:rsidR="008F3689" w:rsidRDefault="008F3689" w:rsidP="008F3689">
      <w:pPr>
        <w:tabs>
          <w:tab w:val="left" w:pos="5055"/>
        </w:tabs>
      </w:pPr>
      <w:r>
        <w:br w:type="page"/>
      </w:r>
    </w:p>
    <w:p w:rsidR="00065576" w:rsidRDefault="00065576" w:rsidP="008F3689">
      <w:pPr>
        <w:tabs>
          <w:tab w:val="left" w:pos="5055"/>
        </w:tabs>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065576" w:rsidRPr="0098535B" w:rsidTr="004434F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065576" w:rsidRPr="0098535B" w:rsidTr="004434F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065576" w:rsidRPr="00194C06" w:rsidRDefault="00065576" w:rsidP="00856363">
            <w:pPr>
              <w:spacing w:before="120" w:after="120"/>
              <w:ind w:left="170" w:right="170"/>
              <w:jc w:val="center"/>
              <w:rPr>
                <w:rFonts w:asciiTheme="majorHAnsi" w:hAnsiTheme="majorHAnsi"/>
                <w:b/>
                <w:bCs/>
                <w:caps/>
                <w:color w:val="000000"/>
                <w:sz w:val="24"/>
                <w:szCs w:val="24"/>
              </w:rPr>
            </w:pPr>
            <w:r w:rsidRPr="00FD3143">
              <w:rPr>
                <w:rFonts w:asciiTheme="majorHAnsi" w:hAnsiTheme="majorHAnsi"/>
                <w:b/>
                <w:bCs/>
                <w:caps/>
                <w:color w:val="000000"/>
                <w:sz w:val="24"/>
                <w:szCs w:val="24"/>
              </w:rPr>
              <w:t>Zvýšení zaměstnanosti v podporovaných podnicích se zaměřením na znevýhodněné skupiny</w:t>
            </w:r>
          </w:p>
        </w:tc>
      </w:tr>
      <w:tr w:rsidR="00065576" w:rsidRPr="0098535B" w:rsidTr="004434F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4434F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8535B" w:rsidRDefault="00065576" w:rsidP="004434F1">
            <w:pPr>
              <w:spacing w:before="80" w:after="80"/>
              <w:ind w:right="57"/>
              <w:jc w:val="center"/>
              <w:rPr>
                <w:b/>
                <w:bCs/>
                <w:color w:val="000000"/>
                <w:sz w:val="18"/>
                <w:szCs w:val="18"/>
              </w:rPr>
            </w:pPr>
            <w:r>
              <w:rPr>
                <w:b/>
                <w:bCs/>
                <w:color w:val="000000"/>
                <w:sz w:val="18"/>
                <w:szCs w:val="18"/>
              </w:rPr>
              <w:t>Projektový indikátor</w:t>
            </w:r>
          </w:p>
        </w:tc>
      </w:tr>
      <w:tr w:rsidR="00065576" w:rsidRPr="0098535B" w:rsidTr="004434F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065576" w:rsidRPr="0098535B" w:rsidRDefault="00065576" w:rsidP="004434F1">
            <w:pPr>
              <w:spacing w:before="120" w:after="120"/>
              <w:jc w:val="center"/>
              <w:rPr>
                <w:b/>
                <w:bCs/>
                <w:color w:val="000000"/>
              </w:rPr>
            </w:pPr>
            <w:r w:rsidRPr="00FD3143">
              <w:rPr>
                <w:b/>
                <w:bCs/>
                <w:color w:val="000000"/>
              </w:rPr>
              <w:t>1 04 03</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4434F1">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065576" w:rsidRPr="0098535B" w:rsidRDefault="00065576" w:rsidP="004434F1">
            <w:pPr>
              <w:spacing w:before="120" w:after="120"/>
              <w:jc w:val="center"/>
              <w:rPr>
                <w:b/>
                <w:bCs/>
                <w:color w:val="000000"/>
                <w:vertAlign w:val="superscript"/>
              </w:rPr>
            </w:pPr>
            <w:r w:rsidRPr="00FD3143">
              <w:rPr>
                <w:b/>
                <w:bCs/>
                <w:color w:val="000000"/>
              </w:rPr>
              <w:t>FTE</w:t>
            </w:r>
            <w:r>
              <w:rPr>
                <w:b/>
                <w:bCs/>
                <w:color w:val="000000"/>
              </w:rPr>
              <w:t>*</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4434F1">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98535B" w:rsidRDefault="00065576" w:rsidP="004434F1">
            <w:pPr>
              <w:spacing w:before="120" w:after="120"/>
              <w:ind w:left="-70" w:firstLine="70"/>
              <w:jc w:val="center"/>
              <w:rPr>
                <w:b/>
                <w:bCs/>
                <w:color w:val="000000"/>
              </w:rPr>
            </w:pPr>
            <w:r>
              <w:rPr>
                <w:b/>
                <w:bCs/>
                <w:color w:val="000000"/>
              </w:rPr>
              <w:t>Ano</w:t>
            </w:r>
          </w:p>
        </w:tc>
      </w:tr>
      <w:tr w:rsidR="00065576" w:rsidRPr="0098535B" w:rsidTr="004434F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065576" w:rsidRPr="0098535B" w:rsidTr="004434F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065576" w:rsidRPr="00856363" w:rsidRDefault="00065576" w:rsidP="008E159E">
            <w:pPr>
              <w:spacing w:before="120" w:after="120"/>
              <w:ind w:left="170" w:right="170"/>
              <w:jc w:val="both"/>
              <w:rPr>
                <w:rFonts w:asciiTheme="minorHAnsi" w:hAnsiTheme="minorHAnsi"/>
              </w:rPr>
            </w:pPr>
            <w:r w:rsidRPr="00856363">
              <w:rPr>
                <w:rFonts w:asciiTheme="minorHAnsi" w:hAnsiTheme="minorHAnsi"/>
              </w:rPr>
              <w:t>Počet nově vytvořených pracovních míst, přepočtený na plné úvazky. Vytvořenými pracovními místy jsou místa vytvořená v rámci projektu v souladu se stanovenými pravidly. Vytvořeným pracovním místem se rozumí:</w:t>
            </w:r>
          </w:p>
          <w:p w:rsidR="00065576" w:rsidRPr="00856363" w:rsidRDefault="00065576" w:rsidP="004434F1">
            <w:pPr>
              <w:spacing w:before="120" w:after="120"/>
              <w:ind w:left="170" w:right="170"/>
              <w:jc w:val="both"/>
              <w:rPr>
                <w:rFonts w:asciiTheme="minorHAnsi" w:hAnsiTheme="minorHAnsi"/>
              </w:rPr>
            </w:pPr>
            <w:r w:rsidRPr="00856363">
              <w:rPr>
                <w:rFonts w:asciiTheme="minorHAnsi" w:hAnsiTheme="minorHAnsi"/>
              </w:rPr>
              <w:t>• pracovní místo u zaměstnavatele vytvořené v souvislosti s projektem, které představuje čistý nárůst pracovních míst</w:t>
            </w:r>
            <w:r w:rsidR="0029208D">
              <w:rPr>
                <w:rFonts w:asciiTheme="minorHAnsi" w:hAnsiTheme="minorHAnsi"/>
              </w:rPr>
              <w:t>, za předpokladu</w:t>
            </w:r>
            <w:r w:rsidRPr="00856363">
              <w:rPr>
                <w:rFonts w:asciiTheme="minorHAnsi" w:hAnsiTheme="minorHAnsi"/>
              </w:rPr>
              <w:t xml:space="preserve"> </w:t>
            </w:r>
            <w:r w:rsidR="00132E91" w:rsidRPr="00132E91">
              <w:rPr>
                <w:rFonts w:asciiTheme="minorHAnsi" w:hAnsiTheme="minorHAnsi"/>
              </w:rPr>
              <w:t>že je v projektu jasně zdůvodněno, jak bude projekt přínosný pro vytvoření pracovního místa</w:t>
            </w:r>
            <w:r w:rsidR="006E2541">
              <w:rPr>
                <w:rFonts w:asciiTheme="minorHAnsi" w:hAnsiTheme="minorHAnsi"/>
              </w:rPr>
              <w:t>.</w:t>
            </w:r>
          </w:p>
          <w:p w:rsidR="00D93E47" w:rsidRDefault="00065576" w:rsidP="00D93E47">
            <w:pPr>
              <w:spacing w:before="120" w:after="120"/>
              <w:ind w:left="170" w:right="170"/>
              <w:jc w:val="both"/>
              <w:rPr>
                <w:rFonts w:asciiTheme="minorHAnsi" w:hAnsiTheme="minorHAnsi"/>
              </w:rPr>
            </w:pPr>
            <w:r w:rsidRPr="00856363">
              <w:rPr>
                <w:rFonts w:asciiTheme="minorHAnsi" w:hAnsiTheme="minorHAnsi"/>
              </w:rPr>
              <w:t xml:space="preserve">Počet vytvořených pracovních míst musí představovat čisté přírůstky pracovních míst v </w:t>
            </w:r>
            <w:r w:rsidR="00DC444E">
              <w:rPr>
                <w:rFonts w:asciiTheme="minorHAnsi" w:hAnsiTheme="minorHAnsi"/>
              </w:rPr>
              <w:t>podniku</w:t>
            </w:r>
            <w:r w:rsidRPr="00856363">
              <w:rPr>
                <w:rFonts w:asciiTheme="minorHAnsi" w:hAnsiTheme="minorHAnsi"/>
              </w:rPr>
              <w:t xml:space="preserve"> oproti průměru za posledních 12 měsíců</w:t>
            </w:r>
            <w:r w:rsidR="005053A5">
              <w:rPr>
                <w:rFonts w:asciiTheme="minorHAnsi" w:hAnsiTheme="minorHAnsi"/>
              </w:rPr>
              <w:t xml:space="preserve"> před datem podání žádosti</w:t>
            </w:r>
            <w:r w:rsidRPr="00856363">
              <w:rPr>
                <w:rFonts w:asciiTheme="minorHAnsi" w:hAnsiTheme="minorHAnsi"/>
              </w:rPr>
              <w:t>. Za vytvořená pracovní místa se nepovažují místa, která vzniknou v rámci realizačního týmu projektu.</w:t>
            </w:r>
          </w:p>
          <w:p w:rsidR="00D93E47" w:rsidRPr="0029208D" w:rsidRDefault="00D93E47" w:rsidP="00A060B1">
            <w:pPr>
              <w:spacing w:before="120" w:after="120"/>
              <w:ind w:left="170" w:right="170"/>
              <w:jc w:val="both"/>
              <w:rPr>
                <w:rFonts w:asciiTheme="minorHAnsi" w:hAnsiTheme="minorHAnsi"/>
                <w:b/>
              </w:rPr>
            </w:pPr>
            <w:r w:rsidRPr="0029208D">
              <w:rPr>
                <w:rFonts w:asciiTheme="minorHAnsi" w:hAnsiTheme="minorHAnsi"/>
                <w:b/>
              </w:rPr>
              <w:t xml:space="preserve">Do </w:t>
            </w:r>
            <w:r w:rsidR="000453A9" w:rsidRPr="0029208D">
              <w:rPr>
                <w:rFonts w:asciiTheme="minorHAnsi" w:hAnsiTheme="minorHAnsi"/>
                <w:b/>
              </w:rPr>
              <w:t>plánované a dosažené hodnoty</w:t>
            </w:r>
            <w:r w:rsidRPr="0029208D">
              <w:rPr>
                <w:rFonts w:asciiTheme="minorHAnsi" w:hAnsiTheme="minorHAnsi"/>
                <w:b/>
              </w:rPr>
              <w:t xml:space="preserve"> </w:t>
            </w:r>
            <w:r w:rsidR="000453A9" w:rsidRPr="0029208D">
              <w:rPr>
                <w:rFonts w:asciiTheme="minorHAnsi" w:hAnsiTheme="minorHAnsi"/>
                <w:b/>
              </w:rPr>
              <w:t>indikátoru se</w:t>
            </w:r>
            <w:r w:rsidRPr="0029208D">
              <w:rPr>
                <w:rFonts w:asciiTheme="minorHAnsi" w:hAnsiTheme="minorHAnsi"/>
                <w:b/>
              </w:rPr>
              <w:t xml:space="preserve"> započítá</w:t>
            </w:r>
            <w:r w:rsidR="000453A9" w:rsidRPr="0029208D">
              <w:rPr>
                <w:rFonts w:asciiTheme="minorHAnsi" w:hAnsiTheme="minorHAnsi"/>
                <w:b/>
              </w:rPr>
              <w:t>vají</w:t>
            </w:r>
            <w:r w:rsidRPr="0029208D">
              <w:rPr>
                <w:rFonts w:asciiTheme="minorHAnsi" w:hAnsiTheme="minorHAnsi"/>
                <w:b/>
              </w:rPr>
              <w:t xml:space="preserve"> </w:t>
            </w:r>
            <w:r w:rsidR="002555DA" w:rsidRPr="0029208D">
              <w:rPr>
                <w:rFonts w:asciiTheme="minorHAnsi" w:hAnsiTheme="minorHAnsi"/>
                <w:b/>
              </w:rPr>
              <w:t xml:space="preserve">zaměstnanci </w:t>
            </w:r>
            <w:r w:rsidR="00A060B1" w:rsidRPr="0029208D">
              <w:rPr>
                <w:rFonts w:asciiTheme="minorHAnsi" w:hAnsiTheme="minorHAnsi"/>
                <w:b/>
              </w:rPr>
              <w:t>z cílových</w:t>
            </w:r>
            <w:r w:rsidRPr="0029208D">
              <w:rPr>
                <w:rFonts w:asciiTheme="minorHAnsi" w:hAnsiTheme="minorHAnsi"/>
                <w:b/>
              </w:rPr>
              <w:t xml:space="preserve"> skupin určených ve výzvě</w:t>
            </w:r>
            <w:r w:rsidR="006E2541" w:rsidRPr="0029208D">
              <w:rPr>
                <w:rFonts w:asciiTheme="minorHAnsi" w:hAnsiTheme="minorHAnsi"/>
                <w:b/>
              </w:rPr>
              <w:t>.</w:t>
            </w:r>
          </w:p>
        </w:tc>
      </w:tr>
      <w:tr w:rsidR="00065576" w:rsidRPr="0098535B" w:rsidTr="004434F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065576" w:rsidRPr="0098535B" w:rsidRDefault="00065576" w:rsidP="004434F1">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E07F78" w:rsidRDefault="00065576" w:rsidP="004434F1">
            <w:pPr>
              <w:spacing w:before="80" w:after="80"/>
              <w:ind w:left="170" w:right="170"/>
              <w:jc w:val="center"/>
              <w:rPr>
                <w:color w:val="000000"/>
              </w:rPr>
            </w:pPr>
            <w:r w:rsidRPr="00E07F78">
              <w:rPr>
                <w:b/>
                <w:bCs/>
                <w:color w:val="000000"/>
                <w:sz w:val="18"/>
                <w:szCs w:val="18"/>
              </w:rPr>
              <w:t>Specifický cíl (SC)</w:t>
            </w:r>
          </w:p>
        </w:tc>
      </w:tr>
      <w:tr w:rsidR="00065576" w:rsidRPr="0098535B" w:rsidTr="004434F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065576" w:rsidRPr="00856363" w:rsidRDefault="00065576" w:rsidP="004434F1">
            <w:pPr>
              <w:spacing w:before="120" w:after="120"/>
              <w:ind w:left="170" w:right="170"/>
              <w:jc w:val="center"/>
              <w:rPr>
                <w:rFonts w:asciiTheme="minorHAnsi" w:hAnsiTheme="minorHAnsi"/>
                <w:color w:val="000000"/>
              </w:rPr>
            </w:pPr>
            <w:r w:rsidRPr="00856363">
              <w:rPr>
                <w:rFonts w:asciiTheme="minorHAnsi" w:hAnsiTheme="minorHAnsi"/>
                <w:b/>
              </w:rPr>
              <w:t xml:space="preserve">2 </w:t>
            </w:r>
            <w:r w:rsidRPr="00856363">
              <w:rPr>
                <w:rFonts w:asciiTheme="minorHAnsi" w:hAnsiTheme="minorHAnsi"/>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856363" w:rsidRDefault="00065576" w:rsidP="004434F1">
            <w:pPr>
              <w:spacing w:before="120" w:after="120"/>
              <w:ind w:left="170" w:right="170"/>
              <w:jc w:val="center"/>
              <w:rPr>
                <w:rFonts w:asciiTheme="minorHAnsi" w:hAnsiTheme="minorHAnsi"/>
                <w:color w:val="000000"/>
              </w:rPr>
            </w:pPr>
            <w:r w:rsidRPr="00856363">
              <w:rPr>
                <w:rFonts w:asciiTheme="minorHAnsi" w:hAnsiTheme="minorHAnsi"/>
                <w:b/>
                <w:color w:val="000000"/>
              </w:rPr>
              <w:t>2.2</w:t>
            </w:r>
            <w:r w:rsidRPr="00856363">
              <w:rPr>
                <w:rFonts w:asciiTheme="minorHAnsi" w:hAnsiTheme="minorHAnsi"/>
                <w:color w:val="000000"/>
              </w:rPr>
              <w:t xml:space="preserve"> - </w:t>
            </w:r>
            <w:r w:rsidRPr="00856363">
              <w:rPr>
                <w:rFonts w:asciiTheme="minorHAnsi" w:hAnsiTheme="minorHAnsi"/>
              </w:rPr>
              <w:t>Vznik nových a rozvoj existujících podnikatelských aktivit v oblasti sociálního podnikání</w:t>
            </w:r>
          </w:p>
        </w:tc>
      </w:tr>
      <w:tr w:rsidR="00065576" w:rsidRPr="0098535B" w:rsidTr="004434F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Výchozí hodnota</w:t>
            </w:r>
          </w:p>
        </w:tc>
      </w:tr>
      <w:tr w:rsidR="00065576" w:rsidRPr="0098535B" w:rsidTr="004434F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065576" w:rsidRPr="0098535B" w:rsidRDefault="00065576" w:rsidP="004434F1">
            <w:pPr>
              <w:spacing w:before="120" w:after="120"/>
              <w:jc w:val="center"/>
              <w:rPr>
                <w:b/>
                <w:bCs/>
                <w:color w:val="000000"/>
              </w:rPr>
            </w:pPr>
            <w:r>
              <w:rPr>
                <w:b/>
                <w:bCs/>
              </w:rPr>
              <w:t>Nulová</w:t>
            </w:r>
          </w:p>
        </w:tc>
      </w:tr>
      <w:tr w:rsidR="00065576" w:rsidRPr="0098535B" w:rsidTr="004434F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Upřesňující informace</w:t>
            </w:r>
          </w:p>
        </w:tc>
      </w:tr>
      <w:tr w:rsidR="00065576" w:rsidRPr="0098535B" w:rsidTr="004434F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D93E47" w:rsidRDefault="00065576" w:rsidP="00BE7543">
            <w:pPr>
              <w:pStyle w:val="text"/>
              <w:spacing w:before="120" w:after="120"/>
              <w:ind w:left="170" w:right="170"/>
              <w:rPr>
                <w:sz w:val="20"/>
                <w:szCs w:val="20"/>
              </w:rPr>
            </w:pPr>
            <w:r w:rsidRPr="008E159E">
              <w:rPr>
                <w:sz w:val="20"/>
                <w:szCs w:val="20"/>
              </w:rPr>
              <w:t>*FTE =Full-</w:t>
            </w:r>
            <w:proofErr w:type="spellStart"/>
            <w:r w:rsidRPr="008E159E">
              <w:rPr>
                <w:sz w:val="20"/>
                <w:szCs w:val="20"/>
              </w:rPr>
              <w:t>time</w:t>
            </w:r>
            <w:proofErr w:type="spellEnd"/>
            <w:r w:rsidRPr="008E159E">
              <w:rPr>
                <w:sz w:val="20"/>
                <w:szCs w:val="20"/>
              </w:rPr>
              <w:t xml:space="preserve"> </w:t>
            </w:r>
            <w:proofErr w:type="spellStart"/>
            <w:r w:rsidRPr="008E159E">
              <w:rPr>
                <w:sz w:val="20"/>
                <w:szCs w:val="20"/>
              </w:rPr>
              <w:t>equivalent</w:t>
            </w:r>
            <w:proofErr w:type="spellEnd"/>
            <w:r w:rsidRPr="008E159E">
              <w:rPr>
                <w:sz w:val="20"/>
                <w:szCs w:val="20"/>
              </w:rPr>
              <w:t xml:space="preserve"> (ekvivalent zaměstnance na plný pracovní úvazek). Osoba zaměstnaná na plný pracovní úvazek je vykázána jako 1 FTE, na poloviční úvazek jako 0,5 FTE atd.</w:t>
            </w:r>
          </w:p>
          <w:p w:rsidR="00C40970" w:rsidRPr="00C40970" w:rsidRDefault="00C40970" w:rsidP="00C40970">
            <w:pPr>
              <w:pStyle w:val="text"/>
              <w:spacing w:before="120" w:after="120"/>
              <w:ind w:left="170" w:right="170"/>
              <w:rPr>
                <w:sz w:val="20"/>
                <w:szCs w:val="20"/>
                <w:u w:val="single"/>
              </w:rPr>
            </w:pPr>
            <w:r w:rsidRPr="00C40970">
              <w:rPr>
                <w:sz w:val="20"/>
                <w:szCs w:val="20"/>
                <w:u w:val="single"/>
              </w:rPr>
              <w:t xml:space="preserve">Pro naplnění pracovních míst </w:t>
            </w:r>
            <w:r>
              <w:rPr>
                <w:sz w:val="20"/>
                <w:szCs w:val="20"/>
                <w:u w:val="single"/>
              </w:rPr>
              <w:t>vyjádřených v FTE lze</w:t>
            </w:r>
            <w:r w:rsidRPr="00C40970">
              <w:rPr>
                <w:sz w:val="20"/>
                <w:szCs w:val="20"/>
                <w:u w:val="single"/>
              </w:rPr>
              <w:t xml:space="preserve"> použít:</w:t>
            </w:r>
          </w:p>
          <w:p w:rsidR="00C40970" w:rsidRPr="00C40970" w:rsidRDefault="00C40970" w:rsidP="00C40970">
            <w:pPr>
              <w:pStyle w:val="text"/>
              <w:spacing w:before="120" w:after="120"/>
              <w:ind w:left="708" w:right="170"/>
              <w:rPr>
                <w:sz w:val="20"/>
                <w:szCs w:val="20"/>
              </w:rPr>
            </w:pPr>
            <w:r w:rsidRPr="00C40970">
              <w:rPr>
                <w:sz w:val="20"/>
                <w:szCs w:val="20"/>
              </w:rPr>
              <w:t>1. Pracovní smlouvy na plný úvazek (40 hod./týdně) nebo částečný úvazek</w:t>
            </w:r>
          </w:p>
          <w:p w:rsidR="000B43DD" w:rsidRDefault="00C40970" w:rsidP="00052A91">
            <w:pPr>
              <w:pStyle w:val="text"/>
              <w:spacing w:before="120" w:after="0"/>
              <w:ind w:left="708" w:right="170"/>
              <w:rPr>
                <w:sz w:val="20"/>
                <w:szCs w:val="20"/>
              </w:rPr>
            </w:pPr>
            <w:r w:rsidRPr="00C40970">
              <w:rPr>
                <w:sz w:val="20"/>
                <w:szCs w:val="20"/>
              </w:rPr>
              <w:t xml:space="preserve">2. </w:t>
            </w:r>
            <w:r w:rsidR="00807355">
              <w:rPr>
                <w:sz w:val="20"/>
                <w:szCs w:val="20"/>
              </w:rPr>
              <w:t>D</w:t>
            </w:r>
            <w:r w:rsidRPr="00C40970">
              <w:rPr>
                <w:sz w:val="20"/>
                <w:szCs w:val="20"/>
              </w:rPr>
              <w:t>ohody o pr</w:t>
            </w:r>
            <w:r>
              <w:rPr>
                <w:sz w:val="20"/>
                <w:szCs w:val="20"/>
              </w:rPr>
              <w:t>acovní činnosti (dále jen DPČ)</w:t>
            </w:r>
            <w:r w:rsidR="00052A91">
              <w:rPr>
                <w:sz w:val="20"/>
                <w:szCs w:val="20"/>
              </w:rPr>
              <w:t xml:space="preserve">, které se </w:t>
            </w:r>
            <w:r w:rsidRPr="00C40970">
              <w:rPr>
                <w:sz w:val="20"/>
                <w:szCs w:val="20"/>
              </w:rPr>
              <w:t>započt</w:t>
            </w:r>
            <w:r>
              <w:rPr>
                <w:sz w:val="20"/>
                <w:szCs w:val="20"/>
              </w:rPr>
              <w:t>ou</w:t>
            </w:r>
            <w:r w:rsidR="00052A91">
              <w:rPr>
                <w:sz w:val="20"/>
                <w:szCs w:val="20"/>
              </w:rPr>
              <w:t xml:space="preserve"> </w:t>
            </w:r>
            <w:r w:rsidRPr="00C40970">
              <w:rPr>
                <w:sz w:val="20"/>
                <w:szCs w:val="20"/>
              </w:rPr>
              <w:t xml:space="preserve">poměrově dle výše úvazku (pokud se jedná </w:t>
            </w:r>
            <w:r w:rsidR="00052A91">
              <w:rPr>
                <w:sz w:val="20"/>
                <w:szCs w:val="20"/>
              </w:rPr>
              <w:t xml:space="preserve">např. o 20 hod. týdně, jedná se </w:t>
            </w:r>
            <w:r w:rsidRPr="00C40970">
              <w:rPr>
                <w:sz w:val="20"/>
                <w:szCs w:val="20"/>
              </w:rPr>
              <w:t>z pohledu indikátoru o naplnění 0,5 počtu vytvořených pracovních míst)</w:t>
            </w:r>
          </w:p>
          <w:p w:rsidR="001A4684" w:rsidRPr="00BE7543" w:rsidRDefault="001A4684" w:rsidP="00BE7543">
            <w:pPr>
              <w:pStyle w:val="text"/>
              <w:spacing w:before="120" w:after="120"/>
              <w:ind w:left="170" w:right="170"/>
              <w:rPr>
                <w:sz w:val="20"/>
                <w:szCs w:val="20"/>
              </w:rPr>
            </w:pPr>
            <w:r>
              <w:rPr>
                <w:sz w:val="20"/>
                <w:szCs w:val="20"/>
              </w:rPr>
              <w:t>Cílem indikátoru je zachytit změnu, kterou bylo projektem dosaženo, měří tedy zvýšení n</w:t>
            </w:r>
            <w:r w:rsidR="002919FA">
              <w:rPr>
                <w:sz w:val="20"/>
                <w:szCs w:val="20"/>
              </w:rPr>
              <w:t>a</w:t>
            </w:r>
            <w:r>
              <w:rPr>
                <w:sz w:val="20"/>
                <w:szCs w:val="20"/>
              </w:rPr>
              <w:t xml:space="preserve"> celkový stav. To znamená, že stávající zaměstnanci (jejich FTE) nejsou součástí výchozí, cílové ani dosažené hodnoty indikátoru na projektu. Indikátor také nemůže vykázat snížení.</w:t>
            </w:r>
          </w:p>
          <w:p w:rsidR="00065576" w:rsidRPr="00856363" w:rsidRDefault="00065576" w:rsidP="004434F1">
            <w:pPr>
              <w:spacing w:before="120" w:after="120"/>
              <w:ind w:left="170" w:right="170"/>
              <w:jc w:val="both"/>
              <w:rPr>
                <w:rFonts w:asciiTheme="minorHAnsi" w:hAnsiTheme="minorHAnsi"/>
              </w:rPr>
            </w:pPr>
            <w:r w:rsidRPr="00856363">
              <w:rPr>
                <w:rFonts w:asciiTheme="minorHAnsi" w:hAnsiTheme="minorHAnsi"/>
              </w:rPr>
              <w:t xml:space="preserve">Počet nově vytvořených pracovních míst, přepočtený na plné úvazky. </w:t>
            </w:r>
            <w:r w:rsidR="008E4DCD">
              <w:rPr>
                <w:rFonts w:asciiTheme="minorHAnsi" w:hAnsiTheme="minorHAnsi"/>
              </w:rPr>
              <w:t>Z</w:t>
            </w:r>
            <w:r w:rsidRPr="00856363">
              <w:rPr>
                <w:rFonts w:asciiTheme="minorHAnsi" w:hAnsiTheme="minorHAnsi"/>
              </w:rPr>
              <w:t>apočítá</w:t>
            </w:r>
            <w:r w:rsidR="008E4DCD">
              <w:rPr>
                <w:rFonts w:asciiTheme="minorHAnsi" w:hAnsiTheme="minorHAnsi"/>
              </w:rPr>
              <w:t>vají</w:t>
            </w:r>
            <w:r w:rsidRPr="00856363">
              <w:rPr>
                <w:rFonts w:asciiTheme="minorHAnsi" w:hAnsiTheme="minorHAnsi"/>
              </w:rPr>
              <w:t xml:space="preserve"> </w:t>
            </w:r>
            <w:r w:rsidR="008E4DCD">
              <w:rPr>
                <w:rFonts w:asciiTheme="minorHAnsi" w:hAnsiTheme="minorHAnsi"/>
              </w:rPr>
              <w:t xml:space="preserve">se </w:t>
            </w:r>
            <w:r w:rsidRPr="00856363">
              <w:rPr>
                <w:rFonts w:asciiTheme="minorHAnsi" w:hAnsiTheme="minorHAnsi"/>
              </w:rPr>
              <w:t xml:space="preserve">pouze zaměstnanci z </w:t>
            </w:r>
            <w:r w:rsidR="0097694B">
              <w:rPr>
                <w:rFonts w:asciiTheme="minorHAnsi" w:hAnsiTheme="minorHAnsi"/>
              </w:rPr>
              <w:t>cílových</w:t>
            </w:r>
            <w:r w:rsidRPr="00856363">
              <w:rPr>
                <w:rFonts w:asciiTheme="minorHAnsi" w:hAnsiTheme="minorHAnsi"/>
              </w:rPr>
              <w:t xml:space="preserve"> skupin určených ve výzvě: </w:t>
            </w:r>
          </w:p>
          <w:p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t xml:space="preserve">uchazeči o zaměstnání evidovaní na Úřadu práce ČR déle než 1 rok; </w:t>
            </w:r>
          </w:p>
          <w:p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lastRenderedPageBreak/>
              <w:t xml:space="preserve">uchazeči o zaměstnání, jejichž doba evidence na Úřadu práce ČR dosáhla v posledních 2 letech souborné délky 12 měsíců; </w:t>
            </w:r>
          </w:p>
          <w:p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t>osoby</w:t>
            </w:r>
            <w:r w:rsidR="002919FA">
              <w:rPr>
                <w:rFonts w:asciiTheme="minorHAnsi" w:hAnsiTheme="minorHAnsi"/>
                <w:sz w:val="20"/>
                <w:szCs w:val="20"/>
              </w:rPr>
              <w:t>, které opustili</w:t>
            </w:r>
            <w:r w:rsidRPr="008E159E">
              <w:rPr>
                <w:rFonts w:asciiTheme="minorHAnsi" w:hAnsiTheme="minorHAnsi"/>
                <w:sz w:val="20"/>
                <w:szCs w:val="20"/>
              </w:rPr>
              <w:t xml:space="preserve"> výkon trestu ve lhůtě do 12 měsíců od ukončení výkonu trestu;</w:t>
            </w:r>
          </w:p>
          <w:p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t>osoby</w:t>
            </w:r>
            <w:r w:rsidR="002919FA">
              <w:rPr>
                <w:rFonts w:asciiTheme="minorHAnsi" w:hAnsiTheme="minorHAnsi"/>
                <w:sz w:val="20"/>
                <w:szCs w:val="20"/>
              </w:rPr>
              <w:t>, které opustili</w:t>
            </w:r>
            <w:r w:rsidRPr="008E159E">
              <w:rPr>
                <w:rFonts w:asciiTheme="minorHAnsi" w:hAnsiTheme="minorHAnsi"/>
                <w:sz w:val="20"/>
                <w:szCs w:val="20"/>
              </w:rPr>
              <w:t xml:space="preserve"> zařízení pro výkon ústavní nebo ochranné výchovy do 12 měsíců od opuštění zařízení;</w:t>
            </w:r>
          </w:p>
          <w:p w:rsidR="00065576" w:rsidRPr="008E159E" w:rsidRDefault="00065576" w:rsidP="00065576">
            <w:pPr>
              <w:pStyle w:val="Odstavecseseznamem"/>
              <w:numPr>
                <w:ilvl w:val="0"/>
                <w:numId w:val="5"/>
              </w:numPr>
              <w:spacing w:after="200"/>
              <w:rPr>
                <w:rFonts w:asciiTheme="minorHAnsi" w:hAnsiTheme="minorHAnsi"/>
              </w:rPr>
            </w:pPr>
            <w:r w:rsidRPr="008E159E">
              <w:rPr>
                <w:rFonts w:asciiTheme="minorHAnsi" w:hAnsiTheme="minorHAnsi"/>
              </w:rPr>
              <w:t xml:space="preserve">osoby se zdravotním postižením podle § 67 zákona č. 435/2004 Sb., o zaměstnanosti, ve znění pozdějších předpisů </w:t>
            </w:r>
          </w:p>
          <w:p w:rsidR="00987438" w:rsidRDefault="00065576" w:rsidP="00987438">
            <w:pPr>
              <w:pStyle w:val="text"/>
              <w:spacing w:before="120" w:after="120"/>
              <w:ind w:left="170" w:right="170"/>
              <w:rPr>
                <w:sz w:val="20"/>
                <w:szCs w:val="20"/>
              </w:rPr>
            </w:pPr>
            <w:r w:rsidRPr="00FC11DB">
              <w:rPr>
                <w:b/>
                <w:sz w:val="20"/>
                <w:szCs w:val="20"/>
                <w:u w:val="single"/>
              </w:rPr>
              <w:t>Cílová hodnota</w:t>
            </w:r>
            <w:r w:rsidRPr="00FC11DB">
              <w:rPr>
                <w:b/>
                <w:sz w:val="20"/>
                <w:szCs w:val="20"/>
              </w:rPr>
              <w:t xml:space="preserve">: </w:t>
            </w:r>
            <w:r w:rsidR="00E07F78" w:rsidRPr="00FC11DB">
              <w:rPr>
                <w:sz w:val="20"/>
                <w:szCs w:val="20"/>
              </w:rPr>
              <w:t>plánovaný počet nově</w:t>
            </w:r>
            <w:r w:rsidR="00E07F78" w:rsidRPr="00FC11DB">
              <w:rPr>
                <w:b/>
                <w:sz w:val="20"/>
                <w:szCs w:val="20"/>
              </w:rPr>
              <w:t xml:space="preserve"> </w:t>
            </w:r>
            <w:r w:rsidR="00E07F78" w:rsidRPr="00FC11DB">
              <w:rPr>
                <w:sz w:val="20"/>
                <w:szCs w:val="20"/>
              </w:rPr>
              <w:t>vytvořených pracovních míst</w:t>
            </w:r>
            <w:r w:rsidR="001B4D0D">
              <w:rPr>
                <w:sz w:val="20"/>
                <w:szCs w:val="20"/>
              </w:rPr>
              <w:t xml:space="preserve"> pro zaměstnance z</w:t>
            </w:r>
            <w:r w:rsidR="00CF4417">
              <w:rPr>
                <w:sz w:val="20"/>
                <w:szCs w:val="20"/>
              </w:rPr>
              <w:t xml:space="preserve"> cílov</w:t>
            </w:r>
            <w:r w:rsidR="001B4D0D">
              <w:rPr>
                <w:sz w:val="20"/>
                <w:szCs w:val="20"/>
              </w:rPr>
              <w:t>ých skupin</w:t>
            </w:r>
            <w:r w:rsidR="00E07F78" w:rsidRPr="00FC11DB">
              <w:rPr>
                <w:sz w:val="20"/>
                <w:szCs w:val="20"/>
              </w:rPr>
              <w:t>, přepočtený na plné úvazky</w:t>
            </w:r>
            <w:r w:rsidR="0007025B" w:rsidRPr="00FC11DB">
              <w:rPr>
                <w:sz w:val="20"/>
                <w:szCs w:val="20"/>
              </w:rPr>
              <w:t>.</w:t>
            </w:r>
            <w:r w:rsidR="005C7FA2">
              <w:rPr>
                <w:sz w:val="20"/>
                <w:szCs w:val="20"/>
              </w:rPr>
              <w:t xml:space="preserve"> Příjemce </w:t>
            </w:r>
            <w:r w:rsidR="005C7FA2" w:rsidRPr="00FC11DB">
              <w:rPr>
                <w:sz w:val="20"/>
                <w:szCs w:val="20"/>
              </w:rPr>
              <w:t xml:space="preserve">je povinen naplnit stanovenou cílovou hodnotu do 90 </w:t>
            </w:r>
            <w:r w:rsidR="005C7FA2">
              <w:rPr>
                <w:sz w:val="20"/>
                <w:szCs w:val="20"/>
              </w:rPr>
              <w:t xml:space="preserve">kalendářních </w:t>
            </w:r>
            <w:r w:rsidR="005C7FA2" w:rsidRPr="00FC11DB">
              <w:rPr>
                <w:sz w:val="20"/>
                <w:szCs w:val="20"/>
              </w:rPr>
              <w:t>dní od data ukončení realizace projektu</w:t>
            </w:r>
            <w:r w:rsidR="005C7FA2">
              <w:rPr>
                <w:sz w:val="20"/>
                <w:szCs w:val="20"/>
              </w:rPr>
              <w:t xml:space="preserve"> a </w:t>
            </w:r>
            <w:r w:rsidR="005C7FA2" w:rsidRPr="00FC11DB">
              <w:rPr>
                <w:sz w:val="20"/>
                <w:szCs w:val="20"/>
              </w:rPr>
              <w:t xml:space="preserve">je povinen </w:t>
            </w:r>
            <w:r w:rsidR="005C7FA2">
              <w:rPr>
                <w:sz w:val="20"/>
                <w:szCs w:val="20"/>
              </w:rPr>
              <w:t xml:space="preserve">její </w:t>
            </w:r>
            <w:r w:rsidR="005C7FA2" w:rsidRPr="00FC11DB">
              <w:rPr>
                <w:sz w:val="20"/>
                <w:szCs w:val="20"/>
              </w:rPr>
              <w:t>vykázat</w:t>
            </w:r>
            <w:r w:rsidR="005C7FA2">
              <w:rPr>
                <w:sz w:val="20"/>
                <w:szCs w:val="20"/>
              </w:rPr>
              <w:t xml:space="preserve"> plnění </w:t>
            </w:r>
            <w:r w:rsidR="005C7FA2" w:rsidRPr="00FC11DB">
              <w:rPr>
                <w:sz w:val="20"/>
                <w:szCs w:val="20"/>
              </w:rPr>
              <w:t>indikátor</w:t>
            </w:r>
            <w:r w:rsidR="005C7FA2">
              <w:rPr>
                <w:sz w:val="20"/>
                <w:szCs w:val="20"/>
              </w:rPr>
              <w:t>u</w:t>
            </w:r>
            <w:r w:rsidR="005C7FA2" w:rsidRPr="00FC11DB">
              <w:rPr>
                <w:sz w:val="20"/>
                <w:szCs w:val="20"/>
              </w:rPr>
              <w:t xml:space="preserve"> nejpozději v první zprávě o udržitelnosti</w:t>
            </w:r>
            <w:r w:rsidR="005C7FA2">
              <w:rPr>
                <w:sz w:val="20"/>
                <w:szCs w:val="20"/>
              </w:rPr>
              <w:t>.</w:t>
            </w:r>
            <w:r w:rsidR="001B4D0D">
              <w:rPr>
                <w:sz w:val="20"/>
                <w:szCs w:val="20"/>
              </w:rPr>
              <w:t xml:space="preserve"> </w:t>
            </w:r>
            <w:r w:rsidR="00987438">
              <w:rPr>
                <w:sz w:val="20"/>
                <w:szCs w:val="20"/>
              </w:rPr>
              <w:t>N</w:t>
            </w:r>
            <w:r w:rsidR="00987438" w:rsidRPr="00987438">
              <w:rPr>
                <w:sz w:val="20"/>
                <w:szCs w:val="20"/>
              </w:rPr>
              <w:t>aplnění cílové hodnoty dokládá pracovními smlouvami s uvedeným datem nástupu do zaměstnání, a to jako přílohu závěrečné zprávy o realizaci, nejpozději však jako přílohu první zprávy o udržitelnosti projektu</w:t>
            </w:r>
            <w:r w:rsidR="00293B18">
              <w:rPr>
                <w:sz w:val="20"/>
                <w:szCs w:val="20"/>
              </w:rPr>
              <w:t xml:space="preserve">. </w:t>
            </w:r>
            <w:r w:rsidR="0007025B" w:rsidRPr="00FC11DB">
              <w:rPr>
                <w:sz w:val="20"/>
                <w:szCs w:val="20"/>
              </w:rPr>
              <w:t xml:space="preserve">V případě, že se cílovou hodnotu nepodaří naplnit, je </w:t>
            </w:r>
            <w:r w:rsidR="008E4DCD">
              <w:rPr>
                <w:sz w:val="20"/>
                <w:szCs w:val="20"/>
              </w:rPr>
              <w:t xml:space="preserve">příjemce </w:t>
            </w:r>
            <w:r w:rsidR="0007025B" w:rsidRPr="00FC11DB">
              <w:rPr>
                <w:sz w:val="20"/>
                <w:szCs w:val="20"/>
              </w:rPr>
              <w:t>povinen tento stav odůvodnit a doložit, že aktivně zaměstnance hledá (dolož</w:t>
            </w:r>
            <w:r w:rsidR="008E4DCD">
              <w:rPr>
                <w:sz w:val="20"/>
                <w:szCs w:val="20"/>
              </w:rPr>
              <w:t>í</w:t>
            </w:r>
            <w:r w:rsidR="0007025B" w:rsidRPr="00FC11DB">
              <w:rPr>
                <w:sz w:val="20"/>
                <w:szCs w:val="20"/>
              </w:rPr>
              <w:t xml:space="preserve"> inzerci z tisku či z internetových portálů nabízející</w:t>
            </w:r>
            <w:r w:rsidR="008E4DCD">
              <w:rPr>
                <w:sz w:val="20"/>
                <w:szCs w:val="20"/>
              </w:rPr>
              <w:t>ch</w:t>
            </w:r>
            <w:r w:rsidR="0007025B" w:rsidRPr="00FC11DB">
              <w:rPr>
                <w:sz w:val="20"/>
                <w:szCs w:val="20"/>
              </w:rPr>
              <w:t xml:space="preserve"> pracovní místa, doklady z Úřadu práce)</w:t>
            </w:r>
            <w:r w:rsidR="001B4D0D">
              <w:rPr>
                <w:sz w:val="20"/>
                <w:szCs w:val="20"/>
              </w:rPr>
              <w:t>.</w:t>
            </w:r>
            <w:r w:rsidR="00987438">
              <w:rPr>
                <w:sz w:val="20"/>
                <w:szCs w:val="20"/>
              </w:rPr>
              <w:t xml:space="preserve"> </w:t>
            </w:r>
          </w:p>
          <w:p w:rsidR="00987438" w:rsidRPr="00987438" w:rsidRDefault="00987438" w:rsidP="00987438">
            <w:pPr>
              <w:pStyle w:val="text"/>
              <w:spacing w:before="120" w:after="120"/>
              <w:ind w:left="170" w:right="170"/>
              <w:rPr>
                <w:sz w:val="20"/>
                <w:szCs w:val="20"/>
              </w:rPr>
            </w:pPr>
            <w:r w:rsidRPr="00987438">
              <w:rPr>
                <w:sz w:val="20"/>
                <w:szCs w:val="20"/>
              </w:rPr>
              <w:t>Příjemce by měl být v maximální možné míře schopen předejít situaci, kdy po odchodu jednoho zaměstnance (započítaného do</w:t>
            </w:r>
            <w:r>
              <w:rPr>
                <w:sz w:val="20"/>
                <w:szCs w:val="20"/>
              </w:rPr>
              <w:t xml:space="preserve"> indikátorů) není daný objem FTE ihned obsazen</w:t>
            </w:r>
            <w:r w:rsidRPr="00987438">
              <w:rPr>
                <w:sz w:val="20"/>
                <w:szCs w:val="20"/>
              </w:rPr>
              <w:t xml:space="preserve"> zaměstnancem </w:t>
            </w:r>
            <w:r w:rsidR="00F20E6E">
              <w:rPr>
                <w:sz w:val="20"/>
                <w:szCs w:val="20"/>
              </w:rPr>
              <w:t>jiným</w:t>
            </w:r>
            <w:r w:rsidRPr="00987438">
              <w:rPr>
                <w:sz w:val="20"/>
                <w:szCs w:val="20"/>
              </w:rPr>
              <w:t xml:space="preserve">. Např. při plánovaném odchodu zaměstnance včasným hledáním jeho náhrady. V odůvodněných případech (při náhlém odchodu zaměstnance) je možno tolerovat "výpadek" zaměstnance na jedné pozici maximálně po dobu </w:t>
            </w:r>
            <w:r w:rsidR="00C72ADE">
              <w:rPr>
                <w:sz w:val="20"/>
                <w:szCs w:val="20"/>
              </w:rPr>
              <w:t>90 kalendářních dní</w:t>
            </w:r>
            <w:r w:rsidRPr="00987438">
              <w:rPr>
                <w:sz w:val="20"/>
                <w:szCs w:val="20"/>
              </w:rPr>
              <w:t>. Příjemce je však povinen informovat</w:t>
            </w:r>
            <w:r w:rsidR="000C1B26">
              <w:rPr>
                <w:sz w:val="20"/>
                <w:szCs w:val="20"/>
              </w:rPr>
              <w:t xml:space="preserve"> </w:t>
            </w:r>
            <w:r w:rsidR="00330655">
              <w:rPr>
                <w:sz w:val="20"/>
                <w:szCs w:val="20"/>
              </w:rPr>
              <w:t>CRR</w:t>
            </w:r>
            <w:r w:rsidRPr="00987438">
              <w:rPr>
                <w:sz w:val="20"/>
                <w:szCs w:val="20"/>
              </w:rPr>
              <w:t xml:space="preserve"> o tom, že taková situace nastala a dále pak prokázat, že po tuto dobu nového pracovníka aktivně hledal (např. potvrzením o zadání inzerátů na inzertních serverech či v inzertních novinách). </w:t>
            </w:r>
          </w:p>
          <w:p w:rsidR="0007025B" w:rsidRDefault="00987438" w:rsidP="00987438">
            <w:pPr>
              <w:pStyle w:val="text"/>
              <w:spacing w:before="120" w:after="120"/>
              <w:ind w:left="170" w:right="170"/>
              <w:rPr>
                <w:sz w:val="20"/>
                <w:szCs w:val="20"/>
              </w:rPr>
            </w:pPr>
            <w:r w:rsidRPr="00987438">
              <w:rPr>
                <w:sz w:val="20"/>
                <w:szCs w:val="20"/>
              </w:rPr>
              <w:t xml:space="preserve">Upozorňujeme, že není možné jednoho pracovníka zaměstnávat na různých pozicích s cílem nepřesáhnout právě dobu </w:t>
            </w:r>
            <w:r w:rsidR="00C72ADE">
              <w:rPr>
                <w:sz w:val="20"/>
                <w:szCs w:val="20"/>
              </w:rPr>
              <w:t>90 kalendářních dní</w:t>
            </w:r>
            <w:r w:rsidRPr="00987438">
              <w:rPr>
                <w:sz w:val="20"/>
                <w:szCs w:val="20"/>
              </w:rPr>
              <w:t xml:space="preserve"> "výpadku" u jedné pozice.“</w:t>
            </w:r>
          </w:p>
          <w:p w:rsidR="00293B18" w:rsidRPr="00FF7DA1" w:rsidRDefault="0007025B" w:rsidP="00293B18">
            <w:pPr>
              <w:pStyle w:val="text"/>
              <w:spacing w:before="120" w:after="120"/>
              <w:ind w:left="170" w:right="170"/>
              <w:rPr>
                <w:sz w:val="20"/>
                <w:szCs w:val="20"/>
              </w:rPr>
            </w:pPr>
            <w:r w:rsidRPr="00FC11DB">
              <w:rPr>
                <w:b/>
                <w:sz w:val="20"/>
                <w:szCs w:val="20"/>
              </w:rPr>
              <w:t>Tolerance:</w:t>
            </w:r>
            <w:r w:rsidRPr="00FC11DB">
              <w:rPr>
                <w:sz w:val="20"/>
                <w:szCs w:val="20"/>
              </w:rPr>
              <w:t xml:space="preserve"> </w:t>
            </w:r>
            <w:r w:rsidR="00293B18">
              <w:rPr>
                <w:b/>
                <w:sz w:val="20"/>
                <w:szCs w:val="20"/>
              </w:rPr>
              <w:t>Cílová hodnota musí být naplněna minimálně na 100% a</w:t>
            </w:r>
            <w:r w:rsidR="00293B18" w:rsidRPr="00FF7DA1">
              <w:rPr>
                <w:sz w:val="20"/>
                <w:szCs w:val="20"/>
              </w:rPr>
              <w:t xml:space="preserve"> možné </w:t>
            </w:r>
            <w:r w:rsidR="00293B18">
              <w:rPr>
                <w:sz w:val="20"/>
                <w:szCs w:val="20"/>
              </w:rPr>
              <w:t>jí libovolně překročit.</w:t>
            </w:r>
            <w:r w:rsidR="00950A5F" w:rsidRPr="00950A5F">
              <w:rPr>
                <w:sz w:val="20"/>
                <w:szCs w:val="20"/>
              </w:rPr>
              <w:t xml:space="preserve"> Pokud se dosažená hodnota dostane mimo rámec tolerance</w:t>
            </w:r>
            <w:r w:rsidR="00950A5F">
              <w:rPr>
                <w:sz w:val="20"/>
                <w:szCs w:val="20"/>
              </w:rPr>
              <w:t xml:space="preserve"> (v tomto případě to znamená, že klesne pod 100%)</w:t>
            </w:r>
            <w:r w:rsidR="00950A5F" w:rsidRPr="00950A5F">
              <w:rPr>
                <w:sz w:val="20"/>
                <w:szCs w:val="20"/>
              </w:rPr>
              <w:t xml:space="preserve">, je nutné s předstihem iniciovat změnové řízení dle kapitoly 16.3 Obecných pravidel pro žadatele a příjemce, pokud tak neučiní, bude </w:t>
            </w:r>
            <w:r w:rsidR="00950A5F">
              <w:rPr>
                <w:sz w:val="20"/>
                <w:szCs w:val="20"/>
              </w:rPr>
              <w:t xml:space="preserve">nedosažení hodnoty </w:t>
            </w:r>
            <w:r w:rsidR="00950A5F" w:rsidRPr="00950A5F">
              <w:rPr>
                <w:sz w:val="20"/>
                <w:szCs w:val="20"/>
              </w:rPr>
              <w:t>sankcionováno.</w:t>
            </w:r>
          </w:p>
          <w:p w:rsidR="0007025B" w:rsidRPr="00045452" w:rsidRDefault="00045452" w:rsidP="0007025B">
            <w:pPr>
              <w:pStyle w:val="text"/>
              <w:spacing w:before="120" w:after="120"/>
              <w:ind w:left="170" w:right="170"/>
              <w:rPr>
                <w:sz w:val="20"/>
                <w:szCs w:val="20"/>
              </w:rPr>
            </w:pPr>
            <w:r w:rsidRPr="00045452">
              <w:rPr>
                <w:rFonts w:cs="Arial"/>
                <w:b/>
                <w:sz w:val="20"/>
                <w:szCs w:val="20"/>
                <w:u w:val="single"/>
              </w:rPr>
              <w:t>Sankce:</w:t>
            </w:r>
            <w:r w:rsidRPr="00045452">
              <w:rPr>
                <w:rFonts w:cs="Arial"/>
                <w:sz w:val="20"/>
                <w:szCs w:val="20"/>
              </w:rPr>
              <w:t xml:space="preserve"> Výše a typ sankce, aplikované při nenaplnění cílové hodnoty indikátoru </w:t>
            </w:r>
            <w:r w:rsidRPr="00045452">
              <w:rPr>
                <w:sz w:val="20"/>
                <w:szCs w:val="20"/>
              </w:rPr>
              <w:t>v případě, že žadatel nedoloží, že aktivně hledá zaměstnance</w:t>
            </w:r>
            <w:r w:rsidRPr="00045452">
              <w:rPr>
                <w:rFonts w:cs="Arial"/>
                <w:sz w:val="20"/>
                <w:szCs w:val="20"/>
              </w:rPr>
              <w:t xml:space="preserve"> (mimo stanovenou toleranci), je stanovena v Podmínkách Rozhodnutí o poskytnutí dotace.</w:t>
            </w:r>
          </w:p>
          <w:p w:rsidR="00065576" w:rsidRPr="00856363" w:rsidRDefault="00065576" w:rsidP="004434F1">
            <w:pPr>
              <w:spacing w:before="120" w:after="120"/>
              <w:ind w:left="170" w:right="170"/>
              <w:jc w:val="both"/>
              <w:rPr>
                <w:rFonts w:asciiTheme="minorHAnsi" w:hAnsiTheme="minorHAnsi"/>
                <w:b/>
                <w:u w:val="single"/>
              </w:rPr>
            </w:pPr>
            <w:r w:rsidRPr="00856363">
              <w:rPr>
                <w:rFonts w:asciiTheme="minorHAnsi" w:hAnsiTheme="minorHAnsi"/>
                <w:b/>
                <w:u w:val="single"/>
              </w:rPr>
              <w:t>Příklady použití</w:t>
            </w:r>
          </w:p>
          <w:p w:rsidR="00065576" w:rsidRPr="00856363" w:rsidRDefault="00065576" w:rsidP="004434F1">
            <w:pPr>
              <w:spacing w:before="120" w:after="120"/>
              <w:ind w:left="170" w:right="170"/>
              <w:jc w:val="both"/>
              <w:rPr>
                <w:rFonts w:asciiTheme="minorHAnsi" w:hAnsiTheme="minorHAnsi"/>
                <w:u w:val="single"/>
              </w:rPr>
            </w:pPr>
            <w:r w:rsidRPr="00856363">
              <w:rPr>
                <w:rFonts w:asciiTheme="minorHAnsi" w:hAnsiTheme="minorHAnsi"/>
                <w:u w:val="single"/>
              </w:rPr>
              <w:t>Rozšíření sociálního podniku</w:t>
            </w:r>
          </w:p>
          <w:p w:rsidR="00065576" w:rsidRDefault="00065576" w:rsidP="00BE7543">
            <w:pPr>
              <w:spacing w:before="120" w:after="120"/>
              <w:ind w:left="170" w:right="170"/>
              <w:jc w:val="both"/>
              <w:rPr>
                <w:rFonts w:asciiTheme="minorHAnsi" w:hAnsiTheme="minorHAnsi"/>
              </w:rPr>
            </w:pPr>
            <w:r w:rsidRPr="00856363">
              <w:rPr>
                <w:rFonts w:asciiTheme="minorHAnsi" w:hAnsiTheme="minorHAnsi"/>
              </w:rPr>
              <w:t xml:space="preserve">Žadatel plánuje </w:t>
            </w:r>
            <w:r w:rsidR="0084687C">
              <w:rPr>
                <w:rFonts w:asciiTheme="minorHAnsi" w:hAnsiTheme="minorHAnsi"/>
              </w:rPr>
              <w:t xml:space="preserve">rozšířit podnik a tím </w:t>
            </w:r>
            <w:r w:rsidRPr="00856363">
              <w:rPr>
                <w:rFonts w:asciiTheme="minorHAnsi" w:hAnsiTheme="minorHAnsi"/>
              </w:rPr>
              <w:t>vytvořit</w:t>
            </w:r>
            <w:r w:rsidR="0084687C">
              <w:rPr>
                <w:rFonts w:asciiTheme="minorHAnsi" w:hAnsiTheme="minorHAnsi"/>
              </w:rPr>
              <w:t xml:space="preserve"> 2,5 nových</w:t>
            </w:r>
            <w:r w:rsidRPr="00856363">
              <w:rPr>
                <w:rFonts w:asciiTheme="minorHAnsi" w:hAnsiTheme="minorHAnsi"/>
              </w:rPr>
              <w:t xml:space="preserve"> plných úvazků (1 úvazek pro běžného zaměstnance a 1,5 úvazk</w:t>
            </w:r>
            <w:r w:rsidR="00BE7543">
              <w:rPr>
                <w:rFonts w:asciiTheme="minorHAnsi" w:hAnsiTheme="minorHAnsi"/>
              </w:rPr>
              <w:t xml:space="preserve">u pro osobu z cílových skupin). </w:t>
            </w:r>
            <w:r w:rsidR="008E4DCD" w:rsidRPr="00BE7543">
              <w:rPr>
                <w:rFonts w:asciiTheme="minorHAnsi" w:hAnsiTheme="minorHAnsi"/>
                <w:b/>
              </w:rPr>
              <w:t>C</w:t>
            </w:r>
            <w:r w:rsidRPr="00BE7543">
              <w:rPr>
                <w:rFonts w:asciiTheme="minorHAnsi" w:hAnsiTheme="minorHAnsi"/>
                <w:b/>
              </w:rPr>
              <w:t>ílová hodnota</w:t>
            </w:r>
            <w:r w:rsidRPr="00856363">
              <w:rPr>
                <w:rFonts w:asciiTheme="minorHAnsi" w:hAnsiTheme="minorHAnsi"/>
              </w:rPr>
              <w:t xml:space="preserve"> indikátoru Zvýšení zaměstnanosti v podporovaných podnicích se zaměřením na </w:t>
            </w:r>
            <w:r w:rsidR="00AF0532">
              <w:rPr>
                <w:rFonts w:asciiTheme="minorHAnsi" w:hAnsiTheme="minorHAnsi"/>
              </w:rPr>
              <w:t>cílové</w:t>
            </w:r>
            <w:r w:rsidRPr="00856363">
              <w:rPr>
                <w:rFonts w:asciiTheme="minorHAnsi" w:hAnsiTheme="minorHAnsi"/>
              </w:rPr>
              <w:t xml:space="preserve"> skupiny </w:t>
            </w:r>
            <w:r w:rsidR="008E4DCD">
              <w:rPr>
                <w:rFonts w:asciiTheme="minorHAnsi" w:hAnsiTheme="minorHAnsi"/>
              </w:rPr>
              <w:t xml:space="preserve">je </w:t>
            </w:r>
            <w:r w:rsidRPr="00856363">
              <w:rPr>
                <w:rFonts w:asciiTheme="minorHAnsi" w:hAnsiTheme="minorHAnsi"/>
              </w:rPr>
              <w:t>1,5 FTE (plného úvazku).</w:t>
            </w:r>
          </w:p>
          <w:p w:rsidR="00213C00" w:rsidRPr="00FA2E42" w:rsidRDefault="00213C00" w:rsidP="00213C00">
            <w:pPr>
              <w:pStyle w:val="text"/>
              <w:spacing w:before="120" w:after="120"/>
              <w:ind w:left="170" w:right="170"/>
              <w:rPr>
                <w:sz w:val="20"/>
                <w:szCs w:val="20"/>
                <w:u w:val="single"/>
              </w:rPr>
            </w:pPr>
            <w:r w:rsidRPr="00FA2E42">
              <w:rPr>
                <w:sz w:val="20"/>
                <w:szCs w:val="20"/>
                <w:u w:val="single"/>
              </w:rPr>
              <w:t>OSVČ bez zaměstnanců</w:t>
            </w:r>
          </w:p>
          <w:p w:rsidR="00213C00" w:rsidRPr="00476808" w:rsidRDefault="00213C00" w:rsidP="00476808">
            <w:pPr>
              <w:pStyle w:val="text"/>
              <w:spacing w:before="120" w:after="120"/>
              <w:ind w:left="170" w:right="170"/>
              <w:rPr>
                <w:sz w:val="20"/>
                <w:szCs w:val="20"/>
              </w:rPr>
            </w:pPr>
            <w:r w:rsidRPr="00FA2E42">
              <w:rPr>
                <w:sz w:val="20"/>
                <w:szCs w:val="20"/>
              </w:rPr>
              <w:t>Nové podnikatelské aktivity osob samostatně výdělečně činných bez zaměstnanců, které patří do cílových skupin a naplňují principy sociálního podnikání. Nové podnikatelské aktivity musí být hlavní podnikatelskou aktivitou osob samostatně výdělečně činných. Cílová hodnota indikátoru Zvýšení zaměstnanosti v podporovaných podnicích se zaměřením na cílové skupiny je vždy jeden 1 FTE (Žadatel v takovém případě musí vždy být osobou z cílové skupiny)</w:t>
            </w:r>
            <w:r>
              <w:rPr>
                <w:sz w:val="20"/>
                <w:szCs w:val="20"/>
              </w:rPr>
              <w:t>.</w:t>
            </w:r>
          </w:p>
          <w:p w:rsidR="00065576" w:rsidRPr="00213C00" w:rsidRDefault="00065576" w:rsidP="004434F1">
            <w:pPr>
              <w:spacing w:before="120" w:after="120"/>
              <w:ind w:left="170" w:right="170"/>
              <w:jc w:val="both"/>
              <w:rPr>
                <w:rFonts w:asciiTheme="minorHAnsi" w:hAnsiTheme="minorHAnsi"/>
                <w:u w:val="single"/>
              </w:rPr>
            </w:pPr>
            <w:r w:rsidRPr="00856363">
              <w:rPr>
                <w:rFonts w:asciiTheme="minorHAnsi" w:hAnsiTheme="minorHAnsi"/>
                <w:u w:val="single"/>
              </w:rPr>
              <w:t>OSVČ se zaměstnanci</w:t>
            </w:r>
          </w:p>
          <w:p w:rsidR="00065576" w:rsidRPr="00856363" w:rsidRDefault="00065576" w:rsidP="0084687C">
            <w:pPr>
              <w:spacing w:before="120" w:after="120"/>
              <w:ind w:left="170" w:right="170"/>
              <w:jc w:val="both"/>
              <w:rPr>
                <w:rFonts w:asciiTheme="minorHAnsi" w:hAnsiTheme="minorHAnsi"/>
              </w:rPr>
            </w:pPr>
            <w:r w:rsidRPr="00213C00">
              <w:rPr>
                <w:rFonts w:asciiTheme="minorHAnsi" w:hAnsiTheme="minorHAnsi"/>
              </w:rPr>
              <w:lastRenderedPageBreak/>
              <w:t xml:space="preserve">OSVČ, která zaměstnává další osoby, </w:t>
            </w:r>
            <w:r w:rsidR="00213C00" w:rsidRPr="00213C00">
              <w:rPr>
                <w:rFonts w:asciiTheme="minorHAnsi" w:hAnsiTheme="minorHAnsi"/>
              </w:rPr>
              <w:t>vykazuje se stejně jako v případě rozšíření sociálního podniku</w:t>
            </w:r>
            <w:r w:rsidR="00213C00">
              <w:t>.</w:t>
            </w:r>
          </w:p>
        </w:tc>
      </w:tr>
      <w:tr w:rsidR="00065576" w:rsidRPr="0098535B" w:rsidTr="004434F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065576" w:rsidRPr="0070197F" w:rsidRDefault="00065576" w:rsidP="004434F1">
            <w:pPr>
              <w:pStyle w:val="text"/>
              <w:spacing w:before="80" w:after="80"/>
              <w:jc w:val="center"/>
              <w:rPr>
                <w:b/>
                <w:sz w:val="18"/>
                <w:szCs w:val="18"/>
              </w:rPr>
            </w:pPr>
            <w:r>
              <w:rPr>
                <w:b/>
                <w:sz w:val="18"/>
                <w:szCs w:val="18"/>
              </w:rPr>
              <w:lastRenderedPageBreak/>
              <w:t>Výpočet hodnoty indikátoru na úrovni projektu</w:t>
            </w:r>
          </w:p>
        </w:tc>
      </w:tr>
      <w:tr w:rsidR="00065576" w:rsidRPr="0098535B" w:rsidTr="004434F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9E4541" w:rsidRDefault="00065576" w:rsidP="004434F1">
            <w:pPr>
              <w:spacing w:before="120" w:after="120"/>
              <w:ind w:left="170" w:right="170"/>
              <w:rPr>
                <w:rFonts w:asciiTheme="minorHAnsi" w:hAnsiTheme="minorHAnsi"/>
                <w:color w:val="000000"/>
              </w:rPr>
            </w:pPr>
            <w:r w:rsidRPr="00856363">
              <w:rPr>
                <w:rFonts w:asciiTheme="minorHAnsi" w:hAnsiTheme="minorHAnsi"/>
                <w:color w:val="000000"/>
              </w:rPr>
              <w:t xml:space="preserve">Hodnoty, stanovené na základě uvedených pravidel, žadatel zadává do žádosti o podporu v sytému  MS2014+. </w:t>
            </w:r>
          </w:p>
          <w:p w:rsidR="00065576" w:rsidRPr="00856363" w:rsidRDefault="00065576" w:rsidP="004434F1">
            <w:pPr>
              <w:spacing w:before="120" w:after="120"/>
              <w:ind w:left="170" w:right="170"/>
              <w:rPr>
                <w:rFonts w:asciiTheme="minorHAnsi" w:hAnsiTheme="minorHAnsi"/>
                <w:color w:val="000000"/>
              </w:rPr>
            </w:pPr>
            <w:r w:rsidRPr="00856363">
              <w:rPr>
                <w:rFonts w:asciiTheme="minorHAnsi" w:hAnsiTheme="minorHAnsi"/>
                <w:color w:val="000000"/>
              </w:rPr>
              <w:t>Dosažené hodnoty vykazuje v systému MS2014+ prostřednictvím:</w:t>
            </w:r>
          </w:p>
          <w:p w:rsidR="00F016DB" w:rsidRPr="00856363" w:rsidRDefault="00F016DB" w:rsidP="00F016DB">
            <w:pPr>
              <w:spacing w:before="120" w:after="120"/>
              <w:ind w:left="170" w:right="170"/>
              <w:rPr>
                <w:rFonts w:asciiTheme="minorHAnsi" w:hAnsiTheme="minorHAnsi"/>
              </w:rPr>
            </w:pPr>
            <w:r w:rsidRPr="00F016DB">
              <w:rPr>
                <w:rFonts w:asciiTheme="minorHAnsi" w:hAnsiTheme="minorHAnsi"/>
              </w:rPr>
              <w:t>Průběžných zpráv</w:t>
            </w:r>
            <w:r w:rsidRPr="00856363">
              <w:rPr>
                <w:rFonts w:asciiTheme="minorHAnsi" w:hAnsiTheme="minorHAnsi"/>
              </w:rPr>
              <w:t xml:space="preserve"> o realizaci projektu</w:t>
            </w:r>
            <w:r w:rsidRPr="00F016DB">
              <w:rPr>
                <w:rFonts w:asciiTheme="minorHAnsi" w:hAnsiTheme="minorHAnsi"/>
              </w:rPr>
              <w:t xml:space="preserve"> </w:t>
            </w:r>
          </w:p>
          <w:p w:rsidR="00F016DB" w:rsidRPr="00856363" w:rsidRDefault="00F016DB" w:rsidP="00F016DB">
            <w:pPr>
              <w:spacing w:before="120" w:after="120"/>
              <w:ind w:left="170" w:right="170"/>
              <w:rPr>
                <w:rFonts w:asciiTheme="minorHAnsi" w:hAnsiTheme="minorHAnsi"/>
              </w:rPr>
            </w:pPr>
            <w:r w:rsidRPr="00F016DB">
              <w:rPr>
                <w:rFonts w:asciiTheme="minorHAnsi" w:hAnsiTheme="minorHAnsi"/>
              </w:rPr>
              <w:t>Závěrečné zprávy</w:t>
            </w:r>
            <w:r w:rsidRPr="00856363">
              <w:rPr>
                <w:rFonts w:asciiTheme="minorHAnsi" w:hAnsiTheme="minorHAnsi"/>
              </w:rPr>
              <w:t xml:space="preserve"> o realizaci projektu</w:t>
            </w:r>
          </w:p>
          <w:p w:rsidR="00F016DB" w:rsidRPr="00856363" w:rsidRDefault="00F016DB" w:rsidP="00F016DB">
            <w:pPr>
              <w:spacing w:before="120" w:after="120"/>
              <w:ind w:left="170" w:right="170"/>
              <w:rPr>
                <w:rFonts w:asciiTheme="minorHAnsi" w:hAnsiTheme="minorHAnsi"/>
              </w:rPr>
            </w:pPr>
            <w:r w:rsidRPr="00856363">
              <w:rPr>
                <w:rFonts w:asciiTheme="minorHAnsi" w:hAnsiTheme="minorHAnsi"/>
              </w:rPr>
              <w:t>Zpráv o udržitelnosti projektu</w:t>
            </w:r>
          </w:p>
          <w:p w:rsidR="00065576" w:rsidRPr="00856363" w:rsidRDefault="00065576" w:rsidP="00F016DB">
            <w:pPr>
              <w:spacing w:before="120" w:after="120"/>
              <w:ind w:left="170" w:right="170"/>
              <w:rPr>
                <w:rFonts w:asciiTheme="minorHAnsi" w:hAnsiTheme="minorHAnsi"/>
                <w:b/>
                <w:color w:val="000000"/>
              </w:rPr>
            </w:pPr>
            <w:r w:rsidRPr="00856363">
              <w:rPr>
                <w:rFonts w:asciiTheme="minorHAnsi" w:hAnsiTheme="minorHAnsi"/>
                <w:b/>
                <w:color w:val="000000"/>
              </w:rPr>
              <w:t>Výpočet</w:t>
            </w:r>
          </w:p>
          <w:p w:rsidR="00065576" w:rsidRDefault="00065576" w:rsidP="00AF0532">
            <w:pPr>
              <w:spacing w:before="120" w:after="120"/>
              <w:ind w:left="170" w:right="170"/>
              <w:jc w:val="both"/>
              <w:rPr>
                <w:rFonts w:asciiTheme="minorHAnsi" w:hAnsiTheme="minorHAnsi"/>
              </w:rPr>
            </w:pPr>
            <w:r w:rsidRPr="00856363">
              <w:rPr>
                <w:rFonts w:asciiTheme="minorHAnsi" w:hAnsiTheme="minorHAnsi"/>
              </w:rPr>
              <w:t xml:space="preserve">Počet vytvořených FTE = </w:t>
            </w:r>
            <w:r w:rsidR="008E4DCD">
              <w:rPr>
                <w:rFonts w:asciiTheme="minorHAnsi" w:hAnsiTheme="minorHAnsi"/>
              </w:rPr>
              <w:t>s</w:t>
            </w:r>
            <w:r w:rsidRPr="00856363">
              <w:rPr>
                <w:rFonts w:asciiTheme="minorHAnsi" w:hAnsiTheme="minorHAnsi"/>
              </w:rPr>
              <w:t>uma FTE podniku po realizaci proje</w:t>
            </w:r>
            <w:r w:rsidR="00AF0532">
              <w:rPr>
                <w:rFonts w:asciiTheme="minorHAnsi" w:hAnsiTheme="minorHAnsi"/>
              </w:rPr>
              <w:t>k</w:t>
            </w:r>
            <w:r w:rsidRPr="00856363">
              <w:rPr>
                <w:rFonts w:asciiTheme="minorHAnsi" w:hAnsiTheme="minorHAnsi"/>
              </w:rPr>
              <w:t>tu minus průměr FTE  za 12 měsíců předcházejících začátku realizace projektu (do výpočtu vstupují pouze FTE, obsazen</w:t>
            </w:r>
            <w:r w:rsidR="008E4DCD">
              <w:rPr>
                <w:rFonts w:asciiTheme="minorHAnsi" w:hAnsiTheme="minorHAnsi"/>
              </w:rPr>
              <w:t>é</w:t>
            </w:r>
            <w:r w:rsidRPr="00856363">
              <w:rPr>
                <w:rFonts w:asciiTheme="minorHAnsi" w:hAnsiTheme="minorHAnsi"/>
              </w:rPr>
              <w:t xml:space="preserve"> zaměstnanci </w:t>
            </w:r>
            <w:r w:rsidR="008E4DCD">
              <w:rPr>
                <w:rFonts w:asciiTheme="minorHAnsi" w:hAnsiTheme="minorHAnsi"/>
              </w:rPr>
              <w:t xml:space="preserve">z </w:t>
            </w:r>
            <w:r w:rsidR="00AF0532">
              <w:rPr>
                <w:rFonts w:asciiTheme="minorHAnsi" w:hAnsiTheme="minorHAnsi"/>
              </w:rPr>
              <w:t xml:space="preserve">cílových </w:t>
            </w:r>
            <w:r w:rsidRPr="00856363">
              <w:rPr>
                <w:rFonts w:asciiTheme="minorHAnsi" w:hAnsiTheme="minorHAnsi"/>
              </w:rPr>
              <w:t>skupin)</w:t>
            </w:r>
            <w:r w:rsidR="008E4DCD">
              <w:rPr>
                <w:rFonts w:asciiTheme="minorHAnsi" w:hAnsiTheme="minorHAnsi"/>
              </w:rPr>
              <w:t>.</w:t>
            </w:r>
          </w:p>
          <w:p w:rsidR="00950A5F" w:rsidRPr="00E7367F" w:rsidRDefault="00950A5F" w:rsidP="00AF0532">
            <w:pPr>
              <w:spacing w:before="120" w:after="120"/>
              <w:ind w:left="170" w:right="170"/>
              <w:jc w:val="both"/>
            </w:pPr>
            <w:r>
              <w:rPr>
                <w:rFonts w:asciiTheme="minorHAnsi" w:hAnsiTheme="minorHAnsi"/>
              </w:rPr>
              <w:t>Hodnoty FTE se vykazují s přesností na dvě desetinná místa</w:t>
            </w:r>
            <w:r w:rsidR="005C4ABD">
              <w:rPr>
                <w:rFonts w:asciiTheme="minorHAnsi" w:hAnsiTheme="minorHAnsi"/>
              </w:rPr>
              <w:t xml:space="preserve"> </w:t>
            </w:r>
            <w:r w:rsidR="00052A91">
              <w:rPr>
                <w:rFonts w:asciiTheme="minorHAnsi" w:hAnsiTheme="minorHAnsi"/>
              </w:rPr>
              <w:t>(zaokrouhleno matematicky).</w:t>
            </w:r>
          </w:p>
        </w:tc>
      </w:tr>
    </w:tbl>
    <w:p w:rsidR="00065576" w:rsidRPr="00194C06" w:rsidRDefault="00E07F78" w:rsidP="00E07F78">
      <w:pPr>
        <w:spacing w:after="200" w:line="276" w:lineRule="auto"/>
        <w:rPr>
          <w:b/>
        </w:rPr>
      </w:pPr>
      <w:r>
        <w:rPr>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065576" w:rsidRPr="0098535B" w:rsidTr="004434F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065576" w:rsidRPr="0098535B" w:rsidRDefault="00065576" w:rsidP="004434F1">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065576" w:rsidRPr="0098535B" w:rsidTr="004434F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065576" w:rsidRPr="0098535B" w:rsidTr="004434F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065576" w:rsidRPr="00194C06" w:rsidRDefault="00065576" w:rsidP="00856363">
            <w:pPr>
              <w:spacing w:before="120" w:after="120"/>
              <w:ind w:left="170" w:right="170"/>
              <w:jc w:val="center"/>
              <w:rPr>
                <w:rFonts w:asciiTheme="majorHAnsi" w:hAnsiTheme="majorHAnsi"/>
                <w:b/>
                <w:bCs/>
                <w:caps/>
                <w:color w:val="000000"/>
                <w:sz w:val="24"/>
                <w:szCs w:val="24"/>
              </w:rPr>
            </w:pPr>
            <w:r w:rsidRPr="00FD3143">
              <w:rPr>
                <w:rFonts w:asciiTheme="majorHAnsi" w:hAnsiTheme="majorHAnsi"/>
                <w:b/>
                <w:bCs/>
                <w:caps/>
                <w:color w:val="000000"/>
                <w:sz w:val="24"/>
                <w:szCs w:val="24"/>
              </w:rPr>
              <w:t>Zvýšení zaměstnanosti v podporovaných podnicích</w:t>
            </w:r>
          </w:p>
        </w:tc>
      </w:tr>
      <w:tr w:rsidR="00065576" w:rsidRPr="0098535B" w:rsidTr="004434F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4434F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8535B" w:rsidRDefault="00065576" w:rsidP="004434F1">
            <w:pPr>
              <w:spacing w:before="80" w:after="80"/>
              <w:ind w:right="57"/>
              <w:jc w:val="center"/>
              <w:rPr>
                <w:b/>
                <w:bCs/>
                <w:color w:val="000000"/>
                <w:sz w:val="18"/>
                <w:szCs w:val="18"/>
              </w:rPr>
            </w:pPr>
            <w:r>
              <w:rPr>
                <w:b/>
                <w:bCs/>
                <w:color w:val="000000"/>
                <w:sz w:val="18"/>
                <w:szCs w:val="18"/>
              </w:rPr>
              <w:t>Projektový indikátor</w:t>
            </w:r>
          </w:p>
        </w:tc>
      </w:tr>
      <w:tr w:rsidR="00065576" w:rsidRPr="0098535B" w:rsidTr="004434F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065576" w:rsidRPr="0098535B" w:rsidRDefault="00065576" w:rsidP="004434F1">
            <w:pPr>
              <w:spacing w:before="120" w:after="120"/>
              <w:jc w:val="center"/>
              <w:rPr>
                <w:b/>
                <w:bCs/>
                <w:color w:val="000000"/>
              </w:rPr>
            </w:pPr>
            <w:r w:rsidRPr="003B4D1B">
              <w:rPr>
                <w:b/>
                <w:bCs/>
                <w:color w:val="000000"/>
              </w:rPr>
              <w:t>1 04 00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4434F1">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065576" w:rsidRPr="0098535B" w:rsidRDefault="00065576" w:rsidP="004434F1">
            <w:pPr>
              <w:spacing w:before="120" w:after="120"/>
              <w:jc w:val="center"/>
              <w:rPr>
                <w:b/>
                <w:bCs/>
                <w:color w:val="000000"/>
                <w:vertAlign w:val="superscript"/>
              </w:rPr>
            </w:pPr>
            <w:r w:rsidRPr="00FD3143">
              <w:rPr>
                <w:b/>
                <w:bCs/>
                <w:color w:val="000000"/>
              </w:rPr>
              <w:t>FTE</w:t>
            </w:r>
            <w:r>
              <w:rPr>
                <w:b/>
                <w:bCs/>
                <w:color w:val="000000"/>
              </w:rPr>
              <w:t>*</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4434F1">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98535B" w:rsidRDefault="00065576" w:rsidP="004434F1">
            <w:pPr>
              <w:spacing w:before="120" w:after="120"/>
              <w:ind w:left="-70" w:firstLine="70"/>
              <w:jc w:val="center"/>
              <w:rPr>
                <w:b/>
                <w:bCs/>
                <w:color w:val="000000"/>
              </w:rPr>
            </w:pPr>
            <w:r>
              <w:rPr>
                <w:b/>
                <w:bCs/>
                <w:color w:val="000000"/>
              </w:rPr>
              <w:t>Ano</w:t>
            </w:r>
          </w:p>
        </w:tc>
      </w:tr>
      <w:tr w:rsidR="00065576" w:rsidRPr="0098535B" w:rsidTr="004434F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065576" w:rsidRPr="0098535B" w:rsidTr="004434F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FA2E42" w:rsidRPr="00856363" w:rsidRDefault="00065576" w:rsidP="00FA2E42">
            <w:pPr>
              <w:spacing w:before="120" w:after="120"/>
              <w:ind w:left="170" w:right="170"/>
              <w:jc w:val="both"/>
              <w:rPr>
                <w:rFonts w:asciiTheme="minorHAnsi" w:hAnsiTheme="minorHAnsi"/>
              </w:rPr>
            </w:pPr>
            <w:r w:rsidRPr="00856363">
              <w:rPr>
                <w:rFonts w:asciiTheme="minorHAnsi" w:hAnsiTheme="minorHAnsi"/>
              </w:rPr>
              <w:t>Počet nově vytvořených pracovních míst, přepočtený na plné úvazky. Vytvořenými pracovními místy jsou místa vytvořená v rámci projektu v souladu se stanovenými pravidly. Vytvořeným pracovním místem se rozumí:</w:t>
            </w:r>
          </w:p>
          <w:p w:rsidR="0029208D" w:rsidRPr="00856363" w:rsidRDefault="0029208D" w:rsidP="0029208D">
            <w:pPr>
              <w:spacing w:before="120" w:after="120"/>
              <w:ind w:left="170" w:right="170"/>
              <w:jc w:val="both"/>
              <w:rPr>
                <w:rFonts w:asciiTheme="minorHAnsi" w:hAnsiTheme="minorHAnsi"/>
              </w:rPr>
            </w:pPr>
            <w:r w:rsidRPr="00856363">
              <w:rPr>
                <w:rFonts w:asciiTheme="minorHAnsi" w:hAnsiTheme="minorHAnsi"/>
              </w:rPr>
              <w:t>• pracovní místo u zaměstnavatele vytvořené v souvislosti s projektem, které představuje čistý nárůst pracovních míst</w:t>
            </w:r>
            <w:r>
              <w:rPr>
                <w:rFonts w:asciiTheme="minorHAnsi" w:hAnsiTheme="minorHAnsi"/>
              </w:rPr>
              <w:t>, za předpokladu</w:t>
            </w:r>
            <w:r w:rsidRPr="00856363">
              <w:rPr>
                <w:rFonts w:asciiTheme="minorHAnsi" w:hAnsiTheme="minorHAnsi"/>
              </w:rPr>
              <w:t xml:space="preserve"> </w:t>
            </w:r>
            <w:r w:rsidRPr="00132E91">
              <w:rPr>
                <w:rFonts w:asciiTheme="minorHAnsi" w:hAnsiTheme="minorHAnsi"/>
              </w:rPr>
              <w:t>že je v projektu jasně zdůvodněno, jak bude projekt přínosný pro vytvoření pracovního místa</w:t>
            </w:r>
            <w:r>
              <w:rPr>
                <w:rFonts w:asciiTheme="minorHAnsi" w:hAnsiTheme="minorHAnsi"/>
              </w:rPr>
              <w:t>.</w:t>
            </w:r>
          </w:p>
          <w:p w:rsidR="00065576" w:rsidRPr="00856363" w:rsidRDefault="00065576" w:rsidP="0007025B">
            <w:pPr>
              <w:spacing w:before="120" w:after="120"/>
              <w:ind w:left="170" w:right="170"/>
              <w:jc w:val="both"/>
              <w:rPr>
                <w:rFonts w:asciiTheme="minorHAnsi" w:hAnsiTheme="minorHAnsi"/>
              </w:rPr>
            </w:pPr>
            <w:r w:rsidRPr="00856363">
              <w:rPr>
                <w:rFonts w:asciiTheme="minorHAnsi" w:hAnsiTheme="minorHAnsi"/>
              </w:rPr>
              <w:t>Počet vytvořených pracovních míst musí představovat čisté přírůstky pracovních míst v organizaci oproti průměru za posledních 12 měsíců</w:t>
            </w:r>
            <w:r w:rsidR="005053A5">
              <w:rPr>
                <w:rFonts w:asciiTheme="minorHAnsi" w:hAnsiTheme="minorHAnsi"/>
              </w:rPr>
              <w:t xml:space="preserve"> před datem podání žádosti</w:t>
            </w:r>
            <w:r w:rsidR="006E2541">
              <w:rPr>
                <w:rFonts w:asciiTheme="minorHAnsi" w:hAnsiTheme="minorHAnsi"/>
              </w:rPr>
              <w:t>.</w:t>
            </w:r>
            <w:r w:rsidRPr="00856363">
              <w:rPr>
                <w:rFonts w:asciiTheme="minorHAnsi" w:hAnsiTheme="minorHAnsi"/>
              </w:rPr>
              <w:t xml:space="preserve"> </w:t>
            </w:r>
          </w:p>
        </w:tc>
      </w:tr>
      <w:tr w:rsidR="00065576" w:rsidRPr="0098535B" w:rsidTr="004434F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065576" w:rsidRPr="0098535B" w:rsidRDefault="00065576" w:rsidP="004434F1">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8535B" w:rsidRDefault="00065576" w:rsidP="004434F1">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065576" w:rsidRPr="0098535B" w:rsidTr="004434F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065576" w:rsidRPr="00856363" w:rsidRDefault="00065576" w:rsidP="004434F1">
            <w:pPr>
              <w:spacing w:before="120" w:after="120"/>
              <w:ind w:left="170" w:right="170"/>
              <w:jc w:val="center"/>
              <w:rPr>
                <w:rFonts w:asciiTheme="minorHAnsi" w:hAnsiTheme="minorHAnsi"/>
                <w:color w:val="000000"/>
              </w:rPr>
            </w:pPr>
            <w:r w:rsidRPr="00856363">
              <w:rPr>
                <w:rFonts w:asciiTheme="minorHAnsi" w:hAnsiTheme="minorHAnsi"/>
                <w:b/>
              </w:rPr>
              <w:t xml:space="preserve">2 </w:t>
            </w:r>
            <w:r w:rsidRPr="00856363">
              <w:rPr>
                <w:rFonts w:asciiTheme="minorHAnsi" w:hAnsiTheme="minorHAnsi"/>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856363" w:rsidRDefault="00065576" w:rsidP="004434F1">
            <w:pPr>
              <w:spacing w:before="120" w:after="120"/>
              <w:ind w:left="170" w:right="170"/>
              <w:jc w:val="center"/>
              <w:rPr>
                <w:rFonts w:asciiTheme="minorHAnsi" w:hAnsiTheme="minorHAnsi"/>
                <w:color w:val="000000"/>
              </w:rPr>
            </w:pPr>
            <w:r w:rsidRPr="00856363">
              <w:rPr>
                <w:rFonts w:asciiTheme="minorHAnsi" w:hAnsiTheme="minorHAnsi"/>
                <w:b/>
                <w:color w:val="000000"/>
              </w:rPr>
              <w:t>2.2</w:t>
            </w:r>
            <w:r w:rsidRPr="00856363">
              <w:rPr>
                <w:rFonts w:asciiTheme="minorHAnsi" w:hAnsiTheme="minorHAnsi"/>
                <w:color w:val="000000"/>
              </w:rPr>
              <w:t xml:space="preserve"> - </w:t>
            </w:r>
            <w:r w:rsidRPr="00856363">
              <w:rPr>
                <w:rFonts w:asciiTheme="minorHAnsi" w:hAnsiTheme="minorHAnsi"/>
              </w:rPr>
              <w:t>Vznik nových a rozvoj existujících podnikatelských aktivit v oblasti sociálního podnikání</w:t>
            </w:r>
          </w:p>
        </w:tc>
      </w:tr>
      <w:tr w:rsidR="00065576" w:rsidRPr="0098535B" w:rsidTr="004434F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Výchozí hodnota</w:t>
            </w:r>
          </w:p>
        </w:tc>
      </w:tr>
      <w:tr w:rsidR="00065576" w:rsidRPr="0098535B" w:rsidTr="004434F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065576" w:rsidRPr="0098535B" w:rsidRDefault="00065576" w:rsidP="004434F1">
            <w:pPr>
              <w:spacing w:before="120" w:after="120"/>
              <w:jc w:val="center"/>
              <w:rPr>
                <w:b/>
                <w:bCs/>
                <w:color w:val="000000"/>
              </w:rPr>
            </w:pPr>
            <w:r>
              <w:rPr>
                <w:b/>
                <w:bCs/>
              </w:rPr>
              <w:t>Nulová</w:t>
            </w:r>
          </w:p>
        </w:tc>
      </w:tr>
      <w:tr w:rsidR="00065576" w:rsidRPr="0098535B" w:rsidTr="004434F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Upřesňující informace</w:t>
            </w:r>
          </w:p>
        </w:tc>
      </w:tr>
      <w:tr w:rsidR="00065576" w:rsidRPr="0098535B" w:rsidTr="004434F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065576" w:rsidRDefault="00065576" w:rsidP="004434F1">
            <w:pPr>
              <w:pStyle w:val="text"/>
              <w:spacing w:before="120" w:after="120"/>
              <w:ind w:left="170" w:right="170"/>
              <w:rPr>
                <w:sz w:val="20"/>
                <w:szCs w:val="20"/>
              </w:rPr>
            </w:pPr>
            <w:r w:rsidRPr="00FF7DA1">
              <w:rPr>
                <w:sz w:val="20"/>
                <w:szCs w:val="20"/>
              </w:rPr>
              <w:t>*FTE =Full-</w:t>
            </w:r>
            <w:proofErr w:type="spellStart"/>
            <w:r w:rsidRPr="00FF7DA1">
              <w:rPr>
                <w:sz w:val="20"/>
                <w:szCs w:val="20"/>
              </w:rPr>
              <w:t>time</w:t>
            </w:r>
            <w:proofErr w:type="spellEnd"/>
            <w:r w:rsidRPr="00FF7DA1">
              <w:rPr>
                <w:sz w:val="20"/>
                <w:szCs w:val="20"/>
              </w:rPr>
              <w:t xml:space="preserve"> </w:t>
            </w:r>
            <w:proofErr w:type="spellStart"/>
            <w:r w:rsidRPr="00FF7DA1">
              <w:rPr>
                <w:sz w:val="20"/>
                <w:szCs w:val="20"/>
              </w:rPr>
              <w:t>equivalent</w:t>
            </w:r>
            <w:proofErr w:type="spellEnd"/>
            <w:r w:rsidRPr="00FF7DA1">
              <w:rPr>
                <w:sz w:val="20"/>
                <w:szCs w:val="20"/>
              </w:rPr>
              <w:t xml:space="preserve"> (ekvivalent zaměstnance na plný pracovní úvazek). Osoba zaměstnaná na plný pracovní úvazek je vykázána jako 1 FTE, na poloviční úvazek jako 0,5 FTE atd.</w:t>
            </w:r>
          </w:p>
          <w:p w:rsidR="00052A91" w:rsidRPr="00C40970" w:rsidRDefault="00052A91" w:rsidP="00052A91">
            <w:pPr>
              <w:pStyle w:val="text"/>
              <w:spacing w:before="120" w:after="120"/>
              <w:ind w:left="170" w:right="170"/>
              <w:rPr>
                <w:sz w:val="20"/>
                <w:szCs w:val="20"/>
                <w:u w:val="single"/>
              </w:rPr>
            </w:pPr>
            <w:r w:rsidRPr="00C40970">
              <w:rPr>
                <w:sz w:val="20"/>
                <w:szCs w:val="20"/>
                <w:u w:val="single"/>
              </w:rPr>
              <w:t xml:space="preserve">Pro naplnění pracovních míst </w:t>
            </w:r>
            <w:r>
              <w:rPr>
                <w:sz w:val="20"/>
                <w:szCs w:val="20"/>
                <w:u w:val="single"/>
              </w:rPr>
              <w:t>vyjádřených v FTE lze</w:t>
            </w:r>
            <w:r w:rsidRPr="00C40970">
              <w:rPr>
                <w:sz w:val="20"/>
                <w:szCs w:val="20"/>
                <w:u w:val="single"/>
              </w:rPr>
              <w:t xml:space="preserve"> použít:</w:t>
            </w:r>
          </w:p>
          <w:p w:rsidR="00807355" w:rsidRDefault="00052A91" w:rsidP="00807355">
            <w:pPr>
              <w:pStyle w:val="text"/>
              <w:numPr>
                <w:ilvl w:val="0"/>
                <w:numId w:val="7"/>
              </w:numPr>
              <w:spacing w:before="120" w:after="120"/>
              <w:ind w:right="170"/>
              <w:rPr>
                <w:sz w:val="20"/>
                <w:szCs w:val="20"/>
              </w:rPr>
            </w:pPr>
            <w:r w:rsidRPr="00C40970">
              <w:rPr>
                <w:sz w:val="20"/>
                <w:szCs w:val="20"/>
              </w:rPr>
              <w:t>Pracovní smlouvy na plný úvazek (40 hod./týdně) nebo částečný úvazek</w:t>
            </w:r>
          </w:p>
          <w:p w:rsidR="00807355" w:rsidRDefault="00807355" w:rsidP="00807355">
            <w:pPr>
              <w:pStyle w:val="text"/>
              <w:numPr>
                <w:ilvl w:val="0"/>
                <w:numId w:val="7"/>
              </w:numPr>
              <w:spacing w:before="120" w:after="120"/>
              <w:ind w:right="170"/>
              <w:rPr>
                <w:sz w:val="20"/>
                <w:szCs w:val="20"/>
              </w:rPr>
            </w:pPr>
            <w:r w:rsidRPr="00C40970">
              <w:rPr>
                <w:sz w:val="20"/>
                <w:szCs w:val="20"/>
              </w:rPr>
              <w:t>Dohody o</w:t>
            </w:r>
            <w:r>
              <w:rPr>
                <w:sz w:val="20"/>
                <w:szCs w:val="20"/>
              </w:rPr>
              <w:t xml:space="preserve"> provedení práce (pouze v případě zaměstnanců, kteří nejsou z cílových skupin) a d</w:t>
            </w:r>
            <w:r w:rsidRPr="00C40970">
              <w:rPr>
                <w:sz w:val="20"/>
                <w:szCs w:val="20"/>
              </w:rPr>
              <w:t>ohody o pr</w:t>
            </w:r>
            <w:r>
              <w:rPr>
                <w:sz w:val="20"/>
                <w:szCs w:val="20"/>
              </w:rPr>
              <w:t xml:space="preserve">acovní činnosti (dále jen PDD a DPČ), které se </w:t>
            </w:r>
            <w:r w:rsidRPr="00C40970">
              <w:rPr>
                <w:sz w:val="20"/>
                <w:szCs w:val="20"/>
              </w:rPr>
              <w:t>započt</w:t>
            </w:r>
            <w:r>
              <w:rPr>
                <w:sz w:val="20"/>
                <w:szCs w:val="20"/>
              </w:rPr>
              <w:t xml:space="preserve">ou </w:t>
            </w:r>
            <w:r w:rsidRPr="00C40970">
              <w:rPr>
                <w:sz w:val="20"/>
                <w:szCs w:val="20"/>
              </w:rPr>
              <w:t xml:space="preserve">poměrově dle výše úvazku (pokud se jedná </w:t>
            </w:r>
            <w:r>
              <w:rPr>
                <w:sz w:val="20"/>
                <w:szCs w:val="20"/>
              </w:rPr>
              <w:t xml:space="preserve">např. o 20 hod. týdně, jedná se </w:t>
            </w:r>
            <w:r w:rsidRPr="00C40970">
              <w:rPr>
                <w:sz w:val="20"/>
                <w:szCs w:val="20"/>
              </w:rPr>
              <w:t>z pohledu indikátoru o naplnění 0,5 počtu vytvořených pracovních míst)</w:t>
            </w:r>
            <w:r>
              <w:rPr>
                <w:sz w:val="20"/>
                <w:szCs w:val="20"/>
              </w:rPr>
              <w:t>.</w:t>
            </w:r>
          </w:p>
          <w:p w:rsidR="001A4684" w:rsidRPr="00FF7DA1" w:rsidRDefault="001A4684" w:rsidP="001A4684">
            <w:pPr>
              <w:pStyle w:val="text"/>
              <w:spacing w:before="120" w:after="120"/>
              <w:ind w:left="170" w:right="170"/>
              <w:rPr>
                <w:sz w:val="20"/>
                <w:szCs w:val="20"/>
              </w:rPr>
            </w:pPr>
            <w:r>
              <w:rPr>
                <w:sz w:val="20"/>
                <w:szCs w:val="20"/>
              </w:rPr>
              <w:t>Cílem indikátoru je zachytit změnu, kterou bylo projektem dosaženo, měří tedy zvýšení ne celkový stav. To znamená, že stávající zaměstnanci (jejich FTE) nejsou součástí výchozí, cílové ani dosažené hodnoty indikátoru na projektu. Indikátor také nemůže vykázat snížení.</w:t>
            </w:r>
          </w:p>
          <w:p w:rsidR="001B4D0D" w:rsidRDefault="001B4D0D" w:rsidP="001B4D0D">
            <w:pPr>
              <w:pStyle w:val="text"/>
              <w:spacing w:before="120" w:after="120"/>
              <w:ind w:left="170" w:right="170"/>
              <w:rPr>
                <w:sz w:val="20"/>
                <w:szCs w:val="20"/>
              </w:rPr>
            </w:pPr>
            <w:r w:rsidRPr="00083D0C">
              <w:rPr>
                <w:b/>
                <w:sz w:val="20"/>
                <w:szCs w:val="20"/>
                <w:u w:val="single"/>
              </w:rPr>
              <w:t>Cílová hodnota</w:t>
            </w:r>
            <w:r w:rsidRPr="00083D0C">
              <w:rPr>
                <w:b/>
                <w:sz w:val="20"/>
                <w:szCs w:val="20"/>
              </w:rPr>
              <w:t xml:space="preserve">: </w:t>
            </w:r>
            <w:r w:rsidRPr="00083D0C">
              <w:rPr>
                <w:sz w:val="20"/>
                <w:szCs w:val="20"/>
              </w:rPr>
              <w:t>plánovaný počet nově</w:t>
            </w:r>
            <w:r w:rsidRPr="00083D0C">
              <w:rPr>
                <w:b/>
                <w:sz w:val="20"/>
                <w:szCs w:val="20"/>
              </w:rPr>
              <w:t xml:space="preserve"> </w:t>
            </w:r>
            <w:r w:rsidRPr="00083D0C">
              <w:rPr>
                <w:sz w:val="20"/>
                <w:szCs w:val="20"/>
              </w:rPr>
              <w:t xml:space="preserve">vytvořených pracovních míst, přepočtený na plné úvazky. </w:t>
            </w:r>
            <w:r w:rsidR="005C7FA2">
              <w:rPr>
                <w:sz w:val="20"/>
                <w:szCs w:val="20"/>
              </w:rPr>
              <w:t xml:space="preserve">Příjemce </w:t>
            </w:r>
            <w:r w:rsidR="005C7FA2" w:rsidRPr="00FC11DB">
              <w:rPr>
                <w:sz w:val="20"/>
                <w:szCs w:val="20"/>
              </w:rPr>
              <w:t xml:space="preserve">je povinen naplnit stanovenou cílovou hodnotu do 90 </w:t>
            </w:r>
            <w:r w:rsidR="005C7FA2">
              <w:rPr>
                <w:sz w:val="20"/>
                <w:szCs w:val="20"/>
              </w:rPr>
              <w:t xml:space="preserve">kalendářních </w:t>
            </w:r>
            <w:r w:rsidR="005C7FA2" w:rsidRPr="00FC11DB">
              <w:rPr>
                <w:sz w:val="20"/>
                <w:szCs w:val="20"/>
              </w:rPr>
              <w:t>dní od data ukončení realizace projektu</w:t>
            </w:r>
            <w:r w:rsidR="005C7FA2">
              <w:rPr>
                <w:sz w:val="20"/>
                <w:szCs w:val="20"/>
              </w:rPr>
              <w:t xml:space="preserve"> a </w:t>
            </w:r>
            <w:r w:rsidR="005C7FA2" w:rsidRPr="00FC11DB">
              <w:rPr>
                <w:sz w:val="20"/>
                <w:szCs w:val="20"/>
              </w:rPr>
              <w:t xml:space="preserve">je povinen </w:t>
            </w:r>
            <w:r w:rsidR="005C7FA2">
              <w:rPr>
                <w:sz w:val="20"/>
                <w:szCs w:val="20"/>
              </w:rPr>
              <w:t xml:space="preserve">její </w:t>
            </w:r>
            <w:r w:rsidR="005C7FA2" w:rsidRPr="00FC11DB">
              <w:rPr>
                <w:sz w:val="20"/>
                <w:szCs w:val="20"/>
              </w:rPr>
              <w:t>vykázat</w:t>
            </w:r>
            <w:r w:rsidR="005C7FA2">
              <w:rPr>
                <w:sz w:val="20"/>
                <w:szCs w:val="20"/>
              </w:rPr>
              <w:t xml:space="preserve"> plnění </w:t>
            </w:r>
            <w:r w:rsidR="005C7FA2" w:rsidRPr="00FC11DB">
              <w:rPr>
                <w:sz w:val="20"/>
                <w:szCs w:val="20"/>
              </w:rPr>
              <w:t>indikátor</w:t>
            </w:r>
            <w:r w:rsidR="005C7FA2">
              <w:rPr>
                <w:sz w:val="20"/>
                <w:szCs w:val="20"/>
              </w:rPr>
              <w:t>u</w:t>
            </w:r>
            <w:r w:rsidR="005C7FA2" w:rsidRPr="00FC11DB">
              <w:rPr>
                <w:sz w:val="20"/>
                <w:szCs w:val="20"/>
              </w:rPr>
              <w:t xml:space="preserve"> nejpozději v první zprávě o udržitelnosti</w:t>
            </w:r>
            <w:r w:rsidR="005C7FA2">
              <w:rPr>
                <w:sz w:val="20"/>
                <w:szCs w:val="20"/>
              </w:rPr>
              <w:t>.</w:t>
            </w:r>
            <w:r w:rsidR="005C7FA2" w:rsidRPr="00FC11DB">
              <w:rPr>
                <w:sz w:val="20"/>
                <w:szCs w:val="20"/>
              </w:rPr>
              <w:t xml:space="preserve"> </w:t>
            </w:r>
            <w:r w:rsidR="00293B18">
              <w:rPr>
                <w:sz w:val="20"/>
                <w:szCs w:val="20"/>
              </w:rPr>
              <w:t>N</w:t>
            </w:r>
            <w:r w:rsidR="00293B18" w:rsidRPr="00987438">
              <w:rPr>
                <w:sz w:val="20"/>
                <w:szCs w:val="20"/>
              </w:rPr>
              <w:t>aplnění cílové hodnoty dokládá pracovními smlouvami s uvedeným datem nástupu do zaměstnání, a to jako přílohu závěrečné zprávy o realizaci, nejpozději však jako přílohu první zprávy o udržitelnosti projektu</w:t>
            </w:r>
            <w:r w:rsidR="00293B18">
              <w:rPr>
                <w:sz w:val="20"/>
                <w:szCs w:val="20"/>
              </w:rPr>
              <w:t xml:space="preserve">. </w:t>
            </w:r>
            <w:r w:rsidRPr="00083D0C">
              <w:rPr>
                <w:sz w:val="20"/>
                <w:szCs w:val="20"/>
              </w:rPr>
              <w:t>V případě, že se cílovou hodnotu</w:t>
            </w:r>
            <w:r w:rsidRPr="00FF7DA1">
              <w:rPr>
                <w:sz w:val="20"/>
                <w:szCs w:val="20"/>
              </w:rPr>
              <w:t xml:space="preserve"> nepodaří naplnit, je </w:t>
            </w:r>
            <w:r w:rsidR="009A5784">
              <w:rPr>
                <w:sz w:val="20"/>
                <w:szCs w:val="20"/>
              </w:rPr>
              <w:t xml:space="preserve">příjemce </w:t>
            </w:r>
            <w:r w:rsidRPr="00FF7DA1">
              <w:rPr>
                <w:sz w:val="20"/>
                <w:szCs w:val="20"/>
              </w:rPr>
              <w:t xml:space="preserve">povinen tento stav odůvodnit a doložit, že aktivně zaměstnance </w:t>
            </w:r>
            <w:r w:rsidRPr="00FF7DA1">
              <w:rPr>
                <w:sz w:val="20"/>
                <w:szCs w:val="20"/>
              </w:rPr>
              <w:lastRenderedPageBreak/>
              <w:t>hledá (např. doložit inzerci z tisku či z internetových portálů nabízející pracovní místa, doklady z Úřadu práce).</w:t>
            </w:r>
          </w:p>
          <w:p w:rsidR="00293B18" w:rsidRPr="00987438" w:rsidRDefault="00293B18" w:rsidP="00293B18">
            <w:pPr>
              <w:pStyle w:val="text"/>
              <w:spacing w:before="120" w:after="120"/>
              <w:ind w:left="170" w:right="170"/>
              <w:rPr>
                <w:sz w:val="20"/>
                <w:szCs w:val="20"/>
              </w:rPr>
            </w:pPr>
            <w:r w:rsidRPr="00987438">
              <w:rPr>
                <w:sz w:val="20"/>
                <w:szCs w:val="20"/>
              </w:rPr>
              <w:t>Příjemce by měl být v maximální možné míře schopen předejít situaci, kdy po odchodu jednoho zaměstnance (započítaného do</w:t>
            </w:r>
            <w:r>
              <w:rPr>
                <w:sz w:val="20"/>
                <w:szCs w:val="20"/>
              </w:rPr>
              <w:t xml:space="preserve"> indikátorů) není daný objem FTE ihned obsazen</w:t>
            </w:r>
            <w:r w:rsidRPr="00987438">
              <w:rPr>
                <w:sz w:val="20"/>
                <w:szCs w:val="20"/>
              </w:rPr>
              <w:t xml:space="preserve"> zaměstnancem </w:t>
            </w:r>
            <w:r w:rsidR="00F20E6E">
              <w:rPr>
                <w:sz w:val="20"/>
                <w:szCs w:val="20"/>
              </w:rPr>
              <w:t>jiným</w:t>
            </w:r>
            <w:r w:rsidRPr="00987438">
              <w:rPr>
                <w:sz w:val="20"/>
                <w:szCs w:val="20"/>
              </w:rPr>
              <w:t xml:space="preserve">. Např. při plánovaném odchodu zaměstnance včasným hledáním jeho náhrady. V odůvodněných případech (při náhlém odchodu zaměstnance) je možno tolerovat "výpadek" zaměstnance na jedné pozici maximálně po dobu </w:t>
            </w:r>
            <w:r w:rsidR="00C72ADE">
              <w:rPr>
                <w:sz w:val="20"/>
                <w:szCs w:val="20"/>
              </w:rPr>
              <w:t>90 kalendářních dní</w:t>
            </w:r>
            <w:r w:rsidRPr="00987438">
              <w:rPr>
                <w:sz w:val="20"/>
                <w:szCs w:val="20"/>
              </w:rPr>
              <w:t xml:space="preserve">. Příjemce je však povinen informovat </w:t>
            </w:r>
            <w:r w:rsidR="000C1B26">
              <w:rPr>
                <w:sz w:val="20"/>
                <w:szCs w:val="20"/>
              </w:rPr>
              <w:t>CCR</w:t>
            </w:r>
            <w:r w:rsidR="000C1B26" w:rsidRPr="00987438">
              <w:rPr>
                <w:sz w:val="20"/>
                <w:szCs w:val="20"/>
              </w:rPr>
              <w:t xml:space="preserve"> </w:t>
            </w:r>
            <w:r w:rsidRPr="00987438">
              <w:rPr>
                <w:sz w:val="20"/>
                <w:szCs w:val="20"/>
              </w:rPr>
              <w:t xml:space="preserve">o tom, že taková situace nastala a dále pak prokázat, že po tuto dobu nového pracovníka aktivně hledal (např. potvrzením o zadání inzerátů na inzertních serverech či v inzertních novinách). </w:t>
            </w:r>
          </w:p>
          <w:p w:rsidR="00293B18" w:rsidRPr="00FF7DA1" w:rsidRDefault="00293B18" w:rsidP="00F41950">
            <w:pPr>
              <w:pStyle w:val="text"/>
              <w:spacing w:before="120" w:after="120"/>
              <w:ind w:left="170" w:right="170"/>
              <w:rPr>
                <w:sz w:val="20"/>
                <w:szCs w:val="20"/>
              </w:rPr>
            </w:pPr>
            <w:r w:rsidRPr="00987438">
              <w:rPr>
                <w:sz w:val="20"/>
                <w:szCs w:val="20"/>
              </w:rPr>
              <w:t>Upozorňujeme, že není možné jednoho pracovníka zaměstnávat na různých pozicích s cílem nepřesáhnout právě dobu</w:t>
            </w:r>
            <w:r w:rsidR="00C72ADE">
              <w:rPr>
                <w:sz w:val="20"/>
                <w:szCs w:val="20"/>
              </w:rPr>
              <w:t xml:space="preserve"> 90 kalendářních dní</w:t>
            </w:r>
            <w:r w:rsidRPr="00987438">
              <w:rPr>
                <w:sz w:val="20"/>
                <w:szCs w:val="20"/>
              </w:rPr>
              <w:t xml:space="preserve"> "výpadku" u jedné pozice.“</w:t>
            </w:r>
          </w:p>
          <w:p w:rsidR="001B4D0D" w:rsidRPr="00FF7DA1" w:rsidRDefault="001B4D0D" w:rsidP="001B4D0D">
            <w:pPr>
              <w:pStyle w:val="text"/>
              <w:spacing w:before="120" w:after="120"/>
              <w:ind w:left="170" w:right="170"/>
              <w:rPr>
                <w:sz w:val="20"/>
                <w:szCs w:val="20"/>
              </w:rPr>
            </w:pPr>
            <w:r w:rsidRPr="00FF7DA1">
              <w:rPr>
                <w:b/>
                <w:sz w:val="20"/>
                <w:szCs w:val="20"/>
              </w:rPr>
              <w:t>Tolerance:</w:t>
            </w:r>
            <w:r w:rsidR="00293B18">
              <w:rPr>
                <w:b/>
                <w:sz w:val="20"/>
                <w:szCs w:val="20"/>
              </w:rPr>
              <w:t xml:space="preserve"> Cílová hodnota musí být naplněna minimálně na 100% a</w:t>
            </w:r>
            <w:r w:rsidRPr="00FF7DA1">
              <w:rPr>
                <w:sz w:val="20"/>
                <w:szCs w:val="20"/>
              </w:rPr>
              <w:t xml:space="preserve"> možné </w:t>
            </w:r>
            <w:r w:rsidR="00293B18">
              <w:rPr>
                <w:sz w:val="20"/>
                <w:szCs w:val="20"/>
              </w:rPr>
              <w:t>jí libovolně překročit.</w:t>
            </w:r>
            <w:r w:rsidR="00950A5F">
              <w:rPr>
                <w:sz w:val="20"/>
                <w:szCs w:val="20"/>
              </w:rPr>
              <w:t xml:space="preserve"> </w:t>
            </w:r>
            <w:r w:rsidR="00950A5F" w:rsidRPr="00950A5F">
              <w:rPr>
                <w:sz w:val="20"/>
                <w:szCs w:val="20"/>
              </w:rPr>
              <w:t>Pokud se dosažená hodnota dostane mimo rámec tolerance</w:t>
            </w:r>
            <w:r w:rsidR="00950A5F">
              <w:rPr>
                <w:sz w:val="20"/>
                <w:szCs w:val="20"/>
              </w:rPr>
              <w:t xml:space="preserve"> (v tomto případě to znamená, že klesne pod 100%)</w:t>
            </w:r>
            <w:r w:rsidR="00950A5F" w:rsidRPr="00950A5F">
              <w:rPr>
                <w:sz w:val="20"/>
                <w:szCs w:val="20"/>
              </w:rPr>
              <w:t xml:space="preserve">, je nutné s předstihem iniciovat změnové řízení dle kapitoly 16.3 Obecných pravidel pro žadatele a příjemce, </w:t>
            </w:r>
            <w:r w:rsidR="00604BE1">
              <w:rPr>
                <w:sz w:val="20"/>
                <w:szCs w:val="20"/>
              </w:rPr>
              <w:t xml:space="preserve">jinak </w:t>
            </w:r>
            <w:r w:rsidR="00950A5F" w:rsidRPr="00950A5F">
              <w:rPr>
                <w:sz w:val="20"/>
                <w:szCs w:val="20"/>
              </w:rPr>
              <w:t xml:space="preserve">bude </w:t>
            </w:r>
            <w:r w:rsidR="00950A5F">
              <w:rPr>
                <w:sz w:val="20"/>
                <w:szCs w:val="20"/>
              </w:rPr>
              <w:t xml:space="preserve">nedosažení hodnoty </w:t>
            </w:r>
            <w:r w:rsidR="00950A5F" w:rsidRPr="00950A5F">
              <w:rPr>
                <w:sz w:val="20"/>
                <w:szCs w:val="20"/>
              </w:rPr>
              <w:t>sankcionováno.</w:t>
            </w:r>
          </w:p>
          <w:p w:rsidR="00045452" w:rsidRPr="00045452" w:rsidRDefault="00045452" w:rsidP="00045452">
            <w:pPr>
              <w:pStyle w:val="text"/>
              <w:spacing w:before="120" w:after="120"/>
              <w:ind w:left="170" w:right="170"/>
              <w:rPr>
                <w:sz w:val="20"/>
                <w:szCs w:val="20"/>
              </w:rPr>
            </w:pPr>
            <w:r w:rsidRPr="00045452">
              <w:rPr>
                <w:rFonts w:cs="Arial"/>
                <w:b/>
                <w:sz w:val="20"/>
                <w:szCs w:val="20"/>
                <w:u w:val="single"/>
              </w:rPr>
              <w:t>Sankce:</w:t>
            </w:r>
            <w:r w:rsidRPr="00045452">
              <w:rPr>
                <w:rFonts w:cs="Arial"/>
                <w:sz w:val="20"/>
                <w:szCs w:val="20"/>
              </w:rPr>
              <w:t xml:space="preserve"> Výše a typ sankce, aplikované při nenaplnění cílové hodnoty indikátoru </w:t>
            </w:r>
            <w:r w:rsidRPr="00045452">
              <w:rPr>
                <w:sz w:val="20"/>
                <w:szCs w:val="20"/>
              </w:rPr>
              <w:t>v případě, že žadatel nedoloží, že aktivně hledá zaměstnance</w:t>
            </w:r>
            <w:r w:rsidRPr="00045452">
              <w:rPr>
                <w:rFonts w:cs="Arial"/>
                <w:sz w:val="20"/>
                <w:szCs w:val="20"/>
              </w:rPr>
              <w:t xml:space="preserve"> (mimo stanovenou toleranci), je stanovena v Podmínkách Rozhodnutí o poskytnutí dotace.</w:t>
            </w:r>
          </w:p>
          <w:p w:rsidR="00065576" w:rsidRDefault="00065576" w:rsidP="00F016DB">
            <w:pPr>
              <w:pStyle w:val="text"/>
              <w:spacing w:before="120" w:after="120"/>
              <w:ind w:left="170" w:right="170"/>
              <w:rPr>
                <w:b/>
                <w:sz w:val="20"/>
                <w:szCs w:val="20"/>
                <w:u w:val="single"/>
              </w:rPr>
            </w:pPr>
            <w:r w:rsidRPr="00B7063B">
              <w:rPr>
                <w:b/>
                <w:sz w:val="20"/>
                <w:szCs w:val="20"/>
                <w:u w:val="single"/>
              </w:rPr>
              <w:t>Příklad</w:t>
            </w:r>
            <w:r w:rsidR="00F016DB" w:rsidRPr="00B7063B">
              <w:rPr>
                <w:b/>
                <w:sz w:val="20"/>
                <w:szCs w:val="20"/>
                <w:u w:val="single"/>
              </w:rPr>
              <w:t>y použití</w:t>
            </w:r>
          </w:p>
          <w:p w:rsidR="00B7063B" w:rsidRPr="00B7063B" w:rsidRDefault="00B7063B" w:rsidP="00B7063B">
            <w:pPr>
              <w:spacing w:before="120" w:after="120"/>
              <w:ind w:left="170" w:right="170"/>
              <w:jc w:val="both"/>
              <w:rPr>
                <w:rFonts w:asciiTheme="minorHAnsi" w:hAnsiTheme="minorHAnsi"/>
                <w:u w:val="single"/>
              </w:rPr>
            </w:pPr>
            <w:r w:rsidRPr="008E159E">
              <w:rPr>
                <w:rFonts w:asciiTheme="minorHAnsi" w:hAnsiTheme="minorHAnsi"/>
                <w:u w:val="single"/>
              </w:rPr>
              <w:t>Rozšíření sociálního podniku</w:t>
            </w:r>
          </w:p>
          <w:p w:rsidR="009A716B" w:rsidRDefault="00065576" w:rsidP="004434F1">
            <w:pPr>
              <w:pStyle w:val="text"/>
              <w:spacing w:before="120" w:after="120"/>
              <w:ind w:left="170" w:right="170"/>
              <w:rPr>
                <w:sz w:val="20"/>
                <w:szCs w:val="20"/>
              </w:rPr>
            </w:pPr>
            <w:r w:rsidRPr="00FF7DA1">
              <w:rPr>
                <w:sz w:val="20"/>
                <w:szCs w:val="20"/>
              </w:rPr>
              <w:t>Žadatel zaměstnává celkem 5 zaměstnanců (= 5 FTE)</w:t>
            </w:r>
            <w:r w:rsidR="009A716B">
              <w:rPr>
                <w:sz w:val="20"/>
                <w:szCs w:val="20"/>
              </w:rPr>
              <w:t>.</w:t>
            </w:r>
            <w:r w:rsidRPr="00FF7DA1">
              <w:rPr>
                <w:sz w:val="20"/>
                <w:szCs w:val="20"/>
              </w:rPr>
              <w:t xml:space="preserve">  </w:t>
            </w:r>
            <w:r w:rsidR="0084687C">
              <w:rPr>
                <w:sz w:val="20"/>
                <w:szCs w:val="20"/>
              </w:rPr>
              <w:t>R</w:t>
            </w:r>
            <w:r w:rsidR="0084687C" w:rsidRPr="00FF7DA1">
              <w:rPr>
                <w:sz w:val="20"/>
                <w:szCs w:val="20"/>
              </w:rPr>
              <w:t>ozš</w:t>
            </w:r>
            <w:r w:rsidR="0084687C">
              <w:rPr>
                <w:sz w:val="20"/>
                <w:szCs w:val="20"/>
              </w:rPr>
              <w:t>í</w:t>
            </w:r>
            <w:r w:rsidR="0084687C" w:rsidRPr="00FF7DA1">
              <w:rPr>
                <w:sz w:val="20"/>
                <w:szCs w:val="20"/>
              </w:rPr>
              <w:t>ř</w:t>
            </w:r>
            <w:r w:rsidR="0084687C">
              <w:rPr>
                <w:sz w:val="20"/>
                <w:szCs w:val="20"/>
              </w:rPr>
              <w:t>ením podniku</w:t>
            </w:r>
            <w:r w:rsidR="0084687C" w:rsidRPr="00FF7DA1">
              <w:rPr>
                <w:sz w:val="20"/>
                <w:szCs w:val="20"/>
              </w:rPr>
              <w:t xml:space="preserve"> </w:t>
            </w:r>
            <w:r w:rsidR="00B7063B">
              <w:rPr>
                <w:sz w:val="20"/>
                <w:szCs w:val="20"/>
              </w:rPr>
              <w:t>plánuje vytvořit 2,5 FTE (</w:t>
            </w:r>
            <w:r w:rsidR="009A716B">
              <w:rPr>
                <w:sz w:val="20"/>
                <w:szCs w:val="20"/>
              </w:rPr>
              <w:t>z toho</w:t>
            </w:r>
            <w:r w:rsidRPr="00FF7DA1">
              <w:rPr>
                <w:sz w:val="20"/>
                <w:szCs w:val="20"/>
              </w:rPr>
              <w:t xml:space="preserve"> </w:t>
            </w:r>
            <w:r w:rsidR="0084687C">
              <w:rPr>
                <w:sz w:val="20"/>
                <w:szCs w:val="20"/>
              </w:rPr>
              <w:t>1,5</w:t>
            </w:r>
            <w:r w:rsidR="004C1E88" w:rsidRPr="00FF7DA1">
              <w:rPr>
                <w:sz w:val="20"/>
                <w:szCs w:val="20"/>
              </w:rPr>
              <w:t xml:space="preserve">  </w:t>
            </w:r>
            <w:r w:rsidR="00C7722A">
              <w:rPr>
                <w:sz w:val="20"/>
                <w:szCs w:val="20"/>
              </w:rPr>
              <w:t>FTE</w:t>
            </w:r>
            <w:r w:rsidR="004C1E88" w:rsidRPr="00FF7DA1">
              <w:rPr>
                <w:sz w:val="20"/>
                <w:szCs w:val="20"/>
              </w:rPr>
              <w:t xml:space="preserve"> </w:t>
            </w:r>
            <w:r w:rsidRPr="00FF7DA1">
              <w:rPr>
                <w:sz w:val="20"/>
                <w:szCs w:val="20"/>
              </w:rPr>
              <w:t>pro osob</w:t>
            </w:r>
            <w:r w:rsidR="009A716B">
              <w:rPr>
                <w:sz w:val="20"/>
                <w:szCs w:val="20"/>
              </w:rPr>
              <w:t>y</w:t>
            </w:r>
            <w:r w:rsidRPr="00FF7DA1">
              <w:rPr>
                <w:sz w:val="20"/>
                <w:szCs w:val="20"/>
              </w:rPr>
              <w:t xml:space="preserve"> z cílových skupin)</w:t>
            </w:r>
            <w:r w:rsidR="009A716B">
              <w:rPr>
                <w:sz w:val="20"/>
                <w:szCs w:val="20"/>
              </w:rPr>
              <w:t>.</w:t>
            </w:r>
            <w:r w:rsidRPr="00FF7DA1">
              <w:rPr>
                <w:sz w:val="20"/>
                <w:szCs w:val="20"/>
              </w:rPr>
              <w:t xml:space="preserve"> </w:t>
            </w:r>
          </w:p>
          <w:p w:rsidR="00065576" w:rsidRDefault="00B7063B" w:rsidP="004434F1">
            <w:pPr>
              <w:pStyle w:val="text"/>
              <w:spacing w:before="120" w:after="120"/>
              <w:ind w:left="170" w:right="170"/>
              <w:rPr>
                <w:sz w:val="20"/>
                <w:szCs w:val="20"/>
              </w:rPr>
            </w:pPr>
            <w:r w:rsidRPr="00FF7DA1">
              <w:rPr>
                <w:sz w:val="20"/>
                <w:szCs w:val="20"/>
              </w:rPr>
              <w:t>Cílová hodnota projektu je 2,5 FTE</w:t>
            </w:r>
            <w:r w:rsidR="00BF5B5F">
              <w:rPr>
                <w:sz w:val="20"/>
                <w:szCs w:val="20"/>
              </w:rPr>
              <w:t>.</w:t>
            </w:r>
            <w:r w:rsidR="0084687C">
              <w:rPr>
                <w:sz w:val="20"/>
                <w:szCs w:val="20"/>
              </w:rPr>
              <w:t xml:space="preserve"> </w:t>
            </w:r>
          </w:p>
          <w:p w:rsidR="00213C00" w:rsidRPr="008E159E" w:rsidRDefault="00213C00" w:rsidP="00213C00">
            <w:pPr>
              <w:spacing w:before="120" w:after="120"/>
              <w:ind w:left="170" w:right="170"/>
              <w:jc w:val="both"/>
              <w:rPr>
                <w:rFonts w:asciiTheme="minorHAnsi" w:hAnsiTheme="minorHAnsi"/>
                <w:u w:val="single"/>
              </w:rPr>
            </w:pPr>
            <w:r w:rsidRPr="008E159E">
              <w:rPr>
                <w:rFonts w:asciiTheme="minorHAnsi" w:hAnsiTheme="minorHAnsi"/>
                <w:u w:val="single"/>
              </w:rPr>
              <w:t>OSVČ bez zaměstnanců</w:t>
            </w:r>
          </w:p>
          <w:p w:rsidR="00213C00" w:rsidRPr="00B7063B" w:rsidRDefault="00213C00" w:rsidP="00213C00">
            <w:pPr>
              <w:spacing w:before="120" w:after="120"/>
              <w:ind w:left="170" w:right="170"/>
              <w:jc w:val="both"/>
              <w:rPr>
                <w:rFonts w:asciiTheme="minorHAnsi" w:hAnsiTheme="minorHAnsi"/>
              </w:rPr>
            </w:pPr>
            <w:r w:rsidRPr="008E159E">
              <w:rPr>
                <w:rFonts w:asciiTheme="minorHAnsi" w:hAnsiTheme="minorHAnsi"/>
                <w:bCs/>
              </w:rPr>
              <w:t xml:space="preserve">Nové podnikatelské aktivity osob samostatně výdělečně činných (bez zaměstnanců), které </w:t>
            </w:r>
            <w:r>
              <w:rPr>
                <w:rFonts w:asciiTheme="minorHAnsi" w:hAnsiTheme="minorHAnsi"/>
                <w:bCs/>
              </w:rPr>
              <w:t>spadají do cílových</w:t>
            </w:r>
            <w:r w:rsidRPr="008E159E">
              <w:rPr>
                <w:rFonts w:asciiTheme="minorHAnsi" w:hAnsiTheme="minorHAnsi"/>
                <w:bCs/>
              </w:rPr>
              <w:t xml:space="preserve"> skupin a naplňují principy sociálního podnikání. </w:t>
            </w:r>
            <w:r>
              <w:rPr>
                <w:rFonts w:asciiTheme="minorHAnsi" w:hAnsiTheme="minorHAnsi"/>
                <w:bCs/>
              </w:rPr>
              <w:t>N</w:t>
            </w:r>
            <w:r w:rsidRPr="008E159E">
              <w:rPr>
                <w:rFonts w:asciiTheme="minorHAnsi" w:hAnsiTheme="minorHAnsi"/>
                <w:bCs/>
              </w:rPr>
              <w:t>ové podpořené podnikatelské aktivity musí být hlavní podnikatelskou aktivitou osob samostatně výdělečně činných.</w:t>
            </w:r>
            <w:r w:rsidRPr="008E159E">
              <w:rPr>
                <w:rFonts w:asciiTheme="minorHAnsi" w:hAnsiTheme="minorHAnsi"/>
              </w:rPr>
              <w:t xml:space="preserve"> </w:t>
            </w:r>
            <w:r>
              <w:rPr>
                <w:rFonts w:asciiTheme="minorHAnsi" w:hAnsiTheme="minorHAnsi"/>
              </w:rPr>
              <w:t>C</w:t>
            </w:r>
            <w:r w:rsidRPr="008E159E">
              <w:rPr>
                <w:rFonts w:asciiTheme="minorHAnsi" w:hAnsiTheme="minorHAnsi"/>
              </w:rPr>
              <w:t xml:space="preserve">ílová hodnota indikátoru Zvýšení zaměstnanosti v podporovaných podnicích </w:t>
            </w:r>
            <w:r>
              <w:rPr>
                <w:rFonts w:asciiTheme="minorHAnsi" w:hAnsiTheme="minorHAnsi"/>
              </w:rPr>
              <w:t>je</w:t>
            </w:r>
            <w:r w:rsidRPr="008E159E">
              <w:rPr>
                <w:rFonts w:asciiTheme="minorHAnsi" w:hAnsiTheme="minorHAnsi"/>
              </w:rPr>
              <w:t xml:space="preserve"> jeden 1 FTE.</w:t>
            </w:r>
            <w:r>
              <w:rPr>
                <w:rFonts w:asciiTheme="minorHAnsi" w:hAnsiTheme="minorHAnsi"/>
              </w:rPr>
              <w:t xml:space="preserve"> Žadatel v takovém případě musí vždy být osobou z cílové skupiny a musí být vykázán také v indikátoru Z</w:t>
            </w:r>
            <w:r w:rsidRPr="00BF5B5F">
              <w:rPr>
                <w:rFonts w:asciiTheme="minorHAnsi" w:hAnsiTheme="minorHAnsi"/>
              </w:rPr>
              <w:t xml:space="preserve">výšení zaměstnanosti v podporovaných podnicích </w:t>
            </w:r>
            <w:r w:rsidRPr="0098076F">
              <w:rPr>
                <w:rFonts w:asciiTheme="minorHAnsi" w:hAnsiTheme="minorHAnsi"/>
                <w:u w:val="single"/>
              </w:rPr>
              <w:t>se zaměřením na znevýhodněné skupiny</w:t>
            </w:r>
            <w:r>
              <w:rPr>
                <w:rFonts w:asciiTheme="minorHAnsi" w:hAnsiTheme="minorHAnsi"/>
              </w:rPr>
              <w:t>)</w:t>
            </w:r>
          </w:p>
          <w:p w:rsidR="00B7063B" w:rsidRPr="008E159E" w:rsidRDefault="00B7063B" w:rsidP="00B7063B">
            <w:pPr>
              <w:spacing w:before="120" w:after="120"/>
              <w:ind w:left="170" w:right="170"/>
              <w:jc w:val="both"/>
              <w:rPr>
                <w:rFonts w:asciiTheme="minorHAnsi" w:hAnsiTheme="minorHAnsi"/>
                <w:u w:val="single"/>
              </w:rPr>
            </w:pPr>
            <w:r w:rsidRPr="008E159E">
              <w:rPr>
                <w:rFonts w:asciiTheme="minorHAnsi" w:hAnsiTheme="minorHAnsi"/>
                <w:u w:val="single"/>
              </w:rPr>
              <w:t>OSVČ se zaměstnanci</w:t>
            </w:r>
          </w:p>
          <w:p w:rsidR="00B7063B" w:rsidRPr="00B276E4" w:rsidRDefault="00B7063B" w:rsidP="00213C00">
            <w:pPr>
              <w:pStyle w:val="text"/>
              <w:spacing w:before="120" w:after="120"/>
              <w:ind w:left="170" w:right="170"/>
              <w:rPr>
                <w:sz w:val="20"/>
                <w:szCs w:val="20"/>
              </w:rPr>
            </w:pPr>
            <w:r w:rsidRPr="008E159E">
              <w:rPr>
                <w:sz w:val="20"/>
                <w:szCs w:val="20"/>
              </w:rPr>
              <w:t>V případě OSVČ, která zaměstnává kromě sebe také další oso</w:t>
            </w:r>
            <w:r w:rsidR="00E84181">
              <w:rPr>
                <w:sz w:val="20"/>
                <w:szCs w:val="20"/>
              </w:rPr>
              <w:t>by,</w:t>
            </w:r>
            <w:r w:rsidR="00213C00">
              <w:rPr>
                <w:sz w:val="20"/>
                <w:szCs w:val="20"/>
              </w:rPr>
              <w:t xml:space="preserve"> vykazuje se stejně jako v případě rozšíření sociálního podniku</w:t>
            </w:r>
            <w:r w:rsidR="00324D7E">
              <w:rPr>
                <w:sz w:val="20"/>
                <w:szCs w:val="20"/>
              </w:rPr>
              <w:t>.</w:t>
            </w:r>
          </w:p>
        </w:tc>
      </w:tr>
      <w:tr w:rsidR="00065576" w:rsidRPr="0098535B" w:rsidTr="004434F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065576" w:rsidRPr="0070197F" w:rsidRDefault="00065576" w:rsidP="004434F1">
            <w:pPr>
              <w:pStyle w:val="text"/>
              <w:spacing w:before="80" w:after="80"/>
              <w:jc w:val="center"/>
              <w:rPr>
                <w:b/>
                <w:sz w:val="18"/>
                <w:szCs w:val="18"/>
              </w:rPr>
            </w:pPr>
            <w:r>
              <w:rPr>
                <w:b/>
                <w:sz w:val="18"/>
                <w:szCs w:val="18"/>
              </w:rPr>
              <w:lastRenderedPageBreak/>
              <w:t>Výpočet hodnoty indikátoru na úrovni projektu</w:t>
            </w:r>
          </w:p>
        </w:tc>
      </w:tr>
      <w:tr w:rsidR="00065576" w:rsidRPr="0098535B" w:rsidTr="004434F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B144CD"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 xml:space="preserve">Hodnoty, stanovené na základě uvedených pravidel, žadatel zadává do žádosti o podporu v sytému  MS2014+. </w:t>
            </w:r>
          </w:p>
          <w:p w:rsidR="00F016DB" w:rsidRPr="00856363"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Dosažené hodnoty vykazuje v systému MS2014+ prostřednictvím:</w:t>
            </w:r>
          </w:p>
          <w:p w:rsidR="00F016DB" w:rsidRPr="00FF7DA1" w:rsidRDefault="00F016DB" w:rsidP="00F016DB">
            <w:pPr>
              <w:spacing w:before="120" w:after="120"/>
              <w:ind w:left="170" w:right="170"/>
              <w:rPr>
                <w:rFonts w:asciiTheme="minorHAnsi" w:hAnsiTheme="minorHAnsi"/>
              </w:rPr>
            </w:pPr>
            <w:r w:rsidRPr="00856363">
              <w:rPr>
                <w:rFonts w:asciiTheme="minorHAnsi" w:hAnsiTheme="minorHAnsi"/>
              </w:rPr>
              <w:t>Průběžných zpráv o realizaci projektu</w:t>
            </w:r>
            <w:r w:rsidRPr="00FF7DA1">
              <w:rPr>
                <w:rFonts w:asciiTheme="minorHAnsi" w:hAnsiTheme="minorHAnsi"/>
              </w:rPr>
              <w:t xml:space="preserve"> </w:t>
            </w:r>
          </w:p>
          <w:p w:rsidR="00F016DB" w:rsidRPr="00856363" w:rsidRDefault="00F016DB" w:rsidP="00F016DB">
            <w:pPr>
              <w:spacing w:before="120" w:after="120"/>
              <w:ind w:left="170" w:right="170"/>
              <w:rPr>
                <w:rFonts w:asciiTheme="minorHAnsi" w:hAnsiTheme="minorHAnsi"/>
              </w:rPr>
            </w:pPr>
            <w:r w:rsidRPr="00FF7DA1">
              <w:rPr>
                <w:rFonts w:asciiTheme="minorHAnsi" w:hAnsiTheme="minorHAnsi"/>
              </w:rPr>
              <w:t>Závěrečné zprávy o realizaci projektu</w:t>
            </w:r>
          </w:p>
          <w:p w:rsidR="00F016DB" w:rsidRPr="00856363" w:rsidRDefault="00F016DB" w:rsidP="00F016DB">
            <w:pPr>
              <w:spacing w:before="120" w:after="120"/>
              <w:ind w:left="170" w:right="170"/>
              <w:rPr>
                <w:rFonts w:asciiTheme="minorHAnsi" w:hAnsiTheme="minorHAnsi"/>
              </w:rPr>
            </w:pPr>
            <w:r w:rsidRPr="00856363">
              <w:rPr>
                <w:rFonts w:asciiTheme="minorHAnsi" w:hAnsiTheme="minorHAnsi"/>
              </w:rPr>
              <w:t>Zpráv o udržitelnosti projektu</w:t>
            </w:r>
          </w:p>
          <w:p w:rsidR="00065576" w:rsidRPr="00856363" w:rsidRDefault="00F016DB" w:rsidP="00F016DB">
            <w:pPr>
              <w:spacing w:before="120" w:after="120"/>
              <w:ind w:left="170" w:right="170"/>
              <w:rPr>
                <w:rFonts w:asciiTheme="minorHAnsi" w:hAnsiTheme="minorHAnsi"/>
                <w:b/>
                <w:color w:val="000000"/>
              </w:rPr>
            </w:pPr>
            <w:r w:rsidRPr="00856363">
              <w:rPr>
                <w:rFonts w:asciiTheme="minorHAnsi" w:hAnsiTheme="minorHAnsi"/>
                <w:b/>
                <w:color w:val="000000"/>
              </w:rPr>
              <w:t>Výpočet:</w:t>
            </w:r>
          </w:p>
          <w:p w:rsidR="00065576" w:rsidRDefault="00065576" w:rsidP="009A716B">
            <w:pPr>
              <w:spacing w:before="120" w:after="120"/>
              <w:ind w:left="170" w:right="170"/>
              <w:rPr>
                <w:rFonts w:asciiTheme="minorHAnsi" w:hAnsiTheme="minorHAnsi"/>
              </w:rPr>
            </w:pPr>
            <w:r w:rsidRPr="00856363">
              <w:rPr>
                <w:rFonts w:asciiTheme="minorHAnsi" w:hAnsiTheme="minorHAnsi"/>
              </w:rPr>
              <w:lastRenderedPageBreak/>
              <w:t xml:space="preserve">Počet vytvořených FTE = Suma FTE podniku po realizaci projektu </w:t>
            </w:r>
            <w:r w:rsidRPr="0098076F">
              <w:rPr>
                <w:rFonts w:asciiTheme="minorHAnsi" w:hAnsiTheme="minorHAnsi"/>
                <w:u w:val="single"/>
              </w:rPr>
              <w:t>minus</w:t>
            </w:r>
            <w:r w:rsidRPr="00856363">
              <w:rPr>
                <w:rFonts w:asciiTheme="minorHAnsi" w:hAnsiTheme="minorHAnsi"/>
              </w:rPr>
              <w:t xml:space="preserve"> průměr FTE  za 12 měsíců předcházejících </w:t>
            </w:r>
            <w:r w:rsidR="00293B18">
              <w:rPr>
                <w:rFonts w:asciiTheme="minorHAnsi" w:hAnsiTheme="minorHAnsi"/>
              </w:rPr>
              <w:t xml:space="preserve">datu </w:t>
            </w:r>
            <w:r w:rsidRPr="00856363">
              <w:rPr>
                <w:rFonts w:asciiTheme="minorHAnsi" w:hAnsiTheme="minorHAnsi"/>
              </w:rPr>
              <w:t>začátku realizace projektu.</w:t>
            </w:r>
          </w:p>
          <w:p w:rsidR="00950A5F" w:rsidRPr="003E3D9A" w:rsidRDefault="00213C00" w:rsidP="009A716B">
            <w:pPr>
              <w:spacing w:before="120" w:after="120"/>
              <w:ind w:left="170" w:right="170"/>
              <w:rPr>
                <w:color w:val="000000"/>
              </w:rPr>
            </w:pPr>
            <w:r>
              <w:rPr>
                <w:rFonts w:asciiTheme="minorHAnsi" w:hAnsiTheme="minorHAnsi"/>
              </w:rPr>
              <w:t>Hodnoty FTE se vykazují s p</w:t>
            </w:r>
            <w:r w:rsidR="00052A91">
              <w:rPr>
                <w:rFonts w:asciiTheme="minorHAnsi" w:hAnsiTheme="minorHAnsi"/>
              </w:rPr>
              <w:t>řesností na dvě desetinná místa (zaokrouhleno matematicky).</w:t>
            </w:r>
          </w:p>
        </w:tc>
      </w:tr>
    </w:tbl>
    <w:p w:rsidR="009B7865" w:rsidRDefault="009B7865" w:rsidP="00856363">
      <w:pPr>
        <w:rPr>
          <w:b/>
        </w:rPr>
      </w:pPr>
    </w:p>
    <w:p w:rsidR="0097694B" w:rsidRDefault="009B7865" w:rsidP="009B7865">
      <w:pPr>
        <w:spacing w:after="200" w:line="276" w:lineRule="auto"/>
        <w:rPr>
          <w:b/>
        </w:rPr>
      </w:pPr>
      <w:r>
        <w:rPr>
          <w:b/>
        </w:rPr>
        <w:br w:type="page"/>
      </w:r>
    </w:p>
    <w:p w:rsidR="0097694B" w:rsidRPr="00194C06" w:rsidRDefault="0097694B" w:rsidP="00856363">
      <w:pPr>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065576" w:rsidRPr="0098535B" w:rsidTr="004434F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065576" w:rsidRPr="0098535B" w:rsidRDefault="00065576" w:rsidP="004434F1">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065576" w:rsidRPr="0098535B" w:rsidTr="004434F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065576" w:rsidRPr="0098535B" w:rsidTr="004434F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065576" w:rsidRPr="00194C06" w:rsidRDefault="00065576" w:rsidP="00856363">
            <w:pPr>
              <w:spacing w:before="120" w:after="120"/>
              <w:ind w:left="170" w:right="170"/>
              <w:jc w:val="center"/>
              <w:rPr>
                <w:rFonts w:asciiTheme="majorHAnsi" w:hAnsiTheme="majorHAnsi"/>
                <w:b/>
                <w:bCs/>
                <w:caps/>
                <w:color w:val="000000"/>
                <w:sz w:val="24"/>
                <w:szCs w:val="24"/>
              </w:rPr>
            </w:pPr>
            <w:r w:rsidRPr="00091631">
              <w:rPr>
                <w:rFonts w:asciiTheme="majorHAnsi" w:hAnsiTheme="majorHAnsi"/>
                <w:b/>
                <w:bCs/>
                <w:caps/>
                <w:color w:val="000000"/>
                <w:sz w:val="24"/>
                <w:szCs w:val="24"/>
              </w:rPr>
              <w:t>Počet nových podniků, které dostávají podporu</w:t>
            </w:r>
          </w:p>
        </w:tc>
      </w:tr>
      <w:tr w:rsidR="00065576" w:rsidRPr="0098535B" w:rsidTr="004434F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4434F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8535B" w:rsidRDefault="00065576" w:rsidP="004434F1">
            <w:pPr>
              <w:spacing w:before="80" w:after="80"/>
              <w:ind w:right="57"/>
              <w:jc w:val="center"/>
              <w:rPr>
                <w:b/>
                <w:bCs/>
                <w:color w:val="000000"/>
                <w:sz w:val="18"/>
                <w:szCs w:val="18"/>
              </w:rPr>
            </w:pPr>
            <w:r>
              <w:rPr>
                <w:b/>
                <w:bCs/>
                <w:color w:val="000000"/>
                <w:sz w:val="18"/>
                <w:szCs w:val="18"/>
              </w:rPr>
              <w:t>Projektový indikátor</w:t>
            </w:r>
          </w:p>
        </w:tc>
      </w:tr>
      <w:tr w:rsidR="00065576" w:rsidRPr="0098535B" w:rsidTr="004434F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065576" w:rsidRPr="0098535B" w:rsidRDefault="00065576" w:rsidP="004434F1">
            <w:pPr>
              <w:spacing w:before="120" w:after="120"/>
              <w:jc w:val="center"/>
              <w:rPr>
                <w:b/>
                <w:bCs/>
                <w:color w:val="000000"/>
              </w:rPr>
            </w:pPr>
            <w:r w:rsidRPr="003B4D1B">
              <w:rPr>
                <w:b/>
                <w:bCs/>
                <w:color w:val="000000"/>
              </w:rPr>
              <w:t>1 01 05</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4434F1">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065576" w:rsidRPr="0098535B" w:rsidRDefault="00065576" w:rsidP="004434F1">
            <w:pPr>
              <w:spacing w:before="120" w:after="120"/>
              <w:jc w:val="center"/>
              <w:rPr>
                <w:b/>
                <w:bCs/>
                <w:color w:val="000000"/>
                <w:vertAlign w:val="superscript"/>
              </w:rPr>
            </w:pPr>
            <w:r w:rsidRPr="00091631">
              <w:rPr>
                <w:b/>
                <w:bCs/>
                <w:color w:val="000000"/>
              </w:rPr>
              <w:t>Podniky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4434F1">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98535B" w:rsidRDefault="00065576" w:rsidP="004434F1">
            <w:pPr>
              <w:spacing w:before="120" w:after="120"/>
              <w:ind w:left="-70" w:firstLine="70"/>
              <w:jc w:val="center"/>
              <w:rPr>
                <w:b/>
                <w:bCs/>
                <w:color w:val="000000"/>
              </w:rPr>
            </w:pPr>
            <w:r>
              <w:rPr>
                <w:b/>
                <w:bCs/>
                <w:color w:val="000000"/>
              </w:rPr>
              <w:t>Ano</w:t>
            </w:r>
          </w:p>
        </w:tc>
      </w:tr>
      <w:tr w:rsidR="00065576" w:rsidRPr="0098535B" w:rsidTr="004434F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065576" w:rsidRPr="0098535B" w:rsidTr="004434F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065576" w:rsidRPr="009E3E3F" w:rsidRDefault="00065576">
            <w:pPr>
              <w:spacing w:before="120" w:after="120"/>
              <w:ind w:left="170" w:right="170"/>
              <w:jc w:val="both"/>
              <w:rPr>
                <w:rFonts w:asciiTheme="minorHAnsi" w:hAnsiTheme="minorHAnsi"/>
                <w:color w:val="000000"/>
              </w:rPr>
            </w:pPr>
            <w:r w:rsidRPr="009E3E3F">
              <w:rPr>
                <w:rFonts w:asciiTheme="minorHAnsi" w:hAnsiTheme="minorHAnsi"/>
              </w:rPr>
              <w:t xml:space="preserve">Počet </w:t>
            </w:r>
            <w:r w:rsidR="00F016DB" w:rsidRPr="009E3E3F">
              <w:rPr>
                <w:rFonts w:asciiTheme="minorHAnsi" w:hAnsiTheme="minorHAnsi"/>
              </w:rPr>
              <w:t>firem finančně podpořených</w:t>
            </w:r>
            <w:r w:rsidRPr="009E3E3F">
              <w:rPr>
                <w:rFonts w:asciiTheme="minorHAnsi" w:hAnsiTheme="minorHAnsi"/>
              </w:rPr>
              <w:t xml:space="preserve"> ze Strukturálních fondů</w:t>
            </w:r>
            <w:r w:rsidR="00A87F18">
              <w:rPr>
                <w:rFonts w:asciiTheme="minorHAnsi" w:hAnsiTheme="minorHAnsi"/>
              </w:rPr>
              <w:t>,</w:t>
            </w:r>
            <w:r w:rsidRPr="009E3E3F">
              <w:rPr>
                <w:rFonts w:asciiTheme="minorHAnsi" w:hAnsiTheme="minorHAnsi"/>
              </w:rPr>
              <w:t xml:space="preserve"> kter</w:t>
            </w:r>
            <w:r w:rsidR="00A87F18">
              <w:rPr>
                <w:rFonts w:asciiTheme="minorHAnsi" w:hAnsiTheme="minorHAnsi"/>
              </w:rPr>
              <w:t>é</w:t>
            </w:r>
            <w:r w:rsidRPr="009E3E3F">
              <w:rPr>
                <w:rFonts w:asciiTheme="minorHAnsi" w:hAnsiTheme="minorHAnsi"/>
              </w:rPr>
              <w:t xml:space="preserve"> vznikl</w:t>
            </w:r>
            <w:r w:rsidR="00A87F18">
              <w:rPr>
                <w:rFonts w:asciiTheme="minorHAnsi" w:hAnsiTheme="minorHAnsi"/>
              </w:rPr>
              <w:t>y</w:t>
            </w:r>
            <w:r w:rsidRPr="009E3E3F">
              <w:rPr>
                <w:rFonts w:asciiTheme="minorHAnsi" w:hAnsiTheme="minorHAnsi"/>
              </w:rPr>
              <w:t xml:space="preserve"> před méně než 3 roky před realizací projektu. </w:t>
            </w:r>
          </w:p>
        </w:tc>
      </w:tr>
      <w:tr w:rsidR="00065576" w:rsidRPr="0098535B" w:rsidTr="004434F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065576" w:rsidRPr="009E3E3F" w:rsidRDefault="00065576" w:rsidP="004434F1">
            <w:pPr>
              <w:spacing w:before="80" w:after="80"/>
              <w:ind w:left="170" w:right="170"/>
              <w:jc w:val="center"/>
              <w:rPr>
                <w:color w:val="000000"/>
              </w:rPr>
            </w:pPr>
            <w:r w:rsidRPr="009E3E3F">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E3E3F" w:rsidRDefault="00065576" w:rsidP="004434F1">
            <w:pPr>
              <w:spacing w:before="80" w:after="80"/>
              <w:ind w:left="170" w:right="170"/>
              <w:jc w:val="center"/>
              <w:rPr>
                <w:color w:val="000000"/>
              </w:rPr>
            </w:pPr>
            <w:r w:rsidRPr="009E3E3F">
              <w:rPr>
                <w:b/>
                <w:bCs/>
                <w:color w:val="000000"/>
                <w:sz w:val="18"/>
                <w:szCs w:val="18"/>
              </w:rPr>
              <w:t>Specifický cíl (SC)</w:t>
            </w:r>
          </w:p>
        </w:tc>
      </w:tr>
      <w:tr w:rsidR="00065576" w:rsidRPr="0098535B" w:rsidTr="004434F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065576" w:rsidRPr="009E3E3F" w:rsidRDefault="00065576" w:rsidP="004434F1">
            <w:pPr>
              <w:spacing w:before="120" w:after="120"/>
              <w:ind w:left="170" w:right="170"/>
              <w:jc w:val="center"/>
              <w:rPr>
                <w:rFonts w:asciiTheme="minorHAnsi" w:hAnsiTheme="minorHAnsi"/>
                <w:color w:val="000000"/>
              </w:rPr>
            </w:pPr>
            <w:r w:rsidRPr="009E3E3F">
              <w:rPr>
                <w:rFonts w:asciiTheme="minorHAnsi" w:hAnsiTheme="minorHAnsi"/>
                <w:b/>
              </w:rPr>
              <w:t xml:space="preserve">2 </w:t>
            </w:r>
            <w:r w:rsidRPr="009E3E3F">
              <w:rPr>
                <w:rFonts w:asciiTheme="minorHAnsi" w:hAnsiTheme="minorHAnsi"/>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9E3E3F" w:rsidRDefault="00065576" w:rsidP="004434F1">
            <w:pPr>
              <w:spacing w:before="120" w:after="120"/>
              <w:ind w:left="170" w:right="170"/>
              <w:jc w:val="center"/>
              <w:rPr>
                <w:rFonts w:asciiTheme="minorHAnsi" w:hAnsiTheme="minorHAnsi"/>
                <w:color w:val="000000"/>
              </w:rPr>
            </w:pPr>
            <w:r w:rsidRPr="009E3E3F">
              <w:rPr>
                <w:rFonts w:asciiTheme="minorHAnsi" w:hAnsiTheme="minorHAnsi"/>
                <w:b/>
                <w:color w:val="000000"/>
              </w:rPr>
              <w:t>2.2</w:t>
            </w:r>
            <w:r w:rsidRPr="009E3E3F">
              <w:rPr>
                <w:rFonts w:asciiTheme="minorHAnsi" w:hAnsiTheme="minorHAnsi"/>
                <w:color w:val="000000"/>
              </w:rPr>
              <w:t xml:space="preserve"> - </w:t>
            </w:r>
            <w:r w:rsidRPr="009E3E3F">
              <w:rPr>
                <w:rFonts w:asciiTheme="minorHAnsi" w:hAnsiTheme="minorHAnsi"/>
              </w:rPr>
              <w:t>Vznik nových a rozvoj existujících podnikatelských aktivit v oblasti sociálního podnikání</w:t>
            </w:r>
          </w:p>
        </w:tc>
      </w:tr>
      <w:tr w:rsidR="00065576" w:rsidRPr="0098535B" w:rsidTr="004434F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Výchozí hodnota</w:t>
            </w:r>
          </w:p>
        </w:tc>
      </w:tr>
      <w:tr w:rsidR="00065576" w:rsidRPr="0098535B" w:rsidTr="004434F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065576" w:rsidRPr="0098535B" w:rsidRDefault="00065576" w:rsidP="004434F1">
            <w:pPr>
              <w:spacing w:before="120" w:after="120"/>
              <w:jc w:val="center"/>
              <w:rPr>
                <w:b/>
                <w:bCs/>
                <w:color w:val="000000"/>
              </w:rPr>
            </w:pPr>
            <w:r>
              <w:rPr>
                <w:b/>
                <w:bCs/>
              </w:rPr>
              <w:t>Nulová</w:t>
            </w:r>
          </w:p>
        </w:tc>
      </w:tr>
      <w:tr w:rsidR="00065576" w:rsidRPr="0098535B" w:rsidTr="004434F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4434F1">
            <w:pPr>
              <w:spacing w:before="80" w:after="80"/>
              <w:ind w:left="170" w:right="170"/>
              <w:jc w:val="center"/>
              <w:rPr>
                <w:b/>
                <w:bCs/>
                <w:color w:val="000000"/>
                <w:sz w:val="18"/>
                <w:szCs w:val="18"/>
              </w:rPr>
            </w:pPr>
            <w:r>
              <w:rPr>
                <w:b/>
                <w:bCs/>
                <w:color w:val="000000"/>
                <w:sz w:val="18"/>
                <w:szCs w:val="18"/>
              </w:rPr>
              <w:t>Upřesňující informace</w:t>
            </w:r>
          </w:p>
        </w:tc>
      </w:tr>
      <w:tr w:rsidR="00065576" w:rsidRPr="0098535B" w:rsidTr="004434F1">
        <w:trPr>
          <w:trHeight w:val="44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2734A8" w:rsidRDefault="00065576" w:rsidP="002734A8">
            <w:pPr>
              <w:pStyle w:val="text"/>
              <w:spacing w:before="120" w:after="120"/>
              <w:ind w:left="170" w:right="170"/>
              <w:rPr>
                <w:sz w:val="20"/>
                <w:szCs w:val="20"/>
              </w:rPr>
            </w:pPr>
            <w:r>
              <w:rPr>
                <w:sz w:val="20"/>
                <w:szCs w:val="20"/>
              </w:rPr>
              <w:t xml:space="preserve">Tento indikátor </w:t>
            </w:r>
            <w:r w:rsidR="00F016DB">
              <w:rPr>
                <w:sz w:val="20"/>
                <w:szCs w:val="20"/>
              </w:rPr>
              <w:t>vykazují</w:t>
            </w:r>
            <w:r>
              <w:rPr>
                <w:sz w:val="20"/>
                <w:szCs w:val="20"/>
              </w:rPr>
              <w:t xml:space="preserve"> pouze nové podniky. Za nový podnik je</w:t>
            </w:r>
            <w:r w:rsidR="008F67B3">
              <w:rPr>
                <w:sz w:val="20"/>
                <w:szCs w:val="20"/>
              </w:rPr>
              <w:t xml:space="preserve"> tímto indikátorem</w:t>
            </w:r>
            <w:r>
              <w:rPr>
                <w:sz w:val="20"/>
                <w:szCs w:val="20"/>
              </w:rPr>
              <w:t xml:space="preserve"> považován subjekt</w:t>
            </w:r>
            <w:r w:rsidR="006E1282">
              <w:rPr>
                <w:sz w:val="20"/>
                <w:szCs w:val="20"/>
              </w:rPr>
              <w:t xml:space="preserve"> (včetně OSVČ)</w:t>
            </w:r>
            <w:r>
              <w:rPr>
                <w:sz w:val="20"/>
                <w:szCs w:val="20"/>
              </w:rPr>
              <w:t xml:space="preserve">, který vznikl </w:t>
            </w:r>
            <w:r w:rsidRPr="00091631">
              <w:rPr>
                <w:sz w:val="20"/>
                <w:szCs w:val="20"/>
              </w:rPr>
              <w:t xml:space="preserve">před méně než 3 roky před </w:t>
            </w:r>
            <w:r w:rsidR="00BF5B5F">
              <w:rPr>
                <w:sz w:val="20"/>
                <w:szCs w:val="20"/>
              </w:rPr>
              <w:t xml:space="preserve">datem </w:t>
            </w:r>
            <w:r w:rsidR="005053A5">
              <w:rPr>
                <w:sz w:val="20"/>
                <w:szCs w:val="20"/>
              </w:rPr>
              <w:t>začát</w:t>
            </w:r>
            <w:r w:rsidR="0098076F">
              <w:rPr>
                <w:sz w:val="20"/>
                <w:szCs w:val="20"/>
              </w:rPr>
              <w:t>ku</w:t>
            </w:r>
            <w:r w:rsidR="005053A5">
              <w:rPr>
                <w:sz w:val="20"/>
                <w:szCs w:val="20"/>
              </w:rPr>
              <w:t xml:space="preserve"> </w:t>
            </w:r>
            <w:r w:rsidRPr="00091631">
              <w:rPr>
                <w:sz w:val="20"/>
                <w:szCs w:val="20"/>
              </w:rPr>
              <w:t>realizac</w:t>
            </w:r>
            <w:r w:rsidR="005053A5">
              <w:rPr>
                <w:sz w:val="20"/>
                <w:szCs w:val="20"/>
              </w:rPr>
              <w:t>e</w:t>
            </w:r>
            <w:r w:rsidRPr="00091631">
              <w:rPr>
                <w:sz w:val="20"/>
                <w:szCs w:val="20"/>
              </w:rPr>
              <w:t xml:space="preserve"> projektu</w:t>
            </w:r>
            <w:r>
              <w:rPr>
                <w:sz w:val="20"/>
                <w:szCs w:val="20"/>
              </w:rPr>
              <w:t xml:space="preserve"> a který splňuje </w:t>
            </w:r>
            <w:r w:rsidR="009A716B">
              <w:rPr>
                <w:sz w:val="20"/>
                <w:szCs w:val="20"/>
              </w:rPr>
              <w:t>parametry</w:t>
            </w:r>
            <w:r>
              <w:rPr>
                <w:sz w:val="20"/>
                <w:szCs w:val="20"/>
              </w:rPr>
              <w:t xml:space="preserve"> sociální</w:t>
            </w:r>
            <w:r w:rsidR="00D27FE6">
              <w:rPr>
                <w:sz w:val="20"/>
                <w:szCs w:val="20"/>
              </w:rPr>
              <w:t>ho</w:t>
            </w:r>
            <w:r w:rsidR="00B144CD">
              <w:rPr>
                <w:sz w:val="20"/>
                <w:szCs w:val="20"/>
              </w:rPr>
              <w:t xml:space="preserve"> podniku</w:t>
            </w:r>
            <w:r w:rsidR="00BF5B5F">
              <w:rPr>
                <w:sz w:val="20"/>
                <w:szCs w:val="20"/>
              </w:rPr>
              <w:t>, nebo je bude splňovat k datu ukončení realizace</w:t>
            </w:r>
            <w:r>
              <w:rPr>
                <w:sz w:val="20"/>
                <w:szCs w:val="20"/>
              </w:rPr>
              <w:t xml:space="preserve">. </w:t>
            </w:r>
            <w:r w:rsidR="006752FA">
              <w:rPr>
                <w:sz w:val="20"/>
                <w:szCs w:val="20"/>
              </w:rPr>
              <w:t>Pokud v podniku starš</w:t>
            </w:r>
            <w:r w:rsidR="00BF5B5F">
              <w:rPr>
                <w:sz w:val="20"/>
                <w:szCs w:val="20"/>
              </w:rPr>
              <w:t>ím</w:t>
            </w:r>
            <w:r w:rsidR="006752FA">
              <w:rPr>
                <w:sz w:val="20"/>
                <w:szCs w:val="20"/>
              </w:rPr>
              <w:t xml:space="preserve"> než tři roky vznikla během posledních tří let nová divize, </w:t>
            </w:r>
            <w:r w:rsidR="006752FA" w:rsidRPr="006752FA">
              <w:rPr>
                <w:sz w:val="20"/>
                <w:szCs w:val="20"/>
                <w:u w:val="single"/>
              </w:rPr>
              <w:t>není</w:t>
            </w:r>
            <w:r w:rsidR="006752FA">
              <w:rPr>
                <w:sz w:val="20"/>
                <w:szCs w:val="20"/>
              </w:rPr>
              <w:t xml:space="preserve"> do hodnoty indikátoru započítán.</w:t>
            </w:r>
          </w:p>
          <w:p w:rsidR="00065576" w:rsidRDefault="00065576" w:rsidP="004434F1">
            <w:pPr>
              <w:pStyle w:val="text"/>
              <w:spacing w:before="120" w:after="120"/>
              <w:ind w:left="170" w:right="170"/>
              <w:rPr>
                <w:sz w:val="20"/>
                <w:szCs w:val="20"/>
              </w:rPr>
            </w:pPr>
            <w:r w:rsidRPr="00856363">
              <w:rPr>
                <w:b/>
                <w:sz w:val="20"/>
                <w:u w:val="single"/>
              </w:rPr>
              <w:t>Cílová hodnota</w:t>
            </w:r>
            <w:r>
              <w:rPr>
                <w:sz w:val="20"/>
                <w:szCs w:val="20"/>
              </w:rPr>
              <w:t xml:space="preserve"> </w:t>
            </w:r>
            <w:r w:rsidR="009A716B">
              <w:rPr>
                <w:sz w:val="20"/>
                <w:szCs w:val="20"/>
              </w:rPr>
              <w:t>indikátor</w:t>
            </w:r>
            <w:r>
              <w:rPr>
                <w:sz w:val="20"/>
                <w:szCs w:val="20"/>
              </w:rPr>
              <w:t>u je vždy jedna.</w:t>
            </w:r>
          </w:p>
          <w:p w:rsidR="00950A5F" w:rsidRPr="00DF20B4" w:rsidRDefault="00F016DB" w:rsidP="00950A5F">
            <w:pPr>
              <w:pStyle w:val="text"/>
              <w:spacing w:before="120" w:after="120"/>
              <w:ind w:left="170" w:right="170"/>
              <w:rPr>
                <w:rFonts w:ascii="Arial" w:hAnsi="Arial" w:cs="Arial"/>
                <w:sz w:val="20"/>
                <w:szCs w:val="20"/>
                <w:u w:val="single"/>
              </w:rPr>
            </w:pPr>
            <w:r w:rsidRPr="00F016DB">
              <w:rPr>
                <w:b/>
                <w:sz w:val="20"/>
                <w:szCs w:val="20"/>
                <w:u w:val="single"/>
              </w:rPr>
              <w:t>Tolerance: ŽÁDNÁ</w:t>
            </w:r>
            <w:r w:rsidR="00950A5F">
              <w:rPr>
                <w:b/>
                <w:sz w:val="20"/>
                <w:szCs w:val="20"/>
                <w:u w:val="single"/>
              </w:rPr>
              <w:t xml:space="preserve"> </w:t>
            </w:r>
          </w:p>
          <w:p w:rsidR="00F016DB" w:rsidRPr="00C16347" w:rsidRDefault="00045452" w:rsidP="00F41950">
            <w:pPr>
              <w:pStyle w:val="text"/>
              <w:spacing w:before="120" w:after="120"/>
              <w:ind w:left="170" w:right="170"/>
              <w:rPr>
                <w:sz w:val="20"/>
                <w:szCs w:val="20"/>
              </w:rPr>
            </w:pPr>
            <w:r w:rsidRPr="00C16347">
              <w:rPr>
                <w:rFonts w:cs="Arial"/>
                <w:b/>
                <w:sz w:val="20"/>
                <w:szCs w:val="20"/>
                <w:u w:val="single"/>
              </w:rPr>
              <w:t>Sankce:</w:t>
            </w:r>
            <w:r w:rsidRPr="00C16347">
              <w:rPr>
                <w:rFonts w:cs="Arial"/>
                <w:sz w:val="20"/>
                <w:szCs w:val="20"/>
              </w:rPr>
              <w:t xml:space="preserve"> Výše a typ sankce, aplikované při nenaplnění cílové hodnoty indikátoru je stanovena v Podmínkách Rozhodnutí o poskytnutí dotace.</w:t>
            </w:r>
          </w:p>
        </w:tc>
      </w:tr>
      <w:tr w:rsidR="00065576" w:rsidRPr="0098535B" w:rsidTr="004434F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065576" w:rsidRPr="0070197F" w:rsidRDefault="00065576" w:rsidP="004434F1">
            <w:pPr>
              <w:pStyle w:val="text"/>
              <w:spacing w:before="80" w:after="80"/>
              <w:jc w:val="center"/>
              <w:rPr>
                <w:b/>
                <w:sz w:val="18"/>
                <w:szCs w:val="18"/>
              </w:rPr>
            </w:pPr>
            <w:r>
              <w:rPr>
                <w:b/>
                <w:sz w:val="18"/>
                <w:szCs w:val="18"/>
              </w:rPr>
              <w:t>Výpočet hodnoty indikátoru na úrovni projektu</w:t>
            </w:r>
          </w:p>
        </w:tc>
      </w:tr>
      <w:tr w:rsidR="00065576" w:rsidRPr="0098535B" w:rsidTr="004434F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312DB9"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 xml:space="preserve">Hodnoty, stanovené na základě uvedených pravidel, žadatel zadává do žádosti o podporu v sytému  MS2014+. </w:t>
            </w:r>
          </w:p>
          <w:p w:rsidR="00F016DB" w:rsidRPr="00856363"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Dosažené hodnoty vykazuje v systému MS2014+ prostřednictvím:</w:t>
            </w:r>
          </w:p>
          <w:p w:rsidR="00F016DB" w:rsidRPr="00F016DB" w:rsidRDefault="00F016DB" w:rsidP="00F016DB">
            <w:pPr>
              <w:spacing w:before="120" w:after="120"/>
              <w:ind w:left="170" w:right="170"/>
              <w:rPr>
                <w:rFonts w:asciiTheme="minorHAnsi" w:hAnsiTheme="minorHAnsi"/>
              </w:rPr>
            </w:pPr>
            <w:r w:rsidRPr="00856363">
              <w:rPr>
                <w:rFonts w:asciiTheme="minorHAnsi" w:hAnsiTheme="minorHAnsi"/>
              </w:rPr>
              <w:t>Průběžných zpráv o realizaci projektu</w:t>
            </w:r>
            <w:r w:rsidRPr="00F016DB">
              <w:rPr>
                <w:rFonts w:asciiTheme="minorHAnsi" w:hAnsiTheme="minorHAnsi"/>
              </w:rPr>
              <w:t xml:space="preserve"> </w:t>
            </w:r>
          </w:p>
          <w:p w:rsidR="00F016DB" w:rsidRPr="00856363" w:rsidRDefault="00F016DB" w:rsidP="00F016DB">
            <w:pPr>
              <w:spacing w:before="120" w:after="120"/>
              <w:ind w:left="170" w:right="170"/>
              <w:rPr>
                <w:rFonts w:asciiTheme="minorHAnsi" w:hAnsiTheme="minorHAnsi"/>
              </w:rPr>
            </w:pPr>
            <w:r w:rsidRPr="00F016DB">
              <w:rPr>
                <w:rFonts w:asciiTheme="minorHAnsi" w:hAnsiTheme="minorHAnsi"/>
              </w:rPr>
              <w:t>Závěrečné zprávy o realizaci projektu</w:t>
            </w:r>
          </w:p>
          <w:p w:rsidR="00950A5F" w:rsidRPr="00856363" w:rsidRDefault="00F016DB" w:rsidP="00950A5F">
            <w:pPr>
              <w:spacing w:before="120" w:after="120"/>
              <w:ind w:left="170" w:right="170"/>
              <w:rPr>
                <w:rFonts w:asciiTheme="minorHAnsi" w:hAnsiTheme="minorHAnsi"/>
              </w:rPr>
            </w:pPr>
            <w:r w:rsidRPr="00856363">
              <w:rPr>
                <w:rFonts w:asciiTheme="minorHAnsi" w:hAnsiTheme="minorHAnsi"/>
              </w:rPr>
              <w:t>Zpráv o udržitelnosti projektu</w:t>
            </w:r>
          </w:p>
        </w:tc>
      </w:tr>
    </w:tbl>
    <w:p w:rsidR="000709B8" w:rsidRDefault="000709B8" w:rsidP="000709B8"/>
    <w:p w:rsidR="00476808" w:rsidRDefault="00476808" w:rsidP="003F5384">
      <w:pPr>
        <w:sectPr w:rsidR="00476808" w:rsidSect="003F5384">
          <w:headerReference w:type="default" r:id="rId9"/>
          <w:footerReference w:type="default" r:id="rId10"/>
          <w:pgSz w:w="11906" w:h="16838"/>
          <w:pgMar w:top="1418" w:right="1418" w:bottom="1418" w:left="1418" w:header="709" w:footer="709" w:gutter="0"/>
          <w:cols w:space="708"/>
          <w:docGrid w:linePitch="360"/>
        </w:sectPr>
      </w:pPr>
    </w:p>
    <w:p w:rsidR="00476808" w:rsidRPr="003F5384" w:rsidRDefault="00476808" w:rsidP="00476808">
      <w:pPr>
        <w:jc w:val="both"/>
        <w:rPr>
          <w:rFonts w:asciiTheme="majorHAnsi" w:hAnsiTheme="majorHAnsi" w:cs="Arial"/>
          <w:b/>
        </w:rPr>
      </w:pPr>
      <w:r w:rsidRPr="003F5384">
        <w:rPr>
          <w:rFonts w:asciiTheme="majorHAnsi" w:hAnsiTheme="majorHAnsi" w:cs="Arial"/>
          <w:b/>
        </w:rPr>
        <w:lastRenderedPageBreak/>
        <w:t>VAZEBNÍ MATICE INDIKÁTORŮ</w:t>
      </w:r>
    </w:p>
    <w:p w:rsidR="009669DD" w:rsidRDefault="009669DD" w:rsidP="00476808">
      <w:pPr>
        <w:jc w:val="both"/>
      </w:pPr>
    </w:p>
    <w:tbl>
      <w:tblPr>
        <w:tblW w:w="14049" w:type="dxa"/>
        <w:tblInd w:w="55" w:type="dxa"/>
        <w:tblCellMar>
          <w:left w:w="70" w:type="dxa"/>
          <w:right w:w="70" w:type="dxa"/>
        </w:tblCellMar>
        <w:tblLook w:val="04A0" w:firstRow="1" w:lastRow="0" w:firstColumn="1" w:lastColumn="0" w:noHBand="0" w:noVBand="1"/>
      </w:tblPr>
      <w:tblGrid>
        <w:gridCol w:w="820"/>
        <w:gridCol w:w="3306"/>
        <w:gridCol w:w="5812"/>
        <w:gridCol w:w="1843"/>
        <w:gridCol w:w="2268"/>
      </w:tblGrid>
      <w:tr w:rsidR="00941603" w:rsidRPr="00D24F42" w:rsidTr="006C6E06">
        <w:trPr>
          <w:trHeight w:val="840"/>
        </w:trPr>
        <w:tc>
          <w:tcPr>
            <w:tcW w:w="820"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Číslo aktivity</w:t>
            </w:r>
          </w:p>
        </w:tc>
        <w:tc>
          <w:tcPr>
            <w:tcW w:w="3306" w:type="dxa"/>
            <w:tcBorders>
              <w:top w:val="single" w:sz="12" w:space="0" w:color="auto"/>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Název Aktivity</w:t>
            </w:r>
          </w:p>
        </w:tc>
        <w:tc>
          <w:tcPr>
            <w:tcW w:w="5812"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Povinné indikátory k výběru</w:t>
            </w:r>
          </w:p>
        </w:tc>
        <w:tc>
          <w:tcPr>
            <w:tcW w:w="1843" w:type="dxa"/>
            <w:tcBorders>
              <w:top w:val="single" w:sz="12" w:space="0" w:color="auto"/>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Povinný k naplnění</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Možnost kombinace s jinými aktivitami výzvy</w:t>
            </w:r>
          </w:p>
        </w:tc>
      </w:tr>
      <w:tr w:rsidR="00941603" w:rsidRPr="00D24F42" w:rsidTr="006C6E06">
        <w:trPr>
          <w:trHeight w:val="690"/>
        </w:trPr>
        <w:tc>
          <w:tcPr>
            <w:tcW w:w="820"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1</w:t>
            </w:r>
          </w:p>
        </w:tc>
        <w:tc>
          <w:tcPr>
            <w:tcW w:w="3306"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rsidR="00D24F42" w:rsidRPr="00D24F42" w:rsidRDefault="00D24F42" w:rsidP="006C6E06">
            <w:pPr>
              <w:ind w:left="170"/>
              <w:rPr>
                <w:rFonts w:ascii="Calibri" w:hAnsi="Calibri"/>
                <w:color w:val="000000"/>
              </w:rPr>
            </w:pPr>
            <w:r w:rsidRPr="00D24F42">
              <w:rPr>
                <w:rFonts w:ascii="Calibri" w:hAnsi="Calibri"/>
                <w:color w:val="000000"/>
              </w:rPr>
              <w:t xml:space="preserve">Vznik </w:t>
            </w:r>
            <w:r w:rsidR="006C6E06">
              <w:rPr>
                <w:rFonts w:ascii="Calibri" w:hAnsi="Calibri"/>
                <w:color w:val="000000"/>
              </w:rPr>
              <w:t>sociálního podniku (nebo OSVČ)</w:t>
            </w:r>
          </w:p>
        </w:tc>
        <w:tc>
          <w:tcPr>
            <w:tcW w:w="581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04 00 - Zvýšení zaměstnanosti v podporovaných podnicích </w:t>
            </w:r>
          </w:p>
        </w:tc>
        <w:tc>
          <w:tcPr>
            <w:tcW w:w="1843" w:type="dxa"/>
            <w:tcBorders>
              <w:top w:val="single" w:sz="12" w:space="0" w:color="auto"/>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val="restart"/>
            <w:tcBorders>
              <w:top w:val="single" w:sz="12" w:space="0" w:color="auto"/>
              <w:left w:val="single" w:sz="12" w:space="0" w:color="auto"/>
              <w:bottom w:val="nil"/>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Ne</w:t>
            </w:r>
          </w:p>
        </w:tc>
      </w:tr>
      <w:tr w:rsidR="00D24F42" w:rsidRPr="00D24F42" w:rsidTr="006C6E06">
        <w:trPr>
          <w:trHeight w:val="690"/>
        </w:trPr>
        <w:tc>
          <w:tcPr>
            <w:tcW w:w="820" w:type="dxa"/>
            <w:vMerge/>
            <w:tcBorders>
              <w:top w:val="single" w:sz="8" w:space="0" w:color="auto"/>
              <w:left w:val="single" w:sz="12" w:space="0" w:color="auto"/>
              <w:bottom w:val="single" w:sz="8" w:space="0" w:color="000000"/>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single" w:sz="8" w:space="0" w:color="auto"/>
              <w:left w:val="single" w:sz="4" w:space="0" w:color="auto"/>
              <w:bottom w:val="single" w:sz="8" w:space="0" w:color="000000"/>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1 04 03 - Zvýšení zaměstnanosti v podporovaných podnicích se zaměřením na znevýhodněné skupiny</w:t>
            </w:r>
          </w:p>
        </w:tc>
        <w:tc>
          <w:tcPr>
            <w:tcW w:w="1843" w:type="dxa"/>
            <w:tcBorders>
              <w:top w:val="nil"/>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nil"/>
              <w:right w:val="single" w:sz="12" w:space="0" w:color="auto"/>
            </w:tcBorders>
            <w:vAlign w:val="center"/>
            <w:hideMark/>
          </w:tcPr>
          <w:p w:rsidR="00D24F42" w:rsidRPr="00D24F42" w:rsidRDefault="00D24F42" w:rsidP="00D24F42">
            <w:pPr>
              <w:rPr>
                <w:rFonts w:ascii="Calibri" w:hAnsi="Calibri"/>
                <w:color w:val="000000"/>
              </w:rPr>
            </w:pPr>
          </w:p>
        </w:tc>
      </w:tr>
      <w:tr w:rsidR="00941603" w:rsidRPr="00D24F42" w:rsidTr="006C6E06">
        <w:trPr>
          <w:trHeight w:val="690"/>
        </w:trPr>
        <w:tc>
          <w:tcPr>
            <w:tcW w:w="820" w:type="dxa"/>
            <w:vMerge/>
            <w:tcBorders>
              <w:top w:val="single" w:sz="8" w:space="0" w:color="auto"/>
              <w:left w:val="single" w:sz="12" w:space="0" w:color="auto"/>
              <w:bottom w:val="single" w:sz="12" w:space="0" w:color="auto"/>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single" w:sz="8" w:space="0" w:color="auto"/>
              <w:left w:val="single" w:sz="4" w:space="0" w:color="auto"/>
              <w:bottom w:val="single" w:sz="12" w:space="0" w:color="auto"/>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01 05  - Počet nových podniků, které dostávají podporu </w:t>
            </w:r>
          </w:p>
        </w:tc>
        <w:tc>
          <w:tcPr>
            <w:tcW w:w="1843" w:type="dxa"/>
            <w:tcBorders>
              <w:top w:val="nil"/>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single" w:sz="12" w:space="0" w:color="auto"/>
              <w:right w:val="single" w:sz="12" w:space="0" w:color="auto"/>
            </w:tcBorders>
            <w:vAlign w:val="center"/>
            <w:hideMark/>
          </w:tcPr>
          <w:p w:rsidR="00D24F42" w:rsidRPr="00D24F42" w:rsidRDefault="00D24F42" w:rsidP="00D24F42">
            <w:pPr>
              <w:rPr>
                <w:rFonts w:ascii="Calibri" w:hAnsi="Calibri"/>
                <w:color w:val="000000"/>
              </w:rPr>
            </w:pPr>
          </w:p>
        </w:tc>
      </w:tr>
      <w:tr w:rsidR="00941603" w:rsidRPr="00D24F42" w:rsidTr="006C6E06">
        <w:trPr>
          <w:trHeight w:val="690"/>
        </w:trPr>
        <w:tc>
          <w:tcPr>
            <w:tcW w:w="820"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2</w:t>
            </w:r>
          </w:p>
        </w:tc>
        <w:tc>
          <w:tcPr>
            <w:tcW w:w="3306"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Rozšíření sociálního podniku (nebo OSVČ), který k datu podání žádosti ex</w:t>
            </w:r>
            <w:r>
              <w:rPr>
                <w:rFonts w:ascii="Calibri" w:hAnsi="Calibri"/>
                <w:color w:val="000000"/>
              </w:rPr>
              <w:t>is</w:t>
            </w:r>
            <w:r w:rsidRPr="00D24F42">
              <w:rPr>
                <w:rFonts w:ascii="Calibri" w:hAnsi="Calibri"/>
                <w:color w:val="000000"/>
              </w:rPr>
              <w:t>tuje méně než 3 roky</w:t>
            </w:r>
          </w:p>
        </w:tc>
        <w:tc>
          <w:tcPr>
            <w:tcW w:w="581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04 00 - Zvýšení zaměstnanosti v podporovaných podnicích </w:t>
            </w:r>
          </w:p>
        </w:tc>
        <w:tc>
          <w:tcPr>
            <w:tcW w:w="1843" w:type="dxa"/>
            <w:tcBorders>
              <w:top w:val="single" w:sz="12" w:space="0" w:color="auto"/>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Ne</w:t>
            </w:r>
          </w:p>
        </w:tc>
      </w:tr>
      <w:tr w:rsidR="00D24F42" w:rsidRPr="00D24F42" w:rsidTr="006C6E06">
        <w:trPr>
          <w:trHeight w:val="690"/>
        </w:trPr>
        <w:tc>
          <w:tcPr>
            <w:tcW w:w="820" w:type="dxa"/>
            <w:vMerge/>
            <w:tcBorders>
              <w:top w:val="nil"/>
              <w:left w:val="single" w:sz="12" w:space="0" w:color="auto"/>
              <w:bottom w:val="single" w:sz="8" w:space="0" w:color="000000"/>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nil"/>
              <w:left w:val="single" w:sz="4" w:space="0" w:color="auto"/>
              <w:bottom w:val="single" w:sz="8" w:space="0" w:color="000000"/>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1 04 03 - Zvýšení zaměstnanosti v podporovaných podnicích se zaměřením na znevýhodněné skupiny</w:t>
            </w:r>
          </w:p>
        </w:tc>
        <w:tc>
          <w:tcPr>
            <w:tcW w:w="1843" w:type="dxa"/>
            <w:tcBorders>
              <w:top w:val="nil"/>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single" w:sz="8" w:space="0" w:color="000000"/>
              <w:right w:val="single" w:sz="12" w:space="0" w:color="auto"/>
            </w:tcBorders>
            <w:vAlign w:val="center"/>
            <w:hideMark/>
          </w:tcPr>
          <w:p w:rsidR="00D24F42" w:rsidRPr="00D24F42" w:rsidRDefault="00D24F42" w:rsidP="00D24F42">
            <w:pPr>
              <w:rPr>
                <w:rFonts w:ascii="Calibri" w:hAnsi="Calibri"/>
                <w:color w:val="000000"/>
              </w:rPr>
            </w:pPr>
          </w:p>
        </w:tc>
      </w:tr>
      <w:tr w:rsidR="00941603" w:rsidRPr="00D24F42" w:rsidTr="006C6E06">
        <w:trPr>
          <w:trHeight w:val="690"/>
        </w:trPr>
        <w:tc>
          <w:tcPr>
            <w:tcW w:w="820" w:type="dxa"/>
            <w:vMerge/>
            <w:tcBorders>
              <w:top w:val="nil"/>
              <w:left w:val="single" w:sz="12" w:space="0" w:color="auto"/>
              <w:bottom w:val="single" w:sz="12" w:space="0" w:color="auto"/>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nil"/>
              <w:left w:val="single" w:sz="4" w:space="0" w:color="auto"/>
              <w:bottom w:val="single" w:sz="12" w:space="0" w:color="auto"/>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01 05  - Počet nových podniků, které dostávají podporu </w:t>
            </w:r>
          </w:p>
        </w:tc>
        <w:tc>
          <w:tcPr>
            <w:tcW w:w="1843" w:type="dxa"/>
            <w:tcBorders>
              <w:top w:val="nil"/>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single" w:sz="12" w:space="0" w:color="auto"/>
              <w:right w:val="single" w:sz="12" w:space="0" w:color="auto"/>
            </w:tcBorders>
            <w:vAlign w:val="center"/>
            <w:hideMark/>
          </w:tcPr>
          <w:p w:rsidR="00D24F42" w:rsidRPr="00D24F42" w:rsidRDefault="00D24F42" w:rsidP="00D24F42">
            <w:pPr>
              <w:rPr>
                <w:rFonts w:ascii="Calibri" w:hAnsi="Calibri"/>
                <w:color w:val="000000"/>
              </w:rPr>
            </w:pPr>
          </w:p>
        </w:tc>
      </w:tr>
      <w:tr w:rsidR="00941603" w:rsidRPr="00D24F42" w:rsidTr="006C6E06">
        <w:trPr>
          <w:trHeight w:val="690"/>
        </w:trPr>
        <w:tc>
          <w:tcPr>
            <w:tcW w:w="820"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3</w:t>
            </w:r>
          </w:p>
        </w:tc>
        <w:tc>
          <w:tcPr>
            <w:tcW w:w="3306"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Rozšíření s</w:t>
            </w:r>
            <w:r>
              <w:rPr>
                <w:rFonts w:ascii="Calibri" w:hAnsi="Calibri"/>
                <w:color w:val="000000"/>
              </w:rPr>
              <w:t xml:space="preserve">ociálního podniku (nebo OSVČ), </w:t>
            </w:r>
            <w:r w:rsidRPr="00D24F42">
              <w:rPr>
                <w:rFonts w:ascii="Calibri" w:hAnsi="Calibri"/>
                <w:color w:val="000000"/>
              </w:rPr>
              <w:t>který k datu podání žádosti ex</w:t>
            </w:r>
            <w:r>
              <w:rPr>
                <w:rFonts w:ascii="Calibri" w:hAnsi="Calibri"/>
                <w:color w:val="000000"/>
              </w:rPr>
              <w:t>is</w:t>
            </w:r>
            <w:r w:rsidRPr="00D24F42">
              <w:rPr>
                <w:rFonts w:ascii="Calibri" w:hAnsi="Calibri"/>
                <w:color w:val="000000"/>
              </w:rPr>
              <w:t>tuje více než 3 roky</w:t>
            </w:r>
          </w:p>
        </w:tc>
        <w:tc>
          <w:tcPr>
            <w:tcW w:w="581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04 00 - Zvýšení zaměstnanosti v podporovaných podnicích </w:t>
            </w:r>
          </w:p>
        </w:tc>
        <w:tc>
          <w:tcPr>
            <w:tcW w:w="1843" w:type="dxa"/>
            <w:tcBorders>
              <w:top w:val="single" w:sz="12" w:space="0" w:color="auto"/>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Ne</w:t>
            </w:r>
          </w:p>
        </w:tc>
      </w:tr>
      <w:tr w:rsidR="00941603" w:rsidRPr="00D24F42" w:rsidTr="006C6E06">
        <w:trPr>
          <w:trHeight w:val="690"/>
        </w:trPr>
        <w:tc>
          <w:tcPr>
            <w:tcW w:w="820" w:type="dxa"/>
            <w:vMerge/>
            <w:tcBorders>
              <w:top w:val="single" w:sz="12" w:space="0" w:color="auto"/>
              <w:left w:val="single" w:sz="12" w:space="0" w:color="auto"/>
              <w:bottom w:val="single" w:sz="12" w:space="0" w:color="auto"/>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single" w:sz="12" w:space="0" w:color="auto"/>
              <w:left w:val="single" w:sz="4" w:space="0" w:color="auto"/>
              <w:bottom w:val="single" w:sz="12" w:space="0" w:color="auto"/>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1 04 03 - Zvýšení zaměstnanosti v podporovaných podnicích se zaměřením na znevýhodněné skupiny</w:t>
            </w:r>
          </w:p>
        </w:tc>
        <w:tc>
          <w:tcPr>
            <w:tcW w:w="1843" w:type="dxa"/>
            <w:tcBorders>
              <w:top w:val="nil"/>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12" w:space="0" w:color="auto"/>
              <w:left w:val="single" w:sz="12" w:space="0" w:color="auto"/>
              <w:bottom w:val="single" w:sz="12" w:space="0" w:color="auto"/>
              <w:right w:val="single" w:sz="12" w:space="0" w:color="auto"/>
            </w:tcBorders>
            <w:vAlign w:val="center"/>
            <w:hideMark/>
          </w:tcPr>
          <w:p w:rsidR="00D24F42" w:rsidRPr="00D24F42" w:rsidRDefault="00D24F42" w:rsidP="00D24F42">
            <w:pPr>
              <w:rPr>
                <w:rFonts w:ascii="Calibri" w:hAnsi="Calibri"/>
                <w:color w:val="000000"/>
              </w:rPr>
            </w:pPr>
          </w:p>
        </w:tc>
      </w:tr>
    </w:tbl>
    <w:p w:rsidR="00D24F42" w:rsidRDefault="00D24F42" w:rsidP="00476808">
      <w:pPr>
        <w:jc w:val="both"/>
      </w:pPr>
    </w:p>
    <w:sectPr w:rsidR="00D24F42" w:rsidSect="0047680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C58" w:rsidRDefault="007F0C58" w:rsidP="00A05B52">
      <w:r>
        <w:separator/>
      </w:r>
    </w:p>
  </w:endnote>
  <w:endnote w:type="continuationSeparator" w:id="0">
    <w:p w:rsidR="007F0C58" w:rsidRDefault="007F0C58" w:rsidP="00A05B52">
      <w:r>
        <w:continuationSeparator/>
      </w:r>
    </w:p>
  </w:endnote>
  <w:endnote w:type="continuationNotice" w:id="1">
    <w:p w:rsidR="007F0C58" w:rsidRDefault="007F0C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7545D" w:rsidRPr="00E47FC1" w:rsidTr="00DB437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7545D" w:rsidRPr="00E47FC1" w:rsidRDefault="0047545D" w:rsidP="00DB4379">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rsidR="0047545D" w:rsidRPr="00E47FC1" w:rsidRDefault="0047545D" w:rsidP="00DB4379">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rsidR="0047545D" w:rsidRPr="00E47FC1" w:rsidRDefault="0047545D" w:rsidP="00DB4379">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rsidR="0047545D" w:rsidRPr="00E47FC1" w:rsidRDefault="0047545D" w:rsidP="00DB4379">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rsidR="0047545D" w:rsidRPr="00E47FC1" w:rsidRDefault="0047545D" w:rsidP="00DB4379">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4C4A5D">
            <w:rPr>
              <w:rStyle w:val="slostrnky"/>
              <w:rFonts w:ascii="Arial" w:hAnsi="Arial" w:cs="Arial"/>
              <w:noProof/>
            </w:rPr>
            <w:t>2</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4C4A5D">
            <w:rPr>
              <w:rStyle w:val="slostrnky"/>
              <w:rFonts w:ascii="Arial" w:hAnsi="Arial" w:cs="Arial"/>
              <w:noProof/>
            </w:rPr>
            <w:t>9</w:t>
          </w:r>
          <w:r w:rsidRPr="00E47FC1">
            <w:rPr>
              <w:rStyle w:val="slostrnky"/>
              <w:rFonts w:ascii="Arial" w:hAnsi="Arial" w:cs="Arial"/>
            </w:rPr>
            <w:fldChar w:fldCharType="end"/>
          </w:r>
        </w:p>
      </w:tc>
    </w:tr>
  </w:tbl>
  <w:p w:rsidR="00A05B52" w:rsidRDefault="00A05B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C58" w:rsidRDefault="007F0C58" w:rsidP="00A05B52">
      <w:r>
        <w:separator/>
      </w:r>
    </w:p>
  </w:footnote>
  <w:footnote w:type="continuationSeparator" w:id="0">
    <w:p w:rsidR="007F0C58" w:rsidRDefault="007F0C58" w:rsidP="00A05B52">
      <w:r>
        <w:continuationSeparator/>
      </w:r>
    </w:p>
  </w:footnote>
  <w:footnote w:type="continuationNotice" w:id="1">
    <w:p w:rsidR="007F0C58" w:rsidRDefault="007F0C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7F5" w:rsidRDefault="00D647F5" w:rsidP="00D647F5">
    <w:pPr>
      <w:pStyle w:val="Zhlav"/>
      <w:jc w:val="center"/>
    </w:pPr>
    <w:r>
      <w:rPr>
        <w:noProof/>
      </w:rPr>
      <w:drawing>
        <wp:inline distT="0" distB="0" distL="0" distR="0" wp14:anchorId="56C1F4A1" wp14:editId="69D2B28E">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A7695"/>
    <w:multiLevelType w:val="hybridMultilevel"/>
    <w:tmpl w:val="E3966FAE"/>
    <w:lvl w:ilvl="0" w:tplc="6A00096C">
      <w:start w:val="1"/>
      <w:numFmt w:val="bullet"/>
      <w:lvlText w:val="-"/>
      <w:lvlJc w:val="left"/>
      <w:pPr>
        <w:ind w:left="720" w:hanging="360"/>
      </w:pPr>
      <w:rPr>
        <w:rFonts w:ascii="Arial" w:eastAsiaTheme="minorHAnsi"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0AE2128"/>
    <w:multiLevelType w:val="hybridMultilevel"/>
    <w:tmpl w:val="95685D28"/>
    <w:lvl w:ilvl="0" w:tplc="6330B3DC">
      <w:start w:val="1"/>
      <w:numFmt w:val="decimal"/>
      <w:lvlText w:val="%1)"/>
      <w:lvlJc w:val="left"/>
      <w:pPr>
        <w:ind w:left="530" w:hanging="360"/>
      </w:pPr>
      <w:rPr>
        <w:rFonts w:hint="default"/>
        <w:color w:val="auto"/>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2">
    <w:nsid w:val="368F436E"/>
    <w:multiLevelType w:val="hybridMultilevel"/>
    <w:tmpl w:val="29724740"/>
    <w:lvl w:ilvl="0" w:tplc="204438B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nsid w:val="58161AFC"/>
    <w:multiLevelType w:val="hybridMultilevel"/>
    <w:tmpl w:val="F6A00E66"/>
    <w:lvl w:ilvl="0" w:tplc="DE26EC96">
      <w:start w:val="1"/>
      <w:numFmt w:val="lowerLetter"/>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4">
    <w:nsid w:val="67806ECA"/>
    <w:multiLevelType w:val="hybridMultilevel"/>
    <w:tmpl w:val="570CF3F8"/>
    <w:lvl w:ilvl="0" w:tplc="7388BD5E">
      <w:start w:val="1"/>
      <w:numFmt w:val="lowerLetter"/>
      <w:lvlText w:val="%1)"/>
      <w:lvlJc w:val="left"/>
      <w:pPr>
        <w:ind w:left="699" w:hanging="360"/>
      </w:pPr>
      <w:rPr>
        <w:rFonts w:hint="default"/>
      </w:rPr>
    </w:lvl>
    <w:lvl w:ilvl="1" w:tplc="04050019" w:tentative="1">
      <w:start w:val="1"/>
      <w:numFmt w:val="lowerLetter"/>
      <w:lvlText w:val="%2."/>
      <w:lvlJc w:val="left"/>
      <w:pPr>
        <w:ind w:left="1419" w:hanging="360"/>
      </w:pPr>
    </w:lvl>
    <w:lvl w:ilvl="2" w:tplc="0405001B" w:tentative="1">
      <w:start w:val="1"/>
      <w:numFmt w:val="lowerRoman"/>
      <w:lvlText w:val="%3."/>
      <w:lvlJc w:val="right"/>
      <w:pPr>
        <w:ind w:left="2139" w:hanging="180"/>
      </w:pPr>
    </w:lvl>
    <w:lvl w:ilvl="3" w:tplc="0405000F" w:tentative="1">
      <w:start w:val="1"/>
      <w:numFmt w:val="decimal"/>
      <w:lvlText w:val="%4."/>
      <w:lvlJc w:val="left"/>
      <w:pPr>
        <w:ind w:left="2859" w:hanging="360"/>
      </w:pPr>
    </w:lvl>
    <w:lvl w:ilvl="4" w:tplc="04050019" w:tentative="1">
      <w:start w:val="1"/>
      <w:numFmt w:val="lowerLetter"/>
      <w:lvlText w:val="%5."/>
      <w:lvlJc w:val="left"/>
      <w:pPr>
        <w:ind w:left="3579" w:hanging="360"/>
      </w:pPr>
    </w:lvl>
    <w:lvl w:ilvl="5" w:tplc="0405001B" w:tentative="1">
      <w:start w:val="1"/>
      <w:numFmt w:val="lowerRoman"/>
      <w:lvlText w:val="%6."/>
      <w:lvlJc w:val="right"/>
      <w:pPr>
        <w:ind w:left="4299" w:hanging="180"/>
      </w:pPr>
    </w:lvl>
    <w:lvl w:ilvl="6" w:tplc="0405000F" w:tentative="1">
      <w:start w:val="1"/>
      <w:numFmt w:val="decimal"/>
      <w:lvlText w:val="%7."/>
      <w:lvlJc w:val="left"/>
      <w:pPr>
        <w:ind w:left="5019" w:hanging="360"/>
      </w:pPr>
    </w:lvl>
    <w:lvl w:ilvl="7" w:tplc="04050019" w:tentative="1">
      <w:start w:val="1"/>
      <w:numFmt w:val="lowerLetter"/>
      <w:lvlText w:val="%8."/>
      <w:lvlJc w:val="left"/>
      <w:pPr>
        <w:ind w:left="5739" w:hanging="360"/>
      </w:pPr>
    </w:lvl>
    <w:lvl w:ilvl="8" w:tplc="0405001B" w:tentative="1">
      <w:start w:val="1"/>
      <w:numFmt w:val="lowerRoman"/>
      <w:lvlText w:val="%9."/>
      <w:lvlJc w:val="right"/>
      <w:pPr>
        <w:ind w:left="6459" w:hanging="180"/>
      </w:pPr>
    </w:lvl>
  </w:abstractNum>
  <w:abstractNum w:abstractNumId="5">
    <w:nsid w:val="6CD61ACD"/>
    <w:multiLevelType w:val="hybridMultilevel"/>
    <w:tmpl w:val="F6EEB66A"/>
    <w:lvl w:ilvl="0" w:tplc="937A3E0A">
      <w:start w:val="1"/>
      <w:numFmt w:val="decimal"/>
      <w:lvlText w:val="%1)"/>
      <w:lvlJc w:val="left"/>
      <w:pPr>
        <w:ind w:left="720" w:hanging="360"/>
      </w:pPr>
      <w:rPr>
        <w:rFonts w:ascii="Times New Roman" w:hAnsi="Times New Roman" w:cs="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7100461"/>
    <w:multiLevelType w:val="hybridMultilevel"/>
    <w:tmpl w:val="8452D7AE"/>
    <w:lvl w:ilvl="0" w:tplc="8424C87A">
      <w:start w:val="9"/>
      <w:numFmt w:val="bullet"/>
      <w:lvlText w:val="-"/>
      <w:lvlJc w:val="left"/>
      <w:pPr>
        <w:ind w:left="530" w:hanging="360"/>
      </w:pPr>
      <w:rPr>
        <w:rFonts w:ascii="Times New Roman" w:eastAsia="Times New Roman" w:hAnsi="Times New Roman" w:cs="Times New Roman"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num w:numId="1">
    <w:abstractNumId w:val="6"/>
  </w:num>
  <w:num w:numId="2">
    <w:abstractNumId w:val="1"/>
  </w:num>
  <w:num w:numId="3">
    <w:abstractNumId w:val="4"/>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D74"/>
    <w:rsid w:val="00003308"/>
    <w:rsid w:val="000265D4"/>
    <w:rsid w:val="000310F6"/>
    <w:rsid w:val="000403F4"/>
    <w:rsid w:val="000453A9"/>
    <w:rsid w:val="00045452"/>
    <w:rsid w:val="00052A91"/>
    <w:rsid w:val="000644C9"/>
    <w:rsid w:val="00065576"/>
    <w:rsid w:val="0007025B"/>
    <w:rsid w:val="000709B8"/>
    <w:rsid w:val="00071784"/>
    <w:rsid w:val="000810F3"/>
    <w:rsid w:val="00083D0C"/>
    <w:rsid w:val="000A031F"/>
    <w:rsid w:val="000A6FB5"/>
    <w:rsid w:val="000B4052"/>
    <w:rsid w:val="000B43DD"/>
    <w:rsid w:val="000B4410"/>
    <w:rsid w:val="000C1B26"/>
    <w:rsid w:val="000C3697"/>
    <w:rsid w:val="00115865"/>
    <w:rsid w:val="0011679F"/>
    <w:rsid w:val="00116E63"/>
    <w:rsid w:val="00117F60"/>
    <w:rsid w:val="00132E91"/>
    <w:rsid w:val="001556DA"/>
    <w:rsid w:val="00157481"/>
    <w:rsid w:val="0016080D"/>
    <w:rsid w:val="00160904"/>
    <w:rsid w:val="00165978"/>
    <w:rsid w:val="00175F16"/>
    <w:rsid w:val="00177CDF"/>
    <w:rsid w:val="00181CE5"/>
    <w:rsid w:val="00191B58"/>
    <w:rsid w:val="0019447A"/>
    <w:rsid w:val="00197123"/>
    <w:rsid w:val="001A4684"/>
    <w:rsid w:val="001B4D0D"/>
    <w:rsid w:val="001C4BCD"/>
    <w:rsid w:val="00210CC0"/>
    <w:rsid w:val="00210FA7"/>
    <w:rsid w:val="00213C00"/>
    <w:rsid w:val="00220ABA"/>
    <w:rsid w:val="00224232"/>
    <w:rsid w:val="00240EF9"/>
    <w:rsid w:val="0024566E"/>
    <w:rsid w:val="00247CF5"/>
    <w:rsid w:val="002532DB"/>
    <w:rsid w:val="002555DA"/>
    <w:rsid w:val="002734A8"/>
    <w:rsid w:val="002748C6"/>
    <w:rsid w:val="00275314"/>
    <w:rsid w:val="002851FC"/>
    <w:rsid w:val="002919FA"/>
    <w:rsid w:val="0029208D"/>
    <w:rsid w:val="00293B18"/>
    <w:rsid w:val="00295B3F"/>
    <w:rsid w:val="002A42A2"/>
    <w:rsid w:val="002E6F1B"/>
    <w:rsid w:val="002F46E1"/>
    <w:rsid w:val="00312DB9"/>
    <w:rsid w:val="00324D7E"/>
    <w:rsid w:val="00330655"/>
    <w:rsid w:val="00356931"/>
    <w:rsid w:val="00360330"/>
    <w:rsid w:val="00364226"/>
    <w:rsid w:val="0037578C"/>
    <w:rsid w:val="003917DF"/>
    <w:rsid w:val="003B04C6"/>
    <w:rsid w:val="003B6DCA"/>
    <w:rsid w:val="003E0BC8"/>
    <w:rsid w:val="003F5384"/>
    <w:rsid w:val="003F7F64"/>
    <w:rsid w:val="00401F65"/>
    <w:rsid w:val="00415154"/>
    <w:rsid w:val="0041633A"/>
    <w:rsid w:val="004242B4"/>
    <w:rsid w:val="00427A06"/>
    <w:rsid w:val="00431BE8"/>
    <w:rsid w:val="00435DEE"/>
    <w:rsid w:val="00435FDA"/>
    <w:rsid w:val="00443438"/>
    <w:rsid w:val="004553BF"/>
    <w:rsid w:val="0047545D"/>
    <w:rsid w:val="00476808"/>
    <w:rsid w:val="004911AB"/>
    <w:rsid w:val="00493C53"/>
    <w:rsid w:val="004A1D44"/>
    <w:rsid w:val="004A6277"/>
    <w:rsid w:val="004B51B8"/>
    <w:rsid w:val="004C1E88"/>
    <w:rsid w:val="004C4A5D"/>
    <w:rsid w:val="004D7F72"/>
    <w:rsid w:val="004F627C"/>
    <w:rsid w:val="00504A7D"/>
    <w:rsid w:val="005053A5"/>
    <w:rsid w:val="005230F9"/>
    <w:rsid w:val="00523F7C"/>
    <w:rsid w:val="00526643"/>
    <w:rsid w:val="00530DBE"/>
    <w:rsid w:val="005360A4"/>
    <w:rsid w:val="00542A81"/>
    <w:rsid w:val="00564ADC"/>
    <w:rsid w:val="00566AAA"/>
    <w:rsid w:val="00572BBD"/>
    <w:rsid w:val="00574182"/>
    <w:rsid w:val="00586452"/>
    <w:rsid w:val="005B0BAE"/>
    <w:rsid w:val="005C0577"/>
    <w:rsid w:val="005C4ABD"/>
    <w:rsid w:val="005C7FA2"/>
    <w:rsid w:val="005E6853"/>
    <w:rsid w:val="00602396"/>
    <w:rsid w:val="00604BE1"/>
    <w:rsid w:val="00617096"/>
    <w:rsid w:val="006333A1"/>
    <w:rsid w:val="00646606"/>
    <w:rsid w:val="006752FA"/>
    <w:rsid w:val="00691270"/>
    <w:rsid w:val="006938AC"/>
    <w:rsid w:val="006A6067"/>
    <w:rsid w:val="006B6F5F"/>
    <w:rsid w:val="006B768E"/>
    <w:rsid w:val="006B771E"/>
    <w:rsid w:val="006C6E06"/>
    <w:rsid w:val="006E1282"/>
    <w:rsid w:val="006E2541"/>
    <w:rsid w:val="007022C8"/>
    <w:rsid w:val="00706310"/>
    <w:rsid w:val="0071053B"/>
    <w:rsid w:val="00713B1D"/>
    <w:rsid w:val="00720F41"/>
    <w:rsid w:val="00723934"/>
    <w:rsid w:val="00735035"/>
    <w:rsid w:val="0073503E"/>
    <w:rsid w:val="00735C34"/>
    <w:rsid w:val="00737D74"/>
    <w:rsid w:val="007413BC"/>
    <w:rsid w:val="00744284"/>
    <w:rsid w:val="00764991"/>
    <w:rsid w:val="007A361A"/>
    <w:rsid w:val="007C2813"/>
    <w:rsid w:val="007C7E27"/>
    <w:rsid w:val="007D0C63"/>
    <w:rsid w:val="007D570D"/>
    <w:rsid w:val="007F0C58"/>
    <w:rsid w:val="007F471F"/>
    <w:rsid w:val="00807355"/>
    <w:rsid w:val="008104F8"/>
    <w:rsid w:val="00820753"/>
    <w:rsid w:val="00824F07"/>
    <w:rsid w:val="00834900"/>
    <w:rsid w:val="0084687C"/>
    <w:rsid w:val="00856363"/>
    <w:rsid w:val="00873346"/>
    <w:rsid w:val="00882029"/>
    <w:rsid w:val="008848B1"/>
    <w:rsid w:val="008E159E"/>
    <w:rsid w:val="008E4DCD"/>
    <w:rsid w:val="008F3689"/>
    <w:rsid w:val="008F4200"/>
    <w:rsid w:val="008F51FE"/>
    <w:rsid w:val="008F67B3"/>
    <w:rsid w:val="00902E37"/>
    <w:rsid w:val="00923140"/>
    <w:rsid w:val="0093698D"/>
    <w:rsid w:val="00941603"/>
    <w:rsid w:val="0094259E"/>
    <w:rsid w:val="00942D53"/>
    <w:rsid w:val="00950A5F"/>
    <w:rsid w:val="009514C3"/>
    <w:rsid w:val="00954DBA"/>
    <w:rsid w:val="0095664F"/>
    <w:rsid w:val="00960513"/>
    <w:rsid w:val="00962FDA"/>
    <w:rsid w:val="009669DD"/>
    <w:rsid w:val="0097694B"/>
    <w:rsid w:val="0098076F"/>
    <w:rsid w:val="009871AD"/>
    <w:rsid w:val="00987438"/>
    <w:rsid w:val="009A5784"/>
    <w:rsid w:val="009A716B"/>
    <w:rsid w:val="009B13CB"/>
    <w:rsid w:val="009B7865"/>
    <w:rsid w:val="009C7DA0"/>
    <w:rsid w:val="009D40D5"/>
    <w:rsid w:val="009D43A6"/>
    <w:rsid w:val="009E3E3F"/>
    <w:rsid w:val="009E4541"/>
    <w:rsid w:val="00A02C92"/>
    <w:rsid w:val="00A05B52"/>
    <w:rsid w:val="00A060B1"/>
    <w:rsid w:val="00A1628E"/>
    <w:rsid w:val="00A25FEE"/>
    <w:rsid w:val="00A33934"/>
    <w:rsid w:val="00A363B4"/>
    <w:rsid w:val="00A5170B"/>
    <w:rsid w:val="00A61FFA"/>
    <w:rsid w:val="00A64FC5"/>
    <w:rsid w:val="00A67D72"/>
    <w:rsid w:val="00A77F94"/>
    <w:rsid w:val="00A81E14"/>
    <w:rsid w:val="00A87F18"/>
    <w:rsid w:val="00A9159C"/>
    <w:rsid w:val="00A92654"/>
    <w:rsid w:val="00A97FA1"/>
    <w:rsid w:val="00AA4EAB"/>
    <w:rsid w:val="00AA7F19"/>
    <w:rsid w:val="00AC23AA"/>
    <w:rsid w:val="00AD4DC3"/>
    <w:rsid w:val="00AD7C6D"/>
    <w:rsid w:val="00AF0532"/>
    <w:rsid w:val="00AF5B0A"/>
    <w:rsid w:val="00B02343"/>
    <w:rsid w:val="00B144CD"/>
    <w:rsid w:val="00B16492"/>
    <w:rsid w:val="00B23C5A"/>
    <w:rsid w:val="00B3151E"/>
    <w:rsid w:val="00B631ED"/>
    <w:rsid w:val="00B7063B"/>
    <w:rsid w:val="00B70714"/>
    <w:rsid w:val="00B70CE5"/>
    <w:rsid w:val="00B743B9"/>
    <w:rsid w:val="00B80F3D"/>
    <w:rsid w:val="00B81120"/>
    <w:rsid w:val="00BB51FF"/>
    <w:rsid w:val="00BB6FD5"/>
    <w:rsid w:val="00BC32C1"/>
    <w:rsid w:val="00BC59B2"/>
    <w:rsid w:val="00BD2694"/>
    <w:rsid w:val="00BD496D"/>
    <w:rsid w:val="00BE1DF0"/>
    <w:rsid w:val="00BE482D"/>
    <w:rsid w:val="00BE6B10"/>
    <w:rsid w:val="00BE7543"/>
    <w:rsid w:val="00BF5B5F"/>
    <w:rsid w:val="00C03F73"/>
    <w:rsid w:val="00C15BB0"/>
    <w:rsid w:val="00C16347"/>
    <w:rsid w:val="00C16B62"/>
    <w:rsid w:val="00C35783"/>
    <w:rsid w:val="00C40970"/>
    <w:rsid w:val="00C72ADE"/>
    <w:rsid w:val="00C7722A"/>
    <w:rsid w:val="00C926F7"/>
    <w:rsid w:val="00CB2E51"/>
    <w:rsid w:val="00CB69B3"/>
    <w:rsid w:val="00CC4929"/>
    <w:rsid w:val="00CF4417"/>
    <w:rsid w:val="00CF714F"/>
    <w:rsid w:val="00D24F42"/>
    <w:rsid w:val="00D27FE6"/>
    <w:rsid w:val="00D33789"/>
    <w:rsid w:val="00D478FB"/>
    <w:rsid w:val="00D56D63"/>
    <w:rsid w:val="00D647F5"/>
    <w:rsid w:val="00D73DAB"/>
    <w:rsid w:val="00D73FBE"/>
    <w:rsid w:val="00D82C8B"/>
    <w:rsid w:val="00D85CE1"/>
    <w:rsid w:val="00D93E47"/>
    <w:rsid w:val="00DB0666"/>
    <w:rsid w:val="00DB0F48"/>
    <w:rsid w:val="00DC3854"/>
    <w:rsid w:val="00DC444E"/>
    <w:rsid w:val="00DC4786"/>
    <w:rsid w:val="00DD7A6A"/>
    <w:rsid w:val="00DE5540"/>
    <w:rsid w:val="00DE5AD9"/>
    <w:rsid w:val="00DE7441"/>
    <w:rsid w:val="00DF4FBC"/>
    <w:rsid w:val="00E03126"/>
    <w:rsid w:val="00E07F78"/>
    <w:rsid w:val="00E24C3D"/>
    <w:rsid w:val="00E43B2F"/>
    <w:rsid w:val="00E53331"/>
    <w:rsid w:val="00E555A1"/>
    <w:rsid w:val="00E679B7"/>
    <w:rsid w:val="00E72DD9"/>
    <w:rsid w:val="00E763A2"/>
    <w:rsid w:val="00E77445"/>
    <w:rsid w:val="00E80523"/>
    <w:rsid w:val="00E84181"/>
    <w:rsid w:val="00E87D2A"/>
    <w:rsid w:val="00ED284E"/>
    <w:rsid w:val="00ED5738"/>
    <w:rsid w:val="00EE7F70"/>
    <w:rsid w:val="00EF4E49"/>
    <w:rsid w:val="00F016DB"/>
    <w:rsid w:val="00F01AB1"/>
    <w:rsid w:val="00F12516"/>
    <w:rsid w:val="00F20E6E"/>
    <w:rsid w:val="00F41950"/>
    <w:rsid w:val="00F6058B"/>
    <w:rsid w:val="00F62111"/>
    <w:rsid w:val="00F70F17"/>
    <w:rsid w:val="00F7617B"/>
    <w:rsid w:val="00F91C97"/>
    <w:rsid w:val="00FA2E42"/>
    <w:rsid w:val="00FB5E5E"/>
    <w:rsid w:val="00FC11DB"/>
    <w:rsid w:val="00FC4AB4"/>
    <w:rsid w:val="00FC7927"/>
    <w:rsid w:val="00FE316A"/>
    <w:rsid w:val="00FF49D1"/>
    <w:rsid w:val="00FF7D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55A1"/>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55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link w:val="textChar"/>
    <w:qFormat/>
    <w:rsid w:val="00E555A1"/>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E555A1"/>
  </w:style>
  <w:style w:type="paragraph" w:styleId="Odstavecseseznamem">
    <w:name w:val="List Paragraph"/>
    <w:aliases w:val="Nad,List Paragraph,Odstavec_muj,Odstavec cíl se seznamem,Odstavec se seznamem5,Odrážky"/>
    <w:basedOn w:val="Normln"/>
    <w:link w:val="OdstavecseseznamemChar"/>
    <w:uiPriority w:val="99"/>
    <w:qFormat/>
    <w:rsid w:val="00646606"/>
    <w:pPr>
      <w:ind w:left="720"/>
      <w:contextualSpacing/>
    </w:pPr>
  </w:style>
  <w:style w:type="character" w:styleId="Odkaznakoment">
    <w:name w:val="annotation reference"/>
    <w:basedOn w:val="Standardnpsmoodstavce"/>
    <w:uiPriority w:val="99"/>
    <w:semiHidden/>
    <w:unhideWhenUsed/>
    <w:rsid w:val="00191B58"/>
    <w:rPr>
      <w:sz w:val="16"/>
      <w:szCs w:val="16"/>
    </w:rPr>
  </w:style>
  <w:style w:type="paragraph" w:styleId="Textkomente">
    <w:name w:val="annotation text"/>
    <w:basedOn w:val="Normln"/>
    <w:link w:val="TextkomenteChar"/>
    <w:uiPriority w:val="99"/>
    <w:semiHidden/>
    <w:unhideWhenUsed/>
    <w:rsid w:val="00191B58"/>
  </w:style>
  <w:style w:type="character" w:customStyle="1" w:styleId="TextkomenteChar">
    <w:name w:val="Text komentáře Char"/>
    <w:basedOn w:val="Standardnpsmoodstavce"/>
    <w:link w:val="Textkomente"/>
    <w:uiPriority w:val="99"/>
    <w:semiHidden/>
    <w:rsid w:val="00191B5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91B58"/>
    <w:rPr>
      <w:b/>
      <w:bCs/>
    </w:rPr>
  </w:style>
  <w:style w:type="character" w:customStyle="1" w:styleId="PedmtkomenteChar">
    <w:name w:val="Předmět komentáře Char"/>
    <w:basedOn w:val="TextkomenteChar"/>
    <w:link w:val="Pedmtkomente"/>
    <w:uiPriority w:val="99"/>
    <w:semiHidden/>
    <w:rsid w:val="00191B5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91B58"/>
    <w:rPr>
      <w:rFonts w:ascii="Tahoma" w:hAnsi="Tahoma" w:cs="Tahoma"/>
      <w:sz w:val="16"/>
      <w:szCs w:val="16"/>
    </w:rPr>
  </w:style>
  <w:style w:type="character" w:customStyle="1" w:styleId="TextbublinyChar">
    <w:name w:val="Text bubliny Char"/>
    <w:basedOn w:val="Standardnpsmoodstavce"/>
    <w:link w:val="Textbubliny"/>
    <w:uiPriority w:val="99"/>
    <w:semiHidden/>
    <w:rsid w:val="00191B58"/>
    <w:rPr>
      <w:rFonts w:ascii="Tahoma" w:eastAsia="Times New Roman" w:hAnsi="Tahoma" w:cs="Tahoma"/>
      <w:sz w:val="16"/>
      <w:szCs w:val="16"/>
      <w:lang w:eastAsia="cs-CZ"/>
    </w:rPr>
  </w:style>
  <w:style w:type="paragraph" w:customStyle="1" w:styleId="Zkladnodstavec">
    <w:name w:val="[Základní odstavec]"/>
    <w:basedOn w:val="Normln"/>
    <w:uiPriority w:val="99"/>
    <w:rsid w:val="008F3689"/>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ja-JP"/>
    </w:rPr>
  </w:style>
  <w:style w:type="paragraph" w:styleId="Zhlav">
    <w:name w:val="header"/>
    <w:basedOn w:val="Normln"/>
    <w:link w:val="ZhlavChar"/>
    <w:uiPriority w:val="99"/>
    <w:unhideWhenUsed/>
    <w:rsid w:val="00A05B52"/>
    <w:pPr>
      <w:tabs>
        <w:tab w:val="center" w:pos="4536"/>
        <w:tab w:val="right" w:pos="9072"/>
      </w:tabs>
    </w:pPr>
  </w:style>
  <w:style w:type="character" w:customStyle="1" w:styleId="ZhlavChar">
    <w:name w:val="Záhlaví Char"/>
    <w:basedOn w:val="Standardnpsmoodstavce"/>
    <w:link w:val="Zhlav"/>
    <w:uiPriority w:val="99"/>
    <w:rsid w:val="00A05B5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05B52"/>
    <w:pPr>
      <w:tabs>
        <w:tab w:val="center" w:pos="4536"/>
        <w:tab w:val="right" w:pos="9072"/>
      </w:tabs>
    </w:pPr>
  </w:style>
  <w:style w:type="character" w:customStyle="1" w:styleId="ZpatChar">
    <w:name w:val="Zápatí Char"/>
    <w:basedOn w:val="Standardnpsmoodstavce"/>
    <w:link w:val="Zpat"/>
    <w:uiPriority w:val="99"/>
    <w:rsid w:val="00A05B52"/>
    <w:rPr>
      <w:rFonts w:ascii="Times New Roman" w:eastAsia="Times New Roman" w:hAnsi="Times New Roman" w:cs="Times New Roman"/>
      <w:sz w:val="20"/>
      <w:szCs w:val="20"/>
      <w:lang w:eastAsia="cs-CZ"/>
    </w:rPr>
  </w:style>
  <w:style w:type="character" w:styleId="slostrnky">
    <w:name w:val="page number"/>
    <w:basedOn w:val="Standardnpsmoodstavce"/>
    <w:rsid w:val="00D647F5"/>
    <w:rPr>
      <w:rFonts w:cs="Times New Roman"/>
    </w:rPr>
  </w:style>
  <w:style w:type="character" w:customStyle="1" w:styleId="OdstavecseseznamemChar">
    <w:name w:val="Odstavec se seznamem Char"/>
    <w:aliases w:val="Nad Char,List Paragraph Char,Odstavec_muj Char,Odstavec cíl se seznamem Char,Odstavec se seznamem5 Char,Odrážky Char"/>
    <w:basedOn w:val="Standardnpsmoodstavce"/>
    <w:link w:val="Odstavecseseznamem"/>
    <w:uiPriority w:val="99"/>
    <w:locked/>
    <w:rsid w:val="00065576"/>
    <w:rPr>
      <w:rFonts w:ascii="Times New Roman" w:eastAsia="Times New Roman" w:hAnsi="Times New Roman" w:cs="Times New Roman"/>
      <w:sz w:val="20"/>
      <w:szCs w:val="20"/>
      <w:lang w:eastAsia="cs-CZ"/>
    </w:rPr>
  </w:style>
  <w:style w:type="paragraph" w:customStyle="1" w:styleId="default">
    <w:name w:val="default"/>
    <w:basedOn w:val="Normln"/>
    <w:rsid w:val="00065576"/>
    <w:rPr>
      <w:sz w:val="24"/>
      <w:szCs w:val="24"/>
    </w:rPr>
  </w:style>
  <w:style w:type="paragraph" w:customStyle="1" w:styleId="Default0">
    <w:name w:val="Default"/>
    <w:rsid w:val="00AA7F1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116E63"/>
    <w:pPr>
      <w:spacing w:after="0" w:line="240" w:lineRule="auto"/>
    </w:pPr>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55A1"/>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55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link w:val="textChar"/>
    <w:qFormat/>
    <w:rsid w:val="00E555A1"/>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E555A1"/>
  </w:style>
  <w:style w:type="paragraph" w:styleId="Odstavecseseznamem">
    <w:name w:val="List Paragraph"/>
    <w:aliases w:val="Nad,List Paragraph,Odstavec_muj,Odstavec cíl se seznamem,Odstavec se seznamem5,Odrážky"/>
    <w:basedOn w:val="Normln"/>
    <w:link w:val="OdstavecseseznamemChar"/>
    <w:uiPriority w:val="99"/>
    <w:qFormat/>
    <w:rsid w:val="00646606"/>
    <w:pPr>
      <w:ind w:left="720"/>
      <w:contextualSpacing/>
    </w:pPr>
  </w:style>
  <w:style w:type="character" w:styleId="Odkaznakoment">
    <w:name w:val="annotation reference"/>
    <w:basedOn w:val="Standardnpsmoodstavce"/>
    <w:uiPriority w:val="99"/>
    <w:semiHidden/>
    <w:unhideWhenUsed/>
    <w:rsid w:val="00191B58"/>
    <w:rPr>
      <w:sz w:val="16"/>
      <w:szCs w:val="16"/>
    </w:rPr>
  </w:style>
  <w:style w:type="paragraph" w:styleId="Textkomente">
    <w:name w:val="annotation text"/>
    <w:basedOn w:val="Normln"/>
    <w:link w:val="TextkomenteChar"/>
    <w:uiPriority w:val="99"/>
    <w:semiHidden/>
    <w:unhideWhenUsed/>
    <w:rsid w:val="00191B58"/>
  </w:style>
  <w:style w:type="character" w:customStyle="1" w:styleId="TextkomenteChar">
    <w:name w:val="Text komentáře Char"/>
    <w:basedOn w:val="Standardnpsmoodstavce"/>
    <w:link w:val="Textkomente"/>
    <w:uiPriority w:val="99"/>
    <w:semiHidden/>
    <w:rsid w:val="00191B5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91B58"/>
    <w:rPr>
      <w:b/>
      <w:bCs/>
    </w:rPr>
  </w:style>
  <w:style w:type="character" w:customStyle="1" w:styleId="PedmtkomenteChar">
    <w:name w:val="Předmět komentáře Char"/>
    <w:basedOn w:val="TextkomenteChar"/>
    <w:link w:val="Pedmtkomente"/>
    <w:uiPriority w:val="99"/>
    <w:semiHidden/>
    <w:rsid w:val="00191B5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91B58"/>
    <w:rPr>
      <w:rFonts w:ascii="Tahoma" w:hAnsi="Tahoma" w:cs="Tahoma"/>
      <w:sz w:val="16"/>
      <w:szCs w:val="16"/>
    </w:rPr>
  </w:style>
  <w:style w:type="character" w:customStyle="1" w:styleId="TextbublinyChar">
    <w:name w:val="Text bubliny Char"/>
    <w:basedOn w:val="Standardnpsmoodstavce"/>
    <w:link w:val="Textbubliny"/>
    <w:uiPriority w:val="99"/>
    <w:semiHidden/>
    <w:rsid w:val="00191B58"/>
    <w:rPr>
      <w:rFonts w:ascii="Tahoma" w:eastAsia="Times New Roman" w:hAnsi="Tahoma" w:cs="Tahoma"/>
      <w:sz w:val="16"/>
      <w:szCs w:val="16"/>
      <w:lang w:eastAsia="cs-CZ"/>
    </w:rPr>
  </w:style>
  <w:style w:type="paragraph" w:customStyle="1" w:styleId="Zkladnodstavec">
    <w:name w:val="[Základní odstavec]"/>
    <w:basedOn w:val="Normln"/>
    <w:uiPriority w:val="99"/>
    <w:rsid w:val="008F3689"/>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ja-JP"/>
    </w:rPr>
  </w:style>
  <w:style w:type="paragraph" w:styleId="Zhlav">
    <w:name w:val="header"/>
    <w:basedOn w:val="Normln"/>
    <w:link w:val="ZhlavChar"/>
    <w:uiPriority w:val="99"/>
    <w:unhideWhenUsed/>
    <w:rsid w:val="00A05B52"/>
    <w:pPr>
      <w:tabs>
        <w:tab w:val="center" w:pos="4536"/>
        <w:tab w:val="right" w:pos="9072"/>
      </w:tabs>
    </w:pPr>
  </w:style>
  <w:style w:type="character" w:customStyle="1" w:styleId="ZhlavChar">
    <w:name w:val="Záhlaví Char"/>
    <w:basedOn w:val="Standardnpsmoodstavce"/>
    <w:link w:val="Zhlav"/>
    <w:uiPriority w:val="99"/>
    <w:rsid w:val="00A05B5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05B52"/>
    <w:pPr>
      <w:tabs>
        <w:tab w:val="center" w:pos="4536"/>
        <w:tab w:val="right" w:pos="9072"/>
      </w:tabs>
    </w:pPr>
  </w:style>
  <w:style w:type="character" w:customStyle="1" w:styleId="ZpatChar">
    <w:name w:val="Zápatí Char"/>
    <w:basedOn w:val="Standardnpsmoodstavce"/>
    <w:link w:val="Zpat"/>
    <w:uiPriority w:val="99"/>
    <w:rsid w:val="00A05B52"/>
    <w:rPr>
      <w:rFonts w:ascii="Times New Roman" w:eastAsia="Times New Roman" w:hAnsi="Times New Roman" w:cs="Times New Roman"/>
      <w:sz w:val="20"/>
      <w:szCs w:val="20"/>
      <w:lang w:eastAsia="cs-CZ"/>
    </w:rPr>
  </w:style>
  <w:style w:type="character" w:styleId="slostrnky">
    <w:name w:val="page number"/>
    <w:basedOn w:val="Standardnpsmoodstavce"/>
    <w:rsid w:val="00D647F5"/>
    <w:rPr>
      <w:rFonts w:cs="Times New Roman"/>
    </w:rPr>
  </w:style>
  <w:style w:type="character" w:customStyle="1" w:styleId="OdstavecseseznamemChar">
    <w:name w:val="Odstavec se seznamem Char"/>
    <w:aliases w:val="Nad Char,List Paragraph Char,Odstavec_muj Char,Odstavec cíl se seznamem Char,Odstavec se seznamem5 Char,Odrážky Char"/>
    <w:basedOn w:val="Standardnpsmoodstavce"/>
    <w:link w:val="Odstavecseseznamem"/>
    <w:uiPriority w:val="99"/>
    <w:locked/>
    <w:rsid w:val="00065576"/>
    <w:rPr>
      <w:rFonts w:ascii="Times New Roman" w:eastAsia="Times New Roman" w:hAnsi="Times New Roman" w:cs="Times New Roman"/>
      <w:sz w:val="20"/>
      <w:szCs w:val="20"/>
      <w:lang w:eastAsia="cs-CZ"/>
    </w:rPr>
  </w:style>
  <w:style w:type="paragraph" w:customStyle="1" w:styleId="default">
    <w:name w:val="default"/>
    <w:basedOn w:val="Normln"/>
    <w:rsid w:val="00065576"/>
    <w:rPr>
      <w:sz w:val="24"/>
      <w:szCs w:val="24"/>
    </w:rPr>
  </w:style>
  <w:style w:type="paragraph" w:customStyle="1" w:styleId="Default0">
    <w:name w:val="Default"/>
    <w:rsid w:val="00AA7F1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116E63"/>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252006">
      <w:bodyDiv w:val="1"/>
      <w:marLeft w:val="0"/>
      <w:marRight w:val="0"/>
      <w:marTop w:val="0"/>
      <w:marBottom w:val="0"/>
      <w:divBdr>
        <w:top w:val="none" w:sz="0" w:space="0" w:color="auto"/>
        <w:left w:val="none" w:sz="0" w:space="0" w:color="auto"/>
        <w:bottom w:val="none" w:sz="0" w:space="0" w:color="auto"/>
        <w:right w:val="none" w:sz="0" w:space="0" w:color="auto"/>
      </w:divBdr>
    </w:div>
    <w:div w:id="330067957">
      <w:bodyDiv w:val="1"/>
      <w:marLeft w:val="0"/>
      <w:marRight w:val="0"/>
      <w:marTop w:val="0"/>
      <w:marBottom w:val="0"/>
      <w:divBdr>
        <w:top w:val="none" w:sz="0" w:space="0" w:color="auto"/>
        <w:left w:val="none" w:sz="0" w:space="0" w:color="auto"/>
        <w:bottom w:val="none" w:sz="0" w:space="0" w:color="auto"/>
        <w:right w:val="none" w:sz="0" w:space="0" w:color="auto"/>
      </w:divBdr>
    </w:div>
    <w:div w:id="750080175">
      <w:bodyDiv w:val="1"/>
      <w:marLeft w:val="0"/>
      <w:marRight w:val="0"/>
      <w:marTop w:val="0"/>
      <w:marBottom w:val="0"/>
      <w:divBdr>
        <w:top w:val="none" w:sz="0" w:space="0" w:color="auto"/>
        <w:left w:val="none" w:sz="0" w:space="0" w:color="auto"/>
        <w:bottom w:val="none" w:sz="0" w:space="0" w:color="auto"/>
        <w:right w:val="none" w:sz="0" w:space="0" w:color="auto"/>
      </w:divBdr>
    </w:div>
    <w:div w:id="844518386">
      <w:bodyDiv w:val="1"/>
      <w:marLeft w:val="0"/>
      <w:marRight w:val="0"/>
      <w:marTop w:val="0"/>
      <w:marBottom w:val="0"/>
      <w:divBdr>
        <w:top w:val="none" w:sz="0" w:space="0" w:color="auto"/>
        <w:left w:val="none" w:sz="0" w:space="0" w:color="auto"/>
        <w:bottom w:val="none" w:sz="0" w:space="0" w:color="auto"/>
        <w:right w:val="none" w:sz="0" w:space="0" w:color="auto"/>
      </w:divBdr>
    </w:div>
    <w:div w:id="947196884">
      <w:bodyDiv w:val="1"/>
      <w:marLeft w:val="0"/>
      <w:marRight w:val="0"/>
      <w:marTop w:val="0"/>
      <w:marBottom w:val="0"/>
      <w:divBdr>
        <w:top w:val="none" w:sz="0" w:space="0" w:color="auto"/>
        <w:left w:val="none" w:sz="0" w:space="0" w:color="auto"/>
        <w:bottom w:val="none" w:sz="0" w:space="0" w:color="auto"/>
        <w:right w:val="none" w:sz="0" w:space="0" w:color="auto"/>
      </w:divBdr>
    </w:div>
    <w:div w:id="1118723036">
      <w:bodyDiv w:val="1"/>
      <w:marLeft w:val="0"/>
      <w:marRight w:val="0"/>
      <w:marTop w:val="0"/>
      <w:marBottom w:val="0"/>
      <w:divBdr>
        <w:top w:val="none" w:sz="0" w:space="0" w:color="auto"/>
        <w:left w:val="none" w:sz="0" w:space="0" w:color="auto"/>
        <w:bottom w:val="none" w:sz="0" w:space="0" w:color="auto"/>
        <w:right w:val="none" w:sz="0" w:space="0" w:color="auto"/>
      </w:divBdr>
    </w:div>
    <w:div w:id="1279994330">
      <w:bodyDiv w:val="1"/>
      <w:marLeft w:val="0"/>
      <w:marRight w:val="0"/>
      <w:marTop w:val="0"/>
      <w:marBottom w:val="0"/>
      <w:divBdr>
        <w:top w:val="none" w:sz="0" w:space="0" w:color="auto"/>
        <w:left w:val="none" w:sz="0" w:space="0" w:color="auto"/>
        <w:bottom w:val="none" w:sz="0" w:space="0" w:color="auto"/>
        <w:right w:val="none" w:sz="0" w:space="0" w:color="auto"/>
      </w:divBdr>
    </w:div>
    <w:div w:id="1707560949">
      <w:bodyDiv w:val="1"/>
      <w:marLeft w:val="0"/>
      <w:marRight w:val="0"/>
      <w:marTop w:val="0"/>
      <w:marBottom w:val="0"/>
      <w:divBdr>
        <w:top w:val="none" w:sz="0" w:space="0" w:color="auto"/>
        <w:left w:val="none" w:sz="0" w:space="0" w:color="auto"/>
        <w:bottom w:val="none" w:sz="0" w:space="0" w:color="auto"/>
        <w:right w:val="none" w:sz="0" w:space="0" w:color="auto"/>
      </w:divBdr>
    </w:div>
    <w:div w:id="1809974751">
      <w:bodyDiv w:val="1"/>
      <w:marLeft w:val="0"/>
      <w:marRight w:val="0"/>
      <w:marTop w:val="0"/>
      <w:marBottom w:val="0"/>
      <w:divBdr>
        <w:top w:val="none" w:sz="0" w:space="0" w:color="auto"/>
        <w:left w:val="none" w:sz="0" w:space="0" w:color="auto"/>
        <w:bottom w:val="none" w:sz="0" w:space="0" w:color="auto"/>
        <w:right w:val="none" w:sz="0" w:space="0" w:color="auto"/>
      </w:divBdr>
    </w:div>
    <w:div w:id="199040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04F93-96D6-4BE3-BBF0-8CEBD8795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2144</Words>
  <Characters>12650</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Blanka Davidová</cp:lastModifiedBy>
  <cp:revision>9</cp:revision>
  <cp:lastPrinted>2015-10-06T10:41:00Z</cp:lastPrinted>
  <dcterms:created xsi:type="dcterms:W3CDTF">2015-10-15T06:23:00Z</dcterms:created>
  <dcterms:modified xsi:type="dcterms:W3CDTF">2015-10-26T10:45:00Z</dcterms:modified>
</cp:coreProperties>
</file>