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9D6ED6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4BB1F8F5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5A8BA88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3508999F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25FA34AA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0AC337AD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7E3B9A1F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4F9492E5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11D429F2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</w:t>
      </w:r>
      <w:r w:rsidR="00B07997"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14:paraId="1359D8B9" w14:textId="6A032CF7" w:rsidR="00747B45" w:rsidRPr="004A011E" w:rsidRDefault="00B07997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kolov</w:t>
      </w:r>
      <w:r w:rsidR="00747B4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á výzva Č. </w:t>
      </w:r>
      <w:r w:rsidR="000957E2">
        <w:rPr>
          <w:rFonts w:ascii="Cambria" w:hAnsi="Cambria" w:cs="MyriadPro-Black"/>
          <w:caps/>
          <w:color w:val="A6A6A6"/>
          <w:sz w:val="40"/>
          <w:szCs w:val="40"/>
        </w:rPr>
        <w:t>20</w:t>
      </w:r>
    </w:p>
    <w:p w14:paraId="78DBE055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263A26C0" w14:textId="2AD8B384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A74A32">
        <w:rPr>
          <w:rFonts w:ascii="Cambria" w:hAnsi="Cambria" w:cs="MyriadPro-Black"/>
          <w:caps/>
          <w:sz w:val="40"/>
          <w:szCs w:val="40"/>
        </w:rPr>
        <w:t>4</w:t>
      </w:r>
    </w:p>
    <w:p w14:paraId="1FED4F9F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E143F41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Osnova studie proveditelnosti</w:t>
      </w:r>
    </w:p>
    <w:p w14:paraId="19CB9F2B" w14:textId="77777777" w:rsidR="00747B45" w:rsidRDefault="00747B45" w:rsidP="00747B45">
      <w:pPr>
        <w:pStyle w:val="Default"/>
        <w:spacing w:line="276" w:lineRule="auto"/>
        <w:jc w:val="center"/>
      </w:pPr>
    </w:p>
    <w:p w14:paraId="33A60685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0354E440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6AC52D1C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29607E6A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75DE80FF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7407A454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643827B8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5958ABC3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39C24396" w14:textId="77777777"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6CA7B2F9" w14:textId="709F2719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0957E2">
        <w:rPr>
          <w:rFonts w:ascii="Cambria" w:hAnsi="Cambria" w:cs="MyriadPro-Black"/>
          <w:caps/>
          <w:color w:val="A6A6A6"/>
          <w:sz w:val="32"/>
          <w:szCs w:val="40"/>
        </w:rPr>
        <w:t>21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B07997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0957E2">
        <w:rPr>
          <w:rFonts w:ascii="Cambria" w:hAnsi="Cambria" w:cs="MyriadPro-Black"/>
          <w:caps/>
          <w:color w:val="A6A6A6"/>
          <w:sz w:val="32"/>
          <w:szCs w:val="40"/>
        </w:rPr>
        <w:t>6</w:t>
      </w:r>
    </w:p>
    <w:bookmarkEnd w:id="0"/>
    <w:bookmarkEnd w:id="1"/>
    <w:bookmarkEnd w:id="2"/>
    <w:bookmarkEnd w:id="3"/>
    <w:bookmarkEnd w:id="4"/>
    <w:p w14:paraId="7889E05B" w14:textId="77777777" w:rsidR="005E7F63" w:rsidRPr="005E7F63" w:rsidRDefault="00FF75E8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br w:type="page"/>
      </w:r>
      <w:r w:rsidR="005E7F63" w:rsidRPr="005E7F63">
        <w:rPr>
          <w:caps/>
        </w:rPr>
        <w:lastRenderedPageBreak/>
        <w:t>Obsah</w:t>
      </w:r>
    </w:p>
    <w:p w14:paraId="5C710475" w14:textId="77777777" w:rsidR="00F02008" w:rsidRPr="004A323F" w:rsidRDefault="00F02008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 w:rsidRPr="004A323F">
        <w:rPr>
          <w:caps/>
        </w:rPr>
        <w:t>ÚVODNÍ INFORMACE</w:t>
      </w:r>
      <w:r w:rsidR="005E7F63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23363A" w14:paraId="66331131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76C4F104" w14:textId="77777777" w:rsidR="0023363A" w:rsidRDefault="0023363A" w:rsidP="00F97122">
            <w:pPr>
              <w:tabs>
                <w:tab w:val="left" w:pos="0"/>
              </w:tabs>
            </w:pPr>
            <w:r>
              <w:t>Obchodní jméno, sídlo, IČ a DIČ zpracovatele</w:t>
            </w:r>
            <w:r w:rsidR="00F97122">
              <w:t xml:space="preserve"> </w:t>
            </w:r>
          </w:p>
        </w:tc>
        <w:tc>
          <w:tcPr>
            <w:tcW w:w="4961" w:type="dxa"/>
            <w:vAlign w:val="center"/>
          </w:tcPr>
          <w:p w14:paraId="7C5F1199" w14:textId="77777777" w:rsidR="0023363A" w:rsidRDefault="0023363A" w:rsidP="00FB3F61"/>
        </w:tc>
      </w:tr>
      <w:tr w:rsidR="009066E9" w14:paraId="09E31977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50277352" w14:textId="77777777" w:rsidR="009066E9" w:rsidRDefault="009066E9" w:rsidP="00FB3F61">
            <w:pPr>
              <w:tabs>
                <w:tab w:val="left" w:pos="0"/>
              </w:tabs>
            </w:pPr>
            <w:r>
              <w:t>Členové zpracovatelského týmu, jejich role a kontakty</w:t>
            </w:r>
          </w:p>
        </w:tc>
        <w:tc>
          <w:tcPr>
            <w:tcW w:w="4961" w:type="dxa"/>
            <w:vAlign w:val="center"/>
          </w:tcPr>
          <w:p w14:paraId="147FE78F" w14:textId="77777777" w:rsidR="009066E9" w:rsidRDefault="009066E9" w:rsidP="00FB3F61"/>
        </w:tc>
      </w:tr>
      <w:tr w:rsidR="009066E9" w14:paraId="01072504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6854ACC4" w14:textId="77777777" w:rsidR="009066E9" w:rsidRDefault="009066E9" w:rsidP="00FB3F61">
            <w:pPr>
              <w:tabs>
                <w:tab w:val="left" w:pos="0"/>
              </w:tabs>
            </w:pPr>
            <w:r>
              <w:t>Datum vypracování</w:t>
            </w:r>
          </w:p>
        </w:tc>
        <w:tc>
          <w:tcPr>
            <w:tcW w:w="4961" w:type="dxa"/>
            <w:vAlign w:val="center"/>
          </w:tcPr>
          <w:p w14:paraId="1374C06F" w14:textId="77777777" w:rsidR="009066E9" w:rsidRDefault="009066E9" w:rsidP="00FB3F61"/>
        </w:tc>
      </w:tr>
    </w:tbl>
    <w:p w14:paraId="0A23B0E5" w14:textId="77777777" w:rsidR="008A5F96" w:rsidRPr="004A323F" w:rsidRDefault="008A5F96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 w:rsidRPr="004A323F">
        <w:rPr>
          <w:caps/>
        </w:rPr>
        <w:t>ZÁKLADNÍ INFORMACE</w:t>
      </w:r>
      <w:r w:rsidR="00634381" w:rsidRPr="004A323F">
        <w:rPr>
          <w:caps/>
        </w:rPr>
        <w:t xml:space="preserve"> O ŽADATELI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0446C1" w14:paraId="6C469A1D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1645FBA4" w14:textId="77777777" w:rsidR="000446C1" w:rsidRDefault="000446C1" w:rsidP="00B275A4">
            <w:pPr>
              <w:tabs>
                <w:tab w:val="left" w:pos="0"/>
              </w:tabs>
            </w:pPr>
            <w:r>
              <w:t xml:space="preserve">Obchodní jméno, sídlo, IČ a DIČ </w:t>
            </w:r>
            <w:r w:rsidR="00B275A4">
              <w:t>žadatele</w:t>
            </w:r>
          </w:p>
        </w:tc>
        <w:tc>
          <w:tcPr>
            <w:tcW w:w="4961" w:type="dxa"/>
            <w:vAlign w:val="center"/>
          </w:tcPr>
          <w:p w14:paraId="15D37545" w14:textId="77777777" w:rsidR="000446C1" w:rsidRDefault="000446C1" w:rsidP="002F4139"/>
        </w:tc>
      </w:tr>
      <w:tr w:rsidR="000446C1" w14:paraId="59A2CCA2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6B933C03" w14:textId="77777777" w:rsidR="000446C1" w:rsidRDefault="00B275A4" w:rsidP="002F4139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4961" w:type="dxa"/>
            <w:vAlign w:val="center"/>
          </w:tcPr>
          <w:p w14:paraId="0A722FDC" w14:textId="77777777" w:rsidR="000446C1" w:rsidRDefault="000446C1" w:rsidP="002F4139"/>
        </w:tc>
      </w:tr>
      <w:tr w:rsidR="00B275A4" w14:paraId="63D02A1E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55914827" w14:textId="77777777" w:rsidR="00B275A4" w:rsidRDefault="00B275A4" w:rsidP="00B275A4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4961" w:type="dxa"/>
            <w:vAlign w:val="center"/>
          </w:tcPr>
          <w:p w14:paraId="4189F030" w14:textId="77777777" w:rsidR="00B275A4" w:rsidRDefault="00B275A4" w:rsidP="002F4139"/>
        </w:tc>
      </w:tr>
      <w:tr w:rsidR="00B275A4" w14:paraId="33CF1D8E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43ECA215" w14:textId="77777777" w:rsidR="00B275A4" w:rsidRDefault="00B662C4" w:rsidP="00B662C4">
            <w:pPr>
              <w:tabs>
                <w:tab w:val="left" w:pos="0"/>
              </w:tabs>
            </w:pPr>
            <w:r>
              <w:t>N</w:t>
            </w:r>
            <w:r w:rsidR="0000057B">
              <w:t>árok na odpočet DPH na vstupu</w:t>
            </w:r>
            <w:r w:rsidR="00B275A4">
              <w:t xml:space="preserve"> </w:t>
            </w:r>
            <w:r>
              <w:t xml:space="preserve">ve vztahu ke způsobilým výdajům projektu </w:t>
            </w:r>
            <w:r w:rsidR="00B275A4">
              <w:t>(Ano x Ne)</w:t>
            </w:r>
          </w:p>
        </w:tc>
        <w:tc>
          <w:tcPr>
            <w:tcW w:w="4961" w:type="dxa"/>
            <w:vAlign w:val="center"/>
          </w:tcPr>
          <w:p w14:paraId="6812C9A8" w14:textId="77777777" w:rsidR="00B275A4" w:rsidRDefault="00B275A4" w:rsidP="002F4139"/>
        </w:tc>
      </w:tr>
      <w:tr w:rsidR="000446C1" w14:paraId="61A59ECF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2BAD9D2A" w14:textId="77777777" w:rsidR="000446C1" w:rsidRDefault="00B275A4" w:rsidP="002F4139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3E732029" w14:textId="77777777" w:rsidR="000446C1" w:rsidRDefault="000446C1" w:rsidP="002F4139"/>
        </w:tc>
      </w:tr>
    </w:tbl>
    <w:p w14:paraId="29CA43D7" w14:textId="77777777" w:rsidR="00B8276E" w:rsidRPr="004A323F" w:rsidRDefault="00B8276E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 w:rsidRPr="004A323F">
        <w:rPr>
          <w:caps/>
        </w:rPr>
        <w:t>Charakteristika projektu a jeho soulad s programem</w:t>
      </w:r>
    </w:p>
    <w:p w14:paraId="4F996460" w14:textId="344F34BC" w:rsidR="00592E0A" w:rsidRDefault="00141C5B" w:rsidP="008A3E67">
      <w:pPr>
        <w:pStyle w:val="Odstavecseseznamem"/>
        <w:numPr>
          <w:ilvl w:val="0"/>
          <w:numId w:val="4"/>
        </w:numPr>
        <w:jc w:val="both"/>
      </w:pPr>
      <w:r>
        <w:t>Místo realizace projektu</w:t>
      </w:r>
      <w:r w:rsidR="00BB2779">
        <w:t>.</w:t>
      </w:r>
    </w:p>
    <w:p w14:paraId="08B908C3" w14:textId="77777777" w:rsidR="00141C5B" w:rsidRDefault="00141C5B" w:rsidP="008A3E67">
      <w:pPr>
        <w:pStyle w:val="Odstavecseseznamem"/>
        <w:numPr>
          <w:ilvl w:val="0"/>
          <w:numId w:val="4"/>
        </w:numPr>
        <w:jc w:val="both"/>
      </w:pPr>
      <w:r>
        <w:t xml:space="preserve">Popis cílových </w:t>
      </w:r>
      <w:r w:rsidR="0022095A">
        <w:t>skupin projektu</w:t>
      </w:r>
      <w:r w:rsidR="008C5A6B">
        <w:t>.</w:t>
      </w:r>
    </w:p>
    <w:p w14:paraId="3D91E3C0" w14:textId="77777777" w:rsidR="00B8276E" w:rsidRDefault="00B8276E" w:rsidP="008A3E67">
      <w:pPr>
        <w:pStyle w:val="Odstavecseseznamem"/>
        <w:numPr>
          <w:ilvl w:val="0"/>
          <w:numId w:val="4"/>
        </w:numPr>
        <w:jc w:val="both"/>
      </w:pPr>
      <w:r>
        <w:t>Popis cílů</w:t>
      </w:r>
      <w:r w:rsidR="00BB3F6E">
        <w:t xml:space="preserve"> </w:t>
      </w:r>
      <w:r w:rsidR="0022095A">
        <w:t>projektu</w:t>
      </w:r>
      <w:r w:rsidR="008C5A6B">
        <w:t>.</w:t>
      </w:r>
    </w:p>
    <w:p w14:paraId="20DB1E75" w14:textId="77777777" w:rsidR="0021750B" w:rsidRDefault="0021750B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Pr="0021750B">
        <w:t>roblémy, které</w:t>
      </w:r>
      <w:r w:rsidR="00C85696">
        <w:t xml:space="preserve"> má realizace projektu vyřešit</w:t>
      </w:r>
      <w:r w:rsidR="008C5A6B">
        <w:t>.</w:t>
      </w:r>
    </w:p>
    <w:p w14:paraId="2D62116C" w14:textId="24ABEFAE" w:rsidR="00A24172" w:rsidRPr="007879C5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s Dopravní politikou ČR 2014-2020 se zaměřením</w:t>
      </w:r>
      <w:r w:rsidR="002F6682">
        <w:t xml:space="preserve"> </w:t>
      </w:r>
      <w:r w:rsidR="002F6682" w:rsidRPr="007879C5">
        <w:t xml:space="preserve">na kapitoly </w:t>
      </w:r>
      <w:r w:rsidR="00681946" w:rsidRPr="007879C5">
        <w:t xml:space="preserve">4.2.4, </w:t>
      </w:r>
      <w:r w:rsidR="002F6682" w:rsidRPr="007879C5">
        <w:t>4.2.5, a 4.6.</w:t>
      </w:r>
    </w:p>
    <w:p w14:paraId="4854A237" w14:textId="7FE83C3A" w:rsidR="00436C37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v obci, která má více než 50 tis. obyvatel, se Strategickým rámcem městské mobility nebo s Plánem udržitelné městské mobility, pokud j</w:t>
      </w:r>
      <w:r w:rsidR="002F6682">
        <w:t>sou zpracovány.</w:t>
      </w:r>
    </w:p>
    <w:p w14:paraId="2F9E19E4" w14:textId="77777777" w:rsidR="00B62243" w:rsidRDefault="00B62243" w:rsidP="00B62243">
      <w:pPr>
        <w:pStyle w:val="Odstavecseseznamem"/>
        <w:jc w:val="both"/>
      </w:pPr>
    </w:p>
    <w:p w14:paraId="5F541445" w14:textId="77777777" w:rsidR="00B62243" w:rsidRDefault="00B62243" w:rsidP="00B62243">
      <w:pPr>
        <w:pStyle w:val="Odstavecseseznamem"/>
        <w:jc w:val="both"/>
      </w:pPr>
    </w:p>
    <w:p w14:paraId="379A901B" w14:textId="77777777" w:rsidR="00B62243" w:rsidRDefault="00B62243" w:rsidP="00B62243">
      <w:pPr>
        <w:pStyle w:val="Odstavecseseznamem"/>
        <w:jc w:val="both"/>
      </w:pPr>
    </w:p>
    <w:p w14:paraId="3F972B02" w14:textId="77777777" w:rsidR="00B62243" w:rsidRDefault="00B62243" w:rsidP="00B62243">
      <w:pPr>
        <w:pStyle w:val="Odstavecseseznamem"/>
        <w:jc w:val="both"/>
      </w:pPr>
    </w:p>
    <w:p w14:paraId="6A1132F3" w14:textId="77777777" w:rsidR="00B8276E" w:rsidRPr="004A323F" w:rsidRDefault="00B8276E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 w:rsidRPr="004A323F">
        <w:rPr>
          <w:caps/>
        </w:rPr>
        <w:lastRenderedPageBreak/>
        <w:t>Podrobný popis projektu</w:t>
      </w:r>
    </w:p>
    <w:p w14:paraId="22EF8113" w14:textId="77777777" w:rsidR="00896DB2" w:rsidRDefault="00722201" w:rsidP="008A3E67">
      <w:pPr>
        <w:pStyle w:val="Odstavecseseznamem"/>
        <w:numPr>
          <w:ilvl w:val="0"/>
          <w:numId w:val="4"/>
        </w:numPr>
        <w:jc w:val="both"/>
      </w:pPr>
      <w:r>
        <w:t>Výchozí stav</w:t>
      </w:r>
      <w:r w:rsidR="00896DB2">
        <w:t>:</w:t>
      </w:r>
    </w:p>
    <w:p w14:paraId="5E20ED24" w14:textId="0192FE74" w:rsidR="00896DB2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stručný </w:t>
      </w:r>
      <w:r w:rsidR="00E61590">
        <w:t xml:space="preserve">popis </w:t>
      </w:r>
      <w:r w:rsidR="005E4C33">
        <w:t>výchozí</w:t>
      </w:r>
      <w:r w:rsidR="005E4C33" w:rsidDel="005E4C33">
        <w:t xml:space="preserve"> </w:t>
      </w:r>
      <w:r w:rsidR="00722201">
        <w:t>situace</w:t>
      </w:r>
      <w:r>
        <w:t>,</w:t>
      </w:r>
    </w:p>
    <w:p w14:paraId="30DC89D7" w14:textId="68910532" w:rsidR="00722201" w:rsidRDefault="001E4A18" w:rsidP="003A387A">
      <w:pPr>
        <w:pStyle w:val="Odstavecseseznamem"/>
        <w:numPr>
          <w:ilvl w:val="1"/>
          <w:numId w:val="4"/>
        </w:numPr>
        <w:jc w:val="both"/>
      </w:pPr>
      <w:r>
        <w:t xml:space="preserve">popis </w:t>
      </w:r>
      <w:r w:rsidR="002E0A38">
        <w:t>umístění</w:t>
      </w:r>
      <w:r w:rsidR="00036BE9">
        <w:t xml:space="preserve"> </w:t>
      </w:r>
      <w:r w:rsidR="002E0A38">
        <w:t>obc</w:t>
      </w:r>
      <w:r w:rsidR="00E374A5">
        <w:t>í</w:t>
      </w:r>
      <w:r w:rsidR="007F6EBE">
        <w:t>, v nichž budou vozidla vykonávat veřejné služby v přepravě cestujících,</w:t>
      </w:r>
      <w:r w:rsidR="002E0A38">
        <w:t xml:space="preserve"> v oblasti s překročením imisních limitů a ve správním obvodu ORP se sociálně vyloučenými lokalitami</w:t>
      </w:r>
      <w:r w:rsidR="008C5A6B">
        <w:t>.</w:t>
      </w:r>
    </w:p>
    <w:p w14:paraId="6F88BD35" w14:textId="77777777" w:rsidR="00213558" w:rsidRDefault="00140C24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="00F33CAB">
        <w:t>opis jednotlivých aktivit projektu</w:t>
      </w:r>
      <w:r w:rsidR="00213558">
        <w:t>:</w:t>
      </w:r>
    </w:p>
    <w:p w14:paraId="6BCF8DB7" w14:textId="10B3FDF5" w:rsidR="00BB3F6E" w:rsidRDefault="00632B48" w:rsidP="00505BFF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5D35EF">
        <w:t xml:space="preserve">hlavních </w:t>
      </w:r>
      <w:r w:rsidR="00096838">
        <w:t>aktivit projektu</w:t>
      </w:r>
      <w:r w:rsidR="005D35EF">
        <w:t xml:space="preserve"> </w:t>
      </w:r>
      <w:r w:rsidR="00140C24">
        <w:t>ve smyslu kap. 2.</w:t>
      </w:r>
      <w:r w:rsidR="000E05ED">
        <w:t>2</w:t>
      </w:r>
      <w:r w:rsidR="00140C24">
        <w:t xml:space="preserve"> Specifických pravidel</w:t>
      </w:r>
      <w:r w:rsidR="00682152">
        <w:t>,</w:t>
      </w:r>
    </w:p>
    <w:p w14:paraId="147CA23D" w14:textId="6422592C" w:rsidR="005D35EF" w:rsidRDefault="005D35EF" w:rsidP="008A3E67">
      <w:pPr>
        <w:pStyle w:val="Odstavecseseznamem"/>
        <w:numPr>
          <w:ilvl w:val="1"/>
          <w:numId w:val="4"/>
        </w:numPr>
        <w:jc w:val="both"/>
      </w:pPr>
      <w:r>
        <w:t>popis realizace vedlejších aktivit projektu</w:t>
      </w:r>
      <w:r w:rsidR="00140C24">
        <w:t xml:space="preserve"> ve smyslu kap. 2.</w:t>
      </w:r>
      <w:r w:rsidR="000E05ED">
        <w:t>2</w:t>
      </w:r>
      <w:r w:rsidR="00140C24">
        <w:t xml:space="preserve"> Specifických pravidel</w:t>
      </w:r>
      <w:r>
        <w:t>,</w:t>
      </w:r>
    </w:p>
    <w:p w14:paraId="0C68C246" w14:textId="77777777" w:rsidR="00096838" w:rsidRDefault="00941215" w:rsidP="002B0DDC">
      <w:pPr>
        <w:pStyle w:val="Odstavecseseznamem"/>
        <w:numPr>
          <w:ilvl w:val="1"/>
          <w:numId w:val="4"/>
        </w:numPr>
        <w:jc w:val="both"/>
      </w:pPr>
      <w:r>
        <w:t xml:space="preserve">popis </w:t>
      </w:r>
      <w:r w:rsidR="00213558">
        <w:t>ukončení realizace projektu</w:t>
      </w:r>
      <w:r w:rsidR="00682152">
        <w:t>.</w:t>
      </w:r>
    </w:p>
    <w:p w14:paraId="6ACADC63" w14:textId="3356FEEC" w:rsidR="00F55A88" w:rsidRDefault="00F55A88" w:rsidP="008A3E67">
      <w:pPr>
        <w:pStyle w:val="Odstavecseseznamem"/>
        <w:numPr>
          <w:ilvl w:val="0"/>
          <w:numId w:val="4"/>
        </w:numPr>
        <w:jc w:val="both"/>
      </w:pPr>
      <w:r>
        <w:t xml:space="preserve">Popis </w:t>
      </w:r>
      <w:r w:rsidR="00DB6A1D">
        <w:t xml:space="preserve">vazeb </w:t>
      </w:r>
      <w:r>
        <w:t>projektu</w:t>
      </w:r>
      <w:r w:rsidR="00DB6A1D">
        <w:t>:</w:t>
      </w:r>
    </w:p>
    <w:p w14:paraId="2D17035F" w14:textId="3913F923" w:rsidR="00182216" w:rsidRDefault="00E14A4C" w:rsidP="00DB6A1D">
      <w:pPr>
        <w:pStyle w:val="Odstavecseseznamem"/>
        <w:numPr>
          <w:ilvl w:val="1"/>
          <w:numId w:val="4"/>
        </w:numPr>
        <w:jc w:val="both"/>
      </w:pPr>
      <w:r>
        <w:t xml:space="preserve">na železniční </w:t>
      </w:r>
      <w:r w:rsidR="00182216">
        <w:t>dopravu</w:t>
      </w:r>
      <w:r w:rsidR="000960F1">
        <w:t>,</w:t>
      </w:r>
    </w:p>
    <w:p w14:paraId="552BB03F" w14:textId="03D92173" w:rsidR="00E14A4C" w:rsidRDefault="00182216" w:rsidP="00DB6A1D">
      <w:pPr>
        <w:pStyle w:val="Odstavecseseznamem"/>
        <w:numPr>
          <w:ilvl w:val="1"/>
          <w:numId w:val="4"/>
        </w:numPr>
        <w:jc w:val="both"/>
      </w:pPr>
      <w:r>
        <w:t>na</w:t>
      </w:r>
      <w:r w:rsidR="000960F1">
        <w:t xml:space="preserve"> </w:t>
      </w:r>
      <w:r w:rsidR="000960F1" w:rsidRPr="00FA2F23">
        <w:t>systém integrované dopravy</w:t>
      </w:r>
      <w:r w:rsidR="00FA2F23">
        <w:rPr>
          <w:rStyle w:val="Znakapoznpodarou"/>
        </w:rPr>
        <w:footnoteReference w:id="1"/>
      </w:r>
      <w:r w:rsidR="00DB6A1D">
        <w:t>.</w:t>
      </w:r>
      <w:r w:rsidR="00E14A4C">
        <w:t xml:space="preserve"> </w:t>
      </w:r>
    </w:p>
    <w:p w14:paraId="29F1AF2E" w14:textId="77777777" w:rsidR="00632B48" w:rsidRDefault="0033728D" w:rsidP="008A3E67">
      <w:pPr>
        <w:pStyle w:val="Odstavecseseznamem"/>
        <w:numPr>
          <w:ilvl w:val="0"/>
          <w:numId w:val="4"/>
        </w:numPr>
        <w:jc w:val="both"/>
      </w:pPr>
      <w:r>
        <w:t xml:space="preserve">Časový harmonogram realizace </w:t>
      </w:r>
      <w:r w:rsidR="00BB3F6E">
        <w:t>po</w:t>
      </w:r>
      <w:r>
        <w:t>dle etap</w:t>
      </w:r>
      <w:r w:rsidR="00632B48">
        <w:t>:</w:t>
      </w:r>
    </w:p>
    <w:p w14:paraId="37DA3095" w14:textId="77777777" w:rsidR="00632B48" w:rsidRDefault="008D56C6" w:rsidP="008A3E67">
      <w:pPr>
        <w:pStyle w:val="Odstavecseseznamem"/>
        <w:numPr>
          <w:ilvl w:val="1"/>
          <w:numId w:val="4"/>
        </w:numPr>
        <w:jc w:val="both"/>
      </w:pPr>
      <w:r>
        <w:t>data</w:t>
      </w:r>
      <w:r w:rsidR="005211DB">
        <w:t xml:space="preserve"> počátku a konce </w:t>
      </w:r>
      <w:r w:rsidR="00BB3F6E">
        <w:t>etapy, jejich náplň</w:t>
      </w:r>
      <w:r w:rsidR="005211DB">
        <w:t xml:space="preserve"> a </w:t>
      </w:r>
      <w:r w:rsidR="0021750B">
        <w:t>návaznost</w:t>
      </w:r>
      <w:r w:rsidR="00F33CAB">
        <w:t xml:space="preserve">, </w:t>
      </w:r>
    </w:p>
    <w:p w14:paraId="488698CC" w14:textId="77777777" w:rsidR="0033728D" w:rsidRDefault="00F33CAB" w:rsidP="008A3E67">
      <w:pPr>
        <w:pStyle w:val="Odstavecseseznamem"/>
        <w:numPr>
          <w:ilvl w:val="1"/>
          <w:numId w:val="4"/>
        </w:numPr>
        <w:jc w:val="both"/>
      </w:pPr>
      <w:r>
        <w:t>termíny zahájení</w:t>
      </w:r>
      <w:r w:rsidR="00BB3F6E">
        <w:t xml:space="preserve"> a </w:t>
      </w:r>
      <w:r>
        <w:t xml:space="preserve">ukončení </w:t>
      </w:r>
      <w:r w:rsidR="00BB3F6E">
        <w:t xml:space="preserve">realizace </w:t>
      </w:r>
      <w:r>
        <w:t>projektu</w:t>
      </w:r>
      <w:r w:rsidR="00632B48">
        <w:t>.</w:t>
      </w:r>
    </w:p>
    <w:p w14:paraId="570E99F7" w14:textId="77777777" w:rsidR="005B64B6" w:rsidRPr="005B64B6" w:rsidRDefault="005B64B6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 w:rsidRPr="005B64B6">
        <w:rPr>
          <w:caps/>
        </w:rPr>
        <w:t>ZDŮVODNĚNÍ POTŘEBNOSTI REALIZACE PROJEKTU</w:t>
      </w:r>
    </w:p>
    <w:p w14:paraId="66358022" w14:textId="39165724" w:rsidR="008A3E67" w:rsidRDefault="006F04C2" w:rsidP="008A3E67">
      <w:pPr>
        <w:pStyle w:val="Odstavecseseznamem"/>
        <w:numPr>
          <w:ilvl w:val="0"/>
          <w:numId w:val="4"/>
        </w:numPr>
        <w:jc w:val="both"/>
      </w:pPr>
      <w:r>
        <w:t>Z</w:t>
      </w:r>
      <w:r w:rsidRPr="008A3E67">
        <w:t xml:space="preserve">důvodnění </w:t>
      </w:r>
      <w:r w:rsidR="008A3E67" w:rsidRPr="008A3E67">
        <w:t xml:space="preserve">záměru a jeho vazba na </w:t>
      </w:r>
      <w:r w:rsidR="008A3E67">
        <w:t>specifický cíl</w:t>
      </w:r>
      <w:r w:rsidR="008F1FB7">
        <w:t xml:space="preserve"> 1.</w:t>
      </w:r>
      <w:r w:rsidR="00962D7E">
        <w:t xml:space="preserve">2 </w:t>
      </w:r>
      <w:r w:rsidR="008F1FB7">
        <w:t xml:space="preserve">Zvýšení </w:t>
      </w:r>
      <w:r w:rsidR="004D1975">
        <w:t>podílu udržitelných forem dopravy</w:t>
      </w:r>
      <w:r w:rsidR="008A3E67">
        <w:t>.</w:t>
      </w:r>
    </w:p>
    <w:p w14:paraId="2D817C4F" w14:textId="77777777" w:rsidR="00D50E66" w:rsidRDefault="00D50E66" w:rsidP="008A3E67">
      <w:pPr>
        <w:pStyle w:val="Odstavecseseznamem"/>
        <w:numPr>
          <w:ilvl w:val="0"/>
          <w:numId w:val="4"/>
        </w:numPr>
        <w:jc w:val="both"/>
      </w:pPr>
      <w:r>
        <w:t>Identifikace dopadů a přínosů projektu s důrazem na popis dopadů na cílov</w:t>
      </w:r>
      <w:r w:rsidR="00B662C4">
        <w:t>é</w:t>
      </w:r>
      <w:r>
        <w:t xml:space="preserve"> skupin</w:t>
      </w:r>
      <w:r w:rsidR="00B662C4">
        <w:t>y</w:t>
      </w:r>
      <w:r w:rsidR="006B0BFC">
        <w:t>.</w:t>
      </w:r>
    </w:p>
    <w:p w14:paraId="70763995" w14:textId="77777777" w:rsidR="00C23F14" w:rsidRPr="004A323F" w:rsidRDefault="00C23F14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 w:rsidRPr="004A323F">
        <w:rPr>
          <w:caps/>
        </w:rPr>
        <w:t>Management projektu</w:t>
      </w:r>
      <w:r w:rsidR="006E5C82">
        <w:rPr>
          <w:caps/>
        </w:rPr>
        <w:t xml:space="preserve"> a řízení </w:t>
      </w:r>
      <w:r w:rsidR="00DC247C">
        <w:rPr>
          <w:caps/>
        </w:rPr>
        <w:t>lidských zdrojů</w:t>
      </w:r>
    </w:p>
    <w:p w14:paraId="028C09EF" w14:textId="1041B7F7" w:rsidR="00C23F14" w:rsidRDefault="00C23F14" w:rsidP="008A3E67">
      <w:pPr>
        <w:pStyle w:val="Odstavecseseznamem"/>
        <w:numPr>
          <w:ilvl w:val="0"/>
          <w:numId w:val="4"/>
        </w:numPr>
        <w:jc w:val="both"/>
      </w:pPr>
      <w:r w:rsidRPr="002C177C">
        <w:t>Popis činností a osob</w:t>
      </w:r>
      <w:r w:rsidR="00D87C4A">
        <w:t xml:space="preserve"> (kvalifikace, praxe)</w:t>
      </w:r>
      <w:r w:rsidRPr="002C177C">
        <w:t>, podílejících se na realizaci projektu</w:t>
      </w:r>
      <w:r>
        <w:t xml:space="preserve"> – popis projektového týmu podílejícího se na přípravě a realizaci projektu v jednotlivých fázích.</w:t>
      </w:r>
    </w:p>
    <w:p w14:paraId="5165D297" w14:textId="77777777" w:rsidR="005E5868" w:rsidRPr="004A323F" w:rsidRDefault="005E5868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 w:rsidRPr="004A323F">
        <w:rPr>
          <w:caps/>
        </w:rPr>
        <w:t xml:space="preserve">Technické a technologické řešení projektu </w:t>
      </w:r>
    </w:p>
    <w:p w14:paraId="0AF637E7" w14:textId="77777777" w:rsidR="00DE573A" w:rsidRPr="005571F0" w:rsidRDefault="00DE573A" w:rsidP="00DE573A">
      <w:pPr>
        <w:pStyle w:val="Odstavecseseznamem"/>
        <w:numPr>
          <w:ilvl w:val="0"/>
          <w:numId w:val="4"/>
        </w:numPr>
        <w:jc w:val="both"/>
      </w:pPr>
      <w:r w:rsidRPr="005571F0">
        <w:t>Podstatné technické a technologické aspekty realizace projektu:</w:t>
      </w:r>
    </w:p>
    <w:p w14:paraId="2665F864" w14:textId="47457BC5" w:rsidR="00017324" w:rsidRPr="005571F0" w:rsidRDefault="008B41DC" w:rsidP="00017324">
      <w:pPr>
        <w:pStyle w:val="Odstavecseseznamem"/>
        <w:numPr>
          <w:ilvl w:val="1"/>
          <w:numId w:val="4"/>
        </w:numPr>
        <w:jc w:val="both"/>
      </w:pPr>
      <w:r>
        <w:t xml:space="preserve">popis </w:t>
      </w:r>
      <w:r w:rsidR="00017324" w:rsidRPr="005571F0">
        <w:t xml:space="preserve">plnění emisních limitů minimálně normy Euro 6 u </w:t>
      </w:r>
      <w:proofErr w:type="spellStart"/>
      <w:r w:rsidR="00017324" w:rsidRPr="005571F0">
        <w:t>nízkoemisních</w:t>
      </w:r>
      <w:proofErr w:type="spellEnd"/>
      <w:r w:rsidR="00017324" w:rsidRPr="005571F0">
        <w:t xml:space="preserve"> vozidel</w:t>
      </w:r>
      <w:r w:rsidR="005571F0" w:rsidRPr="005571F0">
        <w:t>,</w:t>
      </w:r>
    </w:p>
    <w:p w14:paraId="3D880EAC" w14:textId="72150CD2" w:rsidR="001C22F2" w:rsidRPr="005571F0" w:rsidRDefault="008B41DC" w:rsidP="001C22F2">
      <w:pPr>
        <w:pStyle w:val="Odstavecseseznamem"/>
        <w:numPr>
          <w:ilvl w:val="1"/>
          <w:numId w:val="4"/>
        </w:numPr>
        <w:jc w:val="both"/>
      </w:pPr>
      <w:r>
        <w:t xml:space="preserve">popis </w:t>
      </w:r>
      <w:r w:rsidR="001C22F2" w:rsidRPr="005571F0">
        <w:t>technick</w:t>
      </w:r>
      <w:r>
        <w:t>ých</w:t>
      </w:r>
      <w:r w:rsidR="001C22F2" w:rsidRPr="005571F0">
        <w:t xml:space="preserve"> parametr</w:t>
      </w:r>
      <w:r>
        <w:t>ů</w:t>
      </w:r>
      <w:r w:rsidR="001C22F2" w:rsidRPr="005571F0">
        <w:t xml:space="preserve"> vozidel </w:t>
      </w:r>
      <w:r w:rsidR="00817086" w:rsidRPr="005571F0">
        <w:t>odpovídající</w:t>
      </w:r>
      <w:r>
        <w:t>ch</w:t>
      </w:r>
      <w:r w:rsidR="00817086" w:rsidRPr="005571F0">
        <w:t xml:space="preserve"> jejich přizpůsobení osobám se sníženou schopností pohybu a orientace,</w:t>
      </w:r>
    </w:p>
    <w:p w14:paraId="30F6E793" w14:textId="2C99BDCA" w:rsidR="00017324" w:rsidRPr="005571F0" w:rsidRDefault="008B41DC" w:rsidP="001C22F2">
      <w:pPr>
        <w:pStyle w:val="Odstavecseseznamem"/>
        <w:numPr>
          <w:ilvl w:val="1"/>
          <w:numId w:val="4"/>
        </w:numPr>
        <w:jc w:val="both"/>
      </w:pPr>
      <w:r>
        <w:t xml:space="preserve">popis </w:t>
      </w:r>
      <w:r w:rsidR="00017324" w:rsidRPr="005571F0">
        <w:t>vybavení vozidel systémy pro informování cestujících</w:t>
      </w:r>
      <w:r w:rsidR="005571F0" w:rsidRPr="005571F0">
        <w:t>.</w:t>
      </w:r>
    </w:p>
    <w:p w14:paraId="4B6AB4CD" w14:textId="08BD2323" w:rsidR="00807EEB" w:rsidRPr="005571F0" w:rsidRDefault="00807EEB" w:rsidP="00DB6A1D">
      <w:pPr>
        <w:pStyle w:val="Odstavecseseznamem"/>
        <w:numPr>
          <w:ilvl w:val="0"/>
          <w:numId w:val="4"/>
        </w:numPr>
      </w:pPr>
      <w:r w:rsidRPr="005571F0">
        <w:t xml:space="preserve">Výhody, nevýhody a rizika předpokládaného řešení. </w:t>
      </w:r>
    </w:p>
    <w:p w14:paraId="57A6F616" w14:textId="78529C5B" w:rsidR="00807EEB" w:rsidRPr="005571F0" w:rsidRDefault="00807EEB" w:rsidP="00DB6A1D">
      <w:pPr>
        <w:pStyle w:val="Odstavecseseznamem"/>
        <w:numPr>
          <w:ilvl w:val="0"/>
          <w:numId w:val="4"/>
        </w:numPr>
        <w:jc w:val="both"/>
      </w:pPr>
      <w:r w:rsidRPr="005571F0">
        <w:t>Potřebné energetické a materiálové toky.</w:t>
      </w:r>
    </w:p>
    <w:p w14:paraId="3D2EEB92" w14:textId="77777777" w:rsidR="006E5C82" w:rsidRDefault="006E5C82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 w:rsidRPr="004A323F">
        <w:rPr>
          <w:caps/>
        </w:rPr>
        <w:lastRenderedPageBreak/>
        <w:t xml:space="preserve">Vliv projektu na životní prostředí </w:t>
      </w:r>
    </w:p>
    <w:p w14:paraId="4C100486" w14:textId="319AB9FA" w:rsidR="00B53ED0" w:rsidRDefault="00B53ED0" w:rsidP="00B53ED0">
      <w:pPr>
        <w:pStyle w:val="Odstavecseseznamem"/>
        <w:numPr>
          <w:ilvl w:val="0"/>
          <w:numId w:val="4"/>
        </w:numPr>
      </w:pPr>
      <w:r>
        <w:t>S</w:t>
      </w:r>
      <w:r w:rsidRPr="00B53ED0">
        <w:t xml:space="preserve">tručný popis vlivů projektu na životní prostředí </w:t>
      </w:r>
      <w:r w:rsidR="007F6EBE">
        <w:t xml:space="preserve">a </w:t>
      </w:r>
      <w:r w:rsidR="0056618A">
        <w:t>ve srovnání s výchozím stavem</w:t>
      </w:r>
      <w:r w:rsidR="00A12D02">
        <w:t>.</w:t>
      </w:r>
    </w:p>
    <w:p w14:paraId="43D8CBAD" w14:textId="77777777" w:rsidR="000A7086" w:rsidRDefault="005D1CF2" w:rsidP="00B53ED0">
      <w:pPr>
        <w:pStyle w:val="Odstavecseseznamem"/>
        <w:numPr>
          <w:ilvl w:val="0"/>
          <w:numId w:val="4"/>
        </w:numPr>
      </w:pPr>
      <w:r w:rsidRPr="000A7086">
        <w:t>P</w:t>
      </w:r>
      <w:r w:rsidR="004B0724" w:rsidRPr="000A7086">
        <w:t>říspěv</w:t>
      </w:r>
      <w:r w:rsidRPr="000A7086">
        <w:t>e</w:t>
      </w:r>
      <w:r w:rsidR="004B0724" w:rsidRPr="000A7086">
        <w:t>k projektu ke snížení množství emisí primárních částic a prekurzorů sekundárních částic</w:t>
      </w:r>
      <w:r w:rsidR="000A7086">
        <w:t>:</w:t>
      </w:r>
    </w:p>
    <w:p w14:paraId="15857FE4" w14:textId="552148C5" w:rsidR="009C4223" w:rsidRDefault="002725DE" w:rsidP="000A7086">
      <w:pPr>
        <w:pStyle w:val="Odstavecseseznamem"/>
        <w:numPr>
          <w:ilvl w:val="1"/>
          <w:numId w:val="4"/>
        </w:numPr>
      </w:pPr>
      <w:r>
        <w:t xml:space="preserve">postup </w:t>
      </w:r>
      <w:r w:rsidR="000A7086">
        <w:t>výpočt</w:t>
      </w:r>
      <w:r>
        <w:t>u</w:t>
      </w:r>
      <w:r w:rsidR="000A7086">
        <w:t xml:space="preserve"> výchozí hodnoty </w:t>
      </w:r>
      <w:r w:rsidR="002E3F95" w:rsidRPr="000A7086">
        <w:t>indikátoru 3 61 11</w:t>
      </w:r>
      <w:r w:rsidR="000A7086">
        <w:t xml:space="preserve"> M</w:t>
      </w:r>
      <w:r w:rsidR="000A7086" w:rsidRPr="000A7086">
        <w:t>nožství emisí primárních částic a prekurzorů sekundárních částic</w:t>
      </w:r>
      <w:r w:rsidR="000A7086">
        <w:t xml:space="preserve"> v rámci podpořených projektů dle pravidel uvedených v</w:t>
      </w:r>
      <w:r w:rsidR="009C4223">
        <w:t> </w:t>
      </w:r>
      <w:r w:rsidR="000A7086">
        <w:t>příloze</w:t>
      </w:r>
      <w:r w:rsidR="009C4223">
        <w:t xml:space="preserve"> č. 3 Specifických pravidel,</w:t>
      </w:r>
    </w:p>
    <w:p w14:paraId="1F4DFE59" w14:textId="4A117829" w:rsidR="004B0724" w:rsidRDefault="002725DE" w:rsidP="000A7086">
      <w:pPr>
        <w:pStyle w:val="Odstavecseseznamem"/>
        <w:numPr>
          <w:ilvl w:val="1"/>
          <w:numId w:val="4"/>
        </w:numPr>
      </w:pPr>
      <w:r>
        <w:t xml:space="preserve">postup </w:t>
      </w:r>
      <w:r w:rsidR="009C4223">
        <w:t>výpočt</w:t>
      </w:r>
      <w:r>
        <w:t>u</w:t>
      </w:r>
      <w:r w:rsidR="009C4223">
        <w:t xml:space="preserve"> cílové hodnoty </w:t>
      </w:r>
      <w:r w:rsidR="009C4223" w:rsidRPr="000A7086">
        <w:t>indikátoru 3 61 11</w:t>
      </w:r>
      <w:r w:rsidR="009C4223">
        <w:t xml:space="preserve"> M</w:t>
      </w:r>
      <w:r w:rsidR="009C4223" w:rsidRPr="000A7086">
        <w:t>nožství emisí primárních částic a prekurzorů sekundárních částic</w:t>
      </w:r>
      <w:r w:rsidR="009C4223">
        <w:t xml:space="preserve"> v rámci podpořených projektů dle pravidel uvedených v příloze č. 3 Specifických pravidel</w:t>
      </w:r>
      <w:r>
        <w:t>,</w:t>
      </w:r>
    </w:p>
    <w:p w14:paraId="5053FF1A" w14:textId="75C48754" w:rsidR="002725DE" w:rsidRPr="000A7086" w:rsidRDefault="002725DE" w:rsidP="000A7086">
      <w:pPr>
        <w:pStyle w:val="Odstavecseseznamem"/>
        <w:numPr>
          <w:ilvl w:val="1"/>
          <w:numId w:val="4"/>
        </w:numPr>
      </w:pPr>
      <w:r>
        <w:t>porovnání výchozí a cílové hodnoty indikátoru</w:t>
      </w:r>
      <w:r w:rsidR="00171350">
        <w:t xml:space="preserve"> 3 61 11</w:t>
      </w:r>
      <w:r w:rsidR="00C231BB">
        <w:t xml:space="preserve"> s komentářem</w:t>
      </w:r>
      <w:r>
        <w:t>.</w:t>
      </w:r>
    </w:p>
    <w:p w14:paraId="3FD62690" w14:textId="77777777" w:rsidR="00D13B59" w:rsidRDefault="00D13B59" w:rsidP="00B53ED0">
      <w:pPr>
        <w:pStyle w:val="Odstavecseseznamem"/>
        <w:numPr>
          <w:ilvl w:val="0"/>
          <w:numId w:val="4"/>
        </w:numPr>
      </w:pPr>
      <w:r>
        <w:t>Příspěvek projektu ke zvýšení kapacity veřejné dopravy:</w:t>
      </w:r>
    </w:p>
    <w:p w14:paraId="7DF5F231" w14:textId="266EFF8B" w:rsidR="00D13B59" w:rsidRDefault="002725DE" w:rsidP="00D13B59">
      <w:pPr>
        <w:pStyle w:val="Odstavecseseznamem"/>
        <w:numPr>
          <w:ilvl w:val="1"/>
          <w:numId w:val="4"/>
        </w:numPr>
      </w:pPr>
      <w:r>
        <w:t xml:space="preserve">postup </w:t>
      </w:r>
      <w:r w:rsidR="00D13B59">
        <w:t>výpočt</w:t>
      </w:r>
      <w:r>
        <w:t>u</w:t>
      </w:r>
      <w:r w:rsidR="00D13B59">
        <w:t xml:space="preserve"> výchozí hodnoty </w:t>
      </w:r>
      <w:r w:rsidR="00D13B59" w:rsidRPr="000A7086">
        <w:t xml:space="preserve">indikátoru </w:t>
      </w:r>
      <w:r w:rsidR="00D13B59">
        <w:t>7</w:t>
      </w:r>
      <w:r w:rsidR="00D13B59" w:rsidRPr="000A7086">
        <w:t xml:space="preserve"> </w:t>
      </w:r>
      <w:r w:rsidR="00D13B59">
        <w:t>5</w:t>
      </w:r>
      <w:r w:rsidR="00D13B59" w:rsidRPr="000A7086">
        <w:t>1 1</w:t>
      </w:r>
      <w:r w:rsidR="00D13B59">
        <w:t xml:space="preserve">0 </w:t>
      </w:r>
      <w:r>
        <w:t>Počet osob přepravených veřejnou dopravou</w:t>
      </w:r>
      <w:r w:rsidR="00D13B59">
        <w:t xml:space="preserve"> dle pravidel uvedených v příloze č. 3 Specifických pravidel,</w:t>
      </w:r>
    </w:p>
    <w:p w14:paraId="07ACF653" w14:textId="1F7C5AB6" w:rsidR="002725DE" w:rsidRDefault="002725DE" w:rsidP="00D13B59">
      <w:pPr>
        <w:pStyle w:val="Odstavecseseznamem"/>
        <w:numPr>
          <w:ilvl w:val="1"/>
          <w:numId w:val="4"/>
        </w:numPr>
      </w:pPr>
      <w:r>
        <w:t xml:space="preserve">postup výpočtu cílové hodnoty </w:t>
      </w:r>
      <w:r w:rsidRPr="000A7086">
        <w:t xml:space="preserve">indikátoru </w:t>
      </w:r>
      <w:r>
        <w:t>7</w:t>
      </w:r>
      <w:r w:rsidRPr="000A7086">
        <w:t xml:space="preserve"> </w:t>
      </w:r>
      <w:r>
        <w:t>5</w:t>
      </w:r>
      <w:r w:rsidRPr="000A7086">
        <w:t>1 1</w:t>
      </w:r>
      <w:r>
        <w:t>0 Počet osob přepravených veřejnou dopravou dle pravidel uvedených v příloze č. 3 Specifických pravidel,</w:t>
      </w:r>
    </w:p>
    <w:p w14:paraId="184EBE36" w14:textId="0F889270" w:rsidR="005D1CF2" w:rsidRPr="000A7086" w:rsidRDefault="002725DE" w:rsidP="00D13B59">
      <w:pPr>
        <w:pStyle w:val="Odstavecseseznamem"/>
        <w:numPr>
          <w:ilvl w:val="1"/>
          <w:numId w:val="4"/>
        </w:numPr>
      </w:pPr>
      <w:r>
        <w:t>porovnání výchozí a cílové hodnoty indikátoru</w:t>
      </w:r>
      <w:r w:rsidR="00171350">
        <w:t xml:space="preserve"> 7 51 10</w:t>
      </w:r>
      <w:r w:rsidR="00C231BB">
        <w:t xml:space="preserve"> s komentářem</w:t>
      </w:r>
      <w:r w:rsidR="005D1CF2" w:rsidRPr="000A7086">
        <w:t>.</w:t>
      </w:r>
    </w:p>
    <w:p w14:paraId="78CE0E8B" w14:textId="77777777" w:rsidR="006E5C82" w:rsidRPr="004A323F" w:rsidRDefault="006E5C82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 w:rsidRPr="004A323F">
        <w:rPr>
          <w:caps/>
        </w:rPr>
        <w:t xml:space="preserve">Dlouhodobý majetek, pojištění </w:t>
      </w:r>
    </w:p>
    <w:p w14:paraId="504F136B" w14:textId="77777777" w:rsidR="006E5C82" w:rsidRPr="00CF5985" w:rsidRDefault="006E5C82" w:rsidP="008A3E67">
      <w:pPr>
        <w:pStyle w:val="Odstavecseseznamem"/>
        <w:numPr>
          <w:ilvl w:val="0"/>
          <w:numId w:val="4"/>
        </w:numPr>
        <w:jc w:val="both"/>
      </w:pPr>
      <w:r w:rsidRPr="00CF5985">
        <w:t xml:space="preserve">Dlouhodobý investiční majetek </w:t>
      </w:r>
      <w:r>
        <w:t>pořízený při realizaci projektu:</w:t>
      </w:r>
    </w:p>
    <w:p w14:paraId="04A8C239" w14:textId="4B9678B1" w:rsidR="006E5C82" w:rsidRPr="003A442E" w:rsidRDefault="006E5C82" w:rsidP="008A3E67">
      <w:pPr>
        <w:pStyle w:val="Odstavecseseznamem"/>
        <w:numPr>
          <w:ilvl w:val="1"/>
          <w:numId w:val="4"/>
        </w:numPr>
        <w:jc w:val="both"/>
      </w:pPr>
      <w:r w:rsidRPr="003A442E">
        <w:t>investiční dlouhodobý majetek (</w:t>
      </w:r>
      <w:r w:rsidR="00831AE2">
        <w:t>vozidla</w:t>
      </w:r>
      <w:r w:rsidR="002B6E5A">
        <w:t>)</w:t>
      </w:r>
      <w:r w:rsidRPr="003A442E">
        <w:t>,</w:t>
      </w:r>
    </w:p>
    <w:p w14:paraId="148EEDB5" w14:textId="77777777" w:rsidR="006E5C82" w:rsidRPr="003A442E" w:rsidRDefault="006E5C82" w:rsidP="008A3E67">
      <w:pPr>
        <w:pStyle w:val="Odstavecseseznamem"/>
        <w:numPr>
          <w:ilvl w:val="1"/>
          <w:numId w:val="4"/>
        </w:numPr>
        <w:jc w:val="both"/>
      </w:pPr>
      <w:r w:rsidRPr="003A442E">
        <w:t xml:space="preserve">výdaje </w:t>
      </w:r>
      <w:r w:rsidR="00096838">
        <w:t xml:space="preserve">na </w:t>
      </w:r>
      <w:r w:rsidRPr="003A442E">
        <w:t xml:space="preserve">pořízení majetku, </w:t>
      </w:r>
    </w:p>
    <w:p w14:paraId="4A4207E1" w14:textId="010B3D17" w:rsidR="006E5C82" w:rsidRPr="003A442E" w:rsidRDefault="006E5C82" w:rsidP="008A3E67">
      <w:pPr>
        <w:pStyle w:val="Odstavecseseznamem"/>
        <w:numPr>
          <w:ilvl w:val="1"/>
          <w:numId w:val="4"/>
        </w:numPr>
        <w:jc w:val="both"/>
      </w:pPr>
      <w:r w:rsidRPr="003A442E">
        <w:t>životnost majetku.</w:t>
      </w:r>
    </w:p>
    <w:p w14:paraId="62351562" w14:textId="3695854C" w:rsidR="006E5C82" w:rsidRPr="00502C21" w:rsidRDefault="006E5C82" w:rsidP="008A3E67">
      <w:pPr>
        <w:pStyle w:val="Odstavecseseznamem"/>
        <w:numPr>
          <w:ilvl w:val="0"/>
          <w:numId w:val="4"/>
        </w:numPr>
        <w:jc w:val="both"/>
      </w:pPr>
      <w:r w:rsidRPr="00502C21">
        <w:t>Pojištění majetku</w:t>
      </w:r>
      <w:r w:rsidR="00520431" w:rsidRPr="00502C21">
        <w:rPr>
          <w:rStyle w:val="Znakapoznpodarou"/>
        </w:rPr>
        <w:footnoteReference w:id="2"/>
      </w:r>
      <w:r w:rsidR="009430A5" w:rsidRPr="00502C21">
        <w:t xml:space="preserve"> – výčet pojišťovaného majetku, pojistné lhůty.</w:t>
      </w:r>
    </w:p>
    <w:p w14:paraId="31A1B6F0" w14:textId="1112A467" w:rsidR="00502C21" w:rsidRPr="00502C21" w:rsidRDefault="00502C21" w:rsidP="00502C21">
      <w:pPr>
        <w:pStyle w:val="Odstavecseseznamem"/>
        <w:numPr>
          <w:ilvl w:val="0"/>
          <w:numId w:val="4"/>
        </w:numPr>
        <w:jc w:val="both"/>
      </w:pPr>
      <w:r w:rsidRPr="00502C21">
        <w:t>Dlouhodobý investiční majetek vstupující do projektu</w:t>
      </w:r>
      <w:r>
        <w:t xml:space="preserve"> (vlastní, najatý, vypůjčený)</w:t>
      </w:r>
      <w:r w:rsidRPr="00502C21">
        <w:t>,</w:t>
      </w:r>
      <w:r>
        <w:t xml:space="preserve"> </w:t>
      </w:r>
      <w:r w:rsidRPr="00502C21">
        <w:t>pokud je relevantní.</w:t>
      </w:r>
    </w:p>
    <w:p w14:paraId="00E85708" w14:textId="77777777" w:rsidR="00932786" w:rsidRPr="004A323F" w:rsidRDefault="00932786" w:rsidP="00E17859">
      <w:pPr>
        <w:pStyle w:val="Nadpis1"/>
        <w:numPr>
          <w:ilvl w:val="0"/>
          <w:numId w:val="14"/>
        </w:numPr>
        <w:ind w:left="851" w:hanging="567"/>
        <w:jc w:val="both"/>
        <w:rPr>
          <w:rFonts w:eastAsiaTheme="minorHAnsi"/>
          <w:caps/>
        </w:rPr>
      </w:pPr>
      <w:r w:rsidRPr="004A323F">
        <w:rPr>
          <w:rFonts w:eastAsiaTheme="minorHAnsi"/>
          <w:caps/>
        </w:rPr>
        <w:t>Výstupy projektu</w:t>
      </w:r>
    </w:p>
    <w:p w14:paraId="6C5F6C1A" w14:textId="77777777" w:rsidR="00632B48" w:rsidRPr="00966612" w:rsidRDefault="0088572A" w:rsidP="008A3E67">
      <w:pPr>
        <w:pStyle w:val="Odstavecseseznamem"/>
        <w:numPr>
          <w:ilvl w:val="0"/>
          <w:numId w:val="4"/>
        </w:numPr>
        <w:jc w:val="both"/>
      </w:pPr>
      <w:r w:rsidRPr="00966612">
        <w:t>V</w:t>
      </w:r>
      <w:r w:rsidR="00932786" w:rsidRPr="00966612">
        <w:t>ýstup</w:t>
      </w:r>
      <w:r w:rsidRPr="00966612">
        <w:t>y</w:t>
      </w:r>
      <w:r w:rsidR="00932786" w:rsidRPr="00966612">
        <w:t xml:space="preserve"> projektu</w:t>
      </w:r>
      <w:r w:rsidRPr="00966612">
        <w:t xml:space="preserve"> a indikátory</w:t>
      </w:r>
      <w:r w:rsidR="00632B48" w:rsidRPr="00966612">
        <w:t>:</w:t>
      </w:r>
    </w:p>
    <w:p w14:paraId="23C30301" w14:textId="77777777" w:rsidR="0088572A" w:rsidRDefault="00632B48" w:rsidP="008A3E67">
      <w:pPr>
        <w:pStyle w:val="Odstavecseseznamem"/>
        <w:numPr>
          <w:ilvl w:val="1"/>
          <w:numId w:val="4"/>
        </w:numPr>
        <w:jc w:val="both"/>
      </w:pPr>
      <w:r>
        <w:t>definovaný</w:t>
      </w:r>
      <w:r w:rsidR="00155A3F" w:rsidRPr="00155A3F">
        <w:t xml:space="preserve"> výstup projektu,</w:t>
      </w:r>
    </w:p>
    <w:p w14:paraId="0B570F6A" w14:textId="77777777" w:rsidR="00632B48" w:rsidRDefault="0088572A" w:rsidP="008A3E67">
      <w:pPr>
        <w:pStyle w:val="Odstavecseseznamem"/>
        <w:numPr>
          <w:ilvl w:val="1"/>
          <w:numId w:val="4"/>
        </w:numPr>
        <w:jc w:val="both"/>
      </w:pPr>
      <w:r>
        <w:t>indikátory a jejich cílové hodnoty,</w:t>
      </w:r>
    </w:p>
    <w:p w14:paraId="25F70504" w14:textId="77777777" w:rsidR="00155A3F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způsob </w:t>
      </w:r>
      <w:r w:rsidR="00526EDC">
        <w:t>doložení a termín splnění</w:t>
      </w:r>
      <w:r w:rsidR="00096838">
        <w:t xml:space="preserve"> cílů projektu a indikátorů</w:t>
      </w:r>
      <w:r w:rsidR="00526EDC">
        <w:t>.</w:t>
      </w:r>
    </w:p>
    <w:p w14:paraId="76A03B14" w14:textId="77777777" w:rsidR="001116F3" w:rsidRDefault="001116F3" w:rsidP="001116F3">
      <w:pPr>
        <w:ind w:left="1080"/>
        <w:jc w:val="both"/>
      </w:pPr>
    </w:p>
    <w:p w14:paraId="74B0E7A0" w14:textId="77777777" w:rsidR="001116F3" w:rsidRDefault="001116F3" w:rsidP="001116F3">
      <w:pPr>
        <w:ind w:left="1080"/>
        <w:jc w:val="both"/>
      </w:pPr>
    </w:p>
    <w:p w14:paraId="51DCBA87" w14:textId="77777777" w:rsidR="00482EA1" w:rsidRPr="004A323F" w:rsidRDefault="00482EA1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 w:rsidRPr="004A323F">
        <w:rPr>
          <w:caps/>
        </w:rPr>
        <w:lastRenderedPageBreak/>
        <w:t>Připravenost projektu k realizaci</w:t>
      </w:r>
    </w:p>
    <w:p w14:paraId="1BECADC7" w14:textId="77777777" w:rsidR="00482EA1" w:rsidRPr="000701B6" w:rsidRDefault="00482EA1" w:rsidP="008A3E67">
      <w:pPr>
        <w:pStyle w:val="Odstavecseseznamem"/>
        <w:numPr>
          <w:ilvl w:val="0"/>
          <w:numId w:val="4"/>
        </w:numPr>
        <w:jc w:val="both"/>
      </w:pPr>
      <w:r w:rsidRPr="000701B6">
        <w:t>Technická připravenost:</w:t>
      </w:r>
    </w:p>
    <w:p w14:paraId="5906DE56" w14:textId="60D3C87F" w:rsidR="000701B6" w:rsidRDefault="00205754" w:rsidP="008A3E67">
      <w:pPr>
        <w:pStyle w:val="Odstavecseseznamem"/>
        <w:numPr>
          <w:ilvl w:val="1"/>
          <w:numId w:val="4"/>
        </w:numPr>
        <w:jc w:val="both"/>
      </w:pPr>
      <w:r>
        <w:t>stav smluvního vztahu mezi žadatelem a objednatelem veřejné dopravy (smlouvy o veřejných službách v přepravě cestujících),</w:t>
      </w:r>
    </w:p>
    <w:p w14:paraId="17DFE0AC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dokumentace k zadávacím a výběrovým řízením, </w:t>
      </w:r>
      <w:r w:rsidR="00C74580">
        <w:t>údaje o proběhlých řízeních,</w:t>
      </w:r>
    </w:p>
    <w:p w14:paraId="34660288" w14:textId="77777777"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Organizační připravenost:</w:t>
      </w:r>
    </w:p>
    <w:p w14:paraId="487BD7E0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organizační model pro přípravu projektu,</w:t>
      </w:r>
    </w:p>
    <w:p w14:paraId="52157641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organizační model pro realizaci projektu,</w:t>
      </w:r>
    </w:p>
    <w:p w14:paraId="1C667934" w14:textId="77777777" w:rsidR="00482EA1" w:rsidRPr="00DC2391" w:rsidRDefault="00482EA1" w:rsidP="008A3E67">
      <w:pPr>
        <w:pStyle w:val="Odstavecseseznamem"/>
        <w:numPr>
          <w:ilvl w:val="1"/>
          <w:numId w:val="4"/>
        </w:numPr>
        <w:jc w:val="both"/>
      </w:pPr>
      <w:r w:rsidRPr="00DC2391">
        <w:t>organizační model pro provozní fázi projektu,</w:t>
      </w:r>
    </w:p>
    <w:p w14:paraId="364A177C" w14:textId="77777777" w:rsidR="00482EA1" w:rsidRPr="00482EA1" w:rsidRDefault="0099454C" w:rsidP="008A3E67">
      <w:pPr>
        <w:pStyle w:val="Odstavecseseznamem"/>
        <w:numPr>
          <w:ilvl w:val="0"/>
          <w:numId w:val="4"/>
        </w:numPr>
        <w:jc w:val="both"/>
      </w:pPr>
      <w:r w:rsidRPr="00482EA1">
        <w:t>Finanční připravenost</w:t>
      </w:r>
      <w:r w:rsidR="00482EA1" w:rsidRPr="00482EA1">
        <w:t>:</w:t>
      </w:r>
    </w:p>
    <w:p w14:paraId="5373D101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způsob financování realizace projektu,</w:t>
      </w:r>
      <w:r w:rsidR="009C1CFC">
        <w:t xml:space="preserve"> popis zajištění předfinancování</w:t>
      </w:r>
      <w:r w:rsidR="000E05ED">
        <w:br/>
      </w:r>
      <w:r w:rsidR="009C1CFC">
        <w:t>a spolufinancování projektu,</w:t>
      </w:r>
    </w:p>
    <w:p w14:paraId="1D25EEDA" w14:textId="77777777" w:rsid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zajištění financí v provozní fázi projektu.</w:t>
      </w:r>
    </w:p>
    <w:p w14:paraId="2777F279" w14:textId="390598EC" w:rsidR="007F3FD6" w:rsidRPr="00894042" w:rsidRDefault="00C65F00" w:rsidP="007F3FD6">
      <w:pPr>
        <w:pStyle w:val="Nadpis1"/>
        <w:numPr>
          <w:ilvl w:val="0"/>
          <w:numId w:val="14"/>
        </w:numPr>
        <w:ind w:left="851" w:hanging="567"/>
        <w:jc w:val="both"/>
        <w:rPr>
          <w:rFonts w:eastAsiaTheme="minorHAnsi"/>
          <w:caps/>
        </w:rPr>
      </w:pPr>
      <w:r w:rsidRPr="00894042">
        <w:rPr>
          <w:rFonts w:eastAsiaTheme="minorHAnsi"/>
          <w:caps/>
        </w:rPr>
        <w:t>Průzkum trhu</w:t>
      </w:r>
    </w:p>
    <w:p w14:paraId="12232848" w14:textId="185EA20B" w:rsidR="007256B7" w:rsidRPr="002C23A4" w:rsidRDefault="007256B7" w:rsidP="0065627D">
      <w:pPr>
        <w:jc w:val="both"/>
      </w:pPr>
      <w:r w:rsidRPr="002C23A4">
        <w:t>Žadatel provede průzkum trhu pro výdaje na hlavní aktivity projektu (</w:t>
      </w:r>
      <w:r w:rsidR="0065627D" w:rsidRPr="002C23A4">
        <w:rPr>
          <w:rFonts w:cs="Arial"/>
        </w:rPr>
        <w:t xml:space="preserve">nákup silničních </w:t>
      </w:r>
      <w:proofErr w:type="spellStart"/>
      <w:r w:rsidR="0065627D" w:rsidRPr="002C23A4">
        <w:rPr>
          <w:rFonts w:cs="Arial"/>
        </w:rPr>
        <w:t>nízkoemisních</w:t>
      </w:r>
      <w:proofErr w:type="spellEnd"/>
      <w:r w:rsidR="0065627D" w:rsidRPr="002C23A4">
        <w:rPr>
          <w:rFonts w:cs="Arial"/>
        </w:rPr>
        <w:t xml:space="preserve"> vozidel pro veřejnou dopravu</w:t>
      </w:r>
      <w:r w:rsidRPr="002C23A4">
        <w:rPr>
          <w:rFonts w:cs="Arial"/>
        </w:rPr>
        <w:t>;</w:t>
      </w:r>
      <w:r w:rsidR="0065627D" w:rsidRPr="002C23A4">
        <w:rPr>
          <w:rFonts w:cs="Arial"/>
        </w:rPr>
        <w:t xml:space="preserve"> nákup silničních bezemisních vozidel pro veřejnou dopravu; nákup bezemisních drážních vozidel městské dopravy</w:t>
      </w:r>
      <w:r w:rsidRPr="002C23A4">
        <w:t xml:space="preserve">) a </w:t>
      </w:r>
      <w:r w:rsidR="00DA5069" w:rsidRPr="002C23A4">
        <w:rPr>
          <w:rFonts w:cs="Arial"/>
        </w:rPr>
        <w:t>doklady prokazující provedení průzkumu trhu</w:t>
      </w:r>
      <w:r w:rsidR="00DA5069" w:rsidRPr="002C23A4">
        <w:t xml:space="preserve"> p</w:t>
      </w:r>
      <w:r w:rsidRPr="002C23A4">
        <w:t>ředloží jako povinnou přílohu</w:t>
      </w:r>
      <w:r w:rsidR="00DA5069" w:rsidRPr="002C23A4">
        <w:t xml:space="preserve"> č. 9 </w:t>
      </w:r>
      <w:r w:rsidRPr="002C23A4">
        <w:t xml:space="preserve">žádosti </w:t>
      </w:r>
      <w:r w:rsidR="00DA5069" w:rsidRPr="002C23A4">
        <w:t>o podporu.</w:t>
      </w:r>
    </w:p>
    <w:p w14:paraId="66769F44" w14:textId="77777777" w:rsidR="002C23A4" w:rsidRDefault="006E04B7" w:rsidP="002C23A4">
      <w:pPr>
        <w:jc w:val="both"/>
        <w:rPr>
          <w:color w:val="000000" w:themeColor="text1"/>
        </w:rPr>
      </w:pPr>
      <w:r>
        <w:t>V</w:t>
      </w:r>
      <w:r w:rsidR="007256B7">
        <w:t xml:space="preserve"> této části studie proveditelnosti </w:t>
      </w:r>
      <w:r>
        <w:t xml:space="preserve">žadatel </w:t>
      </w:r>
      <w:r w:rsidR="007256B7">
        <w:t xml:space="preserve">souhrnně </w:t>
      </w:r>
      <w:r w:rsidR="007256B7" w:rsidRPr="00D575E0">
        <w:t xml:space="preserve">popíše </w:t>
      </w:r>
      <w:r w:rsidR="007256B7">
        <w:t>průzkum trhu včetně</w:t>
      </w:r>
      <w:r w:rsidR="007256B7" w:rsidRPr="006E04B7">
        <w:rPr>
          <w:color w:val="000000" w:themeColor="text1"/>
        </w:rPr>
        <w:t xml:space="preserve"> mechanismu odvození jednotlivých  cenových položek v rozpočtu projektu ve vztahu k provedenému průzkumu trhu.</w:t>
      </w:r>
    </w:p>
    <w:p w14:paraId="6B86150F" w14:textId="58AFD7E6" w:rsidR="00280415" w:rsidRDefault="00280415" w:rsidP="002C23A4">
      <w:pPr>
        <w:jc w:val="both"/>
        <w:rPr>
          <w:color w:val="000000" w:themeColor="text1"/>
        </w:rPr>
      </w:pPr>
      <w:r>
        <w:rPr>
          <w:color w:val="000000" w:themeColor="text1"/>
        </w:rPr>
        <w:t>D</w:t>
      </w:r>
      <w:r w:rsidRPr="002C23A4">
        <w:rPr>
          <w:color w:val="000000" w:themeColor="text1"/>
        </w:rPr>
        <w:t xml:space="preserve">oložený průzkum trhu nesmí být k datu podání žádosti starší než </w:t>
      </w:r>
      <w:r w:rsidR="005D4FC1">
        <w:rPr>
          <w:color w:val="000000" w:themeColor="text1"/>
        </w:rPr>
        <w:t>6</w:t>
      </w:r>
      <w:r w:rsidRPr="002C23A4">
        <w:rPr>
          <w:color w:val="000000" w:themeColor="text1"/>
        </w:rPr>
        <w:t xml:space="preserve"> měsíců</w:t>
      </w:r>
      <w:r>
        <w:rPr>
          <w:color w:val="000000" w:themeColor="text1"/>
        </w:rPr>
        <w:t>.</w:t>
      </w:r>
    </w:p>
    <w:p w14:paraId="7939833E" w14:textId="0ADE5C85" w:rsidR="002C23A4" w:rsidRDefault="007256B7" w:rsidP="002C23A4">
      <w:pPr>
        <w:jc w:val="both"/>
        <w:rPr>
          <w:color w:val="000000" w:themeColor="text1"/>
        </w:rPr>
      </w:pPr>
      <w:r w:rsidRPr="006E04B7">
        <w:rPr>
          <w:color w:val="000000" w:themeColor="text1"/>
        </w:rPr>
        <w:t xml:space="preserve">Průzkum trhu ve vztahu k hlavním aktivitám projektu musí být rozdělen do samostatných celků, které odpovídají předmětům plnění všech zakázek (resp. jejich částí., pokud příjemce plánuje </w:t>
      </w:r>
      <w:r w:rsidR="002C23A4">
        <w:rPr>
          <w:color w:val="000000" w:themeColor="text1"/>
        </w:rPr>
        <w:t xml:space="preserve">zakázku rozdělit na části). </w:t>
      </w:r>
      <w:r w:rsidRPr="002C23A4">
        <w:rPr>
          <w:color w:val="000000" w:themeColor="text1"/>
        </w:rPr>
        <w:t xml:space="preserve">Pokud k datu předložení žádosti </w:t>
      </w:r>
      <w:r w:rsidR="00280415">
        <w:rPr>
          <w:color w:val="000000" w:themeColor="text1"/>
        </w:rPr>
        <w:t>bylo zadávací/výběrové řízení k zakázce</w:t>
      </w:r>
      <w:r w:rsidR="00280415" w:rsidRPr="002C23A4">
        <w:rPr>
          <w:color w:val="000000" w:themeColor="text1"/>
        </w:rPr>
        <w:t xml:space="preserve"> </w:t>
      </w:r>
      <w:r w:rsidRPr="002C23A4">
        <w:rPr>
          <w:color w:val="000000" w:themeColor="text1"/>
        </w:rPr>
        <w:t>zahájen</w:t>
      </w:r>
      <w:r w:rsidR="00280415">
        <w:rPr>
          <w:color w:val="000000" w:themeColor="text1"/>
        </w:rPr>
        <w:t>o</w:t>
      </w:r>
      <w:r w:rsidRPr="002C23A4">
        <w:rPr>
          <w:color w:val="000000" w:themeColor="text1"/>
        </w:rPr>
        <w:t xml:space="preserve"> nebo ukončen</w:t>
      </w:r>
      <w:r w:rsidR="00280415">
        <w:rPr>
          <w:color w:val="000000" w:themeColor="text1"/>
        </w:rPr>
        <w:t>o</w:t>
      </w:r>
      <w:r w:rsidRPr="002C23A4">
        <w:rPr>
          <w:color w:val="000000" w:themeColor="text1"/>
        </w:rPr>
        <w:t xml:space="preserve">, </w:t>
      </w:r>
      <w:r w:rsidR="00280415">
        <w:rPr>
          <w:color w:val="000000" w:themeColor="text1"/>
        </w:rPr>
        <w:t>pře</w:t>
      </w:r>
      <w:r w:rsidRPr="002C23A4">
        <w:rPr>
          <w:color w:val="000000" w:themeColor="text1"/>
        </w:rPr>
        <w:t xml:space="preserve">dkládá žadatel místo průzkumu </w:t>
      </w:r>
      <w:r w:rsidR="00280415" w:rsidRPr="002C23A4">
        <w:rPr>
          <w:color w:val="000000" w:themeColor="text1"/>
        </w:rPr>
        <w:t>trhu</w:t>
      </w:r>
      <w:r w:rsidR="00280415">
        <w:rPr>
          <w:color w:val="000000" w:themeColor="text1"/>
        </w:rPr>
        <w:t xml:space="preserve"> popis </w:t>
      </w:r>
      <w:r w:rsidR="00280415">
        <w:t>způsobu</w:t>
      </w:r>
      <w:r w:rsidR="00280415" w:rsidRPr="00341080">
        <w:t xml:space="preserve"> stanovení předpokládané hodnoty zakázky</w:t>
      </w:r>
      <w:r w:rsidR="00280415" w:rsidRPr="00155BA5">
        <w:t xml:space="preserve">. </w:t>
      </w:r>
      <w:r w:rsidR="00280415">
        <w:t>Způsob stanovení musí obsahovat konkrétní údaje, ze kterých zadavatel vycházel při stanovení předpokládané hodnoty zakázky.</w:t>
      </w:r>
      <w:r w:rsidR="00912E60">
        <w:t xml:space="preserve"> </w:t>
      </w:r>
      <w:r w:rsidR="00912E60" w:rsidRPr="00160F6E">
        <w:rPr>
          <w:i/>
        </w:rPr>
        <w:t xml:space="preserve">Například pokud předpokládaná hodnota byla stanovena dle zkušeností s obdobnými zakázkami, </w:t>
      </w:r>
      <w:r w:rsidR="00912E60">
        <w:rPr>
          <w:i/>
        </w:rPr>
        <w:t>uvede</w:t>
      </w:r>
      <w:r w:rsidR="00912E60" w:rsidRPr="00160F6E">
        <w:rPr>
          <w:i/>
        </w:rPr>
        <w:t xml:space="preserve"> </w:t>
      </w:r>
      <w:r w:rsidR="00912E60">
        <w:rPr>
          <w:i/>
        </w:rPr>
        <w:t xml:space="preserve">se </w:t>
      </w:r>
      <w:r w:rsidR="00912E60" w:rsidRPr="00160F6E">
        <w:rPr>
          <w:i/>
        </w:rPr>
        <w:t>název a identifikac</w:t>
      </w:r>
      <w:r w:rsidR="00912E60">
        <w:rPr>
          <w:i/>
        </w:rPr>
        <w:t>e</w:t>
      </w:r>
      <w:r w:rsidR="00912E60" w:rsidRPr="00160F6E">
        <w:rPr>
          <w:i/>
        </w:rPr>
        <w:t xml:space="preserve"> zadavatelů těchto zakázek. </w:t>
      </w:r>
      <w:r w:rsidR="00912E60">
        <w:rPr>
          <w:i/>
        </w:rPr>
        <w:t>P</w:t>
      </w:r>
      <w:r w:rsidR="00912E60" w:rsidRPr="00160F6E">
        <w:rPr>
          <w:i/>
        </w:rPr>
        <w:t xml:space="preserve">okud se jedná o průzkum trhu, </w:t>
      </w:r>
      <w:r w:rsidR="00912E60">
        <w:rPr>
          <w:i/>
        </w:rPr>
        <w:t>uvede se</w:t>
      </w:r>
      <w:r w:rsidR="00912E60" w:rsidRPr="00160F6E">
        <w:rPr>
          <w:i/>
        </w:rPr>
        <w:t xml:space="preserve"> identifikac</w:t>
      </w:r>
      <w:r w:rsidR="00912E60">
        <w:rPr>
          <w:i/>
        </w:rPr>
        <w:t>e</w:t>
      </w:r>
      <w:r w:rsidR="00912E60" w:rsidRPr="00160F6E">
        <w:rPr>
          <w:i/>
        </w:rPr>
        <w:t xml:space="preserve"> dodavatelů a jejich odhad předpokládané ceny plnění.</w:t>
      </w:r>
    </w:p>
    <w:p w14:paraId="206C412A" w14:textId="4ACE4232" w:rsidR="00C65F00" w:rsidRPr="002C23A4" w:rsidRDefault="00C65F00" w:rsidP="002C23A4">
      <w:pPr>
        <w:jc w:val="both"/>
        <w:rPr>
          <w:color w:val="000000" w:themeColor="text1"/>
        </w:rPr>
      </w:pPr>
    </w:p>
    <w:p w14:paraId="5348F2B7" w14:textId="77777777" w:rsidR="00B32019" w:rsidRPr="004A323F" w:rsidRDefault="00B32019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 w:rsidRPr="004A323F">
        <w:rPr>
          <w:caps/>
        </w:rPr>
        <w:lastRenderedPageBreak/>
        <w:t xml:space="preserve">Finanční </w:t>
      </w:r>
      <w:r w:rsidR="00505BFF">
        <w:rPr>
          <w:caps/>
        </w:rPr>
        <w:t>TOKY</w:t>
      </w:r>
      <w:r w:rsidR="000E4312">
        <w:rPr>
          <w:rStyle w:val="Znakapoznpodarou"/>
          <w:caps/>
        </w:rPr>
        <w:footnoteReference w:id="3"/>
      </w:r>
    </w:p>
    <w:p w14:paraId="3094484C" w14:textId="77777777" w:rsidR="0076431E" w:rsidRPr="00B32019" w:rsidRDefault="0076431E" w:rsidP="008A3E67">
      <w:pPr>
        <w:pStyle w:val="Odstavecseseznamem"/>
        <w:numPr>
          <w:ilvl w:val="0"/>
          <w:numId w:val="4"/>
        </w:numPr>
        <w:jc w:val="both"/>
      </w:pPr>
      <w:r w:rsidRPr="00B32019">
        <w:t>Plán cash-</w:t>
      </w:r>
      <w:proofErr w:type="spellStart"/>
      <w:r w:rsidR="00CC21DF">
        <w:t>flow</w:t>
      </w:r>
      <w:proofErr w:type="spellEnd"/>
      <w:r w:rsidR="00CC21DF">
        <w:t xml:space="preserve"> v realizační fázi projektu</w:t>
      </w:r>
      <w:r w:rsidR="002011C3">
        <w:t xml:space="preserve"> </w:t>
      </w:r>
      <w:r w:rsidR="002011C3" w:rsidRPr="00B32019">
        <w:t xml:space="preserve">v členění po </w:t>
      </w:r>
      <w:r w:rsidR="00217805">
        <w:t>kalendářních letech</w:t>
      </w:r>
      <w:r w:rsidR="00CC21DF">
        <w:t>:</w:t>
      </w:r>
    </w:p>
    <w:p w14:paraId="43A66214" w14:textId="77777777" w:rsidR="00903433" w:rsidRDefault="00D215FA" w:rsidP="008A3E67">
      <w:pPr>
        <w:pStyle w:val="Odstavecseseznamem"/>
        <w:numPr>
          <w:ilvl w:val="1"/>
          <w:numId w:val="4"/>
        </w:numPr>
        <w:jc w:val="both"/>
      </w:pPr>
      <w:r>
        <w:t>výdaje v jednotlivých etapách projektu na jednotlivé aktivity projektu</w:t>
      </w:r>
      <w:r w:rsidR="009465F6">
        <w:t xml:space="preserve">, podrobné rozčlenění jednotlivých aktivit </w:t>
      </w:r>
      <w:r>
        <w:t>na dílčí položky</w:t>
      </w:r>
      <w:r w:rsidR="009465F6">
        <w:t>:</w:t>
      </w:r>
    </w:p>
    <w:p w14:paraId="610D6444" w14:textId="1D970008" w:rsidR="00903433" w:rsidRDefault="00903433" w:rsidP="005057DA">
      <w:pPr>
        <w:pStyle w:val="Odstavecseseznamem"/>
        <w:numPr>
          <w:ilvl w:val="2"/>
          <w:numId w:val="4"/>
        </w:numPr>
        <w:jc w:val="both"/>
      </w:pPr>
      <w:r>
        <w:t>hlavní aktivit</w:t>
      </w:r>
      <w:r w:rsidR="00A05E9D">
        <w:t>y</w:t>
      </w:r>
      <w:r>
        <w:t xml:space="preserve"> – </w:t>
      </w:r>
      <w:r w:rsidR="00547C18">
        <w:t xml:space="preserve">pořízení majetku </w:t>
      </w:r>
      <w:r>
        <w:t>(</w:t>
      </w:r>
      <w:r w:rsidR="00E96FB5">
        <w:t>jednotliv</w:t>
      </w:r>
      <w:r w:rsidR="00547C18">
        <w:t>á vozidla</w:t>
      </w:r>
      <w:r>
        <w:t>),</w:t>
      </w:r>
    </w:p>
    <w:p w14:paraId="59CC7E16" w14:textId="65CE5765" w:rsidR="00D215FA" w:rsidRDefault="00903433" w:rsidP="005057DA">
      <w:pPr>
        <w:pStyle w:val="Odstavecseseznamem"/>
        <w:numPr>
          <w:ilvl w:val="2"/>
          <w:numId w:val="4"/>
        </w:numPr>
        <w:jc w:val="both"/>
      </w:pPr>
      <w:r>
        <w:t>vedlejší aktivit</w:t>
      </w:r>
      <w:r w:rsidR="003F68F8">
        <w:t>y</w:t>
      </w:r>
      <w:r>
        <w:t xml:space="preserve"> –</w:t>
      </w:r>
      <w:r w:rsidR="009B165F">
        <w:t xml:space="preserve"> </w:t>
      </w:r>
      <w:r w:rsidR="00F45496">
        <w:t>pořízení služeb bezprostředně souvisejících s realizací projektu (studie proveditelnosti</w:t>
      </w:r>
      <w:r w:rsidR="00547C18">
        <w:t>, zadávací dokumentace k  zakázkám, organizace výběrových a zadávacích řízení</w:t>
      </w:r>
      <w:r w:rsidR="00F45496">
        <w:t>), povinná publicita (jednotlivé výdaje)</w:t>
      </w:r>
      <w:r w:rsidR="00D215FA">
        <w:t>,</w:t>
      </w:r>
    </w:p>
    <w:p w14:paraId="150DF5BA" w14:textId="77777777" w:rsidR="00E77220" w:rsidRPr="00B62243" w:rsidRDefault="00D215FA" w:rsidP="008A3E67">
      <w:pPr>
        <w:pStyle w:val="Odstavecseseznamem"/>
        <w:numPr>
          <w:ilvl w:val="1"/>
          <w:numId w:val="4"/>
        </w:numPr>
        <w:jc w:val="both"/>
      </w:pPr>
      <w:r>
        <w:t>výdaje rozdělené</w:t>
      </w:r>
      <w:r w:rsidR="0076431E" w:rsidRPr="00B32019">
        <w:t xml:space="preserve"> na způsobilé </w:t>
      </w:r>
      <w:r w:rsidR="00EA25D2">
        <w:t xml:space="preserve">vč. DPH </w:t>
      </w:r>
      <w:r w:rsidR="0076431E" w:rsidRPr="00B32019">
        <w:t>a nezpůsobilé</w:t>
      </w:r>
      <w:r w:rsidR="00EA25D2">
        <w:t xml:space="preserve"> vč. DPH</w:t>
      </w:r>
      <w:r>
        <w:t>,</w:t>
      </w:r>
      <w:r w:rsidR="00EA25D2">
        <w:t xml:space="preserve"> celkové</w:t>
      </w:r>
      <w:r w:rsidR="00433FF8">
        <w:t xml:space="preserve"> </w:t>
      </w:r>
      <w:r w:rsidR="0028357D">
        <w:t xml:space="preserve">výdaje </w:t>
      </w:r>
      <w:r w:rsidR="00433FF8">
        <w:t xml:space="preserve">vč. DPH </w:t>
      </w:r>
      <w:r w:rsidR="00433FF8" w:rsidRPr="00B62243">
        <w:t xml:space="preserve">a celkové </w:t>
      </w:r>
      <w:r w:rsidR="0028357D" w:rsidRPr="00B62243">
        <w:t xml:space="preserve">výdaje </w:t>
      </w:r>
      <w:r w:rsidR="00433FF8" w:rsidRPr="00B62243">
        <w:t>bez DPH</w:t>
      </w:r>
      <w:r w:rsidR="00E77220" w:rsidRPr="00B62243">
        <w:t>,</w:t>
      </w:r>
    </w:p>
    <w:p w14:paraId="1E1891AF" w14:textId="77777777" w:rsidR="00B32019" w:rsidRPr="00B62243" w:rsidRDefault="00B32019" w:rsidP="008A3E67">
      <w:pPr>
        <w:pStyle w:val="Odstavecseseznamem"/>
        <w:numPr>
          <w:ilvl w:val="0"/>
          <w:numId w:val="4"/>
        </w:numPr>
        <w:jc w:val="both"/>
      </w:pPr>
      <w:r w:rsidRPr="00B62243">
        <w:t>Plán cash-</w:t>
      </w:r>
      <w:proofErr w:type="spellStart"/>
      <w:r w:rsidRPr="00B62243">
        <w:t>flow</w:t>
      </w:r>
      <w:proofErr w:type="spellEnd"/>
      <w:r w:rsidRPr="00B62243">
        <w:t xml:space="preserve"> v provozní fázi projektu</w:t>
      </w:r>
      <w:r w:rsidR="002011C3" w:rsidRPr="00B62243">
        <w:t xml:space="preserve"> v členění po</w:t>
      </w:r>
      <w:r w:rsidR="00217805" w:rsidRPr="00B62243">
        <w:t xml:space="preserve"> kalendářních letech</w:t>
      </w:r>
      <w:r w:rsidR="00CC21DF" w:rsidRPr="00B62243">
        <w:t>:</w:t>
      </w:r>
    </w:p>
    <w:p w14:paraId="2F999987" w14:textId="7F3CF523" w:rsidR="00B32019" w:rsidRPr="00B62243" w:rsidRDefault="00B32019" w:rsidP="008A3E67">
      <w:pPr>
        <w:pStyle w:val="Odstavecseseznamem"/>
        <w:numPr>
          <w:ilvl w:val="1"/>
          <w:numId w:val="4"/>
        </w:numPr>
        <w:jc w:val="both"/>
      </w:pPr>
      <w:r w:rsidRPr="00B62243">
        <w:t xml:space="preserve">provozní výdaje </w:t>
      </w:r>
      <w:r w:rsidR="00F47DDA" w:rsidRPr="00B62243">
        <w:t>(</w:t>
      </w:r>
      <w:r w:rsidR="00604E3D" w:rsidRPr="00B62243">
        <w:t>náklady</w:t>
      </w:r>
      <w:r w:rsidR="00874BE4">
        <w:t xml:space="preserve"> na základě předpokládaného výchozího finančního modelu</w:t>
      </w:r>
      <w:r w:rsidR="00F47DDA" w:rsidRPr="00B62243">
        <w:t xml:space="preserve">) </w:t>
      </w:r>
      <w:r w:rsidRPr="00B62243">
        <w:t>stanovené bez zohlednění inflace,</w:t>
      </w:r>
    </w:p>
    <w:p w14:paraId="60E4C078" w14:textId="609546A9" w:rsidR="00604E3D" w:rsidRPr="00B32019" w:rsidRDefault="00604E3D" w:rsidP="008A3E67">
      <w:pPr>
        <w:pStyle w:val="Odstavecseseznamem"/>
        <w:numPr>
          <w:ilvl w:val="1"/>
          <w:numId w:val="4"/>
        </w:numPr>
        <w:jc w:val="both"/>
      </w:pPr>
      <w:r w:rsidRPr="00B62243">
        <w:t>provozní příjmy</w:t>
      </w:r>
      <w:r w:rsidRPr="00B32019">
        <w:t xml:space="preserve"> </w:t>
      </w:r>
      <w:r>
        <w:t>(</w:t>
      </w:r>
      <w:r w:rsidR="00667EEE">
        <w:t>výnosy a kompenzace</w:t>
      </w:r>
      <w:r w:rsidR="00667EEE" w:rsidRPr="00B62243">
        <w:t xml:space="preserve"> </w:t>
      </w:r>
      <w:r w:rsidR="00667EEE">
        <w:t>na základě předpokládaného výchozího finančního modelu</w:t>
      </w:r>
      <w:r>
        <w:t xml:space="preserve">) </w:t>
      </w:r>
      <w:r w:rsidRPr="00B32019">
        <w:t>s</w:t>
      </w:r>
      <w:r w:rsidR="00D26140">
        <w:t>tanovené bez zohlednění inflace.</w:t>
      </w:r>
    </w:p>
    <w:p w14:paraId="6E7A24E0" w14:textId="77777777" w:rsidR="005211DB" w:rsidRPr="00A97294" w:rsidRDefault="005211DB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 w:rsidRPr="00A97294">
        <w:rPr>
          <w:caps/>
        </w:rPr>
        <w:t>Analýza a řízení rizik</w:t>
      </w:r>
      <w:r w:rsidR="00AA6E68" w:rsidRPr="00A97294">
        <w:rPr>
          <w:rStyle w:val="Znakapoznpodarou"/>
          <w:b w:val="0"/>
          <w:caps/>
        </w:rPr>
        <w:footnoteReference w:id="4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18"/>
        <w:gridCol w:w="1443"/>
        <w:gridCol w:w="1851"/>
        <w:gridCol w:w="2376"/>
      </w:tblGrid>
      <w:tr w:rsidR="00E20FDB" w:rsidRPr="00E20FDB" w14:paraId="0B8BFA98" w14:textId="77777777" w:rsidTr="00072AC7">
        <w:trPr>
          <w:trHeight w:val="300"/>
        </w:trPr>
        <w:tc>
          <w:tcPr>
            <w:tcW w:w="3618" w:type="dxa"/>
            <w:shd w:val="clear" w:color="auto" w:fill="D9D9D9" w:themeFill="background1" w:themeFillShade="D9"/>
            <w:noWrap/>
            <w:hideMark/>
          </w:tcPr>
          <w:p w14:paraId="5EE5AA39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 w:rsidR="00AA6E68">
              <w:rPr>
                <w:b/>
              </w:rPr>
              <w:t xml:space="preserve"> a fáze projektu,</w:t>
            </w:r>
            <w:r w:rsidR="0078680A">
              <w:rPr>
                <w:b/>
              </w:rPr>
              <w:br/>
            </w:r>
            <w:r w:rsidR="00AA6E68">
              <w:rPr>
                <w:b/>
              </w:rPr>
              <w:t>ve které je možné riziko očekávat</w:t>
            </w:r>
          </w:p>
        </w:tc>
        <w:tc>
          <w:tcPr>
            <w:tcW w:w="1443" w:type="dxa"/>
            <w:shd w:val="clear" w:color="auto" w:fill="D9D9D9" w:themeFill="background1" w:themeFillShade="D9"/>
            <w:noWrap/>
            <w:hideMark/>
          </w:tcPr>
          <w:p w14:paraId="2BC0287F" w14:textId="77777777" w:rsidR="00AA6E68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 w:rsidR="00AA6E68">
              <w:rPr>
                <w:b/>
              </w:rPr>
              <w:t xml:space="preserve"> </w:t>
            </w:r>
          </w:p>
          <w:p w14:paraId="05DE572C" w14:textId="77777777" w:rsidR="00E20FDB" w:rsidRPr="00C24C75" w:rsidRDefault="00AA6E68" w:rsidP="008A17FD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shd w:val="clear" w:color="auto" w:fill="D9D9D9" w:themeFill="background1" w:themeFillShade="D9"/>
            <w:noWrap/>
            <w:hideMark/>
          </w:tcPr>
          <w:p w14:paraId="3DC2EDF4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</w:p>
        </w:tc>
        <w:tc>
          <w:tcPr>
            <w:tcW w:w="2376" w:type="dxa"/>
            <w:shd w:val="clear" w:color="auto" w:fill="D9D9D9" w:themeFill="background1" w:themeFillShade="D9"/>
            <w:noWrap/>
            <w:hideMark/>
          </w:tcPr>
          <w:p w14:paraId="7A2F819A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E20FDB" w:rsidRPr="00E20FDB" w14:paraId="27C2EFCE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14194042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E20FDB" w:rsidRPr="00E20FDB" w14:paraId="5B2D45D4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41CE542" w14:textId="77777777" w:rsidR="00E20FDB" w:rsidRPr="00E20FDB" w:rsidRDefault="00E20FDB" w:rsidP="008A17FD">
            <w:r w:rsidRPr="00E20FDB">
              <w:t>Dodatečné změny požadavků investora</w:t>
            </w:r>
          </w:p>
        </w:tc>
        <w:tc>
          <w:tcPr>
            <w:tcW w:w="1443" w:type="dxa"/>
            <w:noWrap/>
          </w:tcPr>
          <w:p w14:paraId="6393BC9D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5B7B03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2F1393A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00D23E3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329FE234" w14:textId="77777777" w:rsidR="00E20FDB" w:rsidRPr="00E20FDB" w:rsidRDefault="00E20FDB" w:rsidP="008A17FD">
            <w:r w:rsidRPr="00E20FDB">
              <w:t>Výběr nekvalitního dodavatele</w:t>
            </w:r>
          </w:p>
        </w:tc>
        <w:tc>
          <w:tcPr>
            <w:tcW w:w="1443" w:type="dxa"/>
            <w:noWrap/>
          </w:tcPr>
          <w:p w14:paraId="3AB5AF72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71877FC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0BFFB01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D416146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2326A318" w14:textId="77777777" w:rsidR="00E20FDB" w:rsidRPr="00E20FDB" w:rsidRDefault="00E20FDB" w:rsidP="008A17FD">
            <w:r w:rsidRPr="00E20FDB">
              <w:t>Nedodržen</w:t>
            </w:r>
            <w:r w:rsidR="002A3F0D">
              <w:t>í</w:t>
            </w:r>
            <w:r w:rsidRPr="00E20FDB">
              <w:t xml:space="preserve"> termínu </w:t>
            </w:r>
            <w:r w:rsidR="005A160B">
              <w:t>realizace</w:t>
            </w:r>
          </w:p>
        </w:tc>
        <w:tc>
          <w:tcPr>
            <w:tcW w:w="1443" w:type="dxa"/>
            <w:noWrap/>
          </w:tcPr>
          <w:p w14:paraId="1C4B8B37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9287900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0B6BB6F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4970833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03D8D01" w14:textId="77777777" w:rsidR="00E20FDB" w:rsidRPr="00E20FDB" w:rsidRDefault="00E20FDB" w:rsidP="008A17FD">
            <w:r w:rsidRPr="00E20FDB">
              <w:t>Živelné pohromy</w:t>
            </w:r>
          </w:p>
        </w:tc>
        <w:tc>
          <w:tcPr>
            <w:tcW w:w="1443" w:type="dxa"/>
            <w:noWrap/>
          </w:tcPr>
          <w:p w14:paraId="2457194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C71C8A8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42BA547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F75BAC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C678B1B" w14:textId="77777777" w:rsidR="00E20FDB" w:rsidRPr="00E20FDB" w:rsidRDefault="005D79C8" w:rsidP="008A17FD">
            <w:r>
              <w:t>Z</w:t>
            </w:r>
            <w:r w:rsidR="00E20FDB" w:rsidRPr="00E20FDB">
              <w:t>výšení cen vstupů</w:t>
            </w:r>
          </w:p>
        </w:tc>
        <w:tc>
          <w:tcPr>
            <w:tcW w:w="1443" w:type="dxa"/>
            <w:noWrap/>
          </w:tcPr>
          <w:p w14:paraId="2B5083BF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4ADAF075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C478993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CF9C083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28B06C3" w14:textId="77777777" w:rsidR="00E20FDB" w:rsidRPr="00E20FDB" w:rsidRDefault="00E20FDB" w:rsidP="008A17FD">
            <w:r w:rsidRPr="00E20FDB">
              <w:t>Nekvalitní projektový tým</w:t>
            </w:r>
          </w:p>
        </w:tc>
        <w:tc>
          <w:tcPr>
            <w:tcW w:w="1443" w:type="dxa"/>
            <w:noWrap/>
          </w:tcPr>
          <w:p w14:paraId="7A8F2F98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221C25E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42A7C92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743A7D4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045B2268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E20FDB" w:rsidRPr="00E20FDB" w14:paraId="2C188267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398A44C3" w14:textId="77777777" w:rsidR="00E20FDB" w:rsidRPr="00E20FDB" w:rsidRDefault="00E20FDB" w:rsidP="008A17FD">
            <w:r w:rsidRPr="00E20FDB">
              <w:t>Neobdržení dotace</w:t>
            </w:r>
          </w:p>
        </w:tc>
        <w:tc>
          <w:tcPr>
            <w:tcW w:w="1443" w:type="dxa"/>
            <w:noWrap/>
          </w:tcPr>
          <w:p w14:paraId="087CB107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2A01842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2CF7717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FC51C48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34F631D" w14:textId="77777777" w:rsidR="00E20FDB" w:rsidRPr="00E20FDB" w:rsidRDefault="00E20FDB" w:rsidP="008A17FD">
            <w:r w:rsidRPr="00E20FDB">
              <w:t>Nedostatek finančních prostředků na předfinancování a v průběhu realizace projektu</w:t>
            </w:r>
          </w:p>
        </w:tc>
        <w:tc>
          <w:tcPr>
            <w:tcW w:w="1443" w:type="dxa"/>
            <w:noWrap/>
          </w:tcPr>
          <w:p w14:paraId="579A242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4F68E299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5C9F4E8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0C0776D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37DAD23E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E20FDB" w:rsidRPr="00E20FDB" w14:paraId="191A0CC9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2B287CF" w14:textId="77777777" w:rsidR="00E20FDB" w:rsidRPr="00E20FDB" w:rsidRDefault="00E20FDB" w:rsidP="008A17FD">
            <w:r w:rsidRPr="00E20FDB">
              <w:t>Nedodržení pokynů pro zadávání VZ</w:t>
            </w:r>
          </w:p>
        </w:tc>
        <w:tc>
          <w:tcPr>
            <w:tcW w:w="1443" w:type="dxa"/>
            <w:noWrap/>
          </w:tcPr>
          <w:p w14:paraId="2610E9AA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1E0F3F3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DFB9F45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DCFE7BA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7693205" w14:textId="77777777" w:rsidR="00E20FDB" w:rsidRPr="00E20FDB" w:rsidRDefault="00E20FDB" w:rsidP="008A17FD">
            <w:r w:rsidRPr="00E20FDB">
              <w:t>Nedodržení podmínek IROP</w:t>
            </w:r>
          </w:p>
        </w:tc>
        <w:tc>
          <w:tcPr>
            <w:tcW w:w="1443" w:type="dxa"/>
            <w:noWrap/>
          </w:tcPr>
          <w:p w14:paraId="39B0A9BB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496C4273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93E159C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4B24FB08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BF98D2E" w14:textId="77777777" w:rsidR="00E20FDB" w:rsidRPr="00E20FDB" w:rsidRDefault="00E20FDB" w:rsidP="008A17FD">
            <w:r w:rsidRPr="00E20FDB">
              <w:t>Nedodržení právních norem ČR, EU</w:t>
            </w:r>
          </w:p>
        </w:tc>
        <w:tc>
          <w:tcPr>
            <w:tcW w:w="1443" w:type="dxa"/>
            <w:noWrap/>
          </w:tcPr>
          <w:p w14:paraId="5FAA09E8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94AEE3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AA15ACB" w14:textId="77777777" w:rsidR="00E20FDB" w:rsidRPr="00E20FDB" w:rsidRDefault="00E20FDB" w:rsidP="008A3E67">
            <w:pPr>
              <w:jc w:val="both"/>
            </w:pPr>
          </w:p>
        </w:tc>
      </w:tr>
      <w:tr w:rsidR="00F70ECA" w:rsidRPr="00E20FDB" w14:paraId="284D6DA2" w14:textId="77777777" w:rsidTr="00F70ECA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</w:tcPr>
          <w:p w14:paraId="5D1FCECD" w14:textId="6F460395" w:rsidR="00F70ECA" w:rsidRPr="00E20FDB" w:rsidRDefault="00F70ECA" w:rsidP="008A3E67">
            <w:pPr>
              <w:jc w:val="both"/>
            </w:pPr>
            <w:r w:rsidRPr="00C24C75">
              <w:rPr>
                <w:b/>
              </w:rPr>
              <w:lastRenderedPageBreak/>
              <w:t>Provozní rizika</w:t>
            </w:r>
          </w:p>
        </w:tc>
      </w:tr>
      <w:tr w:rsidR="00501855" w:rsidRPr="00E20FDB" w14:paraId="2777CFE1" w14:textId="77777777" w:rsidTr="00072AC7">
        <w:trPr>
          <w:trHeight w:val="300"/>
        </w:trPr>
        <w:tc>
          <w:tcPr>
            <w:tcW w:w="3618" w:type="dxa"/>
            <w:noWrap/>
          </w:tcPr>
          <w:p w14:paraId="4D06AF37" w14:textId="3A6EAFD3" w:rsidR="00501855" w:rsidRPr="00E20FDB" w:rsidRDefault="00501855" w:rsidP="00501855">
            <w:r>
              <w:t>Nedodržení podmínek veřejné podpory</w:t>
            </w:r>
          </w:p>
        </w:tc>
        <w:tc>
          <w:tcPr>
            <w:tcW w:w="1443" w:type="dxa"/>
            <w:noWrap/>
          </w:tcPr>
          <w:p w14:paraId="147CAA26" w14:textId="77777777" w:rsidR="00501855" w:rsidRPr="00E20FDB" w:rsidRDefault="00501855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D982D21" w14:textId="77777777" w:rsidR="00501855" w:rsidRPr="00E20FDB" w:rsidRDefault="00501855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207FCBE" w14:textId="77777777" w:rsidR="00501855" w:rsidRPr="00E20FDB" w:rsidRDefault="00501855" w:rsidP="008A3E67">
            <w:pPr>
              <w:jc w:val="both"/>
            </w:pPr>
          </w:p>
        </w:tc>
      </w:tr>
      <w:tr w:rsidR="00F70ECA" w:rsidRPr="00E20FDB" w14:paraId="505CD56C" w14:textId="77777777" w:rsidTr="00072AC7">
        <w:trPr>
          <w:trHeight w:val="300"/>
        </w:trPr>
        <w:tc>
          <w:tcPr>
            <w:tcW w:w="3618" w:type="dxa"/>
            <w:noWrap/>
          </w:tcPr>
          <w:p w14:paraId="3D73AD8D" w14:textId="4BDD1169" w:rsidR="00F70ECA" w:rsidRPr="00E20FDB" w:rsidRDefault="00F70ECA" w:rsidP="00501855">
            <w:r w:rsidRPr="00E20FDB">
              <w:t>N</w:t>
            </w:r>
            <w:r>
              <w:t>e</w:t>
            </w:r>
            <w:r w:rsidRPr="00E20FDB">
              <w:t>plnění sml</w:t>
            </w:r>
            <w:r w:rsidR="00537650">
              <w:t>o</w:t>
            </w:r>
            <w:r w:rsidRPr="00E20FDB">
              <w:t>uv</w:t>
            </w:r>
            <w:r w:rsidR="00537650">
              <w:t>y o závazku veřejné služby</w:t>
            </w:r>
          </w:p>
        </w:tc>
        <w:tc>
          <w:tcPr>
            <w:tcW w:w="1443" w:type="dxa"/>
            <w:noWrap/>
          </w:tcPr>
          <w:p w14:paraId="19D5E1ED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D49038F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51A6336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5D24B315" w14:textId="77777777" w:rsidTr="00072AC7">
        <w:trPr>
          <w:trHeight w:val="300"/>
        </w:trPr>
        <w:tc>
          <w:tcPr>
            <w:tcW w:w="3618" w:type="dxa"/>
            <w:noWrap/>
          </w:tcPr>
          <w:p w14:paraId="14748307" w14:textId="68D2FC61" w:rsidR="00F70ECA" w:rsidRPr="00E20FDB" w:rsidRDefault="00F70ECA" w:rsidP="008A17FD">
            <w:r w:rsidRPr="00E20FDB">
              <w:t>Nedodržení indikátorů</w:t>
            </w:r>
          </w:p>
        </w:tc>
        <w:tc>
          <w:tcPr>
            <w:tcW w:w="1443" w:type="dxa"/>
            <w:noWrap/>
          </w:tcPr>
          <w:p w14:paraId="54D36182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4C509A62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B3F797E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46EB6244" w14:textId="77777777" w:rsidTr="00072AC7">
        <w:trPr>
          <w:trHeight w:val="300"/>
        </w:trPr>
        <w:tc>
          <w:tcPr>
            <w:tcW w:w="3618" w:type="dxa"/>
            <w:noWrap/>
          </w:tcPr>
          <w:p w14:paraId="63F72470" w14:textId="01290676" w:rsidR="00F70ECA" w:rsidRPr="00E20FDB" w:rsidRDefault="00F70ECA" w:rsidP="008A17FD">
            <w:r w:rsidRPr="00E20FDB">
              <w:t>Ne</w:t>
            </w:r>
            <w:r>
              <w:t>d</w:t>
            </w:r>
            <w:r w:rsidRPr="00E20FDB">
              <w:t>ostatek finančních prostředků v provozní fázi projektu</w:t>
            </w:r>
          </w:p>
        </w:tc>
        <w:tc>
          <w:tcPr>
            <w:tcW w:w="1443" w:type="dxa"/>
            <w:noWrap/>
          </w:tcPr>
          <w:p w14:paraId="1B3DC78A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C1CAD5C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3336D0C" w14:textId="77777777" w:rsidR="00F70ECA" w:rsidRPr="00E20FDB" w:rsidRDefault="00F70ECA" w:rsidP="008A3E67">
            <w:pPr>
              <w:jc w:val="both"/>
            </w:pPr>
          </w:p>
        </w:tc>
      </w:tr>
    </w:tbl>
    <w:p w14:paraId="651E0700" w14:textId="77777777" w:rsidR="00D2599C" w:rsidRDefault="00D2599C" w:rsidP="008A3E67">
      <w:pPr>
        <w:pStyle w:val="Odstavecseseznamem"/>
        <w:jc w:val="both"/>
      </w:pPr>
    </w:p>
    <w:p w14:paraId="7B69DA0A" w14:textId="77777777" w:rsidR="00AA6E68" w:rsidRPr="00AA6E68" w:rsidRDefault="00AA6E68" w:rsidP="008A3E67">
      <w:pPr>
        <w:pStyle w:val="Odstavecseseznamem"/>
        <w:numPr>
          <w:ilvl w:val="0"/>
          <w:numId w:val="4"/>
        </w:numPr>
        <w:jc w:val="both"/>
      </w:pPr>
      <w:r w:rsidRPr="00AA6E68">
        <w:t>Vyhodnocení rizik</w:t>
      </w:r>
      <w:r w:rsidR="00CC21DF">
        <w:t>:</w:t>
      </w:r>
    </w:p>
    <w:p w14:paraId="26DEACD1" w14:textId="77777777" w:rsidR="00AA6E68" w:rsidRP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>vyhodnocení vlivu hlavních rizik na realizaci a provoz projektu,</w:t>
      </w:r>
    </w:p>
    <w:p w14:paraId="47989914" w14:textId="77777777" w:rsid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 xml:space="preserve">návrhy opatření pro eliminaci rizik. </w:t>
      </w:r>
    </w:p>
    <w:p w14:paraId="44357539" w14:textId="77777777" w:rsidR="000855EE" w:rsidRDefault="000855EE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t>Vliv projektu na horizontální kritéria</w:t>
      </w:r>
    </w:p>
    <w:p w14:paraId="51DEE732" w14:textId="77777777" w:rsidR="00520431" w:rsidRDefault="00520431" w:rsidP="00E17859">
      <w:pPr>
        <w:spacing w:after="0"/>
        <w:jc w:val="both"/>
      </w:pPr>
      <w:r>
        <w:t xml:space="preserve">Projekt musí být v souladu s následujícími horizontálními </w:t>
      </w:r>
      <w:r w:rsidR="00B662C4">
        <w:t>kritérii</w:t>
      </w:r>
      <w:r>
        <w:t>:</w:t>
      </w:r>
    </w:p>
    <w:p w14:paraId="6F583AAF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rovných příležitostí a nediskriminace,</w:t>
      </w:r>
    </w:p>
    <w:p w14:paraId="26D03D64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14:paraId="1DCFFBDF" w14:textId="77777777" w:rsidR="00520431" w:rsidRPr="00287574" w:rsidRDefault="00520431" w:rsidP="0052043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14:paraId="4EFE6BFC" w14:textId="77777777" w:rsidR="00520431" w:rsidRDefault="00520431" w:rsidP="00E17859">
      <w:pPr>
        <w:spacing w:after="0"/>
        <w:jc w:val="both"/>
      </w:pPr>
      <w:r>
        <w:t xml:space="preserve">Ke každému </w:t>
      </w:r>
      <w:r w:rsidR="00B662C4">
        <w:t>kritériu</w:t>
      </w:r>
      <w:r>
        <w:t xml:space="preserve"> žadatel uvádí zaměření projektu a odůvodnění:</w:t>
      </w:r>
    </w:p>
    <w:p w14:paraId="11817173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14:paraId="2DEA0685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14:paraId="0608E992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14:paraId="1EF543EF" w14:textId="5C8642BB" w:rsidR="00345415" w:rsidRDefault="00E47E62" w:rsidP="00345415">
      <w:pPr>
        <w:jc w:val="both"/>
      </w:pPr>
      <w:r>
        <w:t>U</w:t>
      </w:r>
      <w:r w:rsidR="00520431">
        <w:t xml:space="preserve"> projektů s pozitivním vlivem na horizontální </w:t>
      </w:r>
      <w:r w:rsidR="00B662C4">
        <w:t>kritéria</w:t>
      </w:r>
      <w:r w:rsidR="00520431" w:rsidRPr="00345415">
        <w:t xml:space="preserve"> je vyžadován popis</w:t>
      </w:r>
      <w:r w:rsidR="00520431">
        <w:t xml:space="preserve"> aktivit, které mají mít pozitivní dopad na horizontální </w:t>
      </w:r>
      <w:r w:rsidR="00B662C4">
        <w:t>kritéria</w:t>
      </w:r>
      <w:r w:rsidR="00520431">
        <w:t>, a způsob dosažení cílů a dopadů.</w:t>
      </w:r>
    </w:p>
    <w:p w14:paraId="423BDCA6" w14:textId="77777777" w:rsidR="005211DB" w:rsidRDefault="005211DB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 w:rsidRPr="004A323F">
        <w:rPr>
          <w:caps/>
        </w:rPr>
        <w:t xml:space="preserve">Závěrečné </w:t>
      </w:r>
      <w:r w:rsidR="006E5C82" w:rsidRPr="006E5C82">
        <w:rPr>
          <w:caps/>
        </w:rPr>
        <w:t xml:space="preserve">Hodnocení efektivity a </w:t>
      </w:r>
      <w:r w:rsidR="006E5C82" w:rsidRPr="00D74DEE">
        <w:rPr>
          <w:caps/>
        </w:rPr>
        <w:t>udržitelnosti</w:t>
      </w:r>
      <w:r w:rsidR="006E5C82" w:rsidRPr="006E5C82">
        <w:rPr>
          <w:caps/>
        </w:rPr>
        <w:t xml:space="preserve"> projektu</w:t>
      </w:r>
    </w:p>
    <w:p w14:paraId="729CA616" w14:textId="77777777" w:rsidR="00EE7808" w:rsidRDefault="00EE7808" w:rsidP="00164195">
      <w:pPr>
        <w:pStyle w:val="Odstavecseseznamem"/>
        <w:numPr>
          <w:ilvl w:val="0"/>
          <w:numId w:val="18"/>
        </w:numPr>
        <w:jc w:val="both"/>
      </w:pPr>
      <w:r>
        <w:t>Efektivita projektu:</w:t>
      </w:r>
    </w:p>
    <w:p w14:paraId="2CCAC57E" w14:textId="7904BFD7" w:rsidR="00EE7808" w:rsidRDefault="00EE7808" w:rsidP="009B165F">
      <w:pPr>
        <w:pStyle w:val="Odstavecseseznamem"/>
        <w:numPr>
          <w:ilvl w:val="1"/>
          <w:numId w:val="18"/>
        </w:numPr>
        <w:jc w:val="both"/>
      </w:pPr>
      <w:r>
        <w:t>z</w:t>
      </w:r>
      <w:r w:rsidR="00164195" w:rsidRPr="00E20FDB">
        <w:t xml:space="preserve">důvodnění potřebnosti a nutnosti </w:t>
      </w:r>
      <w:r w:rsidR="00164195">
        <w:t>realizace projektu</w:t>
      </w:r>
      <w:r>
        <w:t>,</w:t>
      </w:r>
    </w:p>
    <w:p w14:paraId="4AF0A2BA" w14:textId="15B3012A" w:rsidR="00EE7808" w:rsidRDefault="00EE7808" w:rsidP="009B165F">
      <w:pPr>
        <w:pStyle w:val="Odstavecseseznamem"/>
        <w:numPr>
          <w:ilvl w:val="1"/>
          <w:numId w:val="18"/>
        </w:numPr>
        <w:jc w:val="both"/>
      </w:pPr>
      <w:r>
        <w:t>re</w:t>
      </w:r>
      <w:r w:rsidRPr="00E20FDB">
        <w:t>alizace projektu při neschválení</w:t>
      </w:r>
      <w:r>
        <w:t xml:space="preserve"> </w:t>
      </w:r>
      <w:r w:rsidRPr="00E20FDB">
        <w:t>dotace</w:t>
      </w:r>
      <w:r w:rsidR="008927DE">
        <w:t>.</w:t>
      </w:r>
    </w:p>
    <w:p w14:paraId="0D8CA852" w14:textId="2C117A6C" w:rsidR="00520431" w:rsidRDefault="0059253A" w:rsidP="00164195">
      <w:pPr>
        <w:pStyle w:val="Odstavecseseznamem"/>
        <w:numPr>
          <w:ilvl w:val="0"/>
          <w:numId w:val="18"/>
        </w:numPr>
        <w:jc w:val="both"/>
      </w:pPr>
      <w:r>
        <w:t>Udržitelnost projektu</w:t>
      </w:r>
      <w:r w:rsidR="007638EF">
        <w:t xml:space="preserve"> včetně doby životnosti vozidel podle podmínek veřejné podpory</w:t>
      </w:r>
      <w:r w:rsidR="00520431">
        <w:t>:</w:t>
      </w:r>
    </w:p>
    <w:p w14:paraId="0F405777" w14:textId="15292006" w:rsidR="008927DE" w:rsidRDefault="008927DE" w:rsidP="00520431">
      <w:pPr>
        <w:pStyle w:val="Odstavecseseznamem"/>
        <w:numPr>
          <w:ilvl w:val="1"/>
          <w:numId w:val="18"/>
        </w:numPr>
        <w:jc w:val="both"/>
      </w:pPr>
      <w:r>
        <w:t xml:space="preserve">popis zajištění provozu vozidel </w:t>
      </w:r>
      <w:r w:rsidR="00695FB8">
        <w:t xml:space="preserve">při plnění výkonu veřejných služeb na základě smlouvy o veřejných službách v přepravě cestujících a zajištění </w:t>
      </w:r>
      <w:r w:rsidR="00695FB8" w:rsidRPr="00D82418">
        <w:t>každoroční</w:t>
      </w:r>
      <w:r w:rsidR="00695FB8">
        <w:t>ho</w:t>
      </w:r>
      <w:r w:rsidR="00695FB8" w:rsidRPr="00D82418">
        <w:t xml:space="preserve"> proběh</w:t>
      </w:r>
      <w:r w:rsidR="00695FB8">
        <w:t>u</w:t>
      </w:r>
      <w:r w:rsidR="00695FB8" w:rsidRPr="00D82418">
        <w:t xml:space="preserve"> minimálně 30 000 km ujetých jedním silničním vozidlem nebo nekolejovým drážním vozidlem a </w:t>
      </w:r>
      <w:r w:rsidR="00695FB8">
        <w:t>4</w:t>
      </w:r>
      <w:r w:rsidR="00695FB8" w:rsidRPr="00D82418">
        <w:t>0 000 km ujetých jedním kolejovým drážním vozidlem městské hromadné dopravy</w:t>
      </w:r>
      <w:r>
        <w:t>,</w:t>
      </w:r>
    </w:p>
    <w:p w14:paraId="2E2F9D1C" w14:textId="6992C74E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>
        <w:t xml:space="preserve">popis plánovaných </w:t>
      </w:r>
      <w:r w:rsidR="00695FB8">
        <w:t xml:space="preserve">technických </w:t>
      </w:r>
      <w:r>
        <w:t xml:space="preserve">opatření v rámci </w:t>
      </w:r>
      <w:r w:rsidR="00184983">
        <w:t xml:space="preserve">zajištění </w:t>
      </w:r>
      <w:r>
        <w:t xml:space="preserve">údržby </w:t>
      </w:r>
      <w:r w:rsidR="00184983">
        <w:t xml:space="preserve">a provozu </w:t>
      </w:r>
      <w:r w:rsidR="00606778">
        <w:t>vozidel</w:t>
      </w:r>
      <w:r w:rsidR="008927DE">
        <w:t>.</w:t>
      </w:r>
    </w:p>
    <w:p w14:paraId="231A992E" w14:textId="77777777" w:rsidR="00AF4367" w:rsidRPr="00D2599C" w:rsidRDefault="00AF4367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5" w:name="_Toc421693608"/>
      <w:r w:rsidRPr="00D2599C">
        <w:rPr>
          <w:caps/>
        </w:rPr>
        <w:lastRenderedPageBreak/>
        <w:t>Podklady pro výpočet ukazatelů CBA</w:t>
      </w:r>
      <w:bookmarkEnd w:id="5"/>
    </w:p>
    <w:p w14:paraId="11367C1C" w14:textId="5B275524" w:rsidR="0075569C" w:rsidRDefault="0075569C" w:rsidP="0075569C">
      <w:pPr>
        <w:jc w:val="both"/>
      </w:pPr>
      <w:r>
        <w:t>Popis práce s modulem CBA v MS2014+ a postupů pro zpracování finanční a ekonomické analýzy v MS2014+ je předmětem přílohy č. 17 Obecných pravidel. Pro postupy při vyplňování žádostí o podporu a analýzy v aktivitě „</w:t>
      </w:r>
      <w:proofErr w:type="spellStart"/>
      <w:r>
        <w:t>Nízkoemisní</w:t>
      </w:r>
      <w:proofErr w:type="spellEnd"/>
      <w:r>
        <w:t xml:space="preserve"> a bezemisní vozidla“ ve specifickém cíli 1.2 platí níže uvedená specifika.</w:t>
      </w:r>
    </w:p>
    <w:p w14:paraId="044935B9" w14:textId="09475938" w:rsidR="00455C04" w:rsidRDefault="0075569C" w:rsidP="00B83232">
      <w:pPr>
        <w:spacing w:after="0"/>
        <w:jc w:val="both"/>
      </w:pPr>
      <w:r>
        <w:t>Ž</w:t>
      </w:r>
      <w:r w:rsidR="00455C04">
        <w:t xml:space="preserve">adatel v modulu CBA zakládá 2 samostatné výpočty CBA – CBA </w:t>
      </w:r>
      <w:r w:rsidR="00796DAD">
        <w:t>s veřejnou podporou (zaškrtávací pole) a standardní CBA.</w:t>
      </w:r>
      <w:r w:rsidR="005C22B4">
        <w:t xml:space="preserve"> </w:t>
      </w:r>
      <w:r w:rsidR="00F75166">
        <w:t xml:space="preserve">Údaje </w:t>
      </w:r>
      <w:r w:rsidR="00473CC8">
        <w:t xml:space="preserve">zadávané </w:t>
      </w:r>
      <w:r w:rsidR="00F75166">
        <w:t xml:space="preserve">v rozdílové variantě představují hodnoty získané po odečtení hodnot </w:t>
      </w:r>
      <w:r w:rsidR="008F13C3">
        <w:t>za nulovou variantu (variantu bez realizace projektu) od hodnot za aktivní variantu (variantu s realizací projektu).</w:t>
      </w:r>
      <w:r w:rsidR="00473CC8">
        <w:t xml:space="preserve"> </w:t>
      </w:r>
      <w:r w:rsidR="00D556E9">
        <w:t xml:space="preserve">Provozní náklady a výnosy se zadávají podle předpokládaného výchozího finančního modelu (dle zákona č. 194/2010 </w:t>
      </w:r>
      <w:r w:rsidR="001B3BC8">
        <w:t>Sb</w:t>
      </w:r>
      <w:r w:rsidR="001B3BC8" w:rsidRPr="008E09EB">
        <w:t>. a vyhlášky č. 296/2010 Sb.)</w:t>
      </w:r>
      <w:r w:rsidR="001B3BC8">
        <w:t xml:space="preserve"> za celou síť veřejné dopravy provozované žadatelem na základě smlouvy o veřejných službách v př</w:t>
      </w:r>
      <w:r w:rsidR="00F701BE">
        <w:t>epravě cestujících.</w:t>
      </w:r>
    </w:p>
    <w:p w14:paraId="5C50DD49" w14:textId="77777777" w:rsidR="00796DAD" w:rsidRDefault="00796DAD" w:rsidP="00B83232">
      <w:pPr>
        <w:spacing w:after="0"/>
        <w:jc w:val="both"/>
      </w:pPr>
    </w:p>
    <w:p w14:paraId="0F21C26A" w14:textId="5D912077" w:rsidR="00796DAD" w:rsidRDefault="00536E71" w:rsidP="00B83232">
      <w:pPr>
        <w:spacing w:after="0"/>
        <w:jc w:val="both"/>
      </w:pPr>
      <w:r>
        <w:t xml:space="preserve">Základní vstupní údaje pro </w:t>
      </w:r>
      <w:r w:rsidR="00796DAD">
        <w:t>CBA s veřejnou podporou</w:t>
      </w:r>
      <w:r>
        <w:t>:</w:t>
      </w:r>
    </w:p>
    <w:p w14:paraId="537E283E" w14:textId="19D5F6EF" w:rsidR="00536E71" w:rsidRDefault="00536E71" w:rsidP="00B83232">
      <w:pPr>
        <w:pStyle w:val="Odstavecseseznamem"/>
        <w:numPr>
          <w:ilvl w:val="0"/>
          <w:numId w:val="18"/>
        </w:numPr>
        <w:jc w:val="both"/>
      </w:pPr>
      <w:r>
        <w:t xml:space="preserve">Základní informace – </w:t>
      </w:r>
      <w:r w:rsidRPr="004E2E19">
        <w:t>referenční období</w:t>
      </w:r>
      <w:r w:rsidR="004E2E19">
        <w:t xml:space="preserve"> 15 let</w:t>
      </w:r>
      <w:r w:rsidRPr="004E2E19">
        <w:t xml:space="preserve">, </w:t>
      </w:r>
      <w:r w:rsidR="004E2E19">
        <w:t xml:space="preserve">veřejná podpora (zaškrtávací pole) </w:t>
      </w:r>
      <w:r w:rsidRPr="004E565E">
        <w:t>rozdílová varianta (zaškrtávací pole),</w:t>
      </w:r>
      <w:r>
        <w:t xml:space="preserve"> celkové způsobilé výdaje</w:t>
      </w:r>
      <w:r w:rsidR="004E2E19">
        <w:t>,</w:t>
      </w:r>
    </w:p>
    <w:p w14:paraId="45A8B6BB" w14:textId="77777777" w:rsidR="00536E71" w:rsidRDefault="00536E71" w:rsidP="00B83232">
      <w:pPr>
        <w:pStyle w:val="Odstavecseseznamem"/>
        <w:numPr>
          <w:ilvl w:val="0"/>
          <w:numId w:val="18"/>
        </w:numPr>
        <w:jc w:val="both"/>
      </w:pPr>
      <w:r>
        <w:t>Investice – celkové investiční náklady zadávané do období realizace projektu,</w:t>
      </w:r>
    </w:p>
    <w:p w14:paraId="1FA03ECF" w14:textId="77777777" w:rsidR="00536E71" w:rsidRDefault="00536E71" w:rsidP="00B83232">
      <w:pPr>
        <w:pStyle w:val="Odstavecseseznamem"/>
        <w:numPr>
          <w:ilvl w:val="0"/>
          <w:numId w:val="18"/>
        </w:numPr>
        <w:jc w:val="both"/>
      </w:pPr>
      <w:r>
        <w:t>Provozní náklady a výnosy:</w:t>
      </w:r>
    </w:p>
    <w:p w14:paraId="5FC6584A" w14:textId="77777777" w:rsidR="00536E71" w:rsidRDefault="00536E71" w:rsidP="00536E71">
      <w:pPr>
        <w:pStyle w:val="Odstavecseseznamem"/>
        <w:numPr>
          <w:ilvl w:val="1"/>
          <w:numId w:val="18"/>
        </w:numPr>
        <w:jc w:val="both"/>
      </w:pPr>
      <w:r>
        <w:t>celkové provozní náklady (náklady celkem na základě předpokládaného výchozího finančního modelu) v rozdílové variantě v jednotlivých letech referenčního období,</w:t>
      </w:r>
    </w:p>
    <w:p w14:paraId="4AAE692B" w14:textId="77777777" w:rsidR="00536E71" w:rsidRDefault="00536E71" w:rsidP="00536E71">
      <w:pPr>
        <w:pStyle w:val="Odstavecseseznamem"/>
        <w:numPr>
          <w:ilvl w:val="1"/>
          <w:numId w:val="18"/>
        </w:numPr>
        <w:jc w:val="both"/>
      </w:pPr>
      <w:r>
        <w:t>provozní výnosy (výnosy</w:t>
      </w:r>
      <w:r w:rsidRPr="00EE6F32">
        <w:t xml:space="preserve"> </w:t>
      </w:r>
      <w:r>
        <w:t>celkem na základě předpokládaného výchozího finančního modelu) v rozdílové variantě v jednotlivých letech referenčního období,</w:t>
      </w:r>
    </w:p>
    <w:p w14:paraId="16428BF7" w14:textId="20056BF7" w:rsidR="00536E71" w:rsidRDefault="00536E71" w:rsidP="00536E71">
      <w:pPr>
        <w:pStyle w:val="Odstavecseseznamem"/>
        <w:numPr>
          <w:ilvl w:val="1"/>
          <w:numId w:val="18"/>
        </w:numPr>
        <w:jc w:val="both"/>
      </w:pPr>
      <w:r>
        <w:t>financování provozní ztráty (kompenzace na základě předpokládaného výchozího finančního modelu) v rozdílové variantě v jednotlivých letech referenčního období,</w:t>
      </w:r>
    </w:p>
    <w:p w14:paraId="0B4D81B0" w14:textId="7CDDB5FA" w:rsidR="00B83232" w:rsidRDefault="00536E71" w:rsidP="00B83232">
      <w:pPr>
        <w:pStyle w:val="Odstavecseseznamem"/>
        <w:numPr>
          <w:ilvl w:val="0"/>
          <w:numId w:val="18"/>
        </w:numPr>
        <w:jc w:val="both"/>
      </w:pPr>
      <w:r>
        <w:t>Veřejná podpora – přiměřený zisk 0%</w:t>
      </w:r>
      <w:r w:rsidR="008A28AF">
        <w:t>.</w:t>
      </w:r>
    </w:p>
    <w:p w14:paraId="6A400E49" w14:textId="54D626D9" w:rsidR="007D7119" w:rsidRDefault="00F61EE2" w:rsidP="007D7119">
      <w:pPr>
        <w:jc w:val="both"/>
      </w:pPr>
      <w:r w:rsidRPr="004E2E19">
        <w:t>Zadané údaje se promítnou do</w:t>
      </w:r>
      <w:r w:rsidR="004E2E19">
        <w:t xml:space="preserve"> sledované</w:t>
      </w:r>
      <w:r w:rsidRPr="004E2E19">
        <w:t xml:space="preserve"> položky Maximální investiční podpora v datové oblasti Veřejná podpora.</w:t>
      </w:r>
    </w:p>
    <w:p w14:paraId="30A2D48C" w14:textId="5DE5D6B0" w:rsidR="00970F5A" w:rsidRDefault="00536E71" w:rsidP="00970F5A">
      <w:pPr>
        <w:spacing w:after="0"/>
        <w:jc w:val="both"/>
      </w:pPr>
      <w:r>
        <w:t xml:space="preserve">Základní vstupní údaje pro standardní </w:t>
      </w:r>
      <w:r w:rsidR="00970F5A">
        <w:t>CBA (bez veřejné podpory)</w:t>
      </w:r>
      <w:r>
        <w:t>:</w:t>
      </w:r>
    </w:p>
    <w:p w14:paraId="3218BBC7" w14:textId="4704FD42" w:rsidR="008144B2" w:rsidRDefault="008144B2" w:rsidP="00970F5A">
      <w:pPr>
        <w:pStyle w:val="Odstavecseseznamem"/>
        <w:numPr>
          <w:ilvl w:val="0"/>
          <w:numId w:val="18"/>
        </w:numPr>
        <w:jc w:val="both"/>
      </w:pPr>
      <w:r>
        <w:t xml:space="preserve">Základní informace – </w:t>
      </w:r>
      <w:r w:rsidRPr="00CD4437">
        <w:t>referenční období</w:t>
      </w:r>
      <w:r w:rsidR="00CD4437" w:rsidRPr="00CD4437">
        <w:t xml:space="preserve"> 15 let</w:t>
      </w:r>
      <w:r w:rsidRPr="00CD4437">
        <w:t xml:space="preserve">, ekonomická analýza (zaškrtávací pole), rozdílová varianta (zaškrtávací pole), </w:t>
      </w:r>
      <w:r w:rsidR="007310CB">
        <w:t>vlastní výpočet zůstatkové hodnoty (zaškrtávací pole)</w:t>
      </w:r>
      <w:r w:rsidR="007310CB">
        <w:rPr>
          <w:rStyle w:val="Znakapoznpodarou"/>
        </w:rPr>
        <w:footnoteReference w:id="5"/>
      </w:r>
      <w:r w:rsidR="007310CB">
        <w:t xml:space="preserve">, </w:t>
      </w:r>
      <w:r w:rsidRPr="00CD4437">
        <w:t>celkové</w:t>
      </w:r>
      <w:r w:rsidR="005269AE">
        <w:t xml:space="preserve"> způsobilé výdaje,</w:t>
      </w:r>
    </w:p>
    <w:p w14:paraId="52EB6D9C" w14:textId="77777777" w:rsidR="008144B2" w:rsidRDefault="008144B2" w:rsidP="00970F5A">
      <w:pPr>
        <w:pStyle w:val="Odstavecseseznamem"/>
        <w:numPr>
          <w:ilvl w:val="0"/>
          <w:numId w:val="18"/>
        </w:numPr>
        <w:jc w:val="both"/>
      </w:pPr>
      <w:r>
        <w:t>Investice a zdroje:</w:t>
      </w:r>
    </w:p>
    <w:p w14:paraId="22F40EB1" w14:textId="77777777" w:rsidR="008144B2" w:rsidRDefault="008144B2" w:rsidP="008144B2">
      <w:pPr>
        <w:pStyle w:val="Odstavecseseznamem"/>
        <w:numPr>
          <w:ilvl w:val="1"/>
          <w:numId w:val="18"/>
        </w:numPr>
        <w:jc w:val="both"/>
      </w:pPr>
      <w:r>
        <w:t>celkové investiční náklady zadávané do období realizace projektu,</w:t>
      </w:r>
    </w:p>
    <w:p w14:paraId="68A26DD8" w14:textId="07E47399" w:rsidR="008144B2" w:rsidRDefault="008144B2" w:rsidP="008144B2">
      <w:pPr>
        <w:pStyle w:val="Odstavecseseznamem"/>
        <w:numPr>
          <w:ilvl w:val="1"/>
          <w:numId w:val="18"/>
        </w:numPr>
        <w:jc w:val="both"/>
      </w:pPr>
      <w:r>
        <w:t>příspěvek unie, soukromé zdroje případně ostatní finanční prostředky zadávané do období realizace projektu,</w:t>
      </w:r>
    </w:p>
    <w:p w14:paraId="4582E184" w14:textId="77777777" w:rsidR="008144B2" w:rsidRDefault="008144B2" w:rsidP="00970F5A">
      <w:pPr>
        <w:pStyle w:val="Odstavecseseznamem"/>
        <w:numPr>
          <w:ilvl w:val="0"/>
          <w:numId w:val="18"/>
        </w:numPr>
        <w:jc w:val="both"/>
      </w:pPr>
      <w:r>
        <w:t>Provozní náklady a výnosy:</w:t>
      </w:r>
    </w:p>
    <w:p w14:paraId="5E0E02F9" w14:textId="77777777" w:rsidR="008144B2" w:rsidRDefault="008144B2" w:rsidP="008144B2">
      <w:pPr>
        <w:pStyle w:val="Odstavecseseznamem"/>
        <w:numPr>
          <w:ilvl w:val="1"/>
          <w:numId w:val="18"/>
        </w:numPr>
        <w:jc w:val="both"/>
      </w:pPr>
      <w:r>
        <w:t>celkové provozní náklady (náklady celkem na základě předpokládaného výchozího finančního modelu) v rozdílové variantě v jednotlivých letech referenčního období,</w:t>
      </w:r>
    </w:p>
    <w:p w14:paraId="787D05C3" w14:textId="77777777" w:rsidR="008144B2" w:rsidRDefault="008144B2" w:rsidP="008144B2">
      <w:pPr>
        <w:pStyle w:val="Odstavecseseznamem"/>
        <w:numPr>
          <w:ilvl w:val="1"/>
          <w:numId w:val="18"/>
        </w:numPr>
        <w:jc w:val="both"/>
      </w:pPr>
      <w:r>
        <w:lastRenderedPageBreak/>
        <w:t>provozní výnosy (výnosy</w:t>
      </w:r>
      <w:r w:rsidRPr="00EE6F32">
        <w:t xml:space="preserve"> </w:t>
      </w:r>
      <w:r>
        <w:t>celkem na základě předpokládaného výchozího finančního modelu) v rozdílové variantě v jednotlivých letech referenčního období,</w:t>
      </w:r>
    </w:p>
    <w:p w14:paraId="1B965329" w14:textId="6F531461" w:rsidR="008144B2" w:rsidRDefault="008144B2" w:rsidP="008144B2">
      <w:pPr>
        <w:pStyle w:val="Odstavecseseznamem"/>
        <w:numPr>
          <w:ilvl w:val="1"/>
          <w:numId w:val="18"/>
        </w:numPr>
        <w:jc w:val="both"/>
      </w:pPr>
      <w:r>
        <w:t>financování provozní ztráty (kompenzace na základě předpokládaného výchozího finančního modelu) v rozdílové variantě v jednotlivých letech referenčního období,</w:t>
      </w:r>
    </w:p>
    <w:p w14:paraId="6703F156" w14:textId="77777777" w:rsidR="009224CB" w:rsidRDefault="00072C20" w:rsidP="00970F5A">
      <w:pPr>
        <w:pStyle w:val="Odstavecseseznamem"/>
        <w:numPr>
          <w:ilvl w:val="0"/>
          <w:numId w:val="18"/>
        </w:numPr>
        <w:jc w:val="both"/>
      </w:pPr>
      <w:r>
        <w:t>Zůstatková hodnota</w:t>
      </w:r>
      <w:r w:rsidR="009224CB">
        <w:t>:</w:t>
      </w:r>
    </w:p>
    <w:p w14:paraId="4ED11F70" w14:textId="64096262" w:rsidR="00072C20" w:rsidRDefault="006E69DF" w:rsidP="007142F8">
      <w:pPr>
        <w:pStyle w:val="Odstavecseseznamem"/>
        <w:numPr>
          <w:ilvl w:val="1"/>
          <w:numId w:val="18"/>
        </w:numPr>
        <w:jc w:val="both"/>
      </w:pPr>
      <w:r>
        <w:t xml:space="preserve"> v případě vlastního výpočtu</w:t>
      </w:r>
      <w:r w:rsidR="00072C20">
        <w:t>:</w:t>
      </w:r>
    </w:p>
    <w:p w14:paraId="378AAD0C" w14:textId="04D4FC6E" w:rsidR="006E69DF" w:rsidRDefault="006E69DF" w:rsidP="007142F8">
      <w:pPr>
        <w:pStyle w:val="Odstavecseseznamem"/>
        <w:numPr>
          <w:ilvl w:val="2"/>
          <w:numId w:val="18"/>
        </w:numPr>
        <w:jc w:val="both"/>
      </w:pPr>
      <w:r>
        <w:t>zůstatková hodnota (žadatel uvede vlastní výpočet zůstatkové hodnoty diskontované 4 % po dobu referenčního období),</w:t>
      </w:r>
    </w:p>
    <w:p w14:paraId="60C1AAAF" w14:textId="5710265D" w:rsidR="009224CB" w:rsidRDefault="006E69DF" w:rsidP="007142F8">
      <w:pPr>
        <w:pStyle w:val="Odstavecseseznamem"/>
        <w:numPr>
          <w:ilvl w:val="2"/>
          <w:numId w:val="18"/>
        </w:numPr>
        <w:jc w:val="both"/>
      </w:pPr>
      <w:r>
        <w:t>způsob výpočtu</w:t>
      </w:r>
      <w:r w:rsidR="007142F8">
        <w:t>,</w:t>
      </w:r>
    </w:p>
    <w:p w14:paraId="47AFFA5B" w14:textId="450CDD2D" w:rsidR="00072C20" w:rsidRDefault="009224CB" w:rsidP="007142F8">
      <w:pPr>
        <w:pStyle w:val="Odstavecseseznamem"/>
        <w:numPr>
          <w:ilvl w:val="1"/>
          <w:numId w:val="18"/>
        </w:numPr>
        <w:jc w:val="both"/>
      </w:pPr>
      <w:r>
        <w:t>jinak postup v souladu s přílohou č. 17 Obecných pravidel</w:t>
      </w:r>
      <w:r w:rsidR="006E69DF">
        <w:t>,</w:t>
      </w:r>
    </w:p>
    <w:p w14:paraId="7942905F" w14:textId="77777777" w:rsidR="00473CC8" w:rsidRDefault="008144B2" w:rsidP="00970F5A">
      <w:pPr>
        <w:pStyle w:val="Odstavecseseznamem"/>
        <w:numPr>
          <w:ilvl w:val="0"/>
          <w:numId w:val="18"/>
        </w:numPr>
        <w:jc w:val="both"/>
      </w:pPr>
      <w:proofErr w:type="spellStart"/>
      <w:r>
        <w:t>Socio</w:t>
      </w:r>
      <w:proofErr w:type="spellEnd"/>
      <w:r>
        <w:t>-ekonomické dopady</w:t>
      </w:r>
      <w:r w:rsidR="00473CC8">
        <w:t>:</w:t>
      </w:r>
    </w:p>
    <w:p w14:paraId="71C0C07E" w14:textId="760BB8A9" w:rsidR="00970F5A" w:rsidRDefault="00473CC8" w:rsidP="00473CC8">
      <w:pPr>
        <w:pStyle w:val="Odstavecseseznamem"/>
        <w:numPr>
          <w:ilvl w:val="1"/>
          <w:numId w:val="18"/>
        </w:numPr>
        <w:jc w:val="both"/>
      </w:pPr>
      <w:r>
        <w:t>2501 zvýšení výkonnosti veřejné dopravy</w:t>
      </w:r>
      <w:r w:rsidR="00806A31">
        <w:t xml:space="preserve"> </w:t>
      </w:r>
      <w:r w:rsidR="00C31C14">
        <w:t xml:space="preserve">- </w:t>
      </w:r>
      <w:r w:rsidR="00806A31">
        <w:t xml:space="preserve">pokud se zvýšení </w:t>
      </w:r>
      <w:r w:rsidR="00A07FE2">
        <w:t xml:space="preserve">výkonnosti </w:t>
      </w:r>
      <w:r w:rsidR="00C31C14">
        <w:t>(</w:t>
      </w:r>
      <w:r w:rsidR="00A85D20">
        <w:t>nárůst počtu cestujících</w:t>
      </w:r>
      <w:r w:rsidR="00C31C14">
        <w:t xml:space="preserve">) </w:t>
      </w:r>
      <w:r w:rsidR="00A07FE2">
        <w:t xml:space="preserve">díky realizaci projektu </w:t>
      </w:r>
      <w:r w:rsidR="00806A31">
        <w:t>předpokládá:</w:t>
      </w:r>
    </w:p>
    <w:p w14:paraId="090F3D7A" w14:textId="359C7CBD" w:rsidR="00473CC8" w:rsidRDefault="00473CC8" w:rsidP="00473CC8">
      <w:pPr>
        <w:pStyle w:val="Odstavecseseznamem"/>
        <w:numPr>
          <w:ilvl w:val="2"/>
          <w:numId w:val="18"/>
        </w:numPr>
        <w:jc w:val="both"/>
      </w:pPr>
      <w:r>
        <w:t xml:space="preserve">počet </w:t>
      </w:r>
      <w:r w:rsidR="00806A31">
        <w:t>–</w:t>
      </w:r>
      <w:r>
        <w:t xml:space="preserve"> </w:t>
      </w:r>
      <w:r w:rsidR="00806A31">
        <w:t>osobokilometry</w:t>
      </w:r>
      <w:r w:rsidR="0048475E">
        <w:t xml:space="preserve"> za rok</w:t>
      </w:r>
      <w:r w:rsidR="00A07FE2">
        <w:t xml:space="preserve"> (</w:t>
      </w:r>
      <w:r w:rsidR="00F449B0">
        <w:t xml:space="preserve">za </w:t>
      </w:r>
      <w:r w:rsidR="00A07FE2">
        <w:t>vš</w:t>
      </w:r>
      <w:r w:rsidR="00F449B0">
        <w:t>e</w:t>
      </w:r>
      <w:r w:rsidR="00A07FE2">
        <w:t>chn</w:t>
      </w:r>
      <w:r w:rsidR="00F449B0">
        <w:t>y</w:t>
      </w:r>
      <w:r w:rsidR="00A07FE2">
        <w:t xml:space="preserve"> cestující</w:t>
      </w:r>
      <w:r w:rsidR="00C054C6">
        <w:t xml:space="preserve"> v dotčených vozidlech</w:t>
      </w:r>
      <w:r w:rsidR="00A07FE2">
        <w:t>)</w:t>
      </w:r>
      <w:r w:rsidR="00806A31">
        <w:t xml:space="preserve"> v jednotlivých letech referenčního období (lze využít hodnot získaných výpočtem indikátoru 7 51 10 Počet osob přepravených veřejnou dopravou),</w:t>
      </w:r>
    </w:p>
    <w:p w14:paraId="1FE9919D" w14:textId="77777777" w:rsidR="00CD0B3C" w:rsidRDefault="00CD0B3C" w:rsidP="00CD0B3C">
      <w:pPr>
        <w:pStyle w:val="Odstavecseseznamem"/>
        <w:numPr>
          <w:ilvl w:val="1"/>
          <w:numId w:val="18"/>
        </w:numPr>
        <w:jc w:val="both"/>
      </w:pPr>
      <w:r>
        <w:t>2502 odstranění bariér v VHD - pokud se odstranění bariér (nárůst počtu cestujících se sníženou mobilitou) díky realizaci projektu předpokládá:</w:t>
      </w:r>
    </w:p>
    <w:p w14:paraId="5E8409FA" w14:textId="77777777" w:rsidR="00CD0B3C" w:rsidRDefault="00CD0B3C" w:rsidP="00CD0B3C">
      <w:pPr>
        <w:pStyle w:val="Odstavecseseznamem"/>
        <w:numPr>
          <w:ilvl w:val="2"/>
          <w:numId w:val="18"/>
        </w:numPr>
        <w:jc w:val="both"/>
      </w:pPr>
      <w:r>
        <w:t>počet – osobokilometry za rok (za cestující se sníženou mobilitou včetně osob přepravujících kočárek s dítětem apod. v dotčených vozidlech) v jednotlivých letech referenčního období (lze vycházet z rozdílu přepravní kapacity vozidel pro osoby se sníženou mobilitou mezi projektem pořízenými vozidly a jimi nahrazenými vozidly),</w:t>
      </w:r>
    </w:p>
    <w:p w14:paraId="00512763" w14:textId="22CC3288" w:rsidR="00C31C14" w:rsidRDefault="00473CC8" w:rsidP="00970F5A">
      <w:pPr>
        <w:pStyle w:val="Odstavecseseznamem"/>
        <w:numPr>
          <w:ilvl w:val="1"/>
          <w:numId w:val="18"/>
        </w:numPr>
        <w:jc w:val="both"/>
      </w:pPr>
      <w:r>
        <w:t>250</w:t>
      </w:r>
      <w:r w:rsidR="00C31C14">
        <w:t>4 úspory času v VHD (doprava, odbavení) -</w:t>
      </w:r>
      <w:r w:rsidR="00A07FE2">
        <w:t xml:space="preserve"> </w:t>
      </w:r>
      <w:r w:rsidR="00C31C14">
        <w:t>pokud se úspora času cestujících díky realizaci projektu předpokládá:</w:t>
      </w:r>
    </w:p>
    <w:p w14:paraId="4E2AB6E3" w14:textId="346F45F0" w:rsidR="00C31C14" w:rsidRDefault="00C31C14" w:rsidP="00C31C14">
      <w:pPr>
        <w:pStyle w:val="Odstavecseseznamem"/>
        <w:numPr>
          <w:ilvl w:val="2"/>
          <w:numId w:val="18"/>
        </w:numPr>
        <w:jc w:val="both"/>
      </w:pPr>
      <w:r>
        <w:t xml:space="preserve">počet – minuty </w:t>
      </w:r>
      <w:r w:rsidR="0048475E">
        <w:t>za rok (</w:t>
      </w:r>
      <w:r w:rsidR="00F449B0">
        <w:t xml:space="preserve">za </w:t>
      </w:r>
      <w:r w:rsidR="0048475E">
        <w:t>vš</w:t>
      </w:r>
      <w:r w:rsidR="00F449B0">
        <w:t>e</w:t>
      </w:r>
      <w:r w:rsidR="0048475E">
        <w:t>chn</w:t>
      </w:r>
      <w:r w:rsidR="00F449B0">
        <w:t>y</w:t>
      </w:r>
      <w:r w:rsidR="0048475E">
        <w:t xml:space="preserve"> cestující</w:t>
      </w:r>
      <w:r w:rsidR="00C054C6">
        <w:t xml:space="preserve"> v dotčených vozidlech</w:t>
      </w:r>
      <w:r w:rsidR="0048475E">
        <w:t>) v jednotlivých letech referenčního období (lze využít odhad času, kte</w:t>
      </w:r>
      <w:r w:rsidR="00053A68">
        <w:t>rý</w:t>
      </w:r>
      <w:r w:rsidR="0048475E">
        <w:t xml:space="preserve"> uspoří všichni stávající cestující)</w:t>
      </w:r>
      <w:r w:rsidR="00053A68">
        <w:t>,</w:t>
      </w:r>
    </w:p>
    <w:p w14:paraId="210BA273" w14:textId="4BC3C7CA" w:rsidR="00053A68" w:rsidRDefault="0052443A" w:rsidP="00970F5A">
      <w:pPr>
        <w:pStyle w:val="Odstavecseseznamem"/>
        <w:numPr>
          <w:ilvl w:val="1"/>
          <w:numId w:val="18"/>
        </w:numPr>
        <w:jc w:val="both"/>
      </w:pPr>
      <w:r>
        <w:t xml:space="preserve">1304 snížení emisí </w:t>
      </w:r>
      <w:proofErr w:type="spellStart"/>
      <w:r>
        <w:t>NOx</w:t>
      </w:r>
      <w:proofErr w:type="spellEnd"/>
      <w:r w:rsidR="00A60308">
        <w:t xml:space="preserve"> - pokud se snížení emisí předpokládá:</w:t>
      </w:r>
    </w:p>
    <w:p w14:paraId="30D47D5E" w14:textId="031A7E86" w:rsidR="00A60308" w:rsidRDefault="00A60308" w:rsidP="00A60308">
      <w:pPr>
        <w:pStyle w:val="Odstavecseseznamem"/>
        <w:numPr>
          <w:ilvl w:val="2"/>
          <w:numId w:val="18"/>
        </w:numPr>
        <w:jc w:val="both"/>
      </w:pPr>
      <w:r>
        <w:t>počet – tuny za rok</w:t>
      </w:r>
      <w:r w:rsidR="00C054C6">
        <w:t xml:space="preserve"> (za </w:t>
      </w:r>
      <w:r w:rsidR="00722986">
        <w:t>všechna dotčená vozidla</w:t>
      </w:r>
      <w:r w:rsidR="00C054C6">
        <w:t>)</w:t>
      </w:r>
      <w:r>
        <w:t xml:space="preserve"> </w:t>
      </w:r>
      <w:r w:rsidR="00F449B0">
        <w:t xml:space="preserve">v jednotlivých letech referenčního období </w:t>
      </w:r>
      <w:r>
        <w:t>(lze využít hodnot získaných výpočtem indikátoru 3 61 11 Množství emisí primárních částic a prekurzorů sekundárních částic v rámci podpořených projektů)</w:t>
      </w:r>
      <w:r w:rsidR="00722986">
        <w:t>,</w:t>
      </w:r>
    </w:p>
    <w:p w14:paraId="78C635CF" w14:textId="048552D8" w:rsidR="00722986" w:rsidRDefault="00722986" w:rsidP="00722986">
      <w:pPr>
        <w:pStyle w:val="Odstavecseseznamem"/>
        <w:numPr>
          <w:ilvl w:val="1"/>
          <w:numId w:val="18"/>
        </w:numPr>
        <w:jc w:val="both"/>
      </w:pPr>
      <w:r>
        <w:t>1305 snížení emisí SO2 - pokud se snížení emisí předpokládá:</w:t>
      </w:r>
    </w:p>
    <w:p w14:paraId="670B40EE" w14:textId="77777777" w:rsidR="00722986" w:rsidRDefault="00722986" w:rsidP="00722986">
      <w:pPr>
        <w:pStyle w:val="Odstavecseseznamem"/>
        <w:numPr>
          <w:ilvl w:val="2"/>
          <w:numId w:val="18"/>
        </w:numPr>
        <w:jc w:val="both"/>
      </w:pPr>
      <w:r>
        <w:t>počet – tuny za rok (za všechna dotčená vozidla) v jednotlivých letech referenčního období (lze využít hodnot získaných výpočtem indikátoru 3 61 11 Množství emisí primárních částic a prekurzorů sekundárních částic v rámci podpořených projektů),</w:t>
      </w:r>
    </w:p>
    <w:p w14:paraId="09C7EDEE" w14:textId="01430598" w:rsidR="00722986" w:rsidRDefault="00722986" w:rsidP="00722986">
      <w:pPr>
        <w:pStyle w:val="Odstavecseseznamem"/>
        <w:numPr>
          <w:ilvl w:val="1"/>
          <w:numId w:val="18"/>
        </w:numPr>
        <w:jc w:val="both"/>
      </w:pPr>
      <w:r>
        <w:t>1309 snížení emisí PM10 - pokud se snížení emisí předpokládá:</w:t>
      </w:r>
    </w:p>
    <w:p w14:paraId="55FF858C" w14:textId="4B0B433E" w:rsidR="00722986" w:rsidRDefault="00722986" w:rsidP="00722986">
      <w:pPr>
        <w:pStyle w:val="Odstavecseseznamem"/>
        <w:numPr>
          <w:ilvl w:val="2"/>
          <w:numId w:val="18"/>
        </w:numPr>
        <w:jc w:val="both"/>
      </w:pPr>
      <w:r>
        <w:t>počet – tuny za rok (za všechna dotčená vozidla) v jednotlivých letech referenčního období (lze využít hodno</w:t>
      </w:r>
      <w:r w:rsidR="00FE2F53">
        <w:t>t získaných výpočtem indikátoru</w:t>
      </w:r>
      <w:r w:rsidR="00FE2F53">
        <w:br/>
      </w:r>
      <w:r>
        <w:lastRenderedPageBreak/>
        <w:t>3 61 11 Množství emisí primárních částic a prekurzorů sekundárních částic v rámci podpořených projektů),</w:t>
      </w:r>
    </w:p>
    <w:p w14:paraId="6BFAB825" w14:textId="25019049" w:rsidR="00B83232" w:rsidRDefault="00B83232" w:rsidP="00B83232">
      <w:pPr>
        <w:jc w:val="both"/>
      </w:pPr>
      <w:r>
        <w:t>Z dostupných výsledků CBA je sledována čistá současná hodnota v</w:t>
      </w:r>
      <w:r w:rsidR="00FC018B">
        <w:t> datové oblasti</w:t>
      </w:r>
      <w:r>
        <w:t xml:space="preserve"> </w:t>
      </w:r>
      <w:r w:rsidR="00E10592">
        <w:t>N</w:t>
      </w:r>
      <w:r>
        <w:t>ávratnost investic</w:t>
      </w:r>
      <w:r w:rsidR="00E10592">
        <w:t xml:space="preserve"> pro </w:t>
      </w:r>
      <w:proofErr w:type="gramStart"/>
      <w:r w:rsidR="00827BEE">
        <w:t>FA</w:t>
      </w:r>
      <w:proofErr w:type="gramEnd"/>
      <w:r w:rsidR="00827BEE">
        <w:t xml:space="preserve"> a </w:t>
      </w:r>
      <w:r w:rsidR="00E10592">
        <w:t>EA</w:t>
      </w:r>
      <w:r>
        <w:t>.</w:t>
      </w:r>
    </w:p>
    <w:p w14:paraId="0C77575C" w14:textId="56E09E2B" w:rsidR="00B83232" w:rsidRDefault="00B83232" w:rsidP="00B83232">
      <w:pPr>
        <w:jc w:val="both"/>
      </w:pPr>
      <w:r>
        <w:t>Kritérium přijatelnosti „</w:t>
      </w:r>
      <w:r w:rsidR="007D7119">
        <w:t>v</w:t>
      </w:r>
      <w:r w:rsidR="007D7119" w:rsidRPr="000D4714">
        <w:t xml:space="preserve"> hodnocení </w:t>
      </w:r>
      <w:proofErr w:type="spellStart"/>
      <w:r w:rsidR="007D7119" w:rsidRPr="000D4714">
        <w:t>eCBA</w:t>
      </w:r>
      <w:proofErr w:type="spellEnd"/>
      <w:r w:rsidR="007D7119" w:rsidRPr="000D4714">
        <w:t>/finanční analýze projekt dosáhne minimálně stanovené hodnoty ukazatelů</w:t>
      </w:r>
      <w:r>
        <w:t>“ je splněno, když čistá současná hodnota</w:t>
      </w:r>
      <w:r w:rsidR="00D1394B" w:rsidRPr="00D1394B">
        <w:t xml:space="preserve"> v rámci finanční návratnosti investice</w:t>
      </w:r>
      <w:r>
        <w:t xml:space="preserve"> je </w:t>
      </w:r>
      <w:r w:rsidR="00885B37">
        <w:t>nižší</w:t>
      </w:r>
      <w:r>
        <w:t xml:space="preserve"> než 0</w:t>
      </w:r>
      <w:r w:rsidR="00875B86">
        <w:t xml:space="preserve"> a</w:t>
      </w:r>
      <w:r w:rsidR="00D1394B">
        <w:t xml:space="preserve"> </w:t>
      </w:r>
      <w:r w:rsidR="00D1394B" w:rsidRPr="00D1394B">
        <w:t xml:space="preserve">čistá současná hodnota v rámci ekonomické návratnosti je </w:t>
      </w:r>
      <w:r w:rsidR="00885B37">
        <w:t>vyšší</w:t>
      </w:r>
      <w:bookmarkStart w:id="6" w:name="_GoBack"/>
      <w:bookmarkEnd w:id="6"/>
      <w:r w:rsidR="00D1394B" w:rsidRPr="00D1394B">
        <w:t xml:space="preserve"> než 0</w:t>
      </w:r>
      <w:r>
        <w:t>.</w:t>
      </w:r>
    </w:p>
    <w:p w14:paraId="031C3E96" w14:textId="0E8FB63A" w:rsidR="00A524D9" w:rsidRDefault="00A524D9" w:rsidP="00A524D9">
      <w:pPr>
        <w:pStyle w:val="Nadpis1"/>
        <w:numPr>
          <w:ilvl w:val="0"/>
          <w:numId w:val="14"/>
        </w:numPr>
        <w:jc w:val="both"/>
        <w:rPr>
          <w:caps/>
        </w:rPr>
      </w:pPr>
      <w:r>
        <w:rPr>
          <w:caps/>
        </w:rPr>
        <w:t>uPOZORNĚNÍ</w:t>
      </w:r>
    </w:p>
    <w:p w14:paraId="0F048609" w14:textId="0A7FA2C6" w:rsidR="008D6150" w:rsidRDefault="007A0623" w:rsidP="00CD6696">
      <w:pPr>
        <w:spacing w:after="120"/>
        <w:jc w:val="both"/>
      </w:pPr>
      <w:r>
        <w:t>Termín</w:t>
      </w:r>
      <w:r w:rsidR="001D4569">
        <w:t>em</w:t>
      </w:r>
      <w:r>
        <w:t xml:space="preserve"> provozní </w:t>
      </w:r>
      <w:r w:rsidR="001D4569">
        <w:t xml:space="preserve">fáze projektu se rozumí </w:t>
      </w:r>
      <w:r w:rsidR="00A23D0E">
        <w:t xml:space="preserve">nejen </w:t>
      </w:r>
      <w:r w:rsidR="001D4569">
        <w:t>období udržitelnosti</w:t>
      </w:r>
      <w:r w:rsidR="00380463">
        <w:t xml:space="preserve"> projektu</w:t>
      </w:r>
      <w:r w:rsidR="001D4569">
        <w:t xml:space="preserve">, tj. </w:t>
      </w:r>
      <w:r>
        <w:t>doba</w:t>
      </w:r>
      <w:r w:rsidR="00380463" w:rsidRPr="00380463">
        <w:t xml:space="preserve"> </w:t>
      </w:r>
      <w:r w:rsidR="00380463">
        <w:t>pěti let od provedení poslední platby příjemci</w:t>
      </w:r>
      <w:r>
        <w:t>, po kterou příjemce musí zach</w:t>
      </w:r>
      <w:r w:rsidR="00F21DFC">
        <w:t>ovat výstupy</w:t>
      </w:r>
      <w:r w:rsidR="00A6502B">
        <w:t xml:space="preserve"> a výsledky</w:t>
      </w:r>
      <w:r w:rsidR="00F21DFC">
        <w:t xml:space="preserve"> projektu v souladu</w:t>
      </w:r>
      <w:r w:rsidR="00A676DE">
        <w:t xml:space="preserve"> </w:t>
      </w:r>
      <w:r>
        <w:t>s čl. 71 obecného nařízení</w:t>
      </w:r>
      <w:r w:rsidR="00A23D0E">
        <w:t>, ale i na něj navazující zbývající část doby životnosti vozidel podle podmínek veřejné podpory</w:t>
      </w:r>
      <w:r w:rsidR="00CD4A8D">
        <w:t xml:space="preserve"> uvedených v kapitole 2.11 Specifických pravidel</w:t>
      </w:r>
      <w:r>
        <w:t>. K udržení výstupů je příjemce zavázán v Podmínkách Rozh</w:t>
      </w:r>
      <w:r w:rsidR="00F21DFC">
        <w:t>odnutí</w:t>
      </w:r>
      <w:r w:rsidR="00A676DE">
        <w:t xml:space="preserve"> </w:t>
      </w:r>
      <w:r>
        <w:t>o poskytnutí dotace.</w:t>
      </w:r>
      <w:r w:rsidR="00380463">
        <w:t xml:space="preserve"> </w:t>
      </w:r>
      <w:r w:rsidR="0028357D">
        <w:t>J</w:t>
      </w:r>
      <w:r w:rsidR="00380463">
        <w:t xml:space="preserve">edná </w:t>
      </w:r>
      <w:r w:rsidR="0028357D">
        <w:t xml:space="preserve">se </w:t>
      </w:r>
      <w:r w:rsidR="00380463">
        <w:t>zejména o zajištění</w:t>
      </w:r>
      <w:r w:rsidR="00A23D0E">
        <w:t xml:space="preserve"> </w:t>
      </w:r>
      <w:r w:rsidR="00DE1B1A">
        <w:t xml:space="preserve">provozu </w:t>
      </w:r>
      <w:r w:rsidR="007C182E">
        <w:t xml:space="preserve">vozidel </w:t>
      </w:r>
      <w:r w:rsidR="00CD4A8D">
        <w:t>při plnění výkonu veřejných služeb na základě smlouvy o veřejných službách v přepravě cestujících.</w:t>
      </w:r>
    </w:p>
    <w:sectPr w:rsidR="008D6150" w:rsidSect="0075715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3251E3" w15:done="0"/>
  <w15:commentEx w15:paraId="03FC8030" w15:done="0"/>
  <w15:commentEx w15:paraId="278C64B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B21464" w14:textId="77777777" w:rsidR="001B3BC8" w:rsidRDefault="001B3BC8" w:rsidP="00634381">
      <w:pPr>
        <w:spacing w:after="0" w:line="240" w:lineRule="auto"/>
      </w:pPr>
      <w:r>
        <w:separator/>
      </w:r>
    </w:p>
  </w:endnote>
  <w:endnote w:type="continuationSeparator" w:id="0">
    <w:p w14:paraId="362A5708" w14:textId="77777777" w:rsidR="001B3BC8" w:rsidRDefault="001B3BC8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1B3BC8" w:rsidRPr="00E47FC1" w14:paraId="4F53C82D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4A42A97" w14:textId="11429A68" w:rsidR="001B3BC8" w:rsidRPr="00E47FC1" w:rsidRDefault="001B3BC8" w:rsidP="00145CAF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02A804" w14:textId="77777777" w:rsidR="001B3BC8" w:rsidRPr="00E47FC1" w:rsidRDefault="001B3BC8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5F46E09" w14:textId="77777777" w:rsidR="001B3BC8" w:rsidRPr="00E47FC1" w:rsidRDefault="001B3BC8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D2DF4D0" w14:textId="77777777" w:rsidR="001B3BC8" w:rsidRPr="00E47FC1" w:rsidRDefault="001B3BC8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715831D" w14:textId="77777777" w:rsidR="001B3BC8" w:rsidRPr="00E47FC1" w:rsidRDefault="001B3BC8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85B37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85B37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5C333B9D" w14:textId="77777777" w:rsidR="001B3BC8" w:rsidRDefault="001B3BC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1FF3E6" w14:textId="77777777" w:rsidR="001B3BC8" w:rsidRDefault="001B3BC8" w:rsidP="00634381">
      <w:pPr>
        <w:spacing w:after="0" w:line="240" w:lineRule="auto"/>
      </w:pPr>
      <w:r>
        <w:separator/>
      </w:r>
    </w:p>
  </w:footnote>
  <w:footnote w:type="continuationSeparator" w:id="0">
    <w:p w14:paraId="0750B20F" w14:textId="77777777" w:rsidR="001B3BC8" w:rsidRDefault="001B3BC8" w:rsidP="00634381">
      <w:pPr>
        <w:spacing w:after="0" w:line="240" w:lineRule="auto"/>
      </w:pPr>
      <w:r>
        <w:continuationSeparator/>
      </w:r>
    </w:p>
  </w:footnote>
  <w:footnote w:id="1">
    <w:p w14:paraId="026F529A" w14:textId="2FE8DD26" w:rsidR="001B3BC8" w:rsidRDefault="001B3BC8">
      <w:pPr>
        <w:pStyle w:val="Textpoznpodarou"/>
      </w:pPr>
      <w:r>
        <w:rPr>
          <w:rStyle w:val="Znakapoznpodarou"/>
        </w:rPr>
        <w:footnoteRef/>
      </w:r>
      <w:r>
        <w:t xml:space="preserve"> S</w:t>
      </w:r>
      <w:r w:rsidRPr="00FA2F23">
        <w:t>ystém integrovaných veřejných služeb v přepravě cestujících ve smyslu zákona č. 194/2010 Sb.</w:t>
      </w:r>
      <w:r>
        <w:t xml:space="preserve">, zahrnující existenci </w:t>
      </w:r>
      <w:r w:rsidRPr="00963C38">
        <w:t>jednotného tarifu pro více dopravců a více různých druhů dopravy, umožňujícího vzájemný přestup, existenci společných odbavovacích a informačních systémů pro všechny dopravce, existenci provázaného jízdního řádu mezi různými dopravci a existenci komplexního systému plánování v rámci systému.</w:t>
      </w:r>
    </w:p>
  </w:footnote>
  <w:footnote w:id="2">
    <w:p w14:paraId="6C33B026" w14:textId="77777777" w:rsidR="001B3BC8" w:rsidRDefault="001B3BC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20431">
        <w:t>Není povinné. ŘO pojištění pořízeného majetku doporučuje. Žadatel vyplní v případě, že hodlá pořízený majetek pojistit.</w:t>
      </w:r>
    </w:p>
  </w:footnote>
  <w:footnote w:id="3">
    <w:p w14:paraId="20370D09" w14:textId="67BED460" w:rsidR="001B3BC8" w:rsidRDefault="001B3BC8">
      <w:pPr>
        <w:pStyle w:val="Textpoznpodarou"/>
      </w:pPr>
      <w:r w:rsidRPr="0084320F">
        <w:rPr>
          <w:rStyle w:val="Znakapoznpodarou"/>
        </w:rPr>
        <w:footnoteRef/>
      </w:r>
      <w:r w:rsidRPr="0084320F">
        <w:t xml:space="preserve"> </w:t>
      </w:r>
      <w:r>
        <w:t>R</w:t>
      </w:r>
      <w:r w:rsidRPr="0084320F">
        <w:t>ozpočet projektu je součástí žádosti. Zde vyplněné údaje je nutné uvést do souladu s údaji v </w:t>
      </w:r>
      <w:r>
        <w:t>rozpočt</w:t>
      </w:r>
      <w:r w:rsidR="00F571C2">
        <w:t>u</w:t>
      </w:r>
      <w:r w:rsidRPr="0084320F">
        <w:t>.</w:t>
      </w:r>
    </w:p>
  </w:footnote>
  <w:footnote w:id="4">
    <w:p w14:paraId="7AFBE0F1" w14:textId="77777777" w:rsidR="001B3BC8" w:rsidRDefault="001B3BC8">
      <w:pPr>
        <w:pStyle w:val="Textpoznpodarou"/>
      </w:pPr>
      <w:r>
        <w:rPr>
          <w:rStyle w:val="Znakapoznpodarou"/>
        </w:rPr>
        <w:footnoteRef/>
      </w:r>
      <w:r>
        <w:t xml:space="preserve"> Uvedené druhy rizika jsou příkladem, žadatel zvolí rizika podle podmínek svého projektu, může doplnit další.</w:t>
      </w:r>
    </w:p>
  </w:footnote>
  <w:footnote w:id="5">
    <w:p w14:paraId="2574B1FB" w14:textId="54C00EC8" w:rsidR="007310CB" w:rsidRDefault="007310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72C20">
        <w:t xml:space="preserve">V případě, že žadatel nepředpokládá využívání vozidel po skončení referenčního období, zaškrtne toto pole.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AAA5E3" w14:textId="77777777" w:rsidR="001B3BC8" w:rsidRDefault="001B3BC8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0BB3E02C" wp14:editId="0EABB461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AAD526" w14:textId="77777777" w:rsidR="001B3BC8" w:rsidRDefault="001B3BC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F3C7A"/>
    <w:multiLevelType w:val="hybridMultilevel"/>
    <w:tmpl w:val="C834F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AC5294"/>
    <w:multiLevelType w:val="hybridMultilevel"/>
    <w:tmpl w:val="64BC1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D34DE4"/>
    <w:multiLevelType w:val="hybridMultilevel"/>
    <w:tmpl w:val="75B40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2C5395"/>
    <w:multiLevelType w:val="hybridMultilevel"/>
    <w:tmpl w:val="9F260A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1">
    <w:nsid w:val="70F81FA0"/>
    <w:multiLevelType w:val="hybridMultilevel"/>
    <w:tmpl w:val="EE18B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1260AC"/>
    <w:multiLevelType w:val="hybridMultilevel"/>
    <w:tmpl w:val="F03E15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27"/>
  </w:num>
  <w:num w:numId="5">
    <w:abstractNumId w:val="4"/>
  </w:num>
  <w:num w:numId="6">
    <w:abstractNumId w:val="21"/>
  </w:num>
  <w:num w:numId="7">
    <w:abstractNumId w:val="5"/>
  </w:num>
  <w:num w:numId="8">
    <w:abstractNumId w:val="6"/>
  </w:num>
  <w:num w:numId="9">
    <w:abstractNumId w:val="15"/>
  </w:num>
  <w:num w:numId="10">
    <w:abstractNumId w:val="2"/>
  </w:num>
  <w:num w:numId="11">
    <w:abstractNumId w:val="30"/>
  </w:num>
  <w:num w:numId="12">
    <w:abstractNumId w:val="18"/>
  </w:num>
  <w:num w:numId="13">
    <w:abstractNumId w:val="5"/>
    <w:lvlOverride w:ilvl="0">
      <w:startOverride w:val="1"/>
    </w:lvlOverride>
  </w:num>
  <w:num w:numId="14">
    <w:abstractNumId w:val="22"/>
  </w:num>
  <w:num w:numId="15">
    <w:abstractNumId w:val="7"/>
  </w:num>
  <w:num w:numId="16">
    <w:abstractNumId w:val="20"/>
  </w:num>
  <w:num w:numId="17">
    <w:abstractNumId w:val="19"/>
  </w:num>
  <w:num w:numId="18">
    <w:abstractNumId w:val="10"/>
  </w:num>
  <w:num w:numId="19">
    <w:abstractNumId w:val="23"/>
  </w:num>
  <w:num w:numId="20">
    <w:abstractNumId w:val="28"/>
  </w:num>
  <w:num w:numId="21">
    <w:abstractNumId w:val="8"/>
  </w:num>
  <w:num w:numId="22">
    <w:abstractNumId w:val="13"/>
  </w:num>
  <w:num w:numId="23">
    <w:abstractNumId w:val="9"/>
  </w:num>
  <w:num w:numId="24">
    <w:abstractNumId w:val="25"/>
  </w:num>
  <w:num w:numId="25">
    <w:abstractNumId w:val="32"/>
  </w:num>
  <w:num w:numId="26">
    <w:abstractNumId w:val="1"/>
  </w:num>
  <w:num w:numId="27">
    <w:abstractNumId w:val="26"/>
  </w:num>
  <w:num w:numId="28">
    <w:abstractNumId w:val="0"/>
  </w:num>
  <w:num w:numId="29">
    <w:abstractNumId w:val="16"/>
  </w:num>
  <w:num w:numId="30">
    <w:abstractNumId w:val="17"/>
  </w:num>
  <w:num w:numId="31">
    <w:abstractNumId w:val="24"/>
  </w:num>
  <w:num w:numId="32">
    <w:abstractNumId w:val="33"/>
  </w:num>
  <w:num w:numId="33">
    <w:abstractNumId w:val="29"/>
  </w:num>
  <w:num w:numId="34">
    <w:abstractNumId w:val="31"/>
  </w:num>
  <w:num w:numId="3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nmar2">
    <w15:presenceInfo w15:providerId="None" w15:userId="janmar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9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2301"/>
    <w:rsid w:val="00003300"/>
    <w:rsid w:val="00004AEE"/>
    <w:rsid w:val="00006FEC"/>
    <w:rsid w:val="000104CB"/>
    <w:rsid w:val="000122E6"/>
    <w:rsid w:val="00014F63"/>
    <w:rsid w:val="00015635"/>
    <w:rsid w:val="00017324"/>
    <w:rsid w:val="000203C9"/>
    <w:rsid w:val="0002073C"/>
    <w:rsid w:val="00031801"/>
    <w:rsid w:val="00036A3E"/>
    <w:rsid w:val="00036BE9"/>
    <w:rsid w:val="00040334"/>
    <w:rsid w:val="00041C08"/>
    <w:rsid w:val="00041EC8"/>
    <w:rsid w:val="000446C1"/>
    <w:rsid w:val="000446C3"/>
    <w:rsid w:val="00045329"/>
    <w:rsid w:val="00053A68"/>
    <w:rsid w:val="000542DC"/>
    <w:rsid w:val="00057399"/>
    <w:rsid w:val="00057C7F"/>
    <w:rsid w:val="0006044E"/>
    <w:rsid w:val="00060932"/>
    <w:rsid w:val="00062350"/>
    <w:rsid w:val="000646A2"/>
    <w:rsid w:val="00065125"/>
    <w:rsid w:val="000701B6"/>
    <w:rsid w:val="00070FE9"/>
    <w:rsid w:val="00072AC7"/>
    <w:rsid w:val="00072C20"/>
    <w:rsid w:val="00076CEC"/>
    <w:rsid w:val="00077B40"/>
    <w:rsid w:val="000855EE"/>
    <w:rsid w:val="000871BA"/>
    <w:rsid w:val="00092EAE"/>
    <w:rsid w:val="000935BA"/>
    <w:rsid w:val="000957E2"/>
    <w:rsid w:val="00095F04"/>
    <w:rsid w:val="000960F1"/>
    <w:rsid w:val="00096838"/>
    <w:rsid w:val="000969B9"/>
    <w:rsid w:val="000A5D85"/>
    <w:rsid w:val="000A6F55"/>
    <w:rsid w:val="000A7086"/>
    <w:rsid w:val="000B0053"/>
    <w:rsid w:val="000B0369"/>
    <w:rsid w:val="000B2EC3"/>
    <w:rsid w:val="000B5C1F"/>
    <w:rsid w:val="000B5F15"/>
    <w:rsid w:val="000B6DDD"/>
    <w:rsid w:val="000B7778"/>
    <w:rsid w:val="000C2DEF"/>
    <w:rsid w:val="000C5A94"/>
    <w:rsid w:val="000D4714"/>
    <w:rsid w:val="000D56C2"/>
    <w:rsid w:val="000D7CA1"/>
    <w:rsid w:val="000E05ED"/>
    <w:rsid w:val="000E1384"/>
    <w:rsid w:val="000E29FE"/>
    <w:rsid w:val="000E324D"/>
    <w:rsid w:val="000E382B"/>
    <w:rsid w:val="000E3E94"/>
    <w:rsid w:val="000E42C6"/>
    <w:rsid w:val="000E4312"/>
    <w:rsid w:val="000E4DD3"/>
    <w:rsid w:val="000E61EE"/>
    <w:rsid w:val="000F1722"/>
    <w:rsid w:val="000F2F15"/>
    <w:rsid w:val="000F3300"/>
    <w:rsid w:val="000F394E"/>
    <w:rsid w:val="000F484E"/>
    <w:rsid w:val="000F6876"/>
    <w:rsid w:val="00106FBD"/>
    <w:rsid w:val="001116F3"/>
    <w:rsid w:val="001152BF"/>
    <w:rsid w:val="00117BCA"/>
    <w:rsid w:val="00122F9F"/>
    <w:rsid w:val="00125B33"/>
    <w:rsid w:val="00131ED8"/>
    <w:rsid w:val="0013251F"/>
    <w:rsid w:val="00136EA2"/>
    <w:rsid w:val="00140C24"/>
    <w:rsid w:val="00141C5B"/>
    <w:rsid w:val="00143E11"/>
    <w:rsid w:val="00145CAF"/>
    <w:rsid w:val="00147A73"/>
    <w:rsid w:val="001503C5"/>
    <w:rsid w:val="001509EB"/>
    <w:rsid w:val="0015594C"/>
    <w:rsid w:val="00155A3F"/>
    <w:rsid w:val="00164195"/>
    <w:rsid w:val="00164386"/>
    <w:rsid w:val="00167A4E"/>
    <w:rsid w:val="00170FD8"/>
    <w:rsid w:val="00171350"/>
    <w:rsid w:val="001739A8"/>
    <w:rsid w:val="00174CA1"/>
    <w:rsid w:val="00176DE8"/>
    <w:rsid w:val="00182216"/>
    <w:rsid w:val="00183945"/>
    <w:rsid w:val="00183EDF"/>
    <w:rsid w:val="00184983"/>
    <w:rsid w:val="00184AC2"/>
    <w:rsid w:val="00187E9E"/>
    <w:rsid w:val="001908B7"/>
    <w:rsid w:val="0019255E"/>
    <w:rsid w:val="00195424"/>
    <w:rsid w:val="001974F4"/>
    <w:rsid w:val="001A33E6"/>
    <w:rsid w:val="001A7CEC"/>
    <w:rsid w:val="001B37E4"/>
    <w:rsid w:val="001B3BC8"/>
    <w:rsid w:val="001B61B7"/>
    <w:rsid w:val="001C22F2"/>
    <w:rsid w:val="001C2E31"/>
    <w:rsid w:val="001C424A"/>
    <w:rsid w:val="001D00D6"/>
    <w:rsid w:val="001D056C"/>
    <w:rsid w:val="001D126E"/>
    <w:rsid w:val="001D15C3"/>
    <w:rsid w:val="001D2A83"/>
    <w:rsid w:val="001D3888"/>
    <w:rsid w:val="001D4569"/>
    <w:rsid w:val="001D6C57"/>
    <w:rsid w:val="001E045F"/>
    <w:rsid w:val="001E0601"/>
    <w:rsid w:val="001E18AA"/>
    <w:rsid w:val="001E23AB"/>
    <w:rsid w:val="001E2E9A"/>
    <w:rsid w:val="001E4A18"/>
    <w:rsid w:val="001E6323"/>
    <w:rsid w:val="001E6643"/>
    <w:rsid w:val="001F43CB"/>
    <w:rsid w:val="001F5E75"/>
    <w:rsid w:val="002011C3"/>
    <w:rsid w:val="00203ADB"/>
    <w:rsid w:val="00204D9A"/>
    <w:rsid w:val="00205754"/>
    <w:rsid w:val="0020609C"/>
    <w:rsid w:val="00213558"/>
    <w:rsid w:val="00213F50"/>
    <w:rsid w:val="00216AEA"/>
    <w:rsid w:val="0021750B"/>
    <w:rsid w:val="0021752C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25DE"/>
    <w:rsid w:val="00272B49"/>
    <w:rsid w:val="00274658"/>
    <w:rsid w:val="002748BB"/>
    <w:rsid w:val="0027619A"/>
    <w:rsid w:val="00280415"/>
    <w:rsid w:val="00282094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243C"/>
    <w:rsid w:val="002B66C7"/>
    <w:rsid w:val="002B6E5A"/>
    <w:rsid w:val="002C002B"/>
    <w:rsid w:val="002C177C"/>
    <w:rsid w:val="002C23A4"/>
    <w:rsid w:val="002C4A61"/>
    <w:rsid w:val="002D0CFE"/>
    <w:rsid w:val="002D2617"/>
    <w:rsid w:val="002D4FFC"/>
    <w:rsid w:val="002D65F2"/>
    <w:rsid w:val="002D7895"/>
    <w:rsid w:val="002E0A38"/>
    <w:rsid w:val="002E2E28"/>
    <w:rsid w:val="002E2EB6"/>
    <w:rsid w:val="002E3F95"/>
    <w:rsid w:val="002F2287"/>
    <w:rsid w:val="002F2C11"/>
    <w:rsid w:val="002F4139"/>
    <w:rsid w:val="002F6682"/>
    <w:rsid w:val="002F71EF"/>
    <w:rsid w:val="003031AB"/>
    <w:rsid w:val="00304893"/>
    <w:rsid w:val="00305E64"/>
    <w:rsid w:val="0030639E"/>
    <w:rsid w:val="00307BD2"/>
    <w:rsid w:val="00311A10"/>
    <w:rsid w:val="00312F23"/>
    <w:rsid w:val="0031410F"/>
    <w:rsid w:val="00315AA4"/>
    <w:rsid w:val="00315E5E"/>
    <w:rsid w:val="00320082"/>
    <w:rsid w:val="0032133A"/>
    <w:rsid w:val="003237D1"/>
    <w:rsid w:val="0033728D"/>
    <w:rsid w:val="003408A9"/>
    <w:rsid w:val="00342070"/>
    <w:rsid w:val="00345415"/>
    <w:rsid w:val="00345F22"/>
    <w:rsid w:val="00347B38"/>
    <w:rsid w:val="00350768"/>
    <w:rsid w:val="003522FD"/>
    <w:rsid w:val="003626F9"/>
    <w:rsid w:val="00363DBD"/>
    <w:rsid w:val="00364C12"/>
    <w:rsid w:val="0036704C"/>
    <w:rsid w:val="00371296"/>
    <w:rsid w:val="00371761"/>
    <w:rsid w:val="0037206E"/>
    <w:rsid w:val="003720BE"/>
    <w:rsid w:val="003759C3"/>
    <w:rsid w:val="00380463"/>
    <w:rsid w:val="003837A0"/>
    <w:rsid w:val="00384213"/>
    <w:rsid w:val="0038795B"/>
    <w:rsid w:val="00390D9A"/>
    <w:rsid w:val="00394F88"/>
    <w:rsid w:val="00396465"/>
    <w:rsid w:val="003A031A"/>
    <w:rsid w:val="003A25B0"/>
    <w:rsid w:val="003A387A"/>
    <w:rsid w:val="003A442E"/>
    <w:rsid w:val="003A666E"/>
    <w:rsid w:val="003A6AED"/>
    <w:rsid w:val="003B1000"/>
    <w:rsid w:val="003B35B3"/>
    <w:rsid w:val="003B5705"/>
    <w:rsid w:val="003C42E3"/>
    <w:rsid w:val="003C69FD"/>
    <w:rsid w:val="003C6B60"/>
    <w:rsid w:val="003F0065"/>
    <w:rsid w:val="003F53A5"/>
    <w:rsid w:val="003F68F8"/>
    <w:rsid w:val="00400C7E"/>
    <w:rsid w:val="00400C82"/>
    <w:rsid w:val="0040122C"/>
    <w:rsid w:val="00401D28"/>
    <w:rsid w:val="00403F58"/>
    <w:rsid w:val="0040726C"/>
    <w:rsid w:val="004102D1"/>
    <w:rsid w:val="004149A5"/>
    <w:rsid w:val="00416DA3"/>
    <w:rsid w:val="00432001"/>
    <w:rsid w:val="00433FF8"/>
    <w:rsid w:val="0043508D"/>
    <w:rsid w:val="00436C37"/>
    <w:rsid w:val="00451B28"/>
    <w:rsid w:val="004558BD"/>
    <w:rsid w:val="0045595E"/>
    <w:rsid w:val="00455C04"/>
    <w:rsid w:val="00461264"/>
    <w:rsid w:val="00463F2A"/>
    <w:rsid w:val="00470177"/>
    <w:rsid w:val="004730D4"/>
    <w:rsid w:val="00473CC8"/>
    <w:rsid w:val="00475FF7"/>
    <w:rsid w:val="004770A6"/>
    <w:rsid w:val="00482EA1"/>
    <w:rsid w:val="00483C4F"/>
    <w:rsid w:val="0048401E"/>
    <w:rsid w:val="0048475E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A77DD"/>
    <w:rsid w:val="004B0724"/>
    <w:rsid w:val="004B11F4"/>
    <w:rsid w:val="004B73ED"/>
    <w:rsid w:val="004C1960"/>
    <w:rsid w:val="004D065D"/>
    <w:rsid w:val="004D1975"/>
    <w:rsid w:val="004D1C48"/>
    <w:rsid w:val="004D2B5A"/>
    <w:rsid w:val="004D2DCA"/>
    <w:rsid w:val="004E0B7B"/>
    <w:rsid w:val="004E1275"/>
    <w:rsid w:val="004E2E19"/>
    <w:rsid w:val="004E3352"/>
    <w:rsid w:val="004E475D"/>
    <w:rsid w:val="004E565E"/>
    <w:rsid w:val="004F36C5"/>
    <w:rsid w:val="004F3D4D"/>
    <w:rsid w:val="004F41B7"/>
    <w:rsid w:val="00500EE0"/>
    <w:rsid w:val="00501855"/>
    <w:rsid w:val="00502659"/>
    <w:rsid w:val="00502C21"/>
    <w:rsid w:val="00502EB7"/>
    <w:rsid w:val="00502F35"/>
    <w:rsid w:val="005057DA"/>
    <w:rsid w:val="00505BFF"/>
    <w:rsid w:val="00506689"/>
    <w:rsid w:val="005070E0"/>
    <w:rsid w:val="005113F4"/>
    <w:rsid w:val="00512888"/>
    <w:rsid w:val="0051495B"/>
    <w:rsid w:val="00517BF1"/>
    <w:rsid w:val="00520431"/>
    <w:rsid w:val="005211DB"/>
    <w:rsid w:val="00521C24"/>
    <w:rsid w:val="0052443A"/>
    <w:rsid w:val="00525285"/>
    <w:rsid w:val="005269AE"/>
    <w:rsid w:val="00526EDC"/>
    <w:rsid w:val="00527A4B"/>
    <w:rsid w:val="0053120D"/>
    <w:rsid w:val="00532BFA"/>
    <w:rsid w:val="00536E71"/>
    <w:rsid w:val="00537650"/>
    <w:rsid w:val="00540FD1"/>
    <w:rsid w:val="005453C9"/>
    <w:rsid w:val="00545C55"/>
    <w:rsid w:val="00547C18"/>
    <w:rsid w:val="00550384"/>
    <w:rsid w:val="00551A21"/>
    <w:rsid w:val="00552D2D"/>
    <w:rsid w:val="005571F0"/>
    <w:rsid w:val="00557EF7"/>
    <w:rsid w:val="0056072C"/>
    <w:rsid w:val="00560B24"/>
    <w:rsid w:val="00560EF3"/>
    <w:rsid w:val="0056449D"/>
    <w:rsid w:val="00564B29"/>
    <w:rsid w:val="0056618A"/>
    <w:rsid w:val="00570CD7"/>
    <w:rsid w:val="00570F8D"/>
    <w:rsid w:val="005747FF"/>
    <w:rsid w:val="00576EF1"/>
    <w:rsid w:val="00585341"/>
    <w:rsid w:val="005857FA"/>
    <w:rsid w:val="00591EEF"/>
    <w:rsid w:val="0059253A"/>
    <w:rsid w:val="00592E0A"/>
    <w:rsid w:val="005957B0"/>
    <w:rsid w:val="00596086"/>
    <w:rsid w:val="005A160B"/>
    <w:rsid w:val="005A17FE"/>
    <w:rsid w:val="005B3A51"/>
    <w:rsid w:val="005B64B6"/>
    <w:rsid w:val="005C22B4"/>
    <w:rsid w:val="005C36D2"/>
    <w:rsid w:val="005C3EC4"/>
    <w:rsid w:val="005C50BD"/>
    <w:rsid w:val="005C62B7"/>
    <w:rsid w:val="005C7A09"/>
    <w:rsid w:val="005C7B83"/>
    <w:rsid w:val="005D06D3"/>
    <w:rsid w:val="005D1CF2"/>
    <w:rsid w:val="005D35EF"/>
    <w:rsid w:val="005D4FC1"/>
    <w:rsid w:val="005D79C8"/>
    <w:rsid w:val="005D7D45"/>
    <w:rsid w:val="005E189E"/>
    <w:rsid w:val="005E4C33"/>
    <w:rsid w:val="005E5868"/>
    <w:rsid w:val="005E7F63"/>
    <w:rsid w:val="005F50B2"/>
    <w:rsid w:val="00600A87"/>
    <w:rsid w:val="0060422B"/>
    <w:rsid w:val="00604E3D"/>
    <w:rsid w:val="00606778"/>
    <w:rsid w:val="00607785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5312"/>
    <w:rsid w:val="0065627D"/>
    <w:rsid w:val="00656312"/>
    <w:rsid w:val="00657BFA"/>
    <w:rsid w:val="00667EEE"/>
    <w:rsid w:val="0067715F"/>
    <w:rsid w:val="0067736D"/>
    <w:rsid w:val="006803CD"/>
    <w:rsid w:val="00681946"/>
    <w:rsid w:val="00682152"/>
    <w:rsid w:val="00682C4E"/>
    <w:rsid w:val="00686CF1"/>
    <w:rsid w:val="00694543"/>
    <w:rsid w:val="00695F3D"/>
    <w:rsid w:val="00695FB8"/>
    <w:rsid w:val="00696C69"/>
    <w:rsid w:val="0069719B"/>
    <w:rsid w:val="006A7943"/>
    <w:rsid w:val="006B0BFC"/>
    <w:rsid w:val="006B26C8"/>
    <w:rsid w:val="006B3868"/>
    <w:rsid w:val="006B6F8D"/>
    <w:rsid w:val="006B754C"/>
    <w:rsid w:val="006C2365"/>
    <w:rsid w:val="006C47B6"/>
    <w:rsid w:val="006D015B"/>
    <w:rsid w:val="006D1139"/>
    <w:rsid w:val="006D1686"/>
    <w:rsid w:val="006D2FB7"/>
    <w:rsid w:val="006D41E2"/>
    <w:rsid w:val="006D45D6"/>
    <w:rsid w:val="006D6589"/>
    <w:rsid w:val="006D6837"/>
    <w:rsid w:val="006E04B7"/>
    <w:rsid w:val="006E1855"/>
    <w:rsid w:val="006E370D"/>
    <w:rsid w:val="006E3BDF"/>
    <w:rsid w:val="006E5C82"/>
    <w:rsid w:val="006E69DF"/>
    <w:rsid w:val="006E72F1"/>
    <w:rsid w:val="006F04C2"/>
    <w:rsid w:val="006F373A"/>
    <w:rsid w:val="006F4EC1"/>
    <w:rsid w:val="006F5BC8"/>
    <w:rsid w:val="006F6453"/>
    <w:rsid w:val="007041AD"/>
    <w:rsid w:val="00705AD4"/>
    <w:rsid w:val="007142F8"/>
    <w:rsid w:val="00722201"/>
    <w:rsid w:val="00722986"/>
    <w:rsid w:val="00723F80"/>
    <w:rsid w:val="007256B7"/>
    <w:rsid w:val="007310CB"/>
    <w:rsid w:val="007326D3"/>
    <w:rsid w:val="00732B6A"/>
    <w:rsid w:val="0073650D"/>
    <w:rsid w:val="00736D72"/>
    <w:rsid w:val="007413FC"/>
    <w:rsid w:val="0074200A"/>
    <w:rsid w:val="00745445"/>
    <w:rsid w:val="00747B45"/>
    <w:rsid w:val="00747C86"/>
    <w:rsid w:val="00752664"/>
    <w:rsid w:val="0075569C"/>
    <w:rsid w:val="0075715C"/>
    <w:rsid w:val="00757238"/>
    <w:rsid w:val="007638EF"/>
    <w:rsid w:val="0076431E"/>
    <w:rsid w:val="007655D1"/>
    <w:rsid w:val="00770EFF"/>
    <w:rsid w:val="00771304"/>
    <w:rsid w:val="007744D4"/>
    <w:rsid w:val="007771DD"/>
    <w:rsid w:val="00782B82"/>
    <w:rsid w:val="007842CE"/>
    <w:rsid w:val="0078680A"/>
    <w:rsid w:val="007879C5"/>
    <w:rsid w:val="00796DAD"/>
    <w:rsid w:val="007A0623"/>
    <w:rsid w:val="007B72CA"/>
    <w:rsid w:val="007C0AB0"/>
    <w:rsid w:val="007C182E"/>
    <w:rsid w:val="007C2E6A"/>
    <w:rsid w:val="007C7D97"/>
    <w:rsid w:val="007D2576"/>
    <w:rsid w:val="007D40BA"/>
    <w:rsid w:val="007D4FB2"/>
    <w:rsid w:val="007D63FB"/>
    <w:rsid w:val="007D6BE5"/>
    <w:rsid w:val="007D7119"/>
    <w:rsid w:val="007E1A33"/>
    <w:rsid w:val="007E4600"/>
    <w:rsid w:val="007E53BF"/>
    <w:rsid w:val="007E6529"/>
    <w:rsid w:val="007F2C15"/>
    <w:rsid w:val="007F3FD6"/>
    <w:rsid w:val="007F6999"/>
    <w:rsid w:val="007F6EBE"/>
    <w:rsid w:val="007F7FEA"/>
    <w:rsid w:val="008006BF"/>
    <w:rsid w:val="00802CAB"/>
    <w:rsid w:val="0080495B"/>
    <w:rsid w:val="00804D2C"/>
    <w:rsid w:val="00806A31"/>
    <w:rsid w:val="00807EEB"/>
    <w:rsid w:val="00811623"/>
    <w:rsid w:val="008144B2"/>
    <w:rsid w:val="00816343"/>
    <w:rsid w:val="008168CD"/>
    <w:rsid w:val="008168F4"/>
    <w:rsid w:val="00817086"/>
    <w:rsid w:val="00817C93"/>
    <w:rsid w:val="00821AEC"/>
    <w:rsid w:val="00824C5E"/>
    <w:rsid w:val="00827BEE"/>
    <w:rsid w:val="00831AE2"/>
    <w:rsid w:val="0083207B"/>
    <w:rsid w:val="00832D00"/>
    <w:rsid w:val="0084063E"/>
    <w:rsid w:val="00840E61"/>
    <w:rsid w:val="0084320F"/>
    <w:rsid w:val="00844F3C"/>
    <w:rsid w:val="00854FF5"/>
    <w:rsid w:val="00857695"/>
    <w:rsid w:val="00860FEE"/>
    <w:rsid w:val="00866B40"/>
    <w:rsid w:val="00867C5D"/>
    <w:rsid w:val="008716F6"/>
    <w:rsid w:val="00873892"/>
    <w:rsid w:val="00873FBD"/>
    <w:rsid w:val="00874BE4"/>
    <w:rsid w:val="00875B86"/>
    <w:rsid w:val="008812C3"/>
    <w:rsid w:val="00884795"/>
    <w:rsid w:val="0088572A"/>
    <w:rsid w:val="00885B37"/>
    <w:rsid w:val="00885D11"/>
    <w:rsid w:val="008909FB"/>
    <w:rsid w:val="00891A0B"/>
    <w:rsid w:val="008927DE"/>
    <w:rsid w:val="00893A63"/>
    <w:rsid w:val="00893F92"/>
    <w:rsid w:val="00894042"/>
    <w:rsid w:val="00895CD7"/>
    <w:rsid w:val="00895F34"/>
    <w:rsid w:val="00896DB2"/>
    <w:rsid w:val="008A17FD"/>
    <w:rsid w:val="008A28AF"/>
    <w:rsid w:val="008A34D8"/>
    <w:rsid w:val="008A3E67"/>
    <w:rsid w:val="008A5089"/>
    <w:rsid w:val="008A5F96"/>
    <w:rsid w:val="008A757C"/>
    <w:rsid w:val="008B2FDD"/>
    <w:rsid w:val="008B41DC"/>
    <w:rsid w:val="008C4399"/>
    <w:rsid w:val="008C5A6B"/>
    <w:rsid w:val="008D56C6"/>
    <w:rsid w:val="008D5E37"/>
    <w:rsid w:val="008D6150"/>
    <w:rsid w:val="008E09EB"/>
    <w:rsid w:val="008E10CB"/>
    <w:rsid w:val="008E20CB"/>
    <w:rsid w:val="008E63AE"/>
    <w:rsid w:val="008F0C01"/>
    <w:rsid w:val="008F13C3"/>
    <w:rsid w:val="008F13F2"/>
    <w:rsid w:val="008F1FB7"/>
    <w:rsid w:val="008F62F1"/>
    <w:rsid w:val="00900F86"/>
    <w:rsid w:val="00903433"/>
    <w:rsid w:val="00903F72"/>
    <w:rsid w:val="009055F6"/>
    <w:rsid w:val="009066E9"/>
    <w:rsid w:val="00912E60"/>
    <w:rsid w:val="00913C4D"/>
    <w:rsid w:val="00913F5A"/>
    <w:rsid w:val="009151E3"/>
    <w:rsid w:val="0091589C"/>
    <w:rsid w:val="00920BF6"/>
    <w:rsid w:val="009224CB"/>
    <w:rsid w:val="00926380"/>
    <w:rsid w:val="00927293"/>
    <w:rsid w:val="00927E00"/>
    <w:rsid w:val="00932304"/>
    <w:rsid w:val="00932786"/>
    <w:rsid w:val="0094082C"/>
    <w:rsid w:val="00940D94"/>
    <w:rsid w:val="00941215"/>
    <w:rsid w:val="00942080"/>
    <w:rsid w:val="009430A5"/>
    <w:rsid w:val="009465F6"/>
    <w:rsid w:val="009503F3"/>
    <w:rsid w:val="00950C37"/>
    <w:rsid w:val="0095205D"/>
    <w:rsid w:val="00954C7C"/>
    <w:rsid w:val="00957947"/>
    <w:rsid w:val="009607CF"/>
    <w:rsid w:val="00961249"/>
    <w:rsid w:val="00962D7E"/>
    <w:rsid w:val="00963C38"/>
    <w:rsid w:val="00964210"/>
    <w:rsid w:val="00966612"/>
    <w:rsid w:val="0096682A"/>
    <w:rsid w:val="00970F5A"/>
    <w:rsid w:val="0097519F"/>
    <w:rsid w:val="0098139E"/>
    <w:rsid w:val="009831B6"/>
    <w:rsid w:val="00984DD5"/>
    <w:rsid w:val="00991CCA"/>
    <w:rsid w:val="00993DB1"/>
    <w:rsid w:val="00994393"/>
    <w:rsid w:val="0099454C"/>
    <w:rsid w:val="0099512F"/>
    <w:rsid w:val="0099524C"/>
    <w:rsid w:val="009A06ED"/>
    <w:rsid w:val="009A3866"/>
    <w:rsid w:val="009A7497"/>
    <w:rsid w:val="009B0D06"/>
    <w:rsid w:val="009B165F"/>
    <w:rsid w:val="009B22F0"/>
    <w:rsid w:val="009B5DA8"/>
    <w:rsid w:val="009B602E"/>
    <w:rsid w:val="009B7D1E"/>
    <w:rsid w:val="009C1CFC"/>
    <w:rsid w:val="009C2DA4"/>
    <w:rsid w:val="009C4223"/>
    <w:rsid w:val="009C6D2E"/>
    <w:rsid w:val="009C6E3A"/>
    <w:rsid w:val="009D003A"/>
    <w:rsid w:val="009D0D96"/>
    <w:rsid w:val="009D7224"/>
    <w:rsid w:val="009E4F57"/>
    <w:rsid w:val="009F2982"/>
    <w:rsid w:val="009F4A5E"/>
    <w:rsid w:val="009F502A"/>
    <w:rsid w:val="00A00F99"/>
    <w:rsid w:val="00A05916"/>
    <w:rsid w:val="00A05E9D"/>
    <w:rsid w:val="00A07FE2"/>
    <w:rsid w:val="00A12A34"/>
    <w:rsid w:val="00A12D02"/>
    <w:rsid w:val="00A14D0F"/>
    <w:rsid w:val="00A23D0E"/>
    <w:rsid w:val="00A24172"/>
    <w:rsid w:val="00A24831"/>
    <w:rsid w:val="00A253B6"/>
    <w:rsid w:val="00A274D8"/>
    <w:rsid w:val="00A2780E"/>
    <w:rsid w:val="00A30CB5"/>
    <w:rsid w:val="00A33F6A"/>
    <w:rsid w:val="00A40FAE"/>
    <w:rsid w:val="00A430D6"/>
    <w:rsid w:val="00A44EFA"/>
    <w:rsid w:val="00A44F52"/>
    <w:rsid w:val="00A46667"/>
    <w:rsid w:val="00A524D9"/>
    <w:rsid w:val="00A54643"/>
    <w:rsid w:val="00A54747"/>
    <w:rsid w:val="00A60308"/>
    <w:rsid w:val="00A62C1A"/>
    <w:rsid w:val="00A6502B"/>
    <w:rsid w:val="00A676DE"/>
    <w:rsid w:val="00A67C37"/>
    <w:rsid w:val="00A7456F"/>
    <w:rsid w:val="00A7460E"/>
    <w:rsid w:val="00A74A32"/>
    <w:rsid w:val="00A7514C"/>
    <w:rsid w:val="00A84039"/>
    <w:rsid w:val="00A849A0"/>
    <w:rsid w:val="00A85D20"/>
    <w:rsid w:val="00A864F6"/>
    <w:rsid w:val="00A9101B"/>
    <w:rsid w:val="00A927A9"/>
    <w:rsid w:val="00A93EC5"/>
    <w:rsid w:val="00A9543E"/>
    <w:rsid w:val="00A95F78"/>
    <w:rsid w:val="00A97294"/>
    <w:rsid w:val="00AA4160"/>
    <w:rsid w:val="00AA548D"/>
    <w:rsid w:val="00AA6E68"/>
    <w:rsid w:val="00AB060B"/>
    <w:rsid w:val="00AB4FA3"/>
    <w:rsid w:val="00AB577F"/>
    <w:rsid w:val="00AC37A3"/>
    <w:rsid w:val="00AC3C84"/>
    <w:rsid w:val="00AD1F92"/>
    <w:rsid w:val="00AD2919"/>
    <w:rsid w:val="00AD2955"/>
    <w:rsid w:val="00AD2ED7"/>
    <w:rsid w:val="00AD330F"/>
    <w:rsid w:val="00AD38D5"/>
    <w:rsid w:val="00AD6632"/>
    <w:rsid w:val="00AD6B01"/>
    <w:rsid w:val="00AD7F4F"/>
    <w:rsid w:val="00AE0612"/>
    <w:rsid w:val="00AE27FC"/>
    <w:rsid w:val="00AE2D6D"/>
    <w:rsid w:val="00AE779A"/>
    <w:rsid w:val="00AF256C"/>
    <w:rsid w:val="00AF3979"/>
    <w:rsid w:val="00AF40A0"/>
    <w:rsid w:val="00AF4367"/>
    <w:rsid w:val="00AF4D83"/>
    <w:rsid w:val="00B006BD"/>
    <w:rsid w:val="00B00811"/>
    <w:rsid w:val="00B016C2"/>
    <w:rsid w:val="00B07997"/>
    <w:rsid w:val="00B13EA2"/>
    <w:rsid w:val="00B15D8E"/>
    <w:rsid w:val="00B2545F"/>
    <w:rsid w:val="00B275A4"/>
    <w:rsid w:val="00B31085"/>
    <w:rsid w:val="00B31F3A"/>
    <w:rsid w:val="00B32019"/>
    <w:rsid w:val="00B32AB8"/>
    <w:rsid w:val="00B32CBE"/>
    <w:rsid w:val="00B34E43"/>
    <w:rsid w:val="00B35DA4"/>
    <w:rsid w:val="00B36A18"/>
    <w:rsid w:val="00B4155E"/>
    <w:rsid w:val="00B4384D"/>
    <w:rsid w:val="00B45F31"/>
    <w:rsid w:val="00B460A7"/>
    <w:rsid w:val="00B532DD"/>
    <w:rsid w:val="00B53ED0"/>
    <w:rsid w:val="00B55EB2"/>
    <w:rsid w:val="00B5632A"/>
    <w:rsid w:val="00B62243"/>
    <w:rsid w:val="00B63370"/>
    <w:rsid w:val="00B662C4"/>
    <w:rsid w:val="00B66669"/>
    <w:rsid w:val="00B67140"/>
    <w:rsid w:val="00B715E3"/>
    <w:rsid w:val="00B7197B"/>
    <w:rsid w:val="00B734CA"/>
    <w:rsid w:val="00B7407F"/>
    <w:rsid w:val="00B77405"/>
    <w:rsid w:val="00B8276E"/>
    <w:rsid w:val="00B83232"/>
    <w:rsid w:val="00B83B72"/>
    <w:rsid w:val="00B83E2D"/>
    <w:rsid w:val="00B846EC"/>
    <w:rsid w:val="00B853ED"/>
    <w:rsid w:val="00B86905"/>
    <w:rsid w:val="00B92155"/>
    <w:rsid w:val="00B93998"/>
    <w:rsid w:val="00B96914"/>
    <w:rsid w:val="00BA3677"/>
    <w:rsid w:val="00BA743F"/>
    <w:rsid w:val="00BA7F9F"/>
    <w:rsid w:val="00BB2779"/>
    <w:rsid w:val="00BB3F6E"/>
    <w:rsid w:val="00BD5865"/>
    <w:rsid w:val="00BD5F33"/>
    <w:rsid w:val="00BD66DB"/>
    <w:rsid w:val="00BE2C0D"/>
    <w:rsid w:val="00BE5263"/>
    <w:rsid w:val="00BE595F"/>
    <w:rsid w:val="00BF165A"/>
    <w:rsid w:val="00BF1F40"/>
    <w:rsid w:val="00C0189B"/>
    <w:rsid w:val="00C053B0"/>
    <w:rsid w:val="00C054C6"/>
    <w:rsid w:val="00C0586B"/>
    <w:rsid w:val="00C11901"/>
    <w:rsid w:val="00C14AAB"/>
    <w:rsid w:val="00C15DF1"/>
    <w:rsid w:val="00C231BB"/>
    <w:rsid w:val="00C23F14"/>
    <w:rsid w:val="00C24C75"/>
    <w:rsid w:val="00C25F67"/>
    <w:rsid w:val="00C263D2"/>
    <w:rsid w:val="00C3100F"/>
    <w:rsid w:val="00C31C14"/>
    <w:rsid w:val="00C34606"/>
    <w:rsid w:val="00C346E3"/>
    <w:rsid w:val="00C36870"/>
    <w:rsid w:val="00C40021"/>
    <w:rsid w:val="00C46175"/>
    <w:rsid w:val="00C461DE"/>
    <w:rsid w:val="00C46361"/>
    <w:rsid w:val="00C533FF"/>
    <w:rsid w:val="00C54807"/>
    <w:rsid w:val="00C575F5"/>
    <w:rsid w:val="00C60D2C"/>
    <w:rsid w:val="00C61088"/>
    <w:rsid w:val="00C62E53"/>
    <w:rsid w:val="00C65F00"/>
    <w:rsid w:val="00C72118"/>
    <w:rsid w:val="00C74580"/>
    <w:rsid w:val="00C74D24"/>
    <w:rsid w:val="00C75F21"/>
    <w:rsid w:val="00C85696"/>
    <w:rsid w:val="00C9625F"/>
    <w:rsid w:val="00C97221"/>
    <w:rsid w:val="00C973F7"/>
    <w:rsid w:val="00C974E2"/>
    <w:rsid w:val="00CA031E"/>
    <w:rsid w:val="00CA0A1D"/>
    <w:rsid w:val="00CA3691"/>
    <w:rsid w:val="00CB2B8C"/>
    <w:rsid w:val="00CB54AB"/>
    <w:rsid w:val="00CC21DF"/>
    <w:rsid w:val="00CC40BF"/>
    <w:rsid w:val="00CD0B3C"/>
    <w:rsid w:val="00CD3A46"/>
    <w:rsid w:val="00CD4437"/>
    <w:rsid w:val="00CD4A8D"/>
    <w:rsid w:val="00CD6696"/>
    <w:rsid w:val="00CE240E"/>
    <w:rsid w:val="00CE2D31"/>
    <w:rsid w:val="00CE400A"/>
    <w:rsid w:val="00CE4629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10C19"/>
    <w:rsid w:val="00D1394B"/>
    <w:rsid w:val="00D13B59"/>
    <w:rsid w:val="00D215FA"/>
    <w:rsid w:val="00D2599C"/>
    <w:rsid w:val="00D26140"/>
    <w:rsid w:val="00D31FC7"/>
    <w:rsid w:val="00D32877"/>
    <w:rsid w:val="00D33570"/>
    <w:rsid w:val="00D339A5"/>
    <w:rsid w:val="00D41108"/>
    <w:rsid w:val="00D43913"/>
    <w:rsid w:val="00D50E66"/>
    <w:rsid w:val="00D556E9"/>
    <w:rsid w:val="00D64E5B"/>
    <w:rsid w:val="00D70201"/>
    <w:rsid w:val="00D7041A"/>
    <w:rsid w:val="00D72354"/>
    <w:rsid w:val="00D74DEE"/>
    <w:rsid w:val="00D77E91"/>
    <w:rsid w:val="00D835C5"/>
    <w:rsid w:val="00D84A16"/>
    <w:rsid w:val="00D87C4A"/>
    <w:rsid w:val="00D907C9"/>
    <w:rsid w:val="00D91825"/>
    <w:rsid w:val="00D97C27"/>
    <w:rsid w:val="00DA0F88"/>
    <w:rsid w:val="00DA4909"/>
    <w:rsid w:val="00DA5069"/>
    <w:rsid w:val="00DA5275"/>
    <w:rsid w:val="00DA67EE"/>
    <w:rsid w:val="00DB20F3"/>
    <w:rsid w:val="00DB4F4A"/>
    <w:rsid w:val="00DB5C0A"/>
    <w:rsid w:val="00DB6A1D"/>
    <w:rsid w:val="00DC2391"/>
    <w:rsid w:val="00DC247C"/>
    <w:rsid w:val="00DD1A57"/>
    <w:rsid w:val="00DD1DD0"/>
    <w:rsid w:val="00DD4396"/>
    <w:rsid w:val="00DE1B1A"/>
    <w:rsid w:val="00DE2E3C"/>
    <w:rsid w:val="00DE573A"/>
    <w:rsid w:val="00DE6FF3"/>
    <w:rsid w:val="00E0030D"/>
    <w:rsid w:val="00E007EA"/>
    <w:rsid w:val="00E0411C"/>
    <w:rsid w:val="00E0562B"/>
    <w:rsid w:val="00E064DB"/>
    <w:rsid w:val="00E06581"/>
    <w:rsid w:val="00E10592"/>
    <w:rsid w:val="00E11701"/>
    <w:rsid w:val="00E12ABF"/>
    <w:rsid w:val="00E12E0A"/>
    <w:rsid w:val="00E14A4C"/>
    <w:rsid w:val="00E17859"/>
    <w:rsid w:val="00E20FDB"/>
    <w:rsid w:val="00E22F5E"/>
    <w:rsid w:val="00E2345E"/>
    <w:rsid w:val="00E25CE4"/>
    <w:rsid w:val="00E374A5"/>
    <w:rsid w:val="00E41549"/>
    <w:rsid w:val="00E45C73"/>
    <w:rsid w:val="00E47E62"/>
    <w:rsid w:val="00E61590"/>
    <w:rsid w:val="00E627E9"/>
    <w:rsid w:val="00E658EF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059"/>
    <w:rsid w:val="00EB6E95"/>
    <w:rsid w:val="00EC0F78"/>
    <w:rsid w:val="00EC190D"/>
    <w:rsid w:val="00EC741C"/>
    <w:rsid w:val="00EC74FE"/>
    <w:rsid w:val="00EC78F1"/>
    <w:rsid w:val="00ED0838"/>
    <w:rsid w:val="00ED0C61"/>
    <w:rsid w:val="00ED296F"/>
    <w:rsid w:val="00ED676D"/>
    <w:rsid w:val="00EE0A6C"/>
    <w:rsid w:val="00EE6F32"/>
    <w:rsid w:val="00EE7808"/>
    <w:rsid w:val="00EF1967"/>
    <w:rsid w:val="00F00CDB"/>
    <w:rsid w:val="00F02008"/>
    <w:rsid w:val="00F03BED"/>
    <w:rsid w:val="00F056D6"/>
    <w:rsid w:val="00F07A36"/>
    <w:rsid w:val="00F07C4C"/>
    <w:rsid w:val="00F11638"/>
    <w:rsid w:val="00F16A20"/>
    <w:rsid w:val="00F21DFC"/>
    <w:rsid w:val="00F26327"/>
    <w:rsid w:val="00F3097F"/>
    <w:rsid w:val="00F31455"/>
    <w:rsid w:val="00F320F9"/>
    <w:rsid w:val="00F33CAB"/>
    <w:rsid w:val="00F41C53"/>
    <w:rsid w:val="00F449B0"/>
    <w:rsid w:val="00F45496"/>
    <w:rsid w:val="00F45D4C"/>
    <w:rsid w:val="00F45E53"/>
    <w:rsid w:val="00F47D79"/>
    <w:rsid w:val="00F47DDA"/>
    <w:rsid w:val="00F54470"/>
    <w:rsid w:val="00F55A88"/>
    <w:rsid w:val="00F55F23"/>
    <w:rsid w:val="00F56AD3"/>
    <w:rsid w:val="00F571C2"/>
    <w:rsid w:val="00F61EE2"/>
    <w:rsid w:val="00F62882"/>
    <w:rsid w:val="00F634EA"/>
    <w:rsid w:val="00F701BE"/>
    <w:rsid w:val="00F70BB4"/>
    <w:rsid w:val="00F70ECA"/>
    <w:rsid w:val="00F7196A"/>
    <w:rsid w:val="00F7217A"/>
    <w:rsid w:val="00F73311"/>
    <w:rsid w:val="00F75166"/>
    <w:rsid w:val="00F760E8"/>
    <w:rsid w:val="00F827B6"/>
    <w:rsid w:val="00F874C8"/>
    <w:rsid w:val="00F92A9F"/>
    <w:rsid w:val="00F97122"/>
    <w:rsid w:val="00F9735E"/>
    <w:rsid w:val="00F978D9"/>
    <w:rsid w:val="00FA268A"/>
    <w:rsid w:val="00FA2CAA"/>
    <w:rsid w:val="00FA2F23"/>
    <w:rsid w:val="00FA3B30"/>
    <w:rsid w:val="00FA7C89"/>
    <w:rsid w:val="00FA7F41"/>
    <w:rsid w:val="00FB09A3"/>
    <w:rsid w:val="00FB3F61"/>
    <w:rsid w:val="00FB613E"/>
    <w:rsid w:val="00FC018B"/>
    <w:rsid w:val="00FC1A89"/>
    <w:rsid w:val="00FC2854"/>
    <w:rsid w:val="00FD5FD2"/>
    <w:rsid w:val="00FE2F53"/>
    <w:rsid w:val="00FE5DE1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0D3AE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4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EC3EE-7F4C-478C-8135-6A72CE9AF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10</Pages>
  <Words>2268</Words>
  <Characters>13388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Martin Janda</cp:lastModifiedBy>
  <cp:revision>244</cp:revision>
  <cp:lastPrinted>2016-01-21T13:34:00Z</cp:lastPrinted>
  <dcterms:created xsi:type="dcterms:W3CDTF">2015-09-18T12:17:00Z</dcterms:created>
  <dcterms:modified xsi:type="dcterms:W3CDTF">2016-01-21T13:48:00Z</dcterms:modified>
</cp:coreProperties>
</file>