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F4" w:rsidRDefault="002D31F4" w:rsidP="00671D6D">
      <w:pPr>
        <w:jc w:val="center"/>
        <w:rPr>
          <w:rFonts w:cs="Arial"/>
          <w:caps/>
          <w:sz w:val="40"/>
          <w:szCs w:val="60"/>
        </w:rPr>
      </w:pPr>
    </w:p>
    <w:p w:rsidR="00384CA1" w:rsidRPr="0080124E" w:rsidRDefault="00B83AF5" w:rsidP="00671D6D">
      <w:pPr>
        <w:jc w:val="center"/>
        <w:rPr>
          <w:rFonts w:cs="Arial"/>
        </w:rPr>
      </w:pPr>
      <w:r w:rsidRPr="0080124E">
        <w:rPr>
          <w:rFonts w:cs="Arial"/>
          <w:caps/>
          <w:sz w:val="40"/>
          <w:szCs w:val="60"/>
        </w:rPr>
        <w:t>INTEGROVANÝ REGIONÁLNÍ OPERAČNÍ PROGRAM</w:t>
      </w:r>
    </w:p>
    <w:p w:rsidR="00384CA1" w:rsidRPr="00EF2C2C" w:rsidRDefault="00976E09">
      <w:pPr>
        <w:jc w:val="both"/>
        <w:rPr>
          <w:rFonts w:cs="Arial"/>
        </w:rPr>
      </w:pPr>
      <w:r w:rsidRPr="00EF2C2C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935988" wp14:editId="77F9E358">
                <wp:simplePos x="0" y="0"/>
                <wp:positionH relativeFrom="column">
                  <wp:posOffset>-209550</wp:posOffset>
                </wp:positionH>
                <wp:positionV relativeFrom="paragraph">
                  <wp:posOffset>236855</wp:posOffset>
                </wp:positionV>
                <wp:extent cx="5890260" cy="6868160"/>
                <wp:effectExtent l="0" t="0" r="0" b="889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686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B5" w:rsidRPr="00671E54" w:rsidRDefault="00885FB5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sz w:val="60"/>
                                <w:szCs w:val="60"/>
                              </w:rPr>
                            </w:pPr>
                            <w:r w:rsidRPr="00671E54">
                              <w:rPr>
                                <w:rFonts w:asciiTheme="majorHAnsi" w:hAnsiTheme="majorHAnsi" w:cs="MyriadPro-Black"/>
                                <w:caps/>
                                <w:sz w:val="60"/>
                                <w:szCs w:val="60"/>
                              </w:rPr>
                              <w:t xml:space="preserve">SPECIFICKÁ </w:t>
                            </w:r>
                            <w:r w:rsidRPr="00671E54">
                              <w:rPr>
                                <w:rFonts w:asciiTheme="majorHAnsi" w:hAnsiTheme="majorHAnsi" w:cs="MyriadPro-Black" w:hint="eastAsia"/>
                                <w:caps/>
                                <w:sz w:val="60"/>
                                <w:szCs w:val="60"/>
                              </w:rPr>
                              <w:t xml:space="preserve">PRAVIDLA PRO ŽADATELE a příjemce </w:t>
                            </w:r>
                          </w:p>
                          <w:p w:rsidR="00885FB5" w:rsidRPr="00671E54" w:rsidRDefault="00885FB5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885FB5" w:rsidRPr="00671E54" w:rsidRDefault="00885FB5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SPECIFICKÝ CÍL 1.3</w:t>
                            </w:r>
                            <w:r w:rsidRPr="00671E54"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85FB5" w:rsidRDefault="00885FB5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  <w:t xml:space="preserve">Zvýšení připravenosti k řešení a řízení rizik a katastrof </w:t>
                            </w:r>
                          </w:p>
                          <w:p w:rsidR="00885FB5" w:rsidRDefault="00885FB5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</w:pPr>
                          </w:p>
                          <w:p w:rsidR="00885FB5" w:rsidRPr="001E67FE" w:rsidRDefault="00885FB5" w:rsidP="000A1803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PRŮBĚŽNÁ </w:t>
                            </w:r>
                            <w:r w:rsidRPr="001E67FE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výz</w:t>
                            </w:r>
                            <w:r w:rsidRPr="00860225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va č. 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  <w:p w:rsidR="00885FB5" w:rsidRPr="00671E54" w:rsidRDefault="00885FB5" w:rsidP="00E134DB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  <w:t>Technika pro integrovaný záchranný systém</w:t>
                            </w:r>
                          </w:p>
                          <w:p w:rsidR="00885FB5" w:rsidRDefault="00885FB5" w:rsidP="00E134DB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885FB5" w:rsidRPr="00671E54" w:rsidRDefault="00885FB5" w:rsidP="00E134DB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datum vyhlášení: 18. 12</w:t>
                            </w:r>
                            <w:r w:rsidRPr="00671E54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. 2015</w:t>
                            </w:r>
                          </w:p>
                          <w:p w:rsidR="00885FB5" w:rsidRDefault="00885FB5" w:rsidP="00E134DB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  <w:r w:rsidRPr="00671E54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 xml:space="preserve">Datum zahájení </w:t>
                            </w:r>
                            <w:r w:rsidRPr="00671E54">
                              <w:rPr>
                                <w:rFonts w:asciiTheme="majorHAnsi" w:hAnsiTheme="majorHAnsi" w:cs="MyriadPro-Regular" w:hint="eastAsia"/>
                                <w:caps/>
                                <w:sz w:val="40"/>
                                <w:szCs w:val="40"/>
                              </w:rPr>
                              <w:t>příjmu</w:t>
                            </w: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 xml:space="preserve"> žádostí: 31</w:t>
                            </w:r>
                            <w:r w:rsidRPr="00671E54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12</w:t>
                            </w:r>
                            <w:r w:rsidRPr="00671E54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. 2015</w:t>
                            </w:r>
                          </w:p>
                          <w:p w:rsidR="00885FB5" w:rsidRDefault="00885FB5" w:rsidP="00E134DB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885FB5" w:rsidRPr="00466D2C" w:rsidRDefault="00885FB5" w:rsidP="00210905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466D2C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VYDÁNÍ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 xml:space="preserve"> 1.0</w:t>
                            </w:r>
                          </w:p>
                          <w:p w:rsidR="00885FB5" w:rsidRPr="00466D2C" w:rsidRDefault="00885FB5" w:rsidP="00210905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466D2C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PLATNOST OD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 xml:space="preserve"> 18. 12. 2015</w:t>
                            </w:r>
                          </w:p>
                          <w:p w:rsidR="00885FB5" w:rsidRPr="00671E54" w:rsidRDefault="00885FB5" w:rsidP="00210905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5pt;margin-top:18.65pt;width:463.8pt;height:5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" stroked="f" strokeweight="0">
                <v:textbox>
                  <w:txbxContent>
                    <w:p w:rsidR="00885FB5" w:rsidRPr="00671E54" w:rsidRDefault="00885FB5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sz w:val="60"/>
                          <w:szCs w:val="60"/>
                        </w:rPr>
                      </w:pPr>
                      <w:r w:rsidRPr="00671E54">
                        <w:rPr>
                          <w:rFonts w:asciiTheme="majorHAnsi" w:hAnsiTheme="majorHAnsi" w:cs="MyriadPro-Black"/>
                          <w:caps/>
                          <w:sz w:val="60"/>
                          <w:szCs w:val="60"/>
                        </w:rPr>
                        <w:t xml:space="preserve">SPECIFICKÁ </w:t>
                      </w:r>
                      <w:r w:rsidRPr="00671E54">
                        <w:rPr>
                          <w:rFonts w:asciiTheme="majorHAnsi" w:hAnsiTheme="majorHAnsi" w:cs="MyriadPro-Black" w:hint="eastAsia"/>
                          <w:caps/>
                          <w:sz w:val="60"/>
                          <w:szCs w:val="60"/>
                        </w:rPr>
                        <w:t xml:space="preserve">PRAVIDLA PRO ŽADATELE a příjemce </w:t>
                      </w:r>
                    </w:p>
                    <w:p w:rsidR="00885FB5" w:rsidRPr="00671E54" w:rsidRDefault="00885FB5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sz w:val="40"/>
                          <w:szCs w:val="40"/>
                        </w:rPr>
                      </w:pPr>
                    </w:p>
                    <w:p w:rsidR="00885FB5" w:rsidRPr="00671E54" w:rsidRDefault="00885FB5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  <w:t>SPECIFICKÝ CÍL 1.3</w:t>
                      </w:r>
                      <w:r w:rsidRPr="00671E54"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85FB5" w:rsidRDefault="00885FB5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  <w:t xml:space="preserve">Zvýšení připravenosti k řešení a řízení rizik a katastrof </w:t>
                      </w:r>
                    </w:p>
                    <w:p w:rsidR="00885FB5" w:rsidRDefault="00885FB5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</w:pPr>
                    </w:p>
                    <w:p w:rsidR="00885FB5" w:rsidRPr="001E67FE" w:rsidRDefault="00885FB5" w:rsidP="000A1803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  <w:t xml:space="preserve">PRŮBĚŽNÁ </w:t>
                      </w:r>
                      <w:r w:rsidRPr="001E67FE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  <w:t>výz</w:t>
                      </w:r>
                      <w:r w:rsidRPr="00860225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  <w:t xml:space="preserve">va č. 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  <w:t>19</w:t>
                      </w:r>
                    </w:p>
                    <w:p w:rsidR="00885FB5" w:rsidRPr="00671E54" w:rsidRDefault="00885FB5" w:rsidP="00E134DB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  <w:t>Technika pro integrovaný záchranný systém</w:t>
                      </w:r>
                    </w:p>
                    <w:p w:rsidR="00885FB5" w:rsidRDefault="00885FB5" w:rsidP="00E134DB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</w:p>
                    <w:p w:rsidR="00885FB5" w:rsidRPr="00671E54" w:rsidRDefault="00885FB5" w:rsidP="00E134DB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datum vyhlášení: 18. 12</w:t>
                      </w:r>
                      <w:r w:rsidRPr="00671E54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. 2015</w:t>
                      </w:r>
                    </w:p>
                    <w:p w:rsidR="00885FB5" w:rsidRDefault="00885FB5" w:rsidP="00E134DB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  <w:r w:rsidRPr="00671E54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 xml:space="preserve">Datum zahájení </w:t>
                      </w:r>
                      <w:r w:rsidRPr="00671E54">
                        <w:rPr>
                          <w:rFonts w:asciiTheme="majorHAnsi" w:hAnsiTheme="majorHAnsi" w:cs="MyriadPro-Regular" w:hint="eastAsia"/>
                          <w:caps/>
                          <w:sz w:val="40"/>
                          <w:szCs w:val="40"/>
                        </w:rPr>
                        <w:t>příjmu</w:t>
                      </w:r>
                      <w:r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 xml:space="preserve"> žádostí: 31</w:t>
                      </w:r>
                      <w:r w:rsidRPr="00671E54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12</w:t>
                      </w:r>
                      <w:r w:rsidRPr="00671E54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. 2015</w:t>
                      </w:r>
                    </w:p>
                    <w:p w:rsidR="00885FB5" w:rsidRDefault="00885FB5" w:rsidP="00E134DB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</w:p>
                    <w:p w:rsidR="00885FB5" w:rsidRPr="00466D2C" w:rsidRDefault="00885FB5" w:rsidP="00210905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466D2C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>VYDÁNÍ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 xml:space="preserve"> 1.0</w:t>
                      </w:r>
                    </w:p>
                    <w:p w:rsidR="00885FB5" w:rsidRPr="00466D2C" w:rsidRDefault="00885FB5" w:rsidP="00210905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466D2C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>PLATNOST OD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 xml:space="preserve"> 18. 12. 2015</w:t>
                      </w:r>
                    </w:p>
                    <w:p w:rsidR="00885FB5" w:rsidRPr="00671E54" w:rsidRDefault="00885FB5" w:rsidP="00210905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F633F" w:rsidRPr="00EF2C2C" w:rsidRDefault="007F633F" w:rsidP="00671E54">
      <w:pPr>
        <w:tabs>
          <w:tab w:val="left" w:pos="5760"/>
        </w:tabs>
        <w:jc w:val="both"/>
        <w:rPr>
          <w:rFonts w:cs="Arial"/>
        </w:rPr>
      </w:pPr>
    </w:p>
    <w:p w:rsidR="007F633F" w:rsidRPr="00EF2C2C" w:rsidRDefault="007F633F" w:rsidP="00671E54">
      <w:pPr>
        <w:tabs>
          <w:tab w:val="left" w:pos="5760"/>
        </w:tabs>
        <w:jc w:val="both"/>
        <w:rPr>
          <w:rFonts w:cs="Arial"/>
        </w:rPr>
      </w:pPr>
    </w:p>
    <w:p w:rsidR="007F633F" w:rsidRPr="00EF2C2C" w:rsidRDefault="007F633F" w:rsidP="00671E54">
      <w:pPr>
        <w:tabs>
          <w:tab w:val="left" w:pos="5760"/>
        </w:tabs>
        <w:jc w:val="both"/>
        <w:rPr>
          <w:rFonts w:cs="Arial"/>
        </w:rPr>
      </w:pPr>
    </w:p>
    <w:p w:rsidR="007F633F" w:rsidRPr="00EF2C2C" w:rsidRDefault="007F633F" w:rsidP="007F633F">
      <w:pPr>
        <w:tabs>
          <w:tab w:val="left" w:pos="2775"/>
        </w:tabs>
        <w:jc w:val="both"/>
        <w:rPr>
          <w:rFonts w:cs="Arial"/>
        </w:rPr>
      </w:pPr>
      <w:r w:rsidRPr="00EF2C2C">
        <w:rPr>
          <w:rFonts w:cs="Arial"/>
        </w:rPr>
        <w:tab/>
      </w:r>
    </w:p>
    <w:p w:rsidR="00384CA1" w:rsidRPr="00EF2C2C" w:rsidRDefault="0001760C" w:rsidP="00671E54">
      <w:pPr>
        <w:tabs>
          <w:tab w:val="left" w:pos="5760"/>
        </w:tabs>
        <w:jc w:val="both"/>
        <w:rPr>
          <w:rFonts w:cs="Arial"/>
        </w:rPr>
      </w:pPr>
      <w:r w:rsidRPr="00EF2C2C">
        <w:rPr>
          <w:rFonts w:cs="Arial"/>
        </w:rPr>
        <w:tab/>
      </w:r>
    </w:p>
    <w:p w:rsidR="00384CA1" w:rsidRPr="00EF2C2C" w:rsidRDefault="00384CA1">
      <w:pPr>
        <w:jc w:val="both"/>
        <w:rPr>
          <w:rFonts w:cs="Arial"/>
        </w:rPr>
      </w:pPr>
    </w:p>
    <w:p w:rsidR="00384CA1" w:rsidRPr="00EF2C2C" w:rsidRDefault="00E131E7">
      <w:pPr>
        <w:tabs>
          <w:tab w:val="right" w:pos="9072"/>
        </w:tabs>
        <w:jc w:val="both"/>
        <w:rPr>
          <w:rFonts w:cs="Arial"/>
        </w:rPr>
      </w:pPr>
      <w:r w:rsidRPr="00EF2C2C">
        <w:rPr>
          <w:rFonts w:cs="Arial"/>
        </w:rPr>
        <w:tab/>
      </w:r>
    </w:p>
    <w:p w:rsidR="00384CA1" w:rsidRPr="00EF2C2C" w:rsidRDefault="00384CA1">
      <w:pPr>
        <w:jc w:val="both"/>
        <w:rPr>
          <w:rFonts w:cs="Arial"/>
        </w:rPr>
      </w:pPr>
    </w:p>
    <w:p w:rsidR="00384CA1" w:rsidRPr="00EF2C2C" w:rsidRDefault="00E131E7">
      <w:pPr>
        <w:tabs>
          <w:tab w:val="left" w:pos="2085"/>
        </w:tabs>
        <w:jc w:val="both"/>
        <w:rPr>
          <w:rFonts w:cs="Arial"/>
        </w:rPr>
      </w:pPr>
      <w:r w:rsidRPr="00EF2C2C">
        <w:rPr>
          <w:rFonts w:cs="Arial"/>
        </w:rPr>
        <w:tab/>
        <w:t xml:space="preserve"> </w:t>
      </w: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BD5E52" w:rsidRPr="00EF2C2C" w:rsidRDefault="00BD5E52">
      <w:pPr>
        <w:tabs>
          <w:tab w:val="left" w:pos="2085"/>
        </w:tabs>
        <w:jc w:val="both"/>
        <w:rPr>
          <w:rFonts w:cs="Arial"/>
        </w:rPr>
      </w:pPr>
    </w:p>
    <w:p w:rsidR="00BD5E52" w:rsidRPr="00EF2C2C" w:rsidRDefault="00BD5E52">
      <w:pPr>
        <w:tabs>
          <w:tab w:val="left" w:pos="2085"/>
        </w:tabs>
        <w:jc w:val="both"/>
        <w:rPr>
          <w:rFonts w:cs="Arial"/>
        </w:rPr>
      </w:pPr>
    </w:p>
    <w:p w:rsidR="00BD5E52" w:rsidRPr="00EF2C2C" w:rsidRDefault="00BD5E52">
      <w:pPr>
        <w:tabs>
          <w:tab w:val="left" w:pos="2085"/>
        </w:tabs>
        <w:jc w:val="both"/>
        <w:rPr>
          <w:rFonts w:cs="Arial"/>
        </w:rPr>
      </w:pPr>
    </w:p>
    <w:p w:rsidR="00BD5E52" w:rsidRPr="00EF2C2C" w:rsidRDefault="00BD5E52">
      <w:pPr>
        <w:tabs>
          <w:tab w:val="left" w:pos="2085"/>
        </w:tabs>
        <w:jc w:val="both"/>
        <w:rPr>
          <w:rFonts w:cs="Arial"/>
        </w:rPr>
      </w:pPr>
    </w:p>
    <w:p w:rsidR="00BD5E52" w:rsidRPr="00EF2C2C" w:rsidRDefault="00BD5E52">
      <w:pPr>
        <w:tabs>
          <w:tab w:val="left" w:pos="2085"/>
        </w:tabs>
        <w:jc w:val="both"/>
        <w:rPr>
          <w:rFonts w:cs="Arial"/>
        </w:rPr>
      </w:pPr>
    </w:p>
    <w:p w:rsidR="00BD5E52" w:rsidRPr="00EF2C2C" w:rsidRDefault="00BD5E52">
      <w:pPr>
        <w:tabs>
          <w:tab w:val="left" w:pos="2085"/>
        </w:tabs>
        <w:jc w:val="both"/>
        <w:rPr>
          <w:rFonts w:cs="Arial"/>
        </w:rPr>
      </w:pPr>
    </w:p>
    <w:p w:rsidR="00BD5E52" w:rsidRPr="00EF2C2C" w:rsidRDefault="00BD5E52">
      <w:pPr>
        <w:tabs>
          <w:tab w:val="left" w:pos="2085"/>
        </w:tabs>
        <w:jc w:val="both"/>
        <w:rPr>
          <w:rFonts w:cs="Arial"/>
        </w:rPr>
      </w:pPr>
    </w:p>
    <w:p w:rsidR="00384CA1" w:rsidRPr="00A35C05" w:rsidRDefault="00E131E7">
      <w:pPr>
        <w:tabs>
          <w:tab w:val="left" w:pos="2085"/>
        </w:tabs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Ministerstvo pro místní rozvoj ČR</w:t>
      </w:r>
    </w:p>
    <w:p w:rsidR="00384CA1" w:rsidRPr="00A35C05" w:rsidRDefault="00E131E7">
      <w:pPr>
        <w:tabs>
          <w:tab w:val="left" w:pos="2085"/>
        </w:tabs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Odbor řízení operačních programů</w:t>
      </w:r>
    </w:p>
    <w:p w:rsidR="00384CA1" w:rsidRPr="00A35C05" w:rsidRDefault="00E131E7">
      <w:pPr>
        <w:tabs>
          <w:tab w:val="left" w:pos="2085"/>
        </w:tabs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Staroměstské náměstí 6, 110 15 Praha 1</w:t>
      </w:r>
    </w:p>
    <w:p w:rsidR="00033EB2" w:rsidRDefault="00033EB2">
      <w:pPr>
        <w:suppressAutoHyphens w:val="0"/>
        <w:spacing w:after="0" w:line="276" w:lineRule="auto"/>
        <w:rPr>
          <w:rFonts w:cs="Arial"/>
        </w:rPr>
      </w:pPr>
      <w:r>
        <w:rPr>
          <w:rFonts w:cs="Arial"/>
        </w:rPr>
        <w:br w:type="page"/>
      </w:r>
    </w:p>
    <w:p w:rsidR="00384CA1" w:rsidRPr="00AE1804" w:rsidRDefault="00E131E7" w:rsidP="002D31F4">
      <w:pPr>
        <w:rPr>
          <w:b/>
          <w:sz w:val="36"/>
          <w:szCs w:val="36"/>
        </w:rPr>
      </w:pPr>
      <w:r w:rsidRPr="00AE1804">
        <w:rPr>
          <w:b/>
          <w:sz w:val="36"/>
          <w:szCs w:val="36"/>
        </w:rPr>
        <w:lastRenderedPageBreak/>
        <w:t>Obsah</w:t>
      </w:r>
    </w:p>
    <w:sdt>
      <w:sdtPr>
        <w:rPr>
          <w:rFonts w:cs="Arial"/>
          <w:b/>
          <w:bCs/>
        </w:rPr>
        <w:id w:val="202898114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E04E9C" w:rsidRDefault="006F456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r w:rsidRPr="00EF2C2C">
            <w:rPr>
              <w:rFonts w:cs="Arial"/>
            </w:rPr>
            <w:fldChar w:fldCharType="begin"/>
          </w:r>
          <w:r w:rsidRPr="00EF2C2C">
            <w:rPr>
              <w:rFonts w:cs="Arial"/>
            </w:rPr>
            <w:instrText xml:space="preserve"> TOC \o "1-3" \h \z \u </w:instrText>
          </w:r>
          <w:r w:rsidRPr="00EF2C2C">
            <w:rPr>
              <w:rFonts w:cs="Arial"/>
            </w:rPr>
            <w:fldChar w:fldCharType="separate"/>
          </w:r>
          <w:hyperlink w:anchor="_Toc438207996" w:history="1">
            <w:r w:rsidR="00E04E9C" w:rsidRPr="0028733D">
              <w:rPr>
                <w:rStyle w:val="Hypertextovodkaz"/>
                <w:rFonts w:cs="Arial"/>
                <w:noProof/>
              </w:rPr>
              <w:t>1.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rFonts w:cs="Arial"/>
                <w:noProof/>
              </w:rPr>
              <w:t>Úvod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_Toc438207996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6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7997" w:history="1">
            <w:r w:rsidR="00E04E9C" w:rsidRPr="0028733D">
              <w:rPr>
                <w:rStyle w:val="Hypertextovodkaz"/>
                <w:rFonts w:cs="Arial"/>
                <w:noProof/>
              </w:rPr>
              <w:t>2.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rFonts w:cs="Arial"/>
                <w:noProof/>
              </w:rPr>
              <w:t>Údaje o výzvě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_Toc438207997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8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 w:rsidP="00885FB5">
          <w:pPr>
            <w:pStyle w:val="Obsah1"/>
            <w:tabs>
              <w:tab w:val="clear" w:pos="880"/>
              <w:tab w:val="left" w:pos="993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7998" w:history="1">
            <w:r w:rsidR="00E04E9C" w:rsidRPr="0028733D">
              <w:rPr>
                <w:rStyle w:val="Hypertextovodkaz"/>
                <w:noProof/>
              </w:rPr>
              <w:t>2.1.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noProof/>
              </w:rPr>
              <w:t>Vyhlášení výzvy a podání žádosti o podporu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_Toc438207998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8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7999" w:history="1">
            <w:r w:rsidR="00E04E9C" w:rsidRPr="0028733D">
              <w:rPr>
                <w:rStyle w:val="Hypertextovodkaz"/>
                <w:noProof/>
              </w:rPr>
              <w:t>Oprávnění žadatelé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_Toc438207999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8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00" w:history="1">
            <w:r w:rsidR="00E04E9C" w:rsidRPr="0028733D">
              <w:rPr>
                <w:rStyle w:val="Hypertextovodkaz"/>
                <w:noProof/>
              </w:rPr>
              <w:t>2.2.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noProof/>
              </w:rPr>
              <w:t>Podporované aktivity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_Toc438208000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9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01" w:history="1">
            <w:r w:rsidR="00E04E9C" w:rsidRPr="0028733D">
              <w:rPr>
                <w:rStyle w:val="Hypertextovodkaz"/>
                <w:noProof/>
              </w:rPr>
              <w:t>Hlavní aktivity projektu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_Toc438208001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9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02" w:history="1">
            <w:r w:rsidR="00E04E9C" w:rsidRPr="0028733D">
              <w:rPr>
                <w:rStyle w:val="Hypertextovodkaz"/>
                <w:noProof/>
              </w:rPr>
              <w:t>Vedlejší aktivity projektu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_Toc438208002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10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03" w:history="1">
            <w:r w:rsidR="00E04E9C" w:rsidRPr="0028733D">
              <w:rPr>
                <w:rStyle w:val="Hypertextovodkaz"/>
                <w:noProof/>
              </w:rPr>
              <w:t>2.3.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noProof/>
              </w:rPr>
              <w:t>Komplementarita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_Toc438208003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10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04" w:history="1">
            <w:r w:rsidR="00E04E9C" w:rsidRPr="0028733D">
              <w:rPr>
                <w:rStyle w:val="Hypertextovodkaz"/>
                <w:noProof/>
              </w:rPr>
              <w:t>2.4.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noProof/>
              </w:rPr>
              <w:t>Povinné přílohy k žádosti o podporu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_Toc438208004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10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05" w:history="1">
            <w:r w:rsidR="00E04E9C" w:rsidRPr="0028733D">
              <w:rPr>
                <w:rStyle w:val="Hypertextovodkaz"/>
                <w:noProof/>
              </w:rPr>
              <w:t>2.5.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noProof/>
              </w:rPr>
              <w:t>Struktura financování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_Toc438208005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12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06" w:history="1">
            <w:r w:rsidR="00E04E9C" w:rsidRPr="0028733D">
              <w:rPr>
                <w:rStyle w:val="Hypertextovodkaz"/>
                <w:noProof/>
              </w:rPr>
              <w:t>2.6.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noProof/>
              </w:rPr>
              <w:t>Způsobilé výdaje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_Toc438208006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12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07" w:history="1">
            <w:r w:rsidR="00E04E9C" w:rsidRPr="0028733D">
              <w:rPr>
                <w:rStyle w:val="Hypertextovodkaz"/>
                <w:noProof/>
              </w:rPr>
              <w:t>Způsobilé výdaje na hlavní aktivitu projektu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_Toc438208007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13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08" w:history="1">
            <w:r w:rsidR="00E04E9C" w:rsidRPr="0028733D">
              <w:rPr>
                <w:rStyle w:val="Hypertextovodkaz"/>
                <w:noProof/>
              </w:rPr>
              <w:t>Způsobilé výdaje na vedlejší aktivity projektu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_Toc438208008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22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09" w:history="1">
            <w:r w:rsidR="00E04E9C" w:rsidRPr="0028733D">
              <w:rPr>
                <w:rStyle w:val="Hypertextovodkaz"/>
                <w:noProof/>
              </w:rPr>
              <w:t>Dokladování způsobilých výdajů projektu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_Toc438208009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22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10" w:history="1">
            <w:r w:rsidR="00E04E9C" w:rsidRPr="0028733D">
              <w:rPr>
                <w:rStyle w:val="Hypertextovodkaz"/>
                <w:noProof/>
              </w:rPr>
              <w:t>Nezpůsobilé výdaje projektu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_Toc438208010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24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11" w:history="1">
            <w:r w:rsidR="00E04E9C" w:rsidRPr="0028733D">
              <w:rPr>
                <w:rStyle w:val="Hypertextovodkaz"/>
                <w:noProof/>
              </w:rPr>
              <w:t>2.7.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noProof/>
              </w:rPr>
              <w:t>Indikátory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_Toc438208011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25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12" w:history="1">
            <w:r w:rsidR="00E04E9C" w:rsidRPr="0028733D">
              <w:rPr>
                <w:rStyle w:val="Hypertextovodkaz"/>
                <w:noProof/>
              </w:rPr>
              <w:t>2.8.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noProof/>
              </w:rPr>
              <w:t>Místo realizace projektů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_Toc438208012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26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13" w:history="1">
            <w:r w:rsidR="00E04E9C" w:rsidRPr="0028733D">
              <w:rPr>
                <w:rStyle w:val="Hypertextovodkaz"/>
                <w:noProof/>
              </w:rPr>
              <w:t>2.9.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noProof/>
              </w:rPr>
              <w:t>Projekty generující příjmy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_Toc438208013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26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14" w:history="1">
            <w:r w:rsidR="00E04E9C" w:rsidRPr="0028733D">
              <w:rPr>
                <w:rStyle w:val="Hypertextovodkaz"/>
                <w:noProof/>
              </w:rPr>
              <w:t>2.10.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noProof/>
              </w:rPr>
              <w:t>Přenesená daňová povinnost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_Toc438208014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27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15" w:history="1">
            <w:r w:rsidR="00E04E9C" w:rsidRPr="0028733D">
              <w:rPr>
                <w:rStyle w:val="Hypertextovodkaz"/>
                <w:noProof/>
              </w:rPr>
              <w:t>2.11.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noProof/>
              </w:rPr>
              <w:t>Veřejná podpora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_Toc438208015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27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16" w:history="1">
            <w:r w:rsidR="00E04E9C" w:rsidRPr="0028733D">
              <w:rPr>
                <w:rStyle w:val="Hypertextovodkaz"/>
                <w:rFonts w:cs="Arial"/>
                <w:noProof/>
              </w:rPr>
              <w:t>3.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rFonts w:cs="Arial"/>
                <w:noProof/>
              </w:rPr>
              <w:t>Kontaktní místa pro poskytování informací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_Toc438208016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28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20" w:history="1">
            <w:r w:rsidR="00E04E9C" w:rsidRPr="0028733D">
              <w:rPr>
                <w:rStyle w:val="Hypertextovodkaz"/>
                <w:rFonts w:cs="Arial"/>
                <w:noProof/>
              </w:rPr>
              <w:t>4.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rFonts w:cs="Arial"/>
                <w:noProof/>
              </w:rPr>
              <w:t>Hodnocení a výběr projektů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_Toc438208020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29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21" w:history="1">
            <w:r w:rsidR="00E04E9C" w:rsidRPr="0028733D">
              <w:rPr>
                <w:rStyle w:val="Hypertextovodkaz"/>
                <w:noProof/>
              </w:rPr>
              <w:t>4.1.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noProof/>
              </w:rPr>
              <w:t>Hodnocení žádostí o podporu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_Toc438208021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29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22" w:history="1">
            <w:r w:rsidR="00E04E9C" w:rsidRPr="0028733D">
              <w:rPr>
                <w:rStyle w:val="Hypertextovodkaz"/>
                <w:noProof/>
              </w:rPr>
              <w:t>Kontrola přijatelnosti a formálních náležitostí projektu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_Toc438208022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29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23" w:history="1">
            <w:r w:rsidR="00E04E9C" w:rsidRPr="0028733D">
              <w:rPr>
                <w:rStyle w:val="Hypertextovodkaz"/>
                <w:noProof/>
              </w:rPr>
              <w:t>Věcné hodnocení projektu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_Toc438208023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31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24" w:history="1">
            <w:r w:rsidR="00E04E9C" w:rsidRPr="0028733D">
              <w:rPr>
                <w:rStyle w:val="Hypertextovodkaz"/>
                <w:noProof/>
              </w:rPr>
              <w:t>Ex-ante analýza rizik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_Toc438208024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31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25" w:history="1">
            <w:r w:rsidR="00E04E9C" w:rsidRPr="0028733D">
              <w:rPr>
                <w:rStyle w:val="Hypertextovodkaz"/>
                <w:noProof/>
              </w:rPr>
              <w:t>Ex-ante kontrola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_Toc438208025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32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26" w:history="1">
            <w:r w:rsidR="00E04E9C" w:rsidRPr="0028733D">
              <w:rPr>
                <w:rStyle w:val="Hypertextovodkaz"/>
                <w:noProof/>
              </w:rPr>
              <w:t>4.2.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noProof/>
              </w:rPr>
              <w:t>Výběr projektů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_Toc438208026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32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27" w:history="1">
            <w:r w:rsidR="00E04E9C" w:rsidRPr="0028733D">
              <w:rPr>
                <w:rStyle w:val="Hypertextovodkaz"/>
                <w:noProof/>
              </w:rPr>
              <w:t>Výběr projektů a příprava a vydání Rozhodnutí/Stanovení výdajů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_Toc438208027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32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28" w:history="1">
            <w:r w:rsidR="00E04E9C" w:rsidRPr="0028733D">
              <w:rPr>
                <w:rStyle w:val="Hypertextovodkaz"/>
                <w:rFonts w:cs="Arial"/>
                <w:noProof/>
              </w:rPr>
              <w:t>5.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rFonts w:cs="Arial"/>
                <w:noProof/>
              </w:rPr>
              <w:t>Monitorování projektů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_Toc438208028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33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29" w:history="1">
            <w:r w:rsidR="00E04E9C" w:rsidRPr="0028733D">
              <w:rPr>
                <w:rStyle w:val="Hypertextovodkaz"/>
                <w:rFonts w:cs="Arial"/>
                <w:noProof/>
              </w:rPr>
              <w:t>6.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rFonts w:cs="Arial"/>
                <w:noProof/>
              </w:rPr>
              <w:t>Financování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_Toc438208029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34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30" w:history="1">
            <w:r w:rsidR="00E04E9C" w:rsidRPr="0028733D">
              <w:rPr>
                <w:rStyle w:val="Hypertextovodkaz"/>
                <w:rFonts w:cs="Arial"/>
                <w:noProof/>
              </w:rPr>
              <w:t>6.1.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rFonts w:cs="Arial"/>
                <w:noProof/>
              </w:rPr>
              <w:t>Zjednodušená žádost o platbu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_Toc438208030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34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31" w:history="1">
            <w:r w:rsidR="00E04E9C" w:rsidRPr="0028733D">
              <w:rPr>
                <w:rStyle w:val="Hypertextovodkaz"/>
                <w:rFonts w:cs="Arial"/>
                <w:noProof/>
              </w:rPr>
              <w:t>6.2.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rFonts w:cs="Arial"/>
                <w:noProof/>
              </w:rPr>
              <w:t>Účelové znaky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_Toc438208031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34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32" w:history="1">
            <w:r w:rsidR="00E04E9C" w:rsidRPr="0028733D">
              <w:rPr>
                <w:rStyle w:val="Hypertextovodkaz"/>
                <w:rFonts w:cs="Arial"/>
                <w:noProof/>
              </w:rPr>
              <w:t>7.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rFonts w:cs="Arial"/>
                <w:noProof/>
              </w:rPr>
              <w:t>Udržitelnost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_Toc438208032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35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33" w:history="1">
            <w:r w:rsidR="00E04E9C" w:rsidRPr="0028733D">
              <w:rPr>
                <w:rStyle w:val="Hypertextovodkaz"/>
                <w:rFonts w:cs="Arial"/>
                <w:noProof/>
              </w:rPr>
              <w:t>8.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rFonts w:cs="Arial"/>
                <w:noProof/>
              </w:rPr>
              <w:t>Seznam zkratek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_Toc438208033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36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34" w:history="1">
            <w:r w:rsidR="00E04E9C" w:rsidRPr="0028733D">
              <w:rPr>
                <w:rStyle w:val="Hypertextovodkaz"/>
                <w:rFonts w:cs="Arial"/>
                <w:noProof/>
              </w:rPr>
              <w:t>9.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rFonts w:cs="Arial"/>
                <w:noProof/>
              </w:rPr>
              <w:t>Právní a metodický rámec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_Toc438208034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38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04E9C" w:rsidRDefault="00317BB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8208035" w:history="1">
            <w:r w:rsidR="00E04E9C" w:rsidRPr="0028733D">
              <w:rPr>
                <w:rStyle w:val="Hypertextovodkaz"/>
                <w:rFonts w:cs="Arial"/>
                <w:noProof/>
              </w:rPr>
              <w:t>10.</w:t>
            </w:r>
            <w:r w:rsidR="00E04E9C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04E9C" w:rsidRPr="0028733D">
              <w:rPr>
                <w:rStyle w:val="Hypertextovodkaz"/>
                <w:rFonts w:cs="Arial"/>
                <w:noProof/>
              </w:rPr>
              <w:t>Seznam příloh Specifických pravidel</w:t>
            </w:r>
            <w:r w:rsidR="00E04E9C">
              <w:rPr>
                <w:noProof/>
                <w:webHidden/>
              </w:rPr>
              <w:tab/>
            </w:r>
            <w:r w:rsidR="00E04E9C">
              <w:rPr>
                <w:noProof/>
                <w:webHidden/>
              </w:rPr>
              <w:fldChar w:fldCharType="begin"/>
            </w:r>
            <w:r w:rsidR="00E04E9C">
              <w:rPr>
                <w:noProof/>
                <w:webHidden/>
              </w:rPr>
              <w:instrText xml:space="preserve"> PAGEREF _Toc438208035 \h </w:instrText>
            </w:r>
            <w:r w:rsidR="00E04E9C">
              <w:rPr>
                <w:noProof/>
                <w:webHidden/>
              </w:rPr>
            </w:r>
            <w:r w:rsidR="00E04E9C">
              <w:rPr>
                <w:noProof/>
                <w:webHidden/>
              </w:rPr>
              <w:fldChar w:fldCharType="separate"/>
            </w:r>
            <w:r w:rsidR="00E04E9C">
              <w:rPr>
                <w:noProof/>
                <w:webHidden/>
              </w:rPr>
              <w:t>39</w:t>
            </w:r>
            <w:r w:rsidR="00E04E9C">
              <w:rPr>
                <w:noProof/>
                <w:webHidden/>
              </w:rPr>
              <w:fldChar w:fldCharType="end"/>
            </w:r>
          </w:hyperlink>
        </w:p>
        <w:p w:rsidR="00E5697E" w:rsidRPr="00EF2C2C" w:rsidRDefault="006F456C" w:rsidP="00E5697E">
          <w:pPr>
            <w:rPr>
              <w:rFonts w:cs="Arial"/>
            </w:rPr>
          </w:pPr>
          <w:r w:rsidRPr="00EF2C2C">
            <w:rPr>
              <w:rFonts w:cs="Arial"/>
              <w:b/>
              <w:bCs/>
            </w:rPr>
            <w:fldChar w:fldCharType="end"/>
          </w:r>
        </w:p>
      </w:sdtContent>
    </w:sdt>
    <w:p w:rsidR="00384CA1" w:rsidRPr="00EF2C2C" w:rsidRDefault="00317BBC" w:rsidP="00E5697E">
      <w:pPr>
        <w:rPr>
          <w:rFonts w:cs="Arial"/>
        </w:rPr>
      </w:pPr>
      <w:hyperlink w:anchor="_Toc413143886"/>
    </w:p>
    <w:p w:rsidR="002D31F4" w:rsidRDefault="002D31F4">
      <w:pPr>
        <w:suppressAutoHyphens w:val="0"/>
        <w:spacing w:after="0" w:line="276" w:lineRule="auto"/>
        <w:rPr>
          <w:b/>
          <w:color w:val="365F91" w:themeColor="accent1" w:themeShade="BF"/>
          <w:sz w:val="36"/>
          <w:szCs w:val="36"/>
        </w:rPr>
      </w:pPr>
      <w:bookmarkStart w:id="0" w:name="_Toc413143887"/>
      <w:bookmarkEnd w:id="0"/>
      <w:r>
        <w:rPr>
          <w:b/>
          <w:color w:val="365F91" w:themeColor="accent1" w:themeShade="BF"/>
          <w:sz w:val="36"/>
          <w:szCs w:val="36"/>
        </w:rPr>
        <w:br w:type="page"/>
      </w:r>
    </w:p>
    <w:p w:rsidR="00384CA1" w:rsidRPr="002D31F4" w:rsidRDefault="00E131E7" w:rsidP="002D31F4">
      <w:pPr>
        <w:rPr>
          <w:b/>
          <w:color w:val="365F91" w:themeColor="accent1" w:themeShade="BF"/>
          <w:sz w:val="36"/>
          <w:szCs w:val="36"/>
        </w:rPr>
      </w:pPr>
      <w:r w:rsidRPr="00AE1804">
        <w:rPr>
          <w:b/>
          <w:sz w:val="36"/>
          <w:szCs w:val="36"/>
        </w:rPr>
        <w:lastRenderedPageBreak/>
        <w:t>Přehled změn</w:t>
      </w:r>
    </w:p>
    <w:p w:rsidR="00384CA1" w:rsidRPr="00EF2C2C" w:rsidRDefault="00384CA1">
      <w:pPr>
        <w:rPr>
          <w:rFonts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95"/>
        <w:gridCol w:w="1075"/>
        <w:gridCol w:w="2530"/>
        <w:gridCol w:w="2126"/>
        <w:gridCol w:w="1276"/>
        <w:gridCol w:w="1277"/>
      </w:tblGrid>
      <w:tr w:rsidR="00384CA1" w:rsidRPr="00EF2C2C">
        <w:trPr>
          <w:trHeight w:val="644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EF2C2C" w:rsidRDefault="00E131E7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  <w:r w:rsidRPr="00EF2C2C">
              <w:rPr>
                <w:rFonts w:cs="Arial"/>
                <w:szCs w:val="20"/>
              </w:rPr>
              <w:t>Revize č.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EF2C2C" w:rsidRDefault="00E131E7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  <w:r w:rsidRPr="00EF2C2C">
              <w:rPr>
                <w:rFonts w:cs="Arial"/>
                <w:szCs w:val="20"/>
              </w:rPr>
              <w:t>Kapitola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EF2C2C" w:rsidRDefault="00E131E7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  <w:r w:rsidRPr="00EF2C2C">
              <w:rPr>
                <w:rFonts w:cs="Arial"/>
                <w:szCs w:val="20"/>
              </w:rPr>
              <w:t>Předmět revize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EF2C2C" w:rsidRDefault="00E131E7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  <w:r w:rsidRPr="00EF2C2C">
              <w:rPr>
                <w:rFonts w:cs="Arial"/>
                <w:szCs w:val="20"/>
              </w:rPr>
              <w:t>Zdůvodnění revize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EF2C2C" w:rsidRDefault="00E131E7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  <w:r w:rsidRPr="00EF2C2C">
              <w:rPr>
                <w:rFonts w:cs="Arial"/>
                <w:szCs w:val="20"/>
              </w:rPr>
              <w:t>Za správnost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EF2C2C" w:rsidRDefault="00E131E7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  <w:r w:rsidRPr="00EF2C2C">
              <w:rPr>
                <w:rFonts w:cs="Arial"/>
                <w:szCs w:val="20"/>
              </w:rPr>
              <w:t>Datum platnosti revize</w:t>
            </w:r>
          </w:p>
        </w:tc>
      </w:tr>
      <w:tr w:rsidR="00384CA1" w:rsidRPr="00EF2C2C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EF2C2C" w:rsidRDefault="00384CA1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EF2C2C" w:rsidRDefault="00384CA1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EF2C2C" w:rsidRDefault="00384CA1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EF2C2C" w:rsidRDefault="00384CA1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EF2C2C" w:rsidRDefault="00384CA1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EF2C2C" w:rsidRDefault="00384CA1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F510ED" w:rsidP="00E5697E">
      <w:pPr>
        <w:tabs>
          <w:tab w:val="left" w:pos="3870"/>
        </w:tabs>
        <w:jc w:val="both"/>
        <w:rPr>
          <w:rFonts w:cs="Arial"/>
        </w:rPr>
      </w:pPr>
      <w:r w:rsidRPr="00EF2C2C">
        <w:rPr>
          <w:rFonts w:cs="Arial"/>
        </w:rPr>
        <w:tab/>
      </w: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Pr="00EF2C2C" w:rsidRDefault="00384CA1">
      <w:pPr>
        <w:spacing w:line="276" w:lineRule="auto"/>
        <w:rPr>
          <w:rFonts w:cs="Arial"/>
        </w:rPr>
      </w:pPr>
    </w:p>
    <w:p w:rsidR="0001760C" w:rsidRPr="00EF2C2C" w:rsidRDefault="0001760C" w:rsidP="0070151B">
      <w:pPr>
        <w:pStyle w:val="Pravidla1"/>
        <w:pageBreakBefore/>
        <w:numPr>
          <w:ilvl w:val="0"/>
          <w:numId w:val="1"/>
        </w:numPr>
        <w:jc w:val="both"/>
        <w:rPr>
          <w:rFonts w:cs="Arial"/>
        </w:rPr>
      </w:pPr>
      <w:bookmarkStart w:id="1" w:name="_Toc413143888"/>
      <w:bookmarkStart w:id="2" w:name="_Toc438207996"/>
      <w:bookmarkEnd w:id="1"/>
      <w:r w:rsidRPr="00EF2C2C">
        <w:rPr>
          <w:rFonts w:cs="Arial"/>
        </w:rPr>
        <w:lastRenderedPageBreak/>
        <w:t>Úvod</w:t>
      </w:r>
      <w:bookmarkEnd w:id="2"/>
    </w:p>
    <w:p w:rsidR="00BA4B4A" w:rsidRPr="00A35C05" w:rsidRDefault="00BA4B4A" w:rsidP="00671E54">
      <w:pPr>
        <w:rPr>
          <w:rFonts w:cs="Arial"/>
          <w:sz w:val="24"/>
        </w:rPr>
      </w:pPr>
    </w:p>
    <w:p w:rsidR="009D3ACD" w:rsidRPr="00A35C05" w:rsidRDefault="00BA4B4A" w:rsidP="00DA7471">
      <w:pPr>
        <w:jc w:val="both"/>
        <w:rPr>
          <w:rFonts w:cs="Arial"/>
          <w:b/>
          <w:sz w:val="24"/>
        </w:rPr>
      </w:pPr>
      <w:r w:rsidRPr="00A35C05">
        <w:rPr>
          <w:rFonts w:cs="Arial"/>
          <w:sz w:val="24"/>
        </w:rPr>
        <w:t xml:space="preserve">Pravidla pro žadatele a příjemce mají dvě části, Obecná a Specifická pravidla (dále jen „Pravidla“). </w:t>
      </w:r>
      <w:r w:rsidRPr="00A35C05">
        <w:rPr>
          <w:rFonts w:cs="Arial"/>
          <w:b/>
          <w:sz w:val="24"/>
        </w:rPr>
        <w:t>Oboje jsou pro žadatele a příjemce závazná od data jejich platnosti</w:t>
      </w:r>
      <w:r w:rsidRPr="00A35C05">
        <w:rPr>
          <w:rFonts w:cs="Arial"/>
          <w:sz w:val="24"/>
        </w:rPr>
        <w:t>.</w:t>
      </w:r>
      <w:r w:rsidR="00BD5E52" w:rsidRPr="00A35C05">
        <w:rPr>
          <w:rFonts w:cs="Arial"/>
          <w:sz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9D3ACD" w:rsidRPr="000B425B" w:rsidTr="00A35C05">
        <w:trPr>
          <w:trHeight w:val="985"/>
        </w:trPr>
        <w:tc>
          <w:tcPr>
            <w:tcW w:w="9218" w:type="dxa"/>
          </w:tcPr>
          <w:p w:rsidR="009D3ACD" w:rsidRPr="00033EB2" w:rsidRDefault="009D3ACD" w:rsidP="00033EB2">
            <w:pPr>
              <w:jc w:val="both"/>
              <w:rPr>
                <w:rFonts w:cs="Arial"/>
                <w:b/>
                <w:sz w:val="24"/>
                <w:lang w:val="cs-CZ"/>
              </w:rPr>
            </w:pPr>
            <w:r w:rsidRPr="00033EB2">
              <w:rPr>
                <w:rFonts w:cs="Arial"/>
                <w:b/>
                <w:sz w:val="24"/>
                <w:lang w:val="cs-CZ"/>
              </w:rPr>
              <w:t>UPOZORNĚNÍ</w:t>
            </w:r>
          </w:p>
          <w:p w:rsidR="009D3ACD" w:rsidRPr="00033EB2" w:rsidRDefault="009D3ACD" w:rsidP="00033EB2">
            <w:pPr>
              <w:spacing w:after="0"/>
              <w:jc w:val="both"/>
              <w:rPr>
                <w:rFonts w:cs="Arial"/>
                <w:b/>
                <w:sz w:val="22"/>
                <w:szCs w:val="22"/>
                <w:lang w:val="cs-CZ"/>
              </w:rPr>
            </w:pPr>
            <w:r w:rsidRPr="00033EB2">
              <w:rPr>
                <w:rFonts w:cs="Arial"/>
                <w:b/>
                <w:sz w:val="24"/>
                <w:lang w:val="cs-CZ"/>
              </w:rPr>
              <w:t>Není-li v těchto Pravidlech stanoveno jinak, postupují žadatelé a příjemci v</w:t>
            </w:r>
            <w:r w:rsidR="004A6DFC">
              <w:rPr>
                <w:rFonts w:cs="Arial"/>
                <w:b/>
                <w:sz w:val="24"/>
                <w:lang w:val="cs-CZ"/>
              </w:rPr>
              <w:t> </w:t>
            </w:r>
            <w:r w:rsidRPr="00033EB2">
              <w:rPr>
                <w:rFonts w:cs="Arial"/>
                <w:b/>
                <w:sz w:val="24"/>
                <w:lang w:val="cs-CZ"/>
              </w:rPr>
              <w:t>souladu s Obecnými pravidly.</w:t>
            </w:r>
          </w:p>
        </w:tc>
      </w:tr>
    </w:tbl>
    <w:p w:rsidR="00BA4B4A" w:rsidRPr="00A35C05" w:rsidRDefault="00BA4B4A" w:rsidP="00A35C05">
      <w:pPr>
        <w:spacing w:before="240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Pravidla mohou být v průběhu realizace IROP aktualizována. O aktualizaci Pravidel budou žadatelé a příjemci informováni na internetových stránkách </w:t>
      </w:r>
      <w:hyperlink r:id="rId9" w:history="1">
        <w:r w:rsidR="00BD5E52" w:rsidRPr="00A35C05">
          <w:rPr>
            <w:rStyle w:val="Hypertextovodkaz"/>
            <w:rFonts w:cs="Arial"/>
            <w:sz w:val="24"/>
          </w:rPr>
          <w:t>http://www.dotaceEu.cz</w:t>
        </w:r>
      </w:hyperlink>
      <w:r w:rsidR="00BD5E52" w:rsidRPr="00A35C05">
        <w:rPr>
          <w:rStyle w:val="Hypertextovodkaz"/>
          <w:rFonts w:cs="Arial"/>
          <w:sz w:val="24"/>
        </w:rPr>
        <w:t>/</w:t>
      </w:r>
      <w:proofErr w:type="spellStart"/>
      <w:r w:rsidR="00BD5E52" w:rsidRPr="00A35C05">
        <w:rPr>
          <w:rStyle w:val="Hypertextovodkaz"/>
          <w:rFonts w:cs="Arial"/>
          <w:sz w:val="24"/>
        </w:rPr>
        <w:t>cs</w:t>
      </w:r>
      <w:proofErr w:type="spellEnd"/>
      <w:r w:rsidR="00BD5E52" w:rsidRPr="00A35C05">
        <w:rPr>
          <w:rStyle w:val="Hypertextovodkaz"/>
          <w:rFonts w:cs="Arial"/>
          <w:sz w:val="24"/>
        </w:rPr>
        <w:t>/</w:t>
      </w:r>
      <w:proofErr w:type="spellStart"/>
      <w:r w:rsidR="00BD5E52" w:rsidRPr="00A35C05">
        <w:rPr>
          <w:rStyle w:val="Hypertextovodkaz"/>
          <w:rFonts w:cs="Arial"/>
          <w:sz w:val="24"/>
        </w:rPr>
        <w:t>Microsites</w:t>
      </w:r>
      <w:proofErr w:type="spellEnd"/>
      <w:r w:rsidR="00BD5E52" w:rsidRPr="00A35C05">
        <w:rPr>
          <w:rStyle w:val="Hypertextovodkaz"/>
          <w:rFonts w:cs="Arial"/>
          <w:sz w:val="24"/>
        </w:rPr>
        <w:t>/IROP/</w:t>
      </w:r>
      <w:proofErr w:type="spellStart"/>
      <w:r w:rsidR="00BD5E52" w:rsidRPr="00A35C05">
        <w:rPr>
          <w:rStyle w:val="Hypertextovodkaz"/>
          <w:rFonts w:cs="Arial"/>
          <w:sz w:val="24"/>
        </w:rPr>
        <w:t>Vyzvy</w:t>
      </w:r>
      <w:proofErr w:type="spellEnd"/>
      <w:r w:rsidR="00BD5E52" w:rsidRPr="00A35C05">
        <w:rPr>
          <w:rStyle w:val="Hypertextovodkaz"/>
          <w:rFonts w:cs="Arial"/>
          <w:sz w:val="24"/>
        </w:rPr>
        <w:t>-v-IROP</w:t>
      </w:r>
      <w:r w:rsidRPr="00A35C05">
        <w:rPr>
          <w:rFonts w:cs="Arial"/>
          <w:sz w:val="24"/>
        </w:rPr>
        <w:t xml:space="preserve">. </w:t>
      </w:r>
    </w:p>
    <w:p w:rsidR="00BA4B4A" w:rsidRPr="00A35C05" w:rsidRDefault="00BA4B4A" w:rsidP="003B0388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Obecná pravidla vydává </w:t>
      </w:r>
      <w:r w:rsidR="00F50864" w:rsidRPr="00A35C05">
        <w:rPr>
          <w:rFonts w:cs="Arial"/>
          <w:sz w:val="24"/>
        </w:rPr>
        <w:t xml:space="preserve">Řídicí orgán </w:t>
      </w:r>
      <w:r w:rsidRPr="00A35C05">
        <w:rPr>
          <w:rFonts w:cs="Arial"/>
          <w:sz w:val="24"/>
        </w:rPr>
        <w:t xml:space="preserve">IROP </w:t>
      </w:r>
      <w:r w:rsidR="00F50864" w:rsidRPr="00A35C05">
        <w:rPr>
          <w:rFonts w:cs="Arial"/>
          <w:sz w:val="24"/>
        </w:rPr>
        <w:t xml:space="preserve">(dále jen </w:t>
      </w:r>
      <w:r w:rsidR="00182AD4" w:rsidRPr="00A35C05">
        <w:rPr>
          <w:rFonts w:cs="Arial"/>
          <w:sz w:val="24"/>
        </w:rPr>
        <w:t>„</w:t>
      </w:r>
      <w:r w:rsidR="00F50864" w:rsidRPr="00A35C05">
        <w:rPr>
          <w:rFonts w:cs="Arial"/>
          <w:sz w:val="24"/>
        </w:rPr>
        <w:t>ŘO IROP</w:t>
      </w:r>
      <w:r w:rsidR="00182AD4" w:rsidRPr="00A35C05">
        <w:rPr>
          <w:rFonts w:cs="Arial"/>
          <w:sz w:val="24"/>
        </w:rPr>
        <w:t>“</w:t>
      </w:r>
      <w:r w:rsidR="00F50864" w:rsidRPr="00A35C05">
        <w:rPr>
          <w:rFonts w:cs="Arial"/>
          <w:sz w:val="24"/>
        </w:rPr>
        <w:t>)</w:t>
      </w:r>
      <w:r w:rsidR="003E6C02">
        <w:rPr>
          <w:rFonts w:cs="Arial"/>
          <w:sz w:val="24"/>
        </w:rPr>
        <w:t>,</w:t>
      </w:r>
      <w:r w:rsidR="0067041F" w:rsidRPr="00A35C05">
        <w:rPr>
          <w:rFonts w:cs="Arial"/>
          <w:sz w:val="24"/>
        </w:rPr>
        <w:t xml:space="preserve"> j</w:t>
      </w:r>
      <w:r w:rsidRPr="00A35C05">
        <w:rPr>
          <w:rFonts w:cs="Arial"/>
          <w:sz w:val="24"/>
        </w:rPr>
        <w:t xml:space="preserve">sou platná pro všechny výzvy, specifické cíle a typy příjemců. </w:t>
      </w:r>
      <w:r w:rsidR="00011B9C" w:rsidRPr="00A35C05">
        <w:rPr>
          <w:rFonts w:cs="Arial"/>
          <w:sz w:val="24"/>
        </w:rPr>
        <w:t xml:space="preserve">Obecná pravidla jsou zveřejněna na webových stránkách </w:t>
      </w:r>
      <w:hyperlink r:id="rId10" w:history="1">
        <w:r w:rsidR="00BD5E52" w:rsidRPr="00A35C05">
          <w:rPr>
            <w:rStyle w:val="Hypertextovodkaz"/>
            <w:rFonts w:cs="Arial"/>
            <w:sz w:val="24"/>
          </w:rPr>
          <w:t>http://www.dotaceEu.cz</w:t>
        </w:r>
      </w:hyperlink>
      <w:r w:rsidR="00BD5E52" w:rsidRPr="00A35C05">
        <w:rPr>
          <w:rStyle w:val="Hypertextovodkaz"/>
          <w:rFonts w:cs="Arial"/>
          <w:sz w:val="24"/>
        </w:rPr>
        <w:t>/</w:t>
      </w:r>
      <w:proofErr w:type="spellStart"/>
      <w:r w:rsidR="00BD5E52" w:rsidRPr="00A35C05">
        <w:rPr>
          <w:rStyle w:val="Hypertextovodkaz"/>
          <w:rFonts w:cs="Arial"/>
          <w:sz w:val="24"/>
        </w:rPr>
        <w:t>cs</w:t>
      </w:r>
      <w:proofErr w:type="spellEnd"/>
      <w:r w:rsidR="00BD5E52" w:rsidRPr="00A35C05">
        <w:rPr>
          <w:rStyle w:val="Hypertextovodkaz"/>
          <w:rFonts w:cs="Arial"/>
          <w:sz w:val="24"/>
        </w:rPr>
        <w:t>/</w:t>
      </w:r>
      <w:proofErr w:type="spellStart"/>
      <w:r w:rsidR="00BD5E52" w:rsidRPr="00A35C05">
        <w:rPr>
          <w:rStyle w:val="Hypertextovodkaz"/>
          <w:rFonts w:cs="Arial"/>
          <w:sz w:val="24"/>
        </w:rPr>
        <w:t>Microsites</w:t>
      </w:r>
      <w:proofErr w:type="spellEnd"/>
      <w:r w:rsidR="00BD5E52" w:rsidRPr="00A35C05">
        <w:rPr>
          <w:rStyle w:val="Hypertextovodkaz"/>
          <w:rFonts w:cs="Arial"/>
          <w:sz w:val="24"/>
        </w:rPr>
        <w:t>/IROP/</w:t>
      </w:r>
      <w:proofErr w:type="spellStart"/>
      <w:r w:rsidR="00BD5E52" w:rsidRPr="00A35C05">
        <w:rPr>
          <w:rStyle w:val="Hypertextovodkaz"/>
          <w:rFonts w:cs="Arial"/>
          <w:sz w:val="24"/>
        </w:rPr>
        <w:t>Vyzvy</w:t>
      </w:r>
      <w:proofErr w:type="spellEnd"/>
      <w:r w:rsidR="00BD5E52" w:rsidRPr="00A35C05">
        <w:rPr>
          <w:rStyle w:val="Hypertextovodkaz"/>
          <w:rFonts w:cs="Arial"/>
          <w:sz w:val="24"/>
        </w:rPr>
        <w:t>-v-IROP</w:t>
      </w:r>
      <w:r w:rsidR="00011B9C" w:rsidRPr="00A35C05">
        <w:rPr>
          <w:rFonts w:cs="Arial"/>
          <w:sz w:val="24"/>
        </w:rPr>
        <w:t>.</w:t>
      </w:r>
    </w:p>
    <w:p w:rsidR="00BA4B4A" w:rsidRPr="00A35C05" w:rsidRDefault="00BA4B4A" w:rsidP="003B0388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Obecná pravidla obsahují tyto kapitoly: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Vyhlášení výzvy a předkládání žádosti o podporu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Hodnocení a výběr projektů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Realizace projektu</w:t>
      </w:r>
    </w:p>
    <w:p w:rsidR="00033EB2" w:rsidRPr="00033EB2" w:rsidRDefault="00033EB2" w:rsidP="00033EB2">
      <w:pPr>
        <w:pStyle w:val="Odstavecseseznamem"/>
        <w:numPr>
          <w:ilvl w:val="0"/>
          <w:numId w:val="84"/>
        </w:numPr>
        <w:rPr>
          <w:rFonts w:cs="Cambria"/>
          <w:sz w:val="24"/>
          <w:lang w:eastAsia="en-US"/>
        </w:rPr>
      </w:pPr>
      <w:r w:rsidRPr="00033EB2">
        <w:rPr>
          <w:rFonts w:cs="Cambria"/>
          <w:sz w:val="24"/>
          <w:lang w:eastAsia="en-US"/>
        </w:rPr>
        <w:t>Investiční plánování a zadávání zakázek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Dodatečné stavební práce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Příjmy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Veřejná podpora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Účetnictví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Způsobilé výdaje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Přenesená daňová povinnost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Archivace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Publicita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Monitorování projektů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Indikátory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Změny v projektu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Nesrovnalosti, porušení rozpočtové kázně, porušení právního aktu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Financování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Odstoupení, ukončení realizace projektu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Udržitelnost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Námitky a stížnosti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Kontroly a audity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Vazba na integrované nástroje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Použité pojmy a zkratky</w:t>
      </w:r>
    </w:p>
    <w:p w:rsidR="003E6C02" w:rsidRPr="00A35C05" w:rsidRDefault="003E6C02" w:rsidP="003E6C02">
      <w:pPr>
        <w:pStyle w:val="Odstavecseseznamem"/>
        <w:numPr>
          <w:ilvl w:val="0"/>
          <w:numId w:val="84"/>
        </w:numPr>
        <w:suppressAutoHyphens w:val="0"/>
        <w:spacing w:after="0"/>
        <w:rPr>
          <w:rFonts w:cs="Cambria"/>
          <w:sz w:val="24"/>
          <w:lang w:eastAsia="en-US"/>
        </w:rPr>
      </w:pPr>
      <w:r w:rsidRPr="00A35C05">
        <w:rPr>
          <w:rFonts w:cs="Cambria"/>
          <w:sz w:val="24"/>
          <w:lang w:eastAsia="en-US"/>
        </w:rPr>
        <w:t>Právní a metodický rámec</w:t>
      </w:r>
    </w:p>
    <w:p w:rsidR="00BA4B4A" w:rsidRPr="00A35C05" w:rsidRDefault="001A42FE" w:rsidP="00671E54">
      <w:pPr>
        <w:tabs>
          <w:tab w:val="left" w:pos="0"/>
        </w:tabs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lastRenderedPageBreak/>
        <w:t>Specifická pravidla konkretizují informace o pravidlech výzvy a jsou vždy vydána nejpozději s vyhlášením výzvy</w:t>
      </w:r>
      <w:r w:rsidR="001C1EDB" w:rsidRPr="00A35C05">
        <w:rPr>
          <w:rFonts w:cs="Arial"/>
          <w:sz w:val="24"/>
        </w:rPr>
        <w:t>.</w:t>
      </w:r>
    </w:p>
    <w:p w:rsidR="00384CA1" w:rsidRPr="00EF2C2C" w:rsidRDefault="00E131E7" w:rsidP="0070151B">
      <w:pPr>
        <w:pStyle w:val="Pravidla1"/>
        <w:pageBreakBefore/>
        <w:numPr>
          <w:ilvl w:val="0"/>
          <w:numId w:val="1"/>
        </w:numPr>
        <w:jc w:val="both"/>
        <w:rPr>
          <w:rFonts w:cs="Arial"/>
        </w:rPr>
      </w:pPr>
      <w:bookmarkStart w:id="3" w:name="_Toc438207997"/>
      <w:r w:rsidRPr="00EF2C2C">
        <w:rPr>
          <w:rFonts w:cs="Arial"/>
        </w:rPr>
        <w:lastRenderedPageBreak/>
        <w:t>Údaje o výzvě</w:t>
      </w:r>
      <w:bookmarkEnd w:id="3"/>
    </w:p>
    <w:p w:rsidR="00384CA1" w:rsidRPr="00EF2C2C" w:rsidRDefault="00E131E7">
      <w:pPr>
        <w:pStyle w:val="Pravidla11"/>
        <w:numPr>
          <w:ilvl w:val="1"/>
          <w:numId w:val="1"/>
        </w:numPr>
      </w:pPr>
      <w:bookmarkStart w:id="4" w:name="_Toc413143889"/>
      <w:bookmarkStart w:id="5" w:name="_Toc438207998"/>
      <w:bookmarkEnd w:id="4"/>
      <w:r w:rsidRPr="00EF2C2C">
        <w:t>Vyhlášení výzvy a podání žádosti o podporu</w:t>
      </w:r>
      <w:bookmarkEnd w:id="5"/>
    </w:p>
    <w:p w:rsidR="00427AAC" w:rsidRPr="00EF2C2C" w:rsidRDefault="00427AAC">
      <w:pPr>
        <w:pStyle w:val="Odstavecseseznamem"/>
        <w:ind w:left="360"/>
        <w:rPr>
          <w:rFonts w:cs="Arial"/>
        </w:rPr>
      </w:pPr>
    </w:p>
    <w:p w:rsidR="00427AAC" w:rsidRPr="00A35C05" w:rsidRDefault="00033EB2">
      <w:pPr>
        <w:pStyle w:val="Odstavecseseznamem"/>
        <w:ind w:left="0"/>
        <w:jc w:val="both"/>
        <w:rPr>
          <w:rFonts w:cs="Arial"/>
          <w:sz w:val="24"/>
        </w:rPr>
      </w:pPr>
      <w:r>
        <w:rPr>
          <w:rFonts w:cs="Arial"/>
          <w:sz w:val="24"/>
        </w:rPr>
        <w:t>Výzvu vyhlašuje Řídicí orgán  IROP.</w:t>
      </w:r>
      <w:r w:rsidR="001D75D6">
        <w:rPr>
          <w:rFonts w:cs="Arial"/>
          <w:sz w:val="24"/>
        </w:rPr>
        <w:t xml:space="preserve"> </w:t>
      </w:r>
      <w:r w:rsidR="00427AAC" w:rsidRPr="00A35C05">
        <w:rPr>
          <w:rFonts w:cs="Arial"/>
          <w:sz w:val="24"/>
        </w:rPr>
        <w:t xml:space="preserve">Vyhlášení výzvy </w:t>
      </w:r>
      <w:r w:rsidR="000E48B6" w:rsidRPr="00A35C05">
        <w:rPr>
          <w:rFonts w:cs="Arial"/>
          <w:sz w:val="24"/>
        </w:rPr>
        <w:t>je zveřejněno</w:t>
      </w:r>
      <w:r w:rsidR="00427AAC" w:rsidRPr="00A35C05">
        <w:rPr>
          <w:rFonts w:cs="Arial"/>
          <w:sz w:val="24"/>
        </w:rPr>
        <w:t xml:space="preserve"> na webových stránkách </w:t>
      </w:r>
      <w:hyperlink r:id="rId11" w:history="1">
        <w:hyperlink r:id="rId12" w:history="1">
          <w:r w:rsidR="00BD5E52" w:rsidRPr="00A35C05">
            <w:rPr>
              <w:rStyle w:val="Hypertextovodkaz"/>
              <w:rFonts w:cs="Arial"/>
              <w:sz w:val="24"/>
            </w:rPr>
            <w:t>http://www.dotaceEu.cz</w:t>
          </w:r>
        </w:hyperlink>
        <w:r w:rsidR="00BD5E52" w:rsidRPr="00A35C05">
          <w:rPr>
            <w:rStyle w:val="Hypertextovodkaz"/>
            <w:rFonts w:cs="Arial"/>
            <w:sz w:val="24"/>
          </w:rPr>
          <w:t>/</w:t>
        </w:r>
        <w:proofErr w:type="spellStart"/>
        <w:r w:rsidR="00BD5E52" w:rsidRPr="00A35C05">
          <w:rPr>
            <w:rStyle w:val="Hypertextovodkaz"/>
            <w:rFonts w:cs="Arial"/>
            <w:sz w:val="24"/>
          </w:rPr>
          <w:t>cs</w:t>
        </w:r>
        <w:proofErr w:type="spellEnd"/>
        <w:r w:rsidR="00BD5E52" w:rsidRPr="00A35C05">
          <w:rPr>
            <w:rStyle w:val="Hypertextovodkaz"/>
            <w:rFonts w:cs="Arial"/>
            <w:sz w:val="24"/>
          </w:rPr>
          <w:t>/</w:t>
        </w:r>
        <w:proofErr w:type="spellStart"/>
        <w:r w:rsidR="00BD5E52" w:rsidRPr="00A35C05">
          <w:rPr>
            <w:rStyle w:val="Hypertextovodkaz"/>
            <w:rFonts w:cs="Arial"/>
            <w:sz w:val="24"/>
          </w:rPr>
          <w:t>Microsites</w:t>
        </w:r>
        <w:proofErr w:type="spellEnd"/>
        <w:r w:rsidR="00BD5E52" w:rsidRPr="00A35C05">
          <w:rPr>
            <w:rStyle w:val="Hypertextovodkaz"/>
            <w:rFonts w:cs="Arial"/>
            <w:sz w:val="24"/>
          </w:rPr>
          <w:t>/IROP/</w:t>
        </w:r>
        <w:proofErr w:type="spellStart"/>
        <w:r w:rsidR="00BD5E52" w:rsidRPr="00A35C05">
          <w:rPr>
            <w:rStyle w:val="Hypertextovodkaz"/>
            <w:rFonts w:cs="Arial"/>
            <w:sz w:val="24"/>
          </w:rPr>
          <w:t>Vyzvy</w:t>
        </w:r>
        <w:proofErr w:type="spellEnd"/>
        <w:r w:rsidR="00BD5E52" w:rsidRPr="00A35C05">
          <w:rPr>
            <w:rStyle w:val="Hypertextovodkaz"/>
            <w:rFonts w:cs="Arial"/>
            <w:sz w:val="24"/>
          </w:rPr>
          <w:t>-v-IROP</w:t>
        </w:r>
        <w:r w:rsidR="00011B9C" w:rsidRPr="00A35C05">
          <w:rPr>
            <w:rStyle w:val="Hypertextovodkaz"/>
            <w:rFonts w:cs="Arial"/>
            <w:sz w:val="24"/>
          </w:rPr>
          <w:t>.</w:t>
        </w:r>
      </w:hyperlink>
    </w:p>
    <w:p w:rsidR="00DC16F4" w:rsidRPr="00A35C05" w:rsidRDefault="00521038">
      <w:pPr>
        <w:jc w:val="both"/>
        <w:rPr>
          <w:rFonts w:cs="Arial"/>
          <w:b/>
          <w:sz w:val="24"/>
        </w:rPr>
      </w:pPr>
      <w:r w:rsidRPr="00A35C05">
        <w:rPr>
          <w:rFonts w:cs="Arial"/>
          <w:sz w:val="24"/>
        </w:rPr>
        <w:t>Ž</w:t>
      </w:r>
      <w:r w:rsidR="00E131E7" w:rsidRPr="00A35C05">
        <w:rPr>
          <w:rFonts w:cs="Arial"/>
          <w:sz w:val="24"/>
        </w:rPr>
        <w:t>ádosti</w:t>
      </w:r>
      <w:r w:rsidRPr="00A35C05">
        <w:rPr>
          <w:rFonts w:cs="Arial"/>
          <w:sz w:val="24"/>
        </w:rPr>
        <w:t xml:space="preserve"> o podporu</w:t>
      </w:r>
      <w:r w:rsidR="00E131E7" w:rsidRPr="00A35C05">
        <w:rPr>
          <w:rFonts w:cs="Arial"/>
          <w:sz w:val="24"/>
        </w:rPr>
        <w:t xml:space="preserve"> lze </w:t>
      </w:r>
      <w:r w:rsidR="005C4693" w:rsidRPr="00A35C05">
        <w:rPr>
          <w:rFonts w:cs="Arial"/>
          <w:sz w:val="24"/>
        </w:rPr>
        <w:t xml:space="preserve">podávat </w:t>
      </w:r>
      <w:r w:rsidR="00676272" w:rsidRPr="00A35C05">
        <w:rPr>
          <w:rFonts w:cs="Arial"/>
          <w:b/>
          <w:sz w:val="24"/>
        </w:rPr>
        <w:t xml:space="preserve">od </w:t>
      </w:r>
      <w:r w:rsidR="002E2479">
        <w:rPr>
          <w:rFonts w:cs="Arial"/>
          <w:b/>
          <w:sz w:val="24"/>
        </w:rPr>
        <w:t>31</w:t>
      </w:r>
      <w:r w:rsidR="00E131E7" w:rsidRPr="00A35C05">
        <w:rPr>
          <w:rFonts w:cs="Arial"/>
          <w:b/>
          <w:sz w:val="24"/>
        </w:rPr>
        <w:t xml:space="preserve">. </w:t>
      </w:r>
      <w:r w:rsidR="00F96A47" w:rsidRPr="00A35C05">
        <w:rPr>
          <w:rFonts w:cs="Arial"/>
          <w:b/>
          <w:sz w:val="24"/>
        </w:rPr>
        <w:t>12</w:t>
      </w:r>
      <w:r w:rsidR="00E131E7" w:rsidRPr="00A35C05">
        <w:rPr>
          <w:rFonts w:cs="Arial"/>
          <w:b/>
          <w:sz w:val="24"/>
        </w:rPr>
        <w:t>. 2015</w:t>
      </w:r>
      <w:r w:rsidR="005C19DB" w:rsidRPr="00A35C05">
        <w:rPr>
          <w:rFonts w:cs="Arial"/>
          <w:b/>
          <w:sz w:val="24"/>
        </w:rPr>
        <w:t xml:space="preserve">, </w:t>
      </w:r>
      <w:r w:rsidR="00192BFB" w:rsidRPr="00A35C05">
        <w:rPr>
          <w:rFonts w:cs="Arial"/>
          <w:b/>
          <w:sz w:val="24"/>
        </w:rPr>
        <w:t>14.</w:t>
      </w:r>
      <w:r w:rsidR="005C19DB" w:rsidRPr="00A35C05">
        <w:rPr>
          <w:rFonts w:cs="Arial"/>
          <w:b/>
          <w:sz w:val="24"/>
        </w:rPr>
        <w:t>00 hod.</w:t>
      </w:r>
      <w:r w:rsidR="00676272" w:rsidRPr="00A35C05">
        <w:rPr>
          <w:rFonts w:cs="Arial"/>
          <w:b/>
          <w:sz w:val="24"/>
        </w:rPr>
        <w:t xml:space="preserve"> </w:t>
      </w:r>
      <w:r w:rsidR="000226A3" w:rsidRPr="00A35C05">
        <w:rPr>
          <w:rFonts w:cs="Arial"/>
          <w:b/>
          <w:sz w:val="24"/>
        </w:rPr>
        <w:t xml:space="preserve">nejpozději </w:t>
      </w:r>
      <w:r w:rsidR="00676272" w:rsidRPr="00A35C05">
        <w:rPr>
          <w:rFonts w:cs="Arial"/>
          <w:b/>
          <w:sz w:val="24"/>
        </w:rPr>
        <w:t xml:space="preserve">do </w:t>
      </w:r>
      <w:r w:rsidR="00F96A47" w:rsidRPr="00A35C05">
        <w:rPr>
          <w:rFonts w:cs="Arial"/>
          <w:b/>
          <w:sz w:val="24"/>
        </w:rPr>
        <w:t>2</w:t>
      </w:r>
      <w:r w:rsidR="00676272" w:rsidRPr="00A35C05">
        <w:rPr>
          <w:rFonts w:cs="Arial"/>
          <w:b/>
          <w:sz w:val="24"/>
        </w:rPr>
        <w:t xml:space="preserve">0. </w:t>
      </w:r>
      <w:r w:rsidR="00F96A47" w:rsidRPr="00A35C05">
        <w:rPr>
          <w:rFonts w:cs="Arial"/>
          <w:b/>
          <w:sz w:val="24"/>
        </w:rPr>
        <w:t>12</w:t>
      </w:r>
      <w:r w:rsidR="00E131E7" w:rsidRPr="00A35C05">
        <w:rPr>
          <w:rFonts w:cs="Arial"/>
          <w:b/>
          <w:sz w:val="24"/>
        </w:rPr>
        <w:t>. 2017</w:t>
      </w:r>
      <w:r w:rsidR="005C19DB" w:rsidRPr="00A35C05">
        <w:rPr>
          <w:rFonts w:cs="Arial"/>
          <w:b/>
          <w:sz w:val="24"/>
        </w:rPr>
        <w:t xml:space="preserve">, </w:t>
      </w:r>
      <w:r w:rsidR="00AB31EE" w:rsidRPr="00A35C05">
        <w:rPr>
          <w:rFonts w:cs="Arial"/>
          <w:b/>
          <w:sz w:val="24"/>
        </w:rPr>
        <w:t>14</w:t>
      </w:r>
      <w:r w:rsidR="005C19DB" w:rsidRPr="00A35C05">
        <w:rPr>
          <w:rFonts w:cs="Arial"/>
          <w:b/>
          <w:sz w:val="24"/>
        </w:rPr>
        <w:t>.00 hod</w:t>
      </w:r>
      <w:r w:rsidR="00E131E7" w:rsidRPr="00A35C05">
        <w:rPr>
          <w:rFonts w:cs="Arial"/>
          <w:b/>
          <w:sz w:val="24"/>
        </w:rPr>
        <w:t>.</w:t>
      </w:r>
    </w:p>
    <w:p w:rsidR="00295335" w:rsidRPr="00A35C05" w:rsidRDefault="00DC16F4">
      <w:pPr>
        <w:jc w:val="both"/>
        <w:rPr>
          <w:rFonts w:cs="Arial"/>
          <w:b/>
          <w:sz w:val="24"/>
        </w:rPr>
      </w:pPr>
      <w:r w:rsidRPr="00A35C05">
        <w:rPr>
          <w:rFonts w:cs="Arial"/>
          <w:sz w:val="24"/>
        </w:rPr>
        <w:t xml:space="preserve">Žádost se </w:t>
      </w:r>
      <w:r w:rsidR="005C4693" w:rsidRPr="00A35C05">
        <w:rPr>
          <w:rFonts w:cs="Arial"/>
          <w:sz w:val="24"/>
        </w:rPr>
        <w:t xml:space="preserve">podává </w:t>
      </w:r>
      <w:r w:rsidRPr="00A35C05">
        <w:rPr>
          <w:rFonts w:cs="Arial"/>
          <w:sz w:val="24"/>
        </w:rPr>
        <w:t>elektronicky</w:t>
      </w:r>
      <w:r w:rsidR="00DD7551" w:rsidRPr="00A35C05">
        <w:rPr>
          <w:rFonts w:cs="Arial"/>
          <w:sz w:val="24"/>
        </w:rPr>
        <w:t xml:space="preserve"> </w:t>
      </w:r>
      <w:r w:rsidR="005C4693" w:rsidRPr="00A35C05">
        <w:rPr>
          <w:rFonts w:cs="Arial"/>
          <w:sz w:val="24"/>
        </w:rPr>
        <w:t xml:space="preserve">v MS2014+ </w:t>
      </w:r>
      <w:r w:rsidR="00B646EF" w:rsidRPr="00A35C05">
        <w:rPr>
          <w:rFonts w:cs="Arial"/>
          <w:sz w:val="24"/>
        </w:rPr>
        <w:t xml:space="preserve">prostřednictvím </w:t>
      </w:r>
      <w:r w:rsidR="005C4693" w:rsidRPr="00A35C05">
        <w:rPr>
          <w:rFonts w:cs="Arial"/>
          <w:sz w:val="24"/>
        </w:rPr>
        <w:t xml:space="preserve">formuláře, </w:t>
      </w:r>
      <w:r w:rsidR="00B646EF" w:rsidRPr="00A35C05">
        <w:rPr>
          <w:rFonts w:cs="Arial"/>
          <w:sz w:val="24"/>
        </w:rPr>
        <w:t xml:space="preserve">který naleznete </w:t>
      </w:r>
      <w:r w:rsidR="00DD7551" w:rsidRPr="00A35C05">
        <w:rPr>
          <w:rFonts w:cs="Arial"/>
          <w:sz w:val="24"/>
        </w:rPr>
        <w:t xml:space="preserve">na webových stránkách </w:t>
      </w:r>
      <w:hyperlink r:id="rId13" w:history="1">
        <w:r w:rsidR="00DD7551" w:rsidRPr="00A35C05">
          <w:rPr>
            <w:rStyle w:val="Hypertextovodkaz"/>
            <w:rFonts w:cs="Arial"/>
            <w:sz w:val="24"/>
          </w:rPr>
          <w:t>https://mseu.mssf.cz</w:t>
        </w:r>
      </w:hyperlink>
      <w:r w:rsidRPr="00A35C05">
        <w:rPr>
          <w:rFonts w:cs="Arial"/>
          <w:sz w:val="24"/>
        </w:rPr>
        <w:t xml:space="preserve">. </w:t>
      </w:r>
      <w:r w:rsidR="00CF4272" w:rsidRPr="00A35C05">
        <w:rPr>
          <w:rFonts w:cs="Arial"/>
          <w:sz w:val="24"/>
        </w:rPr>
        <w:t xml:space="preserve">Postup pro podání žádosti </w:t>
      </w:r>
      <w:r w:rsidR="00E86A4B" w:rsidRPr="00A35C05">
        <w:rPr>
          <w:rFonts w:cs="Arial"/>
          <w:sz w:val="24"/>
        </w:rPr>
        <w:t xml:space="preserve">a příloh </w:t>
      </w:r>
      <w:r w:rsidR="00CF4272" w:rsidRPr="00A35C05">
        <w:rPr>
          <w:rFonts w:cs="Arial"/>
          <w:sz w:val="24"/>
        </w:rPr>
        <w:t xml:space="preserve">v MS2014+ je uveden v příloze č. 1 těchto Pravidel. </w:t>
      </w:r>
    </w:p>
    <w:p w:rsidR="00901F88" w:rsidRPr="00A35C05" w:rsidRDefault="00D96674" w:rsidP="00D60FD5">
      <w:pPr>
        <w:rPr>
          <w:rFonts w:cs="Arial"/>
          <w:sz w:val="24"/>
        </w:rPr>
      </w:pPr>
      <w:r w:rsidRPr="00A35C05">
        <w:rPr>
          <w:rFonts w:cs="Arial"/>
          <w:sz w:val="24"/>
        </w:rPr>
        <w:t xml:space="preserve">O </w:t>
      </w:r>
      <w:r w:rsidR="005C19DB" w:rsidRPr="00A35C05">
        <w:rPr>
          <w:rFonts w:cs="Arial"/>
          <w:sz w:val="24"/>
        </w:rPr>
        <w:t xml:space="preserve">dřívějším </w:t>
      </w:r>
      <w:r w:rsidRPr="00A35C05">
        <w:rPr>
          <w:rFonts w:cs="Arial"/>
          <w:sz w:val="24"/>
        </w:rPr>
        <w:t xml:space="preserve">uzavření výzvy (např. z důvodu </w:t>
      </w:r>
      <w:r w:rsidR="00B646EF" w:rsidRPr="00A35C05">
        <w:rPr>
          <w:rFonts w:cs="Arial"/>
          <w:sz w:val="24"/>
        </w:rPr>
        <w:t>vyčerpání</w:t>
      </w:r>
      <w:r w:rsidRPr="00A35C05">
        <w:rPr>
          <w:rFonts w:cs="Arial"/>
          <w:sz w:val="24"/>
        </w:rPr>
        <w:t xml:space="preserve"> finančních prostředků ve výzvě) </w:t>
      </w:r>
      <w:r w:rsidR="002F4306" w:rsidRPr="00A35C05">
        <w:rPr>
          <w:rFonts w:cs="Arial"/>
          <w:sz w:val="24"/>
        </w:rPr>
        <w:t xml:space="preserve">nebo o její jiné změně </w:t>
      </w:r>
      <w:r w:rsidRPr="00A35C05">
        <w:rPr>
          <w:rFonts w:cs="Arial"/>
          <w:sz w:val="24"/>
        </w:rPr>
        <w:t>informuje Ř</w:t>
      </w:r>
      <w:r w:rsidR="008C53D0" w:rsidRPr="00A35C05">
        <w:rPr>
          <w:rFonts w:cs="Arial"/>
          <w:sz w:val="24"/>
        </w:rPr>
        <w:t xml:space="preserve">O </w:t>
      </w:r>
      <w:r w:rsidRPr="00A35C05">
        <w:rPr>
          <w:rFonts w:cs="Arial"/>
          <w:sz w:val="24"/>
        </w:rPr>
        <w:t xml:space="preserve">IROP veřejnost a žadatele minimálně 20 pracovních dnů předem </w:t>
      </w:r>
      <w:r w:rsidR="005C19DB" w:rsidRPr="00A35C05">
        <w:rPr>
          <w:rFonts w:cs="Arial"/>
          <w:sz w:val="24"/>
        </w:rPr>
        <w:t xml:space="preserve">na webových stránkách </w:t>
      </w:r>
      <w:hyperlink r:id="rId14" w:history="1">
        <w:r w:rsidR="00BD5E52" w:rsidRPr="00A35C05">
          <w:rPr>
            <w:rStyle w:val="Hypertextovodkaz"/>
            <w:rFonts w:cs="Arial"/>
            <w:sz w:val="24"/>
          </w:rPr>
          <w:t>http://www.dotaceEu.cz</w:t>
        </w:r>
      </w:hyperlink>
      <w:r w:rsidR="00BD5E52" w:rsidRPr="00A35C05">
        <w:rPr>
          <w:rStyle w:val="Hypertextovodkaz"/>
          <w:rFonts w:cs="Arial"/>
          <w:sz w:val="24"/>
        </w:rPr>
        <w:t>/</w:t>
      </w:r>
      <w:proofErr w:type="spellStart"/>
      <w:r w:rsidR="00BD5E52" w:rsidRPr="00A35C05">
        <w:rPr>
          <w:rStyle w:val="Hypertextovodkaz"/>
          <w:rFonts w:cs="Arial"/>
          <w:sz w:val="24"/>
        </w:rPr>
        <w:t>cs</w:t>
      </w:r>
      <w:proofErr w:type="spellEnd"/>
      <w:r w:rsidR="00BD5E52" w:rsidRPr="00A35C05">
        <w:rPr>
          <w:rStyle w:val="Hypertextovodkaz"/>
          <w:rFonts w:cs="Arial"/>
          <w:sz w:val="24"/>
        </w:rPr>
        <w:t>/</w:t>
      </w:r>
      <w:proofErr w:type="spellStart"/>
      <w:r w:rsidR="00BD5E52" w:rsidRPr="00A35C05">
        <w:rPr>
          <w:rStyle w:val="Hypertextovodkaz"/>
          <w:rFonts w:cs="Arial"/>
          <w:sz w:val="24"/>
        </w:rPr>
        <w:t>Microsites</w:t>
      </w:r>
      <w:proofErr w:type="spellEnd"/>
      <w:r w:rsidR="00BD5E52" w:rsidRPr="00A35C05">
        <w:rPr>
          <w:rStyle w:val="Hypertextovodkaz"/>
          <w:rFonts w:cs="Arial"/>
          <w:sz w:val="24"/>
        </w:rPr>
        <w:t>/IROP/</w:t>
      </w:r>
      <w:proofErr w:type="spellStart"/>
      <w:r w:rsidR="00BD5E52" w:rsidRPr="00A35C05">
        <w:rPr>
          <w:rStyle w:val="Hypertextovodkaz"/>
          <w:rFonts w:cs="Arial"/>
          <w:sz w:val="24"/>
        </w:rPr>
        <w:t>Vyzvy</w:t>
      </w:r>
      <w:proofErr w:type="spellEnd"/>
      <w:r w:rsidR="00BD5E52" w:rsidRPr="00A35C05">
        <w:rPr>
          <w:rStyle w:val="Hypertextovodkaz"/>
          <w:rFonts w:cs="Arial"/>
          <w:sz w:val="24"/>
        </w:rPr>
        <w:t>-v-IROP</w:t>
      </w:r>
      <w:r w:rsidRPr="00A35C05">
        <w:rPr>
          <w:rFonts w:cs="Arial"/>
          <w:sz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907AC7" w:rsidRPr="003B0D88" w:rsidTr="00907AC7">
        <w:tc>
          <w:tcPr>
            <w:tcW w:w="9218" w:type="dxa"/>
          </w:tcPr>
          <w:p w:rsidR="00907AC7" w:rsidRPr="00A35C05" w:rsidRDefault="00907AC7">
            <w:pPr>
              <w:spacing w:before="240"/>
              <w:jc w:val="both"/>
              <w:rPr>
                <w:rFonts w:cs="Arial"/>
                <w:b/>
                <w:sz w:val="24"/>
                <w:lang w:val="cs-CZ"/>
              </w:rPr>
            </w:pPr>
            <w:r w:rsidRPr="00033EB2">
              <w:rPr>
                <w:rFonts w:cs="Arial"/>
                <w:b/>
                <w:sz w:val="24"/>
                <w:lang w:val="cs-CZ"/>
              </w:rPr>
              <w:t>UPOZORNĚNÍ</w:t>
            </w:r>
          </w:p>
          <w:p w:rsidR="00451D6B" w:rsidRPr="00033EB2" w:rsidRDefault="00CF4272">
            <w:pPr>
              <w:jc w:val="both"/>
              <w:rPr>
                <w:rFonts w:cs="Arial"/>
                <w:b/>
                <w:sz w:val="24"/>
                <w:lang w:val="cs-CZ"/>
              </w:rPr>
            </w:pPr>
            <w:r w:rsidRPr="00033EB2">
              <w:rPr>
                <w:rFonts w:cs="Arial"/>
                <w:b/>
                <w:sz w:val="24"/>
                <w:lang w:val="cs-CZ"/>
              </w:rPr>
              <w:t xml:space="preserve">K žádosti o podporu je potřeba mít </w:t>
            </w:r>
            <w:r w:rsidR="00751B5C" w:rsidRPr="00033EB2">
              <w:rPr>
                <w:rFonts w:cs="Arial"/>
                <w:b/>
                <w:sz w:val="24"/>
                <w:lang w:val="cs-CZ"/>
              </w:rPr>
              <w:t xml:space="preserve">zřízený </w:t>
            </w:r>
            <w:r w:rsidRPr="00033EB2">
              <w:rPr>
                <w:rFonts w:cs="Arial"/>
                <w:b/>
                <w:sz w:val="24"/>
                <w:lang w:val="cs-CZ"/>
              </w:rPr>
              <w:t>elektronický podpis.</w:t>
            </w:r>
          </w:p>
          <w:p w:rsidR="00D05ED9" w:rsidRPr="00A35C05" w:rsidRDefault="00D05ED9">
            <w:pPr>
              <w:jc w:val="both"/>
              <w:rPr>
                <w:rFonts w:cs="Arial"/>
                <w:b/>
                <w:sz w:val="24"/>
                <w:lang w:val="cs-CZ"/>
              </w:rPr>
            </w:pPr>
            <w:r w:rsidRPr="00033EB2">
              <w:rPr>
                <w:rFonts w:cs="Arial"/>
                <w:sz w:val="24"/>
                <w:lang w:val="cs-CZ"/>
              </w:rPr>
              <w:t>Projekty v této výzvě lze realizovat v </w:t>
            </w:r>
            <w:r w:rsidR="00023A1F" w:rsidRPr="00033EB2">
              <w:rPr>
                <w:rFonts w:cs="Arial"/>
                <w:sz w:val="24"/>
                <w:lang w:val="cs-CZ"/>
              </w:rPr>
              <w:t>exponovan</w:t>
            </w:r>
            <w:r w:rsidR="00023A1F">
              <w:rPr>
                <w:rFonts w:cs="Arial"/>
                <w:sz w:val="24"/>
                <w:lang w:val="cs-CZ"/>
              </w:rPr>
              <w:t>ém</w:t>
            </w:r>
            <w:r w:rsidR="00023A1F" w:rsidRPr="00033EB2">
              <w:rPr>
                <w:rFonts w:cs="Arial"/>
                <w:sz w:val="24"/>
                <w:lang w:val="cs-CZ"/>
              </w:rPr>
              <w:t xml:space="preserve"> </w:t>
            </w:r>
            <w:r w:rsidRPr="00033EB2">
              <w:rPr>
                <w:rFonts w:cs="Arial"/>
                <w:sz w:val="24"/>
                <w:lang w:val="cs-CZ"/>
              </w:rPr>
              <w:t xml:space="preserve">území vymezeném obcemi s rozšířenou působností (dále jen „ORP“), uvedeném v příloze č. 6 těchto </w:t>
            </w:r>
            <w:r w:rsidR="00B93E25" w:rsidRPr="00033EB2">
              <w:rPr>
                <w:rFonts w:cs="Arial"/>
                <w:sz w:val="24"/>
                <w:lang w:val="cs-CZ"/>
              </w:rPr>
              <w:t>P</w:t>
            </w:r>
            <w:r w:rsidRPr="00033EB2">
              <w:rPr>
                <w:rFonts w:cs="Arial"/>
                <w:sz w:val="24"/>
                <w:lang w:val="cs-CZ"/>
              </w:rPr>
              <w:t>ravidel</w:t>
            </w:r>
            <w:r w:rsidR="00023A1F">
              <w:rPr>
                <w:rFonts w:cs="Arial"/>
                <w:sz w:val="24"/>
                <w:lang w:val="cs-CZ"/>
              </w:rPr>
              <w:t>.</w:t>
            </w:r>
            <w:r w:rsidR="00A07931">
              <w:rPr>
                <w:rFonts w:cs="Arial"/>
                <w:sz w:val="24"/>
                <w:lang w:val="cs-CZ"/>
              </w:rPr>
              <w:t xml:space="preserve"> </w:t>
            </w:r>
            <w:r w:rsidR="00023A1F">
              <w:rPr>
                <w:rFonts w:cs="Arial"/>
                <w:sz w:val="24"/>
                <w:lang w:val="cs-CZ"/>
              </w:rPr>
              <w:t>Ví</w:t>
            </w:r>
            <w:r w:rsidR="00C97486" w:rsidRPr="00033EB2">
              <w:rPr>
                <w:rFonts w:cs="Arial"/>
                <w:sz w:val="24"/>
                <w:lang w:val="cs-CZ"/>
              </w:rPr>
              <w:t>ce viz kapitola 2.8</w:t>
            </w:r>
            <w:r w:rsidR="00023A1F">
              <w:rPr>
                <w:rFonts w:cs="Arial"/>
                <w:sz w:val="24"/>
                <w:lang w:val="cs-CZ"/>
              </w:rPr>
              <w:t xml:space="preserve"> těchto Pravidel</w:t>
            </w:r>
            <w:r w:rsidR="00C97486" w:rsidRPr="00033EB2">
              <w:rPr>
                <w:rFonts w:cs="Arial"/>
                <w:sz w:val="24"/>
                <w:lang w:val="cs-CZ"/>
              </w:rPr>
              <w:t>.</w:t>
            </w:r>
          </w:p>
        </w:tc>
      </w:tr>
    </w:tbl>
    <w:p w:rsidR="00D96674" w:rsidRPr="00A35C05" w:rsidRDefault="00D96674">
      <w:pPr>
        <w:jc w:val="both"/>
        <w:rPr>
          <w:rStyle w:val="Hypertextovodkaz"/>
          <w:rFonts w:cs="Arial"/>
          <w:sz w:val="24"/>
        </w:rPr>
      </w:pPr>
    </w:p>
    <w:p w:rsidR="00C9697F" w:rsidRPr="00A35C05" w:rsidRDefault="00023A1F" w:rsidP="004734DF">
      <w:pPr>
        <w:pStyle w:val="Pravidla111"/>
      </w:pPr>
      <w:bookmarkStart w:id="6" w:name="_Toc438207999"/>
      <w:r w:rsidRPr="00A35C05">
        <w:t>Oprávněn</w:t>
      </w:r>
      <w:r>
        <w:t>í</w:t>
      </w:r>
      <w:r w:rsidRPr="00A35C05">
        <w:t xml:space="preserve"> žadatel</w:t>
      </w:r>
      <w:r>
        <w:t>é</w:t>
      </w:r>
      <w:bookmarkEnd w:id="6"/>
      <w:r w:rsidRPr="00A35C05">
        <w:t xml:space="preserve"> </w:t>
      </w:r>
    </w:p>
    <w:p w:rsidR="00C9697F" w:rsidRPr="00A35C05" w:rsidRDefault="00934508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M</w:t>
      </w:r>
      <w:r>
        <w:rPr>
          <w:rFonts w:cs="Arial"/>
          <w:sz w:val="24"/>
        </w:rPr>
        <w:t>inisterstvo vnitra</w:t>
      </w:r>
      <w:r w:rsidR="001046D6">
        <w:rPr>
          <w:rFonts w:cs="Arial"/>
          <w:sz w:val="24"/>
        </w:rPr>
        <w:t xml:space="preserve"> </w:t>
      </w:r>
      <w:r w:rsidR="00F96A47" w:rsidRPr="00A35C05">
        <w:rPr>
          <w:rFonts w:cs="Arial"/>
          <w:sz w:val="24"/>
        </w:rPr>
        <w:t xml:space="preserve">– </w:t>
      </w:r>
      <w:r w:rsidR="005F58EF" w:rsidRPr="00A35C05">
        <w:rPr>
          <w:rFonts w:cs="Arial"/>
          <w:sz w:val="24"/>
        </w:rPr>
        <w:t>g</w:t>
      </w:r>
      <w:r w:rsidR="00F96A47" w:rsidRPr="00A35C05">
        <w:rPr>
          <w:rFonts w:cs="Arial"/>
          <w:sz w:val="24"/>
        </w:rPr>
        <w:t xml:space="preserve">enerální ředitelství </w:t>
      </w:r>
      <w:r w:rsidR="006B0BF0">
        <w:rPr>
          <w:rFonts w:cs="Arial"/>
          <w:sz w:val="24"/>
        </w:rPr>
        <w:t>H</w:t>
      </w:r>
      <w:r>
        <w:rPr>
          <w:rFonts w:cs="Arial"/>
          <w:sz w:val="24"/>
        </w:rPr>
        <w:t>asičského záchranného sboru</w:t>
      </w:r>
      <w:r w:rsidR="006B0BF0">
        <w:rPr>
          <w:rFonts w:cs="Arial"/>
          <w:sz w:val="24"/>
        </w:rPr>
        <w:t xml:space="preserve"> </w:t>
      </w:r>
      <w:r w:rsidR="00F96A47" w:rsidRPr="00A35C05">
        <w:rPr>
          <w:rFonts w:cs="Arial"/>
          <w:sz w:val="24"/>
        </w:rPr>
        <w:t>ČR</w:t>
      </w:r>
      <w:r>
        <w:rPr>
          <w:rFonts w:cs="Arial"/>
          <w:sz w:val="24"/>
        </w:rPr>
        <w:t xml:space="preserve"> </w:t>
      </w:r>
      <w:r w:rsidR="00F96A47" w:rsidRPr="00A35C05">
        <w:rPr>
          <w:rFonts w:cs="Arial"/>
          <w:sz w:val="24"/>
        </w:rPr>
        <w:t xml:space="preserve">, </w:t>
      </w:r>
    </w:p>
    <w:p w:rsidR="00676272" w:rsidRPr="00A35C05" w:rsidRDefault="00934508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hasičské záchranné sbory (dále jen „HZS“) </w:t>
      </w:r>
      <w:r w:rsidRPr="00A35C05">
        <w:rPr>
          <w:rFonts w:cs="Arial"/>
          <w:sz w:val="24"/>
        </w:rPr>
        <w:t xml:space="preserve"> </w:t>
      </w:r>
      <w:r w:rsidR="00F96A47" w:rsidRPr="00A35C05">
        <w:rPr>
          <w:rFonts w:cs="Arial"/>
          <w:sz w:val="24"/>
        </w:rPr>
        <w:t>krajů</w:t>
      </w:r>
      <w:r w:rsidR="00EF1684" w:rsidRPr="00A35C05">
        <w:rPr>
          <w:rFonts w:cs="Arial"/>
          <w:sz w:val="24"/>
        </w:rPr>
        <w:t>,</w:t>
      </w:r>
    </w:p>
    <w:p w:rsidR="00676272" w:rsidRPr="00A35C05" w:rsidRDefault="00F96A47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Záchranný útvar HZS ČR</w:t>
      </w:r>
      <w:r w:rsidR="00EF1684" w:rsidRPr="00A35C05">
        <w:rPr>
          <w:rFonts w:cs="Arial"/>
          <w:sz w:val="24"/>
        </w:rPr>
        <w:t>,</w:t>
      </w:r>
    </w:p>
    <w:p w:rsidR="009A2444" w:rsidRPr="00A35C05" w:rsidRDefault="00F96A47">
      <w:pPr>
        <w:pStyle w:val="Odstavecseseznamem"/>
        <w:numPr>
          <w:ilvl w:val="0"/>
          <w:numId w:val="4"/>
        </w:numPr>
        <w:suppressAutoHyphens w:val="0"/>
        <w:ind w:left="851" w:hanging="425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obce, které zřizují jednotky požární ochrany (§ 29 zákona č. 133/1985 Sb., o</w:t>
      </w:r>
      <w:r w:rsidR="000B425B" w:rsidRPr="00A35C05">
        <w:rPr>
          <w:rFonts w:cs="Arial"/>
          <w:sz w:val="24"/>
        </w:rPr>
        <w:t> </w:t>
      </w:r>
      <w:r w:rsidRPr="00A35C05">
        <w:rPr>
          <w:rFonts w:cs="Arial"/>
          <w:sz w:val="24"/>
        </w:rPr>
        <w:t>požární ochraně)</w:t>
      </w:r>
      <w:r w:rsidR="001D75D6">
        <w:rPr>
          <w:rFonts w:cs="Arial"/>
          <w:sz w:val="24"/>
        </w:rPr>
        <w:t>, resp.</w:t>
      </w:r>
      <w:r w:rsidRPr="00A35C05">
        <w:rPr>
          <w:rFonts w:cs="Arial"/>
          <w:sz w:val="24"/>
        </w:rPr>
        <w:t xml:space="preserve"> jednotky sboru dobrovolných hasičů </w:t>
      </w:r>
      <w:r w:rsidR="00934508">
        <w:rPr>
          <w:rFonts w:cs="Arial"/>
          <w:sz w:val="24"/>
        </w:rPr>
        <w:t>(dále jen „</w:t>
      </w:r>
      <w:r w:rsidR="00CC7800">
        <w:rPr>
          <w:rFonts w:cs="Arial"/>
          <w:sz w:val="24"/>
        </w:rPr>
        <w:t>J</w:t>
      </w:r>
      <w:r w:rsidR="00934508">
        <w:rPr>
          <w:rFonts w:cs="Arial"/>
          <w:sz w:val="24"/>
        </w:rPr>
        <w:t xml:space="preserve">SDH“) </w:t>
      </w:r>
      <w:r w:rsidRPr="00A35C05">
        <w:rPr>
          <w:rFonts w:cs="Arial"/>
          <w:sz w:val="24"/>
        </w:rPr>
        <w:t xml:space="preserve">kategorie II a III podle přílohy zákona </w:t>
      </w:r>
      <w:r w:rsidR="00934508" w:rsidRPr="00A35C05">
        <w:rPr>
          <w:rFonts w:cs="Arial"/>
          <w:sz w:val="24"/>
        </w:rPr>
        <w:t xml:space="preserve">č.  133/1985 Sb., </w:t>
      </w:r>
      <w:r w:rsidRPr="00A35C05">
        <w:rPr>
          <w:rFonts w:cs="Arial"/>
          <w:sz w:val="24"/>
        </w:rPr>
        <w:t>o požární ochraně</w:t>
      </w:r>
      <w:r w:rsidR="00EF1684" w:rsidRPr="00A35C05">
        <w:rPr>
          <w:rFonts w:cs="Arial"/>
          <w:sz w:val="24"/>
        </w:rPr>
        <w:t>,</w:t>
      </w:r>
    </w:p>
    <w:p w:rsidR="00F431E7" w:rsidRPr="00A35C05" w:rsidRDefault="001D75D6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M</w:t>
      </w:r>
      <w:r>
        <w:rPr>
          <w:rFonts w:cs="Arial"/>
          <w:sz w:val="24"/>
        </w:rPr>
        <w:t xml:space="preserve">inisterstvo vnitra </w:t>
      </w:r>
      <w:r w:rsidRPr="00A35C05">
        <w:rPr>
          <w:rFonts w:cs="Arial"/>
          <w:sz w:val="24"/>
        </w:rPr>
        <w:t xml:space="preserve"> </w:t>
      </w:r>
      <w:r w:rsidR="00F96A47" w:rsidRPr="00A35C05">
        <w:rPr>
          <w:rFonts w:cs="Arial"/>
          <w:sz w:val="24"/>
        </w:rPr>
        <w:t>– Policejní prezidium ČR</w:t>
      </w:r>
      <w:r w:rsidR="00EF1684" w:rsidRPr="00A35C05">
        <w:rPr>
          <w:rFonts w:cs="Arial"/>
          <w:sz w:val="24"/>
        </w:rPr>
        <w:t>,</w:t>
      </w:r>
    </w:p>
    <w:p w:rsidR="009A2444" w:rsidRPr="00A35C05" w:rsidRDefault="00F96A47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  <w:sz w:val="24"/>
        </w:rPr>
      </w:pPr>
      <w:r w:rsidRPr="00A35C05">
        <w:rPr>
          <w:sz w:val="24"/>
        </w:rPr>
        <w:t>krajská ředitelství Policie ČR,</w:t>
      </w:r>
    </w:p>
    <w:p w:rsidR="009A2444" w:rsidRPr="00A35C05" w:rsidRDefault="00F96A47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kraje </w:t>
      </w:r>
      <w:r w:rsidR="009A2444" w:rsidRPr="00A35C05">
        <w:rPr>
          <w:rFonts w:cs="Arial"/>
          <w:sz w:val="24"/>
        </w:rPr>
        <w:t xml:space="preserve"> (kromě </w:t>
      </w:r>
      <w:r w:rsidRPr="00A35C05">
        <w:rPr>
          <w:rFonts w:cs="Arial"/>
          <w:sz w:val="24"/>
        </w:rPr>
        <w:t xml:space="preserve">hl. města </w:t>
      </w:r>
      <w:r w:rsidR="009A2444" w:rsidRPr="00A35C05">
        <w:rPr>
          <w:rFonts w:cs="Arial"/>
          <w:sz w:val="24"/>
        </w:rPr>
        <w:t>Prahy)</w:t>
      </w:r>
      <w:r w:rsidRPr="00A35C05">
        <w:rPr>
          <w:rFonts w:cs="Arial"/>
          <w:sz w:val="24"/>
        </w:rPr>
        <w:t xml:space="preserve"> jako zřizovatelé zdravotnické záchranné služby krajů</w:t>
      </w:r>
      <w:r w:rsidR="00EF1684" w:rsidRPr="00A35C05">
        <w:rPr>
          <w:rFonts w:cs="Arial"/>
          <w:sz w:val="24"/>
        </w:rPr>
        <w:t>,</w:t>
      </w:r>
    </w:p>
    <w:p w:rsidR="00760D05" w:rsidRPr="004734DF" w:rsidRDefault="00F96A47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  <w:b/>
          <w:sz w:val="24"/>
        </w:rPr>
      </w:pPr>
      <w:r w:rsidRPr="00A35C05">
        <w:rPr>
          <w:rFonts w:cs="Arial"/>
          <w:sz w:val="24"/>
        </w:rPr>
        <w:t xml:space="preserve">státní </w:t>
      </w:r>
      <w:r w:rsidR="00275B0D" w:rsidRPr="00A35C05">
        <w:rPr>
          <w:rFonts w:cs="Arial"/>
          <w:sz w:val="24"/>
        </w:rPr>
        <w:t>organizace</w:t>
      </w:r>
      <w:r w:rsidRPr="00A35C05">
        <w:rPr>
          <w:rFonts w:cs="Arial"/>
          <w:sz w:val="24"/>
        </w:rPr>
        <w:t xml:space="preserve">, která </w:t>
      </w:r>
      <w:r w:rsidR="00734CE5" w:rsidRPr="00A35C05">
        <w:rPr>
          <w:rFonts w:cs="Arial"/>
          <w:sz w:val="24"/>
        </w:rPr>
        <w:t>zřiz</w:t>
      </w:r>
      <w:r w:rsidR="00E33408" w:rsidRPr="00A35C05">
        <w:rPr>
          <w:rFonts w:cs="Arial"/>
          <w:sz w:val="24"/>
        </w:rPr>
        <w:t>uje</w:t>
      </w:r>
      <w:r w:rsidR="00734CE5" w:rsidRPr="00A35C05">
        <w:rPr>
          <w:rFonts w:cs="Arial"/>
          <w:sz w:val="24"/>
        </w:rPr>
        <w:t xml:space="preserve"> </w:t>
      </w:r>
      <w:r w:rsidR="00E33408" w:rsidRPr="00A35C05">
        <w:rPr>
          <w:rFonts w:cs="Arial"/>
          <w:sz w:val="24"/>
        </w:rPr>
        <w:t>jednotku HZS podniku s územní působností</w:t>
      </w:r>
      <w:r w:rsidR="00EF1684" w:rsidRPr="00A35C05">
        <w:rPr>
          <w:rFonts w:cs="Arial"/>
          <w:sz w:val="24"/>
        </w:rPr>
        <w:t>.</w:t>
      </w:r>
    </w:p>
    <w:p w:rsidR="00B35D3A" w:rsidRPr="004734DF" w:rsidRDefault="00B35D3A" w:rsidP="004734DF">
      <w:pPr>
        <w:jc w:val="both"/>
        <w:rPr>
          <w:rFonts w:cs="Arial"/>
          <w:b/>
          <w:sz w:val="24"/>
        </w:rPr>
      </w:pPr>
    </w:p>
    <w:p w:rsidR="00384CA1" w:rsidRPr="00A35C05" w:rsidRDefault="00E131E7">
      <w:p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 xml:space="preserve">Minimální výše celkových způsobilých výdajů </w:t>
      </w:r>
      <w:r w:rsidR="00751B5C" w:rsidRPr="00A35C05">
        <w:rPr>
          <w:rFonts w:cs="Arial"/>
          <w:b/>
          <w:sz w:val="24"/>
        </w:rPr>
        <w:t>na jeden projekt vč.</w:t>
      </w:r>
      <w:r w:rsidRPr="00A35C05">
        <w:rPr>
          <w:rFonts w:cs="Arial"/>
          <w:b/>
          <w:sz w:val="24"/>
        </w:rPr>
        <w:t xml:space="preserve"> DPH:</w:t>
      </w:r>
    </w:p>
    <w:p w:rsidR="00384CA1" w:rsidRPr="00A35C05" w:rsidRDefault="00E33408" w:rsidP="004734DF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  <w:sz w:val="24"/>
        </w:rPr>
      </w:pPr>
      <w:r w:rsidRPr="00A35C05">
        <w:rPr>
          <w:rFonts w:cs="Arial"/>
          <w:b/>
          <w:sz w:val="24"/>
        </w:rPr>
        <w:t>1</w:t>
      </w:r>
      <w:r w:rsidR="009A2444" w:rsidRPr="00A35C05">
        <w:rPr>
          <w:rFonts w:cs="Arial"/>
          <w:b/>
          <w:sz w:val="24"/>
        </w:rPr>
        <w:t> 000 000 Kč</w:t>
      </w:r>
    </w:p>
    <w:p w:rsidR="00773145" w:rsidRPr="00A35C05" w:rsidRDefault="00A07931">
      <w:pPr>
        <w:jc w:val="both"/>
        <w:rPr>
          <w:rFonts w:cs="Arial"/>
          <w:sz w:val="24"/>
        </w:rPr>
      </w:pPr>
      <w:r w:rsidRPr="00A07931">
        <w:rPr>
          <w:rFonts w:cs="Arial"/>
          <w:sz w:val="24"/>
        </w:rPr>
        <w:lastRenderedPageBreak/>
        <w:t>Pokud v průběhu realizace projektu dojde při výběrovém nebo zadávacím řízení na dodavatele ke snížení celkových způsobilých výdajů pod minimální výši, stanovenou pro tuto výzvu, nejedná se o porušení Podmínek, resp. kritéria přijatelnosti. Jedná se o</w:t>
      </w:r>
      <w:r w:rsidR="006B0BF0">
        <w:rPr>
          <w:rFonts w:cs="Arial"/>
          <w:sz w:val="24"/>
        </w:rPr>
        <w:t> </w:t>
      </w:r>
      <w:r w:rsidRPr="00A07931">
        <w:rPr>
          <w:rFonts w:cs="Arial"/>
          <w:sz w:val="24"/>
        </w:rPr>
        <w:t xml:space="preserve">změnu v projektu a je třeba postupovat v souladu s kap. 16 Obecných pravidel. </w:t>
      </w:r>
    </w:p>
    <w:p w:rsidR="001C1CAA" w:rsidRPr="00A35C05" w:rsidRDefault="001C1CAA">
      <w:p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 xml:space="preserve">Maximální výše celkových způsobilých výdajů </w:t>
      </w:r>
      <w:r w:rsidR="009A2444" w:rsidRPr="00A35C05">
        <w:rPr>
          <w:rFonts w:cs="Arial"/>
          <w:b/>
          <w:sz w:val="24"/>
        </w:rPr>
        <w:t>na jeden projekt vč. DPH:</w:t>
      </w:r>
    </w:p>
    <w:p w:rsidR="009A2444" w:rsidRPr="00A35C05" w:rsidRDefault="000116D2" w:rsidP="004734DF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  <w:sz w:val="24"/>
        </w:rPr>
      </w:pPr>
      <w:r w:rsidRPr="00A35C05">
        <w:rPr>
          <w:rFonts w:cs="Arial"/>
          <w:b/>
          <w:sz w:val="24"/>
        </w:rPr>
        <w:t>není stanovena</w:t>
      </w:r>
    </w:p>
    <w:p w:rsidR="00384CA1" w:rsidRPr="00A35C05" w:rsidRDefault="00E131E7">
      <w:p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 xml:space="preserve">Datum zahájení </w:t>
      </w:r>
      <w:r w:rsidR="00451D6B" w:rsidRPr="00A35C05">
        <w:rPr>
          <w:rFonts w:cs="Arial"/>
          <w:b/>
          <w:sz w:val="24"/>
        </w:rPr>
        <w:t xml:space="preserve">realizace </w:t>
      </w:r>
      <w:r w:rsidRPr="00A35C05">
        <w:rPr>
          <w:rFonts w:cs="Arial"/>
          <w:b/>
          <w:sz w:val="24"/>
        </w:rPr>
        <w:t>projektu</w:t>
      </w:r>
    </w:p>
    <w:p w:rsidR="009F08ED" w:rsidRPr="00A35C05" w:rsidRDefault="009F08ED" w:rsidP="004734DF">
      <w:pPr>
        <w:spacing w:after="120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Datem zahájení realizace projektu se rozumí datum prvního právn</w:t>
      </w:r>
      <w:r w:rsidR="00C97486" w:rsidRPr="00A35C05">
        <w:rPr>
          <w:rFonts w:cs="Arial"/>
          <w:sz w:val="24"/>
        </w:rPr>
        <w:t>ího</w:t>
      </w:r>
      <w:r w:rsidRPr="00A35C05">
        <w:rPr>
          <w:rFonts w:cs="Arial"/>
          <w:sz w:val="24"/>
        </w:rPr>
        <w:t xml:space="preserve"> </w:t>
      </w:r>
      <w:r w:rsidR="00C97486" w:rsidRPr="00A35C05">
        <w:rPr>
          <w:rFonts w:cs="Arial"/>
          <w:sz w:val="24"/>
        </w:rPr>
        <w:t>úkonu</w:t>
      </w:r>
      <w:r w:rsidRPr="00A35C05">
        <w:rPr>
          <w:rFonts w:cs="Arial"/>
          <w:sz w:val="24"/>
        </w:rPr>
        <w:t xml:space="preserve"> týkajícího se aktivit projektu, na které jsou vynaloženy způsobilé výdaje, nejdříve 1. 1. 2014.</w:t>
      </w:r>
    </w:p>
    <w:p w:rsidR="00384CA1" w:rsidRPr="00A35C05" w:rsidRDefault="00E131E7">
      <w:p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Datum ukončení realizace projektu</w:t>
      </w:r>
    </w:p>
    <w:p w:rsidR="009F08ED" w:rsidRPr="00A35C05" w:rsidRDefault="00DE6AAB" w:rsidP="004734DF">
      <w:pPr>
        <w:spacing w:after="120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Ukončení realizace projektu znamená prokazatelné uzavření všech aktivit projektu. Tuto skutečnost je třeba doložit kromě vlastních výstupů projektu fotodokumentací </w:t>
      </w:r>
      <w:r w:rsidR="001B7B75" w:rsidRPr="00A35C05">
        <w:rPr>
          <w:rFonts w:cs="Arial"/>
          <w:sz w:val="24"/>
        </w:rPr>
        <w:t>a</w:t>
      </w:r>
      <w:r w:rsidR="006B0BF0">
        <w:rPr>
          <w:rFonts w:cs="Arial"/>
          <w:sz w:val="24"/>
        </w:rPr>
        <w:t> </w:t>
      </w:r>
      <w:r w:rsidRPr="00A35C05">
        <w:rPr>
          <w:rFonts w:cs="Arial"/>
          <w:sz w:val="24"/>
        </w:rPr>
        <w:t>protokolem o</w:t>
      </w:r>
      <w:r w:rsidR="00AC5342" w:rsidRPr="00A35C05">
        <w:rPr>
          <w:rFonts w:cs="Arial"/>
          <w:sz w:val="24"/>
        </w:rPr>
        <w:t> </w:t>
      </w:r>
      <w:r w:rsidRPr="00A35C05">
        <w:rPr>
          <w:rFonts w:cs="Arial"/>
          <w:sz w:val="24"/>
        </w:rPr>
        <w:t>předání a převzetí díla. Datum podepsání protokolu o předání a převzetí díla</w:t>
      </w:r>
      <w:r w:rsidR="00F0654C" w:rsidRPr="00A35C05">
        <w:rPr>
          <w:rFonts w:cs="Arial"/>
          <w:sz w:val="24"/>
        </w:rPr>
        <w:t xml:space="preserve"> (</w:t>
      </w:r>
      <w:r w:rsidR="00AB4A13" w:rsidRPr="00A35C05">
        <w:rPr>
          <w:rFonts w:cs="Arial"/>
          <w:sz w:val="24"/>
        </w:rPr>
        <w:t>včetně odstranění vad a nedodělků bránících užívání díla</w:t>
      </w:r>
      <w:r w:rsidR="00F0654C" w:rsidRPr="00A35C05">
        <w:rPr>
          <w:rFonts w:cs="Arial"/>
          <w:sz w:val="24"/>
        </w:rPr>
        <w:t>)</w:t>
      </w:r>
      <w:r w:rsidRPr="00A35C05">
        <w:rPr>
          <w:rFonts w:cs="Arial"/>
          <w:sz w:val="24"/>
        </w:rPr>
        <w:t xml:space="preserve"> nesmí přek</w:t>
      </w:r>
      <w:r w:rsidR="009F08ED" w:rsidRPr="00A35C05">
        <w:rPr>
          <w:rFonts w:cs="Arial"/>
          <w:sz w:val="24"/>
        </w:rPr>
        <w:t xml:space="preserve">ročit termín ukončení realizace </w:t>
      </w:r>
      <w:r w:rsidRPr="00A35C05">
        <w:rPr>
          <w:rFonts w:cs="Arial"/>
          <w:sz w:val="24"/>
        </w:rPr>
        <w:t xml:space="preserve">projektu </w:t>
      </w:r>
      <w:r w:rsidR="009F08ED" w:rsidRPr="00A35C05">
        <w:rPr>
          <w:rFonts w:cs="Arial"/>
          <w:sz w:val="24"/>
        </w:rPr>
        <w:t>uvedený v</w:t>
      </w:r>
      <w:r w:rsidR="00EF1684" w:rsidRPr="00A35C05">
        <w:rPr>
          <w:rFonts w:cs="Arial"/>
          <w:sz w:val="24"/>
        </w:rPr>
        <w:t xml:space="preserve"> právním aktu, tj. </w:t>
      </w:r>
      <w:r w:rsidR="009F08ED" w:rsidRPr="00A35C05">
        <w:rPr>
          <w:rFonts w:cs="Arial"/>
          <w:sz w:val="24"/>
        </w:rPr>
        <w:t>Rozhodnutí  o poskytnutí dotace (dále jen „Rozhodnutí“)</w:t>
      </w:r>
      <w:r w:rsidR="00EF1684" w:rsidRPr="00A35C05">
        <w:rPr>
          <w:rFonts w:cs="Arial"/>
          <w:sz w:val="24"/>
        </w:rPr>
        <w:t xml:space="preserve"> a</w:t>
      </w:r>
      <w:r w:rsidR="008E73FA" w:rsidRPr="00A35C05">
        <w:rPr>
          <w:rFonts w:cs="Arial"/>
          <w:sz w:val="24"/>
        </w:rPr>
        <w:t> </w:t>
      </w:r>
      <w:r w:rsidR="00EF1684" w:rsidRPr="00A35C05">
        <w:rPr>
          <w:rFonts w:cs="Arial"/>
          <w:sz w:val="24"/>
        </w:rPr>
        <w:t>Stanovení výdajů na financování akce OSS (dále jen „Stanovení výdajů“)</w:t>
      </w:r>
      <w:r w:rsidR="009F08ED" w:rsidRPr="00A35C05">
        <w:rPr>
          <w:rFonts w:cs="Arial"/>
          <w:sz w:val="24"/>
        </w:rPr>
        <w:t>.</w:t>
      </w:r>
    </w:p>
    <w:p w:rsidR="00011B9C" w:rsidRPr="00A35C05" w:rsidRDefault="00011B9C">
      <w:pPr>
        <w:jc w:val="both"/>
        <w:rPr>
          <w:rFonts w:cs="Arial"/>
          <w:b/>
          <w:sz w:val="24"/>
        </w:rPr>
      </w:pPr>
      <w:r w:rsidRPr="00A35C05">
        <w:rPr>
          <w:rFonts w:cs="Arial"/>
          <w:sz w:val="24"/>
        </w:rPr>
        <w:t xml:space="preserve">Realizace projektu musí být ukončena nejpozději </w:t>
      </w:r>
      <w:r w:rsidR="00155160" w:rsidRPr="00A35C05">
        <w:rPr>
          <w:rFonts w:cs="Arial"/>
          <w:b/>
          <w:sz w:val="24"/>
        </w:rPr>
        <w:t>3</w:t>
      </w:r>
      <w:r w:rsidR="00E33408" w:rsidRPr="00A35C05">
        <w:rPr>
          <w:rFonts w:cs="Arial"/>
          <w:b/>
          <w:sz w:val="24"/>
        </w:rPr>
        <w:t>1</w:t>
      </w:r>
      <w:r w:rsidR="00155160" w:rsidRPr="00A35C05">
        <w:rPr>
          <w:rFonts w:cs="Arial"/>
          <w:b/>
          <w:sz w:val="24"/>
        </w:rPr>
        <w:t xml:space="preserve">. </w:t>
      </w:r>
      <w:r w:rsidR="00E33408" w:rsidRPr="00A35C05">
        <w:rPr>
          <w:rFonts w:cs="Arial"/>
          <w:b/>
          <w:sz w:val="24"/>
        </w:rPr>
        <w:t>12</w:t>
      </w:r>
      <w:r w:rsidR="00155160" w:rsidRPr="00A35C05">
        <w:rPr>
          <w:rFonts w:cs="Arial"/>
          <w:b/>
          <w:sz w:val="24"/>
        </w:rPr>
        <w:t>. 2019</w:t>
      </w:r>
      <w:r w:rsidRPr="00D60FD5">
        <w:rPr>
          <w:rFonts w:cs="Arial"/>
          <w:sz w:val="24"/>
        </w:rPr>
        <w:t>.</w:t>
      </w:r>
      <w:r w:rsidR="006D6D75" w:rsidRPr="00D60FD5">
        <w:rPr>
          <w:rFonts w:cs="Arial"/>
          <w:sz w:val="24"/>
        </w:rPr>
        <w:t xml:space="preserve"> </w:t>
      </w:r>
      <w:r w:rsidR="006D6D75" w:rsidRPr="00A35C05">
        <w:rPr>
          <w:rFonts w:cs="Arial"/>
          <w:sz w:val="24"/>
        </w:rPr>
        <w:t xml:space="preserve">Realizace projektu může být rozdělena na etapy. Etapa nesmí být kratší než tři měsíce. </w:t>
      </w:r>
    </w:p>
    <w:p w:rsidR="008B0B7A" w:rsidRPr="000D4569" w:rsidRDefault="000A1803">
      <w:pPr>
        <w:pStyle w:val="Pravidla11"/>
        <w:numPr>
          <w:ilvl w:val="1"/>
          <w:numId w:val="1"/>
        </w:numPr>
      </w:pPr>
      <w:bookmarkStart w:id="7" w:name="_Toc438208000"/>
      <w:r w:rsidRPr="00EF2C2C">
        <w:t>Podporované aktivity</w:t>
      </w:r>
      <w:bookmarkEnd w:id="7"/>
    </w:p>
    <w:p w:rsidR="00E33408" w:rsidRPr="00A35C05" w:rsidRDefault="00E33408" w:rsidP="00A35C05">
      <w:pPr>
        <w:jc w:val="both"/>
        <w:rPr>
          <w:rFonts w:cs="Arial"/>
          <w:bCs/>
          <w:sz w:val="24"/>
        </w:rPr>
      </w:pPr>
      <w:r w:rsidRPr="00A35C05">
        <w:rPr>
          <w:rFonts w:cs="Arial"/>
          <w:sz w:val="24"/>
        </w:rPr>
        <w:t xml:space="preserve">Výzva je zaměřena na </w:t>
      </w:r>
      <w:r w:rsidRPr="00A35C05">
        <w:rPr>
          <w:rFonts w:cs="Arial"/>
          <w:bCs/>
          <w:sz w:val="24"/>
        </w:rPr>
        <w:t>posílení vybavení základních složek integrovaného záchranného systému (</w:t>
      </w:r>
      <w:r w:rsidR="00A07931">
        <w:rPr>
          <w:rFonts w:cs="Arial"/>
          <w:bCs/>
          <w:sz w:val="24"/>
        </w:rPr>
        <w:t>dále jen „</w:t>
      </w:r>
      <w:r w:rsidRPr="00A35C05">
        <w:rPr>
          <w:rFonts w:cs="Arial"/>
          <w:bCs/>
          <w:sz w:val="24"/>
        </w:rPr>
        <w:t>IZS</w:t>
      </w:r>
      <w:r w:rsidR="00A07931">
        <w:rPr>
          <w:rFonts w:cs="Arial"/>
          <w:bCs/>
          <w:sz w:val="24"/>
        </w:rPr>
        <w:t>“</w:t>
      </w:r>
      <w:r w:rsidRPr="00A35C05">
        <w:rPr>
          <w:rFonts w:cs="Arial"/>
          <w:bCs/>
          <w:sz w:val="24"/>
        </w:rPr>
        <w:t xml:space="preserve">) technikou a věcnými prostředky k zajištění připravenosti základních složek IZS v exponovaných územích (příloha č. 6 těchto Pravidel) s důrazem na přizpůsobení se změnám klimatu a novým rizikům. </w:t>
      </w:r>
    </w:p>
    <w:p w:rsidR="00AB7628" w:rsidRPr="00A35C05" w:rsidRDefault="00AB7628" w:rsidP="00AB7628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Podporované aktivity v této výzvě jsou rozděleny na </w:t>
      </w:r>
      <w:r w:rsidRPr="00A35C05">
        <w:rPr>
          <w:rFonts w:cs="Arial"/>
          <w:b/>
          <w:sz w:val="24"/>
        </w:rPr>
        <w:t>hlavní</w:t>
      </w:r>
      <w:r w:rsidRPr="00A35C05">
        <w:rPr>
          <w:rFonts w:cs="Arial"/>
          <w:sz w:val="24"/>
        </w:rPr>
        <w:t xml:space="preserve"> a </w:t>
      </w:r>
      <w:r w:rsidRPr="00A35C05">
        <w:rPr>
          <w:rFonts w:cs="Arial"/>
          <w:b/>
          <w:sz w:val="24"/>
        </w:rPr>
        <w:t>vedlejší</w:t>
      </w:r>
      <w:r w:rsidRPr="00A35C05">
        <w:rPr>
          <w:rFonts w:cs="Arial"/>
          <w:sz w:val="24"/>
        </w:rPr>
        <w:t>.</w:t>
      </w:r>
    </w:p>
    <w:p w:rsidR="00AB7628" w:rsidRPr="00A35C05" w:rsidRDefault="00AB7628" w:rsidP="00AB7628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Na hlavní aktivit</w:t>
      </w:r>
      <w:r w:rsidR="00910AA7">
        <w:rPr>
          <w:rFonts w:cs="Arial"/>
          <w:sz w:val="24"/>
        </w:rPr>
        <w:t>y</w:t>
      </w:r>
      <w:r w:rsidRPr="00A35C05">
        <w:rPr>
          <w:rFonts w:cs="Arial"/>
          <w:sz w:val="24"/>
        </w:rPr>
        <w:t xml:space="preserve"> projektu musí být </w:t>
      </w:r>
      <w:r w:rsidR="00910AA7">
        <w:rPr>
          <w:rFonts w:cs="Arial"/>
          <w:sz w:val="24"/>
        </w:rPr>
        <w:t>vynalož</w:t>
      </w:r>
      <w:r w:rsidRPr="00A35C05">
        <w:rPr>
          <w:rFonts w:cs="Arial"/>
          <w:sz w:val="24"/>
        </w:rPr>
        <w:t>eno minimálně 85 % způsobilých výdajů projektu. Jedná se o specifické kritérium přijatelnosti projektu</w:t>
      </w:r>
      <w:r w:rsidR="001B7B75" w:rsidRPr="00A35C05">
        <w:rPr>
          <w:rFonts w:cs="Arial"/>
          <w:sz w:val="24"/>
        </w:rPr>
        <w:t>.</w:t>
      </w:r>
    </w:p>
    <w:p w:rsidR="00881661" w:rsidRPr="00A35C05" w:rsidRDefault="00881661" w:rsidP="004734DF">
      <w:pPr>
        <w:pStyle w:val="Pravidla111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881661" w:rsidRPr="003B0D88" w:rsidTr="00881661">
        <w:tc>
          <w:tcPr>
            <w:tcW w:w="9218" w:type="dxa"/>
          </w:tcPr>
          <w:p w:rsidR="00881661" w:rsidRPr="00A35C05" w:rsidRDefault="00881661" w:rsidP="00DA6159">
            <w:pPr>
              <w:spacing w:before="240"/>
              <w:jc w:val="both"/>
              <w:rPr>
                <w:rFonts w:cs="Arial"/>
                <w:b/>
                <w:sz w:val="24"/>
                <w:lang w:val="cs-CZ"/>
              </w:rPr>
            </w:pPr>
            <w:r w:rsidRPr="00033EB2">
              <w:rPr>
                <w:rFonts w:cs="Arial"/>
                <w:b/>
                <w:sz w:val="24"/>
                <w:lang w:val="cs-CZ"/>
              </w:rPr>
              <w:t>UPOZORNĚNÍ</w:t>
            </w:r>
          </w:p>
          <w:p w:rsidR="00881661" w:rsidRPr="00033EB2" w:rsidRDefault="00881661" w:rsidP="00910AA7">
            <w:pPr>
              <w:jc w:val="both"/>
              <w:rPr>
                <w:rFonts w:cs="Arial"/>
                <w:sz w:val="24"/>
                <w:u w:val="single"/>
                <w:lang w:val="cs-CZ"/>
              </w:rPr>
            </w:pPr>
            <w:r w:rsidRPr="00033EB2">
              <w:rPr>
                <w:rFonts w:cs="Arial"/>
                <w:sz w:val="24"/>
                <w:lang w:val="cs-CZ"/>
              </w:rPr>
              <w:t xml:space="preserve">Projekt musí </w:t>
            </w:r>
            <w:r w:rsidR="00910AA7">
              <w:rPr>
                <w:rFonts w:cs="Arial"/>
                <w:sz w:val="24"/>
                <w:lang w:val="cs-CZ"/>
              </w:rPr>
              <w:t>řešit</w:t>
            </w:r>
            <w:r w:rsidRPr="00033EB2">
              <w:rPr>
                <w:rFonts w:cs="Arial"/>
                <w:sz w:val="24"/>
                <w:lang w:val="cs-CZ"/>
              </w:rPr>
              <w:t xml:space="preserve"> alespoň jedn</w:t>
            </w:r>
            <w:r w:rsidR="00910AA7">
              <w:rPr>
                <w:rFonts w:cs="Arial"/>
                <w:sz w:val="24"/>
                <w:lang w:val="cs-CZ"/>
              </w:rPr>
              <w:t>u</w:t>
            </w:r>
            <w:r w:rsidRPr="00033EB2">
              <w:rPr>
                <w:rFonts w:cs="Arial"/>
                <w:sz w:val="24"/>
                <w:lang w:val="cs-CZ"/>
              </w:rPr>
              <w:t xml:space="preserve"> z následujících mimořádných událostí.</w:t>
            </w:r>
          </w:p>
        </w:tc>
      </w:tr>
    </w:tbl>
    <w:p w:rsidR="00AB7628" w:rsidRDefault="00AB7628" w:rsidP="00AB7628">
      <w:pPr>
        <w:jc w:val="both"/>
        <w:rPr>
          <w:rFonts w:cs="Arial"/>
          <w:sz w:val="24"/>
        </w:rPr>
      </w:pPr>
    </w:p>
    <w:p w:rsidR="00FC4904" w:rsidRPr="002C44E4" w:rsidRDefault="00FC4904" w:rsidP="002C44E4">
      <w:pPr>
        <w:pStyle w:val="Pravidla111"/>
        <w:rPr>
          <w:sz w:val="24"/>
        </w:rPr>
      </w:pPr>
      <w:bookmarkStart w:id="8" w:name="_Toc438208001"/>
      <w:r w:rsidRPr="002C44E4">
        <w:rPr>
          <w:sz w:val="24"/>
        </w:rPr>
        <w:t>Hlavní aktivity projektu</w:t>
      </w:r>
      <w:bookmarkEnd w:id="8"/>
    </w:p>
    <w:p w:rsidR="00FC4904" w:rsidRPr="002C44E4" w:rsidRDefault="00FC4904" w:rsidP="002C44E4">
      <w:pPr>
        <w:pStyle w:val="Pravidla111"/>
      </w:pPr>
    </w:p>
    <w:p w:rsidR="00E33408" w:rsidRPr="00A35C05" w:rsidRDefault="00E33408" w:rsidP="004734DF">
      <w:pPr>
        <w:pStyle w:val="Odstavecseseznamem"/>
        <w:numPr>
          <w:ilvl w:val="0"/>
          <w:numId w:val="86"/>
        </w:numPr>
        <w:spacing w:line="276" w:lineRule="auto"/>
        <w:ind w:left="709" w:hanging="283"/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Pořízení specializované techniky a věcných prostředků pro odstraňování důsledků nadprůměrných sněhových srážek a masivních námraz.</w:t>
      </w:r>
    </w:p>
    <w:p w:rsidR="00E33408" w:rsidRPr="00A35C05" w:rsidRDefault="00E33408" w:rsidP="004734DF">
      <w:pPr>
        <w:pStyle w:val="Odstavecseseznamem"/>
        <w:spacing w:line="276" w:lineRule="auto"/>
        <w:ind w:left="0"/>
        <w:jc w:val="both"/>
        <w:rPr>
          <w:rFonts w:cs="Arial"/>
          <w:b/>
          <w:sz w:val="24"/>
        </w:rPr>
      </w:pPr>
      <w:r w:rsidRPr="00A35C05">
        <w:rPr>
          <w:rFonts w:cs="Arial"/>
          <w:color w:val="000000" w:themeColor="text1"/>
          <w:sz w:val="24"/>
        </w:rPr>
        <w:lastRenderedPageBreak/>
        <w:t xml:space="preserve">Posílení vybavení složek IZS pro řešení mimořádných událostí, spojených s uvedenými jevy, které mají negativní dopad na krajinu, zemědělské plodiny a lesy, na infrastrukturu dopravy a průmyslu a na obytné a veřejné budovy. </w:t>
      </w:r>
    </w:p>
    <w:p w:rsidR="00881661" w:rsidRPr="00A35C05" w:rsidRDefault="00E33408" w:rsidP="004734DF">
      <w:pPr>
        <w:pStyle w:val="Odstavecseseznamem"/>
        <w:numPr>
          <w:ilvl w:val="0"/>
          <w:numId w:val="86"/>
        </w:numPr>
        <w:spacing w:line="276" w:lineRule="auto"/>
        <w:ind w:left="709" w:hanging="283"/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Pořízení specializované techniky a věcných prostředků pro výkon činností spojených s orkány a větrnými smrštěmi</w:t>
      </w:r>
      <w:r w:rsidR="00881661" w:rsidRPr="00A35C05">
        <w:rPr>
          <w:rFonts w:cs="Arial"/>
          <w:b/>
          <w:sz w:val="24"/>
        </w:rPr>
        <w:t>.</w:t>
      </w:r>
    </w:p>
    <w:p w:rsidR="00E33408" w:rsidRPr="00A35C05" w:rsidRDefault="00881661" w:rsidP="004734DF">
      <w:pPr>
        <w:pStyle w:val="Odstavecseseznamem"/>
        <w:spacing w:line="276" w:lineRule="auto"/>
        <w:ind w:left="0"/>
        <w:jc w:val="both"/>
        <w:rPr>
          <w:rFonts w:cs="Arial"/>
          <w:b/>
          <w:sz w:val="24"/>
        </w:rPr>
      </w:pPr>
      <w:r w:rsidRPr="00A35C05">
        <w:rPr>
          <w:rFonts w:cs="Arial"/>
          <w:color w:val="000000" w:themeColor="text1"/>
          <w:sz w:val="24"/>
        </w:rPr>
        <w:t xml:space="preserve">Posílení vybavení složek IZS pro řešení mimořádných událostí v důsledku větrných smrští, orkánů, které mají dopad na infrastrukturu zásobování a výrobu. </w:t>
      </w:r>
      <w:r w:rsidR="00E33408" w:rsidRPr="00A35C05">
        <w:rPr>
          <w:rFonts w:cs="Arial"/>
          <w:b/>
          <w:sz w:val="24"/>
        </w:rPr>
        <w:t xml:space="preserve"> </w:t>
      </w:r>
    </w:p>
    <w:p w:rsidR="00881661" w:rsidRPr="00A35C05" w:rsidRDefault="00E33408" w:rsidP="004734DF">
      <w:pPr>
        <w:pStyle w:val="Odstavecseseznamem"/>
        <w:numPr>
          <w:ilvl w:val="0"/>
          <w:numId w:val="86"/>
        </w:numPr>
        <w:spacing w:line="276" w:lineRule="auto"/>
        <w:ind w:left="709" w:hanging="283"/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 xml:space="preserve">Pořízení specializované techniky a věcných prostředků pro výkon činností spojených s extrémním suchem. </w:t>
      </w:r>
    </w:p>
    <w:p w:rsidR="00881661" w:rsidRPr="00A35C05" w:rsidRDefault="00881661" w:rsidP="004734DF">
      <w:pPr>
        <w:pStyle w:val="Odstavecseseznamem"/>
        <w:spacing w:line="276" w:lineRule="auto"/>
        <w:ind w:left="0"/>
        <w:jc w:val="both"/>
        <w:rPr>
          <w:rFonts w:cs="Arial"/>
          <w:b/>
          <w:sz w:val="24"/>
        </w:rPr>
      </w:pPr>
      <w:r w:rsidRPr="00A35C05">
        <w:rPr>
          <w:rFonts w:cs="Arial"/>
          <w:color w:val="000000" w:themeColor="text1"/>
          <w:sz w:val="24"/>
        </w:rPr>
        <w:t>Posílení vybavení složek IZS pro řešení mimořádných událostí v důsledku sucha, které má dopad na vznik lesních požárů</w:t>
      </w:r>
      <w:r w:rsidR="007957C8">
        <w:rPr>
          <w:rFonts w:cs="Arial"/>
          <w:color w:val="000000" w:themeColor="text1"/>
          <w:sz w:val="24"/>
        </w:rPr>
        <w:t>, omezení zásobování vodou či elektrickou energií.</w:t>
      </w:r>
      <w:r w:rsidRPr="00A35C05">
        <w:rPr>
          <w:rFonts w:cs="Arial"/>
          <w:color w:val="000000" w:themeColor="text1"/>
          <w:sz w:val="24"/>
        </w:rPr>
        <w:t xml:space="preserve"> </w:t>
      </w:r>
    </w:p>
    <w:p w:rsidR="00881661" w:rsidRPr="00A35C05" w:rsidRDefault="00E33408" w:rsidP="004734DF">
      <w:pPr>
        <w:pStyle w:val="Odstavecseseznamem"/>
        <w:numPr>
          <w:ilvl w:val="0"/>
          <w:numId w:val="86"/>
        </w:numPr>
        <w:spacing w:line="276" w:lineRule="auto"/>
        <w:ind w:left="709" w:hanging="283"/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 xml:space="preserve">Pořízení specializované techniky a věcných prostředků pro výkon činností </w:t>
      </w:r>
      <w:r w:rsidR="009C20AC" w:rsidRPr="00A35C05">
        <w:rPr>
          <w:rFonts w:cs="Arial"/>
          <w:b/>
          <w:sz w:val="24"/>
        </w:rPr>
        <w:t>v</w:t>
      </w:r>
      <w:r w:rsidR="009E1306">
        <w:rPr>
          <w:rFonts w:cs="Arial"/>
          <w:b/>
          <w:sz w:val="24"/>
        </w:rPr>
        <w:t> </w:t>
      </w:r>
      <w:r w:rsidR="009C20AC" w:rsidRPr="00A35C05">
        <w:rPr>
          <w:rFonts w:cs="Arial"/>
          <w:b/>
          <w:sz w:val="24"/>
        </w:rPr>
        <w:t>souvislosti s haváriemi spojenými s únikem nebezpečných látek</w:t>
      </w:r>
      <w:r w:rsidRPr="00A35C05">
        <w:rPr>
          <w:rFonts w:cs="Arial"/>
          <w:b/>
          <w:sz w:val="24"/>
        </w:rPr>
        <w:t xml:space="preserve">. </w:t>
      </w:r>
    </w:p>
    <w:p w:rsidR="00E33408" w:rsidRPr="00A35C05" w:rsidRDefault="00881661" w:rsidP="004734DF">
      <w:pPr>
        <w:pStyle w:val="Odstavecseseznamem"/>
        <w:spacing w:line="276" w:lineRule="auto"/>
        <w:ind w:left="0"/>
        <w:jc w:val="both"/>
        <w:rPr>
          <w:rFonts w:cs="Arial"/>
          <w:b/>
          <w:sz w:val="24"/>
        </w:rPr>
      </w:pPr>
      <w:r w:rsidRPr="00A35C05">
        <w:rPr>
          <w:rFonts w:cs="Arial"/>
          <w:color w:val="000000" w:themeColor="text1"/>
          <w:sz w:val="24"/>
        </w:rPr>
        <w:t>Posílení vybavení složek IZS pro řešení dopadu na infrastrukturu dopravy a průmyslu, obce, životní prostředí.</w:t>
      </w:r>
    </w:p>
    <w:p w:rsidR="00EF1684" w:rsidRPr="00A35C05" w:rsidRDefault="009C20AC" w:rsidP="009C20AC">
      <w:pPr>
        <w:jc w:val="both"/>
        <w:rPr>
          <w:rFonts w:cs="Arial"/>
          <w:color w:val="000000" w:themeColor="text1"/>
          <w:sz w:val="24"/>
        </w:rPr>
      </w:pPr>
      <w:r w:rsidRPr="00A35C05">
        <w:rPr>
          <w:rFonts w:cs="Arial"/>
          <w:color w:val="000000" w:themeColor="text1"/>
          <w:sz w:val="24"/>
        </w:rPr>
        <w:t>Upřesnění podporované techniky a věcných prostředků je uvedeno v kapitole 2.6</w:t>
      </w:r>
      <w:r w:rsidR="00CC7800">
        <w:rPr>
          <w:rFonts w:cs="Arial"/>
          <w:color w:val="000000" w:themeColor="text1"/>
          <w:sz w:val="24"/>
        </w:rPr>
        <w:t>.</w:t>
      </w:r>
      <w:r w:rsidRPr="00A35C05">
        <w:rPr>
          <w:rFonts w:cs="Arial"/>
          <w:color w:val="000000" w:themeColor="text1"/>
          <w:sz w:val="24"/>
        </w:rPr>
        <w:t xml:space="preserve"> těchto Pravidel.</w:t>
      </w:r>
    </w:p>
    <w:p w:rsidR="008A3736" w:rsidRPr="00A35C05" w:rsidRDefault="008A3736" w:rsidP="004734DF">
      <w:pPr>
        <w:pStyle w:val="Pravidla111"/>
        <w:rPr>
          <w:sz w:val="24"/>
        </w:rPr>
      </w:pPr>
      <w:bookmarkStart w:id="9" w:name="_Toc438208002"/>
      <w:r w:rsidRPr="00A35C05">
        <w:rPr>
          <w:sz w:val="24"/>
        </w:rPr>
        <w:t>Vedlejší aktivity</w:t>
      </w:r>
      <w:r w:rsidR="008A1E65">
        <w:rPr>
          <w:sz w:val="24"/>
        </w:rPr>
        <w:t xml:space="preserve"> projektu</w:t>
      </w:r>
      <w:bookmarkEnd w:id="9"/>
    </w:p>
    <w:p w:rsidR="008A3736" w:rsidRPr="00A35C05" w:rsidRDefault="008A3736" w:rsidP="00CC7800">
      <w:pPr>
        <w:pStyle w:val="Odstavecseseznamem"/>
        <w:numPr>
          <w:ilvl w:val="0"/>
          <w:numId w:val="41"/>
        </w:numPr>
        <w:ind w:left="709" w:hanging="283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pořízení </w:t>
      </w:r>
      <w:r w:rsidR="00CC7800">
        <w:rPr>
          <w:rFonts w:cs="Arial"/>
          <w:sz w:val="24"/>
        </w:rPr>
        <w:t>S</w:t>
      </w:r>
      <w:r w:rsidRPr="00A35C05">
        <w:rPr>
          <w:rFonts w:cs="Arial"/>
          <w:sz w:val="24"/>
        </w:rPr>
        <w:t>tudie proveditelnosti</w:t>
      </w:r>
      <w:r w:rsidR="008C419A" w:rsidRPr="00A35C05">
        <w:rPr>
          <w:rFonts w:cs="Arial"/>
          <w:sz w:val="24"/>
        </w:rPr>
        <w:t xml:space="preserve"> nebo její</w:t>
      </w:r>
      <w:r w:rsidR="00910AA7">
        <w:rPr>
          <w:rFonts w:cs="Arial"/>
          <w:sz w:val="24"/>
        </w:rPr>
        <w:t>ch</w:t>
      </w:r>
      <w:r w:rsidR="008C419A" w:rsidRPr="00A35C05">
        <w:rPr>
          <w:rFonts w:cs="Arial"/>
          <w:sz w:val="24"/>
        </w:rPr>
        <w:t xml:space="preserve"> část</w:t>
      </w:r>
      <w:r w:rsidR="00910AA7">
        <w:rPr>
          <w:rFonts w:cs="Arial"/>
          <w:sz w:val="24"/>
        </w:rPr>
        <w:t>í</w:t>
      </w:r>
      <w:r w:rsidRPr="00A35C05">
        <w:rPr>
          <w:rFonts w:cs="Arial"/>
          <w:sz w:val="24"/>
        </w:rPr>
        <w:t>,</w:t>
      </w:r>
    </w:p>
    <w:p w:rsidR="00773145" w:rsidRPr="00A35C05" w:rsidRDefault="00240425" w:rsidP="00CC7800">
      <w:pPr>
        <w:pStyle w:val="Odstavecseseznamem"/>
        <w:numPr>
          <w:ilvl w:val="0"/>
          <w:numId w:val="41"/>
        </w:numPr>
        <w:ind w:left="709" w:hanging="283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na zpracování zadávacích dokumentací k veřejným zakázkám a na organizaci výběrových a zadávacích řízení,</w:t>
      </w:r>
    </w:p>
    <w:p w:rsidR="00D60687" w:rsidRPr="00A35C05" w:rsidRDefault="008A3736" w:rsidP="00CC7800">
      <w:pPr>
        <w:pStyle w:val="Odstavecseseznamem"/>
        <w:numPr>
          <w:ilvl w:val="0"/>
          <w:numId w:val="41"/>
        </w:numPr>
        <w:ind w:left="709" w:hanging="283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povinná publicita</w:t>
      </w:r>
      <w:r w:rsidR="00881661" w:rsidRPr="00A35C05">
        <w:rPr>
          <w:rFonts w:cs="Arial"/>
          <w:sz w:val="24"/>
        </w:rPr>
        <w:t xml:space="preserve"> projektu.</w:t>
      </w:r>
    </w:p>
    <w:p w:rsidR="00AB7628" w:rsidRPr="00EF2C2C" w:rsidRDefault="00AB7628" w:rsidP="000A1803">
      <w:pPr>
        <w:pStyle w:val="Pravidla11"/>
        <w:numPr>
          <w:ilvl w:val="1"/>
          <w:numId w:val="1"/>
        </w:numPr>
      </w:pPr>
      <w:bookmarkStart w:id="10" w:name="_Toc438208003"/>
      <w:r w:rsidRPr="00EF2C2C">
        <w:t>Komplementarita</w:t>
      </w:r>
      <w:bookmarkEnd w:id="10"/>
    </w:p>
    <w:p w:rsidR="00CC7800" w:rsidRDefault="00881661" w:rsidP="00A35C05">
      <w:pPr>
        <w:jc w:val="both"/>
        <w:rPr>
          <w:sz w:val="24"/>
        </w:rPr>
      </w:pPr>
      <w:r w:rsidRPr="00A35C05">
        <w:rPr>
          <w:sz w:val="24"/>
        </w:rPr>
        <w:t>Prioritní osa (dále jen „PO“) 1 Konkurence schopné, dostupné a bezpečné regiony, specifický cíl (dále jen „SC“)</w:t>
      </w:r>
      <w:r w:rsidR="00642EB2" w:rsidRPr="00A35C05">
        <w:rPr>
          <w:sz w:val="24"/>
        </w:rPr>
        <w:t xml:space="preserve"> </w:t>
      </w:r>
      <w:r w:rsidRPr="00A35C05">
        <w:rPr>
          <w:sz w:val="24"/>
        </w:rPr>
        <w:t>1.3 Zvýšení připravenosti k řešení a řízení rizik a katastrof IROP je komplementární s </w:t>
      </w:r>
      <w:r w:rsidR="0020254D">
        <w:rPr>
          <w:sz w:val="24"/>
        </w:rPr>
        <w:t>O</w:t>
      </w:r>
      <w:r w:rsidRPr="00A35C05">
        <w:rPr>
          <w:sz w:val="24"/>
        </w:rPr>
        <w:t>peračním programem (dále jen „OP“) Životní prostředí v</w:t>
      </w:r>
      <w:r w:rsidR="00CC7800">
        <w:rPr>
          <w:sz w:val="24"/>
        </w:rPr>
        <w:t>:</w:t>
      </w:r>
    </w:p>
    <w:p w:rsidR="00CC7800" w:rsidRPr="004734DF" w:rsidRDefault="00881661" w:rsidP="004734DF">
      <w:pPr>
        <w:pStyle w:val="Odstavecseseznamem"/>
        <w:numPr>
          <w:ilvl w:val="0"/>
          <w:numId w:val="87"/>
        </w:numPr>
        <w:jc w:val="both"/>
        <w:rPr>
          <w:sz w:val="24"/>
        </w:rPr>
      </w:pPr>
      <w:r w:rsidRPr="004734DF">
        <w:rPr>
          <w:sz w:val="24"/>
        </w:rPr>
        <w:t xml:space="preserve">PO 1 Zlepšování kvality vody a snižování rizika povodní, SC 1.3 Zajistit povodňovou ochranu </w:t>
      </w:r>
      <w:proofErr w:type="spellStart"/>
      <w:r w:rsidRPr="004734DF">
        <w:rPr>
          <w:sz w:val="24"/>
        </w:rPr>
        <w:t>intravilánu</w:t>
      </w:r>
      <w:proofErr w:type="spellEnd"/>
      <w:r w:rsidRPr="004734DF">
        <w:rPr>
          <w:sz w:val="24"/>
        </w:rPr>
        <w:t xml:space="preserve">, SC 1.4 Podpořit preventivní protipovodňová opatření a </w:t>
      </w:r>
    </w:p>
    <w:p w:rsidR="00CC7800" w:rsidRDefault="00881661" w:rsidP="004734DF">
      <w:pPr>
        <w:pStyle w:val="Odstavecseseznamem"/>
        <w:numPr>
          <w:ilvl w:val="0"/>
          <w:numId w:val="87"/>
        </w:numPr>
        <w:jc w:val="both"/>
        <w:rPr>
          <w:sz w:val="24"/>
        </w:rPr>
      </w:pPr>
      <w:r w:rsidRPr="004734DF">
        <w:rPr>
          <w:sz w:val="24"/>
        </w:rPr>
        <w:t>PO 3 Odpady a materiálové toky, ekologické zátěže a rizika, SC 3.5 Snížit environmentální rizika a rozvíjet systémy jejich řízení</w:t>
      </w:r>
      <w:r w:rsidR="00CC7800">
        <w:rPr>
          <w:sz w:val="24"/>
        </w:rPr>
        <w:t>.</w:t>
      </w:r>
    </w:p>
    <w:p w:rsidR="00881661" w:rsidRPr="004734DF" w:rsidRDefault="00CC7800">
      <w:pPr>
        <w:jc w:val="both"/>
        <w:rPr>
          <w:sz w:val="24"/>
        </w:rPr>
      </w:pPr>
      <w:r>
        <w:rPr>
          <w:sz w:val="24"/>
        </w:rPr>
        <w:t xml:space="preserve">Z </w:t>
      </w:r>
      <w:r w:rsidR="00881661" w:rsidRPr="004734DF">
        <w:rPr>
          <w:sz w:val="24"/>
        </w:rPr>
        <w:t xml:space="preserve">OP </w:t>
      </w:r>
      <w:r w:rsidRPr="004734DF">
        <w:rPr>
          <w:sz w:val="24"/>
        </w:rPr>
        <w:t xml:space="preserve">Životní prostředí </w:t>
      </w:r>
      <w:r w:rsidR="00881661" w:rsidRPr="004734DF">
        <w:rPr>
          <w:sz w:val="24"/>
        </w:rPr>
        <w:t>jsou realizována technická a protipovodňová opatření a z IROP podpora připravenosti složek IZS.</w:t>
      </w:r>
    </w:p>
    <w:p w:rsidR="00853498" w:rsidRPr="00EF2C2C" w:rsidRDefault="00853498" w:rsidP="00671E54">
      <w:pPr>
        <w:pStyle w:val="Pravidla11"/>
        <w:numPr>
          <w:ilvl w:val="1"/>
          <w:numId w:val="1"/>
        </w:numPr>
        <w:jc w:val="both"/>
      </w:pPr>
      <w:bookmarkStart w:id="11" w:name="_Toc425325676"/>
      <w:bookmarkStart w:id="12" w:name="_Toc425348516"/>
      <w:bookmarkStart w:id="13" w:name="_Toc425348593"/>
      <w:bookmarkStart w:id="14" w:name="_Toc425325682"/>
      <w:bookmarkStart w:id="15" w:name="_Toc425348522"/>
      <w:bookmarkStart w:id="16" w:name="_Toc425348599"/>
      <w:bookmarkStart w:id="17" w:name="_Toc425325683"/>
      <w:bookmarkStart w:id="18" w:name="_Toc425348523"/>
      <w:bookmarkStart w:id="19" w:name="_Toc425348600"/>
      <w:bookmarkStart w:id="20" w:name="_Toc425325684"/>
      <w:bookmarkStart w:id="21" w:name="_Toc425348524"/>
      <w:bookmarkStart w:id="22" w:name="_Toc425348601"/>
      <w:bookmarkStart w:id="23" w:name="_Toc413143891"/>
      <w:bookmarkStart w:id="24" w:name="_Toc413143892"/>
      <w:bookmarkStart w:id="25" w:name="_Toc43820800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F2C2C">
        <w:t>Povinné přílohy k žádosti o podporu</w:t>
      </w:r>
      <w:bookmarkEnd w:id="25"/>
    </w:p>
    <w:p w:rsidR="0022310B" w:rsidRPr="00A35C05" w:rsidRDefault="0022310B" w:rsidP="00A3246B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Jednotlivé povinné přílohy žadatel nahrává na příslušné Záložky žádosti o podporu v MS2014+. Více informací je uvedeno v příloze č. 1 těchto Pravidel.</w:t>
      </w:r>
    </w:p>
    <w:p w:rsidR="004361DC" w:rsidRPr="00A35C05" w:rsidRDefault="004361DC" w:rsidP="004361DC">
      <w:pPr>
        <w:jc w:val="both"/>
        <w:rPr>
          <w:rFonts w:cs="Arial"/>
          <w:b/>
          <w:i/>
          <w:sz w:val="24"/>
        </w:rPr>
      </w:pPr>
      <w:r w:rsidRPr="00A35C05">
        <w:rPr>
          <w:rFonts w:cs="Arial"/>
          <w:b/>
          <w:i/>
          <w:sz w:val="24"/>
        </w:rPr>
        <w:t>Záložka Identifikace projektu</w:t>
      </w:r>
    </w:p>
    <w:p w:rsidR="005A47D1" w:rsidRPr="00A35C05" w:rsidRDefault="005A47D1" w:rsidP="005A47D1">
      <w:pPr>
        <w:ind w:firstLine="708"/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lastRenderedPageBreak/>
        <w:t>1. Plná moc</w:t>
      </w:r>
    </w:p>
    <w:p w:rsidR="006639B4" w:rsidRPr="00A35C05" w:rsidRDefault="005A47D1" w:rsidP="005A47D1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Dokládá se v případě přenesení pravomocí na jinou osobou (např. při podpisu žádosti). Plné moci se ukládají v elektronické podobě v systému  MS2014+ v modulu Žadatel v konkrétním projektu do záložky Identifikace projektu – Plná moc. Vzor Plné moci je př</w:t>
      </w:r>
      <w:r w:rsidR="00F14AF6" w:rsidRPr="00A35C05">
        <w:rPr>
          <w:rFonts w:cs="Arial"/>
          <w:sz w:val="24"/>
        </w:rPr>
        <w:t xml:space="preserve">ílohou č. </w:t>
      </w:r>
      <w:r w:rsidR="00881661" w:rsidRPr="00A35C05">
        <w:rPr>
          <w:rFonts w:cs="Arial"/>
          <w:sz w:val="24"/>
        </w:rPr>
        <w:t>1</w:t>
      </w:r>
      <w:r w:rsidR="00F14AF6" w:rsidRPr="00A35C05">
        <w:rPr>
          <w:rFonts w:cs="Arial"/>
          <w:sz w:val="24"/>
        </w:rPr>
        <w:t>2 Obecných pravidel.</w:t>
      </w:r>
    </w:p>
    <w:p w:rsidR="005A47D1" w:rsidRPr="00A35C05" w:rsidRDefault="005A47D1" w:rsidP="005A47D1">
      <w:pPr>
        <w:jc w:val="both"/>
        <w:rPr>
          <w:rFonts w:cs="Arial"/>
          <w:b/>
          <w:i/>
          <w:sz w:val="24"/>
        </w:rPr>
      </w:pPr>
      <w:r w:rsidRPr="00A35C05">
        <w:rPr>
          <w:rFonts w:cs="Arial"/>
          <w:b/>
          <w:i/>
          <w:sz w:val="24"/>
        </w:rPr>
        <w:t>Záložka Veřejné zakázky</w:t>
      </w:r>
    </w:p>
    <w:p w:rsidR="005A47D1" w:rsidRPr="00A35C05" w:rsidRDefault="005A47D1" w:rsidP="005A47D1">
      <w:pPr>
        <w:ind w:firstLine="708"/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2. Dokumentace k zadávacím a výběrovým řízením</w:t>
      </w:r>
    </w:p>
    <w:p w:rsidR="00757342" w:rsidRPr="002C44E4" w:rsidRDefault="00757342" w:rsidP="002C44E4">
      <w:pPr>
        <w:jc w:val="both"/>
        <w:rPr>
          <w:rFonts w:cs="Arial"/>
          <w:sz w:val="24"/>
        </w:rPr>
      </w:pPr>
      <w:r w:rsidRPr="002C44E4">
        <w:rPr>
          <w:rFonts w:cs="Arial"/>
          <w:sz w:val="24"/>
        </w:rPr>
        <w:t xml:space="preserve">Dokumentace k zadávacím a výběrovým řízením je předkládána v souladu s kapitolou 5 Obecných pravidel. </w:t>
      </w:r>
    </w:p>
    <w:p w:rsidR="005A47D1" w:rsidRPr="00A35C05" w:rsidRDefault="005A47D1" w:rsidP="005A47D1">
      <w:pPr>
        <w:jc w:val="both"/>
        <w:rPr>
          <w:rFonts w:cs="Arial"/>
          <w:b/>
          <w:i/>
          <w:sz w:val="24"/>
        </w:rPr>
      </w:pPr>
      <w:r w:rsidRPr="00A35C05">
        <w:rPr>
          <w:rFonts w:cs="Arial"/>
          <w:b/>
          <w:i/>
          <w:sz w:val="24"/>
        </w:rPr>
        <w:t>Záložka Přiložené dokumenty</w:t>
      </w:r>
    </w:p>
    <w:p w:rsidR="002E59FB" w:rsidRPr="00A35C05" w:rsidRDefault="005A47D1" w:rsidP="00D72637">
      <w:pPr>
        <w:ind w:left="360" w:firstLine="348"/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3</w:t>
      </w:r>
      <w:r w:rsidR="002E59FB" w:rsidRPr="00A35C05">
        <w:rPr>
          <w:rFonts w:cs="Arial"/>
          <w:b/>
          <w:sz w:val="24"/>
        </w:rPr>
        <w:t xml:space="preserve">. Stanovisko </w:t>
      </w:r>
      <w:r w:rsidR="00881661" w:rsidRPr="00A35C05">
        <w:rPr>
          <w:rFonts w:cs="Arial"/>
          <w:b/>
          <w:sz w:val="24"/>
        </w:rPr>
        <w:t>HZS kraje</w:t>
      </w:r>
    </w:p>
    <w:p w:rsidR="002E59FB" w:rsidRDefault="003C05A2" w:rsidP="002E59FB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Stanovisko HZS kraje se t</w:t>
      </w:r>
      <w:r w:rsidR="002E59FB" w:rsidRPr="00A35C05">
        <w:rPr>
          <w:rFonts w:cs="Arial"/>
          <w:sz w:val="24"/>
        </w:rPr>
        <w:t xml:space="preserve">ýká </w:t>
      </w:r>
      <w:r w:rsidR="00EA50FB" w:rsidRPr="00A35C05">
        <w:rPr>
          <w:rFonts w:cs="Arial"/>
          <w:sz w:val="24"/>
        </w:rPr>
        <w:t xml:space="preserve">všech </w:t>
      </w:r>
      <w:r w:rsidR="002E59FB" w:rsidRPr="00A35C05">
        <w:rPr>
          <w:rFonts w:cs="Arial"/>
          <w:sz w:val="24"/>
        </w:rPr>
        <w:t xml:space="preserve">projektů </w:t>
      </w:r>
      <w:r w:rsidR="0038387F" w:rsidRPr="00A35C05">
        <w:rPr>
          <w:rFonts w:cs="Arial"/>
          <w:sz w:val="24"/>
        </w:rPr>
        <w:t>obcí  a</w:t>
      </w:r>
      <w:r w:rsidR="002E59FB" w:rsidRPr="00A35C05">
        <w:rPr>
          <w:rFonts w:cs="Arial"/>
          <w:sz w:val="24"/>
        </w:rPr>
        <w:t xml:space="preserve"> státních organizací</w:t>
      </w:r>
      <w:r w:rsidR="00B111A1" w:rsidRPr="00A35C05">
        <w:rPr>
          <w:rFonts w:cs="Arial"/>
          <w:sz w:val="24"/>
        </w:rPr>
        <w:t>,</w:t>
      </w:r>
      <w:r w:rsidR="009E1159" w:rsidRPr="00A35C05">
        <w:rPr>
          <w:rFonts w:cs="Arial"/>
          <w:sz w:val="24"/>
        </w:rPr>
        <w:t xml:space="preserve"> zaměřených na jednotky sboru dobrovolných hasičů</w:t>
      </w:r>
      <w:r w:rsidR="00036C4B" w:rsidRPr="00A35C05">
        <w:rPr>
          <w:rFonts w:cs="Arial"/>
          <w:sz w:val="24"/>
        </w:rPr>
        <w:t xml:space="preserve"> a</w:t>
      </w:r>
      <w:r w:rsidR="00EC68D3" w:rsidRPr="00A35C05">
        <w:rPr>
          <w:rFonts w:cs="Arial"/>
          <w:sz w:val="24"/>
        </w:rPr>
        <w:t> </w:t>
      </w:r>
      <w:r w:rsidR="00036C4B" w:rsidRPr="00A35C05">
        <w:rPr>
          <w:rFonts w:cs="Arial"/>
          <w:sz w:val="24"/>
        </w:rPr>
        <w:t xml:space="preserve">jednotky </w:t>
      </w:r>
      <w:r w:rsidR="00EC68D3" w:rsidRPr="00A35C05">
        <w:rPr>
          <w:rFonts w:cs="Arial"/>
          <w:sz w:val="24"/>
        </w:rPr>
        <w:t>HZS podniku s územní působností</w:t>
      </w:r>
      <w:r w:rsidR="002E59FB" w:rsidRPr="00A35C05">
        <w:rPr>
          <w:rFonts w:cs="Arial"/>
          <w:sz w:val="24"/>
        </w:rPr>
        <w:t>.</w:t>
      </w:r>
      <w:r w:rsidRPr="00A35C05">
        <w:rPr>
          <w:rFonts w:cs="Arial"/>
          <w:sz w:val="24"/>
        </w:rPr>
        <w:t xml:space="preserve"> </w:t>
      </w:r>
      <w:r w:rsidR="00164D31" w:rsidRPr="00A35C05">
        <w:rPr>
          <w:rFonts w:cs="Arial"/>
          <w:sz w:val="24"/>
        </w:rPr>
        <w:t xml:space="preserve">Vzor </w:t>
      </w:r>
      <w:r w:rsidRPr="00A35C05">
        <w:rPr>
          <w:rFonts w:cs="Arial"/>
          <w:sz w:val="24"/>
        </w:rPr>
        <w:t>Stanovisk</w:t>
      </w:r>
      <w:r w:rsidR="00164D31" w:rsidRPr="00A35C05">
        <w:rPr>
          <w:rFonts w:cs="Arial"/>
          <w:sz w:val="24"/>
        </w:rPr>
        <w:t xml:space="preserve">a je uveden v </w:t>
      </w:r>
      <w:r w:rsidRPr="00A35C05">
        <w:rPr>
          <w:rFonts w:cs="Arial"/>
          <w:sz w:val="24"/>
        </w:rPr>
        <w:t>příloze č. 8 těchto Pravidel.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39202F" w:rsidRPr="003B0D88" w:rsidTr="0039202F">
        <w:tc>
          <w:tcPr>
            <w:tcW w:w="9218" w:type="dxa"/>
          </w:tcPr>
          <w:p w:rsidR="0039202F" w:rsidRPr="00A35C05" w:rsidRDefault="0039202F" w:rsidP="0039202F">
            <w:pPr>
              <w:spacing w:before="240"/>
              <w:jc w:val="both"/>
              <w:rPr>
                <w:rFonts w:cs="Arial"/>
                <w:b/>
                <w:sz w:val="24"/>
                <w:lang w:val="cs-CZ"/>
              </w:rPr>
            </w:pPr>
            <w:r w:rsidRPr="00033EB2">
              <w:rPr>
                <w:rFonts w:cs="Arial"/>
                <w:b/>
                <w:sz w:val="24"/>
                <w:lang w:val="cs-CZ"/>
              </w:rPr>
              <w:t>UPOZORNĚNÍ</w:t>
            </w:r>
          </w:p>
          <w:p w:rsidR="0039202F" w:rsidRPr="00033EB2" w:rsidRDefault="0039202F" w:rsidP="002C44E4">
            <w:pPr>
              <w:spacing w:before="240"/>
              <w:jc w:val="both"/>
              <w:rPr>
                <w:rFonts w:cs="Arial"/>
                <w:sz w:val="24"/>
                <w:u w:val="single"/>
                <w:lang w:val="cs-CZ"/>
              </w:rPr>
            </w:pPr>
            <w:r>
              <w:rPr>
                <w:rFonts w:cs="Arial"/>
                <w:sz w:val="24"/>
                <w:lang w:val="cs-CZ"/>
              </w:rPr>
              <w:t>Postup pro vydání Stanoviska HZS kraje je popsán v příloze č. 9 těchto Pravidel.</w:t>
            </w:r>
          </w:p>
        </w:tc>
      </w:tr>
    </w:tbl>
    <w:p w:rsidR="0039202F" w:rsidRPr="00A35C05" w:rsidRDefault="0039202F" w:rsidP="002E59FB">
      <w:pPr>
        <w:jc w:val="both"/>
        <w:rPr>
          <w:rFonts w:cs="Arial"/>
          <w:sz w:val="24"/>
        </w:rPr>
      </w:pPr>
    </w:p>
    <w:p w:rsidR="002E59FB" w:rsidRPr="00A35C05" w:rsidRDefault="005A47D1" w:rsidP="00D72637">
      <w:pPr>
        <w:ind w:firstLine="708"/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4</w:t>
      </w:r>
      <w:r w:rsidR="002E59FB" w:rsidRPr="00A35C05">
        <w:rPr>
          <w:rFonts w:cs="Arial"/>
          <w:b/>
          <w:sz w:val="24"/>
        </w:rPr>
        <w:t>. Studie proveditelnosti</w:t>
      </w:r>
    </w:p>
    <w:p w:rsidR="002E59FB" w:rsidRPr="00A35C05" w:rsidRDefault="002E59FB" w:rsidP="002E59FB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Studie proveditelnosti vypracovaná podle vzoru v příloze č. </w:t>
      </w:r>
      <w:r w:rsidR="0039202F">
        <w:rPr>
          <w:rFonts w:cs="Arial"/>
          <w:sz w:val="24"/>
        </w:rPr>
        <w:t>10</w:t>
      </w:r>
      <w:r w:rsidR="0039202F" w:rsidRPr="00A35C05">
        <w:rPr>
          <w:rFonts w:cs="Arial"/>
          <w:sz w:val="24"/>
        </w:rPr>
        <w:t xml:space="preserve"> </w:t>
      </w:r>
      <w:r w:rsidRPr="00A35C05">
        <w:rPr>
          <w:rFonts w:cs="Arial"/>
          <w:sz w:val="24"/>
        </w:rPr>
        <w:t>těchto Pravidel slouží k</w:t>
      </w:r>
      <w:r w:rsidR="009E1306">
        <w:rPr>
          <w:rFonts w:cs="Arial"/>
          <w:sz w:val="24"/>
        </w:rPr>
        <w:t> </w:t>
      </w:r>
      <w:r w:rsidRPr="00A35C05">
        <w:rPr>
          <w:rFonts w:cs="Arial"/>
          <w:sz w:val="24"/>
        </w:rPr>
        <w:t>posouzení potřebnosti a realizovatelnosti projektu a usnadňuje podání žádosti o</w:t>
      </w:r>
      <w:r w:rsidR="009E1306">
        <w:rPr>
          <w:rFonts w:cs="Arial"/>
          <w:sz w:val="24"/>
        </w:rPr>
        <w:t> </w:t>
      </w:r>
      <w:r w:rsidRPr="00A35C05">
        <w:rPr>
          <w:rFonts w:cs="Arial"/>
          <w:sz w:val="24"/>
        </w:rPr>
        <w:t xml:space="preserve">podporu v MS2014+, neboť mnoho údajů, uváděných ve </w:t>
      </w:r>
      <w:r w:rsidR="00CC7800">
        <w:rPr>
          <w:rFonts w:cs="Arial"/>
          <w:sz w:val="24"/>
        </w:rPr>
        <w:t>S</w:t>
      </w:r>
      <w:r w:rsidRPr="00A35C05">
        <w:rPr>
          <w:rFonts w:cs="Arial"/>
          <w:sz w:val="24"/>
        </w:rPr>
        <w:t>tudii, bude využito při vyplňování žádosti</w:t>
      </w:r>
      <w:r w:rsidR="00EA50FB" w:rsidRPr="00A35C05">
        <w:rPr>
          <w:rFonts w:cs="Arial"/>
          <w:sz w:val="24"/>
        </w:rPr>
        <w:t>.</w:t>
      </w:r>
      <w:r w:rsidR="005A2EEF" w:rsidRPr="00A35C05">
        <w:rPr>
          <w:rFonts w:cs="Arial"/>
          <w:sz w:val="24"/>
        </w:rPr>
        <w:t xml:space="preserve"> Pro projekty s celkovými způsobilými výdaji do 5 mil. Kč </w:t>
      </w:r>
      <w:r w:rsidR="00EC68D3" w:rsidRPr="00A35C05">
        <w:rPr>
          <w:rFonts w:cs="Arial"/>
          <w:sz w:val="24"/>
        </w:rPr>
        <w:t>nejsou povinné</w:t>
      </w:r>
      <w:r w:rsidR="002455EB" w:rsidRPr="00A35C05">
        <w:rPr>
          <w:rFonts w:cs="Arial"/>
          <w:sz w:val="24"/>
        </w:rPr>
        <w:t xml:space="preserve"> kapitoly </w:t>
      </w:r>
      <w:r w:rsidR="00EC68D3" w:rsidRPr="00A35C05">
        <w:rPr>
          <w:rFonts w:cs="Arial"/>
          <w:sz w:val="24"/>
        </w:rPr>
        <w:t xml:space="preserve">č. </w:t>
      </w:r>
      <w:r w:rsidR="00143514" w:rsidRPr="00A35C05">
        <w:rPr>
          <w:rFonts w:cs="Arial"/>
          <w:sz w:val="24"/>
        </w:rPr>
        <w:t xml:space="preserve"> 12</w:t>
      </w:r>
      <w:r w:rsidR="009D1061">
        <w:rPr>
          <w:rFonts w:cs="Arial"/>
          <w:sz w:val="24"/>
        </w:rPr>
        <w:t xml:space="preserve"> Finanční analýza</w:t>
      </w:r>
      <w:r w:rsidR="00143514" w:rsidRPr="00A35C05">
        <w:rPr>
          <w:rFonts w:cs="Arial"/>
          <w:sz w:val="24"/>
        </w:rPr>
        <w:t xml:space="preserve"> a 16</w:t>
      </w:r>
      <w:r w:rsidR="009D1061">
        <w:rPr>
          <w:rFonts w:cs="Arial"/>
          <w:sz w:val="24"/>
        </w:rPr>
        <w:t xml:space="preserve"> Podklady pro výpočet </w:t>
      </w:r>
      <w:r w:rsidR="002E6BFA">
        <w:rPr>
          <w:rFonts w:cs="Arial"/>
          <w:sz w:val="24"/>
        </w:rPr>
        <w:t xml:space="preserve">ukazatelů </w:t>
      </w:r>
      <w:r w:rsidR="009D1061">
        <w:rPr>
          <w:rFonts w:cs="Arial"/>
          <w:sz w:val="24"/>
        </w:rPr>
        <w:t>CBA</w:t>
      </w:r>
      <w:r w:rsidR="005B0D7E" w:rsidRPr="00A35C05">
        <w:rPr>
          <w:rFonts w:cs="Arial"/>
          <w:sz w:val="24"/>
        </w:rPr>
        <w:t>.</w:t>
      </w:r>
    </w:p>
    <w:p w:rsidR="005A47D1" w:rsidRPr="00A35C05" w:rsidRDefault="005A47D1" w:rsidP="00D72637">
      <w:pPr>
        <w:ind w:firstLine="708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5. Seznam objednávek – přímých nákupů</w:t>
      </w:r>
    </w:p>
    <w:p w:rsidR="002D7345" w:rsidRPr="00A35C05" w:rsidRDefault="004361DC" w:rsidP="004361DC">
      <w:pPr>
        <w:pStyle w:val="Odstavecseseznamem"/>
        <w:ind w:left="0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Žadatel do formuláře (viz příloha č. </w:t>
      </w:r>
      <w:r w:rsidR="00154A14" w:rsidRPr="00A35C05">
        <w:rPr>
          <w:rFonts w:cs="Arial"/>
          <w:sz w:val="24"/>
        </w:rPr>
        <w:t>1</w:t>
      </w:r>
      <w:r w:rsidR="00465D6F" w:rsidRPr="00A35C05">
        <w:rPr>
          <w:rFonts w:cs="Arial"/>
          <w:sz w:val="24"/>
        </w:rPr>
        <w:t>0</w:t>
      </w:r>
      <w:r w:rsidRPr="00A35C05">
        <w:rPr>
          <w:rFonts w:cs="Arial"/>
          <w:sz w:val="24"/>
        </w:rPr>
        <w:t xml:space="preserve"> Obecných pravidel) vypíše všechny uskutečněné objednávky – přímé nákupy ve výši od 100 tis. do 400 tis.</w:t>
      </w:r>
      <w:r w:rsidR="00EA50FB" w:rsidRPr="00A35C05">
        <w:rPr>
          <w:rFonts w:cs="Arial"/>
          <w:sz w:val="24"/>
        </w:rPr>
        <w:t xml:space="preserve"> Kč</w:t>
      </w:r>
      <w:r w:rsidRPr="00A35C05">
        <w:rPr>
          <w:rFonts w:cs="Arial"/>
          <w:sz w:val="24"/>
        </w:rPr>
        <w:t xml:space="preserve"> bez DPH vztahující se k projektu, které provedl před podáním žádosti o podporu.</w:t>
      </w:r>
    </w:p>
    <w:p w:rsidR="002D7345" w:rsidRPr="00A35C05" w:rsidRDefault="002D7345" w:rsidP="002D7345">
      <w:pPr>
        <w:ind w:firstLine="708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 xml:space="preserve">6. </w:t>
      </w:r>
      <w:r w:rsidR="00465D6F" w:rsidRPr="00A35C05">
        <w:rPr>
          <w:rFonts w:cs="Arial"/>
          <w:b/>
          <w:sz w:val="24"/>
        </w:rPr>
        <w:t>Výpočet čistých jiných</w:t>
      </w:r>
      <w:r w:rsidR="00AB46A8" w:rsidRPr="00A35C05">
        <w:rPr>
          <w:rFonts w:cs="Arial"/>
          <w:b/>
          <w:sz w:val="24"/>
        </w:rPr>
        <w:t xml:space="preserve"> finančních </w:t>
      </w:r>
      <w:proofErr w:type="spellStart"/>
      <w:r w:rsidR="00AB46A8" w:rsidRPr="00A35C05">
        <w:rPr>
          <w:rFonts w:cs="Arial"/>
          <w:b/>
          <w:sz w:val="24"/>
        </w:rPr>
        <w:t>přijmů</w:t>
      </w:r>
      <w:proofErr w:type="spellEnd"/>
      <w:r w:rsidR="00465D6F" w:rsidRPr="00A35C05">
        <w:rPr>
          <w:rFonts w:cs="Arial"/>
          <w:b/>
          <w:sz w:val="24"/>
        </w:rPr>
        <w:t xml:space="preserve"> </w:t>
      </w:r>
    </w:p>
    <w:p w:rsidR="00914E5B" w:rsidRPr="00A35C05" w:rsidRDefault="00914E5B" w:rsidP="00914E5B">
      <w:pPr>
        <w:jc w:val="both"/>
        <w:rPr>
          <w:sz w:val="24"/>
        </w:rPr>
      </w:pPr>
      <w:r w:rsidRPr="00A35C05">
        <w:rPr>
          <w:rFonts w:cs="Arial"/>
          <w:sz w:val="24"/>
        </w:rPr>
        <w:t xml:space="preserve">Dokládají žadatelé, kteří předpokládají jiné </w:t>
      </w:r>
      <w:r w:rsidRPr="002C44E4">
        <w:rPr>
          <w:rFonts w:cs="Arial"/>
          <w:sz w:val="24"/>
        </w:rPr>
        <w:t>peněžní příjmy</w:t>
      </w:r>
      <w:r w:rsidR="006B4AEA">
        <w:rPr>
          <w:rFonts w:cs="Arial"/>
          <w:sz w:val="24"/>
        </w:rPr>
        <w:t xml:space="preserve"> (</w:t>
      </w:r>
      <w:r w:rsidR="005E3BB4">
        <w:rPr>
          <w:rFonts w:cs="Arial"/>
          <w:sz w:val="24"/>
        </w:rPr>
        <w:t xml:space="preserve">např. </w:t>
      </w:r>
      <w:r w:rsidR="0020254D">
        <w:rPr>
          <w:rFonts w:cs="Arial"/>
          <w:sz w:val="24"/>
        </w:rPr>
        <w:t xml:space="preserve">prodej </w:t>
      </w:r>
      <w:r w:rsidR="006B4AEA">
        <w:rPr>
          <w:rFonts w:cs="Arial"/>
          <w:sz w:val="24"/>
        </w:rPr>
        <w:t>původního</w:t>
      </w:r>
      <w:r w:rsidR="0020254D">
        <w:rPr>
          <w:rFonts w:cs="Arial"/>
          <w:sz w:val="24"/>
        </w:rPr>
        <w:t xml:space="preserve"> vybavení, které je nahrazováno výstupem projektu</w:t>
      </w:r>
      <w:r w:rsidR="006B4AEA">
        <w:rPr>
          <w:rFonts w:cs="Arial"/>
          <w:sz w:val="24"/>
        </w:rPr>
        <w:t>)</w:t>
      </w:r>
      <w:r w:rsidRPr="00A35C05">
        <w:rPr>
          <w:rFonts w:cs="Arial"/>
          <w:sz w:val="24"/>
        </w:rPr>
        <w:t xml:space="preserve">. Vzor výpočtu čistých jiných peněžních příjmů je uveden v příloze č. </w:t>
      </w:r>
      <w:r w:rsidR="0039202F" w:rsidRPr="00A35C05">
        <w:rPr>
          <w:rFonts w:cs="Arial"/>
          <w:sz w:val="24"/>
        </w:rPr>
        <w:t>1</w:t>
      </w:r>
      <w:r w:rsidR="0039202F">
        <w:rPr>
          <w:rFonts w:cs="Arial"/>
          <w:sz w:val="24"/>
        </w:rPr>
        <w:t>1</w:t>
      </w:r>
      <w:r w:rsidR="0039202F" w:rsidRPr="00A35C05">
        <w:rPr>
          <w:rFonts w:cs="Arial"/>
          <w:sz w:val="24"/>
        </w:rPr>
        <w:t xml:space="preserve"> </w:t>
      </w:r>
      <w:r w:rsidRPr="00A35C05">
        <w:rPr>
          <w:rFonts w:cs="Arial"/>
          <w:sz w:val="24"/>
        </w:rPr>
        <w:t>těchto Pravidel.</w:t>
      </w:r>
    </w:p>
    <w:p w:rsidR="002D7345" w:rsidRPr="00A35C05" w:rsidRDefault="006C5244" w:rsidP="002D7345">
      <w:pPr>
        <w:ind w:firstLine="708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7</w:t>
      </w:r>
      <w:r w:rsidR="002D7345" w:rsidRPr="00A35C05">
        <w:rPr>
          <w:rFonts w:cs="Arial"/>
          <w:b/>
          <w:sz w:val="24"/>
        </w:rPr>
        <w:t>. Průzkum trhu</w:t>
      </w:r>
    </w:p>
    <w:p w:rsidR="002863D6" w:rsidRPr="00A35C05" w:rsidRDefault="002D7345" w:rsidP="00A35C05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lastRenderedPageBreak/>
        <w:t xml:space="preserve">Průzkum trhu se provádí </w:t>
      </w:r>
      <w:r w:rsidR="005E3BB4">
        <w:rPr>
          <w:rFonts w:cs="Arial"/>
          <w:sz w:val="24"/>
        </w:rPr>
        <w:t>a</w:t>
      </w:r>
      <w:r w:rsidRPr="00A35C05">
        <w:rPr>
          <w:rFonts w:cs="Arial"/>
          <w:sz w:val="24"/>
        </w:rPr>
        <w:t xml:space="preserve"> dokládá </w:t>
      </w:r>
      <w:r w:rsidR="00024D82">
        <w:rPr>
          <w:rFonts w:cs="Arial"/>
          <w:sz w:val="24"/>
        </w:rPr>
        <w:t>pro</w:t>
      </w:r>
      <w:r w:rsidRPr="00A35C05">
        <w:rPr>
          <w:rFonts w:cs="Arial"/>
          <w:sz w:val="24"/>
        </w:rPr>
        <w:t xml:space="preserve"> výdaj</w:t>
      </w:r>
      <w:r w:rsidR="00024D82">
        <w:rPr>
          <w:rFonts w:cs="Arial"/>
          <w:sz w:val="24"/>
        </w:rPr>
        <w:t>e na</w:t>
      </w:r>
      <w:r w:rsidRPr="00A35C05">
        <w:rPr>
          <w:rFonts w:cs="Arial"/>
          <w:sz w:val="24"/>
        </w:rPr>
        <w:t xml:space="preserve"> hlavní aktivit</w:t>
      </w:r>
      <w:r w:rsidR="00024D82">
        <w:rPr>
          <w:rFonts w:cs="Arial"/>
          <w:sz w:val="24"/>
        </w:rPr>
        <w:t>y</w:t>
      </w:r>
      <w:r w:rsidRPr="00A35C05">
        <w:rPr>
          <w:rFonts w:cs="Arial"/>
          <w:sz w:val="24"/>
        </w:rPr>
        <w:t xml:space="preserve"> projektu. Žadatel doloží doklady prokazující provedení průzkumu trhu, jako je písemná či elektronická komunikace s oslovenými dodavateli ohledně kalkulace cen, ceníky dodavatelů, výtisk internetových stránek dodavatele nebo srovnávače cen, smlouvy na obdobné zakázky</w:t>
      </w:r>
      <w:r w:rsidR="00797868">
        <w:rPr>
          <w:rFonts w:cs="Arial"/>
          <w:sz w:val="24"/>
        </w:rPr>
        <w:t xml:space="preserve"> </w:t>
      </w:r>
      <w:r w:rsidRPr="00A35C05">
        <w:rPr>
          <w:rFonts w:cs="Arial"/>
          <w:sz w:val="24"/>
        </w:rPr>
        <w:t xml:space="preserve">apod. Žadatel popíše mechanismus odvození jednotlivých cenových položek v rozpočtu projektu ve vztahu k provedenému průzkumu trhu. </w:t>
      </w:r>
    </w:p>
    <w:p w:rsidR="00384CA1" w:rsidRPr="004734DF" w:rsidRDefault="00053DBE" w:rsidP="0039202F">
      <w:pPr>
        <w:pStyle w:val="Pravidla11"/>
        <w:numPr>
          <w:ilvl w:val="1"/>
          <w:numId w:val="1"/>
        </w:numPr>
        <w:jc w:val="both"/>
      </w:pPr>
      <w:bookmarkStart w:id="26" w:name="_Toc425325686"/>
      <w:bookmarkStart w:id="27" w:name="_Toc425348526"/>
      <w:bookmarkStart w:id="28" w:name="_Toc425348603"/>
      <w:bookmarkStart w:id="29" w:name="_Toc425325687"/>
      <w:bookmarkStart w:id="30" w:name="_Toc425348527"/>
      <w:bookmarkStart w:id="31" w:name="_Toc425348604"/>
      <w:bookmarkStart w:id="32" w:name="_Toc425325688"/>
      <w:bookmarkStart w:id="33" w:name="_Toc425348528"/>
      <w:bookmarkStart w:id="34" w:name="_Toc425348605"/>
      <w:bookmarkStart w:id="35" w:name="_Toc425325689"/>
      <w:bookmarkStart w:id="36" w:name="_Toc425348529"/>
      <w:bookmarkStart w:id="37" w:name="_Toc425348606"/>
      <w:bookmarkStart w:id="38" w:name="_Toc43820800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EF2C2C">
        <w:t>Struktura financování</w:t>
      </w:r>
      <w:bookmarkEnd w:id="38"/>
    </w:p>
    <w:p w:rsidR="007516D2" w:rsidRDefault="008B3701" w:rsidP="007626A3">
      <w:pPr>
        <w:spacing w:line="276" w:lineRule="auto"/>
        <w:jc w:val="both"/>
        <w:rPr>
          <w:rFonts w:cs="Arial"/>
          <w:b/>
        </w:rPr>
      </w:pPr>
      <w:r w:rsidRPr="00A35C05">
        <w:rPr>
          <w:rFonts w:cs="Arial"/>
          <w:sz w:val="24"/>
        </w:rPr>
        <w:t>Podpora bude poskytována formou</w:t>
      </w:r>
      <w:r w:rsidR="009A34F9" w:rsidRPr="00A35C05">
        <w:rPr>
          <w:rFonts w:cs="Arial"/>
          <w:sz w:val="24"/>
        </w:rPr>
        <w:t xml:space="preserve"> převodu finančních prostředků v případě organizačních složek státu a jejich příspěvkových organizací nebo formou dotace v případě ostatních příjemců.</w:t>
      </w:r>
      <w:r w:rsidRPr="00A35C05">
        <w:rPr>
          <w:rFonts w:cs="Arial"/>
          <w:sz w:val="24"/>
        </w:rPr>
        <w:t xml:space="preserve"> </w:t>
      </w:r>
    </w:p>
    <w:p w:rsidR="006D55B0" w:rsidRDefault="00D224E6" w:rsidP="00D224E6">
      <w:p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Podíl financování z celkových způsobilých výdajů:</w:t>
      </w:r>
    </w:p>
    <w:p w:rsidR="001256FE" w:rsidRPr="00752DDE" w:rsidRDefault="001256FE" w:rsidP="001256FE">
      <w:pPr>
        <w:jc w:val="both"/>
        <w:rPr>
          <w:rFonts w:cs="Arial"/>
          <w:sz w:val="24"/>
          <w:u w:val="single"/>
        </w:rPr>
      </w:pPr>
      <w:r w:rsidRPr="00752DDE">
        <w:rPr>
          <w:rFonts w:cs="Arial"/>
          <w:sz w:val="24"/>
          <w:u w:val="single"/>
        </w:rPr>
        <w:t>Organizační složky státu, jejich příspěvkové organizace a státní organizace</w:t>
      </w:r>
    </w:p>
    <w:p w:rsidR="001256FE" w:rsidRPr="00A35C05" w:rsidRDefault="001256FE" w:rsidP="001256FE">
      <w:pPr>
        <w:pStyle w:val="Odstavecseseznamem"/>
        <w:numPr>
          <w:ilvl w:val="0"/>
          <w:numId w:val="21"/>
        </w:num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Evropský fond pro regionální rozvoj</w:t>
      </w:r>
      <w:r w:rsidRPr="00A35C05">
        <w:rPr>
          <w:rFonts w:cs="Arial"/>
          <w:b/>
          <w:sz w:val="24"/>
        </w:rPr>
        <w:tab/>
        <w:t>85 %,</w:t>
      </w:r>
    </w:p>
    <w:p w:rsidR="001256FE" w:rsidRPr="00A35C05" w:rsidRDefault="001256FE" w:rsidP="001256FE">
      <w:pPr>
        <w:pStyle w:val="Odstavecseseznamem"/>
        <w:numPr>
          <w:ilvl w:val="0"/>
          <w:numId w:val="5"/>
        </w:num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 xml:space="preserve">státní rozpočet </w:t>
      </w:r>
      <w:r w:rsidRPr="00A35C05">
        <w:rPr>
          <w:rFonts w:cs="Arial"/>
          <w:b/>
          <w:sz w:val="24"/>
        </w:rPr>
        <w:tab/>
        <w:t>15 %,</w:t>
      </w:r>
    </w:p>
    <w:p w:rsidR="001256FE" w:rsidRPr="00D60FD5" w:rsidRDefault="001256FE" w:rsidP="00D60FD5">
      <w:pPr>
        <w:pStyle w:val="Odstavecseseznamem"/>
        <w:numPr>
          <w:ilvl w:val="0"/>
          <w:numId w:val="5"/>
        </w:num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příjemce</w:t>
      </w:r>
      <w:r w:rsidRPr="00A35C05">
        <w:rPr>
          <w:rFonts w:cs="Arial"/>
          <w:b/>
          <w:sz w:val="24"/>
        </w:rPr>
        <w:tab/>
      </w:r>
      <w:r w:rsidRPr="00A35C05">
        <w:rPr>
          <w:rFonts w:cs="Arial"/>
          <w:b/>
          <w:sz w:val="24"/>
        </w:rPr>
        <w:tab/>
        <w:t>0 %.</w:t>
      </w:r>
    </w:p>
    <w:p w:rsidR="00D224E6" w:rsidRPr="00D60FD5" w:rsidRDefault="009C20AC" w:rsidP="00D224E6">
      <w:pPr>
        <w:jc w:val="both"/>
        <w:rPr>
          <w:rFonts w:cs="Arial"/>
          <w:sz w:val="24"/>
          <w:u w:val="single"/>
        </w:rPr>
      </w:pPr>
      <w:r w:rsidRPr="00D60FD5">
        <w:rPr>
          <w:rFonts w:cs="Arial"/>
          <w:sz w:val="24"/>
          <w:u w:val="single"/>
        </w:rPr>
        <w:t>Kraje,</w:t>
      </w:r>
      <w:r w:rsidR="00642EB2" w:rsidRPr="00D60FD5">
        <w:rPr>
          <w:rFonts w:cs="Arial"/>
          <w:sz w:val="24"/>
          <w:u w:val="single"/>
        </w:rPr>
        <w:t xml:space="preserve"> </w:t>
      </w:r>
      <w:r w:rsidR="00D224E6" w:rsidRPr="00D60FD5">
        <w:rPr>
          <w:rFonts w:cs="Arial"/>
          <w:sz w:val="24"/>
          <w:u w:val="single"/>
        </w:rPr>
        <w:t xml:space="preserve">obce </w:t>
      </w:r>
    </w:p>
    <w:p w:rsidR="00D224E6" w:rsidRPr="00A35C05" w:rsidRDefault="009C20AC" w:rsidP="003B100E">
      <w:pPr>
        <w:pStyle w:val="Odstavecseseznamem"/>
        <w:numPr>
          <w:ilvl w:val="0"/>
          <w:numId w:val="21"/>
        </w:num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Evropský fond pro regionální rozvoj</w:t>
      </w:r>
      <w:r w:rsidR="00D224E6" w:rsidRPr="00A35C05">
        <w:rPr>
          <w:rFonts w:cs="Arial"/>
          <w:b/>
          <w:sz w:val="24"/>
        </w:rPr>
        <w:tab/>
        <w:t>85 %,</w:t>
      </w:r>
    </w:p>
    <w:p w:rsidR="00D224E6" w:rsidRPr="00A35C05" w:rsidRDefault="00D224E6" w:rsidP="003B100E">
      <w:pPr>
        <w:pStyle w:val="Odstavecseseznamem"/>
        <w:numPr>
          <w:ilvl w:val="0"/>
          <w:numId w:val="5"/>
        </w:num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 xml:space="preserve">státní rozpočet </w:t>
      </w:r>
      <w:r w:rsidRPr="00A35C05">
        <w:rPr>
          <w:rFonts w:cs="Arial"/>
          <w:b/>
          <w:sz w:val="24"/>
        </w:rPr>
        <w:tab/>
        <w:t>5 %,</w:t>
      </w:r>
    </w:p>
    <w:p w:rsidR="00D224E6" w:rsidRPr="00A35C05" w:rsidRDefault="00D224E6" w:rsidP="003B100E">
      <w:pPr>
        <w:pStyle w:val="Odstavecseseznamem"/>
        <w:numPr>
          <w:ilvl w:val="0"/>
          <w:numId w:val="5"/>
        </w:num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příjemce</w:t>
      </w:r>
      <w:r w:rsidRPr="00A35C05">
        <w:rPr>
          <w:rFonts w:cs="Arial"/>
          <w:b/>
          <w:sz w:val="24"/>
        </w:rPr>
        <w:tab/>
      </w:r>
      <w:r w:rsidRPr="00A35C05">
        <w:rPr>
          <w:rFonts w:cs="Arial"/>
          <w:b/>
          <w:sz w:val="24"/>
        </w:rPr>
        <w:tab/>
        <w:t>10 %.</w:t>
      </w:r>
    </w:p>
    <w:p w:rsidR="001969CF" w:rsidRPr="00A35C05" w:rsidRDefault="00E131E7">
      <w:p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Celková alokace výzvy</w:t>
      </w:r>
      <w:r w:rsidR="001969CF" w:rsidRPr="00A35C05">
        <w:rPr>
          <w:rFonts w:cs="Arial"/>
          <w:b/>
          <w:sz w:val="24"/>
        </w:rPr>
        <w:t>:</w:t>
      </w:r>
    </w:p>
    <w:p w:rsidR="001E3DD3" w:rsidRPr="00A35C05" w:rsidRDefault="00FD5FCF" w:rsidP="003B100E">
      <w:pPr>
        <w:pStyle w:val="Odstavecseseznamem"/>
        <w:numPr>
          <w:ilvl w:val="0"/>
          <w:numId w:val="6"/>
        </w:numPr>
        <w:jc w:val="both"/>
        <w:rPr>
          <w:rFonts w:cs="Arial"/>
          <w:sz w:val="24"/>
        </w:rPr>
      </w:pPr>
      <w:r w:rsidRPr="00A35C05">
        <w:rPr>
          <w:rFonts w:cs="Arial"/>
          <w:b/>
          <w:sz w:val="24"/>
        </w:rPr>
        <w:t>1 753 476 959</w:t>
      </w:r>
      <w:r w:rsidR="00D224E6" w:rsidRPr="00A35C05">
        <w:rPr>
          <w:rFonts w:cs="Arial"/>
          <w:b/>
          <w:sz w:val="24"/>
        </w:rPr>
        <w:t xml:space="preserve"> </w:t>
      </w:r>
      <w:r w:rsidR="00E131E7" w:rsidRPr="00A35C05">
        <w:rPr>
          <w:rFonts w:cs="Arial"/>
          <w:b/>
          <w:sz w:val="24"/>
        </w:rPr>
        <w:t>Kč</w:t>
      </w:r>
      <w:r w:rsidR="00E131E7" w:rsidRPr="00A35C05">
        <w:rPr>
          <w:rFonts w:cs="Arial"/>
          <w:sz w:val="24"/>
        </w:rPr>
        <w:t>,</w:t>
      </w:r>
    </w:p>
    <w:p w:rsidR="0084131A" w:rsidRPr="00A35C05" w:rsidRDefault="0084131A" w:rsidP="0084131A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z toho podíl:</w:t>
      </w:r>
    </w:p>
    <w:p w:rsidR="0084131A" w:rsidRPr="00A35C05" w:rsidRDefault="0084131A" w:rsidP="0084131A">
      <w:pPr>
        <w:pStyle w:val="Odstavecseseznamem"/>
        <w:numPr>
          <w:ilvl w:val="0"/>
          <w:numId w:val="24"/>
        </w:numPr>
        <w:tabs>
          <w:tab w:val="right" w:pos="6237"/>
        </w:tabs>
        <w:suppressAutoHyphens w:val="0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E</w:t>
      </w:r>
      <w:r w:rsidR="001256FE">
        <w:rPr>
          <w:rFonts w:cs="Arial"/>
          <w:sz w:val="24"/>
        </w:rPr>
        <w:t>vropský fond pro regionální rozvoj</w:t>
      </w:r>
      <w:r w:rsidR="008C3C0B" w:rsidRPr="00A35C05">
        <w:rPr>
          <w:rFonts w:cs="Arial"/>
          <w:sz w:val="24"/>
        </w:rPr>
        <w:t xml:space="preserve"> - </w:t>
      </w:r>
      <w:r w:rsidR="00FD5FCF" w:rsidRPr="00A35C05">
        <w:rPr>
          <w:rFonts w:cs="Arial"/>
          <w:sz w:val="24"/>
        </w:rPr>
        <w:t>1 490 455 415</w:t>
      </w:r>
      <w:r w:rsidRPr="00A35C05">
        <w:rPr>
          <w:rFonts w:cs="Arial"/>
          <w:sz w:val="24"/>
        </w:rPr>
        <w:t xml:space="preserve"> Kč,</w:t>
      </w:r>
    </w:p>
    <w:p w:rsidR="0084131A" w:rsidRPr="00A35C05" w:rsidRDefault="00642EB2" w:rsidP="0084131A">
      <w:pPr>
        <w:pStyle w:val="Odstavecseseznamem"/>
        <w:numPr>
          <w:ilvl w:val="0"/>
          <w:numId w:val="24"/>
        </w:numPr>
        <w:tabs>
          <w:tab w:val="right" w:pos="6237"/>
        </w:tabs>
        <w:suppressAutoHyphens w:val="0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m</w:t>
      </w:r>
      <w:r w:rsidR="00FD5FCF" w:rsidRPr="00A35C05">
        <w:rPr>
          <w:rFonts w:cs="Arial"/>
          <w:sz w:val="24"/>
        </w:rPr>
        <w:t xml:space="preserve">aximální výše </w:t>
      </w:r>
      <w:r w:rsidR="0084131A" w:rsidRPr="00A35C05">
        <w:rPr>
          <w:rFonts w:cs="Arial"/>
          <w:sz w:val="24"/>
        </w:rPr>
        <w:t>národního spolufinancování</w:t>
      </w:r>
      <w:r w:rsidR="008C3C0B" w:rsidRPr="00A35C05">
        <w:rPr>
          <w:rFonts w:cs="Arial"/>
          <w:sz w:val="24"/>
        </w:rPr>
        <w:t xml:space="preserve"> - </w:t>
      </w:r>
      <w:r w:rsidR="00FD5FCF" w:rsidRPr="00A35C05">
        <w:rPr>
          <w:rFonts w:cs="Arial"/>
          <w:sz w:val="24"/>
        </w:rPr>
        <w:t>263 021 544</w:t>
      </w:r>
      <w:r w:rsidR="0084131A" w:rsidRPr="00A35C05">
        <w:rPr>
          <w:rFonts w:cs="Arial"/>
          <w:sz w:val="24"/>
        </w:rPr>
        <w:t xml:space="preserve"> Kč.</w:t>
      </w:r>
    </w:p>
    <w:p w:rsidR="003B5DA6" w:rsidRPr="00C96D35" w:rsidRDefault="00E131E7" w:rsidP="00A35C05">
      <w:pPr>
        <w:pStyle w:val="Pravidla11"/>
        <w:numPr>
          <w:ilvl w:val="1"/>
          <w:numId w:val="1"/>
        </w:numPr>
      </w:pPr>
      <w:bookmarkStart w:id="39" w:name="_Toc413143893"/>
      <w:bookmarkStart w:id="40" w:name="_Toc438208006"/>
      <w:bookmarkEnd w:id="39"/>
      <w:r w:rsidRPr="00EF2C2C">
        <w:t>Způsobilé výdaje</w:t>
      </w:r>
      <w:bookmarkStart w:id="41" w:name="_Toc413143895"/>
      <w:bookmarkEnd w:id="40"/>
      <w:bookmarkEnd w:id="41"/>
    </w:p>
    <w:p w:rsidR="0084131A" w:rsidRPr="00A35C05" w:rsidRDefault="0084131A" w:rsidP="003B0388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Základní hlediska způsobilosti výdaje jsou uvedena v kapitole 10.1 Obecných pravidel.</w:t>
      </w:r>
    </w:p>
    <w:p w:rsidR="00384CA1" w:rsidRPr="00A35C05" w:rsidRDefault="00E131E7" w:rsidP="003B0388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Příjemce je povinen </w:t>
      </w:r>
      <w:r w:rsidR="0084131A" w:rsidRPr="00A35C05">
        <w:rPr>
          <w:rFonts w:cs="Arial"/>
          <w:sz w:val="24"/>
        </w:rPr>
        <w:t xml:space="preserve">řádně </w:t>
      </w:r>
      <w:r w:rsidRPr="00A35C05">
        <w:rPr>
          <w:rFonts w:cs="Arial"/>
          <w:sz w:val="24"/>
        </w:rPr>
        <w:t xml:space="preserve">doložit způsobilé výdaje </w:t>
      </w:r>
      <w:r w:rsidR="0084131A" w:rsidRPr="00A35C05">
        <w:rPr>
          <w:rFonts w:cs="Arial"/>
          <w:sz w:val="24"/>
        </w:rPr>
        <w:t xml:space="preserve">příslušným </w:t>
      </w:r>
      <w:r w:rsidRPr="00A35C05">
        <w:rPr>
          <w:rFonts w:cs="Arial"/>
          <w:sz w:val="24"/>
        </w:rPr>
        <w:t>účetním dokladem, popřípadě další po</w:t>
      </w:r>
      <w:r w:rsidR="002F05C7" w:rsidRPr="00A35C05">
        <w:rPr>
          <w:rFonts w:cs="Arial"/>
          <w:sz w:val="24"/>
        </w:rPr>
        <w:t>žadovan</w:t>
      </w:r>
      <w:r w:rsidRPr="00A35C05">
        <w:rPr>
          <w:rFonts w:cs="Arial"/>
          <w:sz w:val="24"/>
        </w:rPr>
        <w:t>ou dokumentací. Výdaje, byť z věcného hlediska způsobilé, které nejsou řádně doložené, jsou vždy považovány za výdaje nezpůsobilé.</w:t>
      </w:r>
    </w:p>
    <w:p w:rsidR="00384CA1" w:rsidRPr="00A35C05" w:rsidRDefault="00E131E7" w:rsidP="00671E54">
      <w:p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Způsobilé výdaje:</w:t>
      </w:r>
      <w:r w:rsidRPr="00A35C05">
        <w:rPr>
          <w:rFonts w:cs="Arial"/>
          <w:b/>
          <w:sz w:val="24"/>
        </w:rPr>
        <w:tab/>
      </w:r>
    </w:p>
    <w:p w:rsidR="00384CA1" w:rsidRPr="00A35C05" w:rsidRDefault="0084131A" w:rsidP="003B100E">
      <w:pPr>
        <w:pStyle w:val="Odstavecseseznamem"/>
        <w:numPr>
          <w:ilvl w:val="0"/>
          <w:numId w:val="8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musí </w:t>
      </w:r>
      <w:r w:rsidR="00E131E7" w:rsidRPr="00A35C05">
        <w:rPr>
          <w:rFonts w:cs="Arial"/>
          <w:sz w:val="24"/>
        </w:rPr>
        <w:t xml:space="preserve">být vynaloženy v souladu s cíli </w:t>
      </w:r>
      <w:r w:rsidR="0029116B" w:rsidRPr="00A35C05">
        <w:rPr>
          <w:rFonts w:cs="Arial"/>
          <w:sz w:val="24"/>
        </w:rPr>
        <w:t>IROP</w:t>
      </w:r>
      <w:r w:rsidR="009D1E30" w:rsidRPr="00A35C05">
        <w:rPr>
          <w:rFonts w:cs="Arial"/>
          <w:sz w:val="24"/>
        </w:rPr>
        <w:t xml:space="preserve"> a  specifického cíle </w:t>
      </w:r>
      <w:r w:rsidR="00FD5FCF" w:rsidRPr="00A35C05">
        <w:rPr>
          <w:rFonts w:cs="Arial"/>
          <w:sz w:val="24"/>
        </w:rPr>
        <w:t>1</w:t>
      </w:r>
      <w:r w:rsidR="009D1E30" w:rsidRPr="00A35C05">
        <w:rPr>
          <w:rFonts w:cs="Arial"/>
          <w:sz w:val="24"/>
        </w:rPr>
        <w:t>.</w:t>
      </w:r>
      <w:r w:rsidR="00FD5FCF" w:rsidRPr="00A35C05">
        <w:rPr>
          <w:rFonts w:cs="Arial"/>
          <w:sz w:val="24"/>
        </w:rPr>
        <w:t>3</w:t>
      </w:r>
      <w:r w:rsidR="00E131E7" w:rsidRPr="00A35C05">
        <w:rPr>
          <w:rFonts w:cs="Arial"/>
          <w:sz w:val="24"/>
        </w:rPr>
        <w:t>,</w:t>
      </w:r>
    </w:p>
    <w:p w:rsidR="00384CA1" w:rsidRPr="00A35C05" w:rsidRDefault="00784536" w:rsidP="003B100E">
      <w:pPr>
        <w:pStyle w:val="Odstavecseseznamem"/>
        <w:numPr>
          <w:ilvl w:val="0"/>
          <w:numId w:val="8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musí přímo </w:t>
      </w:r>
      <w:r w:rsidR="00E131E7" w:rsidRPr="00A35C05">
        <w:rPr>
          <w:rFonts w:cs="Arial"/>
          <w:sz w:val="24"/>
        </w:rPr>
        <w:t>souviset s realizací projektu,</w:t>
      </w:r>
    </w:p>
    <w:p w:rsidR="00384CA1" w:rsidRPr="00A35C05" w:rsidRDefault="00784536" w:rsidP="00784536">
      <w:pPr>
        <w:pStyle w:val="Odstavecseseznamem"/>
        <w:numPr>
          <w:ilvl w:val="0"/>
          <w:numId w:val="8"/>
        </w:numPr>
        <w:suppressAutoHyphens w:val="0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musí vzniknout a být vynaloženy v období od 1. 1. 2014 do data ukončení </w:t>
      </w:r>
      <w:r w:rsidR="000F6AD8" w:rsidRPr="00A35C05">
        <w:rPr>
          <w:rFonts w:cs="Arial"/>
          <w:sz w:val="24"/>
        </w:rPr>
        <w:t xml:space="preserve">realizace </w:t>
      </w:r>
      <w:r w:rsidRPr="00A35C05">
        <w:rPr>
          <w:rFonts w:cs="Arial"/>
          <w:sz w:val="24"/>
        </w:rPr>
        <w:t xml:space="preserve">projektu podle </w:t>
      </w:r>
      <w:r w:rsidR="00797868">
        <w:rPr>
          <w:rFonts w:cs="Arial"/>
          <w:sz w:val="24"/>
        </w:rPr>
        <w:t>Rozhodnutí/Stanovení výdajů</w:t>
      </w:r>
      <w:r w:rsidRPr="00A35C05">
        <w:rPr>
          <w:rFonts w:cs="Arial"/>
          <w:sz w:val="24"/>
        </w:rPr>
        <w:t>,</w:t>
      </w:r>
    </w:p>
    <w:p w:rsidR="00384CA1" w:rsidRPr="00A35C05" w:rsidRDefault="00084F39" w:rsidP="003B100E">
      <w:pPr>
        <w:pStyle w:val="Odstavecseseznamem"/>
        <w:numPr>
          <w:ilvl w:val="0"/>
          <w:numId w:val="8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musí </w:t>
      </w:r>
      <w:r w:rsidR="00E131E7" w:rsidRPr="00A35C05">
        <w:rPr>
          <w:rFonts w:cs="Arial"/>
          <w:sz w:val="24"/>
        </w:rPr>
        <w:t>být doloženy průkaznými doklady (faktura, doklad o úhradě, předávací protokol, smlouvy</w:t>
      </w:r>
      <w:r w:rsidR="00956C4C" w:rsidRPr="00A35C05">
        <w:rPr>
          <w:rFonts w:cs="Arial"/>
          <w:sz w:val="24"/>
        </w:rPr>
        <w:t xml:space="preserve"> s</w:t>
      </w:r>
      <w:r w:rsidR="00A00B5B" w:rsidRPr="00A35C05">
        <w:rPr>
          <w:rFonts w:cs="Arial"/>
          <w:sz w:val="24"/>
        </w:rPr>
        <w:t> </w:t>
      </w:r>
      <w:r w:rsidR="00956C4C" w:rsidRPr="00A35C05">
        <w:rPr>
          <w:rFonts w:cs="Arial"/>
          <w:sz w:val="24"/>
        </w:rPr>
        <w:t>dodavateli</w:t>
      </w:r>
      <w:r w:rsidR="00A00B5B" w:rsidRPr="00A35C05">
        <w:rPr>
          <w:rFonts w:cs="Arial"/>
          <w:sz w:val="24"/>
        </w:rPr>
        <w:t xml:space="preserve"> apod.</w:t>
      </w:r>
      <w:r w:rsidR="00784536" w:rsidRPr="00A35C05">
        <w:rPr>
          <w:rFonts w:cs="Arial"/>
          <w:sz w:val="24"/>
        </w:rPr>
        <w:t>),</w:t>
      </w:r>
      <w:r w:rsidR="00235109" w:rsidRPr="00A35C05">
        <w:rPr>
          <w:rFonts w:cs="Arial"/>
          <w:sz w:val="24"/>
        </w:rPr>
        <w:t xml:space="preserve"> viz dále Dokladování způsobilých výdajů projektu,</w:t>
      </w:r>
    </w:p>
    <w:p w:rsidR="00784536" w:rsidRPr="00A35C05" w:rsidRDefault="00784536" w:rsidP="00671E54">
      <w:pPr>
        <w:pStyle w:val="Odstavecseseznamem"/>
        <w:numPr>
          <w:ilvl w:val="0"/>
          <w:numId w:val="8"/>
        </w:numPr>
        <w:suppressAutoHyphens w:val="0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nesmí přesáhnout výši výdajů</w:t>
      </w:r>
      <w:r w:rsidRPr="00A35C05" w:rsidDel="0022147C">
        <w:rPr>
          <w:rFonts w:cs="Arial"/>
          <w:sz w:val="24"/>
        </w:rPr>
        <w:t xml:space="preserve"> </w:t>
      </w:r>
      <w:r w:rsidRPr="00A35C05">
        <w:rPr>
          <w:rFonts w:cs="Arial"/>
          <w:sz w:val="24"/>
        </w:rPr>
        <w:t>uvedenou v každé jednotlivé smlouvě uzavřené</w:t>
      </w:r>
      <w:r w:rsidRPr="00A35C05">
        <w:rPr>
          <w:rFonts w:cs="Arial"/>
          <w:sz w:val="24"/>
        </w:rPr>
        <w:br/>
        <w:t>s dodavatelem.</w:t>
      </w:r>
    </w:p>
    <w:p w:rsidR="0076554A" w:rsidRDefault="00784536" w:rsidP="00084F39">
      <w:pPr>
        <w:pStyle w:val="Pravidla111"/>
        <w:rPr>
          <w:sz w:val="24"/>
        </w:rPr>
      </w:pPr>
      <w:bookmarkStart w:id="42" w:name="_Toc438208007"/>
      <w:r w:rsidRPr="00084F39">
        <w:rPr>
          <w:sz w:val="24"/>
        </w:rPr>
        <w:t>Způsobilé výdaje na hlavní aktivitu projektu</w:t>
      </w:r>
      <w:bookmarkEnd w:id="42"/>
    </w:p>
    <w:p w:rsidR="004B0F7C" w:rsidRPr="00A35C05" w:rsidDel="004B0F7C" w:rsidRDefault="004B0F7C" w:rsidP="004B0F7C">
      <w:pPr>
        <w:jc w:val="both"/>
        <w:rPr>
          <w:rFonts w:cs="Arial"/>
          <w:sz w:val="24"/>
        </w:rPr>
      </w:pPr>
      <w:r w:rsidRPr="00A35C05" w:rsidDel="004B0F7C">
        <w:rPr>
          <w:rFonts w:cs="Arial"/>
          <w:sz w:val="24"/>
        </w:rPr>
        <w:t xml:space="preserve">Na </w:t>
      </w:r>
      <w:r w:rsidRPr="00A35C05" w:rsidDel="004B0F7C">
        <w:rPr>
          <w:rFonts w:cs="Arial"/>
          <w:b/>
          <w:sz w:val="24"/>
        </w:rPr>
        <w:t>hlavní aktivitu</w:t>
      </w:r>
      <w:r w:rsidRPr="00A35C05" w:rsidDel="004B0F7C">
        <w:rPr>
          <w:rFonts w:cs="Arial"/>
          <w:sz w:val="24"/>
        </w:rPr>
        <w:t xml:space="preserve"> projektu musí být vynaloženo </w:t>
      </w:r>
      <w:r w:rsidRPr="00A35C05" w:rsidDel="004B0F7C">
        <w:rPr>
          <w:rFonts w:cs="Arial"/>
          <w:b/>
          <w:sz w:val="24"/>
        </w:rPr>
        <w:t>minimálně 85 % celkových způsobilých výdajů</w:t>
      </w:r>
      <w:r w:rsidRPr="00A35C05" w:rsidDel="004B0F7C">
        <w:rPr>
          <w:rFonts w:cs="Arial"/>
          <w:sz w:val="24"/>
        </w:rPr>
        <w:t xml:space="preserve"> projektu.</w:t>
      </w:r>
    </w:p>
    <w:p w:rsidR="00C33DE5" w:rsidRPr="00A35C05" w:rsidRDefault="0000576D" w:rsidP="00E5697E">
      <w:pPr>
        <w:rPr>
          <w:rFonts w:cs="Arial"/>
          <w:spacing w:val="40"/>
          <w:sz w:val="24"/>
          <w:u w:val="single"/>
        </w:rPr>
      </w:pPr>
      <w:r w:rsidRPr="00A35C05">
        <w:rPr>
          <w:rFonts w:cs="Arial"/>
          <w:spacing w:val="40"/>
          <w:sz w:val="24"/>
          <w:u w:val="single"/>
        </w:rPr>
        <w:t>Pořízení majetku</w:t>
      </w:r>
    </w:p>
    <w:p w:rsidR="0029556F" w:rsidRPr="00A35C05" w:rsidRDefault="0029556F" w:rsidP="00084F39">
      <w:pPr>
        <w:pStyle w:val="Odstavecseseznamem"/>
        <w:numPr>
          <w:ilvl w:val="0"/>
          <w:numId w:val="90"/>
        </w:numPr>
        <w:ind w:left="426" w:hanging="426"/>
        <w:jc w:val="both"/>
        <w:rPr>
          <w:sz w:val="24"/>
        </w:rPr>
      </w:pPr>
      <w:r w:rsidRPr="00A35C05">
        <w:rPr>
          <w:sz w:val="24"/>
        </w:rPr>
        <w:t>Pořízení majetku</w:t>
      </w:r>
      <w:r w:rsidR="000C2C6A" w:rsidRPr="00A35C05">
        <w:rPr>
          <w:sz w:val="24"/>
        </w:rPr>
        <w:t xml:space="preserve"> k posílení </w:t>
      </w:r>
      <w:r w:rsidR="00B13492" w:rsidRPr="00A35C05">
        <w:rPr>
          <w:sz w:val="24"/>
        </w:rPr>
        <w:t xml:space="preserve">vybavení </w:t>
      </w:r>
      <w:r w:rsidRPr="00A35C05">
        <w:rPr>
          <w:b/>
          <w:sz w:val="24"/>
        </w:rPr>
        <w:t>Hasičského záchranného sboru České republiky</w:t>
      </w:r>
      <w:r w:rsidR="008D0C83">
        <w:rPr>
          <w:b/>
          <w:sz w:val="24"/>
        </w:rPr>
        <w:t xml:space="preserve"> (dále jen „HZS ČR“)</w:t>
      </w:r>
      <w:r w:rsidRPr="00A35C05">
        <w:rPr>
          <w:b/>
          <w:sz w:val="24"/>
        </w:rPr>
        <w:t xml:space="preserve"> </w:t>
      </w:r>
      <w:r w:rsidR="00024D82">
        <w:rPr>
          <w:b/>
          <w:sz w:val="24"/>
        </w:rPr>
        <w:t>a</w:t>
      </w:r>
      <w:r w:rsidR="002D0056" w:rsidRPr="00A35C05">
        <w:rPr>
          <w:b/>
          <w:sz w:val="24"/>
        </w:rPr>
        <w:t xml:space="preserve"> JSDH</w:t>
      </w:r>
      <w:r w:rsidR="002D0056" w:rsidRPr="00A35C05">
        <w:rPr>
          <w:sz w:val="24"/>
        </w:rPr>
        <w:t xml:space="preserve"> </w:t>
      </w:r>
      <w:r w:rsidRPr="00A35C05">
        <w:rPr>
          <w:sz w:val="24"/>
        </w:rPr>
        <w:t>pro</w:t>
      </w:r>
      <w:r w:rsidR="002D0056" w:rsidRPr="00A35C05">
        <w:rPr>
          <w:sz w:val="24"/>
        </w:rPr>
        <w:t xml:space="preserve"> </w:t>
      </w:r>
      <w:r w:rsidR="000C2C6A" w:rsidRPr="00A35C05">
        <w:rPr>
          <w:sz w:val="24"/>
        </w:rPr>
        <w:t xml:space="preserve">oblast </w:t>
      </w:r>
      <w:r w:rsidR="002D0056" w:rsidRPr="00A35C05">
        <w:rPr>
          <w:sz w:val="24"/>
        </w:rPr>
        <w:t>odstraňování důsledků nadprůměrných  sněhových srážek a</w:t>
      </w:r>
      <w:r w:rsidR="008C419A" w:rsidRPr="00A35C05">
        <w:rPr>
          <w:sz w:val="24"/>
        </w:rPr>
        <w:t> </w:t>
      </w:r>
      <w:r w:rsidR="002D0056" w:rsidRPr="00A35C05">
        <w:rPr>
          <w:sz w:val="24"/>
        </w:rPr>
        <w:t>masivních námraz</w:t>
      </w:r>
      <w:r w:rsidR="00467873">
        <w:rPr>
          <w:sz w:val="24"/>
        </w:rPr>
        <w:t xml:space="preserve"> a</w:t>
      </w:r>
      <w:r w:rsidR="002D0056" w:rsidRPr="00A35C05">
        <w:rPr>
          <w:sz w:val="24"/>
        </w:rPr>
        <w:t xml:space="preserve"> pro výkon činností spojených s orkány a</w:t>
      </w:r>
      <w:r w:rsidR="00166E18" w:rsidRPr="00A35C05">
        <w:rPr>
          <w:sz w:val="24"/>
        </w:rPr>
        <w:t> </w:t>
      </w:r>
      <w:r w:rsidR="002D0056" w:rsidRPr="00A35C05">
        <w:rPr>
          <w:sz w:val="24"/>
        </w:rPr>
        <w:t>větrnými smrštěmi</w:t>
      </w:r>
      <w:r w:rsidR="00B13492" w:rsidRPr="00A35C05">
        <w:rPr>
          <w:sz w:val="24"/>
        </w:rPr>
        <w:t xml:space="preserve">, extrémním suchem a </w:t>
      </w:r>
      <w:r w:rsidR="00467873">
        <w:rPr>
          <w:sz w:val="24"/>
        </w:rPr>
        <w:t xml:space="preserve">s </w:t>
      </w:r>
      <w:r w:rsidR="00B13492" w:rsidRPr="00A35C05">
        <w:rPr>
          <w:sz w:val="24"/>
        </w:rPr>
        <w:t>haváriemi spojenými s únikem nebezpečných látek.</w:t>
      </w:r>
    </w:p>
    <w:p w:rsidR="00166E18" w:rsidRPr="00A35C05" w:rsidRDefault="00A858EF" w:rsidP="007626A3">
      <w:pPr>
        <w:jc w:val="both"/>
        <w:rPr>
          <w:sz w:val="24"/>
        </w:rPr>
      </w:pPr>
      <w:r w:rsidRPr="00A35C05">
        <w:rPr>
          <w:sz w:val="24"/>
        </w:rPr>
        <w:t>Jednotky HZS podniku s územní působností, které zřizuje státní organizace</w:t>
      </w:r>
      <w:r w:rsidR="00DB7670">
        <w:rPr>
          <w:sz w:val="24"/>
        </w:rPr>
        <w:t>,</w:t>
      </w:r>
      <w:r w:rsidRPr="00A35C05">
        <w:rPr>
          <w:sz w:val="24"/>
        </w:rPr>
        <w:t xml:space="preserve"> jsou způsobilým příjemcem pro rizika větrných smrští a orkánů, rizika sněhových srážek a</w:t>
      </w:r>
      <w:r w:rsidR="006B7B8D">
        <w:rPr>
          <w:sz w:val="24"/>
        </w:rPr>
        <w:t> </w:t>
      </w:r>
      <w:r w:rsidRPr="00A35C05">
        <w:rPr>
          <w:sz w:val="24"/>
        </w:rPr>
        <w:t>masivních námraz</w:t>
      </w:r>
      <w:r w:rsidR="0029556F" w:rsidRPr="00A35C05">
        <w:rPr>
          <w:sz w:val="24"/>
        </w:rPr>
        <w:t xml:space="preserve"> nebo rizika havárie nebezpečných látek v návaznosti na činnosti, které jsou tyto jednotky oprávněny vykonávat při řešení mimořádných událostí ve vazbě na změny klimatu a</w:t>
      </w:r>
      <w:r w:rsidR="00166E18" w:rsidRPr="00A35C05">
        <w:rPr>
          <w:sz w:val="24"/>
        </w:rPr>
        <w:t> </w:t>
      </w:r>
      <w:r w:rsidR="0029556F" w:rsidRPr="00A35C05">
        <w:rPr>
          <w:sz w:val="24"/>
        </w:rPr>
        <w:t xml:space="preserve">nová rizika. </w:t>
      </w:r>
    </w:p>
    <w:p w:rsidR="00DA7A5B" w:rsidRPr="00A35C05" w:rsidRDefault="00DA7A5B" w:rsidP="007626A3">
      <w:pPr>
        <w:jc w:val="both"/>
        <w:rPr>
          <w:sz w:val="24"/>
        </w:rPr>
      </w:pPr>
      <w:r w:rsidRPr="00A35C05">
        <w:rPr>
          <w:sz w:val="24"/>
        </w:rPr>
        <w:t>Normativy vybavení se vztahují i na jednotky HZS podniku s územní působností, které zřizuje státní organizace.</w:t>
      </w:r>
    </w:p>
    <w:p w:rsidR="00166E18" w:rsidRDefault="001318AE" w:rsidP="002F212A">
      <w:pPr>
        <w:jc w:val="both"/>
        <w:rPr>
          <w:b/>
          <w:sz w:val="24"/>
        </w:rPr>
      </w:pPr>
      <w:r w:rsidRPr="00A35C05">
        <w:rPr>
          <w:b/>
          <w:sz w:val="24"/>
        </w:rPr>
        <w:t xml:space="preserve">Na stanici HZS ČR, respektive </w:t>
      </w:r>
      <w:r w:rsidR="00467873">
        <w:rPr>
          <w:b/>
          <w:sz w:val="24"/>
        </w:rPr>
        <w:t>J</w:t>
      </w:r>
      <w:r w:rsidRPr="00A35C05">
        <w:rPr>
          <w:b/>
          <w:sz w:val="24"/>
        </w:rPr>
        <w:t>SDH</w:t>
      </w:r>
      <w:r w:rsidR="00467873">
        <w:rPr>
          <w:b/>
          <w:sz w:val="24"/>
        </w:rPr>
        <w:t>,</w:t>
      </w:r>
      <w:r w:rsidRPr="00A35C05">
        <w:rPr>
          <w:b/>
          <w:sz w:val="24"/>
        </w:rPr>
        <w:t xml:space="preserve"> lze žádat o vybavení uvedené v normativu vybavení v maximálním množství </w:t>
      </w:r>
      <w:r w:rsidR="00DB7670">
        <w:rPr>
          <w:b/>
          <w:sz w:val="24"/>
        </w:rPr>
        <w:t>jednoho</w:t>
      </w:r>
      <w:r w:rsidRPr="00A35C05">
        <w:rPr>
          <w:b/>
          <w:sz w:val="24"/>
        </w:rPr>
        <w:t xml:space="preserve"> setu</w:t>
      </w:r>
      <w:r w:rsidR="004F78D5" w:rsidRPr="00A35C05">
        <w:rPr>
          <w:b/>
          <w:sz w:val="24"/>
        </w:rPr>
        <w:t xml:space="preserve"> pro příslušný druh techniky/věcného prostředku</w:t>
      </w:r>
      <w:r w:rsidRPr="00A35C05">
        <w:rPr>
          <w:b/>
          <w:sz w:val="24"/>
        </w:rPr>
        <w:t>.</w:t>
      </w:r>
    </w:p>
    <w:p w:rsidR="00024D82" w:rsidRPr="00A35C05" w:rsidRDefault="00024D82" w:rsidP="002F212A">
      <w:pPr>
        <w:jc w:val="both"/>
        <w:rPr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923"/>
        <w:gridCol w:w="971"/>
        <w:gridCol w:w="2444"/>
        <w:gridCol w:w="1846"/>
      </w:tblGrid>
      <w:tr w:rsidR="00141B70" w:rsidRPr="00467873" w:rsidTr="007626A3">
        <w:trPr>
          <w:trHeight w:val="300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141B70" w:rsidRPr="00467873" w:rsidRDefault="00141B70" w:rsidP="00024D82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Normativ vybavení </w:t>
            </w:r>
            <w:r w:rsidR="006B7B8D">
              <w:rPr>
                <w:rFonts w:eastAsia="Times New Roman" w:cs="Arial"/>
                <w:color w:val="000000"/>
                <w:szCs w:val="22"/>
                <w:lang w:eastAsia="cs-CZ"/>
              </w:rPr>
              <w:t>HZS ČR</w:t>
            </w: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 pro oblast odstraňování důsledků </w:t>
            </w:r>
            <w:r w:rsidRPr="00467873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nadprůměrných sněhových srážek a masivních námraz</w:t>
            </w:r>
          </w:p>
        </w:tc>
      </w:tr>
      <w:tr w:rsidR="00141B70" w:rsidRPr="00467873" w:rsidTr="007626A3">
        <w:trPr>
          <w:trHeight w:val="645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0C5037" w:rsidRPr="00467873" w:rsidTr="007626A3">
        <w:trPr>
          <w:trHeight w:val="300"/>
        </w:trPr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Druh techniky / věcného prostředku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Typ stanice HZS ČR</w:t>
            </w:r>
          </w:p>
        </w:tc>
        <w:tc>
          <w:tcPr>
            <w:tcW w:w="131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Jednotka SDH obce</w:t>
            </w:r>
          </w:p>
        </w:tc>
      </w:tr>
      <w:tr w:rsidR="000D5678" w:rsidRPr="00467873" w:rsidTr="007626A3">
        <w:trPr>
          <w:trHeight w:val="300"/>
        </w:trPr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pobočná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centrální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5037" w:rsidRDefault="000C5037" w:rsidP="002C44E4">
            <w:pPr>
              <w:suppressAutoHyphens w:val="0"/>
              <w:spacing w:after="0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rota záchranného útvaru</w:t>
            </w:r>
          </w:p>
          <w:p w:rsidR="000D5678" w:rsidRDefault="000C5037" w:rsidP="002C44E4">
            <w:pPr>
              <w:suppressAutoHyphens w:val="0"/>
              <w:spacing w:after="0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(dále jen “</w:t>
            </w:r>
            <w:r w:rsidR="00141B70"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rota ZÚ</w:t>
            </w:r>
            <w:r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“)</w:t>
            </w:r>
          </w:p>
          <w:p w:rsidR="00141B70" w:rsidRPr="00467873" w:rsidRDefault="00141B70" w:rsidP="002C44E4">
            <w:pPr>
              <w:suppressAutoHyphens w:val="0"/>
              <w:spacing w:after="0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</w:p>
        </w:tc>
        <w:tc>
          <w:tcPr>
            <w:tcW w:w="131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</w:p>
        </w:tc>
      </w:tr>
      <w:tr w:rsidR="000D5678" w:rsidRPr="00467873" w:rsidTr="00467873">
        <w:trPr>
          <w:trHeight w:val="100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Speciální automobilový žebřík s kloubovým ramenem a pracovním košem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57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Vyprošťovací automobil do 30 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4734DF">
        <w:trPr>
          <w:trHeight w:val="1269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Velkokapacitní stan pro evakuační středisko obyvatelstva a dočasným ubytováním (kontejner/přívěs)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8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Dopravní automobil – pro evakuaci a nouzové zásobovaní obyvatel obcí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</w:tr>
      <w:tr w:rsidR="000D5678" w:rsidRPr="00467873" w:rsidTr="00AE1804">
        <w:trPr>
          <w:trHeight w:val="57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Pásové vozidlo pro pohyb ve sněhu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300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  <w:p w:rsidR="002D31F4" w:rsidRPr="00467873" w:rsidRDefault="002D31F4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141B70" w:rsidRPr="00467873" w:rsidTr="007626A3">
        <w:trPr>
          <w:trHeight w:val="300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B70" w:rsidRPr="00467873" w:rsidRDefault="00141B70" w:rsidP="00024D82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Normativ vybavení k posílení vybavení HZS ČR pro oblast odstraňování důsledků spojených s</w:t>
            </w:r>
            <w:r w:rsidR="00A0003E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  <w:r w:rsidRPr="00467873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orkány a větrnými smrštěmi</w:t>
            </w:r>
          </w:p>
        </w:tc>
      </w:tr>
      <w:tr w:rsidR="00141B70" w:rsidRPr="00467873" w:rsidTr="007626A3">
        <w:trPr>
          <w:trHeight w:val="300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141B70" w:rsidRPr="00467873" w:rsidTr="007626A3">
        <w:trPr>
          <w:trHeight w:val="300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0C5037" w:rsidRPr="00467873" w:rsidTr="007626A3">
        <w:trPr>
          <w:trHeight w:val="300"/>
        </w:trPr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Druh techniky / věcného prostředku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Typ stanice HZS ČR</w:t>
            </w:r>
          </w:p>
        </w:tc>
        <w:tc>
          <w:tcPr>
            <w:tcW w:w="13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Jednotka SDH obce</w:t>
            </w:r>
          </w:p>
        </w:tc>
      </w:tr>
      <w:tr w:rsidR="000D5678" w:rsidRPr="00467873" w:rsidTr="007626A3">
        <w:trPr>
          <w:trHeight w:val="300"/>
        </w:trPr>
        <w:tc>
          <w:tcPr>
            <w:tcW w:w="18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pobočná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centrální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rota ZÚ</w:t>
            </w:r>
          </w:p>
        </w:tc>
        <w:tc>
          <w:tcPr>
            <w:tcW w:w="131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</w:p>
        </w:tc>
      </w:tr>
      <w:tr w:rsidR="000D5678" w:rsidRPr="00467873" w:rsidTr="004734DF">
        <w:trPr>
          <w:trHeight w:val="999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Speciální automobilový žebřík s kloubovým ramenem a pracovním košem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8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Jeřáby s nosností nad 30 t nebo hydraulické zdvihací rameno s nosností nad 20 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57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221B73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V</w:t>
            </w:r>
            <w:r w:rsidR="00141B70"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yprošťovací automobil do 30 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4734DF">
        <w:trPr>
          <w:trHeight w:val="1377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Soupravy pro nouzové zastřešení obytných budov, plachty, stavební dřevo a prostředky pro výztuže a statistické zpevnění budov (kontejner s nosičem kontejneru)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57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Automobil pro skupinu trhacích prací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57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Mobilní elektrocentrála 30 až 80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kVA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57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Pásové rypadlo s tahačem a podvalníkem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300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</w:tr>
      <w:tr w:rsidR="00141B70" w:rsidRPr="00467873" w:rsidTr="007626A3">
        <w:trPr>
          <w:trHeight w:val="300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B70" w:rsidRPr="00467873" w:rsidRDefault="00141B70" w:rsidP="00024D82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Normativ vybavení k posílení vybavení HZS ČR pro oblast odstraňování důsledků spojených s</w:t>
            </w:r>
            <w:r w:rsidR="00A0003E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  <w:r w:rsidRPr="00467873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extrémním suchem</w:t>
            </w:r>
          </w:p>
        </w:tc>
      </w:tr>
      <w:tr w:rsidR="00141B70" w:rsidRPr="00467873" w:rsidTr="007626A3">
        <w:trPr>
          <w:trHeight w:val="300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141B70" w:rsidRPr="00467873" w:rsidTr="007626A3">
        <w:trPr>
          <w:trHeight w:val="300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0C5037" w:rsidRPr="00467873" w:rsidTr="007626A3">
        <w:trPr>
          <w:trHeight w:val="300"/>
        </w:trPr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Druh techniky / věcného prostředku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Typ stanice HZS ČR</w:t>
            </w:r>
          </w:p>
        </w:tc>
        <w:tc>
          <w:tcPr>
            <w:tcW w:w="13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Jednotka SDH obce</w:t>
            </w:r>
          </w:p>
        </w:tc>
      </w:tr>
      <w:tr w:rsidR="000D5678" w:rsidRPr="00467873" w:rsidTr="007626A3">
        <w:trPr>
          <w:trHeight w:val="300"/>
        </w:trPr>
        <w:tc>
          <w:tcPr>
            <w:tcW w:w="18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pobočná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centrální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rota ZÚ</w:t>
            </w:r>
          </w:p>
        </w:tc>
        <w:tc>
          <w:tcPr>
            <w:tcW w:w="131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</w:p>
        </w:tc>
      </w:tr>
      <w:tr w:rsidR="000D5678" w:rsidRPr="00467873" w:rsidTr="007626A3">
        <w:trPr>
          <w:trHeight w:val="8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Cisternová automobilová stříkačka – lesní hasicí speciál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57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Velkokapacitní požární cisterna na dopravu vody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</w:tr>
      <w:tr w:rsidR="000D5678" w:rsidRPr="00467873" w:rsidTr="007626A3">
        <w:trPr>
          <w:trHeight w:val="57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Letecká monitorovací technika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sada*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AE1804">
        <w:trPr>
          <w:trHeight w:val="57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Kontejner pro štáb velitele zásahu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8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Mobilní kontejnerová elektrocentrála 250 až 500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kVA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2D31F4">
        <w:trPr>
          <w:trHeight w:val="30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Úpravna vody - kontejner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8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Cisterna na pitnou vodu (provedení kontejner/přívěs/automobil)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30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Oscilační vodní monitor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30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Termokamera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30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Hadicový kontejner/přívěs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</w:tr>
      <w:tr w:rsidR="000D5678" w:rsidRPr="00467873" w:rsidTr="007626A3">
        <w:trPr>
          <w:trHeight w:val="8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Mobilní skládací velkoobjemové nádrže na vodu (min. objem 10 m</w:t>
            </w:r>
            <w:r w:rsidRPr="002C44E4">
              <w:rPr>
                <w:rFonts w:eastAsia="Times New Roman" w:cs="Arial"/>
                <w:color w:val="000000"/>
                <w:szCs w:val="22"/>
                <w:vertAlign w:val="superscript"/>
                <w:lang w:eastAsia="cs-CZ"/>
              </w:rPr>
              <w:t>3</w:t>
            </w: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57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Mobilní elektrocentrála 30 až 80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kVA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30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Osvětlovací souprava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1*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D5678" w:rsidRPr="00467873" w:rsidTr="007626A3">
        <w:trPr>
          <w:trHeight w:val="300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</w:tr>
      <w:tr w:rsidR="00141B70" w:rsidRPr="00467873" w:rsidTr="007626A3">
        <w:trPr>
          <w:trHeight w:val="300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B70" w:rsidRPr="00467873" w:rsidRDefault="00141B70" w:rsidP="005513EE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Normativ vybavení k posílení vybavení HZS ČR pro oblast odstraňování důsledků v souvislosti s</w:t>
            </w:r>
            <w:r w:rsidR="00A0003E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  <w:r w:rsidRPr="00467873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haváriemi s únikem nebezpečných látek</w:t>
            </w:r>
          </w:p>
        </w:tc>
      </w:tr>
      <w:tr w:rsidR="00141B70" w:rsidRPr="00467873" w:rsidTr="007626A3">
        <w:trPr>
          <w:trHeight w:val="300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141B70" w:rsidRPr="00467873" w:rsidTr="007626A3">
        <w:trPr>
          <w:trHeight w:val="300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0C5037" w:rsidRPr="00467873" w:rsidTr="007626A3">
        <w:trPr>
          <w:trHeight w:val="300"/>
        </w:trPr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Druh techniky / věcného prostředku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Typ stanice HZS ČR</w:t>
            </w:r>
          </w:p>
        </w:tc>
        <w:tc>
          <w:tcPr>
            <w:tcW w:w="13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Jednotka SDH obce</w:t>
            </w:r>
          </w:p>
        </w:tc>
      </w:tr>
      <w:tr w:rsidR="000D5678" w:rsidRPr="00467873" w:rsidTr="007626A3">
        <w:trPr>
          <w:trHeight w:val="300"/>
        </w:trPr>
        <w:tc>
          <w:tcPr>
            <w:tcW w:w="18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pobočná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centrální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rota ZÚ</w:t>
            </w:r>
          </w:p>
        </w:tc>
        <w:tc>
          <w:tcPr>
            <w:tcW w:w="131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</w:p>
        </w:tc>
      </w:tr>
      <w:tr w:rsidR="000D5678" w:rsidRPr="00467873" w:rsidTr="007626A3">
        <w:trPr>
          <w:trHeight w:val="57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fr-FR" w:eastAsia="cs-CZ"/>
              </w:rPr>
              <w:t>Technický automobil TA CH/O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-</w:t>
            </w:r>
          </w:p>
        </w:tc>
      </w:tr>
      <w:tr w:rsidR="000D5678" w:rsidRPr="00467873" w:rsidTr="007626A3">
        <w:trPr>
          <w:trHeight w:val="114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Kontejnerová sada prostředků pro zachycování ropných látek z vodní hladiny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-</w:t>
            </w:r>
          </w:p>
        </w:tc>
      </w:tr>
      <w:tr w:rsidR="000D5678" w:rsidRPr="00467873" w:rsidTr="007626A3">
        <w:trPr>
          <w:trHeight w:val="57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Odlučovače ropných látek ze znečištěné vody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-</w:t>
            </w:r>
          </w:p>
        </w:tc>
      </w:tr>
      <w:tr w:rsidR="000D5678" w:rsidRPr="00467873" w:rsidTr="007626A3">
        <w:trPr>
          <w:trHeight w:val="114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Kontejner s ochrannými a detekčními prostředky pro společný zásah složek IZS na místě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-</w:t>
            </w:r>
          </w:p>
        </w:tc>
      </w:tr>
      <w:tr w:rsidR="000D5678" w:rsidRPr="00467873" w:rsidTr="007626A3">
        <w:trPr>
          <w:trHeight w:val="30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Detekční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prostředky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-</w:t>
            </w:r>
          </w:p>
        </w:tc>
      </w:tr>
      <w:tr w:rsidR="000D5678" w:rsidRPr="00467873" w:rsidTr="007626A3">
        <w:trPr>
          <w:trHeight w:val="30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024D82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Přívěsný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</w:t>
            </w:r>
            <w:proofErr w:type="spellStart"/>
            <w:r w:rsidR="009F52A0">
              <w:rPr>
                <w:rFonts w:eastAsia="Times New Roman" w:cs="Arial"/>
                <w:color w:val="000000"/>
                <w:szCs w:val="22"/>
                <w:lang w:val="en-US" w:eastAsia="cs-CZ"/>
              </w:rPr>
              <w:t>ventil</w:t>
            </w:r>
            <w:r w:rsidR="00024D82">
              <w:rPr>
                <w:rFonts w:eastAsia="Times New Roman" w:cs="Arial"/>
                <w:color w:val="000000"/>
                <w:szCs w:val="22"/>
                <w:lang w:val="en-US" w:eastAsia="cs-CZ"/>
              </w:rPr>
              <w:t>á</w:t>
            </w:r>
            <w:r w:rsidR="009F52A0">
              <w:rPr>
                <w:rFonts w:eastAsia="Times New Roman" w:cs="Arial"/>
                <w:color w:val="000000"/>
                <w:szCs w:val="22"/>
                <w:lang w:val="en-US" w:eastAsia="cs-CZ"/>
              </w:rPr>
              <w:t>tor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-</w:t>
            </w:r>
          </w:p>
        </w:tc>
      </w:tr>
      <w:tr w:rsidR="000D5678" w:rsidRPr="00467873" w:rsidTr="007626A3">
        <w:trPr>
          <w:trHeight w:val="57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lastRenderedPageBreak/>
              <w:t>Speciální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pěnový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hasicí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automobil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-</w:t>
            </w:r>
          </w:p>
        </w:tc>
      </w:tr>
      <w:tr w:rsidR="000D5678" w:rsidRPr="00467873" w:rsidTr="007626A3">
        <w:trPr>
          <w:trHeight w:val="8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Čerpadla se soupravou hadic na nebezpečné látky (sada)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1*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-</w:t>
            </w:r>
          </w:p>
        </w:tc>
      </w:tr>
      <w:tr w:rsidR="000D5678" w:rsidRPr="00467873" w:rsidTr="007626A3">
        <w:trPr>
          <w:trHeight w:val="57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141B7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Automobil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chemický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rozstřikovací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(ACHR)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-</w:t>
            </w:r>
          </w:p>
        </w:tc>
      </w:tr>
      <w:tr w:rsidR="000D5678" w:rsidRPr="00467873" w:rsidTr="004734DF">
        <w:trPr>
          <w:trHeight w:val="1106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467873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Velkokapacitní stan pro evakuační středisko obyvatelstva a </w:t>
            </w:r>
            <w:r w:rsidR="00467873"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dočasná </w:t>
            </w: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ubytování (kontejner/přívěs)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1*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0" w:rsidRPr="00467873" w:rsidRDefault="00141B70" w:rsidP="007626A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-</w:t>
            </w:r>
          </w:p>
        </w:tc>
      </w:tr>
    </w:tbl>
    <w:p w:rsidR="003D62BF" w:rsidRDefault="004C03AF" w:rsidP="002C44E4">
      <w:pPr>
        <w:jc w:val="both"/>
        <w:rPr>
          <w:i/>
          <w:sz w:val="24"/>
        </w:rPr>
      </w:pPr>
      <w:r w:rsidRPr="00D60FD5">
        <w:rPr>
          <w:i/>
          <w:sz w:val="24"/>
        </w:rPr>
        <w:t xml:space="preserve">Poznámka: </w:t>
      </w:r>
      <w:r w:rsidR="003A3E1A">
        <w:rPr>
          <w:i/>
          <w:sz w:val="24"/>
        </w:rPr>
        <w:t xml:space="preserve">* </w:t>
      </w:r>
      <w:r w:rsidR="00E75C4F">
        <w:rPr>
          <w:i/>
          <w:sz w:val="24"/>
        </w:rPr>
        <w:t>Potřebnost techniky a věcného vybavení posuzuje HZS kraje, viz příloha č. 14 těchto Pravidel.</w:t>
      </w:r>
    </w:p>
    <w:p w:rsidR="00B13492" w:rsidRDefault="00B13492" w:rsidP="003D62BF">
      <w:pPr>
        <w:pStyle w:val="Odstavecseseznamem"/>
        <w:numPr>
          <w:ilvl w:val="0"/>
          <w:numId w:val="90"/>
        </w:numPr>
        <w:jc w:val="both"/>
      </w:pPr>
      <w:r w:rsidRPr="003D62BF">
        <w:rPr>
          <w:sz w:val="24"/>
        </w:rPr>
        <w:t xml:space="preserve">Pořízení majetku k posílení vybavení </w:t>
      </w:r>
      <w:r w:rsidRPr="003D62BF">
        <w:rPr>
          <w:b/>
          <w:sz w:val="24"/>
        </w:rPr>
        <w:t>Policie České republiky</w:t>
      </w:r>
      <w:r w:rsidR="00E662AF" w:rsidRPr="003D62BF">
        <w:rPr>
          <w:b/>
          <w:sz w:val="24"/>
        </w:rPr>
        <w:t xml:space="preserve"> </w:t>
      </w:r>
      <w:r w:rsidR="00E662AF" w:rsidRPr="003D62BF">
        <w:rPr>
          <w:sz w:val="24"/>
        </w:rPr>
        <w:t>(dále jen „PČR“)</w:t>
      </w:r>
      <w:r w:rsidRPr="003D62BF">
        <w:rPr>
          <w:sz w:val="24"/>
        </w:rPr>
        <w:t xml:space="preserve"> pro odstraňování důsledků nadprůměrných  sněhových srážek a masivních námraz</w:t>
      </w:r>
      <w:r w:rsidR="00467873" w:rsidRPr="003D62BF">
        <w:rPr>
          <w:sz w:val="24"/>
        </w:rPr>
        <w:t xml:space="preserve"> a</w:t>
      </w:r>
      <w:r w:rsidRPr="003D62BF">
        <w:rPr>
          <w:sz w:val="24"/>
        </w:rPr>
        <w:t xml:space="preserve"> pro výkon činností spojených s orkány a větrnými smrštěmi, extrémním suchem a s haváriemi spojenými s únikem nebezpečných látek.</w:t>
      </w:r>
    </w:p>
    <w:p w:rsidR="00FC4E29" w:rsidRPr="00A35C05" w:rsidRDefault="00FC4E29" w:rsidP="00467873">
      <w:pPr>
        <w:jc w:val="both"/>
        <w:rPr>
          <w:sz w:val="24"/>
        </w:rPr>
      </w:pPr>
      <w:r w:rsidRPr="00A35C05">
        <w:rPr>
          <w:sz w:val="24"/>
        </w:rPr>
        <w:t>Seznam služeben</w:t>
      </w:r>
      <w:r w:rsidR="00E662AF">
        <w:rPr>
          <w:sz w:val="24"/>
        </w:rPr>
        <w:t xml:space="preserve"> (objektů) PČR, které lze </w:t>
      </w:r>
      <w:r w:rsidR="006C4B00">
        <w:rPr>
          <w:sz w:val="24"/>
        </w:rPr>
        <w:t>podpořit</w:t>
      </w:r>
      <w:r w:rsidR="005E3BB4">
        <w:rPr>
          <w:sz w:val="24"/>
        </w:rPr>
        <w:t>,</w:t>
      </w:r>
      <w:r w:rsidR="00B24E6E">
        <w:rPr>
          <w:sz w:val="24"/>
        </w:rPr>
        <w:t xml:space="preserve"> je přílohou č. 12</w:t>
      </w:r>
      <w:r w:rsidR="006C4B00">
        <w:rPr>
          <w:sz w:val="24"/>
        </w:rPr>
        <w:t xml:space="preserve"> t</w:t>
      </w:r>
      <w:r w:rsidR="00E662AF">
        <w:rPr>
          <w:sz w:val="24"/>
        </w:rPr>
        <w:t>ěchto Pravidel.</w:t>
      </w:r>
      <w:r w:rsidR="00E662AF" w:rsidRPr="00A35C05" w:rsidDel="00E662AF">
        <w:rPr>
          <w:sz w:val="24"/>
        </w:rPr>
        <w:t xml:space="preserve"> </w:t>
      </w:r>
    </w:p>
    <w:p w:rsidR="001318AE" w:rsidRPr="00A35C05" w:rsidRDefault="001318AE" w:rsidP="00467873">
      <w:pPr>
        <w:jc w:val="both"/>
        <w:rPr>
          <w:b/>
          <w:sz w:val="24"/>
        </w:rPr>
      </w:pPr>
      <w:r w:rsidRPr="00A35C05">
        <w:rPr>
          <w:b/>
          <w:sz w:val="24"/>
        </w:rPr>
        <w:t>Na služebnu PČR lze žádat o vybavení</w:t>
      </w:r>
      <w:r w:rsidR="00DB7670">
        <w:rPr>
          <w:b/>
          <w:sz w:val="24"/>
        </w:rPr>
        <w:t>,</w:t>
      </w:r>
      <w:r w:rsidRPr="00A35C05">
        <w:rPr>
          <w:b/>
          <w:sz w:val="24"/>
        </w:rPr>
        <w:t xml:space="preserve"> uvedené v normativu vybavení</w:t>
      </w:r>
      <w:r w:rsidR="00DB7670">
        <w:rPr>
          <w:b/>
          <w:sz w:val="24"/>
        </w:rPr>
        <w:t>,</w:t>
      </w:r>
      <w:r w:rsidRPr="00A35C05">
        <w:rPr>
          <w:b/>
          <w:sz w:val="24"/>
        </w:rPr>
        <w:t xml:space="preserve"> v maximálním množství </w:t>
      </w:r>
      <w:r w:rsidR="00DB7670">
        <w:rPr>
          <w:b/>
          <w:sz w:val="24"/>
        </w:rPr>
        <w:t>jednoho</w:t>
      </w:r>
      <w:r w:rsidRPr="00A35C05">
        <w:rPr>
          <w:b/>
          <w:sz w:val="24"/>
        </w:rPr>
        <w:t xml:space="preserve"> setu</w:t>
      </w:r>
      <w:r w:rsidR="004F78D5" w:rsidRPr="00A35C05">
        <w:rPr>
          <w:b/>
          <w:sz w:val="24"/>
        </w:rPr>
        <w:t xml:space="preserve"> pro příslušný druh techniky/věcný prostředek</w:t>
      </w:r>
      <w:r w:rsidRPr="00A35C05">
        <w:rPr>
          <w:b/>
          <w:sz w:val="24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7"/>
        <w:gridCol w:w="2751"/>
      </w:tblGrid>
      <w:tr w:rsidR="00FF514D" w:rsidRPr="00467873" w:rsidTr="007626A3">
        <w:trPr>
          <w:trHeight w:val="30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FF514D" w:rsidRPr="00467873" w:rsidRDefault="00FF514D" w:rsidP="005513EE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Normativ vybavení k posílení vybavení Policie České republiky  pro oblast odstraňování důsledků nadprůměrných </w:t>
            </w:r>
            <w:r w:rsidRPr="00467873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sněhových srážek a masivních námraz</w:t>
            </w:r>
          </w:p>
        </w:tc>
      </w:tr>
      <w:tr w:rsidR="00FF514D" w:rsidRPr="00467873" w:rsidTr="007626A3">
        <w:trPr>
          <w:trHeight w:val="66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514D" w:rsidRPr="00467873" w:rsidRDefault="00FF514D" w:rsidP="00FF514D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Druh techniky / věcného prostředku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514D" w:rsidRPr="00467873" w:rsidRDefault="00FF514D" w:rsidP="00FF514D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Služebny</w:t>
            </w:r>
          </w:p>
        </w:tc>
      </w:tr>
      <w:tr w:rsidR="00FF514D" w:rsidRPr="00467873" w:rsidTr="007626A3">
        <w:trPr>
          <w:trHeight w:val="570"/>
          <w:jc w:val="center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Technické vybavení pro zajištění především pátracích činností v nepříznivých podmínkách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17 objektů</w:t>
            </w:r>
          </w:p>
        </w:tc>
      </w:tr>
      <w:tr w:rsidR="00FF514D" w:rsidRPr="00467873" w:rsidTr="004734DF">
        <w:trPr>
          <w:trHeight w:val="708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Speciální vozidlo 4x4 s tažným zařízením, vybavené pro poskytnutí první pomoci a technikou pro orientaci ve ztížených podmínkách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18 objektů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Sněžný skútr nebo terénní čtyřkolka včetně sněhových pásů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22 objektů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Přepravní vozík na čtyřkolku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 objekt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Mikrobus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6 objektů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ICT se schopností provozu ve ztížených podmínkách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13 objektů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Mobilní náhradní zdroj elektrické energie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9 objektů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Tažné vozidlo pro převoz elektrocentrály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vybrané 4 objekty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Mobilní radiostanice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8 objektů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Mikrobus 4x4 kynologický speciál pro přepravu osob a psů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vybrané 4 objekty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Přívěsný vozík pro přepravu psů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vybrané 2 objekty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Krizový nafukovací stan, vytápění do stanu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vybrané 3 objekty</w:t>
            </w:r>
          </w:p>
        </w:tc>
      </w:tr>
      <w:tr w:rsidR="00FF514D" w:rsidRPr="00467873" w:rsidTr="007626A3">
        <w:trPr>
          <w:trHeight w:val="57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Nástavby na vozidlo typu cisterna PHM, plošina pro odtah vozidel, kontejner pro převoz materiálu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 objekt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Žebřík speciální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vybrané 2 objekty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Specializovaný vozík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 objekt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Malotraktor s radlicí a frézou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 objekt</w:t>
            </w:r>
          </w:p>
        </w:tc>
      </w:tr>
      <w:tr w:rsidR="00FF514D" w:rsidRPr="00467873" w:rsidTr="00043B48">
        <w:trPr>
          <w:trHeight w:val="570"/>
          <w:jc w:val="center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Optoelektronická stabilizovaná plošina pro zabezpečení leteckých činností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2 objekty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Normativ vybavení k posílení vybavení PČR pro oblast odstraňování důsledků spojených s </w:t>
            </w:r>
            <w:r w:rsidRPr="00467873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orkány a větrnými smrštěmi</w:t>
            </w: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.</w:t>
            </w:r>
          </w:p>
        </w:tc>
      </w:tr>
      <w:tr w:rsidR="00FF514D" w:rsidRPr="00467873" w:rsidTr="007626A3">
        <w:trPr>
          <w:trHeight w:val="66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514D" w:rsidRPr="00467873" w:rsidRDefault="00FF514D" w:rsidP="00FF514D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Druh techniky / věcného prostředku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514D" w:rsidRPr="00467873" w:rsidRDefault="00FF514D" w:rsidP="00FF514D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Služebny</w:t>
            </w:r>
          </w:p>
        </w:tc>
      </w:tr>
      <w:tr w:rsidR="00FF514D" w:rsidRPr="00467873" w:rsidTr="007626A3">
        <w:trPr>
          <w:trHeight w:val="570"/>
          <w:jc w:val="center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Technické vybavení pro zajištění především pátracích činností v nepříznivých podmínkách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17 objektů</w:t>
            </w:r>
          </w:p>
        </w:tc>
      </w:tr>
      <w:tr w:rsidR="00FF514D" w:rsidRPr="00467873" w:rsidTr="004734DF">
        <w:trPr>
          <w:trHeight w:val="55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Speciální vozidlo 4x4 s tažným zařízením, vybavené pro poskytnutí první pomoci a technikou pro orientaci ve ztížených podmínkách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18 objektů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Sněžný skútr nebo terénní čtyřkolka včetně sněhových pásů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22 objektů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Přepravní vozík na čtyřkolku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 objekt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Mikrobus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6 objektů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ICT se schopností provozu ve ztížených podmínkách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13 objektů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Mobilní náhradní zdroj elektrické energie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9 objektů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Tažné vozidlo pro převoz elektrocentrály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vybrané 4 objekty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Mobilní radiostanice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vybraných 8 objektů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Mikrobus 4x4 kynologický speciál pro přepravu osob a psů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vybrané 4 objekty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Přívěsný vozík pro přepravu psů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vybrané 2 objekty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Krizový nafukovací stan, vytápění do stanu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vybrané 3 objekty</w:t>
            </w:r>
          </w:p>
        </w:tc>
      </w:tr>
      <w:tr w:rsidR="00FF514D" w:rsidRPr="00467873" w:rsidTr="007626A3">
        <w:trPr>
          <w:trHeight w:val="57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Nástavby na vozidlo typu cisterna PHM, cisterna na vodu plošina pro odtah vozidel, kontejner pro převoz materiálu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 objekt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Žebřík speciální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vybrané 2 objekty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Specializovaný vozík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 objekt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Malotraktor s radlicí a frézou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1 objekt</w:t>
            </w:r>
          </w:p>
        </w:tc>
      </w:tr>
      <w:tr w:rsidR="00FF514D" w:rsidRPr="00467873" w:rsidTr="007626A3">
        <w:trPr>
          <w:trHeight w:val="855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Optoelektronická stabilizovaná plošina s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termokamerou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s rozlišením HD a přenosem obrazu pro zabezpečení leteckých činností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2 objekty</w:t>
            </w: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FF514D" w:rsidRPr="00467873" w:rsidRDefault="00FF514D" w:rsidP="005513EE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Normativ vybavení k posílení vybavení PČR pro oblast odstraňování důsledků spojených s </w:t>
            </w:r>
            <w:r w:rsidRPr="00467873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extrémním suchem</w:t>
            </w:r>
          </w:p>
        </w:tc>
      </w:tr>
      <w:tr w:rsidR="00FF514D" w:rsidRPr="00467873" w:rsidTr="007626A3">
        <w:trPr>
          <w:trHeight w:val="66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514D" w:rsidRPr="00467873" w:rsidRDefault="00FF514D" w:rsidP="00FF514D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Druh techniky / věcného prostředku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514D" w:rsidRPr="00467873" w:rsidRDefault="00FF514D" w:rsidP="00FF514D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Služebny</w:t>
            </w:r>
          </w:p>
        </w:tc>
      </w:tr>
      <w:tr w:rsidR="00FF514D" w:rsidRPr="00467873" w:rsidTr="004734DF">
        <w:trPr>
          <w:trHeight w:val="573"/>
          <w:jc w:val="center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Speciální vozidlo 4x4 s tažným zařízením, vybavené pro poskytnutí první pomoci a technikou pro orientaci ve ztížených podmínkách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vybrané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2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objekty</w:t>
            </w:r>
            <w:proofErr w:type="spellEnd"/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Kontejner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na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vodu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vybrané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3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objekty</w:t>
            </w:r>
            <w:proofErr w:type="spellEnd"/>
          </w:p>
        </w:tc>
      </w:tr>
      <w:tr w:rsidR="00FF514D" w:rsidRPr="00467873" w:rsidTr="007626A3">
        <w:trPr>
          <w:trHeight w:val="57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Technické vybavení pro zajištění především pátracích činností v nepříznivých podmínkách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7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objektů</w:t>
            </w:r>
            <w:proofErr w:type="spellEnd"/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Ochranné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žáruvzdorné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vybavení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1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</w:t>
            </w:r>
            <w:proofErr w:type="spellEnd"/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4D" w:rsidRPr="00467873" w:rsidRDefault="002D31F4" w:rsidP="00FF514D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  <w:r w:rsidRPr="00467873">
              <w:rPr>
                <w:szCs w:val="22"/>
              </w:rPr>
              <w:br w:type="page"/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ascii="Calibri" w:eastAsia="Times New Roman" w:hAnsi="Calibri"/>
                <w:color w:val="000000"/>
                <w:szCs w:val="22"/>
                <w:lang w:eastAsia="cs-CZ"/>
              </w:rPr>
            </w:pP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FF514D" w:rsidRPr="00467873" w:rsidRDefault="00FF514D" w:rsidP="005513EE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Normativ vybavení k posílení vybavení PČR pro oblast odstraňování důsledků v souvislosti s </w:t>
            </w:r>
            <w:r w:rsidRPr="00467873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lastRenderedPageBreak/>
              <w:t>haváriemi spojenými s únikem nebezpečných látek</w:t>
            </w:r>
          </w:p>
        </w:tc>
      </w:tr>
      <w:tr w:rsidR="00FF514D" w:rsidRPr="00467873" w:rsidTr="007626A3">
        <w:trPr>
          <w:trHeight w:val="66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514D" w:rsidRPr="00467873" w:rsidRDefault="00FF514D" w:rsidP="00FF514D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lastRenderedPageBreak/>
              <w:t>Druh techniky / věcného prostředku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514D" w:rsidRPr="00467873" w:rsidRDefault="00FF514D" w:rsidP="00FF514D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Služebny</w:t>
            </w:r>
          </w:p>
        </w:tc>
      </w:tr>
      <w:tr w:rsidR="00FF514D" w:rsidRPr="00467873" w:rsidTr="007626A3">
        <w:trPr>
          <w:trHeight w:val="570"/>
          <w:jc w:val="center"/>
        </w:trPr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Technické vybavení pro zajištění především pátracích činností v nepříznivých podmínkách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vybrané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3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objekty</w:t>
            </w:r>
            <w:proofErr w:type="spellEnd"/>
          </w:p>
        </w:tc>
      </w:tr>
      <w:tr w:rsidR="00FF514D" w:rsidRPr="00467873" w:rsidTr="007626A3">
        <w:trPr>
          <w:trHeight w:val="57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Ochranné protichemické a protiradiační oděvy a ochranné prostředky pro prvotní zásah na místě události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vybraných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25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objektů</w:t>
            </w:r>
            <w:proofErr w:type="spellEnd"/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Dýchací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přístroje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vybrané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3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objekty</w:t>
            </w:r>
            <w:proofErr w:type="spellEnd"/>
          </w:p>
        </w:tc>
      </w:tr>
      <w:tr w:rsidR="00FF514D" w:rsidRPr="00467873" w:rsidTr="007626A3">
        <w:trPr>
          <w:trHeight w:val="855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Týlový kontejner s elektrocentrálou - pro zajištění sociálního a velitelsko-štábního zázemí, možný i jako mobilní služebna a pro nouzové přežití týmů IZS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vybrané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4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objekty</w:t>
            </w:r>
            <w:proofErr w:type="spellEnd"/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de-LU" w:eastAsia="cs-CZ"/>
              </w:rPr>
              <w:t xml:space="preserve">Automobil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de-LU" w:eastAsia="cs-CZ"/>
              </w:rPr>
              <w:t>nad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de-LU" w:eastAsia="cs-CZ"/>
              </w:rPr>
              <w:t xml:space="preserve"> 3,5 t pro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de-LU" w:eastAsia="cs-CZ"/>
              </w:rPr>
              <w:t>převoz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de-LU" w:eastAsia="cs-CZ"/>
              </w:rPr>
              <w:t xml:space="preserve">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de-LU" w:eastAsia="cs-CZ"/>
              </w:rPr>
              <w:t>týlového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de-LU" w:eastAsia="cs-CZ"/>
              </w:rPr>
              <w:t xml:space="preserve">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de-LU" w:eastAsia="cs-CZ"/>
              </w:rPr>
              <w:t>kontejneru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vybrané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3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objekty</w:t>
            </w:r>
            <w:proofErr w:type="spellEnd"/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Přístroje pro detekci nebezpečných látek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14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objektů</w:t>
            </w:r>
            <w:proofErr w:type="spellEnd"/>
          </w:p>
        </w:tc>
      </w:tr>
      <w:tr w:rsidR="00FF514D" w:rsidRPr="00467873" w:rsidTr="004734DF">
        <w:trPr>
          <w:trHeight w:val="672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Speciální vozidlo 4x4 s tažným zařízením, vybavené pro poskytnutí první pomoci a technikou pro orientaci ve ztížených podmínkách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vybraných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12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objektů</w:t>
            </w:r>
            <w:proofErr w:type="spellEnd"/>
          </w:p>
        </w:tc>
      </w:tr>
      <w:tr w:rsidR="00FF514D" w:rsidRPr="00467873" w:rsidTr="007626A3">
        <w:trPr>
          <w:trHeight w:val="57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Mobilní samoobslužná čerpací stanice s krátkou dobou zprovoznění v místě mimořádné události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1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</w:t>
            </w:r>
            <w:proofErr w:type="spellEnd"/>
          </w:p>
        </w:tc>
      </w:tr>
      <w:tr w:rsidR="00FF514D" w:rsidRPr="00467873" w:rsidTr="007626A3">
        <w:trPr>
          <w:trHeight w:val="615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Cisterna PHM min 5m</w:t>
            </w:r>
            <w:r w:rsidRPr="00467873">
              <w:rPr>
                <w:rFonts w:eastAsia="Times New Roman" w:cs="Arial"/>
                <w:color w:val="000000"/>
                <w:szCs w:val="22"/>
                <w:vertAlign w:val="superscript"/>
                <w:lang w:eastAsia="cs-CZ"/>
              </w:rPr>
              <w:t>3</w:t>
            </w: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pro zajištění zásobování a přímého tankování PHM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1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</w:t>
            </w:r>
            <w:proofErr w:type="spellEnd"/>
          </w:p>
        </w:tc>
      </w:tr>
      <w:tr w:rsidR="00FF514D" w:rsidRPr="00467873" w:rsidTr="007626A3">
        <w:trPr>
          <w:trHeight w:val="300"/>
          <w:jc w:val="center"/>
        </w:trPr>
        <w:tc>
          <w:tcPr>
            <w:tcW w:w="3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467873">
              <w:rPr>
                <w:rFonts w:eastAsia="Times New Roman" w:cs="Arial"/>
                <w:color w:val="000000"/>
                <w:szCs w:val="22"/>
                <w:lang w:eastAsia="cs-CZ"/>
              </w:rPr>
              <w:t>Krizový nafukovací stan, vytápění do stanu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4D" w:rsidRPr="00467873" w:rsidRDefault="00FF514D" w:rsidP="00FF514D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vybrané</w:t>
            </w:r>
            <w:proofErr w:type="spellEnd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 xml:space="preserve"> 2 </w:t>
            </w:r>
            <w:proofErr w:type="spellStart"/>
            <w:r w:rsidRPr="00467873">
              <w:rPr>
                <w:rFonts w:eastAsia="Times New Roman" w:cs="Arial"/>
                <w:color w:val="000000"/>
                <w:szCs w:val="22"/>
                <w:lang w:val="en-US" w:eastAsia="cs-CZ"/>
              </w:rPr>
              <w:t>objekty</w:t>
            </w:r>
            <w:proofErr w:type="spellEnd"/>
          </w:p>
        </w:tc>
      </w:tr>
    </w:tbl>
    <w:p w:rsidR="00FF514D" w:rsidRDefault="00FF514D" w:rsidP="007626A3">
      <w:pPr>
        <w:ind w:left="360"/>
      </w:pPr>
    </w:p>
    <w:p w:rsidR="00FC4E29" w:rsidRPr="00A35C05" w:rsidRDefault="00FC4E29" w:rsidP="00084F39">
      <w:pPr>
        <w:pStyle w:val="Odstavecseseznamem"/>
        <w:numPr>
          <w:ilvl w:val="0"/>
          <w:numId w:val="90"/>
        </w:numPr>
        <w:ind w:left="426" w:hanging="426"/>
        <w:jc w:val="both"/>
        <w:rPr>
          <w:sz w:val="24"/>
        </w:rPr>
      </w:pPr>
      <w:r w:rsidRPr="00A35C05">
        <w:rPr>
          <w:sz w:val="24"/>
        </w:rPr>
        <w:t xml:space="preserve">Pořízení majetku k posílení vybavení </w:t>
      </w:r>
      <w:r w:rsidRPr="00A35C05">
        <w:rPr>
          <w:b/>
          <w:sz w:val="24"/>
        </w:rPr>
        <w:t>krajských zdravotnických záchranných služeb</w:t>
      </w:r>
      <w:r w:rsidRPr="00A35C05">
        <w:rPr>
          <w:sz w:val="24"/>
        </w:rPr>
        <w:t xml:space="preserve"> pro oblast odstraňování důsledků nadprůměrných sněhových srážek a</w:t>
      </w:r>
      <w:r w:rsidR="00166E18" w:rsidRPr="00A35C05">
        <w:rPr>
          <w:sz w:val="24"/>
        </w:rPr>
        <w:t> </w:t>
      </w:r>
      <w:r w:rsidRPr="00A35C05">
        <w:rPr>
          <w:sz w:val="24"/>
        </w:rPr>
        <w:t>masivních námraz</w:t>
      </w:r>
      <w:r w:rsidR="00467873">
        <w:rPr>
          <w:sz w:val="24"/>
        </w:rPr>
        <w:t xml:space="preserve"> a</w:t>
      </w:r>
      <w:r w:rsidRPr="00A35C05">
        <w:rPr>
          <w:sz w:val="24"/>
        </w:rPr>
        <w:t xml:space="preserve"> pro výkon činností spojených s orkány a větrnými smrštěmi, extrémním suchem a s haváriemi spojenými s únikem nebezpečných látek.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627"/>
      </w:tblGrid>
      <w:tr w:rsidR="000D52B0" w:rsidRPr="000D52B0" w:rsidTr="007626A3">
        <w:trPr>
          <w:trHeight w:val="285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0D52B0" w:rsidRPr="000D52B0" w:rsidRDefault="000D52B0" w:rsidP="00807E29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Normativ vybavení k posílení vybavení </w:t>
            </w:r>
            <w:r w:rsidR="00807E29">
              <w:rPr>
                <w:rFonts w:eastAsia="Times New Roman" w:cs="Arial"/>
                <w:color w:val="000000"/>
                <w:szCs w:val="22"/>
                <w:lang w:eastAsia="cs-CZ"/>
              </w:rPr>
              <w:t>krajských zdravotnických záchranných služeb</w:t>
            </w: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pro oblast odstraňování důsledků nadprůměrných </w:t>
            </w:r>
            <w:r w:rsidRPr="000D52B0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sněhových srážek a masivních námraz</w:t>
            </w: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.</w:t>
            </w:r>
          </w:p>
        </w:tc>
      </w:tr>
      <w:tr w:rsidR="000D52B0" w:rsidRPr="000D52B0" w:rsidTr="007626A3">
        <w:trPr>
          <w:trHeight w:val="66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0D52B0" w:rsidRPr="000D52B0" w:rsidTr="000D52B0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Druh techniky / věcného prostředku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Množství</w:t>
            </w:r>
          </w:p>
        </w:tc>
      </w:tr>
      <w:tr w:rsidR="000D52B0" w:rsidRPr="000D52B0" w:rsidTr="000D52B0">
        <w:trPr>
          <w:trHeight w:val="285"/>
        </w:trPr>
        <w:tc>
          <w:tcPr>
            <w:tcW w:w="3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Technické vybavení pro zajištění především pátracích činností v nepříznivých podmínkách – např. přenosné svítilny apod.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2 sady /</w:t>
            </w:r>
            <w:r w:rsidR="001A095E">
              <w:rPr>
                <w:rFonts w:eastAsia="Times New Roman" w:cs="Arial"/>
                <w:color w:val="000000"/>
                <w:szCs w:val="22"/>
                <w:lang w:eastAsia="cs-CZ"/>
              </w:rPr>
              <w:t>výjezdová základna (dále jen</w:t>
            </w: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="001A095E">
              <w:rPr>
                <w:rFonts w:eastAsia="Times New Roman" w:cs="Arial"/>
                <w:color w:val="000000"/>
                <w:szCs w:val="22"/>
                <w:lang w:eastAsia="cs-CZ"/>
              </w:rPr>
              <w:t>„</w:t>
            </w: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VZ</w:t>
            </w:r>
            <w:r w:rsidR="001A095E">
              <w:rPr>
                <w:rFonts w:eastAsia="Times New Roman" w:cs="Arial"/>
                <w:color w:val="000000"/>
                <w:szCs w:val="22"/>
                <w:lang w:eastAsia="cs-CZ"/>
              </w:rPr>
              <w:t>“)</w:t>
            </w:r>
          </w:p>
        </w:tc>
      </w:tr>
      <w:tr w:rsidR="000D52B0" w:rsidRPr="000D52B0" w:rsidTr="000D52B0">
        <w:trPr>
          <w:trHeight w:val="285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10 sad / </w:t>
            </w:r>
            <w:r w:rsidR="001A095E">
              <w:rPr>
                <w:rFonts w:eastAsia="Times New Roman" w:cs="Arial"/>
                <w:color w:val="000000"/>
                <w:szCs w:val="22"/>
                <w:lang w:eastAsia="cs-CZ"/>
              </w:rPr>
              <w:t>zdravotnická záchranná služba kraje (dále jen „</w:t>
            </w: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ZZS</w:t>
            </w:r>
            <w:r w:rsidR="001A095E">
              <w:rPr>
                <w:rFonts w:eastAsia="Times New Roman" w:cs="Arial"/>
                <w:color w:val="000000"/>
                <w:szCs w:val="22"/>
                <w:lang w:eastAsia="cs-CZ"/>
              </w:rPr>
              <w:t>“)</w:t>
            </w:r>
          </w:p>
        </w:tc>
      </w:tr>
      <w:tr w:rsidR="000D52B0" w:rsidRPr="000D52B0" w:rsidTr="000D52B0">
        <w:trPr>
          <w:trHeight w:val="5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Terénní vozidlo 4x4 s tažným zařízením, příp. terénní ambulance typu B 4x4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vozidlo / VZ</w:t>
            </w:r>
          </w:p>
        </w:tc>
      </w:tr>
      <w:tr w:rsidR="000D52B0" w:rsidRPr="000D52B0" w:rsidTr="000D52B0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Přepravní vozík za čtyřkolku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vozík / VZ</w:t>
            </w:r>
          </w:p>
        </w:tc>
      </w:tr>
      <w:tr w:rsidR="000D52B0" w:rsidRPr="000D52B0" w:rsidTr="000D52B0">
        <w:trPr>
          <w:trHeight w:val="114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Mikrobus 4x4 s tažným zařízením – převoz pracovníků na místo MU, tažení přívěsu (pro převoz čtyřkolky, člunu, náhradního zdroje el. energie), převoz pacientů lehce zraněných z místa MU, převod stanu, materiálu, vody apod.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vozidlo / VZ</w:t>
            </w:r>
          </w:p>
        </w:tc>
      </w:tr>
      <w:tr w:rsidR="000D52B0" w:rsidRPr="000D52B0" w:rsidTr="000D52B0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Vozík pro přepravu materiálu na místo MU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vozík / VZ</w:t>
            </w:r>
          </w:p>
        </w:tc>
      </w:tr>
      <w:tr w:rsidR="000D52B0" w:rsidRPr="000D52B0" w:rsidTr="002D31F4">
        <w:trPr>
          <w:trHeight w:val="570"/>
        </w:trPr>
        <w:tc>
          <w:tcPr>
            <w:tcW w:w="3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ICT se schopností provozu ve ztížených podmínkách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tablet + 1 tiskárna / vozidlo</w:t>
            </w:r>
          </w:p>
        </w:tc>
      </w:tr>
      <w:tr w:rsidR="000D52B0" w:rsidRPr="000D52B0" w:rsidTr="000D52B0">
        <w:trPr>
          <w:trHeight w:val="570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3 rezervní tablety + tiskárny / ZZS</w:t>
            </w:r>
          </w:p>
        </w:tc>
      </w:tr>
      <w:tr w:rsidR="000D52B0" w:rsidRPr="000D52B0" w:rsidTr="000D52B0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Náhradní zdroj el. energie (mobilní) – lze vyvézt na místo MU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2 zdroje / ZZS</w:t>
            </w:r>
          </w:p>
        </w:tc>
      </w:tr>
      <w:tr w:rsidR="000D52B0" w:rsidRPr="000D52B0" w:rsidTr="000D52B0">
        <w:trPr>
          <w:trHeight w:val="570"/>
        </w:trPr>
        <w:tc>
          <w:tcPr>
            <w:tcW w:w="3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Záložní komunikační technologie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radiostanice / 1 vozidlo</w:t>
            </w:r>
          </w:p>
        </w:tc>
      </w:tr>
      <w:tr w:rsidR="000D52B0" w:rsidRPr="000D52B0" w:rsidTr="000D52B0">
        <w:trPr>
          <w:trHeight w:val="570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2 radiostanice / 1 VZ</w:t>
            </w:r>
          </w:p>
        </w:tc>
      </w:tr>
      <w:tr w:rsidR="000D52B0" w:rsidRPr="000D52B0" w:rsidTr="000D52B0">
        <w:trPr>
          <w:trHeight w:val="570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4 radiostanice / </w:t>
            </w:r>
            <w:r w:rsidR="001A095E">
              <w:rPr>
                <w:rFonts w:eastAsia="Times New Roman" w:cs="Arial"/>
                <w:color w:val="000000"/>
                <w:szCs w:val="22"/>
                <w:lang w:eastAsia="cs-CZ"/>
              </w:rPr>
              <w:t>krajské zdravotnické operační středisko (dále jen „</w:t>
            </w: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KZOS</w:t>
            </w:r>
            <w:r w:rsidR="001A095E">
              <w:rPr>
                <w:rFonts w:eastAsia="Times New Roman" w:cs="Arial"/>
                <w:color w:val="000000"/>
                <w:szCs w:val="22"/>
                <w:lang w:eastAsia="cs-CZ"/>
              </w:rPr>
              <w:t>“)</w:t>
            </w:r>
          </w:p>
        </w:tc>
      </w:tr>
      <w:tr w:rsidR="000D52B0" w:rsidRPr="000D52B0" w:rsidTr="000D52B0">
        <w:trPr>
          <w:trHeight w:val="570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mobilní převaděč / ZZS</w:t>
            </w:r>
          </w:p>
        </w:tc>
      </w:tr>
      <w:tr w:rsidR="000D52B0" w:rsidRPr="000D52B0" w:rsidTr="000D52B0">
        <w:trPr>
          <w:trHeight w:val="5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Stan pro mimořádné události a krizové situace, nafukovací, klimatizace/vytápění do stanu, osvětlení a příslušenství.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stan / ZZS</w:t>
            </w:r>
          </w:p>
        </w:tc>
      </w:tr>
      <w:tr w:rsidR="000D52B0" w:rsidRPr="000D52B0" w:rsidTr="000D52B0">
        <w:trPr>
          <w:trHeight w:val="5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Zimní vybavení personálu, včetně obuvi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623FFD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1 sada / 1 </w:t>
            </w:r>
            <w:r w:rsidR="000D52B0"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záchranář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="000D52B0"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/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="000D52B0"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lékař</w:t>
            </w:r>
          </w:p>
        </w:tc>
      </w:tr>
      <w:tr w:rsidR="000D52B0" w:rsidRPr="000D52B0" w:rsidTr="000D52B0">
        <w:trPr>
          <w:trHeight w:val="285"/>
        </w:trPr>
        <w:tc>
          <w:tcPr>
            <w:tcW w:w="3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Chladící zásobníky léčiv a zdravotnického materiálu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zásobník / 1 VZ</w:t>
            </w:r>
          </w:p>
        </w:tc>
      </w:tr>
      <w:tr w:rsidR="000D52B0" w:rsidRPr="000D52B0" w:rsidTr="000D52B0">
        <w:trPr>
          <w:trHeight w:val="570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zásobník / KZOS</w:t>
            </w:r>
          </w:p>
        </w:tc>
      </w:tr>
      <w:tr w:rsidR="000D52B0" w:rsidRPr="000D52B0" w:rsidTr="000D52B0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Zásobník na léky (chladící), zásobník na SZM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soubor / ZZS</w:t>
            </w:r>
          </w:p>
        </w:tc>
      </w:tr>
      <w:tr w:rsidR="000D52B0" w:rsidRPr="000D52B0" w:rsidTr="000D52B0">
        <w:trPr>
          <w:trHeight w:val="570"/>
        </w:trPr>
        <w:tc>
          <w:tcPr>
            <w:tcW w:w="3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Zásobník na zajištění rezervní zásoby pohonných hmot pro zajištění provozu vozidel a náhradních zdrojů el. energie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zásobník 200 l / 1 VZ</w:t>
            </w:r>
          </w:p>
        </w:tc>
      </w:tr>
      <w:tr w:rsidR="000D52B0" w:rsidRPr="000D52B0" w:rsidTr="000D52B0">
        <w:trPr>
          <w:trHeight w:val="570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zásobník 2000 l / 1 ZZS</w:t>
            </w:r>
          </w:p>
        </w:tc>
      </w:tr>
      <w:tr w:rsidR="000D52B0" w:rsidRPr="000D52B0" w:rsidTr="004734DF">
        <w:trPr>
          <w:trHeight w:val="663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Sanitní vozidla (ambulance) typu B nebo C 4x4 (v souladu s normou ČSN EN 1789+A1)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623FFD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Počet dle obslužnosti území</w:t>
            </w:r>
          </w:p>
        </w:tc>
      </w:tr>
      <w:tr w:rsidR="000D52B0" w:rsidRPr="000D52B0" w:rsidTr="000D52B0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Zdravotnické přístroje (defibrilátory, monitory, ventilátory apod.)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sada / vozidlo</w:t>
            </w:r>
          </w:p>
        </w:tc>
      </w:tr>
      <w:tr w:rsidR="000D52B0" w:rsidRPr="000D52B0" w:rsidTr="004734DF">
        <w:trPr>
          <w:trHeight w:val="692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Vybavení do záložního servisu vozidel nebo vybavené vozidlo pro záložní servis vozidel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sada vybavení nebo vybavené vozidlo / ZZS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0D52B0" w:rsidRPr="000D52B0" w:rsidTr="007626A3">
        <w:trPr>
          <w:trHeight w:val="285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0D52B0" w:rsidRPr="000D52B0" w:rsidRDefault="000D52B0" w:rsidP="005513EE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Normativ vybavení k posílení vybavení krajských zdravotnických záchranných služeb pro oblast odstraňování důsledků spojených s </w:t>
            </w:r>
            <w:r w:rsidRPr="000D52B0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orkány a větrnými smrštěmi</w:t>
            </w:r>
          </w:p>
        </w:tc>
      </w:tr>
      <w:tr w:rsidR="000D52B0" w:rsidRPr="000D52B0" w:rsidTr="007626A3">
        <w:trPr>
          <w:trHeight w:val="66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Druh techniky / věcného prostředku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Množství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Terénní vozidlo 4x4 s tažným zařízením, příp. terénní ambulance typu B 4x4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vozidlo / ZZS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Náhradní zdroj el. energie (mobilní) – lze vyvézt na místo MU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2 zdroje / ZZS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Stan pro mimořádné události a krizové situace, nafukovací, klimatizace/vytápění do stanu, osvětlení a příslušenství.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stan / ZZS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Klimatizační jednotka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jednotka / 1 VZ</w:t>
            </w:r>
          </w:p>
        </w:tc>
      </w:tr>
      <w:tr w:rsidR="000D52B0" w:rsidRPr="000D52B0" w:rsidTr="004734DF">
        <w:trPr>
          <w:trHeight w:val="366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jednotka / 1 KZOS</w:t>
            </w:r>
          </w:p>
        </w:tc>
      </w:tr>
      <w:tr w:rsidR="000D52B0" w:rsidRPr="000D52B0" w:rsidTr="002D31F4">
        <w:trPr>
          <w:trHeight w:val="1140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Mikrobus 4x4 s tažným zařízením – převoz pracovníků na místo MU, tažení přívěsu (pro převoz čtyřkolky, člunu, náhradního zdroje el. energie), převoz pacientů lehce zraněných z místa MU, převod stanu, materiálu, vody apod.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vozidlo / VZ v blízkosti vodní plochy nebo vodního toku</w:t>
            </w:r>
          </w:p>
        </w:tc>
      </w:tr>
      <w:tr w:rsidR="000D52B0" w:rsidRPr="000D52B0" w:rsidTr="004734DF">
        <w:trPr>
          <w:trHeight w:val="833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Vozík pro přepravu materiálu na místo MU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vozík / VZ v blízkosti vodní plochy nebo vodního toku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Chladící zásobníky léčiv a zdravotnického materiálu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zásobník / 1 VZ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zásobník / KZOS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Záložní komunikační technologie všech posádek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radiostanice / 1 vozidlo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2 radiostanice / 1 VZ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4 radiostanice / KZOS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mobilní převaděč / ZZS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Zásobník na zajištění rezervní zásoby pohonných hmot pro zajištění provozu vozidel a náhradních zdrojů el. energie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zásobník 200 l / 1 VZ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zásobník 2000 l / 1 ZZS</w:t>
            </w:r>
          </w:p>
        </w:tc>
      </w:tr>
      <w:tr w:rsidR="000D52B0" w:rsidRPr="000D52B0" w:rsidTr="00084F39">
        <w:trPr>
          <w:trHeight w:val="99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Sanitní vozidla (ambulance) typu B nebo C 4x4 (v souladu s normou ČSN EN 1789+A1)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7626A3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Počet dle obslužnosti území 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Zdravotnické přístroje (defibrilátory, monitory, ventilátory apod.)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sada / vozidlo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0D52B0" w:rsidRPr="000D52B0" w:rsidTr="007626A3">
        <w:trPr>
          <w:trHeight w:val="285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0D52B0" w:rsidRPr="000D52B0" w:rsidRDefault="000D52B0" w:rsidP="005513EE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Normativ vybavení k posílení vybavení krajských zdravotnických záchranných služeb pro oblast odstraňování důsledků spojených s </w:t>
            </w:r>
            <w:r w:rsidRPr="000D52B0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extrémním suchem</w:t>
            </w:r>
          </w:p>
        </w:tc>
      </w:tr>
      <w:tr w:rsidR="000D52B0" w:rsidRPr="000D52B0" w:rsidTr="007626A3">
        <w:trPr>
          <w:trHeight w:val="66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Druh techniky / věcného prostředku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Množství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Chladící zásobníky léčiv a zdravotnického materiálu 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zásobník / 1 VZ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zásobník / KZOS</w:t>
            </w:r>
          </w:p>
        </w:tc>
      </w:tr>
      <w:tr w:rsidR="000D52B0" w:rsidRPr="000D52B0" w:rsidTr="007626A3">
        <w:trPr>
          <w:trHeight w:val="855"/>
        </w:trPr>
        <w:tc>
          <w:tcPr>
            <w:tcW w:w="3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Zásobníky na zásobu pitné a užitkové vody pro pokrytí potřeb personálu zajišťujícího služby a provoz ZZS.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zásobník / 200</w:t>
            </w:r>
            <w:r w:rsidR="00623FFD">
              <w:rPr>
                <w:rFonts w:eastAsia="Times New Roman" w:cs="Arial"/>
                <w:color w:val="000000"/>
                <w:szCs w:val="22"/>
                <w:lang w:eastAsia="cs-CZ"/>
              </w:rPr>
              <w:t>-500 l / 1 VZ (dle velikosti VZ</w:t>
            </w: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zásobník / 500 l / 1 KZOS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Klimatizační jednotka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jednotka / 1 VZ</w:t>
            </w:r>
          </w:p>
        </w:tc>
      </w:tr>
      <w:tr w:rsidR="000D52B0" w:rsidRPr="000D52B0" w:rsidTr="004734DF">
        <w:trPr>
          <w:trHeight w:val="374"/>
        </w:trPr>
        <w:tc>
          <w:tcPr>
            <w:tcW w:w="3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jednotka / 1 KZOS</w:t>
            </w:r>
          </w:p>
        </w:tc>
      </w:tr>
      <w:tr w:rsidR="000D52B0" w:rsidRPr="000D52B0" w:rsidTr="00C90BB4">
        <w:trPr>
          <w:trHeight w:val="570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Stan pro mimořádné události a krizové situace, nafukovací, klimatizace/vytápění do stanu, osvětlení a příslušenství.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stan / ZZS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proofErr w:type="spellStart"/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Biovak</w:t>
            </w:r>
            <w:proofErr w:type="spellEnd"/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1 </w:t>
            </w:r>
            <w:proofErr w:type="spellStart"/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biovak</w:t>
            </w:r>
            <w:proofErr w:type="spellEnd"/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/ ZZS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Speciální ochranné obleky s přetlakovým dýcháním pro ochranu před VNN a nebezpečnými látkami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623FFD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1 oblek / 1 </w:t>
            </w:r>
            <w:r w:rsidR="000D52B0"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záchranář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="000D52B0"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/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="000D52B0"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lékař</w:t>
            </w:r>
          </w:p>
        </w:tc>
      </w:tr>
      <w:tr w:rsidR="000D52B0" w:rsidRPr="000D52B0" w:rsidTr="007626A3">
        <w:trPr>
          <w:trHeight w:val="114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Mikrobus 4x4 s tažným zařízením – převoz pracovníků na místo MU, tažení přívěsu (pro převoz čtyřkolky, člunu, náhradního zdroje el. energie), převoz pacientů lehce zraněných z místa MU, převod stanu, materiálu, vody apod.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vozidlo / VZ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Vozík pro přepravu materiálu na místo MU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vozík / VZ</w:t>
            </w:r>
          </w:p>
        </w:tc>
      </w:tr>
      <w:tr w:rsidR="000D52B0" w:rsidRPr="000D52B0" w:rsidTr="004734DF">
        <w:trPr>
          <w:trHeight w:val="66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Sanitní vozidla (ambulance) typu B nebo C 4x4 (v souladu s normou ČSN EN 1789+A1)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7626A3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Počet dle obslužnosti území </w:t>
            </w:r>
          </w:p>
        </w:tc>
      </w:tr>
      <w:tr w:rsidR="000D52B0" w:rsidRPr="000D52B0" w:rsidTr="000D52B0">
        <w:trPr>
          <w:trHeight w:val="85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Sanitní vozidlo (ambulance) typu C uzpůsobená pro přepravu nadměrných pacientů </w:t>
            </w:r>
            <w:r w:rsidR="00623FFD">
              <w:rPr>
                <w:rFonts w:eastAsia="Times New Roman" w:cs="Arial"/>
                <w:color w:val="000000"/>
                <w:szCs w:val="22"/>
                <w:lang w:eastAsia="cs-CZ"/>
              </w:rPr>
              <w:t>(XXL), vybavené pro VNN (</w:t>
            </w:r>
            <w:proofErr w:type="spellStart"/>
            <w:r w:rsidR="00623FFD">
              <w:rPr>
                <w:rFonts w:eastAsia="Times New Roman" w:cs="Arial"/>
                <w:color w:val="000000"/>
                <w:szCs w:val="22"/>
                <w:lang w:eastAsia="cs-CZ"/>
              </w:rPr>
              <w:t>biovak</w:t>
            </w:r>
            <w:proofErr w:type="spellEnd"/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), s</w:t>
            </w:r>
            <w:r w:rsidR="00623FFD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integrovanými HEPA filtry </w:t>
            </w:r>
            <w:r w:rsidR="00623FFD"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(v souladu s normou ČSN EN 1789+A1)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vozidlo / ZZS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Zdravotnické přístroje (defibrilátory, monitory, ventilátory apod.)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sada / vozidlo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0D52B0" w:rsidRPr="000D52B0" w:rsidTr="007626A3">
        <w:trPr>
          <w:trHeight w:val="285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0D52B0" w:rsidRPr="000D52B0" w:rsidRDefault="000D52B0" w:rsidP="005513EE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Normativ vybavení k posílení vybavení krajských zdravotnických záchranných služeb pro výkon činností v souvislosti s</w:t>
            </w:r>
            <w:r w:rsidRPr="000D52B0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 xml:space="preserve"> haváriemi spojenými s únikem nebezpečných látek</w:t>
            </w:r>
          </w:p>
        </w:tc>
      </w:tr>
      <w:tr w:rsidR="000D52B0" w:rsidRPr="000D52B0" w:rsidTr="007626A3">
        <w:trPr>
          <w:trHeight w:val="66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Druh techniky / věcného prostředku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i/>
                <w:iCs/>
                <w:color w:val="000000"/>
                <w:szCs w:val="22"/>
                <w:lang w:eastAsia="cs-CZ"/>
              </w:rPr>
              <w:t>Množství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Přístroje pro detekci nebezpečných látek (např. CO)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přístroj / vozidlo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Speciální ochranné obleky s přetlakovým dýcháním pro ochranu před VNN a nebezpečnými látkami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623FFD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1 oblek / 1 </w:t>
            </w:r>
            <w:r w:rsidR="000D52B0"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záchranář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="000D52B0"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/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="000D52B0"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lékař</w:t>
            </w:r>
          </w:p>
        </w:tc>
      </w:tr>
      <w:tr w:rsidR="000D52B0" w:rsidRPr="000D52B0" w:rsidTr="007626A3">
        <w:trPr>
          <w:trHeight w:val="114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Mikrobus 4x4 s tažným zařízením – převoz pracovníků na místo MU, tažení přívěsu (pro převoz čtyřkolky, člunu, náhradního zdroje el. energie), převoz pacientů lehce zraněných z místa MU, převod stanu, materiálu, vody apod.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vozidlo / VZ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Vozík pro přepravu materiálu na místo MU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vozík / VZ</w:t>
            </w:r>
          </w:p>
        </w:tc>
      </w:tr>
      <w:tr w:rsidR="000D52B0" w:rsidRPr="000D52B0" w:rsidTr="007626A3">
        <w:trPr>
          <w:trHeight w:val="5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Stan pro mimořádné události a krizové situace, nafukovací, klimatizace/vytápění do stanu, osvětlení a příslušenství.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stan / ZZS</w:t>
            </w:r>
          </w:p>
        </w:tc>
      </w:tr>
      <w:tr w:rsidR="000D52B0" w:rsidRPr="000D52B0" w:rsidTr="004734DF">
        <w:trPr>
          <w:trHeight w:val="664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Sanitní vozidla (ambulance) typu B nebo C 4x4 (v souladu s normou ČSN EN 1789+A1)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7626A3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Počet dle obslužnosti území</w:t>
            </w:r>
          </w:p>
        </w:tc>
      </w:tr>
      <w:tr w:rsidR="000D52B0" w:rsidRPr="000D52B0" w:rsidTr="007626A3">
        <w:trPr>
          <w:trHeight w:val="28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Zdravotnické přístroje (defibrilátory, monitory, ventilátory apod.)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B0" w:rsidRPr="000D52B0" w:rsidRDefault="000D52B0" w:rsidP="000D52B0">
            <w:pPr>
              <w:suppressAutoHyphens w:val="0"/>
              <w:spacing w:after="0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0D52B0">
              <w:rPr>
                <w:rFonts w:eastAsia="Times New Roman" w:cs="Arial"/>
                <w:color w:val="000000"/>
                <w:szCs w:val="22"/>
                <w:lang w:eastAsia="cs-CZ"/>
              </w:rPr>
              <w:t>1 sada / vozidlo</w:t>
            </w:r>
          </w:p>
        </w:tc>
      </w:tr>
    </w:tbl>
    <w:p w:rsidR="00166E18" w:rsidRPr="00D60FD5" w:rsidRDefault="00166E18" w:rsidP="00467873">
      <w:pPr>
        <w:jc w:val="both"/>
        <w:rPr>
          <w:i/>
          <w:sz w:val="24"/>
        </w:rPr>
      </w:pPr>
      <w:r w:rsidRPr="00D60FD5">
        <w:rPr>
          <w:i/>
          <w:sz w:val="24"/>
        </w:rPr>
        <w:t>Poznámka: (dle velikosti VZ) Výjezdové základny mají r</w:t>
      </w:r>
      <w:r w:rsidR="0054679A" w:rsidRPr="00D60FD5">
        <w:rPr>
          <w:i/>
          <w:sz w:val="24"/>
        </w:rPr>
        <w:t xml:space="preserve">ůznou velikost a počet personálu podle obsluhovaného území a počtu obyvatel. </w:t>
      </w:r>
    </w:p>
    <w:p w:rsidR="00B13492" w:rsidRPr="00A35C05" w:rsidRDefault="0054679A" w:rsidP="00467873">
      <w:pPr>
        <w:jc w:val="both"/>
        <w:rPr>
          <w:sz w:val="24"/>
        </w:rPr>
      </w:pPr>
      <w:r w:rsidRPr="00A35C05">
        <w:rPr>
          <w:sz w:val="24"/>
        </w:rPr>
        <w:t>Množství druhu techniky/věcného prostředku s hodnotou „Počet dle obslužnosti území“ se řídí Plánem pokrytí území kraje, podle kterého jsou stanoveny potřeby jednotlivých krajských záchranných služeb.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9335EF" w:rsidRPr="00BA5F5C" w:rsidTr="004734DF">
        <w:trPr>
          <w:trHeight w:val="702"/>
        </w:trPr>
        <w:tc>
          <w:tcPr>
            <w:tcW w:w="9218" w:type="dxa"/>
          </w:tcPr>
          <w:p w:rsidR="009335EF" w:rsidRPr="00033EB2" w:rsidRDefault="009335EF" w:rsidP="00A35C05">
            <w:pPr>
              <w:jc w:val="both"/>
              <w:rPr>
                <w:rFonts w:cs="Arial"/>
                <w:b/>
                <w:sz w:val="24"/>
                <w:lang w:val="cs-CZ"/>
              </w:rPr>
            </w:pPr>
            <w:r w:rsidRPr="00033EB2">
              <w:rPr>
                <w:rFonts w:cs="Arial"/>
                <w:b/>
                <w:sz w:val="24"/>
                <w:lang w:val="cs-CZ"/>
              </w:rPr>
              <w:t>UPOZORNĚNÍ</w:t>
            </w:r>
          </w:p>
          <w:p w:rsidR="00FE71E0" w:rsidRDefault="00017B7A" w:rsidP="00A35C05">
            <w:pPr>
              <w:spacing w:after="0"/>
              <w:jc w:val="both"/>
              <w:rPr>
                <w:rFonts w:cs="Arial"/>
                <w:b/>
                <w:sz w:val="24"/>
                <w:lang w:val="cs-CZ"/>
              </w:rPr>
            </w:pPr>
            <w:r w:rsidRPr="00033EB2">
              <w:rPr>
                <w:rFonts w:cs="Arial"/>
                <w:b/>
                <w:sz w:val="24"/>
                <w:lang w:val="cs-CZ"/>
              </w:rPr>
              <w:t>Není možné</w:t>
            </w:r>
            <w:r w:rsidR="00081530">
              <w:rPr>
                <w:rFonts w:cs="Arial"/>
                <w:b/>
                <w:sz w:val="24"/>
                <w:lang w:val="cs-CZ"/>
              </w:rPr>
              <w:t xml:space="preserve"> pro jeden objekt/stanici/služebnu/jednotku</w:t>
            </w:r>
            <w:r w:rsidRPr="00033EB2">
              <w:rPr>
                <w:rFonts w:cs="Arial"/>
                <w:b/>
                <w:sz w:val="24"/>
                <w:lang w:val="cs-CZ"/>
              </w:rPr>
              <w:t xml:space="preserve"> pořídit totožnou t</w:t>
            </w:r>
            <w:r w:rsidR="009335EF" w:rsidRPr="00033EB2">
              <w:rPr>
                <w:rFonts w:cs="Arial"/>
                <w:b/>
                <w:sz w:val="24"/>
                <w:lang w:val="cs-CZ"/>
              </w:rPr>
              <w:t>echnik</w:t>
            </w:r>
            <w:r w:rsidRPr="00033EB2">
              <w:rPr>
                <w:rFonts w:cs="Arial"/>
                <w:b/>
                <w:sz w:val="24"/>
                <w:lang w:val="cs-CZ"/>
              </w:rPr>
              <w:t>u</w:t>
            </w:r>
            <w:r w:rsidR="009335EF" w:rsidRPr="00033EB2">
              <w:rPr>
                <w:rFonts w:cs="Arial"/>
                <w:b/>
                <w:sz w:val="24"/>
                <w:lang w:val="cs-CZ"/>
              </w:rPr>
              <w:t xml:space="preserve"> a věcné vybavení</w:t>
            </w:r>
            <w:r w:rsidRPr="00033EB2">
              <w:rPr>
                <w:rFonts w:cs="Arial"/>
                <w:b/>
                <w:sz w:val="24"/>
                <w:lang w:val="cs-CZ"/>
              </w:rPr>
              <w:t xml:space="preserve">, které jsou </w:t>
            </w:r>
            <w:r w:rsidR="009335EF" w:rsidRPr="00033EB2">
              <w:rPr>
                <w:rFonts w:cs="Arial"/>
                <w:b/>
                <w:sz w:val="24"/>
                <w:lang w:val="cs-CZ"/>
              </w:rPr>
              <w:t>uveden</w:t>
            </w:r>
            <w:r w:rsidRPr="00033EB2">
              <w:rPr>
                <w:rFonts w:cs="Arial"/>
                <w:b/>
                <w:sz w:val="24"/>
                <w:lang w:val="cs-CZ"/>
              </w:rPr>
              <w:t>y</w:t>
            </w:r>
            <w:r w:rsidR="009335EF" w:rsidRPr="00033EB2">
              <w:rPr>
                <w:rFonts w:cs="Arial"/>
                <w:b/>
                <w:sz w:val="24"/>
                <w:lang w:val="cs-CZ"/>
              </w:rPr>
              <w:t xml:space="preserve"> </w:t>
            </w:r>
            <w:r w:rsidRPr="00033EB2">
              <w:rPr>
                <w:rFonts w:cs="Arial"/>
                <w:b/>
                <w:sz w:val="24"/>
                <w:lang w:val="cs-CZ"/>
              </w:rPr>
              <w:t xml:space="preserve">v </w:t>
            </w:r>
            <w:r w:rsidR="00DB7670">
              <w:rPr>
                <w:rFonts w:cs="Arial"/>
                <w:b/>
                <w:sz w:val="24"/>
                <w:lang w:val="cs-CZ"/>
              </w:rPr>
              <w:t>několika</w:t>
            </w:r>
            <w:r w:rsidRPr="00033EB2">
              <w:rPr>
                <w:rFonts w:cs="Arial"/>
                <w:b/>
                <w:sz w:val="24"/>
                <w:lang w:val="cs-CZ"/>
              </w:rPr>
              <w:t xml:space="preserve"> </w:t>
            </w:r>
            <w:r w:rsidR="009335EF" w:rsidRPr="00033EB2">
              <w:rPr>
                <w:rFonts w:cs="Arial"/>
                <w:b/>
                <w:sz w:val="24"/>
                <w:lang w:val="cs-CZ"/>
              </w:rPr>
              <w:t>normativech vybavení.</w:t>
            </w:r>
          </w:p>
          <w:p w:rsidR="005513EE" w:rsidRDefault="008C1AEF" w:rsidP="005513EE">
            <w:pPr>
              <w:spacing w:after="0"/>
              <w:jc w:val="both"/>
              <w:rPr>
                <w:rFonts w:cs="Arial"/>
                <w:i/>
                <w:sz w:val="24"/>
                <w:lang w:val="cs-CZ"/>
              </w:rPr>
            </w:pPr>
            <w:r>
              <w:rPr>
                <w:rFonts w:cs="Arial"/>
                <w:i/>
                <w:sz w:val="24"/>
                <w:lang w:val="cs-CZ"/>
              </w:rPr>
              <w:t>Příklad</w:t>
            </w:r>
          </w:p>
          <w:p w:rsidR="009335EF" w:rsidRPr="00FE71E0" w:rsidRDefault="009335EF" w:rsidP="005513EE">
            <w:pPr>
              <w:spacing w:after="0"/>
              <w:jc w:val="both"/>
              <w:rPr>
                <w:rFonts w:cs="Arial"/>
                <w:b/>
                <w:sz w:val="22"/>
                <w:lang w:val="cs-CZ"/>
              </w:rPr>
            </w:pPr>
            <w:r w:rsidRPr="00033EB2">
              <w:rPr>
                <w:rFonts w:cs="Arial"/>
                <w:i/>
                <w:sz w:val="24"/>
                <w:lang w:val="cs-CZ"/>
              </w:rPr>
              <w:t>Pro</w:t>
            </w:r>
            <w:r w:rsidR="00B3227C" w:rsidRPr="00033EB2">
              <w:rPr>
                <w:rFonts w:cs="Arial"/>
                <w:i/>
                <w:sz w:val="24"/>
                <w:lang w:val="cs-CZ"/>
              </w:rPr>
              <w:t xml:space="preserve"> území</w:t>
            </w:r>
            <w:r w:rsidRPr="00033EB2">
              <w:rPr>
                <w:rFonts w:cs="Arial"/>
                <w:i/>
                <w:sz w:val="24"/>
                <w:lang w:val="cs-CZ"/>
              </w:rPr>
              <w:t xml:space="preserve"> </w:t>
            </w:r>
            <w:r w:rsidR="00B3227C" w:rsidRPr="00033EB2">
              <w:rPr>
                <w:rFonts w:cs="Arial"/>
                <w:i/>
                <w:sz w:val="24"/>
                <w:lang w:val="cs-CZ"/>
              </w:rPr>
              <w:t>obce s rozšířenou působností</w:t>
            </w:r>
            <w:r w:rsidRPr="00033EB2">
              <w:rPr>
                <w:rFonts w:cs="Arial"/>
                <w:i/>
                <w:sz w:val="24"/>
                <w:lang w:val="cs-CZ"/>
              </w:rPr>
              <w:t xml:space="preserve"> je v příloze č. 6 těchto Pravidel definováno riziko </w:t>
            </w:r>
            <w:r w:rsidR="00B93E25" w:rsidRPr="00033EB2">
              <w:rPr>
                <w:rFonts w:cs="Arial"/>
                <w:i/>
                <w:sz w:val="24"/>
                <w:lang w:val="cs-CZ"/>
              </w:rPr>
              <w:t>nadprůměrných sněhových srážek a </w:t>
            </w:r>
            <w:r w:rsidRPr="00033EB2">
              <w:rPr>
                <w:rFonts w:cs="Arial"/>
                <w:i/>
                <w:sz w:val="24"/>
                <w:lang w:val="cs-CZ"/>
              </w:rPr>
              <w:t>masivních námraz a</w:t>
            </w:r>
            <w:r w:rsidR="009400B8" w:rsidRPr="00033EB2">
              <w:rPr>
                <w:rFonts w:cs="Arial"/>
                <w:i/>
                <w:sz w:val="24"/>
                <w:lang w:val="cs-CZ"/>
              </w:rPr>
              <w:t xml:space="preserve"> zároveň</w:t>
            </w:r>
            <w:r w:rsidRPr="00033EB2">
              <w:rPr>
                <w:rFonts w:cs="Arial"/>
                <w:i/>
                <w:sz w:val="24"/>
                <w:lang w:val="cs-CZ"/>
              </w:rPr>
              <w:t xml:space="preserve"> riziko orkánů a větrných smrští. Na uvedená rizika </w:t>
            </w:r>
            <w:r w:rsidR="00A45D53" w:rsidRPr="00033EB2">
              <w:rPr>
                <w:rFonts w:cs="Arial"/>
                <w:i/>
                <w:sz w:val="24"/>
                <w:lang w:val="cs-CZ"/>
              </w:rPr>
              <w:t xml:space="preserve">nabízí </w:t>
            </w:r>
            <w:r w:rsidRPr="00033EB2">
              <w:rPr>
                <w:rFonts w:cs="Arial"/>
                <w:i/>
                <w:sz w:val="24"/>
                <w:lang w:val="cs-CZ"/>
              </w:rPr>
              <w:t xml:space="preserve">normativ vybavení pro HZS ČR shodně možnost </w:t>
            </w:r>
            <w:r w:rsidR="00D2739A" w:rsidRPr="00033EB2">
              <w:rPr>
                <w:rFonts w:cs="Arial"/>
                <w:i/>
                <w:sz w:val="24"/>
                <w:lang w:val="cs-CZ"/>
              </w:rPr>
              <w:lastRenderedPageBreak/>
              <w:t xml:space="preserve">pořízení </w:t>
            </w:r>
            <w:r w:rsidRPr="00033EB2">
              <w:rPr>
                <w:rFonts w:cs="Arial"/>
                <w:i/>
                <w:sz w:val="24"/>
                <w:lang w:val="cs-CZ"/>
              </w:rPr>
              <w:t xml:space="preserve">vyprošťovacího automobilu do 30 t. Způsobilým výdajem bude pořízení </w:t>
            </w:r>
            <w:r w:rsidR="009400B8" w:rsidRPr="00033EB2">
              <w:rPr>
                <w:rFonts w:cs="Arial"/>
                <w:i/>
                <w:sz w:val="24"/>
                <w:lang w:val="cs-CZ"/>
              </w:rPr>
              <w:t>jednoho</w:t>
            </w:r>
            <w:r w:rsidRPr="00033EB2">
              <w:rPr>
                <w:rFonts w:cs="Arial"/>
                <w:i/>
                <w:sz w:val="24"/>
                <w:lang w:val="cs-CZ"/>
              </w:rPr>
              <w:t xml:space="preserve"> vyprošťovacího automobilu do 30 t souhrnně za oba normativy.</w:t>
            </w:r>
          </w:p>
        </w:tc>
      </w:tr>
    </w:tbl>
    <w:p w:rsidR="00B86815" w:rsidRPr="009335EF" w:rsidRDefault="00B86815" w:rsidP="009335EF">
      <w:pPr>
        <w:ind w:left="360"/>
        <w:jc w:val="both"/>
      </w:pPr>
    </w:p>
    <w:p w:rsidR="0076554A" w:rsidRPr="00A35C05" w:rsidRDefault="0076554A" w:rsidP="0076554A">
      <w:pPr>
        <w:rPr>
          <w:rFonts w:cs="Arial"/>
          <w:spacing w:val="40"/>
          <w:sz w:val="24"/>
          <w:u w:val="single"/>
        </w:rPr>
      </w:pPr>
      <w:r w:rsidRPr="00A35C05">
        <w:rPr>
          <w:rFonts w:cs="Arial"/>
          <w:spacing w:val="40"/>
          <w:sz w:val="24"/>
          <w:u w:val="single"/>
        </w:rPr>
        <w:t>DPH</w:t>
      </w:r>
    </w:p>
    <w:p w:rsidR="0076554A" w:rsidRPr="00A35C05" w:rsidRDefault="00471A83" w:rsidP="0076554A">
      <w:pPr>
        <w:pStyle w:val="Odstavecseseznamem"/>
        <w:numPr>
          <w:ilvl w:val="0"/>
          <w:numId w:val="26"/>
        </w:numPr>
        <w:suppressAutoHyphens w:val="0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DPH je způsobilým výdajem </w:t>
      </w:r>
      <w:r w:rsidR="0076554A" w:rsidRPr="00A35C05">
        <w:rPr>
          <w:rFonts w:cs="Arial"/>
          <w:sz w:val="24"/>
        </w:rPr>
        <w:t>pokud nemá plátce DPH k podporovaným ak</w:t>
      </w:r>
      <w:r w:rsidR="00223B1E" w:rsidRPr="00A35C05">
        <w:rPr>
          <w:rFonts w:cs="Arial"/>
          <w:sz w:val="24"/>
        </w:rPr>
        <w:t>tivitám nárok</w:t>
      </w:r>
      <w:r w:rsidR="0076554A" w:rsidRPr="00A35C05">
        <w:rPr>
          <w:rFonts w:cs="Arial"/>
          <w:sz w:val="24"/>
        </w:rPr>
        <w:t xml:space="preserve"> </w:t>
      </w:r>
      <w:r w:rsidR="00223B1E" w:rsidRPr="00A35C05">
        <w:rPr>
          <w:rFonts w:cs="Arial"/>
          <w:sz w:val="24"/>
        </w:rPr>
        <w:t xml:space="preserve">na </w:t>
      </w:r>
      <w:r w:rsidR="0076554A" w:rsidRPr="00A35C05">
        <w:rPr>
          <w:rFonts w:cs="Arial"/>
          <w:sz w:val="24"/>
        </w:rPr>
        <w:t xml:space="preserve">odpočet </w:t>
      </w:r>
      <w:r w:rsidR="00223B1E" w:rsidRPr="00A35C05">
        <w:rPr>
          <w:rFonts w:cs="Arial"/>
          <w:sz w:val="24"/>
        </w:rPr>
        <w:t xml:space="preserve">daně na </w:t>
      </w:r>
      <w:r w:rsidR="0076554A" w:rsidRPr="00A35C05">
        <w:rPr>
          <w:rFonts w:cs="Arial"/>
          <w:sz w:val="24"/>
        </w:rPr>
        <w:t>vstupu,</w:t>
      </w:r>
    </w:p>
    <w:p w:rsidR="002863D6" w:rsidRPr="00A35C05" w:rsidRDefault="0076554A" w:rsidP="006F243F">
      <w:pPr>
        <w:pStyle w:val="Odstavecseseznamem"/>
        <w:numPr>
          <w:ilvl w:val="0"/>
          <w:numId w:val="26"/>
        </w:numPr>
        <w:suppressAutoHyphens w:val="0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DPH je způsobilým výdajem, jen je-li způsobilým výdajem plnění, ke kterému se vztahuje.</w:t>
      </w:r>
    </w:p>
    <w:p w:rsidR="006F243F" w:rsidRPr="007D382C" w:rsidRDefault="006F243F" w:rsidP="004734DF">
      <w:pPr>
        <w:pStyle w:val="Pravidla111"/>
        <w:rPr>
          <w:sz w:val="24"/>
        </w:rPr>
      </w:pPr>
      <w:bookmarkStart w:id="43" w:name="_Toc438208008"/>
      <w:r w:rsidRPr="007D382C">
        <w:rPr>
          <w:sz w:val="24"/>
        </w:rPr>
        <w:t>Způsobilé výdaje na vedlejší aktivity projektu</w:t>
      </w:r>
      <w:bookmarkEnd w:id="43"/>
    </w:p>
    <w:p w:rsidR="00E65FCC" w:rsidRPr="00A35C05" w:rsidRDefault="004B0F7C">
      <w:pPr>
        <w:spacing w:line="276" w:lineRule="auto"/>
        <w:jc w:val="both"/>
        <w:rPr>
          <w:rFonts w:cs="Arial"/>
          <w:sz w:val="24"/>
        </w:rPr>
      </w:pPr>
      <w:r w:rsidRPr="00A35C05" w:rsidDel="004B0F7C">
        <w:rPr>
          <w:rFonts w:cs="Arial"/>
          <w:sz w:val="24"/>
        </w:rPr>
        <w:t xml:space="preserve">Na </w:t>
      </w:r>
      <w:r w:rsidRPr="00A35C05" w:rsidDel="004B0F7C">
        <w:rPr>
          <w:rFonts w:cs="Arial"/>
          <w:b/>
          <w:sz w:val="24"/>
        </w:rPr>
        <w:t>vedlejší aktivity</w:t>
      </w:r>
      <w:r w:rsidRPr="00A35C05" w:rsidDel="004B0F7C">
        <w:rPr>
          <w:rFonts w:cs="Arial"/>
          <w:sz w:val="24"/>
        </w:rPr>
        <w:t xml:space="preserve"> projektu musí být vynaloženo </w:t>
      </w:r>
      <w:r w:rsidRPr="00A35C05" w:rsidDel="004B0F7C">
        <w:rPr>
          <w:rFonts w:cs="Arial"/>
          <w:b/>
          <w:sz w:val="24"/>
        </w:rPr>
        <w:t>maximálně 15 % celkových způsobilých výdajů</w:t>
      </w:r>
      <w:r w:rsidRPr="00A35C05" w:rsidDel="004B0F7C">
        <w:rPr>
          <w:rFonts w:cs="Arial"/>
          <w:sz w:val="24"/>
        </w:rPr>
        <w:t xml:space="preserve"> projektu.</w:t>
      </w:r>
      <w:r w:rsidR="006F243F" w:rsidRPr="00A35C05">
        <w:rPr>
          <w:rFonts w:cs="Arial"/>
          <w:sz w:val="24"/>
        </w:rPr>
        <w:t xml:space="preserve"> Část výdajů na vedlejší aktivity projektu nad 15 % celkových způsobilých výdajů projektu je nezpůsobilá.</w:t>
      </w:r>
      <w:r w:rsidR="00E65FCC" w:rsidRPr="00A35C05">
        <w:rPr>
          <w:rFonts w:cs="Arial"/>
          <w:sz w:val="24"/>
        </w:rPr>
        <w:t xml:space="preserve"> </w:t>
      </w:r>
    </w:p>
    <w:p w:rsidR="006D55B0" w:rsidRPr="00A35C05" w:rsidRDefault="006D55B0" w:rsidP="006D55B0">
      <w:pPr>
        <w:rPr>
          <w:rFonts w:cs="Arial"/>
          <w:spacing w:val="40"/>
          <w:sz w:val="24"/>
          <w:u w:val="single"/>
        </w:rPr>
      </w:pPr>
      <w:r w:rsidRPr="00A35C05">
        <w:rPr>
          <w:rFonts w:cs="Arial"/>
          <w:spacing w:val="40"/>
          <w:sz w:val="24"/>
          <w:u w:val="single"/>
        </w:rPr>
        <w:t>Pořízení služeb bezprostředně souvisejících s realizací projektu</w:t>
      </w:r>
    </w:p>
    <w:p w:rsidR="006D55B0" w:rsidRPr="00A35C05" w:rsidRDefault="006D55B0" w:rsidP="006D55B0">
      <w:pPr>
        <w:pStyle w:val="Odstavecseseznamem"/>
        <w:numPr>
          <w:ilvl w:val="0"/>
          <w:numId w:val="46"/>
        </w:numPr>
        <w:suppressAutoHyphens w:val="0"/>
        <w:spacing w:after="120"/>
        <w:ind w:hanging="357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výdaje na zpracování </w:t>
      </w:r>
      <w:r w:rsidR="004B0F7C">
        <w:rPr>
          <w:rFonts w:cs="Arial"/>
          <w:sz w:val="24"/>
        </w:rPr>
        <w:t>S</w:t>
      </w:r>
      <w:r w:rsidR="004B0F7C" w:rsidRPr="00A35C05">
        <w:rPr>
          <w:rFonts w:cs="Arial"/>
          <w:sz w:val="24"/>
        </w:rPr>
        <w:t xml:space="preserve">tudie </w:t>
      </w:r>
      <w:r w:rsidRPr="00A35C05">
        <w:rPr>
          <w:rFonts w:cs="Arial"/>
          <w:sz w:val="24"/>
        </w:rPr>
        <w:t>proveditelnosti</w:t>
      </w:r>
      <w:r w:rsidR="00A2370E" w:rsidRPr="00A35C05">
        <w:rPr>
          <w:rFonts w:cs="Arial"/>
          <w:sz w:val="24"/>
        </w:rPr>
        <w:t xml:space="preserve"> nebo její části</w:t>
      </w:r>
      <w:r w:rsidRPr="00A35C05">
        <w:rPr>
          <w:rFonts w:cs="Arial"/>
          <w:sz w:val="24"/>
        </w:rPr>
        <w:t xml:space="preserve"> (podle přílohy č. </w:t>
      </w:r>
      <w:r w:rsidR="0066529D">
        <w:rPr>
          <w:rFonts w:cs="Arial"/>
          <w:sz w:val="24"/>
        </w:rPr>
        <w:t>10</w:t>
      </w:r>
      <w:r w:rsidRPr="00A35C05">
        <w:rPr>
          <w:rFonts w:cs="Arial"/>
          <w:sz w:val="24"/>
        </w:rPr>
        <w:t xml:space="preserve"> těchto Pravidel),</w:t>
      </w:r>
    </w:p>
    <w:p w:rsidR="006D55B0" w:rsidRPr="00A35C05" w:rsidRDefault="006D55B0" w:rsidP="006D55B0">
      <w:pPr>
        <w:pStyle w:val="Odstavecseseznamem"/>
        <w:numPr>
          <w:ilvl w:val="0"/>
          <w:numId w:val="46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na zpracování zadávacích dokumentací k veřejným zakázkám a na organizaci výběrových a zadávacích řízení,</w:t>
      </w:r>
    </w:p>
    <w:p w:rsidR="00A54FF2" w:rsidRPr="00A35C05" w:rsidRDefault="00A54FF2" w:rsidP="006D55B0">
      <w:pPr>
        <w:pStyle w:val="Odstavecseseznamem"/>
        <w:numPr>
          <w:ilvl w:val="0"/>
          <w:numId w:val="46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na povinnou publicitu</w:t>
      </w:r>
      <w:r w:rsidR="004724B0" w:rsidRPr="00A35C05">
        <w:rPr>
          <w:rFonts w:cs="Arial"/>
          <w:sz w:val="24"/>
        </w:rPr>
        <w:t xml:space="preserve"> – výdaje podle kap. 13 Obecných pravidel.</w:t>
      </w:r>
    </w:p>
    <w:p w:rsidR="006D55B0" w:rsidRPr="00A35C05" w:rsidRDefault="006D55B0" w:rsidP="006D55B0">
      <w:pPr>
        <w:rPr>
          <w:rFonts w:cs="Arial"/>
          <w:spacing w:val="40"/>
          <w:sz w:val="24"/>
          <w:u w:val="single"/>
        </w:rPr>
      </w:pPr>
      <w:r w:rsidRPr="00A35C05">
        <w:rPr>
          <w:rFonts w:cs="Arial"/>
          <w:spacing w:val="40"/>
          <w:sz w:val="24"/>
          <w:u w:val="single"/>
        </w:rPr>
        <w:t>DPH</w:t>
      </w:r>
    </w:p>
    <w:p w:rsidR="00223B1E" w:rsidRPr="00A35C05" w:rsidRDefault="00471A83" w:rsidP="007626A3">
      <w:pPr>
        <w:pStyle w:val="Odstavecseseznamem"/>
        <w:numPr>
          <w:ilvl w:val="0"/>
          <w:numId w:val="47"/>
        </w:numPr>
        <w:suppressAutoHyphens w:val="0"/>
        <w:spacing w:after="120"/>
        <w:ind w:hanging="357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DPH je způsobilým výdajem pokud </w:t>
      </w:r>
      <w:r w:rsidR="006D55B0" w:rsidRPr="00A35C05">
        <w:rPr>
          <w:rFonts w:cs="Arial"/>
          <w:sz w:val="24"/>
        </w:rPr>
        <w:t xml:space="preserve">nemá plátce DPH k podporovaným aktivitám nárok na odpočet </w:t>
      </w:r>
      <w:r w:rsidR="00223B1E" w:rsidRPr="00A35C05">
        <w:rPr>
          <w:rFonts w:cs="Arial"/>
          <w:sz w:val="24"/>
        </w:rPr>
        <w:t xml:space="preserve">daně </w:t>
      </w:r>
      <w:r w:rsidR="006D55B0" w:rsidRPr="00A35C05">
        <w:rPr>
          <w:rFonts w:cs="Arial"/>
          <w:sz w:val="24"/>
        </w:rPr>
        <w:t>na vstupu,</w:t>
      </w:r>
    </w:p>
    <w:p w:rsidR="00726BED" w:rsidRPr="00A35C05" w:rsidRDefault="006D55B0" w:rsidP="007626A3">
      <w:pPr>
        <w:pStyle w:val="Odstavecseseznamem"/>
        <w:numPr>
          <w:ilvl w:val="0"/>
          <w:numId w:val="47"/>
        </w:numPr>
        <w:suppressAutoHyphens w:val="0"/>
        <w:spacing w:after="120"/>
        <w:ind w:hanging="357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DPH je způsobilým výdajem, jen je-li způsobilým výdajem plnění, ke kterému se vztahuje.</w:t>
      </w:r>
    </w:p>
    <w:p w:rsidR="0008740F" w:rsidRPr="007D382C" w:rsidRDefault="0008740F" w:rsidP="004734DF">
      <w:pPr>
        <w:pStyle w:val="Pravidla111"/>
        <w:rPr>
          <w:sz w:val="24"/>
        </w:rPr>
      </w:pPr>
      <w:bookmarkStart w:id="44" w:name="_Toc438208009"/>
      <w:r w:rsidRPr="007D382C">
        <w:rPr>
          <w:sz w:val="24"/>
        </w:rPr>
        <w:t>Dokladování způsobilých výdajů projektu</w:t>
      </w:r>
      <w:bookmarkEnd w:id="4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9"/>
        <w:gridCol w:w="5615"/>
      </w:tblGrid>
      <w:tr w:rsidR="0008740F" w:rsidRPr="00702458" w:rsidTr="0067041F">
        <w:tc>
          <w:tcPr>
            <w:tcW w:w="1979" w:type="pct"/>
            <w:shd w:val="clear" w:color="auto" w:fill="auto"/>
          </w:tcPr>
          <w:p w:rsidR="0008740F" w:rsidRPr="004734DF" w:rsidRDefault="0008740F" w:rsidP="0067041F">
            <w:pPr>
              <w:rPr>
                <w:rFonts w:cs="Arial"/>
                <w:b/>
              </w:rPr>
            </w:pPr>
            <w:r w:rsidRPr="004734DF">
              <w:rPr>
                <w:rFonts w:cs="Arial"/>
                <w:b/>
              </w:rPr>
              <w:t>Pořízení majetku</w:t>
            </w:r>
          </w:p>
          <w:p w:rsidR="0008740F" w:rsidRPr="004734DF" w:rsidRDefault="0008740F" w:rsidP="0067041F">
            <w:pPr>
              <w:rPr>
                <w:rFonts w:cs="Arial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:rsidR="0008740F" w:rsidRPr="004734DF" w:rsidRDefault="0008740F" w:rsidP="0008740F">
            <w:pPr>
              <w:numPr>
                <w:ilvl w:val="0"/>
                <w:numId w:val="30"/>
              </w:numPr>
              <w:tabs>
                <w:tab w:val="clear" w:pos="720"/>
                <w:tab w:val="num" w:pos="294"/>
              </w:tabs>
              <w:suppressAutoHyphens w:val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:rsidR="0008740F" w:rsidRPr="004734DF" w:rsidRDefault="0008740F" w:rsidP="0008740F">
            <w:pPr>
              <w:numPr>
                <w:ilvl w:val="0"/>
                <w:numId w:val="30"/>
              </w:numPr>
              <w:tabs>
                <w:tab w:val="clear" w:pos="720"/>
                <w:tab w:val="num" w:pos="294"/>
              </w:tabs>
              <w:suppressAutoHyphens w:val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:rsidR="0008740F" w:rsidRPr="004734DF" w:rsidRDefault="0008740F" w:rsidP="0008740F">
            <w:pPr>
              <w:numPr>
                <w:ilvl w:val="0"/>
                <w:numId w:val="30"/>
              </w:numPr>
              <w:tabs>
                <w:tab w:val="clear" w:pos="720"/>
                <w:tab w:val="num" w:pos="294"/>
              </w:tabs>
              <w:suppressAutoHyphens w:val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</w:p>
          <w:p w:rsidR="0008740F" w:rsidRPr="004734DF" w:rsidRDefault="0008740F" w:rsidP="0008740F">
            <w:pPr>
              <w:numPr>
                <w:ilvl w:val="0"/>
                <w:numId w:val="30"/>
              </w:numPr>
              <w:tabs>
                <w:tab w:val="clear" w:pos="720"/>
                <w:tab w:val="num" w:pos="294"/>
              </w:tabs>
              <w:suppressAutoHyphens w:val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smlouva;</w:t>
            </w:r>
          </w:p>
          <w:p w:rsidR="0008740F" w:rsidRPr="004734DF" w:rsidRDefault="0008740F" w:rsidP="00F42854">
            <w:pPr>
              <w:numPr>
                <w:ilvl w:val="0"/>
                <w:numId w:val="30"/>
              </w:numPr>
              <w:tabs>
                <w:tab w:val="clear" w:pos="720"/>
                <w:tab w:val="num" w:pos="294"/>
              </w:tabs>
              <w:suppressAutoHyphens w:val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 xml:space="preserve">doložení ceny obvyklé - způsob stanovení ceny od dodavatelů, neplatí pro ceny stanovené znaleckým </w:t>
            </w:r>
            <w:proofErr w:type="spellStart"/>
            <w:r w:rsidRPr="004734DF">
              <w:rPr>
                <w:rFonts w:cs="Arial"/>
              </w:rPr>
              <w:t>posudkema</w:t>
            </w:r>
            <w:proofErr w:type="spellEnd"/>
            <w:r w:rsidRPr="004734DF">
              <w:rPr>
                <w:rFonts w:cs="Arial"/>
              </w:rPr>
              <w:t xml:space="preserve"> při výběru dodavatele na základě zadávacího nebo výběrového řízení.</w:t>
            </w:r>
          </w:p>
        </w:tc>
      </w:tr>
      <w:tr w:rsidR="0008740F" w:rsidRPr="00702458" w:rsidTr="0067041F">
        <w:tc>
          <w:tcPr>
            <w:tcW w:w="1979" w:type="pct"/>
            <w:shd w:val="clear" w:color="auto" w:fill="auto"/>
          </w:tcPr>
          <w:p w:rsidR="00C34930" w:rsidRPr="004734DF" w:rsidRDefault="00C34930" w:rsidP="00C34930">
            <w:pPr>
              <w:rPr>
                <w:rFonts w:cs="Arial"/>
                <w:b/>
                <w:bCs/>
              </w:rPr>
            </w:pPr>
            <w:r w:rsidRPr="004734DF">
              <w:rPr>
                <w:rFonts w:cs="Arial"/>
                <w:b/>
                <w:bCs/>
              </w:rPr>
              <w:t>Pořízení služeb bezprostředně souvisejících s realizací projektu</w:t>
            </w:r>
          </w:p>
          <w:p w:rsidR="0008740F" w:rsidRPr="004734DF" w:rsidRDefault="0008740F" w:rsidP="0067041F">
            <w:pPr>
              <w:pStyle w:val="Odstavecseseznamem"/>
              <w:rPr>
                <w:rFonts w:cs="Arial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:rsidR="00C34930" w:rsidRPr="004734DF" w:rsidRDefault="00C34930" w:rsidP="008B0B7A">
            <w:pPr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suppressAutoHyphens w:val="0"/>
              <w:ind w:left="290" w:hanging="283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lastRenderedPageBreak/>
              <w:t>účetní/daňové doklady se zřejmou identifikací předmětu plnění pro posouzení způsobilosti výdaje;</w:t>
            </w:r>
          </w:p>
          <w:p w:rsidR="00C34930" w:rsidRPr="004734DF" w:rsidRDefault="00C34930" w:rsidP="008B0B7A">
            <w:pPr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suppressAutoHyphens w:val="0"/>
              <w:ind w:left="290" w:hanging="283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lastRenderedPageBreak/>
              <w:t>pokud nelze posoudit způsobilost výdaje podle identifikace předmětu plnění, doložit objednávku, dodací list, popř. předávací protokol;</w:t>
            </w:r>
          </w:p>
          <w:p w:rsidR="00C34930" w:rsidRPr="004734DF" w:rsidRDefault="00C34930" w:rsidP="008B0B7A">
            <w:pPr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suppressAutoHyphens w:val="0"/>
              <w:ind w:left="290" w:hanging="283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</w:p>
          <w:p w:rsidR="00C34930" w:rsidRPr="004734DF" w:rsidRDefault="00C34930" w:rsidP="008B0B7A">
            <w:pPr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suppressAutoHyphens w:val="0"/>
              <w:ind w:left="290" w:hanging="283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smlouva;</w:t>
            </w:r>
          </w:p>
          <w:p w:rsidR="0008740F" w:rsidRPr="004734DF" w:rsidRDefault="00C34930" w:rsidP="008B0B7A">
            <w:pPr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suppressAutoHyphens w:val="0"/>
              <w:ind w:left="290" w:hanging="283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08740F" w:rsidRPr="00702458" w:rsidTr="0067041F">
        <w:tc>
          <w:tcPr>
            <w:tcW w:w="1979" w:type="pct"/>
            <w:shd w:val="clear" w:color="auto" w:fill="auto"/>
          </w:tcPr>
          <w:p w:rsidR="0008740F" w:rsidRPr="004734DF" w:rsidRDefault="0008740F" w:rsidP="0067041F">
            <w:pPr>
              <w:rPr>
                <w:rFonts w:cs="Arial"/>
                <w:b/>
                <w:bCs/>
              </w:rPr>
            </w:pPr>
            <w:r w:rsidRPr="004734DF">
              <w:rPr>
                <w:rFonts w:cs="Arial"/>
                <w:b/>
                <w:bCs/>
              </w:rPr>
              <w:lastRenderedPageBreak/>
              <w:t>Povinná publicita</w:t>
            </w:r>
            <w:r w:rsidR="00FD5FCF" w:rsidRPr="004734DF">
              <w:rPr>
                <w:rFonts w:cs="Arial"/>
                <w:b/>
                <w:bCs/>
              </w:rPr>
              <w:t xml:space="preserve"> projektu</w:t>
            </w:r>
          </w:p>
        </w:tc>
        <w:tc>
          <w:tcPr>
            <w:tcW w:w="3021" w:type="pct"/>
            <w:shd w:val="clear" w:color="auto" w:fill="auto"/>
          </w:tcPr>
          <w:p w:rsidR="0008740F" w:rsidRPr="004734DF" w:rsidRDefault="0008740F" w:rsidP="0008740F">
            <w:pPr>
              <w:numPr>
                <w:ilvl w:val="0"/>
                <w:numId w:val="2"/>
              </w:numPr>
              <w:suppressAutoHyphens w:val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 identifikací předmětu plnění pro posouzení způsobilosti výdaje;</w:t>
            </w:r>
          </w:p>
          <w:p w:rsidR="0008740F" w:rsidRPr="004734DF" w:rsidRDefault="0008740F" w:rsidP="0008740F">
            <w:pPr>
              <w:numPr>
                <w:ilvl w:val="0"/>
                <w:numId w:val="2"/>
              </w:numPr>
              <w:suppressAutoHyphens w:val="0"/>
              <w:ind w:left="318" w:hanging="318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:rsidR="0008740F" w:rsidRPr="004734DF" w:rsidRDefault="0008740F" w:rsidP="0008740F">
            <w:pPr>
              <w:numPr>
                <w:ilvl w:val="0"/>
                <w:numId w:val="2"/>
              </w:numPr>
              <w:suppressAutoHyphens w:val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 o poskytnutí služeb, smlouva o dílo;</w:t>
            </w:r>
          </w:p>
          <w:p w:rsidR="0008740F" w:rsidRPr="004734DF" w:rsidRDefault="0008740F" w:rsidP="0008740F">
            <w:pPr>
              <w:numPr>
                <w:ilvl w:val="0"/>
                <w:numId w:val="2"/>
              </w:numPr>
              <w:suppressAutoHyphens w:val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</w:p>
          <w:p w:rsidR="0008740F" w:rsidRPr="004734DF" w:rsidRDefault="0008740F" w:rsidP="0008740F">
            <w:pPr>
              <w:numPr>
                <w:ilvl w:val="0"/>
                <w:numId w:val="2"/>
              </w:numPr>
              <w:suppressAutoHyphens w:val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doložení ceny obvyklé - způsob stanovení ceny od dodavatelů, neplatí pro ceny stanovené znaleckým posudkem a při výběru dodavatele na základě výběrového řízení.</w:t>
            </w:r>
          </w:p>
        </w:tc>
      </w:tr>
      <w:tr w:rsidR="0008740F" w:rsidRPr="00702458" w:rsidTr="0067041F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0F" w:rsidRPr="004734DF" w:rsidRDefault="0008740F" w:rsidP="0067041F">
            <w:pPr>
              <w:rPr>
                <w:rFonts w:cs="Arial"/>
                <w:b/>
                <w:bCs/>
              </w:rPr>
            </w:pPr>
            <w:r w:rsidRPr="004734DF">
              <w:rPr>
                <w:rFonts w:cs="Arial"/>
                <w:b/>
                <w:bCs/>
              </w:rPr>
              <w:t>DPH</w:t>
            </w:r>
          </w:p>
          <w:p w:rsidR="0008740F" w:rsidRPr="004734DF" w:rsidRDefault="0008740F" w:rsidP="0067041F">
            <w:pPr>
              <w:rPr>
                <w:rFonts w:cs="Arial"/>
                <w:b/>
                <w:bCs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740F" w:rsidRPr="004734DF" w:rsidRDefault="0008740F" w:rsidP="0008740F">
            <w:pPr>
              <w:numPr>
                <w:ilvl w:val="1"/>
                <w:numId w:val="31"/>
              </w:numPr>
              <w:suppressAutoHyphens w:val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</w:t>
            </w:r>
          </w:p>
          <w:p w:rsidR="00A54FF2" w:rsidRPr="004734DF" w:rsidRDefault="0008740F" w:rsidP="0008740F">
            <w:pPr>
              <w:numPr>
                <w:ilvl w:val="1"/>
                <w:numId w:val="31"/>
              </w:numPr>
              <w:suppressAutoHyphens w:val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při využití přenesené daňové povinnosti kopie evidence pro daňové účely a kopie výpisu z bankovního účtu jako doklad o úhradě daňové povinnosti OFS</w:t>
            </w:r>
            <w:r w:rsidR="00880DAB">
              <w:rPr>
                <w:rFonts w:cs="Arial"/>
              </w:rPr>
              <w:t>;</w:t>
            </w:r>
          </w:p>
          <w:p w:rsidR="0008740F" w:rsidRPr="004734DF" w:rsidRDefault="00A54FF2" w:rsidP="00A54FF2">
            <w:pPr>
              <w:numPr>
                <w:ilvl w:val="1"/>
                <w:numId w:val="31"/>
              </w:numPr>
              <w:suppressAutoHyphens w:val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v ostatních případech DPH (sazba a výše) bude doložena smlouvou nebo účetním/daňovým  dokladem</w:t>
            </w:r>
            <w:r w:rsidR="0008740F" w:rsidRPr="004734DF">
              <w:rPr>
                <w:rFonts w:cs="Arial"/>
              </w:rPr>
              <w:t>.</w:t>
            </w:r>
          </w:p>
        </w:tc>
      </w:tr>
      <w:tr w:rsidR="0000576D" w:rsidRPr="00702458" w:rsidTr="0067041F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76D" w:rsidRPr="004734DF" w:rsidRDefault="0000576D" w:rsidP="0067041F">
            <w:pPr>
              <w:rPr>
                <w:rFonts w:cs="Arial"/>
                <w:b/>
                <w:bCs/>
              </w:rPr>
            </w:pPr>
            <w:r w:rsidRPr="004734DF">
              <w:rPr>
                <w:rFonts w:cs="Arial"/>
                <w:b/>
              </w:rPr>
              <w:t>Účetní doklady do 10 000 Kč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0576D" w:rsidRPr="004734DF" w:rsidRDefault="0000576D" w:rsidP="0000576D">
            <w:pPr>
              <w:pStyle w:val="Odstavecseseznamem"/>
              <w:numPr>
                <w:ilvl w:val="0"/>
                <w:numId w:val="37"/>
              </w:numPr>
              <w:suppressAutoHyphens w:val="0"/>
              <w:ind w:left="338" w:hanging="28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 xml:space="preserve">Výdaje do 10 000 Kč lze uvést v Seznamu účetních dokladů a nedokládat k nim faktury, paragony a další účetní doklady. </w:t>
            </w:r>
          </w:p>
          <w:p w:rsidR="0000576D" w:rsidRPr="004734DF" w:rsidRDefault="0000576D" w:rsidP="0000576D">
            <w:pPr>
              <w:pStyle w:val="Odstavecseseznamem"/>
              <w:numPr>
                <w:ilvl w:val="0"/>
                <w:numId w:val="37"/>
              </w:numPr>
              <w:suppressAutoHyphens w:val="0"/>
              <w:ind w:left="338" w:hanging="28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 xml:space="preserve">Maximální limit pro začlenění do seznamu účetních dokladů je 10 000 Kč včetně DPH za jeden účetní doklad. </w:t>
            </w:r>
          </w:p>
          <w:p w:rsidR="0000576D" w:rsidRPr="004734DF" w:rsidRDefault="0000576D" w:rsidP="0008740F">
            <w:pPr>
              <w:numPr>
                <w:ilvl w:val="1"/>
                <w:numId w:val="31"/>
              </w:numPr>
              <w:suppressAutoHyphens w:val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 xml:space="preserve">Pro tyto výdaje platí povinnost předložit v případě </w:t>
            </w:r>
            <w:r w:rsidRPr="004734DF">
              <w:rPr>
                <w:rFonts w:cs="Arial"/>
              </w:rPr>
              <w:lastRenderedPageBreak/>
              <w:t>kontroly originály příslušných účetních dokladů.</w:t>
            </w:r>
          </w:p>
        </w:tc>
      </w:tr>
    </w:tbl>
    <w:p w:rsidR="009D3ACD" w:rsidRPr="00EF2C2C" w:rsidRDefault="009D3ACD" w:rsidP="00671E54">
      <w:pPr>
        <w:jc w:val="both"/>
        <w:rPr>
          <w:rFonts w:cs="Arial"/>
          <w:b/>
        </w:rPr>
      </w:pPr>
    </w:p>
    <w:p w:rsidR="008A0F5D" w:rsidRPr="004734DF" w:rsidRDefault="00C34930" w:rsidP="004734DF">
      <w:pPr>
        <w:pStyle w:val="Pravidla111"/>
        <w:rPr>
          <w:b w:val="0"/>
          <w:sz w:val="24"/>
        </w:rPr>
      </w:pPr>
      <w:bookmarkStart w:id="45" w:name="_Toc438208010"/>
      <w:r w:rsidRPr="00060D0C">
        <w:rPr>
          <w:sz w:val="24"/>
        </w:rPr>
        <w:t>Nezpůsobilé</w:t>
      </w:r>
      <w:r w:rsidRPr="002E2479">
        <w:rPr>
          <w:sz w:val="24"/>
        </w:rPr>
        <w:t xml:space="preserve"> výdaje projektu</w:t>
      </w:r>
      <w:bookmarkEnd w:id="45"/>
    </w:p>
    <w:p w:rsidR="00384CA1" w:rsidRPr="00A35C05" w:rsidRDefault="00E131E7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bez přímého vztahu k projektu,</w:t>
      </w:r>
    </w:p>
    <w:p w:rsidR="00D25DC1" w:rsidRPr="00A35C05" w:rsidRDefault="00D25DC1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na vedlejší aktivity projektu nad 15</w:t>
      </w:r>
      <w:r w:rsidR="00726BED" w:rsidRPr="00A35C05">
        <w:rPr>
          <w:rFonts w:cs="Arial"/>
          <w:sz w:val="24"/>
        </w:rPr>
        <w:t xml:space="preserve"> </w:t>
      </w:r>
      <w:r w:rsidRPr="00033EB2">
        <w:rPr>
          <w:rFonts w:cs="Arial"/>
          <w:sz w:val="24"/>
        </w:rPr>
        <w:t>%</w:t>
      </w:r>
      <w:r w:rsidRPr="00A35C05">
        <w:rPr>
          <w:rFonts w:cs="Arial"/>
          <w:sz w:val="24"/>
        </w:rPr>
        <w:t xml:space="preserve"> celkových způsobilých výdajů</w:t>
      </w:r>
    </w:p>
    <w:p w:rsidR="00C34930" w:rsidRPr="00A35C05" w:rsidRDefault="00C34930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jakýkoli výdaj, který nesouvisí s</w:t>
      </w:r>
      <w:r w:rsidR="000F6AD8" w:rsidRPr="00A35C05">
        <w:rPr>
          <w:rFonts w:cs="Arial"/>
          <w:sz w:val="24"/>
        </w:rPr>
        <w:t xml:space="preserve"> cíli projektu </w:t>
      </w:r>
      <w:r w:rsidRPr="00A35C05">
        <w:rPr>
          <w:rFonts w:cs="Arial"/>
          <w:sz w:val="24"/>
        </w:rPr>
        <w:t>nebo který není možno doložit písemnými doklady,</w:t>
      </w:r>
    </w:p>
    <w:p w:rsidR="00384CA1" w:rsidRPr="00A35C05" w:rsidRDefault="00E131E7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nesplňující principy hospodárnosti, účelnosti a efektivnosti,</w:t>
      </w:r>
    </w:p>
    <w:p w:rsidR="00384CA1" w:rsidRPr="00A35C05" w:rsidRDefault="00303B90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náklady na mzdy, platy, náhrady mezd a platů, ostatní osobní náklady, povinné pojistné hrazené zaměstnavat</w:t>
      </w:r>
      <w:r w:rsidR="00E131E7" w:rsidRPr="00A35C05">
        <w:rPr>
          <w:rFonts w:cs="Arial"/>
          <w:sz w:val="24"/>
        </w:rPr>
        <w:t>ele</w:t>
      </w:r>
      <w:r w:rsidR="00D25DC1" w:rsidRPr="00A35C05">
        <w:rPr>
          <w:rFonts w:cs="Arial"/>
          <w:sz w:val="24"/>
        </w:rPr>
        <w:t>m</w:t>
      </w:r>
      <w:r w:rsidR="00E131E7" w:rsidRPr="00A35C05">
        <w:rPr>
          <w:rFonts w:cs="Arial"/>
          <w:sz w:val="24"/>
        </w:rPr>
        <w:t>,</w:t>
      </w:r>
    </w:p>
    <w:p w:rsidR="00303B90" w:rsidRPr="00A35C05" w:rsidRDefault="00303B90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cestovní náhrady,</w:t>
      </w:r>
    </w:p>
    <w:p w:rsidR="00303B90" w:rsidRPr="00A35C05" w:rsidRDefault="00303B90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provozní a režijní výdaje,</w:t>
      </w:r>
    </w:p>
    <w:p w:rsidR="00384CA1" w:rsidRPr="00A35C05" w:rsidRDefault="00E131E7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výdaje na </w:t>
      </w:r>
      <w:r w:rsidR="00E42BF5" w:rsidRPr="00A35C05">
        <w:rPr>
          <w:rFonts w:cs="Arial"/>
          <w:sz w:val="24"/>
        </w:rPr>
        <w:t>nepovinnou publicitu</w:t>
      </w:r>
      <w:r w:rsidR="0063624E" w:rsidRPr="00A35C05">
        <w:rPr>
          <w:rFonts w:cs="Arial"/>
          <w:sz w:val="24"/>
        </w:rPr>
        <w:t>,</w:t>
      </w:r>
    </w:p>
    <w:p w:rsidR="00303B90" w:rsidRPr="00A35C05" w:rsidRDefault="00303B90" w:rsidP="00303B90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spojené s řízením a administrací projektu,</w:t>
      </w:r>
    </w:p>
    <w:p w:rsidR="0000576D" w:rsidRPr="00A35C05" w:rsidRDefault="0000576D" w:rsidP="0000576D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na doplňující průzkumy, posudky a analýzy nesouvisející s vypracováním studie proveditelnosti,</w:t>
      </w:r>
    </w:p>
    <w:p w:rsidR="00303B90" w:rsidRPr="00A35C05" w:rsidRDefault="00303B90" w:rsidP="00303B90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na nákup nemovitostí,</w:t>
      </w:r>
    </w:p>
    <w:p w:rsidR="00303B90" w:rsidRPr="00A35C05" w:rsidRDefault="00303B90" w:rsidP="0000576D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na uzavření kupní smlouvy, popř. smlouvy o smlouvě budoucí kupní, k</w:t>
      </w:r>
      <w:r w:rsidR="006C4B00">
        <w:rPr>
          <w:rFonts w:cs="Arial"/>
          <w:sz w:val="24"/>
        </w:rPr>
        <w:t> </w:t>
      </w:r>
      <w:r w:rsidRPr="00A35C05">
        <w:rPr>
          <w:rFonts w:cs="Arial"/>
          <w:sz w:val="24"/>
        </w:rPr>
        <w:t>nákupu nemovitosti, výdaje na vyhotovení znaleckého posudku, poplatky</w:t>
      </w:r>
      <w:r w:rsidR="0000576D" w:rsidRPr="00A35C05">
        <w:rPr>
          <w:rFonts w:cs="Arial"/>
          <w:sz w:val="24"/>
        </w:rPr>
        <w:t xml:space="preserve"> </w:t>
      </w:r>
      <w:r w:rsidRPr="00A35C05">
        <w:rPr>
          <w:rFonts w:cs="Arial"/>
          <w:sz w:val="24"/>
        </w:rPr>
        <w:t>za zápis do katastru nemovitostí,</w:t>
      </w:r>
    </w:p>
    <w:p w:rsidR="00303B90" w:rsidRPr="00A35C05" w:rsidRDefault="00303B90" w:rsidP="00303B90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DPH s nárokem na odpočet nebo její část, pokud žadatel má nárok na odpočet DPH ve smyslu zákona č. 235/2004 Sb., o dani z přidané hodnoty,</w:t>
      </w:r>
    </w:p>
    <w:p w:rsidR="0000576D" w:rsidRPr="00A35C05" w:rsidRDefault="0000576D" w:rsidP="0000576D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jiné daně,</w:t>
      </w:r>
    </w:p>
    <w:p w:rsidR="00303B90" w:rsidRPr="00A35C05" w:rsidRDefault="00303B90" w:rsidP="00303B90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úroky z úvěrů, půjček, splátky úvěrů a půjček,</w:t>
      </w:r>
    </w:p>
    <w:p w:rsidR="00303B90" w:rsidRPr="00A35C05" w:rsidRDefault="00303B90" w:rsidP="00303B90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pokuty,</w:t>
      </w:r>
    </w:p>
    <w:p w:rsidR="00303B90" w:rsidRPr="00A35C05" w:rsidRDefault="00303B90" w:rsidP="00303B90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manka a škody,</w:t>
      </w:r>
    </w:p>
    <w:p w:rsidR="00384CA1" w:rsidRPr="00A35C05" w:rsidRDefault="00E131E7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výdaje vzniklé nad rámec </w:t>
      </w:r>
      <w:r w:rsidR="00702458">
        <w:rPr>
          <w:rFonts w:cs="Arial"/>
          <w:sz w:val="24"/>
        </w:rPr>
        <w:t>Rozhodnutí/Stanovení výdajů</w:t>
      </w:r>
      <w:r w:rsidRPr="00A35C05">
        <w:rPr>
          <w:rFonts w:cs="Arial"/>
          <w:sz w:val="24"/>
        </w:rPr>
        <w:t>,</w:t>
      </w:r>
    </w:p>
    <w:p w:rsidR="00C34930" w:rsidRPr="00A35C05" w:rsidRDefault="00C34930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dodávky, které nevytvářejí žádnou reálnou hodnotu nebo jejichž hodnota je určena pouze procentem z celkových nákladů projektu,</w:t>
      </w:r>
    </w:p>
    <w:p w:rsidR="0000576D" w:rsidRPr="00A35C05" w:rsidRDefault="0000576D" w:rsidP="0000576D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na záruky, pojištění, bankovní poplatky,</w:t>
      </w:r>
    </w:p>
    <w:p w:rsidR="00384CA1" w:rsidRPr="00A35C05" w:rsidRDefault="00E131E7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splátky půjček a úvěrů,</w:t>
      </w:r>
    </w:p>
    <w:p w:rsidR="00384CA1" w:rsidRPr="00A35C05" w:rsidRDefault="00E131E7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sankce a penále,</w:t>
      </w:r>
    </w:p>
    <w:p w:rsidR="00303B90" w:rsidRPr="00A35C05" w:rsidRDefault="00303B90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kurzové ztráty,</w:t>
      </w:r>
    </w:p>
    <w:p w:rsidR="00303B90" w:rsidRPr="00A35C05" w:rsidRDefault="00303B90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rezervy na možné budoucí ztráty a dluhy,</w:t>
      </w:r>
    </w:p>
    <w:p w:rsidR="00303B90" w:rsidRPr="00A35C05" w:rsidRDefault="00303B90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provize,</w:t>
      </w:r>
    </w:p>
    <w:p w:rsidR="0000576D" w:rsidRPr="00A35C05" w:rsidRDefault="0000576D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celní, správní a ostatní poplatky,</w:t>
      </w:r>
    </w:p>
    <w:p w:rsidR="00303B90" w:rsidRPr="00A35C05" w:rsidRDefault="00303B90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na právní spory vzniklé v souvislosti s projektem, např. výdaje na uhrazení soudního poplatku, na pořízení důkazů, na právní zastoupení v případě sporu</w:t>
      </w:r>
      <w:r w:rsidR="0000576D" w:rsidRPr="00A35C05">
        <w:rPr>
          <w:rFonts w:cs="Arial"/>
          <w:sz w:val="24"/>
        </w:rPr>
        <w:t>,</w:t>
      </w:r>
    </w:p>
    <w:p w:rsidR="00303B90" w:rsidRPr="00A35C05" w:rsidRDefault="00303B90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výdaje, které jsou součástí likvidace společnosti, nedobytné pohledávky a jiné,</w:t>
      </w:r>
    </w:p>
    <w:p w:rsidR="00C34930" w:rsidRPr="00A35C05" w:rsidRDefault="00C34930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odpisy dlouhodobého hmotného a nehmotného majetku,</w:t>
      </w:r>
    </w:p>
    <w:p w:rsidR="00C34930" w:rsidRPr="00A35C05" w:rsidRDefault="00C34930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odpovídající svým vymezením účetní kategorii mimořádných nákladů,</w:t>
      </w:r>
    </w:p>
    <w:p w:rsidR="00C34930" w:rsidRPr="00A35C05" w:rsidRDefault="00C34930" w:rsidP="003B100E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výdaje na audit projektu,</w:t>
      </w:r>
    </w:p>
    <w:p w:rsidR="002863D6" w:rsidRPr="00A35C05" w:rsidRDefault="00C34930" w:rsidP="00D97135">
      <w:pPr>
        <w:pStyle w:val="Odstavecseseznamem"/>
        <w:numPr>
          <w:ilvl w:val="0"/>
          <w:numId w:val="9"/>
        </w:num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další výdaje, u kterých nejsou dodrženy podmínky pro způsobilost výdajů uvedené v</w:t>
      </w:r>
      <w:r w:rsidR="0000576D" w:rsidRPr="00A35C05">
        <w:rPr>
          <w:rFonts w:cs="Arial"/>
          <w:sz w:val="24"/>
        </w:rPr>
        <w:t> těchto Pravidlech</w:t>
      </w:r>
      <w:r w:rsidRPr="00A35C05">
        <w:rPr>
          <w:rFonts w:cs="Arial"/>
          <w:sz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695D09" w:rsidRPr="00EF2C2C" w:rsidTr="008E2CCA">
        <w:trPr>
          <w:trHeight w:val="1297"/>
        </w:trPr>
        <w:tc>
          <w:tcPr>
            <w:tcW w:w="9218" w:type="dxa"/>
          </w:tcPr>
          <w:p w:rsidR="00695D09" w:rsidRPr="00A35C05" w:rsidRDefault="00695D09" w:rsidP="00C90BB4">
            <w:pPr>
              <w:jc w:val="both"/>
              <w:rPr>
                <w:rFonts w:cs="Arial"/>
                <w:b/>
                <w:sz w:val="24"/>
              </w:rPr>
            </w:pPr>
            <w:r w:rsidRPr="00A35C05">
              <w:rPr>
                <w:rFonts w:cs="Arial"/>
                <w:b/>
                <w:sz w:val="24"/>
              </w:rPr>
              <w:lastRenderedPageBreak/>
              <w:t>UPŘESNĚNÍ</w:t>
            </w:r>
          </w:p>
          <w:p w:rsidR="00695D09" w:rsidRPr="00A35C05" w:rsidRDefault="00695D09" w:rsidP="008E2CCA">
            <w:pPr>
              <w:jc w:val="both"/>
              <w:rPr>
                <w:rFonts w:cs="Arial"/>
                <w:sz w:val="24"/>
                <w:lang w:val="cs-CZ"/>
              </w:rPr>
            </w:pPr>
            <w:proofErr w:type="spellStart"/>
            <w:r w:rsidRPr="00A35C05">
              <w:rPr>
                <w:rFonts w:cs="Arial"/>
                <w:sz w:val="24"/>
              </w:rPr>
              <w:t>Uvedená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informace</w:t>
            </w:r>
            <w:proofErr w:type="spellEnd"/>
            <w:r w:rsidRPr="00A35C05">
              <w:rPr>
                <w:rFonts w:cs="Arial"/>
                <w:sz w:val="24"/>
              </w:rPr>
              <w:t xml:space="preserve"> o </w:t>
            </w:r>
            <w:proofErr w:type="spellStart"/>
            <w:r w:rsidRPr="00A35C05">
              <w:rPr>
                <w:rFonts w:cs="Arial"/>
                <w:sz w:val="24"/>
              </w:rPr>
              <w:t>zárukách</w:t>
            </w:r>
            <w:proofErr w:type="spellEnd"/>
            <w:r w:rsidRPr="00A35C05">
              <w:rPr>
                <w:rFonts w:cs="Arial"/>
                <w:sz w:val="24"/>
              </w:rPr>
              <w:t xml:space="preserve"> se </w:t>
            </w:r>
            <w:proofErr w:type="spellStart"/>
            <w:r w:rsidRPr="00A35C05">
              <w:rPr>
                <w:rFonts w:cs="Arial"/>
                <w:sz w:val="24"/>
              </w:rPr>
              <w:t>vztahuje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na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záruky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bankovní</w:t>
            </w:r>
            <w:proofErr w:type="spellEnd"/>
            <w:r w:rsidRPr="00A35C05">
              <w:rPr>
                <w:rFonts w:cs="Arial"/>
                <w:sz w:val="24"/>
              </w:rPr>
              <w:t xml:space="preserve">. V </w:t>
            </w:r>
            <w:proofErr w:type="spellStart"/>
            <w:r w:rsidRPr="00A35C05">
              <w:rPr>
                <w:rFonts w:cs="Arial"/>
                <w:sz w:val="24"/>
              </w:rPr>
              <w:t>případě</w:t>
            </w:r>
            <w:proofErr w:type="spellEnd"/>
            <w:r w:rsidRPr="00A35C05">
              <w:rPr>
                <w:rFonts w:cs="Arial"/>
                <w:sz w:val="24"/>
              </w:rPr>
              <w:t xml:space="preserve">, </w:t>
            </w:r>
            <w:proofErr w:type="spellStart"/>
            <w:r w:rsidRPr="00A35C05">
              <w:rPr>
                <w:rFonts w:cs="Arial"/>
                <w:sz w:val="24"/>
              </w:rPr>
              <w:t>že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příjemce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uplatní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výdaj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na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záruku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za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jakost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dodaného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plnění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ve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smyslu</w:t>
            </w:r>
            <w:proofErr w:type="spellEnd"/>
            <w:r w:rsidRPr="00A35C05">
              <w:rPr>
                <w:rFonts w:cs="Arial"/>
                <w:sz w:val="24"/>
              </w:rPr>
              <w:t xml:space="preserve"> § 2113 a </w:t>
            </w:r>
            <w:proofErr w:type="spellStart"/>
            <w:r w:rsidRPr="00A35C05">
              <w:rPr>
                <w:rFonts w:cs="Arial"/>
                <w:sz w:val="24"/>
              </w:rPr>
              <w:t>násl</w:t>
            </w:r>
            <w:proofErr w:type="spellEnd"/>
            <w:r w:rsidRPr="00A35C05">
              <w:rPr>
                <w:rFonts w:cs="Arial"/>
                <w:sz w:val="24"/>
              </w:rPr>
              <w:t xml:space="preserve">. </w:t>
            </w:r>
            <w:proofErr w:type="spellStart"/>
            <w:r w:rsidRPr="00A35C05">
              <w:rPr>
                <w:rFonts w:cs="Arial"/>
                <w:sz w:val="24"/>
              </w:rPr>
              <w:t>zákona</w:t>
            </w:r>
            <w:proofErr w:type="spellEnd"/>
            <w:r w:rsidRPr="00A35C05">
              <w:rPr>
                <w:rFonts w:cs="Arial"/>
                <w:sz w:val="24"/>
              </w:rPr>
              <w:t xml:space="preserve"> č. 89/2012 Sb., </w:t>
            </w:r>
            <w:proofErr w:type="spellStart"/>
            <w:r w:rsidRPr="00A35C05">
              <w:rPr>
                <w:rFonts w:cs="Arial"/>
                <w:sz w:val="24"/>
              </w:rPr>
              <w:t>občanského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zákoníku</w:t>
            </w:r>
            <w:proofErr w:type="spellEnd"/>
            <w:r w:rsidRPr="00A35C05">
              <w:rPr>
                <w:rFonts w:cs="Arial"/>
                <w:sz w:val="24"/>
              </w:rPr>
              <w:t xml:space="preserve">, </w:t>
            </w:r>
            <w:proofErr w:type="spellStart"/>
            <w:r w:rsidRPr="00A35C05">
              <w:rPr>
                <w:rFonts w:cs="Arial"/>
                <w:sz w:val="24"/>
              </w:rPr>
              <w:t>jedná</w:t>
            </w:r>
            <w:proofErr w:type="spellEnd"/>
            <w:r w:rsidRPr="00A35C05">
              <w:rPr>
                <w:rFonts w:cs="Arial"/>
                <w:sz w:val="24"/>
              </w:rPr>
              <w:t xml:space="preserve"> se o </w:t>
            </w:r>
            <w:proofErr w:type="spellStart"/>
            <w:r w:rsidRPr="00A35C05">
              <w:rPr>
                <w:rFonts w:cs="Arial"/>
                <w:sz w:val="24"/>
              </w:rPr>
              <w:t>výdaj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způsobilý</w:t>
            </w:r>
            <w:proofErr w:type="spellEnd"/>
            <w:r w:rsidRPr="00A35C05">
              <w:rPr>
                <w:rFonts w:cs="Arial"/>
                <w:sz w:val="24"/>
              </w:rPr>
              <w:t xml:space="preserve">, </w:t>
            </w:r>
            <w:proofErr w:type="spellStart"/>
            <w:r w:rsidRPr="00A35C05">
              <w:rPr>
                <w:rFonts w:cs="Arial"/>
                <w:sz w:val="24"/>
              </w:rPr>
              <w:t>pokud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jsou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splněny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podmínky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způsobilosti</w:t>
            </w:r>
            <w:proofErr w:type="spellEnd"/>
            <w:r w:rsidR="00942122">
              <w:rPr>
                <w:rFonts w:cs="Arial"/>
                <w:sz w:val="24"/>
              </w:rPr>
              <w:t>,</w:t>
            </w:r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uvedené</w:t>
            </w:r>
            <w:proofErr w:type="spellEnd"/>
            <w:r w:rsidRPr="00A35C05">
              <w:rPr>
                <w:rFonts w:cs="Arial"/>
                <w:sz w:val="24"/>
              </w:rPr>
              <w:t xml:space="preserve"> v </w:t>
            </w:r>
            <w:proofErr w:type="spellStart"/>
            <w:r w:rsidRPr="00A35C05">
              <w:rPr>
                <w:rFonts w:cs="Arial"/>
                <w:sz w:val="24"/>
              </w:rPr>
              <w:t>Obecných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pravidlech</w:t>
            </w:r>
            <w:proofErr w:type="spellEnd"/>
            <w:r w:rsidRPr="00A35C05">
              <w:rPr>
                <w:rFonts w:cs="Arial"/>
                <w:sz w:val="24"/>
              </w:rPr>
              <w:t xml:space="preserve"> pro </w:t>
            </w:r>
            <w:proofErr w:type="spellStart"/>
            <w:r w:rsidRPr="00A35C05">
              <w:rPr>
                <w:rFonts w:cs="Arial"/>
                <w:sz w:val="24"/>
              </w:rPr>
              <w:t>žadatele</w:t>
            </w:r>
            <w:proofErr w:type="spellEnd"/>
            <w:r w:rsidRPr="00A35C05">
              <w:rPr>
                <w:rFonts w:cs="Arial"/>
                <w:sz w:val="24"/>
              </w:rPr>
              <w:t xml:space="preserve"> a</w:t>
            </w:r>
            <w:r w:rsidR="006C4B00">
              <w:rPr>
                <w:rFonts w:cs="Arial"/>
                <w:sz w:val="24"/>
              </w:rPr>
              <w:t> </w:t>
            </w:r>
            <w:proofErr w:type="spellStart"/>
            <w:r w:rsidRPr="00A35C05">
              <w:rPr>
                <w:rFonts w:cs="Arial"/>
                <w:sz w:val="24"/>
              </w:rPr>
              <w:t>příjemce</w:t>
            </w:r>
            <w:proofErr w:type="spellEnd"/>
            <w:r w:rsidRPr="00A35C05">
              <w:rPr>
                <w:rFonts w:cs="Arial"/>
                <w:sz w:val="24"/>
              </w:rPr>
              <w:t xml:space="preserve">, </w:t>
            </w:r>
            <w:proofErr w:type="spellStart"/>
            <w:r w:rsidRPr="00A35C05">
              <w:rPr>
                <w:rFonts w:cs="Arial"/>
                <w:sz w:val="24"/>
              </w:rPr>
              <w:t>jako</w:t>
            </w:r>
            <w:proofErr w:type="spellEnd"/>
            <w:r w:rsidRPr="00A35C05">
              <w:rPr>
                <w:rFonts w:cs="Arial"/>
                <w:sz w:val="24"/>
              </w:rPr>
              <w:t xml:space="preserve"> je </w:t>
            </w:r>
            <w:proofErr w:type="spellStart"/>
            <w:r w:rsidRPr="00A35C05">
              <w:rPr>
                <w:rFonts w:cs="Arial"/>
                <w:sz w:val="24"/>
              </w:rPr>
              <w:t>soulad</w:t>
            </w:r>
            <w:proofErr w:type="spellEnd"/>
            <w:r w:rsidRPr="00A35C05">
              <w:rPr>
                <w:rFonts w:cs="Arial"/>
                <w:sz w:val="24"/>
              </w:rPr>
              <w:t xml:space="preserve"> se </w:t>
            </w:r>
            <w:proofErr w:type="spellStart"/>
            <w:r w:rsidRPr="00A35C05">
              <w:rPr>
                <w:rFonts w:cs="Arial"/>
                <w:sz w:val="24"/>
              </w:rPr>
              <w:t>zákonem</w:t>
            </w:r>
            <w:proofErr w:type="spellEnd"/>
            <w:r w:rsidRPr="00A35C05">
              <w:rPr>
                <w:rFonts w:cs="Arial"/>
                <w:sz w:val="24"/>
              </w:rPr>
              <w:t xml:space="preserve"> o </w:t>
            </w:r>
            <w:proofErr w:type="spellStart"/>
            <w:r w:rsidRPr="00A35C05">
              <w:rPr>
                <w:rFonts w:cs="Arial"/>
                <w:sz w:val="24"/>
              </w:rPr>
              <w:t>veřejných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zakázkách</w:t>
            </w:r>
            <w:proofErr w:type="spellEnd"/>
            <w:r w:rsidRPr="00A35C05">
              <w:rPr>
                <w:rFonts w:cs="Arial"/>
                <w:sz w:val="24"/>
              </w:rPr>
              <w:t xml:space="preserve">, </w:t>
            </w:r>
            <w:proofErr w:type="spellStart"/>
            <w:r w:rsidRPr="00A35C05">
              <w:rPr>
                <w:rFonts w:cs="Arial"/>
                <w:sz w:val="24"/>
              </w:rPr>
              <w:t>přímá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souvislost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výdaje</w:t>
            </w:r>
            <w:proofErr w:type="spellEnd"/>
            <w:r w:rsidRPr="00A35C05">
              <w:rPr>
                <w:rFonts w:cs="Arial"/>
                <w:sz w:val="24"/>
              </w:rPr>
              <w:t xml:space="preserve"> s</w:t>
            </w:r>
            <w:r w:rsidR="006C4B00">
              <w:rPr>
                <w:rFonts w:cs="Arial"/>
                <w:sz w:val="24"/>
              </w:rPr>
              <w:t> </w:t>
            </w:r>
            <w:proofErr w:type="spellStart"/>
            <w:r w:rsidRPr="00A35C05">
              <w:rPr>
                <w:rFonts w:cs="Arial"/>
                <w:sz w:val="24"/>
              </w:rPr>
              <w:t>projektem</w:t>
            </w:r>
            <w:proofErr w:type="spellEnd"/>
            <w:r w:rsidRPr="00A35C05">
              <w:rPr>
                <w:rFonts w:cs="Arial"/>
                <w:sz w:val="24"/>
              </w:rPr>
              <w:t xml:space="preserve">, </w:t>
            </w:r>
            <w:proofErr w:type="spellStart"/>
            <w:r w:rsidRPr="00A35C05">
              <w:rPr>
                <w:rFonts w:cs="Arial"/>
                <w:sz w:val="24"/>
              </w:rPr>
              <w:t>jeho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efektivnost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apod</w:t>
            </w:r>
            <w:proofErr w:type="spellEnd"/>
            <w:r w:rsidRPr="00A35C05">
              <w:rPr>
                <w:rFonts w:cs="Arial"/>
                <w:sz w:val="24"/>
              </w:rPr>
              <w:t xml:space="preserve">. </w:t>
            </w:r>
            <w:r w:rsidR="00942122">
              <w:rPr>
                <w:rFonts w:cs="Arial"/>
                <w:sz w:val="24"/>
              </w:rPr>
              <w:t>P</w:t>
            </w:r>
            <w:r w:rsidRPr="00A35C05">
              <w:rPr>
                <w:rFonts w:cs="Arial"/>
                <w:sz w:val="24"/>
              </w:rPr>
              <w:t xml:space="preserve">ro </w:t>
            </w:r>
            <w:proofErr w:type="spellStart"/>
            <w:r w:rsidRPr="00A35C05">
              <w:rPr>
                <w:rFonts w:cs="Arial"/>
                <w:sz w:val="24"/>
              </w:rPr>
              <w:t>účely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způsobilosti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záruky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za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jakost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r w:rsidR="00942122">
              <w:rPr>
                <w:rFonts w:cs="Arial"/>
                <w:sz w:val="24"/>
              </w:rPr>
              <w:t xml:space="preserve">je </w:t>
            </w:r>
            <w:proofErr w:type="spellStart"/>
            <w:r w:rsidRPr="00A35C05">
              <w:rPr>
                <w:rFonts w:cs="Arial"/>
                <w:sz w:val="24"/>
              </w:rPr>
              <w:t>nutné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dodržet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následující</w:t>
            </w:r>
            <w:proofErr w:type="spellEnd"/>
            <w:r w:rsidRPr="00A35C05">
              <w:rPr>
                <w:rFonts w:cs="Arial"/>
                <w:sz w:val="24"/>
              </w:rPr>
              <w:t xml:space="preserve"> </w:t>
            </w:r>
            <w:proofErr w:type="spellStart"/>
            <w:r w:rsidRPr="00A35C05">
              <w:rPr>
                <w:rFonts w:cs="Arial"/>
                <w:sz w:val="24"/>
              </w:rPr>
              <w:t>podmínky</w:t>
            </w:r>
            <w:proofErr w:type="spellEnd"/>
            <w:r w:rsidR="00942122">
              <w:rPr>
                <w:rFonts w:cs="Arial"/>
                <w:sz w:val="24"/>
              </w:rPr>
              <w:t>.</w:t>
            </w:r>
          </w:p>
          <w:p w:rsidR="00695D09" w:rsidRPr="00A35C05" w:rsidRDefault="00695D09" w:rsidP="00695D09">
            <w:pPr>
              <w:numPr>
                <w:ilvl w:val="0"/>
                <w:numId w:val="45"/>
              </w:numPr>
              <w:jc w:val="both"/>
              <w:rPr>
                <w:rFonts w:cs="Arial"/>
                <w:sz w:val="24"/>
                <w:lang w:val="cs-CZ"/>
              </w:rPr>
            </w:pPr>
            <w:r w:rsidRPr="00033EB2">
              <w:rPr>
                <w:rFonts w:cs="Arial"/>
                <w:sz w:val="24"/>
                <w:lang w:val="cs-CZ"/>
              </w:rPr>
              <w:t>Záruka za jakost je způsobilá, pokud se ve vztahu k plnění jedná o</w:t>
            </w:r>
            <w:r w:rsidR="006C4B00">
              <w:rPr>
                <w:rFonts w:cs="Arial"/>
                <w:sz w:val="24"/>
                <w:lang w:val="cs-CZ"/>
              </w:rPr>
              <w:t> </w:t>
            </w:r>
            <w:r w:rsidRPr="00033EB2">
              <w:rPr>
                <w:rFonts w:cs="Arial"/>
                <w:sz w:val="24"/>
                <w:lang w:val="cs-CZ"/>
              </w:rPr>
              <w:t>záruku standardní</w:t>
            </w:r>
            <w:r w:rsidR="00942122">
              <w:rPr>
                <w:rFonts w:cs="Arial"/>
                <w:sz w:val="24"/>
                <w:lang w:val="cs-CZ"/>
              </w:rPr>
              <w:t>,</w:t>
            </w:r>
            <w:r w:rsidRPr="00033EB2">
              <w:rPr>
                <w:rFonts w:cs="Arial"/>
                <w:sz w:val="24"/>
                <w:lang w:val="cs-CZ"/>
              </w:rPr>
              <w:t xml:space="preserve"> tj. svým rozsahem a délkou nesmí záruka výrazně vybočovat ze standardů běžně užívaných v daném segmentu trhu pro dané plnění.</w:t>
            </w:r>
          </w:p>
          <w:p w:rsidR="00695D09" w:rsidRPr="00A35C05" w:rsidRDefault="00695D09" w:rsidP="00695D09">
            <w:pPr>
              <w:numPr>
                <w:ilvl w:val="0"/>
                <w:numId w:val="45"/>
              </w:numPr>
              <w:jc w:val="both"/>
              <w:rPr>
                <w:rFonts w:cs="Arial"/>
                <w:sz w:val="24"/>
                <w:lang w:val="cs-CZ"/>
              </w:rPr>
            </w:pPr>
            <w:r w:rsidRPr="00033EB2">
              <w:rPr>
                <w:rFonts w:cs="Arial"/>
                <w:sz w:val="24"/>
                <w:lang w:val="cs-CZ"/>
              </w:rPr>
              <w:t>Záruční doba záruky za jakost musí  </w:t>
            </w:r>
            <w:r w:rsidR="005562EB">
              <w:rPr>
                <w:rFonts w:cs="Arial"/>
                <w:sz w:val="24"/>
                <w:lang w:val="cs-CZ"/>
              </w:rPr>
              <w:t>odpovídat</w:t>
            </w:r>
            <w:r w:rsidR="005562EB" w:rsidRPr="00033EB2">
              <w:rPr>
                <w:rFonts w:cs="Arial"/>
                <w:sz w:val="24"/>
                <w:lang w:val="cs-CZ"/>
              </w:rPr>
              <w:t xml:space="preserve"> </w:t>
            </w:r>
            <w:r w:rsidRPr="00033EB2">
              <w:rPr>
                <w:rFonts w:cs="Arial"/>
                <w:sz w:val="24"/>
                <w:lang w:val="cs-CZ"/>
              </w:rPr>
              <w:t>reáln</w:t>
            </w:r>
            <w:r w:rsidR="005562EB">
              <w:rPr>
                <w:rFonts w:cs="Arial"/>
                <w:sz w:val="24"/>
                <w:lang w:val="cs-CZ"/>
              </w:rPr>
              <w:t>é</w:t>
            </w:r>
            <w:r w:rsidRPr="00033EB2">
              <w:rPr>
                <w:rFonts w:cs="Arial"/>
                <w:sz w:val="24"/>
                <w:lang w:val="cs-CZ"/>
              </w:rPr>
              <w:t xml:space="preserve"> životnost</w:t>
            </w:r>
            <w:r w:rsidR="005562EB">
              <w:rPr>
                <w:rFonts w:cs="Arial"/>
                <w:sz w:val="24"/>
                <w:lang w:val="cs-CZ"/>
              </w:rPr>
              <w:t>i</w:t>
            </w:r>
            <w:r w:rsidRPr="00033EB2">
              <w:rPr>
                <w:rFonts w:cs="Arial"/>
                <w:sz w:val="24"/>
                <w:lang w:val="cs-CZ"/>
              </w:rPr>
              <w:t xml:space="preserve"> dodaných komponent a nesmí ji přesahovat. </w:t>
            </w:r>
          </w:p>
          <w:p w:rsidR="00695D09" w:rsidRPr="00A35C05" w:rsidRDefault="00695D09" w:rsidP="00695D09">
            <w:pPr>
              <w:numPr>
                <w:ilvl w:val="0"/>
                <w:numId w:val="45"/>
              </w:numPr>
              <w:jc w:val="both"/>
              <w:rPr>
                <w:rFonts w:cs="Arial"/>
                <w:sz w:val="24"/>
                <w:lang w:val="cs-CZ"/>
              </w:rPr>
            </w:pPr>
            <w:r w:rsidRPr="00033EB2">
              <w:rPr>
                <w:rFonts w:cs="Arial"/>
                <w:sz w:val="24"/>
                <w:lang w:val="cs-CZ"/>
              </w:rPr>
              <w:t xml:space="preserve">Záruku za jakost vztahující se na garanci zprovoznění nefunkčního systému (tj. zprovoznění typu </w:t>
            </w:r>
            <w:proofErr w:type="spellStart"/>
            <w:r w:rsidRPr="00033EB2">
              <w:rPr>
                <w:rFonts w:cs="Arial"/>
                <w:sz w:val="24"/>
                <w:lang w:val="cs-CZ"/>
              </w:rPr>
              <w:t>Next</w:t>
            </w:r>
            <w:proofErr w:type="spellEnd"/>
            <w:r w:rsidRPr="00033EB2">
              <w:rPr>
                <w:rFonts w:cs="Arial"/>
                <w:sz w:val="24"/>
                <w:lang w:val="cs-CZ"/>
              </w:rPr>
              <w:t xml:space="preserve"> Business </w:t>
            </w:r>
            <w:proofErr w:type="spellStart"/>
            <w:r w:rsidRPr="00033EB2">
              <w:rPr>
                <w:rFonts w:cs="Arial"/>
                <w:sz w:val="24"/>
                <w:lang w:val="cs-CZ"/>
              </w:rPr>
              <w:t>Day</w:t>
            </w:r>
            <w:proofErr w:type="spellEnd"/>
            <w:r w:rsidRPr="00033EB2">
              <w:rPr>
                <w:rFonts w:cs="Arial"/>
                <w:sz w:val="24"/>
                <w:lang w:val="cs-CZ"/>
              </w:rPr>
              <w:t xml:space="preserve"> on-</w:t>
            </w:r>
            <w:proofErr w:type="spellStart"/>
            <w:r w:rsidRPr="00033EB2">
              <w:rPr>
                <w:rFonts w:cs="Arial"/>
                <w:sz w:val="24"/>
                <w:lang w:val="cs-CZ"/>
              </w:rPr>
              <w:t>site</w:t>
            </w:r>
            <w:proofErr w:type="spellEnd"/>
            <w:r w:rsidRPr="00033EB2">
              <w:rPr>
                <w:rFonts w:cs="Arial"/>
                <w:sz w:val="24"/>
                <w:lang w:val="cs-CZ"/>
              </w:rPr>
              <w:t xml:space="preserve"> a obdobné) lze považovat za způsobilou, pokud odpovídá běžným záručním podmínkám obdobných systémů v daném segmentu trhu a je úměrná požadavkům na funkčnost systémového řešení a přípustnou dobu jeho výpadku.</w:t>
            </w:r>
          </w:p>
          <w:p w:rsidR="00695D09" w:rsidRPr="00A35C05" w:rsidRDefault="00695D09" w:rsidP="00695D09">
            <w:pPr>
              <w:numPr>
                <w:ilvl w:val="0"/>
                <w:numId w:val="45"/>
              </w:numPr>
              <w:jc w:val="both"/>
              <w:rPr>
                <w:rFonts w:cs="Arial"/>
                <w:sz w:val="24"/>
                <w:lang w:val="cs-CZ"/>
              </w:rPr>
            </w:pPr>
            <w:r w:rsidRPr="00033EB2">
              <w:rPr>
                <w:rFonts w:cs="Arial"/>
                <w:sz w:val="24"/>
                <w:lang w:val="cs-CZ"/>
              </w:rPr>
              <w:t xml:space="preserve">Záruku za jakost splňující standardy uvedené pod písmeny a) – c) není nutné vyčíslovat finančně, je součástí ceny plnění. Pokud je ve smlouvě sjednána záruka za jakost přesahující standardní úroveň </w:t>
            </w:r>
            <w:r w:rsidR="00942122">
              <w:rPr>
                <w:rFonts w:cs="Arial"/>
                <w:sz w:val="24"/>
                <w:lang w:val="cs-CZ"/>
              </w:rPr>
              <w:t>po</w:t>
            </w:r>
            <w:r w:rsidRPr="00033EB2">
              <w:rPr>
                <w:rFonts w:cs="Arial"/>
                <w:sz w:val="24"/>
                <w:lang w:val="cs-CZ"/>
              </w:rPr>
              <w:t>dle písmen a) – c)</w:t>
            </w:r>
            <w:r w:rsidR="001A79A3">
              <w:rPr>
                <w:rFonts w:cs="Arial"/>
                <w:sz w:val="24"/>
                <w:lang w:val="cs-CZ"/>
              </w:rPr>
              <w:t xml:space="preserve"> a výdaje překročí</w:t>
            </w:r>
            <w:r w:rsidRPr="00033EB2">
              <w:rPr>
                <w:rFonts w:cs="Arial"/>
                <w:sz w:val="24"/>
                <w:lang w:val="cs-CZ"/>
              </w:rPr>
              <w:t xml:space="preserve"> rámec těchto standardů</w:t>
            </w:r>
            <w:r w:rsidR="001A79A3">
              <w:rPr>
                <w:rFonts w:cs="Arial"/>
                <w:sz w:val="24"/>
                <w:lang w:val="cs-CZ"/>
              </w:rPr>
              <w:t>, jedná se</w:t>
            </w:r>
            <w:r w:rsidRPr="00033EB2">
              <w:rPr>
                <w:rFonts w:cs="Arial"/>
                <w:sz w:val="24"/>
                <w:lang w:val="cs-CZ"/>
              </w:rPr>
              <w:t xml:space="preserve"> o výdaje nezpůsobilé. Je proto nutné část záruky za jakost</w:t>
            </w:r>
            <w:r w:rsidR="001A79A3">
              <w:rPr>
                <w:rFonts w:cs="Arial"/>
                <w:sz w:val="24"/>
                <w:lang w:val="cs-CZ"/>
              </w:rPr>
              <w:t>,</w:t>
            </w:r>
            <w:r w:rsidRPr="00033EB2">
              <w:rPr>
                <w:rFonts w:cs="Arial"/>
                <w:sz w:val="24"/>
                <w:lang w:val="cs-CZ"/>
              </w:rPr>
              <w:t xml:space="preserve"> přesahující standardy ve smlouvě</w:t>
            </w:r>
            <w:r w:rsidR="001A79A3">
              <w:rPr>
                <w:rFonts w:cs="Arial"/>
                <w:sz w:val="24"/>
                <w:lang w:val="cs-CZ"/>
              </w:rPr>
              <w:t>,</w:t>
            </w:r>
            <w:r w:rsidRPr="00033EB2">
              <w:rPr>
                <w:rFonts w:cs="Arial"/>
                <w:sz w:val="24"/>
                <w:lang w:val="cs-CZ"/>
              </w:rPr>
              <w:t xml:space="preserve"> finančně vyčíslit.</w:t>
            </w:r>
          </w:p>
          <w:p w:rsidR="00695D09" w:rsidRPr="00033EB2" w:rsidRDefault="00695D09" w:rsidP="001A79A3">
            <w:pPr>
              <w:numPr>
                <w:ilvl w:val="0"/>
                <w:numId w:val="45"/>
              </w:numPr>
              <w:spacing w:after="0"/>
              <w:jc w:val="both"/>
              <w:rPr>
                <w:rFonts w:cs="Arial"/>
                <w:lang w:val="cs-CZ"/>
              </w:rPr>
            </w:pPr>
            <w:r w:rsidRPr="00033EB2">
              <w:rPr>
                <w:rFonts w:cs="Arial"/>
                <w:sz w:val="24"/>
                <w:lang w:val="cs-CZ"/>
              </w:rPr>
              <w:t xml:space="preserve">Výdaje na jakýkoli záruční </w:t>
            </w:r>
            <w:r w:rsidR="001A79A3" w:rsidRPr="00033EB2">
              <w:rPr>
                <w:rFonts w:cs="Arial"/>
                <w:sz w:val="24"/>
                <w:lang w:val="cs-CZ"/>
              </w:rPr>
              <w:t xml:space="preserve">servis </w:t>
            </w:r>
            <w:r w:rsidRPr="00033EB2">
              <w:rPr>
                <w:rFonts w:cs="Arial"/>
                <w:sz w:val="24"/>
                <w:lang w:val="cs-CZ"/>
              </w:rPr>
              <w:t xml:space="preserve">(poskytovaný souběžně v záruční době záruky za jakost) a pozáruční </w:t>
            </w:r>
            <w:r w:rsidR="001A79A3">
              <w:rPr>
                <w:rFonts w:cs="Arial"/>
                <w:sz w:val="24"/>
                <w:lang w:val="cs-CZ"/>
              </w:rPr>
              <w:t xml:space="preserve">servis </w:t>
            </w:r>
            <w:r w:rsidRPr="00033EB2">
              <w:rPr>
                <w:rFonts w:cs="Arial"/>
                <w:sz w:val="24"/>
                <w:lang w:val="cs-CZ"/>
              </w:rPr>
              <w:t>(poskytovaný po uplynutí záruční doby záruky za jakost)</w:t>
            </w:r>
            <w:r w:rsidR="001A79A3">
              <w:rPr>
                <w:rFonts w:cs="Arial"/>
                <w:sz w:val="24"/>
                <w:lang w:val="cs-CZ"/>
              </w:rPr>
              <w:t xml:space="preserve"> a</w:t>
            </w:r>
            <w:r w:rsidRPr="00033EB2">
              <w:rPr>
                <w:rFonts w:cs="Arial"/>
                <w:sz w:val="24"/>
                <w:lang w:val="cs-CZ"/>
              </w:rPr>
              <w:t xml:space="preserve"> další provozní výdaj</w:t>
            </w:r>
            <w:r w:rsidR="001A79A3">
              <w:rPr>
                <w:rFonts w:cs="Arial"/>
                <w:sz w:val="24"/>
                <w:lang w:val="cs-CZ"/>
              </w:rPr>
              <w:t>e</w:t>
            </w:r>
            <w:r w:rsidRPr="00033EB2">
              <w:rPr>
                <w:rFonts w:cs="Arial"/>
                <w:sz w:val="24"/>
                <w:lang w:val="cs-CZ"/>
              </w:rPr>
              <w:t xml:space="preserve"> typu technická podpora, </w:t>
            </w:r>
            <w:proofErr w:type="spellStart"/>
            <w:r w:rsidRPr="00033EB2">
              <w:rPr>
                <w:rFonts w:cs="Arial"/>
                <w:sz w:val="24"/>
                <w:lang w:val="cs-CZ"/>
              </w:rPr>
              <w:t>helpdesk</w:t>
            </w:r>
            <w:proofErr w:type="spellEnd"/>
            <w:r w:rsidRPr="00033EB2">
              <w:rPr>
                <w:rFonts w:cs="Arial"/>
                <w:sz w:val="24"/>
                <w:lang w:val="cs-CZ"/>
              </w:rPr>
              <w:t xml:space="preserve">, </w:t>
            </w:r>
            <w:proofErr w:type="spellStart"/>
            <w:r w:rsidRPr="00033EB2">
              <w:rPr>
                <w:rFonts w:cs="Arial"/>
                <w:sz w:val="24"/>
                <w:lang w:val="cs-CZ"/>
              </w:rPr>
              <w:t>maintenance</w:t>
            </w:r>
            <w:proofErr w:type="spellEnd"/>
            <w:r w:rsidRPr="00033EB2">
              <w:rPr>
                <w:rFonts w:cs="Arial"/>
                <w:sz w:val="24"/>
                <w:lang w:val="cs-CZ"/>
              </w:rPr>
              <w:t>/</w:t>
            </w:r>
            <w:proofErr w:type="spellStart"/>
            <w:r w:rsidRPr="00033EB2">
              <w:rPr>
                <w:rFonts w:cs="Arial"/>
                <w:sz w:val="24"/>
                <w:lang w:val="cs-CZ"/>
              </w:rPr>
              <w:t>subscription</w:t>
            </w:r>
            <w:proofErr w:type="spellEnd"/>
            <w:r w:rsidRPr="00033EB2">
              <w:rPr>
                <w:rFonts w:cs="Arial"/>
                <w:sz w:val="24"/>
                <w:lang w:val="cs-CZ"/>
              </w:rPr>
              <w:t>, upgrade a update, jsou výdaje nezpůsobilé.</w:t>
            </w:r>
          </w:p>
        </w:tc>
      </w:tr>
    </w:tbl>
    <w:p w:rsidR="00303B90" w:rsidRPr="00EF2C2C" w:rsidRDefault="00303B90" w:rsidP="00D72637">
      <w:pPr>
        <w:jc w:val="both"/>
        <w:rPr>
          <w:rFonts w:cs="Arial"/>
        </w:rPr>
      </w:pPr>
    </w:p>
    <w:p w:rsidR="000739CC" w:rsidRPr="00C96D35" w:rsidRDefault="00632565">
      <w:pPr>
        <w:pStyle w:val="Pravidla11"/>
        <w:numPr>
          <w:ilvl w:val="1"/>
          <w:numId w:val="1"/>
        </w:numPr>
      </w:pPr>
      <w:bookmarkStart w:id="46" w:name="_Toc413143896"/>
      <w:bookmarkStart w:id="47" w:name="_Toc438208011"/>
      <w:bookmarkEnd w:id="46"/>
      <w:r w:rsidRPr="00EF2C2C">
        <w:t>I</w:t>
      </w:r>
      <w:r w:rsidR="00E131E7" w:rsidRPr="00EF2C2C">
        <w:t>ndikátory</w:t>
      </w:r>
      <w:bookmarkEnd w:id="47"/>
    </w:p>
    <w:p w:rsidR="00456ACD" w:rsidRPr="00A35C05" w:rsidRDefault="00456ACD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Žadatel je povinen se zavázat k</w:t>
      </w:r>
      <w:r w:rsidR="008D6BC5">
        <w:rPr>
          <w:rFonts w:cs="Arial"/>
          <w:sz w:val="24"/>
        </w:rPr>
        <w:t> </w:t>
      </w:r>
      <w:r w:rsidRPr="00A35C05">
        <w:rPr>
          <w:rFonts w:cs="Arial"/>
          <w:sz w:val="24"/>
        </w:rPr>
        <w:t>výběru</w:t>
      </w:r>
      <w:r w:rsidR="008D6BC5">
        <w:rPr>
          <w:rFonts w:cs="Arial"/>
          <w:sz w:val="24"/>
        </w:rPr>
        <w:t xml:space="preserve"> a naplnění </w:t>
      </w:r>
      <w:r w:rsidRPr="00A35C05">
        <w:rPr>
          <w:rFonts w:cs="Arial"/>
          <w:sz w:val="24"/>
        </w:rPr>
        <w:t xml:space="preserve"> indikátoru. Výběr indikátor</w:t>
      </w:r>
      <w:r w:rsidR="007E10BC">
        <w:rPr>
          <w:rFonts w:cs="Arial"/>
          <w:sz w:val="24"/>
        </w:rPr>
        <w:t>u</w:t>
      </w:r>
      <w:r w:rsidRPr="00A35C05">
        <w:rPr>
          <w:rFonts w:cs="Arial"/>
          <w:sz w:val="24"/>
        </w:rPr>
        <w:t xml:space="preserve"> je součástí podání žádosti v systému MS2014+. K indikátoru musí být v žádosti vyplněna tato datová pole:</w:t>
      </w:r>
    </w:p>
    <w:p w:rsidR="00456ACD" w:rsidRPr="00A35C05" w:rsidRDefault="00456ACD">
      <w:pPr>
        <w:pStyle w:val="Odstavecseseznamem"/>
        <w:numPr>
          <w:ilvl w:val="0"/>
          <w:numId w:val="42"/>
        </w:numPr>
        <w:jc w:val="both"/>
        <w:rPr>
          <w:rFonts w:cs="Arial"/>
          <w:sz w:val="24"/>
        </w:rPr>
      </w:pPr>
      <w:r w:rsidRPr="00A35C05">
        <w:rPr>
          <w:rFonts w:cs="Arial"/>
          <w:b/>
          <w:sz w:val="24"/>
        </w:rPr>
        <w:t>Výchozí hodnota</w:t>
      </w:r>
      <w:r w:rsidRPr="00A35C05">
        <w:rPr>
          <w:rFonts w:cs="Arial"/>
          <w:sz w:val="24"/>
        </w:rPr>
        <w:t xml:space="preserve"> (</w:t>
      </w:r>
      <w:r w:rsidR="008D6BC5">
        <w:rPr>
          <w:rFonts w:cs="Arial"/>
          <w:sz w:val="24"/>
        </w:rPr>
        <w:t>vždy 0</w:t>
      </w:r>
      <w:r w:rsidRPr="00A35C05">
        <w:rPr>
          <w:rFonts w:cs="Arial"/>
          <w:sz w:val="24"/>
        </w:rPr>
        <w:t xml:space="preserve">) a </w:t>
      </w:r>
      <w:r w:rsidRPr="00A35C05">
        <w:rPr>
          <w:rFonts w:cs="Arial"/>
          <w:b/>
          <w:sz w:val="24"/>
        </w:rPr>
        <w:t>datum</w:t>
      </w:r>
      <w:r w:rsidRPr="00A35C05">
        <w:rPr>
          <w:rFonts w:cs="Arial"/>
          <w:sz w:val="24"/>
        </w:rPr>
        <w:t>, ke kterému byla hodnota stanovena</w:t>
      </w:r>
      <w:r w:rsidR="008D6BC5">
        <w:rPr>
          <w:rFonts w:cs="Arial"/>
          <w:sz w:val="24"/>
        </w:rPr>
        <w:t>, v tomto případě</w:t>
      </w:r>
      <w:r w:rsidR="007E10BC">
        <w:rPr>
          <w:rFonts w:cs="Arial"/>
          <w:sz w:val="24"/>
        </w:rPr>
        <w:t xml:space="preserve"> </w:t>
      </w:r>
      <w:r w:rsidR="009A34F9" w:rsidRPr="00A35C05">
        <w:rPr>
          <w:rFonts w:cs="Arial"/>
          <w:sz w:val="24"/>
        </w:rPr>
        <w:t xml:space="preserve">datum předložení žádosti o </w:t>
      </w:r>
      <w:r w:rsidR="008E2CCA" w:rsidRPr="00A35C05">
        <w:rPr>
          <w:rFonts w:cs="Arial"/>
          <w:sz w:val="24"/>
        </w:rPr>
        <w:t>podporu</w:t>
      </w:r>
      <w:r w:rsidR="007E10BC">
        <w:rPr>
          <w:rFonts w:cs="Arial"/>
          <w:sz w:val="24"/>
        </w:rPr>
        <w:t>.</w:t>
      </w:r>
    </w:p>
    <w:p w:rsidR="00456ACD" w:rsidRPr="00A35C05" w:rsidRDefault="00456ACD">
      <w:pPr>
        <w:pStyle w:val="Odstavecseseznamem"/>
        <w:numPr>
          <w:ilvl w:val="0"/>
          <w:numId w:val="42"/>
        </w:numPr>
        <w:jc w:val="both"/>
        <w:rPr>
          <w:rFonts w:cs="Arial"/>
          <w:sz w:val="24"/>
        </w:rPr>
      </w:pPr>
      <w:r w:rsidRPr="00A35C05">
        <w:rPr>
          <w:rFonts w:cs="Arial"/>
          <w:b/>
          <w:sz w:val="24"/>
        </w:rPr>
        <w:t>Cílová hodnota</w:t>
      </w:r>
      <w:r w:rsidRPr="00A35C05">
        <w:rPr>
          <w:rFonts w:cs="Arial"/>
          <w:sz w:val="24"/>
        </w:rPr>
        <w:t>, kterou se žadatel v projektu zavazuje dosáhnout</w:t>
      </w:r>
      <w:r w:rsidR="000F6AD8" w:rsidRPr="00A35C05">
        <w:rPr>
          <w:rFonts w:cs="Arial"/>
          <w:sz w:val="24"/>
        </w:rPr>
        <w:t>,</w:t>
      </w:r>
      <w:r w:rsidRPr="00A35C05">
        <w:rPr>
          <w:rFonts w:cs="Arial"/>
          <w:sz w:val="24"/>
        </w:rPr>
        <w:t xml:space="preserve"> a </w:t>
      </w:r>
      <w:r w:rsidRPr="00A35C05">
        <w:rPr>
          <w:rFonts w:cs="Arial"/>
          <w:b/>
          <w:sz w:val="24"/>
        </w:rPr>
        <w:t>datum</w:t>
      </w:r>
      <w:r w:rsidRPr="00A35C05">
        <w:rPr>
          <w:rFonts w:cs="Arial"/>
          <w:sz w:val="24"/>
        </w:rPr>
        <w:t>, ke kterému ji musí naplnit (</w:t>
      </w:r>
      <w:r w:rsidR="000E5E54" w:rsidRPr="00A35C05">
        <w:rPr>
          <w:rFonts w:cs="Arial"/>
          <w:sz w:val="24"/>
        </w:rPr>
        <w:t>ž</w:t>
      </w:r>
      <w:r w:rsidRPr="00A35C05">
        <w:rPr>
          <w:rFonts w:cs="Arial"/>
          <w:sz w:val="24"/>
        </w:rPr>
        <w:t xml:space="preserve">adatel má povinnost </w:t>
      </w:r>
      <w:r w:rsidR="000E5E54" w:rsidRPr="00A35C05">
        <w:rPr>
          <w:rFonts w:cs="Arial"/>
          <w:sz w:val="24"/>
        </w:rPr>
        <w:t xml:space="preserve">zadanou cílovou </w:t>
      </w:r>
      <w:r w:rsidRPr="00A35C05">
        <w:rPr>
          <w:rFonts w:cs="Arial"/>
          <w:sz w:val="24"/>
        </w:rPr>
        <w:t>hodnotu naplnit k datu ukončení realizace projektu</w:t>
      </w:r>
      <w:r w:rsidR="008D6BC5">
        <w:rPr>
          <w:rFonts w:cs="Arial"/>
          <w:sz w:val="24"/>
        </w:rPr>
        <w:t>).</w:t>
      </w:r>
    </w:p>
    <w:p w:rsidR="00456ACD" w:rsidRPr="00A35C05" w:rsidRDefault="00456ACD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Nenaplnění </w:t>
      </w:r>
      <w:r w:rsidR="008D6BC5">
        <w:rPr>
          <w:rFonts w:cs="Arial"/>
          <w:sz w:val="24"/>
        </w:rPr>
        <w:t xml:space="preserve">či překročení cílové hodnoty </w:t>
      </w:r>
      <w:r w:rsidRPr="00A35C05">
        <w:rPr>
          <w:rFonts w:cs="Arial"/>
          <w:sz w:val="24"/>
        </w:rPr>
        <w:t>indikátoru k</w:t>
      </w:r>
      <w:r w:rsidR="001A79A3">
        <w:rPr>
          <w:rFonts w:cs="Arial"/>
          <w:sz w:val="24"/>
        </w:rPr>
        <w:t> </w:t>
      </w:r>
      <w:r w:rsidRPr="00A35C05">
        <w:rPr>
          <w:rFonts w:cs="Arial"/>
          <w:sz w:val="24"/>
        </w:rPr>
        <w:t>datu</w:t>
      </w:r>
      <w:r w:rsidR="001A79A3">
        <w:rPr>
          <w:rFonts w:cs="Arial"/>
          <w:sz w:val="24"/>
        </w:rPr>
        <w:t>,</w:t>
      </w:r>
      <w:r w:rsidR="008E2CCA" w:rsidRPr="00A35C05">
        <w:rPr>
          <w:rFonts w:cs="Arial"/>
          <w:sz w:val="24"/>
        </w:rPr>
        <w:t xml:space="preserve"> uvedeném</w:t>
      </w:r>
      <w:r w:rsidR="00702458">
        <w:rPr>
          <w:rFonts w:cs="Arial"/>
          <w:sz w:val="24"/>
        </w:rPr>
        <w:t>u</w:t>
      </w:r>
      <w:r w:rsidR="008E2CCA" w:rsidRPr="00A35C05">
        <w:rPr>
          <w:rFonts w:cs="Arial"/>
          <w:sz w:val="24"/>
        </w:rPr>
        <w:t xml:space="preserve"> v </w:t>
      </w:r>
      <w:r w:rsidR="00702458">
        <w:rPr>
          <w:rFonts w:cs="Arial"/>
          <w:sz w:val="24"/>
        </w:rPr>
        <w:t>Rozhodnutí/Stanovení výdajů</w:t>
      </w:r>
      <w:r w:rsidR="001A79A3">
        <w:rPr>
          <w:rFonts w:cs="Arial"/>
          <w:sz w:val="24"/>
        </w:rPr>
        <w:t>,</w:t>
      </w:r>
      <w:r w:rsidRPr="00A35C05">
        <w:rPr>
          <w:rFonts w:cs="Arial"/>
          <w:sz w:val="24"/>
        </w:rPr>
        <w:t xml:space="preserve"> může vést ke krácení nebo nevyplacení </w:t>
      </w:r>
      <w:r w:rsidR="001A79A3">
        <w:rPr>
          <w:rFonts w:cs="Arial"/>
          <w:sz w:val="24"/>
        </w:rPr>
        <w:t>podpory</w:t>
      </w:r>
      <w:r w:rsidRPr="00A35C05">
        <w:rPr>
          <w:rFonts w:cs="Arial"/>
          <w:sz w:val="24"/>
        </w:rPr>
        <w:t xml:space="preserve">. Jeho neudržení po dobu udržitelnosti může mít charakter porušení rozpočtové kázně </w:t>
      </w:r>
      <w:r w:rsidRPr="00A35C05">
        <w:rPr>
          <w:rFonts w:cs="Arial"/>
          <w:sz w:val="24"/>
        </w:rPr>
        <w:lastRenderedPageBreak/>
        <w:t>s</w:t>
      </w:r>
      <w:r w:rsidR="006C4B00">
        <w:rPr>
          <w:rFonts w:cs="Arial"/>
          <w:sz w:val="24"/>
        </w:rPr>
        <w:t> </w:t>
      </w:r>
      <w:r w:rsidRPr="00A35C05">
        <w:rPr>
          <w:rFonts w:cs="Arial"/>
          <w:sz w:val="24"/>
        </w:rPr>
        <w:t xml:space="preserve">následkem finanční sankce. Sankce jsou stanoveny v Podmínkách </w:t>
      </w:r>
      <w:r w:rsidR="00702458">
        <w:rPr>
          <w:rFonts w:cs="Arial"/>
          <w:sz w:val="24"/>
        </w:rPr>
        <w:t>Rozhodnutí/Stanovení výdajů</w:t>
      </w:r>
      <w:r w:rsidR="006F51FD" w:rsidRPr="00A35C05">
        <w:rPr>
          <w:rFonts w:cs="Arial"/>
          <w:sz w:val="24"/>
        </w:rPr>
        <w:t>.</w:t>
      </w:r>
    </w:p>
    <w:p w:rsidR="00456ACD" w:rsidRPr="00A35C05" w:rsidRDefault="00456ACD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Vykazovat plnění indikátoru bude příjemce podpory v</w:t>
      </w:r>
      <w:r w:rsidR="00527893" w:rsidRPr="00A35C05">
        <w:rPr>
          <w:rFonts w:cs="Arial"/>
          <w:sz w:val="24"/>
        </w:rPr>
        <w:t>e</w:t>
      </w:r>
      <w:r w:rsidRPr="00A35C05">
        <w:rPr>
          <w:rFonts w:cs="Arial"/>
          <w:sz w:val="24"/>
        </w:rPr>
        <w:t xml:space="preserve"> </w:t>
      </w:r>
      <w:r w:rsidR="00702458">
        <w:rPr>
          <w:rFonts w:cs="Arial"/>
          <w:sz w:val="24"/>
        </w:rPr>
        <w:t>Z</w:t>
      </w:r>
      <w:r w:rsidR="00702458" w:rsidRPr="00A35C05">
        <w:rPr>
          <w:rFonts w:cs="Arial"/>
          <w:sz w:val="24"/>
        </w:rPr>
        <w:t xml:space="preserve">právách </w:t>
      </w:r>
      <w:r w:rsidRPr="00A35C05">
        <w:rPr>
          <w:rFonts w:cs="Arial"/>
          <w:sz w:val="24"/>
        </w:rPr>
        <w:t>o realizaci projektu a</w:t>
      </w:r>
      <w:r w:rsidR="006C4B00">
        <w:rPr>
          <w:rFonts w:cs="Arial"/>
          <w:sz w:val="24"/>
        </w:rPr>
        <w:t> </w:t>
      </w:r>
      <w:r w:rsidR="00702458">
        <w:rPr>
          <w:rFonts w:cs="Arial"/>
          <w:sz w:val="24"/>
        </w:rPr>
        <w:t>Z</w:t>
      </w:r>
      <w:r w:rsidRPr="00A35C05">
        <w:rPr>
          <w:rFonts w:cs="Arial"/>
          <w:sz w:val="24"/>
        </w:rPr>
        <w:t>právách o udržitelnosti projektu v datovém poli dosažená hodnota.</w:t>
      </w:r>
    </w:p>
    <w:p w:rsidR="00456ACD" w:rsidRPr="00A35C05" w:rsidRDefault="00456ACD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Pokud by během realizace projektu nastaly změny v projektu, které ovlivní výslednou hodnotu indikátoru, postupuje příjemce v souladu s kapitolou 16 Obecných pravidel.</w:t>
      </w:r>
    </w:p>
    <w:p w:rsidR="00456ACD" w:rsidRPr="00A35C05" w:rsidRDefault="00456ACD" w:rsidP="004734DF">
      <w:p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Podrobné informace k  indikáto</w:t>
      </w:r>
      <w:r w:rsidR="008D6BC5">
        <w:rPr>
          <w:rFonts w:cs="Arial"/>
          <w:b/>
          <w:sz w:val="24"/>
        </w:rPr>
        <w:t>ru</w:t>
      </w:r>
      <w:r w:rsidRPr="00A35C05">
        <w:rPr>
          <w:rFonts w:cs="Arial"/>
          <w:b/>
          <w:sz w:val="24"/>
        </w:rPr>
        <w:t xml:space="preserve"> a závazná pravidla je</w:t>
      </w:r>
      <w:r w:rsidR="008D6BC5">
        <w:rPr>
          <w:rFonts w:cs="Arial"/>
          <w:b/>
          <w:sz w:val="24"/>
        </w:rPr>
        <w:t>ho</w:t>
      </w:r>
      <w:r w:rsidRPr="00A35C05">
        <w:rPr>
          <w:rFonts w:cs="Arial"/>
          <w:b/>
          <w:sz w:val="24"/>
        </w:rPr>
        <w:t xml:space="preserve"> vykazování a výpočtu obsahuj</w:t>
      </w:r>
      <w:r w:rsidR="008D6BC5">
        <w:rPr>
          <w:rFonts w:cs="Arial"/>
          <w:b/>
          <w:sz w:val="24"/>
        </w:rPr>
        <w:t>e</w:t>
      </w:r>
      <w:r w:rsidRPr="00A35C05">
        <w:rPr>
          <w:rFonts w:cs="Arial"/>
          <w:b/>
          <w:sz w:val="24"/>
        </w:rPr>
        <w:t xml:space="preserve"> </w:t>
      </w:r>
      <w:r w:rsidR="00702458">
        <w:rPr>
          <w:rFonts w:cs="Arial"/>
          <w:b/>
          <w:sz w:val="24"/>
        </w:rPr>
        <w:t>M</w:t>
      </w:r>
      <w:r w:rsidRPr="00A35C05">
        <w:rPr>
          <w:rFonts w:cs="Arial"/>
          <w:b/>
          <w:sz w:val="24"/>
        </w:rPr>
        <w:t>etodick</w:t>
      </w:r>
      <w:r w:rsidR="008D6BC5">
        <w:rPr>
          <w:rFonts w:cs="Arial"/>
          <w:b/>
          <w:sz w:val="24"/>
        </w:rPr>
        <w:t>ý</w:t>
      </w:r>
      <w:r w:rsidRPr="00A35C05">
        <w:rPr>
          <w:rFonts w:cs="Arial"/>
          <w:b/>
          <w:sz w:val="24"/>
        </w:rPr>
        <w:t xml:space="preserve"> lis</w:t>
      </w:r>
      <w:r w:rsidR="008D6BC5">
        <w:rPr>
          <w:rFonts w:cs="Arial"/>
          <w:b/>
          <w:sz w:val="24"/>
        </w:rPr>
        <w:t>t</w:t>
      </w:r>
      <w:r w:rsidRPr="00A35C05">
        <w:rPr>
          <w:rFonts w:cs="Arial"/>
          <w:b/>
          <w:sz w:val="24"/>
        </w:rPr>
        <w:t xml:space="preserve"> indikátor</w:t>
      </w:r>
      <w:r w:rsidR="008D6BC5">
        <w:rPr>
          <w:rFonts w:cs="Arial"/>
          <w:b/>
          <w:sz w:val="24"/>
        </w:rPr>
        <w:t>u</w:t>
      </w:r>
      <w:r w:rsidRPr="00A35C05">
        <w:rPr>
          <w:rFonts w:cs="Arial"/>
          <w:b/>
          <w:sz w:val="24"/>
        </w:rPr>
        <w:t xml:space="preserve"> v příloze č. </w:t>
      </w:r>
      <w:r w:rsidR="000116D2" w:rsidRPr="00A35C05">
        <w:rPr>
          <w:rFonts w:cs="Arial"/>
          <w:b/>
          <w:sz w:val="24"/>
        </w:rPr>
        <w:t>2</w:t>
      </w:r>
      <w:r w:rsidRPr="00A35C05">
        <w:rPr>
          <w:rFonts w:cs="Arial"/>
          <w:b/>
          <w:sz w:val="24"/>
        </w:rPr>
        <w:t xml:space="preserve"> </w:t>
      </w:r>
      <w:r w:rsidR="006F51FD" w:rsidRPr="00A35C05">
        <w:rPr>
          <w:rFonts w:cs="Arial"/>
          <w:b/>
          <w:sz w:val="24"/>
        </w:rPr>
        <w:t>těchto</w:t>
      </w:r>
      <w:r w:rsidRPr="00A35C05">
        <w:rPr>
          <w:rFonts w:cs="Arial"/>
          <w:b/>
          <w:sz w:val="24"/>
        </w:rPr>
        <w:t xml:space="preserve"> </w:t>
      </w:r>
      <w:r w:rsidR="00702458">
        <w:rPr>
          <w:rFonts w:cs="Arial"/>
          <w:b/>
          <w:sz w:val="24"/>
        </w:rPr>
        <w:t>P</w:t>
      </w:r>
      <w:r w:rsidRPr="00A35C05">
        <w:rPr>
          <w:rFonts w:cs="Arial"/>
          <w:b/>
          <w:sz w:val="24"/>
        </w:rPr>
        <w:t>ravidel.</w:t>
      </w:r>
    </w:p>
    <w:p w:rsidR="00280D6B" w:rsidRPr="00A35C05" w:rsidRDefault="00F462D5">
      <w:p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Indikátor</w:t>
      </w:r>
      <w:r w:rsidR="004922DA" w:rsidRPr="00A35C05">
        <w:rPr>
          <w:rFonts w:cs="Arial"/>
          <w:b/>
          <w:sz w:val="24"/>
        </w:rPr>
        <w:t xml:space="preserve"> výstupu</w:t>
      </w:r>
    </w:p>
    <w:p w:rsidR="008D6BC5" w:rsidRDefault="00CF3B9B">
      <w:pPr>
        <w:jc w:val="both"/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5 70 01 Počet nové techniky a věcných prostředků složek IZS</w:t>
      </w:r>
      <w:r w:rsidRPr="00A35C05" w:rsidDel="00CF3B9B">
        <w:rPr>
          <w:rFonts w:cs="Arial"/>
          <w:b/>
          <w:sz w:val="24"/>
        </w:rPr>
        <w:t xml:space="preserve"> </w:t>
      </w:r>
    </w:p>
    <w:p w:rsidR="008D6BC5" w:rsidRDefault="00280D6B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Povinný k výběru a naplnění pro všechny projekty výzvy</w:t>
      </w:r>
      <w:r w:rsidR="008D6BC5">
        <w:rPr>
          <w:rFonts w:cs="Arial"/>
          <w:sz w:val="24"/>
        </w:rPr>
        <w:t xml:space="preserve">. </w:t>
      </w:r>
      <w:r w:rsidRPr="00A35C05">
        <w:rPr>
          <w:rFonts w:cs="Arial"/>
          <w:sz w:val="24"/>
        </w:rPr>
        <w:t>Žadatel uvede jako cílovou hodnotu počet pořízen</w:t>
      </w:r>
      <w:r w:rsidR="00CF3B9B" w:rsidRPr="00A35C05">
        <w:rPr>
          <w:rFonts w:cs="Arial"/>
          <w:sz w:val="24"/>
        </w:rPr>
        <w:t>é techniky a věcných prostředků</w:t>
      </w:r>
      <w:r w:rsidR="008D6BC5">
        <w:rPr>
          <w:rFonts w:cs="Arial"/>
          <w:sz w:val="24"/>
        </w:rPr>
        <w:t>, kter</w:t>
      </w:r>
      <w:r w:rsidR="00702458">
        <w:rPr>
          <w:rFonts w:cs="Arial"/>
          <w:sz w:val="24"/>
        </w:rPr>
        <w:t>ý</w:t>
      </w:r>
      <w:r w:rsidR="008D6BC5">
        <w:rPr>
          <w:rFonts w:cs="Arial"/>
          <w:sz w:val="24"/>
        </w:rPr>
        <w:t xml:space="preserve"> stanov</w:t>
      </w:r>
      <w:r w:rsidR="00702458">
        <w:rPr>
          <w:rFonts w:cs="Arial"/>
          <w:sz w:val="24"/>
        </w:rPr>
        <w:t>í</w:t>
      </w:r>
      <w:r w:rsidR="008D6BC5">
        <w:rPr>
          <w:rFonts w:cs="Arial"/>
          <w:sz w:val="24"/>
        </w:rPr>
        <w:t xml:space="preserve"> </w:t>
      </w:r>
      <w:r w:rsidR="00702458">
        <w:rPr>
          <w:rFonts w:cs="Arial"/>
          <w:sz w:val="24"/>
        </w:rPr>
        <w:t>po</w:t>
      </w:r>
      <w:r w:rsidR="008D6BC5">
        <w:rPr>
          <w:rFonts w:cs="Arial"/>
          <w:sz w:val="24"/>
        </w:rPr>
        <w:t>dle M</w:t>
      </w:r>
      <w:r w:rsidR="00702458">
        <w:rPr>
          <w:rFonts w:cs="Arial"/>
          <w:sz w:val="24"/>
        </w:rPr>
        <w:t>etodického listu</w:t>
      </w:r>
      <w:r w:rsidR="006B0378">
        <w:rPr>
          <w:rFonts w:cs="Arial"/>
          <w:sz w:val="24"/>
        </w:rPr>
        <w:t xml:space="preserve"> i</w:t>
      </w:r>
      <w:r w:rsidR="00AC0071">
        <w:rPr>
          <w:rFonts w:cs="Arial"/>
          <w:sz w:val="24"/>
        </w:rPr>
        <w:t>n</w:t>
      </w:r>
      <w:r w:rsidR="006B0378">
        <w:rPr>
          <w:rFonts w:cs="Arial"/>
          <w:sz w:val="24"/>
        </w:rPr>
        <w:t>dikátoru</w:t>
      </w:r>
      <w:r w:rsidR="008D6BC5">
        <w:rPr>
          <w:rFonts w:cs="Arial"/>
          <w:sz w:val="24"/>
        </w:rPr>
        <w:t xml:space="preserve">. </w:t>
      </w:r>
    </w:p>
    <w:p w:rsidR="00CC37C5" w:rsidRPr="00A35C05" w:rsidRDefault="008D6BC5">
      <w:pPr>
        <w:jc w:val="both"/>
        <w:rPr>
          <w:rFonts w:cs="Arial"/>
          <w:sz w:val="24"/>
        </w:rPr>
      </w:pPr>
      <w:r w:rsidRPr="004734DF">
        <w:rPr>
          <w:rFonts w:cs="Arial"/>
          <w:sz w:val="24"/>
        </w:rPr>
        <w:t xml:space="preserve">Protože žadatel nevykazuje žádný indikátor </w:t>
      </w:r>
      <w:r w:rsidRPr="004734DF">
        <w:rPr>
          <w:rFonts w:cs="Arial"/>
          <w:b/>
          <w:sz w:val="24"/>
        </w:rPr>
        <w:t>výsledku</w:t>
      </w:r>
      <w:r w:rsidRPr="004734DF">
        <w:rPr>
          <w:rFonts w:cs="Arial"/>
          <w:sz w:val="24"/>
        </w:rPr>
        <w:t xml:space="preserve">, je nutné plánované výsledky projektu stručně popsat do textového pole s názvem </w:t>
      </w:r>
      <w:r w:rsidR="00D63871">
        <w:rPr>
          <w:rFonts w:cs="Arial"/>
          <w:sz w:val="24"/>
        </w:rPr>
        <w:t>„</w:t>
      </w:r>
      <w:r w:rsidRPr="004734DF">
        <w:rPr>
          <w:rFonts w:cs="Arial"/>
          <w:sz w:val="24"/>
        </w:rPr>
        <w:t>Co je cílem projektu?</w:t>
      </w:r>
      <w:r w:rsidR="00D63871">
        <w:rPr>
          <w:rFonts w:cs="Arial"/>
          <w:sz w:val="24"/>
        </w:rPr>
        <w:t>“</w:t>
      </w:r>
      <w:r w:rsidRPr="004734DF">
        <w:rPr>
          <w:rFonts w:cs="Arial"/>
          <w:sz w:val="24"/>
        </w:rPr>
        <w:t xml:space="preserve"> na záložce Popis projektu. Zde žadatel slovně popíše konkrétní cíle projektu včetně očekávaných výsledků a změny, které má být prostřednictvím projektu dosaženo.</w:t>
      </w:r>
    </w:p>
    <w:p w:rsidR="004D488B" w:rsidRPr="00C96D35" w:rsidRDefault="00E131E7">
      <w:pPr>
        <w:pStyle w:val="Pravidla11"/>
        <w:numPr>
          <w:ilvl w:val="1"/>
          <w:numId w:val="1"/>
        </w:numPr>
      </w:pPr>
      <w:bookmarkStart w:id="48" w:name="_Toc430158226"/>
      <w:bookmarkStart w:id="49" w:name="_Toc430158276"/>
      <w:bookmarkStart w:id="50" w:name="_Toc430158316"/>
      <w:bookmarkStart w:id="51" w:name="_Toc430158362"/>
      <w:bookmarkStart w:id="52" w:name="_Toc430158420"/>
      <w:bookmarkStart w:id="53" w:name="_Toc413143897"/>
      <w:bookmarkStart w:id="54" w:name="_Toc438208012"/>
      <w:bookmarkEnd w:id="48"/>
      <w:bookmarkEnd w:id="49"/>
      <w:bookmarkEnd w:id="50"/>
      <w:bookmarkEnd w:id="51"/>
      <w:bookmarkEnd w:id="52"/>
      <w:bookmarkEnd w:id="53"/>
      <w:r w:rsidRPr="00EF2C2C">
        <w:t>Místo realizace projektů</w:t>
      </w:r>
      <w:bookmarkStart w:id="55" w:name="_Toc413143898"/>
      <w:bookmarkEnd w:id="54"/>
      <w:bookmarkEnd w:id="55"/>
    </w:p>
    <w:p w:rsidR="00647047" w:rsidRPr="00A35C05" w:rsidRDefault="00647047" w:rsidP="000B61D9">
      <w:pPr>
        <w:jc w:val="both"/>
        <w:rPr>
          <w:rFonts w:eastAsia="Times New Roman" w:cs="Arial"/>
          <w:sz w:val="24"/>
          <w:lang w:eastAsia="cs-CZ"/>
        </w:rPr>
      </w:pPr>
      <w:r w:rsidRPr="00A35C05">
        <w:rPr>
          <w:rFonts w:eastAsia="Times New Roman" w:cs="Arial"/>
          <w:sz w:val="24"/>
          <w:lang w:eastAsia="cs-CZ"/>
        </w:rPr>
        <w:t xml:space="preserve">Podpora v rámci této výzvy se týká projektů realizovaných </w:t>
      </w:r>
      <w:r w:rsidR="000647AA" w:rsidRPr="00A35C05">
        <w:rPr>
          <w:rFonts w:eastAsia="Times New Roman" w:cs="Arial"/>
          <w:sz w:val="24"/>
          <w:lang w:eastAsia="cs-CZ"/>
        </w:rPr>
        <w:t xml:space="preserve">ve prospěch </w:t>
      </w:r>
      <w:r w:rsidR="00702458">
        <w:rPr>
          <w:rFonts w:eastAsia="Times New Roman" w:cs="Arial"/>
          <w:sz w:val="24"/>
          <w:lang w:eastAsia="cs-CZ"/>
        </w:rPr>
        <w:t xml:space="preserve">exponovaného </w:t>
      </w:r>
      <w:r w:rsidRPr="00A35C05">
        <w:rPr>
          <w:rFonts w:eastAsia="Times New Roman" w:cs="Arial"/>
          <w:sz w:val="24"/>
          <w:lang w:eastAsia="cs-CZ"/>
        </w:rPr>
        <w:t>území vymezené</w:t>
      </w:r>
      <w:r w:rsidR="00833AFA">
        <w:rPr>
          <w:rFonts w:eastAsia="Times New Roman" w:cs="Arial"/>
          <w:sz w:val="24"/>
          <w:lang w:eastAsia="cs-CZ"/>
        </w:rPr>
        <w:t>ho</w:t>
      </w:r>
      <w:r w:rsidRPr="00A35C05">
        <w:rPr>
          <w:rFonts w:eastAsia="Times New Roman" w:cs="Arial"/>
          <w:sz w:val="24"/>
          <w:lang w:eastAsia="cs-CZ"/>
        </w:rPr>
        <w:t xml:space="preserve">  </w:t>
      </w:r>
      <w:r w:rsidR="000B38BD">
        <w:rPr>
          <w:rFonts w:eastAsia="Times New Roman" w:cs="Arial"/>
          <w:sz w:val="24"/>
          <w:lang w:eastAsia="cs-CZ"/>
        </w:rPr>
        <w:t>s</w:t>
      </w:r>
      <w:r w:rsidR="00702458" w:rsidRPr="00A35C05">
        <w:rPr>
          <w:rFonts w:eastAsia="Times New Roman" w:cs="Arial"/>
          <w:sz w:val="24"/>
          <w:lang w:eastAsia="cs-CZ"/>
        </w:rPr>
        <w:t xml:space="preserve">eznamem </w:t>
      </w:r>
      <w:r w:rsidRPr="00A35C05">
        <w:rPr>
          <w:rFonts w:eastAsia="Times New Roman" w:cs="Arial"/>
          <w:sz w:val="24"/>
          <w:lang w:eastAsia="cs-CZ"/>
        </w:rPr>
        <w:t>obcí s rozšířenou působností, který je přílohou č. 6 těchto Pravidel.</w:t>
      </w:r>
      <w:r w:rsidR="005A41E5" w:rsidRPr="00A35C05">
        <w:rPr>
          <w:rFonts w:eastAsia="Times New Roman" w:cs="Arial"/>
          <w:sz w:val="24"/>
          <w:lang w:eastAsia="cs-CZ"/>
        </w:rPr>
        <w:t xml:space="preserve"> Místem realizace projektu není sídlo zadavatele veřejné zakázky, respektive příjemce dotace.</w:t>
      </w:r>
    </w:p>
    <w:p w:rsidR="00F71EF8" w:rsidRPr="00A35C05" w:rsidRDefault="00713169" w:rsidP="007626A3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Exponovaná území jsou </w:t>
      </w:r>
      <w:r w:rsidR="00647047" w:rsidRPr="00A35C05">
        <w:rPr>
          <w:rFonts w:cs="Arial"/>
          <w:sz w:val="24"/>
        </w:rPr>
        <w:t xml:space="preserve">území </w:t>
      </w:r>
      <w:r w:rsidRPr="00A35C05">
        <w:rPr>
          <w:rFonts w:cs="Arial"/>
          <w:sz w:val="24"/>
        </w:rPr>
        <w:t>dotčená zvýšenými riziky z mimořádných událostí způsobených změnou klimatu a haváriemi nebezpečných látek. Seznam území byl stanoven na základě klimatologických map, které vytvořilo Ministerstvo vnitra ČR ve spolupráci s Českým hydrometeorologickým ústavem.</w:t>
      </w:r>
    </w:p>
    <w:p w:rsidR="004D488B" w:rsidRPr="00C96D35" w:rsidRDefault="00E131E7" w:rsidP="00A35C05">
      <w:pPr>
        <w:pStyle w:val="Pravidla11"/>
        <w:numPr>
          <w:ilvl w:val="1"/>
          <w:numId w:val="1"/>
        </w:numPr>
      </w:pPr>
      <w:bookmarkStart w:id="56" w:name="_Toc438208013"/>
      <w:r w:rsidRPr="00EF2C2C">
        <w:t>Projekty generující příjmy</w:t>
      </w:r>
      <w:bookmarkStart w:id="57" w:name="_Toc413143899"/>
      <w:bookmarkEnd w:id="56"/>
      <w:bookmarkEnd w:id="57"/>
    </w:p>
    <w:p w:rsidR="00713169" w:rsidRPr="00A35C05" w:rsidRDefault="00713169" w:rsidP="00713169">
      <w:pPr>
        <w:tabs>
          <w:tab w:val="left" w:pos="7170"/>
        </w:tabs>
        <w:jc w:val="both"/>
        <w:rPr>
          <w:rFonts w:cs="Arial"/>
          <w:sz w:val="24"/>
        </w:rPr>
      </w:pPr>
      <w:bookmarkStart w:id="58" w:name="_Toc430249874"/>
      <w:bookmarkEnd w:id="58"/>
      <w:r w:rsidRPr="00A35C05">
        <w:rPr>
          <w:rFonts w:cs="Arial"/>
          <w:sz w:val="24"/>
        </w:rPr>
        <w:t>Podporovány budou projekty, které negenerují příjmy podle čl. 61 Obecného nařízení.</w:t>
      </w:r>
    </w:p>
    <w:p w:rsidR="00713169" w:rsidRPr="00A35C05" w:rsidRDefault="00713169" w:rsidP="00713169">
      <w:pPr>
        <w:tabs>
          <w:tab w:val="left" w:pos="7170"/>
        </w:tabs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Projekty mohou generovat příjmy mimo čl. 61 Obecného nařízení</w:t>
      </w:r>
      <w:r w:rsidR="00833AFA">
        <w:rPr>
          <w:rFonts w:cs="Arial"/>
          <w:sz w:val="24"/>
        </w:rPr>
        <w:t>,</w:t>
      </w:r>
      <w:r w:rsidRPr="00A35C05">
        <w:rPr>
          <w:rFonts w:cs="Arial"/>
          <w:sz w:val="24"/>
        </w:rPr>
        <w:t xml:space="preserve"> tzv. jiné peněžní příjmy. V případě, že se jedná o projekt s celkovými způsobilými výdaji vyššími než 1 mil. Kč, je nutné</w:t>
      </w:r>
      <w:r w:rsidR="005562EB">
        <w:rPr>
          <w:rFonts w:cs="Arial"/>
          <w:sz w:val="24"/>
        </w:rPr>
        <w:t xml:space="preserve"> v souladu s čl. 65, odstavcem 8 Obecného nařízení</w:t>
      </w:r>
      <w:r w:rsidRPr="00A35C05">
        <w:rPr>
          <w:rFonts w:cs="Arial"/>
          <w:sz w:val="24"/>
        </w:rPr>
        <w:t xml:space="preserve"> odečíst čisté jiné peněžní příjmy</w:t>
      </w:r>
      <w:r w:rsidR="001A79A3">
        <w:rPr>
          <w:rFonts w:cs="Arial"/>
          <w:sz w:val="24"/>
        </w:rPr>
        <w:t>,</w:t>
      </w:r>
      <w:r w:rsidRPr="00A35C05">
        <w:rPr>
          <w:rFonts w:cs="Arial"/>
          <w:sz w:val="24"/>
        </w:rPr>
        <w:t xml:space="preserve"> vytvořené v období realizace projektu</w:t>
      </w:r>
      <w:r w:rsidR="001A79A3">
        <w:rPr>
          <w:rFonts w:cs="Arial"/>
          <w:sz w:val="24"/>
        </w:rPr>
        <w:t>,</w:t>
      </w:r>
      <w:r w:rsidRPr="00A35C05">
        <w:rPr>
          <w:rFonts w:cs="Arial"/>
          <w:sz w:val="24"/>
        </w:rPr>
        <w:t xml:space="preserve"> od způsobilých výdajů projektu. </w:t>
      </w:r>
    </w:p>
    <w:p w:rsidR="00713169" w:rsidRPr="00A35C05" w:rsidRDefault="00713169" w:rsidP="00713169">
      <w:pPr>
        <w:tabs>
          <w:tab w:val="left" w:pos="7170"/>
        </w:tabs>
        <w:jc w:val="both"/>
        <w:rPr>
          <w:rFonts w:eastAsiaTheme="minorEastAsia" w:cs="Arial"/>
          <w:sz w:val="24"/>
        </w:rPr>
      </w:pPr>
      <w:r w:rsidRPr="00A35C05">
        <w:rPr>
          <w:rFonts w:cs="Arial"/>
          <w:sz w:val="24"/>
        </w:rPr>
        <w:t>Čisté jiné peněžní příjmy se vypočítají jako rozdíl mezi jinými peněžními příjmy vytvořenými projektem (např. odprodej nepotřebného majetku) a provozními výdaji projektu. Čisté jiné peněžní příjmy se odečítají od způsobilých výdajů projektu. P</w:t>
      </w:r>
      <w:r w:rsidRPr="00A35C05">
        <w:rPr>
          <w:rFonts w:eastAsiaTheme="minorEastAsia" w:cs="Arial"/>
          <w:sz w:val="24"/>
        </w:rPr>
        <w:t xml:space="preserve">okud čisté jiné </w:t>
      </w:r>
      <w:r w:rsidRPr="00A35C05">
        <w:rPr>
          <w:rFonts w:cs="Arial"/>
          <w:sz w:val="24"/>
        </w:rPr>
        <w:t xml:space="preserve">peněžní příjmy </w:t>
      </w:r>
      <w:r w:rsidRPr="00A35C05">
        <w:rPr>
          <w:rFonts w:eastAsiaTheme="minorEastAsia" w:cs="Arial"/>
          <w:sz w:val="24"/>
        </w:rPr>
        <w:t xml:space="preserve">nebyly zohledněny při schválení žádosti o podporu a při </w:t>
      </w:r>
      <w:r w:rsidRPr="00A35C05">
        <w:rPr>
          <w:rFonts w:eastAsiaTheme="minorEastAsia" w:cs="Arial"/>
          <w:sz w:val="24"/>
        </w:rPr>
        <w:lastRenderedPageBreak/>
        <w:t>vydání Rozhodnutí</w:t>
      </w:r>
      <w:r w:rsidR="00833AFA">
        <w:rPr>
          <w:rFonts w:eastAsiaTheme="minorEastAsia" w:cs="Arial"/>
          <w:sz w:val="24"/>
        </w:rPr>
        <w:t>/Stanovení výdajů</w:t>
      </w:r>
      <w:r w:rsidRPr="00A35C05">
        <w:rPr>
          <w:rFonts w:eastAsiaTheme="minorEastAsia" w:cs="Arial"/>
          <w:sz w:val="24"/>
        </w:rPr>
        <w:t>, musí být odečteny nejpozději při předložení Závěrečné žádosti o platbu.</w:t>
      </w:r>
    </w:p>
    <w:p w:rsidR="00B56B71" w:rsidRPr="00A35C05" w:rsidRDefault="00B56B71" w:rsidP="00B56B71">
      <w:pPr>
        <w:jc w:val="both"/>
        <w:rPr>
          <w:color w:val="000000" w:themeColor="text1"/>
          <w:sz w:val="24"/>
        </w:rPr>
      </w:pPr>
      <w:r w:rsidRPr="00A35C05">
        <w:rPr>
          <w:color w:val="000000" w:themeColor="text1"/>
          <w:sz w:val="24"/>
        </w:rPr>
        <w:t>Pokud žadatel předpokládá jiné peněžní příjmy, provede výpočet čistých jiných peně</w:t>
      </w:r>
      <w:r w:rsidR="00317BBC">
        <w:rPr>
          <w:color w:val="000000" w:themeColor="text1"/>
          <w:sz w:val="24"/>
        </w:rPr>
        <w:t>žních příjmů podle přílohy č. 11</w:t>
      </w:r>
      <w:bookmarkStart w:id="59" w:name="_GoBack"/>
      <w:bookmarkEnd w:id="59"/>
      <w:r w:rsidRPr="00A35C05">
        <w:rPr>
          <w:color w:val="000000" w:themeColor="text1"/>
          <w:sz w:val="24"/>
        </w:rPr>
        <w:t xml:space="preserve"> </w:t>
      </w:r>
      <w:r w:rsidR="00833AFA">
        <w:rPr>
          <w:color w:val="000000" w:themeColor="text1"/>
          <w:sz w:val="24"/>
        </w:rPr>
        <w:t xml:space="preserve">těchto </w:t>
      </w:r>
      <w:r w:rsidRPr="00A35C05">
        <w:rPr>
          <w:color w:val="000000" w:themeColor="text1"/>
          <w:sz w:val="24"/>
        </w:rPr>
        <w:t xml:space="preserve">Pravidel a výslednou hodnotu uvede v žádosti o </w:t>
      </w:r>
      <w:r w:rsidR="00833AFA">
        <w:rPr>
          <w:color w:val="000000" w:themeColor="text1"/>
          <w:sz w:val="24"/>
        </w:rPr>
        <w:t xml:space="preserve"> </w:t>
      </w:r>
      <w:r w:rsidRPr="00A35C05">
        <w:rPr>
          <w:color w:val="000000" w:themeColor="text1"/>
          <w:sz w:val="24"/>
        </w:rPr>
        <w:t>podporu v MS2014+. Formulář je povinnou přílohou žádosti o podporu.</w:t>
      </w:r>
    </w:p>
    <w:p w:rsidR="00B56B71" w:rsidRPr="00A35C05" w:rsidRDefault="00B56B71" w:rsidP="00B56B71">
      <w:pPr>
        <w:jc w:val="both"/>
        <w:rPr>
          <w:color w:val="000000" w:themeColor="text1"/>
          <w:sz w:val="24"/>
        </w:rPr>
      </w:pPr>
      <w:r w:rsidRPr="00A35C05">
        <w:rPr>
          <w:color w:val="000000" w:themeColor="text1"/>
          <w:sz w:val="24"/>
        </w:rPr>
        <w:t>V případě, že jiné peněžní příjmy nebyly v době podání žádosti předpokládány, ale vznikly v průběhu realizace</w:t>
      </w:r>
      <w:r w:rsidR="00833AFA">
        <w:rPr>
          <w:color w:val="000000" w:themeColor="text1"/>
          <w:sz w:val="24"/>
        </w:rPr>
        <w:t xml:space="preserve"> projektu</w:t>
      </w:r>
      <w:r w:rsidRPr="00A35C05">
        <w:rPr>
          <w:color w:val="000000" w:themeColor="text1"/>
          <w:sz w:val="24"/>
        </w:rPr>
        <w:t xml:space="preserve">, příjemce to oznámí prostřednictvím </w:t>
      </w:r>
      <w:r w:rsidR="00833AFA">
        <w:rPr>
          <w:color w:val="000000" w:themeColor="text1"/>
          <w:sz w:val="24"/>
        </w:rPr>
        <w:t>Ž</w:t>
      </w:r>
      <w:r w:rsidRPr="00A35C05">
        <w:rPr>
          <w:color w:val="000000" w:themeColor="text1"/>
          <w:sz w:val="24"/>
        </w:rPr>
        <w:t>ádosti o</w:t>
      </w:r>
      <w:r w:rsidR="00F35821">
        <w:rPr>
          <w:color w:val="000000" w:themeColor="text1"/>
          <w:sz w:val="24"/>
        </w:rPr>
        <w:t> </w:t>
      </w:r>
      <w:r w:rsidRPr="00A35C05">
        <w:rPr>
          <w:color w:val="000000" w:themeColor="text1"/>
          <w:sz w:val="24"/>
        </w:rPr>
        <w:t>změnu podanou nejpozději v poslední den dané etapy. Bližší informace k projektům vytvářejícím příjmy mimo čl. 61 jsou uvedeny v kap. 7.7 Obecných pravidel.</w:t>
      </w:r>
    </w:p>
    <w:p w:rsidR="00043B48" w:rsidRDefault="00043B48">
      <w:pPr>
        <w:suppressAutoHyphens w:val="0"/>
        <w:spacing w:after="0" w:line="276" w:lineRule="auto"/>
        <w:rPr>
          <w:rFonts w:cs="Arial"/>
          <w:b/>
          <w:szCs w:val="22"/>
        </w:rPr>
      </w:pPr>
    </w:p>
    <w:p w:rsidR="00713169" w:rsidRPr="00A35C05" w:rsidRDefault="00713169" w:rsidP="00713169">
      <w:pPr>
        <w:rPr>
          <w:rFonts w:cs="Arial"/>
          <w:b/>
          <w:sz w:val="24"/>
        </w:rPr>
      </w:pPr>
      <w:r w:rsidRPr="00A35C05">
        <w:rPr>
          <w:rFonts w:cs="Arial"/>
          <w:b/>
          <w:sz w:val="24"/>
        </w:rPr>
        <w:t>Úhrada nákladů za zásah jednotky požární jednotky</w:t>
      </w:r>
    </w:p>
    <w:p w:rsidR="00713169" w:rsidRPr="00A35C05" w:rsidRDefault="00713169" w:rsidP="004734DF">
      <w:pPr>
        <w:jc w:val="both"/>
        <w:rPr>
          <w:sz w:val="24"/>
        </w:rPr>
      </w:pPr>
      <w:r w:rsidRPr="00A35C05">
        <w:rPr>
          <w:rFonts w:cs="Arial"/>
          <w:sz w:val="24"/>
        </w:rPr>
        <w:t xml:space="preserve">Úhrady nákladů na zásah jednotky požární ochrany upravuje zákon č. 160/2013 Sb., </w:t>
      </w:r>
      <w:r w:rsidR="004B24A0" w:rsidRPr="00A35C05">
        <w:rPr>
          <w:rFonts w:cs="Arial"/>
          <w:sz w:val="24"/>
        </w:rPr>
        <w:t>Č</w:t>
      </w:r>
      <w:r w:rsidRPr="00A35C05">
        <w:rPr>
          <w:rFonts w:cs="Arial"/>
          <w:sz w:val="24"/>
        </w:rPr>
        <w:t xml:space="preserve">ást druhá, </w:t>
      </w:r>
      <w:r w:rsidR="004B24A0" w:rsidRPr="00A35C05">
        <w:rPr>
          <w:rFonts w:cs="Arial"/>
          <w:sz w:val="24"/>
        </w:rPr>
        <w:t>Č</w:t>
      </w:r>
      <w:r w:rsidRPr="00A35C05">
        <w:rPr>
          <w:rFonts w:cs="Arial"/>
          <w:sz w:val="24"/>
        </w:rPr>
        <w:t>lánek II.</w:t>
      </w:r>
      <w:r w:rsidR="00833AFA">
        <w:rPr>
          <w:rFonts w:cs="Arial"/>
          <w:sz w:val="24"/>
        </w:rPr>
        <w:t xml:space="preserve">, </w:t>
      </w:r>
      <w:r w:rsidRPr="00A35C05">
        <w:rPr>
          <w:sz w:val="24"/>
        </w:rPr>
        <w:t>§ 3a</w:t>
      </w:r>
      <w:r w:rsidR="00833AFA">
        <w:rPr>
          <w:sz w:val="24"/>
        </w:rPr>
        <w:t xml:space="preserve">, </w:t>
      </w:r>
      <w:r w:rsidRPr="00A35C05">
        <w:rPr>
          <w:sz w:val="24"/>
        </w:rPr>
        <w:t>Úhrada nákladů zásahu</w:t>
      </w:r>
      <w:r w:rsidR="00060D0C">
        <w:rPr>
          <w:sz w:val="24"/>
        </w:rPr>
        <w:t>:</w:t>
      </w:r>
    </w:p>
    <w:p w:rsidR="00713169" w:rsidRPr="00A35C05" w:rsidRDefault="00713169" w:rsidP="00713169">
      <w:pPr>
        <w:spacing w:after="0"/>
        <w:jc w:val="both"/>
        <w:rPr>
          <w:sz w:val="24"/>
        </w:rPr>
      </w:pPr>
      <w:r w:rsidRPr="00A35C05">
        <w:rPr>
          <w:sz w:val="24"/>
        </w:rPr>
        <w:t>Hasičskému záchrannému sboru kraje, záchrannému útvaru a zřizovateli jednotky sboru dobrovolných hasičů obce, která je zařazena do seznamu jednotek v rámci nařízení kraje, kterým se stanoví podmínky k zabezpečení plošného pokrytí území kraje jednotkami požární ochrany, a která zasahovala na výzvu operačního a informačního střediska hasičského záchranného sboru kraje, se uhradí náklady vzniklé</w:t>
      </w:r>
      <w:r w:rsidR="003D50E9">
        <w:rPr>
          <w:sz w:val="24"/>
        </w:rPr>
        <w:t>:</w:t>
      </w:r>
    </w:p>
    <w:p w:rsidR="00713169" w:rsidRPr="00A35C05" w:rsidRDefault="00713169" w:rsidP="00713169">
      <w:pPr>
        <w:spacing w:after="0"/>
        <w:ind w:firstLine="709"/>
        <w:jc w:val="both"/>
        <w:rPr>
          <w:sz w:val="24"/>
        </w:rPr>
      </w:pPr>
    </w:p>
    <w:p w:rsidR="00713169" w:rsidRPr="004734DF" w:rsidRDefault="00713169" w:rsidP="004734DF">
      <w:pPr>
        <w:pStyle w:val="Odstavecseseznamem"/>
        <w:numPr>
          <w:ilvl w:val="0"/>
          <w:numId w:val="91"/>
        </w:numPr>
        <w:spacing w:after="0"/>
        <w:jc w:val="both"/>
        <w:rPr>
          <w:sz w:val="24"/>
        </w:rPr>
      </w:pPr>
      <w:r w:rsidRPr="004734DF">
        <w:rPr>
          <w:sz w:val="24"/>
        </w:rPr>
        <w:t>úmyslným jednáním osoby, s výjimkou jednání osoby nesvéprávné nebo osoby, která s ohledem na duševní poruchu není způsobilá ovládnout své jednání a</w:t>
      </w:r>
      <w:r w:rsidR="00F35821">
        <w:rPr>
          <w:sz w:val="24"/>
        </w:rPr>
        <w:t> </w:t>
      </w:r>
      <w:r w:rsidRPr="004734DF">
        <w:rPr>
          <w:sz w:val="24"/>
        </w:rPr>
        <w:t>posoudit jeho následky, nebo</w:t>
      </w:r>
    </w:p>
    <w:p w:rsidR="00713169" w:rsidRPr="00A35C05" w:rsidRDefault="00713169" w:rsidP="00713169">
      <w:pPr>
        <w:spacing w:after="0"/>
        <w:ind w:firstLine="709"/>
        <w:jc w:val="both"/>
        <w:rPr>
          <w:sz w:val="24"/>
        </w:rPr>
      </w:pPr>
    </w:p>
    <w:p w:rsidR="00713169" w:rsidRPr="004734DF" w:rsidRDefault="00713169" w:rsidP="004734DF">
      <w:pPr>
        <w:pStyle w:val="Odstavecseseznamem"/>
        <w:numPr>
          <w:ilvl w:val="0"/>
          <w:numId w:val="91"/>
        </w:numPr>
        <w:jc w:val="both"/>
        <w:rPr>
          <w:rFonts w:cs="Arial"/>
          <w:sz w:val="24"/>
        </w:rPr>
      </w:pPr>
      <w:r w:rsidRPr="004734DF">
        <w:rPr>
          <w:rFonts w:cs="Arial"/>
          <w:sz w:val="24"/>
        </w:rPr>
        <w:t>při jeho zásahu u dopravní nehody.“</w:t>
      </w:r>
      <w:r w:rsidRPr="00A35C05">
        <w:rPr>
          <w:rStyle w:val="Znakapoznpodarou"/>
          <w:rFonts w:cs="Arial"/>
          <w:sz w:val="24"/>
        </w:rPr>
        <w:footnoteReference w:id="2"/>
      </w:r>
    </w:p>
    <w:p w:rsidR="00713169" w:rsidRPr="00A35C05" w:rsidRDefault="00713169" w:rsidP="00713169">
      <w:pPr>
        <w:jc w:val="both"/>
        <w:rPr>
          <w:rFonts w:cs="Arial"/>
          <w:sz w:val="24"/>
        </w:rPr>
      </w:pPr>
      <w:r w:rsidRPr="00A35C05">
        <w:rPr>
          <w:rFonts w:cs="Arial"/>
          <w:b/>
          <w:sz w:val="24"/>
        </w:rPr>
        <w:t>Úhrada nákladů není příjmem</w:t>
      </w:r>
      <w:r w:rsidRPr="00A35C05">
        <w:rPr>
          <w:rFonts w:cs="Arial"/>
          <w:sz w:val="24"/>
        </w:rPr>
        <w:t xml:space="preserve"> podle čl. 61 Nařízení Rady (ES) č. 1303/2013</w:t>
      </w:r>
      <w:r w:rsidR="00833AFA">
        <w:rPr>
          <w:rFonts w:cs="Arial"/>
          <w:sz w:val="24"/>
        </w:rPr>
        <w:t>.</w:t>
      </w:r>
    </w:p>
    <w:p w:rsidR="00384CA1" w:rsidRPr="00EF2C2C" w:rsidRDefault="00E131E7" w:rsidP="00E5697E">
      <w:pPr>
        <w:pStyle w:val="Pravidla11"/>
        <w:numPr>
          <w:ilvl w:val="1"/>
          <w:numId w:val="1"/>
        </w:numPr>
        <w:jc w:val="both"/>
      </w:pPr>
      <w:bookmarkStart w:id="60" w:name="_Toc438208014"/>
      <w:r w:rsidRPr="00EF2C2C">
        <w:t>Přenesená daňová povinnost</w:t>
      </w:r>
      <w:bookmarkEnd w:id="60"/>
    </w:p>
    <w:p w:rsidR="00713169" w:rsidRPr="00A35C05" w:rsidRDefault="00713169" w:rsidP="00713169">
      <w:pPr>
        <w:pStyle w:val="Odstavecseseznamem"/>
        <w:ind w:left="0"/>
        <w:jc w:val="both"/>
        <w:rPr>
          <w:sz w:val="24"/>
        </w:rPr>
      </w:pPr>
      <w:r w:rsidRPr="00A35C05">
        <w:rPr>
          <w:sz w:val="24"/>
        </w:rPr>
        <w:t>Postup v případě přenesené daňové povinnosti je popsán v kap. 11 Obecných pravidel.</w:t>
      </w:r>
    </w:p>
    <w:p w:rsidR="00384CA1" w:rsidRPr="00EF2C2C" w:rsidRDefault="00E131E7" w:rsidP="00E5697E">
      <w:pPr>
        <w:pStyle w:val="Pravidla11"/>
        <w:numPr>
          <w:ilvl w:val="1"/>
          <w:numId w:val="1"/>
        </w:numPr>
        <w:jc w:val="both"/>
      </w:pPr>
      <w:bookmarkStart w:id="61" w:name="_Toc430158230"/>
      <w:bookmarkStart w:id="62" w:name="_Toc430158280"/>
      <w:bookmarkStart w:id="63" w:name="_Toc430158320"/>
      <w:bookmarkStart w:id="64" w:name="_Toc430158366"/>
      <w:bookmarkStart w:id="65" w:name="_Toc430158424"/>
      <w:bookmarkStart w:id="66" w:name="_Toc427681590"/>
      <w:bookmarkStart w:id="67" w:name="_Toc425325705"/>
      <w:bookmarkStart w:id="68" w:name="_Toc425348545"/>
      <w:bookmarkStart w:id="69" w:name="_Toc425348621"/>
      <w:bookmarkStart w:id="70" w:name="_Toc413143901"/>
      <w:bookmarkStart w:id="71" w:name="_Toc438208015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EF2C2C">
        <w:t>Veřejná podpora</w:t>
      </w:r>
      <w:bookmarkEnd w:id="71"/>
    </w:p>
    <w:p w:rsidR="002863D6" w:rsidRPr="001E74E1" w:rsidRDefault="00D16796" w:rsidP="007626A3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Podpořeny budou pouze projekty nezakládající veřejnou podporu ve smyslu čl. 107 odst. 1 Smlouvy o fungování Evropské unie</w:t>
      </w:r>
      <w:r w:rsidR="00932256" w:rsidRPr="00A35C05">
        <w:rPr>
          <w:rFonts w:cs="Arial"/>
          <w:sz w:val="24"/>
        </w:rPr>
        <w:t>.</w:t>
      </w:r>
    </w:p>
    <w:p w:rsidR="00060D0C" w:rsidRDefault="00060D0C">
      <w:pPr>
        <w:suppressAutoHyphens w:val="0"/>
        <w:spacing w:after="0" w:line="276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br w:type="page"/>
      </w:r>
    </w:p>
    <w:p w:rsidR="00384CA1" w:rsidRPr="002504E2" w:rsidRDefault="00E131E7">
      <w:pPr>
        <w:pStyle w:val="Pravidla1"/>
        <w:numPr>
          <w:ilvl w:val="0"/>
          <w:numId w:val="1"/>
        </w:numPr>
        <w:jc w:val="both"/>
        <w:rPr>
          <w:rFonts w:cs="Arial"/>
        </w:rPr>
      </w:pPr>
      <w:bookmarkStart w:id="72" w:name="_Toc425325707"/>
      <w:bookmarkStart w:id="73" w:name="_Toc425348547"/>
      <w:bookmarkStart w:id="74" w:name="_Toc425348623"/>
      <w:bookmarkStart w:id="75" w:name="_Toc413143902"/>
      <w:bookmarkStart w:id="76" w:name="_Toc438208016"/>
      <w:bookmarkEnd w:id="72"/>
      <w:bookmarkEnd w:id="73"/>
      <w:bookmarkEnd w:id="74"/>
      <w:bookmarkEnd w:id="75"/>
      <w:r w:rsidRPr="002504E2">
        <w:rPr>
          <w:rFonts w:cs="Arial"/>
        </w:rPr>
        <w:lastRenderedPageBreak/>
        <w:t xml:space="preserve">Kontaktní </w:t>
      </w:r>
      <w:r w:rsidR="00060D0C" w:rsidRPr="002504E2">
        <w:rPr>
          <w:rFonts w:cs="Arial"/>
        </w:rPr>
        <w:t>míst</w:t>
      </w:r>
      <w:r w:rsidR="00060D0C">
        <w:rPr>
          <w:rFonts w:cs="Arial"/>
        </w:rPr>
        <w:t>a</w:t>
      </w:r>
      <w:r w:rsidR="00060D0C" w:rsidRPr="002504E2">
        <w:rPr>
          <w:rFonts w:cs="Arial"/>
        </w:rPr>
        <w:t xml:space="preserve"> </w:t>
      </w:r>
      <w:r w:rsidRPr="002504E2">
        <w:rPr>
          <w:rFonts w:cs="Arial"/>
        </w:rPr>
        <w:t>pro poskytování informací</w:t>
      </w:r>
      <w:bookmarkEnd w:id="76"/>
    </w:p>
    <w:p w:rsidR="00384CA1" w:rsidRPr="00EF2C2C" w:rsidRDefault="00384CA1">
      <w:pPr>
        <w:pStyle w:val="Odstavecseseznamem"/>
        <w:ind w:left="0"/>
        <w:jc w:val="both"/>
        <w:rPr>
          <w:rFonts w:cs="Arial"/>
        </w:rPr>
      </w:pPr>
    </w:p>
    <w:p w:rsidR="00347E30" w:rsidRPr="00A35C05" w:rsidRDefault="00AB0D6F" w:rsidP="002C44E4">
      <w:pPr>
        <w:jc w:val="both"/>
        <w:rPr>
          <w:rFonts w:cs="Arial"/>
          <w:b/>
          <w:sz w:val="24"/>
        </w:rPr>
      </w:pPr>
      <w:r w:rsidRPr="00F35CDA">
        <w:rPr>
          <w:rFonts w:cs="Arial"/>
          <w:sz w:val="24"/>
        </w:rPr>
        <w:t>Pro</w:t>
      </w:r>
      <w:r w:rsidRPr="00F35CDA">
        <w:rPr>
          <w:rFonts w:cs="Arial"/>
          <w:b/>
          <w:sz w:val="24"/>
        </w:rPr>
        <w:t xml:space="preserve"> </w:t>
      </w:r>
      <w:r w:rsidRPr="00F35CDA">
        <w:rPr>
          <w:rFonts w:cs="Arial"/>
          <w:sz w:val="24"/>
        </w:rPr>
        <w:t>obce, které zřizují jednotky požární ochrany, resp. jednotky sboru dobrovolných hasičů  kategorie II a III ,</w:t>
      </w:r>
      <w:r>
        <w:rPr>
          <w:rFonts w:cs="Arial"/>
          <w:sz w:val="24"/>
        </w:rPr>
        <w:t xml:space="preserve"> jsou </w:t>
      </w:r>
      <w:proofErr w:type="spellStart"/>
      <w:r>
        <w:rPr>
          <w:rFonts w:cs="Arial"/>
          <w:sz w:val="24"/>
        </w:rPr>
        <w:t>kontakními</w:t>
      </w:r>
      <w:proofErr w:type="spellEnd"/>
      <w:r>
        <w:rPr>
          <w:rFonts w:cs="Arial"/>
          <w:sz w:val="24"/>
        </w:rPr>
        <w:t xml:space="preserve"> místy </w:t>
      </w:r>
      <w:r w:rsidRPr="00F35CDA">
        <w:rPr>
          <w:rFonts w:cs="Arial"/>
          <w:sz w:val="24"/>
        </w:rPr>
        <w:t xml:space="preserve">krajské pobočky Centra pro regionální rozvoj České republiky, pro ostatní příjemce je to Oddělení administrace OSS </w:t>
      </w:r>
      <w:r w:rsidR="00BD1569">
        <w:rPr>
          <w:rFonts w:cs="Arial"/>
          <w:sz w:val="24"/>
        </w:rPr>
        <w:t>v Praze</w:t>
      </w:r>
      <w:r w:rsidRPr="00F35CDA">
        <w:rPr>
          <w:rFonts w:cs="Arial"/>
          <w:sz w:val="24"/>
        </w:rPr>
        <w:t>.</w:t>
      </w:r>
    </w:p>
    <w:tbl>
      <w:tblPr>
        <w:tblW w:w="910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1664"/>
        <w:gridCol w:w="2042"/>
      </w:tblGrid>
      <w:tr w:rsidR="00D63871" w:rsidRPr="00D63871" w:rsidTr="00D63871">
        <w:trPr>
          <w:tblHeader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E5697E">
            <w:pPr>
              <w:spacing w:before="120" w:after="120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4734DF">
              <w:rPr>
                <w:rFonts w:eastAsia="Times New Roman" w:cs="Arial"/>
                <w:b/>
                <w:szCs w:val="22"/>
                <w:lang w:eastAsia="cs-CZ"/>
              </w:rPr>
              <w:t>Kraj (město)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E5697E">
            <w:pPr>
              <w:spacing w:before="120" w:after="120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4734DF">
              <w:rPr>
                <w:rFonts w:eastAsia="Times New Roman" w:cs="Arial"/>
                <w:b/>
                <w:szCs w:val="22"/>
                <w:lang w:eastAsia="cs-CZ"/>
              </w:rPr>
              <w:t>Kontaktní osoba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E5697E">
            <w:pPr>
              <w:spacing w:before="120" w:after="120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4734DF">
              <w:rPr>
                <w:rFonts w:eastAsia="Times New Roman" w:cs="Arial"/>
                <w:b/>
                <w:szCs w:val="22"/>
                <w:lang w:eastAsia="cs-CZ"/>
              </w:rPr>
              <w:t>Mobil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>
            <w:pPr>
              <w:spacing w:before="120" w:after="120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4734DF">
              <w:rPr>
                <w:rFonts w:eastAsia="Times New Roman" w:cs="Arial"/>
                <w:b/>
                <w:szCs w:val="22"/>
                <w:lang w:eastAsia="cs-CZ"/>
              </w:rPr>
              <w:t>E-mailová adresa</w:t>
            </w:r>
          </w:p>
        </w:tc>
      </w:tr>
      <w:tr w:rsidR="00D63871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25259" w:rsidRPr="004734DF" w:rsidRDefault="00E25259" w:rsidP="008E2CCA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Oddělení administrace OSS</w:t>
            </w:r>
          </w:p>
          <w:p w:rsidR="00E25259" w:rsidRPr="004734DF" w:rsidRDefault="00E25259" w:rsidP="000D3EB1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(Praha)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25259" w:rsidRPr="004734DF" w:rsidRDefault="00E25259" w:rsidP="009C7A2F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Ing. Bohdan Kadlec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25259" w:rsidRPr="004734DF" w:rsidRDefault="00E25259" w:rsidP="00D72637">
            <w:pPr>
              <w:spacing w:after="0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 xml:space="preserve">     735 159 462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25259" w:rsidRPr="004734DF" w:rsidRDefault="00E25259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kadlec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(</w:t>
            </w: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at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)crr.cz</w:t>
            </w:r>
          </w:p>
        </w:tc>
      </w:tr>
      <w:tr w:rsidR="00D63871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Jihočeský kraj</w:t>
            </w:r>
          </w:p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(České Budějovice)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Ing. Pavla Bártíková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725 793 625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bartikova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(</w:t>
            </w: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at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)crr.cz</w:t>
            </w:r>
          </w:p>
        </w:tc>
      </w:tr>
      <w:tr w:rsidR="00D63871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Jihomoravský kraj</w:t>
            </w:r>
          </w:p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(Brno)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Ing. Jitka Ondrušková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735 158 118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ondruskova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(</w:t>
            </w: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at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)crr.cz</w:t>
            </w:r>
          </w:p>
        </w:tc>
      </w:tr>
      <w:tr w:rsidR="00A8277E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277E" w:rsidRPr="004734DF" w:rsidRDefault="00A8277E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Karlovarský kraj</w:t>
            </w:r>
          </w:p>
          <w:p w:rsidR="00A8277E" w:rsidRPr="004734DF" w:rsidRDefault="00A8277E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(Karlovy Vary)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277E" w:rsidRPr="004734DF" w:rsidRDefault="00A8277E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Cs w:val="22"/>
                <w:lang w:eastAsia="cs-CZ"/>
              </w:rPr>
              <w:t xml:space="preserve">Ing. </w:t>
            </w:r>
            <w:r>
              <w:rPr>
                <w:rFonts w:asciiTheme="majorHAnsi" w:eastAsia="Times New Roman" w:hAnsiTheme="majorHAnsi" w:cs="Arial"/>
                <w:szCs w:val="22"/>
                <w:lang w:eastAsia="cs-CZ"/>
              </w:rPr>
              <w:t xml:space="preserve">Lenka </w:t>
            </w:r>
            <w:proofErr w:type="spellStart"/>
            <w:r>
              <w:rPr>
                <w:rFonts w:asciiTheme="majorHAnsi" w:eastAsia="Times New Roman" w:hAnsiTheme="majorHAnsi" w:cs="Arial"/>
                <w:szCs w:val="22"/>
                <w:lang w:eastAsia="cs-CZ"/>
              </w:rPr>
              <w:t>Modrovičová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277E" w:rsidRPr="004734DF" w:rsidRDefault="00A8277E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Cs w:val="22"/>
                <w:lang w:eastAsia="cs-CZ"/>
              </w:rPr>
              <w:t>73</w:t>
            </w:r>
            <w:r>
              <w:rPr>
                <w:rFonts w:asciiTheme="majorHAnsi" w:eastAsia="Times New Roman" w:hAnsiTheme="majorHAnsi" w:cs="Arial"/>
                <w:szCs w:val="22"/>
                <w:lang w:eastAsia="cs-CZ"/>
              </w:rPr>
              <w:t>1 645 187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277E" w:rsidRPr="004734DF" w:rsidRDefault="00A8277E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Arial"/>
                <w:szCs w:val="22"/>
                <w:lang w:eastAsia="cs-CZ"/>
              </w:rPr>
              <w:t>modrovicova</w:t>
            </w:r>
            <w:proofErr w:type="spellEnd"/>
            <w:r w:rsidRPr="00C8017D">
              <w:rPr>
                <w:rFonts w:asciiTheme="majorHAnsi" w:eastAsia="Times New Roman" w:hAnsiTheme="majorHAnsi" w:cs="Arial"/>
                <w:szCs w:val="22"/>
                <w:lang w:eastAsia="cs-CZ"/>
              </w:rPr>
              <w:t>(</w:t>
            </w:r>
            <w:proofErr w:type="spellStart"/>
            <w:r w:rsidRPr="00C8017D">
              <w:rPr>
                <w:rFonts w:asciiTheme="majorHAnsi" w:eastAsia="Times New Roman" w:hAnsiTheme="majorHAnsi" w:cs="Arial"/>
                <w:szCs w:val="22"/>
                <w:lang w:eastAsia="cs-CZ"/>
              </w:rPr>
              <w:t>at</w:t>
            </w:r>
            <w:proofErr w:type="spellEnd"/>
            <w:r w:rsidRPr="00C8017D">
              <w:rPr>
                <w:rFonts w:asciiTheme="majorHAnsi" w:eastAsia="Times New Roman" w:hAnsiTheme="majorHAnsi" w:cs="Arial"/>
                <w:szCs w:val="22"/>
                <w:lang w:eastAsia="cs-CZ"/>
              </w:rPr>
              <w:t>)crr.cz</w:t>
            </w:r>
          </w:p>
        </w:tc>
      </w:tr>
      <w:tr w:rsidR="00D63871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Královéhradecký kraj (Hradec Králové)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Ing. Michaela Brožová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735 157 809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brozova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(</w:t>
            </w: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at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)crr.cz</w:t>
            </w:r>
          </w:p>
        </w:tc>
      </w:tr>
      <w:tr w:rsidR="00D63871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Liberecký kraj</w:t>
            </w:r>
          </w:p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(Liberec)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Ing. Romana Valentová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731 607 725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valentova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(</w:t>
            </w: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at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)crr.cz</w:t>
            </w:r>
          </w:p>
        </w:tc>
      </w:tr>
      <w:tr w:rsidR="00D63871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Moravskoslezský kraj (Ostrava)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PhDr. Marie Lichnovská 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739 320 907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lichnovska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(</w:t>
            </w: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at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)crr.cz</w:t>
            </w:r>
          </w:p>
        </w:tc>
      </w:tr>
      <w:tr w:rsidR="00D63871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Olomoucký kraj</w:t>
            </w:r>
          </w:p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(Olomouc)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Ing. Veronika Škutová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731 604 727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skutova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(</w:t>
            </w: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at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)crr.cz</w:t>
            </w:r>
          </w:p>
        </w:tc>
      </w:tr>
      <w:tr w:rsidR="00D63871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Pardubický kraj</w:t>
            </w:r>
          </w:p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(Pardubice)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Ing. Markéta Kupcová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735 157 810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kupcova(</w:t>
            </w: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at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)crr.cz</w:t>
            </w:r>
          </w:p>
        </w:tc>
      </w:tr>
      <w:tr w:rsidR="00D63871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Plzeňský kraj</w:t>
            </w:r>
          </w:p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(Plzeň)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Ing. Pavla Bártíková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725 793 625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bartikova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(</w:t>
            </w: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at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)crr.cz</w:t>
            </w:r>
          </w:p>
        </w:tc>
      </w:tr>
      <w:tr w:rsidR="00D63871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Středočeský kraj</w:t>
            </w:r>
          </w:p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(Praha)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Mgr. Jan Veselský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725 037 963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veselsky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(</w:t>
            </w: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at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)crr.cz</w:t>
            </w:r>
          </w:p>
        </w:tc>
      </w:tr>
      <w:tr w:rsidR="00D63871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Ústecký kraj</w:t>
            </w:r>
          </w:p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(Ústí nad Labem)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Ing. Ivan Palán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735 158 119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palan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(</w:t>
            </w: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at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)crr.cz</w:t>
            </w:r>
          </w:p>
        </w:tc>
      </w:tr>
      <w:tr w:rsidR="00D63871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Kraj Vysočina</w:t>
            </w:r>
          </w:p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(Jihlava)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Ing. Kristýna Bidlová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735 158 117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bidlova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(</w:t>
            </w: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at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)crr.cz</w:t>
            </w:r>
          </w:p>
        </w:tc>
      </w:tr>
      <w:tr w:rsidR="00D63871" w:rsidRPr="00D63871" w:rsidTr="00D6387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Zlínský kraj</w:t>
            </w:r>
          </w:p>
          <w:p w:rsidR="00876B8B" w:rsidRPr="004734DF" w:rsidRDefault="00876B8B" w:rsidP="00876B8B">
            <w:pPr>
              <w:spacing w:after="0"/>
              <w:ind w:left="142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(Zlín)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Ing. Lenka Kolářová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876B8B">
            <w:pPr>
              <w:spacing w:after="0"/>
              <w:ind w:left="283"/>
              <w:rPr>
                <w:rFonts w:eastAsia="Times New Roman" w:cs="Arial"/>
                <w:szCs w:val="22"/>
                <w:lang w:eastAsia="cs-CZ"/>
              </w:rPr>
            </w:pPr>
            <w:r w:rsidRPr="004734DF">
              <w:rPr>
                <w:rFonts w:eastAsia="Times New Roman" w:cs="Arial"/>
                <w:szCs w:val="22"/>
                <w:lang w:eastAsia="cs-CZ"/>
              </w:rPr>
              <w:t>603 565 011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6B8B" w:rsidRPr="004734DF" w:rsidRDefault="00876B8B" w:rsidP="004734DF">
            <w:pPr>
              <w:spacing w:after="0"/>
              <w:ind w:left="22"/>
              <w:jc w:val="center"/>
              <w:rPr>
                <w:rFonts w:eastAsia="Times New Roman" w:cs="Arial"/>
                <w:szCs w:val="22"/>
                <w:lang w:eastAsia="cs-CZ"/>
              </w:rPr>
            </w:pP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kolarova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(</w:t>
            </w:r>
            <w:proofErr w:type="spellStart"/>
            <w:r w:rsidRPr="004734DF">
              <w:rPr>
                <w:rFonts w:eastAsia="Times New Roman" w:cs="Arial"/>
                <w:szCs w:val="22"/>
                <w:lang w:eastAsia="cs-CZ"/>
              </w:rPr>
              <w:t>at</w:t>
            </w:r>
            <w:proofErr w:type="spellEnd"/>
            <w:r w:rsidRPr="004734DF">
              <w:rPr>
                <w:rFonts w:eastAsia="Times New Roman" w:cs="Arial"/>
                <w:szCs w:val="22"/>
                <w:lang w:eastAsia="cs-CZ"/>
              </w:rPr>
              <w:t>)crr.cz</w:t>
            </w:r>
          </w:p>
        </w:tc>
      </w:tr>
    </w:tbl>
    <w:p w:rsidR="00876B8B" w:rsidRPr="00EF2C2C" w:rsidRDefault="00876B8B" w:rsidP="00671E54">
      <w:pPr>
        <w:pStyle w:val="Odstavecseseznamem"/>
        <w:ind w:left="0"/>
        <w:jc w:val="both"/>
        <w:rPr>
          <w:rFonts w:cs="Arial"/>
          <w:b/>
        </w:rPr>
      </w:pPr>
    </w:p>
    <w:p w:rsidR="00876B8B" w:rsidRPr="00A35C05" w:rsidRDefault="00B271EC" w:rsidP="00671E54">
      <w:pPr>
        <w:pStyle w:val="Odstavecseseznamem"/>
        <w:ind w:left="0"/>
        <w:jc w:val="both"/>
        <w:rPr>
          <w:rStyle w:val="Hypertextovodkaz"/>
          <w:rFonts w:cs="Arial"/>
          <w:sz w:val="24"/>
        </w:rPr>
      </w:pPr>
      <w:r w:rsidRPr="00A35C05">
        <w:rPr>
          <w:rFonts w:cs="Arial"/>
          <w:sz w:val="24"/>
        </w:rPr>
        <w:t xml:space="preserve">Aktuální kontakty jsou k dispozici na webových stránkách </w:t>
      </w:r>
      <w:hyperlink r:id="rId15" w:history="1">
        <w:r w:rsidR="00876B8B" w:rsidRPr="00A35C05">
          <w:rPr>
            <w:rStyle w:val="Hypertextovodkaz"/>
            <w:rFonts w:cs="Arial"/>
            <w:sz w:val="24"/>
          </w:rPr>
          <w:t>http://www.crr.cz/cs/crr/kontakty-iop-irop</w:t>
        </w:r>
      </w:hyperlink>
      <w:r w:rsidR="00876B8B" w:rsidRPr="00A35C05">
        <w:rPr>
          <w:rStyle w:val="Hypertextovodkaz"/>
          <w:rFonts w:cs="Arial"/>
          <w:sz w:val="24"/>
        </w:rPr>
        <w:t xml:space="preserve"> </w:t>
      </w:r>
      <w:r w:rsidR="00876B8B" w:rsidRPr="00A35C05">
        <w:rPr>
          <w:rFonts w:cs="Arial"/>
          <w:sz w:val="24"/>
        </w:rPr>
        <w:t xml:space="preserve"> nebo </w:t>
      </w:r>
      <w:hyperlink r:id="rId16" w:history="1">
        <w:r w:rsidR="00876B8B" w:rsidRPr="00A35C05">
          <w:rPr>
            <w:rStyle w:val="Hypertextovodkaz"/>
            <w:rFonts w:cs="Arial"/>
            <w:sz w:val="24"/>
          </w:rPr>
          <w:t>http://www.dotaceEu.cz/irop</w:t>
        </w:r>
      </w:hyperlink>
      <w:r w:rsidR="00876B8B" w:rsidRPr="00A35C05">
        <w:rPr>
          <w:rStyle w:val="Hypertextovodkaz"/>
          <w:rFonts w:cs="Arial"/>
          <w:sz w:val="24"/>
        </w:rPr>
        <w:t>.</w:t>
      </w:r>
    </w:p>
    <w:p w:rsidR="00987E98" w:rsidRPr="00A35C05" w:rsidRDefault="00987E98" w:rsidP="00671E54">
      <w:pPr>
        <w:pStyle w:val="Odstavecseseznamem"/>
        <w:ind w:left="0"/>
        <w:jc w:val="both"/>
        <w:rPr>
          <w:rFonts w:cs="Arial"/>
          <w:sz w:val="24"/>
        </w:rPr>
      </w:pPr>
    </w:p>
    <w:p w:rsidR="00ED40FB" w:rsidRPr="00A35C05" w:rsidRDefault="00060D0C" w:rsidP="00E049BF">
      <w:pPr>
        <w:pStyle w:val="Odstavecseseznamem"/>
        <w:ind w:left="0"/>
        <w:jc w:val="both"/>
        <w:rPr>
          <w:rFonts w:cs="Arial"/>
          <w:sz w:val="24"/>
        </w:rPr>
      </w:pPr>
      <w:r>
        <w:rPr>
          <w:rFonts w:cs="Arial"/>
          <w:sz w:val="24"/>
        </w:rPr>
        <w:t>Uvedené k</w:t>
      </w:r>
      <w:r w:rsidRPr="00A35C05">
        <w:rPr>
          <w:rFonts w:cs="Arial"/>
          <w:sz w:val="24"/>
        </w:rPr>
        <w:t xml:space="preserve">ontakty </w:t>
      </w:r>
      <w:r>
        <w:rPr>
          <w:rFonts w:cs="Arial"/>
          <w:sz w:val="24"/>
        </w:rPr>
        <w:t xml:space="preserve">jsou </w:t>
      </w:r>
      <w:r w:rsidRPr="00A35C05">
        <w:rPr>
          <w:rFonts w:cs="Arial"/>
          <w:sz w:val="24"/>
        </w:rPr>
        <w:t>využitelné do podání žádosti o podporu v MS2014+</w:t>
      </w:r>
      <w:r>
        <w:rPr>
          <w:rFonts w:cs="Arial"/>
          <w:sz w:val="24"/>
        </w:rPr>
        <w:t xml:space="preserve">. </w:t>
      </w:r>
      <w:r w:rsidR="00987E98" w:rsidRPr="00A35C05">
        <w:rPr>
          <w:rFonts w:cs="Arial"/>
          <w:sz w:val="24"/>
        </w:rPr>
        <w:t xml:space="preserve">Po </w:t>
      </w:r>
      <w:r>
        <w:rPr>
          <w:rFonts w:cs="Arial"/>
          <w:sz w:val="24"/>
        </w:rPr>
        <w:t>podání</w:t>
      </w:r>
      <w:r w:rsidRPr="00A35C05">
        <w:rPr>
          <w:rFonts w:cs="Arial"/>
          <w:sz w:val="24"/>
        </w:rPr>
        <w:t xml:space="preserve"> </w:t>
      </w:r>
      <w:r w:rsidR="00987E98" w:rsidRPr="00A35C05">
        <w:rPr>
          <w:rFonts w:cs="Arial"/>
          <w:sz w:val="24"/>
        </w:rPr>
        <w:t>žádosti o podporu budou žadateli sdělena</w:t>
      </w:r>
      <w:r w:rsidR="002F1A16" w:rsidRPr="00A35C05">
        <w:rPr>
          <w:rFonts w:cs="Arial"/>
          <w:sz w:val="24"/>
        </w:rPr>
        <w:t xml:space="preserve"> formou depeše v MS2014+</w:t>
      </w:r>
      <w:r w:rsidR="00987E98" w:rsidRPr="00A35C05">
        <w:rPr>
          <w:rFonts w:cs="Arial"/>
          <w:sz w:val="24"/>
        </w:rPr>
        <w:t xml:space="preserve"> jména administrátorů projektu </w:t>
      </w:r>
      <w:r w:rsidR="000356BB" w:rsidRPr="00A35C05">
        <w:rPr>
          <w:rFonts w:cs="Arial"/>
          <w:sz w:val="24"/>
        </w:rPr>
        <w:t>z CRR</w:t>
      </w:r>
      <w:r w:rsidR="00876B8B" w:rsidRPr="00A35C05">
        <w:rPr>
          <w:rFonts w:cs="Arial"/>
          <w:sz w:val="24"/>
        </w:rPr>
        <w:t>.</w:t>
      </w:r>
    </w:p>
    <w:p w:rsidR="00ED1201" w:rsidRPr="00EF2C2C" w:rsidRDefault="00ED1201" w:rsidP="007626A3">
      <w:pPr>
        <w:rPr>
          <w:b/>
          <w:bCs/>
          <w:vanish/>
          <w:color w:val="000000"/>
          <w:sz w:val="28"/>
          <w:szCs w:val="28"/>
        </w:rPr>
      </w:pPr>
      <w:bookmarkStart w:id="77" w:name="_Toc425325709"/>
      <w:bookmarkStart w:id="78" w:name="_Toc425348549"/>
      <w:bookmarkStart w:id="79" w:name="_Toc425348625"/>
      <w:bookmarkStart w:id="80" w:name="_Toc425325710"/>
      <w:bookmarkStart w:id="81" w:name="_Toc425348550"/>
      <w:bookmarkStart w:id="82" w:name="_Toc425348626"/>
      <w:bookmarkStart w:id="83" w:name="_Toc425325711"/>
      <w:bookmarkStart w:id="84" w:name="_Toc425348551"/>
      <w:bookmarkStart w:id="85" w:name="_Toc425348627"/>
      <w:bookmarkStart w:id="86" w:name="_Toc425325712"/>
      <w:bookmarkStart w:id="87" w:name="_Toc425348552"/>
      <w:bookmarkStart w:id="88" w:name="_Toc425348628"/>
      <w:bookmarkStart w:id="89" w:name="_Toc425325713"/>
      <w:bookmarkStart w:id="90" w:name="_Toc425348553"/>
      <w:bookmarkStart w:id="91" w:name="_Toc425348629"/>
      <w:bookmarkStart w:id="92" w:name="_Toc425325714"/>
      <w:bookmarkStart w:id="93" w:name="_Toc425348554"/>
      <w:bookmarkStart w:id="94" w:name="_Toc425348630"/>
      <w:bookmarkStart w:id="95" w:name="_Toc425325715"/>
      <w:bookmarkStart w:id="96" w:name="_Toc425348555"/>
      <w:bookmarkStart w:id="97" w:name="_Toc425348631"/>
      <w:bookmarkStart w:id="98" w:name="_Toc425264444"/>
      <w:bookmarkStart w:id="99" w:name="_Toc425325717"/>
      <w:bookmarkStart w:id="100" w:name="_Toc425348557"/>
      <w:bookmarkStart w:id="101" w:name="_Toc425348633"/>
      <w:bookmarkStart w:id="102" w:name="_Toc425349660"/>
      <w:bookmarkStart w:id="103" w:name="_Toc425422661"/>
      <w:bookmarkStart w:id="104" w:name="_Toc425510954"/>
      <w:bookmarkStart w:id="105" w:name="_Toc427650615"/>
      <w:bookmarkStart w:id="106" w:name="_Toc427650649"/>
      <w:bookmarkStart w:id="107" w:name="_Toc427650678"/>
      <w:bookmarkStart w:id="108" w:name="_Toc427653826"/>
      <w:bookmarkStart w:id="109" w:name="_Toc427653883"/>
      <w:bookmarkStart w:id="110" w:name="_Toc427654236"/>
      <w:bookmarkStart w:id="111" w:name="_Toc427654265"/>
      <w:bookmarkStart w:id="112" w:name="_Toc427654577"/>
      <w:bookmarkStart w:id="113" w:name="_Toc427681594"/>
      <w:bookmarkStart w:id="114" w:name="_Toc428198359"/>
      <w:bookmarkStart w:id="115" w:name="_Toc430158237"/>
      <w:bookmarkStart w:id="116" w:name="_Toc430158286"/>
      <w:bookmarkStart w:id="117" w:name="_Toc430158326"/>
      <w:bookmarkStart w:id="118" w:name="_Toc430158372"/>
      <w:bookmarkStart w:id="119" w:name="_Toc430158430"/>
      <w:bookmarkStart w:id="120" w:name="_Toc430184892"/>
      <w:bookmarkStart w:id="121" w:name="_Toc430187810"/>
      <w:bookmarkStart w:id="122" w:name="_Toc430188611"/>
      <w:bookmarkStart w:id="123" w:name="_Toc430191526"/>
      <w:bookmarkStart w:id="124" w:name="_Toc430192313"/>
      <w:bookmarkStart w:id="125" w:name="_Toc430249881"/>
      <w:bookmarkStart w:id="126" w:name="_Toc430252197"/>
      <w:bookmarkStart w:id="127" w:name="_Toc430262763"/>
      <w:bookmarkStart w:id="128" w:name="_Toc435389885"/>
      <w:bookmarkStart w:id="129" w:name="_Toc435389945"/>
      <w:bookmarkStart w:id="130" w:name="_Toc435389982"/>
      <w:bookmarkStart w:id="131" w:name="_Toc424905628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ED1201" w:rsidRPr="00EF2C2C" w:rsidRDefault="00ED1201" w:rsidP="00ED1201">
      <w:pPr>
        <w:pStyle w:val="Odstavecseseznamem"/>
        <w:keepNext/>
        <w:keepLines/>
        <w:numPr>
          <w:ilvl w:val="0"/>
          <w:numId w:val="11"/>
        </w:numPr>
        <w:spacing w:before="480" w:after="0"/>
        <w:contextualSpacing w:val="0"/>
        <w:jc w:val="both"/>
        <w:outlineLvl w:val="0"/>
        <w:rPr>
          <w:rFonts w:cs="Arial"/>
          <w:b/>
          <w:bCs/>
          <w:vanish/>
          <w:color w:val="000000"/>
          <w:sz w:val="28"/>
          <w:szCs w:val="28"/>
        </w:rPr>
      </w:pPr>
      <w:bookmarkStart w:id="132" w:name="_Toc427653884"/>
      <w:bookmarkStart w:id="133" w:name="_Toc427654237"/>
      <w:bookmarkStart w:id="134" w:name="_Toc427654266"/>
      <w:bookmarkStart w:id="135" w:name="_Toc427654578"/>
      <w:bookmarkStart w:id="136" w:name="_Toc427681595"/>
      <w:bookmarkStart w:id="137" w:name="_Toc428198360"/>
      <w:bookmarkStart w:id="138" w:name="_Toc430158238"/>
      <w:bookmarkStart w:id="139" w:name="_Toc430158287"/>
      <w:bookmarkStart w:id="140" w:name="_Toc430158327"/>
      <w:bookmarkStart w:id="141" w:name="_Toc430158373"/>
      <w:bookmarkStart w:id="142" w:name="_Toc430158431"/>
      <w:bookmarkStart w:id="143" w:name="_Toc430184893"/>
      <w:bookmarkStart w:id="144" w:name="_Toc430187811"/>
      <w:bookmarkStart w:id="145" w:name="_Toc430188612"/>
      <w:bookmarkStart w:id="146" w:name="_Toc430191527"/>
      <w:bookmarkStart w:id="147" w:name="_Toc430192314"/>
      <w:bookmarkStart w:id="148" w:name="_Toc430249882"/>
      <w:bookmarkStart w:id="149" w:name="_Toc430252198"/>
      <w:bookmarkStart w:id="150" w:name="_Toc430262764"/>
      <w:bookmarkStart w:id="151" w:name="_Toc435389886"/>
      <w:bookmarkStart w:id="152" w:name="_Toc435389946"/>
      <w:bookmarkStart w:id="153" w:name="_Toc435389983"/>
      <w:bookmarkStart w:id="154" w:name="_Toc436714586"/>
      <w:bookmarkStart w:id="155" w:name="_Toc436714617"/>
      <w:bookmarkStart w:id="156" w:name="_Toc436714751"/>
      <w:bookmarkStart w:id="157" w:name="_Toc436720731"/>
      <w:bookmarkStart w:id="158" w:name="_Toc436912672"/>
      <w:bookmarkStart w:id="159" w:name="_Toc437263556"/>
      <w:bookmarkStart w:id="160" w:name="_Toc437506324"/>
      <w:bookmarkStart w:id="161" w:name="_Toc438208017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ED1201" w:rsidRPr="00EF2C2C" w:rsidRDefault="00ED1201" w:rsidP="00ED1201">
      <w:pPr>
        <w:pStyle w:val="Odstavecseseznamem"/>
        <w:keepNext/>
        <w:keepLines/>
        <w:numPr>
          <w:ilvl w:val="0"/>
          <w:numId w:val="11"/>
        </w:numPr>
        <w:spacing w:before="480" w:after="0"/>
        <w:contextualSpacing w:val="0"/>
        <w:jc w:val="both"/>
        <w:outlineLvl w:val="0"/>
        <w:rPr>
          <w:rFonts w:cs="Arial"/>
          <w:b/>
          <w:bCs/>
          <w:vanish/>
          <w:color w:val="000000"/>
          <w:sz w:val="28"/>
          <w:szCs w:val="28"/>
        </w:rPr>
      </w:pPr>
      <w:bookmarkStart w:id="162" w:name="_Toc427653885"/>
      <w:bookmarkStart w:id="163" w:name="_Toc427654238"/>
      <w:bookmarkStart w:id="164" w:name="_Toc427654267"/>
      <w:bookmarkStart w:id="165" w:name="_Toc427654579"/>
      <w:bookmarkStart w:id="166" w:name="_Toc427681596"/>
      <w:bookmarkStart w:id="167" w:name="_Toc428198361"/>
      <w:bookmarkStart w:id="168" w:name="_Toc430158239"/>
      <w:bookmarkStart w:id="169" w:name="_Toc430158288"/>
      <w:bookmarkStart w:id="170" w:name="_Toc430158328"/>
      <w:bookmarkStart w:id="171" w:name="_Toc430158374"/>
      <w:bookmarkStart w:id="172" w:name="_Toc430158432"/>
      <w:bookmarkStart w:id="173" w:name="_Toc430184894"/>
      <w:bookmarkStart w:id="174" w:name="_Toc430187812"/>
      <w:bookmarkStart w:id="175" w:name="_Toc430188613"/>
      <w:bookmarkStart w:id="176" w:name="_Toc430191528"/>
      <w:bookmarkStart w:id="177" w:name="_Toc430192315"/>
      <w:bookmarkStart w:id="178" w:name="_Toc430249883"/>
      <w:bookmarkStart w:id="179" w:name="_Toc430252199"/>
      <w:bookmarkStart w:id="180" w:name="_Toc430262765"/>
      <w:bookmarkStart w:id="181" w:name="_Toc435389887"/>
      <w:bookmarkStart w:id="182" w:name="_Toc435389947"/>
      <w:bookmarkStart w:id="183" w:name="_Toc435389984"/>
      <w:bookmarkStart w:id="184" w:name="_Toc436714587"/>
      <w:bookmarkStart w:id="185" w:name="_Toc436714618"/>
      <w:bookmarkStart w:id="186" w:name="_Toc436714752"/>
      <w:bookmarkStart w:id="187" w:name="_Toc436720732"/>
      <w:bookmarkStart w:id="188" w:name="_Toc436912673"/>
      <w:bookmarkStart w:id="189" w:name="_Toc437263557"/>
      <w:bookmarkStart w:id="190" w:name="_Toc437506325"/>
      <w:bookmarkStart w:id="191" w:name="_Toc438208018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ED1201" w:rsidRPr="00EF2C2C" w:rsidRDefault="00ED1201" w:rsidP="00ED1201">
      <w:pPr>
        <w:pStyle w:val="Odstavecseseznamem"/>
        <w:keepNext/>
        <w:keepLines/>
        <w:numPr>
          <w:ilvl w:val="0"/>
          <w:numId w:val="11"/>
        </w:numPr>
        <w:spacing w:before="480" w:after="0"/>
        <w:contextualSpacing w:val="0"/>
        <w:jc w:val="both"/>
        <w:outlineLvl w:val="0"/>
        <w:rPr>
          <w:rFonts w:cs="Arial"/>
          <w:b/>
          <w:bCs/>
          <w:vanish/>
          <w:color w:val="000000"/>
          <w:sz w:val="28"/>
          <w:szCs w:val="28"/>
        </w:rPr>
      </w:pPr>
      <w:bookmarkStart w:id="192" w:name="_Toc427653886"/>
      <w:bookmarkStart w:id="193" w:name="_Toc427654239"/>
      <w:bookmarkStart w:id="194" w:name="_Toc427654268"/>
      <w:bookmarkStart w:id="195" w:name="_Toc427654580"/>
      <w:bookmarkStart w:id="196" w:name="_Toc427681597"/>
      <w:bookmarkStart w:id="197" w:name="_Toc428198362"/>
      <w:bookmarkStart w:id="198" w:name="_Toc430158240"/>
      <w:bookmarkStart w:id="199" w:name="_Toc430158289"/>
      <w:bookmarkStart w:id="200" w:name="_Toc430158329"/>
      <w:bookmarkStart w:id="201" w:name="_Toc430158375"/>
      <w:bookmarkStart w:id="202" w:name="_Toc430158433"/>
      <w:bookmarkStart w:id="203" w:name="_Toc430184895"/>
      <w:bookmarkStart w:id="204" w:name="_Toc430187813"/>
      <w:bookmarkStart w:id="205" w:name="_Toc430188614"/>
      <w:bookmarkStart w:id="206" w:name="_Toc430191529"/>
      <w:bookmarkStart w:id="207" w:name="_Toc430192316"/>
      <w:bookmarkStart w:id="208" w:name="_Toc430249884"/>
      <w:bookmarkStart w:id="209" w:name="_Toc430252200"/>
      <w:bookmarkStart w:id="210" w:name="_Toc430262766"/>
      <w:bookmarkStart w:id="211" w:name="_Toc435389888"/>
      <w:bookmarkStart w:id="212" w:name="_Toc435389948"/>
      <w:bookmarkStart w:id="213" w:name="_Toc435389985"/>
      <w:bookmarkStart w:id="214" w:name="_Toc436714588"/>
      <w:bookmarkStart w:id="215" w:name="_Toc436714619"/>
      <w:bookmarkStart w:id="216" w:name="_Toc436714753"/>
      <w:bookmarkStart w:id="217" w:name="_Toc436720733"/>
      <w:bookmarkStart w:id="218" w:name="_Toc436912674"/>
      <w:bookmarkStart w:id="219" w:name="_Toc437263558"/>
      <w:bookmarkStart w:id="220" w:name="_Toc437506326"/>
      <w:bookmarkStart w:id="221" w:name="_Toc438208019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:rsidR="005A606E" w:rsidRDefault="005A606E" w:rsidP="007626A3">
      <w:pPr>
        <w:pStyle w:val="Odstavecseseznamem"/>
        <w:keepNext/>
        <w:keepLines/>
        <w:numPr>
          <w:ilvl w:val="0"/>
          <w:numId w:val="11"/>
        </w:numPr>
        <w:spacing w:before="480" w:after="0"/>
        <w:contextualSpacing w:val="0"/>
        <w:jc w:val="both"/>
        <w:outlineLvl w:val="0"/>
        <w:rPr>
          <w:b/>
          <w:bCs/>
        </w:rPr>
        <w:sectPr w:rsidR="005A606E" w:rsidSect="002D31F4">
          <w:headerReference w:type="default" r:id="rId17"/>
          <w:footerReference w:type="default" r:id="rId18"/>
          <w:headerReference w:type="first" r:id="rId19"/>
          <w:pgSz w:w="11906" w:h="16838"/>
          <w:pgMar w:top="1702" w:right="1410" w:bottom="1440" w:left="1418" w:header="709" w:footer="708" w:gutter="0"/>
          <w:cols w:space="708"/>
          <w:formProt w:val="0"/>
          <w:titlePg/>
          <w:docGrid w:linePitch="326" w:charSpace="-6145"/>
        </w:sectPr>
      </w:pPr>
    </w:p>
    <w:p w:rsidR="00ED40FB" w:rsidRPr="00882409" w:rsidRDefault="00ED40FB" w:rsidP="00ED40FB">
      <w:pPr>
        <w:pStyle w:val="Pravidla1"/>
        <w:numPr>
          <w:ilvl w:val="0"/>
          <w:numId w:val="11"/>
        </w:numPr>
        <w:jc w:val="both"/>
        <w:rPr>
          <w:rFonts w:cs="Arial"/>
        </w:rPr>
      </w:pPr>
      <w:bookmarkStart w:id="222" w:name="_Toc438208020"/>
      <w:r w:rsidRPr="00882409">
        <w:rPr>
          <w:rFonts w:cs="Arial"/>
        </w:rPr>
        <w:lastRenderedPageBreak/>
        <w:t>Hodnocení a výběr projektů</w:t>
      </w:r>
      <w:bookmarkEnd w:id="222"/>
      <w:r w:rsidRPr="00882409">
        <w:rPr>
          <w:rFonts w:cs="Arial"/>
        </w:rPr>
        <w:t xml:space="preserve"> </w:t>
      </w:r>
    </w:p>
    <w:p w:rsidR="00DE28E0" w:rsidRDefault="00DE28E0" w:rsidP="007626A3">
      <w:pPr>
        <w:jc w:val="both"/>
        <w:rPr>
          <w:rFonts w:cs="Arial"/>
        </w:rPr>
      </w:pPr>
    </w:p>
    <w:p w:rsidR="00ED40FB" w:rsidRPr="00A35C05" w:rsidRDefault="00ED40FB" w:rsidP="007626A3">
      <w:pPr>
        <w:jc w:val="both"/>
        <w:rPr>
          <w:sz w:val="24"/>
        </w:rPr>
      </w:pPr>
      <w:r w:rsidRPr="00A35C05">
        <w:rPr>
          <w:rFonts w:cs="Arial"/>
          <w:sz w:val="24"/>
        </w:rPr>
        <w:t>Hodnocení žádostí o podporu probíhá průběžně. Hodnocení a výběr projektů probíhá v souladu s kap. 3 Obecných pravidel.</w:t>
      </w:r>
    </w:p>
    <w:p w:rsidR="0098209D" w:rsidRPr="00246157" w:rsidRDefault="002E422B" w:rsidP="00D72637">
      <w:pPr>
        <w:pStyle w:val="Pravidla11"/>
        <w:numPr>
          <w:ilvl w:val="1"/>
          <w:numId w:val="11"/>
        </w:numPr>
        <w:jc w:val="both"/>
      </w:pPr>
      <w:bookmarkStart w:id="223" w:name="_Toc438208021"/>
      <w:r w:rsidRPr="00EF2C2C">
        <w:t>Hodnocení</w:t>
      </w:r>
      <w:r w:rsidR="005E53B6" w:rsidRPr="00EF2C2C">
        <w:t xml:space="preserve"> žádostí</w:t>
      </w:r>
      <w:bookmarkEnd w:id="131"/>
      <w:r w:rsidRPr="00EF2C2C">
        <w:t xml:space="preserve"> o podporu</w:t>
      </w:r>
      <w:bookmarkEnd w:id="223"/>
      <w:r w:rsidR="005E53B6" w:rsidRPr="00EF2C2C">
        <w:tab/>
      </w:r>
    </w:p>
    <w:p w:rsidR="00ED1201" w:rsidRPr="00060D0C" w:rsidRDefault="005E53B6" w:rsidP="004734DF">
      <w:pPr>
        <w:pStyle w:val="Pravidla111"/>
        <w:rPr>
          <w:sz w:val="24"/>
        </w:rPr>
      </w:pPr>
      <w:bookmarkStart w:id="224" w:name="_Toc438208022"/>
      <w:r w:rsidRPr="00060D0C">
        <w:rPr>
          <w:sz w:val="24"/>
        </w:rPr>
        <w:t>Kontrola přijatelnosti a formálních náležitostí projektu</w:t>
      </w:r>
      <w:bookmarkEnd w:id="224"/>
      <w:r w:rsidRPr="00060D0C">
        <w:rPr>
          <w:sz w:val="24"/>
        </w:rPr>
        <w:t xml:space="preserve"> </w:t>
      </w:r>
    </w:p>
    <w:p w:rsidR="00246157" w:rsidRPr="00A35C05" w:rsidRDefault="00400BE4" w:rsidP="00B55F51">
      <w:pPr>
        <w:tabs>
          <w:tab w:val="left" w:pos="709"/>
        </w:tabs>
        <w:suppressAutoHyphens w:val="0"/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Hodnocení p</w:t>
      </w:r>
      <w:r w:rsidR="00B55F51" w:rsidRPr="00A35C05">
        <w:rPr>
          <w:rFonts w:cs="Arial"/>
          <w:sz w:val="24"/>
        </w:rPr>
        <w:t>robíhá podle obecných kritérií přijatelnosti a formálních náležitostí, uvedených v kapitole 3.2 Obecných pravidel, a</w:t>
      </w:r>
      <w:r w:rsidRPr="00A35C05">
        <w:rPr>
          <w:rFonts w:cs="Arial"/>
          <w:sz w:val="24"/>
        </w:rPr>
        <w:t xml:space="preserve"> podle</w:t>
      </w:r>
      <w:r w:rsidR="00B55F51" w:rsidRPr="00A35C05">
        <w:rPr>
          <w:rFonts w:cs="Arial"/>
          <w:sz w:val="24"/>
        </w:rPr>
        <w:t xml:space="preserve"> specifických kritérií přijatelnosti pro specifický cíl </w:t>
      </w:r>
      <w:r w:rsidR="00EB64B8" w:rsidRPr="00A35C05">
        <w:rPr>
          <w:rFonts w:cs="Arial"/>
          <w:sz w:val="24"/>
        </w:rPr>
        <w:t>1</w:t>
      </w:r>
      <w:r w:rsidR="00B55F51" w:rsidRPr="00A35C05">
        <w:rPr>
          <w:rFonts w:cs="Arial"/>
          <w:sz w:val="24"/>
        </w:rPr>
        <w:t>.</w:t>
      </w:r>
      <w:r w:rsidR="00EB64B8" w:rsidRPr="00A35C05">
        <w:rPr>
          <w:rFonts w:cs="Arial"/>
          <w:sz w:val="24"/>
        </w:rPr>
        <w:t>3</w:t>
      </w:r>
      <w:r w:rsidR="00B55F51" w:rsidRPr="00A35C05">
        <w:rPr>
          <w:rFonts w:cs="Arial"/>
          <w:sz w:val="24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9"/>
        <w:gridCol w:w="5487"/>
      </w:tblGrid>
      <w:tr w:rsidR="00060D0C" w:rsidRPr="00060D0C" w:rsidTr="004734DF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0D0C" w:rsidRPr="004734DF" w:rsidRDefault="00060D0C" w:rsidP="00060D0C">
            <w:pPr>
              <w:pStyle w:val="Defaul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4734DF">
              <w:rPr>
                <w:rFonts w:asciiTheme="majorHAnsi" w:hAnsiTheme="majorHAnsi"/>
                <w:b/>
                <w:bCs/>
                <w:sz w:val="22"/>
                <w:szCs w:val="22"/>
              </w:rPr>
              <w:t>Specifická kritéria přijatelnosti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60D0C" w:rsidRPr="004734DF" w:rsidRDefault="00060D0C">
            <w:pPr>
              <w:tabs>
                <w:tab w:val="left" w:pos="5445"/>
              </w:tabs>
              <w:rPr>
                <w:rFonts w:asciiTheme="majorHAnsi" w:hAnsiTheme="majorHAnsi" w:cs="Arial"/>
                <w:bCs/>
                <w:szCs w:val="22"/>
              </w:rPr>
            </w:pPr>
            <w:r w:rsidRPr="004734DF">
              <w:rPr>
                <w:rFonts w:asciiTheme="majorHAnsi" w:hAnsiTheme="majorHAnsi" w:cs="Arial"/>
                <w:b/>
                <w:bCs/>
                <w:szCs w:val="22"/>
              </w:rPr>
              <w:t>Hodnocení (ANO/NE</w:t>
            </w:r>
            <w:r>
              <w:rPr>
                <w:rFonts w:asciiTheme="majorHAnsi" w:hAnsiTheme="majorHAnsi" w:cs="Arial"/>
                <w:b/>
                <w:bCs/>
                <w:szCs w:val="22"/>
              </w:rPr>
              <w:t>/NERELEVANTNÍ</w:t>
            </w:r>
            <w:r w:rsidRPr="004734DF">
              <w:rPr>
                <w:rFonts w:asciiTheme="majorHAnsi" w:hAnsiTheme="majorHAnsi" w:cs="Arial"/>
                <w:b/>
                <w:bCs/>
                <w:szCs w:val="22"/>
              </w:rPr>
              <w:t>)</w:t>
            </w:r>
          </w:p>
        </w:tc>
      </w:tr>
      <w:tr w:rsidR="00060D0C" w:rsidRPr="00060D0C" w:rsidTr="004734DF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0C" w:rsidRPr="00060D0C" w:rsidRDefault="00060D0C" w:rsidP="00060D0C">
            <w:pPr>
              <w:pStyle w:val="Default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060D0C">
              <w:rPr>
                <w:rFonts w:asciiTheme="majorHAnsi" w:hAnsiTheme="majorHAnsi"/>
                <w:b/>
                <w:sz w:val="22"/>
                <w:szCs w:val="22"/>
              </w:rPr>
              <w:t>Projekt je v souladu s Koncepcí ochrany obyvatelstva do 2020 s výhledem do roku 2030.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D0C" w:rsidRPr="004734DF" w:rsidRDefault="00060D0C">
            <w:pPr>
              <w:rPr>
                <w:rFonts w:asciiTheme="majorHAnsi" w:hAnsiTheme="majorHAnsi" w:cs="Arial"/>
                <w:color w:val="000000" w:themeColor="text1"/>
                <w:szCs w:val="22"/>
              </w:rPr>
            </w:pP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t xml:space="preserve">ANO - </w:t>
            </w:r>
            <w:r w:rsidRPr="004734DF">
              <w:rPr>
                <w:rFonts w:asciiTheme="majorHAnsi" w:hAnsiTheme="majorHAnsi" w:cs="Arial"/>
                <w:szCs w:val="22"/>
              </w:rPr>
              <w:t>Ve studii proveditelnosti je uvedena vazba projektu na konkrétní kapitolu Koncepce ochrany obyvatelstva do roku 2020 s výhledem do 2030.</w:t>
            </w:r>
          </w:p>
          <w:p w:rsidR="00060D0C" w:rsidRPr="004734DF" w:rsidRDefault="00060D0C" w:rsidP="004734DF">
            <w:pPr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t xml:space="preserve">NE - </w:t>
            </w:r>
            <w:r w:rsidRPr="004734DF">
              <w:rPr>
                <w:rFonts w:asciiTheme="majorHAnsi" w:hAnsiTheme="majorHAnsi" w:cs="Arial"/>
                <w:szCs w:val="22"/>
              </w:rPr>
              <w:t>Ve studii proveditelnosti chybí vazba projektu na konkrétní kapitolu Koncepce ochrany obyvatelstva do roku 2020 s výhledem do 2030.</w:t>
            </w:r>
          </w:p>
        </w:tc>
      </w:tr>
      <w:tr w:rsidR="00060D0C" w:rsidRPr="00060D0C" w:rsidTr="004734DF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0C" w:rsidRPr="00060D0C" w:rsidRDefault="00060D0C" w:rsidP="00060D0C">
            <w:pPr>
              <w:pStyle w:val="Default"/>
              <w:spacing w:before="120" w:after="120"/>
              <w:rPr>
                <w:rFonts w:asciiTheme="majorHAnsi" w:eastAsia="MS Mincho" w:hAnsiTheme="majorHAnsi"/>
                <w:sz w:val="22"/>
                <w:szCs w:val="22"/>
                <w:lang w:eastAsia="ja-JP"/>
              </w:rPr>
            </w:pPr>
            <w:r w:rsidRPr="00060D0C">
              <w:rPr>
                <w:rFonts w:asciiTheme="majorHAnsi" w:hAnsiTheme="majorHAnsi"/>
                <w:b/>
                <w:sz w:val="22"/>
                <w:szCs w:val="22"/>
              </w:rPr>
              <w:t>Projekt je v souladu se Strategií přizpůsobení se změně klimatu v podmínkách ČR v aktuálním znění.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D0C" w:rsidRPr="00060D0C" w:rsidRDefault="00060D0C">
            <w:pPr>
              <w:rPr>
                <w:rFonts w:cs="Arial"/>
                <w:color w:val="000000" w:themeColor="text1"/>
                <w:szCs w:val="22"/>
              </w:rPr>
            </w:pPr>
            <w:r w:rsidRPr="00060D0C">
              <w:rPr>
                <w:rFonts w:cs="Arial"/>
                <w:color w:val="000000" w:themeColor="text1"/>
                <w:szCs w:val="22"/>
              </w:rPr>
              <w:t xml:space="preserve">ANO - </w:t>
            </w:r>
            <w:r w:rsidRPr="00060D0C">
              <w:rPr>
                <w:rFonts w:cs="Arial"/>
                <w:szCs w:val="22"/>
              </w:rPr>
              <w:t>Ve studii proveditelnosti je uvedena vazba projektu na konkrétní kapitolu Strategie přizpůsobení se změně klimatu v podmínkách ČR v aktuálním znění.</w:t>
            </w:r>
          </w:p>
          <w:p w:rsidR="00060D0C" w:rsidRPr="00060D0C" w:rsidRDefault="00060D0C">
            <w:pPr>
              <w:tabs>
                <w:tab w:val="left" w:pos="5445"/>
              </w:tabs>
              <w:rPr>
                <w:rFonts w:eastAsia="Batang" w:cs="Arial"/>
                <w:i/>
                <w:color w:val="000000"/>
                <w:szCs w:val="22"/>
                <w:lang w:eastAsia="en-US"/>
              </w:rPr>
            </w:pPr>
            <w:r w:rsidRPr="00060D0C">
              <w:rPr>
                <w:rFonts w:cs="Arial"/>
                <w:color w:val="000000" w:themeColor="text1"/>
                <w:szCs w:val="22"/>
              </w:rPr>
              <w:t xml:space="preserve">NE - </w:t>
            </w:r>
            <w:r w:rsidRPr="00060D0C">
              <w:rPr>
                <w:rFonts w:cs="Arial"/>
                <w:szCs w:val="22"/>
              </w:rPr>
              <w:t>Ve studii proveditelnosti není uvedena vazba projektu na konkrétní kapitolu na Strategii přizpůsobení se změně klimatu v podmínkách ČR v aktuálním znění.</w:t>
            </w:r>
          </w:p>
        </w:tc>
      </w:tr>
      <w:tr w:rsidR="00060D0C" w:rsidRPr="00060D0C" w:rsidTr="004734DF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0C" w:rsidRPr="004734DF" w:rsidRDefault="00060D0C" w:rsidP="00060D0C">
            <w:pPr>
              <w:tabs>
                <w:tab w:val="left" w:pos="5445"/>
              </w:tabs>
              <w:rPr>
                <w:rFonts w:asciiTheme="majorHAnsi" w:eastAsia="Batang" w:hAnsiTheme="majorHAnsi" w:cs="Arial"/>
                <w:szCs w:val="22"/>
                <w:lang w:eastAsia="en-US"/>
              </w:rPr>
            </w:pPr>
            <w:r w:rsidRPr="004734DF">
              <w:rPr>
                <w:rFonts w:asciiTheme="majorHAnsi" w:hAnsiTheme="majorHAnsi" w:cs="Arial"/>
                <w:b/>
                <w:bCs/>
                <w:szCs w:val="22"/>
              </w:rPr>
              <w:t>Žadatel má zajištěnou administrativní, finanční a provozní kapacitu k realizaci a udržitelnosti projektu.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D0C" w:rsidRPr="004734DF" w:rsidRDefault="00060D0C">
            <w:pPr>
              <w:rPr>
                <w:rFonts w:asciiTheme="majorHAnsi" w:hAnsiTheme="majorHAnsi" w:cs="Arial"/>
                <w:bCs/>
                <w:szCs w:val="22"/>
              </w:rPr>
            </w:pPr>
            <w:r w:rsidRPr="004734DF">
              <w:rPr>
                <w:rFonts w:asciiTheme="majorHAnsi" w:hAnsiTheme="majorHAnsi" w:cs="Arial"/>
                <w:bCs/>
                <w:szCs w:val="22"/>
              </w:rPr>
              <w:t>ANO - Žadatel má zajištěnou administrativní, finanční a provozní kapacitu k realizaci a udržitelnosti projektu.</w:t>
            </w:r>
          </w:p>
          <w:p w:rsidR="00060D0C" w:rsidRPr="004734DF" w:rsidRDefault="00060D0C">
            <w:pPr>
              <w:tabs>
                <w:tab w:val="left" w:pos="5445"/>
              </w:tabs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4734DF">
              <w:rPr>
                <w:rFonts w:asciiTheme="majorHAnsi" w:hAnsiTheme="majorHAnsi" w:cs="Arial"/>
                <w:bCs/>
                <w:szCs w:val="22"/>
              </w:rPr>
              <w:t>NE - Žadatel nemá zajištěnou administrativní, finanční a provozní kapacitu k realizaci a udržitelnosti projektu.</w:t>
            </w:r>
          </w:p>
        </w:tc>
      </w:tr>
      <w:tr w:rsidR="00060D0C" w:rsidRPr="00060D0C" w:rsidTr="004734DF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0C" w:rsidRPr="004734DF" w:rsidRDefault="00060D0C" w:rsidP="00060D0C">
            <w:pPr>
              <w:tabs>
                <w:tab w:val="left" w:pos="5445"/>
              </w:tabs>
              <w:rPr>
                <w:rFonts w:asciiTheme="majorHAnsi" w:eastAsia="Batang" w:hAnsiTheme="majorHAnsi" w:cs="Arial"/>
                <w:szCs w:val="22"/>
                <w:lang w:eastAsia="en-US"/>
              </w:rPr>
            </w:pPr>
            <w:r w:rsidRPr="004734DF">
              <w:rPr>
                <w:rFonts w:asciiTheme="majorHAnsi" w:hAnsiTheme="majorHAnsi" w:cs="Arial"/>
                <w:b/>
                <w:szCs w:val="22"/>
              </w:rPr>
              <w:t>Minimálně 85 % způsobilých výdajů projektu je zaměřeno na hlavní aktivity projektu.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D0C" w:rsidRPr="004734DF" w:rsidRDefault="00060D0C">
            <w:pPr>
              <w:rPr>
                <w:rFonts w:asciiTheme="majorHAnsi" w:hAnsiTheme="majorHAnsi" w:cs="Arial"/>
                <w:bCs/>
                <w:szCs w:val="22"/>
              </w:rPr>
            </w:pPr>
            <w:r w:rsidRPr="004734DF">
              <w:rPr>
                <w:rFonts w:asciiTheme="majorHAnsi" w:hAnsiTheme="majorHAnsi" w:cs="Arial"/>
                <w:bCs/>
                <w:szCs w:val="22"/>
              </w:rPr>
              <w:t>ANO - Z rozpočtu projektu je zřejmé, že minimálně 85 % způsobilých výdajů je zaměřeno na hlavní aktivity projektu.</w:t>
            </w:r>
          </w:p>
          <w:p w:rsidR="00060D0C" w:rsidRPr="004734DF" w:rsidRDefault="00060D0C">
            <w:pPr>
              <w:tabs>
                <w:tab w:val="left" w:pos="5445"/>
              </w:tabs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4734DF">
              <w:rPr>
                <w:rFonts w:asciiTheme="majorHAnsi" w:hAnsiTheme="majorHAnsi" w:cs="Arial"/>
                <w:bCs/>
                <w:szCs w:val="22"/>
              </w:rPr>
              <w:t>NE - Z rozpočtu projektu není zřejmé, že minimálně 85 % způsobilých výdajů je zaměřeno na hlavní aktivity projektu.</w:t>
            </w:r>
          </w:p>
        </w:tc>
      </w:tr>
      <w:tr w:rsidR="00060D0C" w:rsidRPr="00060D0C" w:rsidTr="004734DF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0C" w:rsidRPr="004734DF" w:rsidRDefault="00060D0C" w:rsidP="00060D0C">
            <w:pPr>
              <w:tabs>
                <w:tab w:val="left" w:pos="5445"/>
              </w:tabs>
              <w:rPr>
                <w:rFonts w:asciiTheme="majorHAnsi" w:eastAsia="Batang" w:hAnsiTheme="majorHAnsi" w:cs="Arial"/>
                <w:szCs w:val="22"/>
                <w:lang w:eastAsia="en-US"/>
              </w:rPr>
            </w:pPr>
            <w:r w:rsidRPr="004734DF">
              <w:rPr>
                <w:rFonts w:asciiTheme="majorHAnsi" w:hAnsiTheme="majorHAnsi" w:cs="Arial"/>
                <w:b/>
                <w:szCs w:val="22"/>
              </w:rPr>
              <w:t xml:space="preserve">Výdaje na hlavní aktivity v rozpočtu projektu odpovídají tržním cenám.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D0C" w:rsidRPr="004734DF" w:rsidRDefault="00060D0C">
            <w:pPr>
              <w:rPr>
                <w:rFonts w:asciiTheme="majorHAnsi" w:hAnsiTheme="majorHAnsi" w:cs="Arial"/>
                <w:szCs w:val="22"/>
              </w:rPr>
            </w:pPr>
            <w:r w:rsidRPr="004734DF">
              <w:rPr>
                <w:rFonts w:asciiTheme="majorHAnsi" w:hAnsiTheme="majorHAnsi" w:cs="Arial"/>
                <w:szCs w:val="22"/>
              </w:rPr>
              <w:t>ANO - Výdaje na hlavní aktivity v rozpočtu projektu odpovídají tržním cenám.</w:t>
            </w:r>
          </w:p>
          <w:p w:rsidR="00060D0C" w:rsidRPr="004734DF" w:rsidRDefault="00060D0C">
            <w:pPr>
              <w:tabs>
                <w:tab w:val="left" w:pos="5445"/>
              </w:tabs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4734DF">
              <w:rPr>
                <w:rFonts w:asciiTheme="majorHAnsi" w:hAnsiTheme="majorHAnsi" w:cs="Arial"/>
                <w:szCs w:val="22"/>
              </w:rPr>
              <w:t>NE - Výdaje na hlavní aktivity v rozpočtu projektu neodpovídají tržním cenám.</w:t>
            </w:r>
          </w:p>
        </w:tc>
      </w:tr>
      <w:tr w:rsidR="00060D0C" w:rsidRPr="00060D0C" w:rsidTr="004734DF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0C" w:rsidRPr="004734DF" w:rsidRDefault="00060D0C" w:rsidP="00060D0C">
            <w:pPr>
              <w:tabs>
                <w:tab w:val="left" w:pos="5445"/>
              </w:tabs>
              <w:rPr>
                <w:rFonts w:asciiTheme="majorHAnsi" w:eastAsia="Batang" w:hAnsiTheme="majorHAnsi" w:cs="Arial"/>
                <w:szCs w:val="22"/>
                <w:lang w:eastAsia="en-US"/>
              </w:rPr>
            </w:pPr>
            <w:r w:rsidRPr="004734DF">
              <w:rPr>
                <w:rFonts w:asciiTheme="majorHAnsi" w:hAnsiTheme="majorHAnsi" w:cs="Arial"/>
                <w:b/>
                <w:bCs/>
                <w:szCs w:val="22"/>
              </w:rPr>
              <w:lastRenderedPageBreak/>
              <w:t>Cílové hodnoty indikátorů odpovídají cílům projektu.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D0C" w:rsidRPr="004734DF" w:rsidRDefault="00060D0C">
            <w:pPr>
              <w:rPr>
                <w:rFonts w:asciiTheme="majorHAnsi" w:hAnsiTheme="majorHAnsi" w:cs="Arial"/>
                <w:bCs/>
                <w:szCs w:val="22"/>
              </w:rPr>
            </w:pPr>
            <w:r w:rsidRPr="004734DF">
              <w:rPr>
                <w:rFonts w:asciiTheme="majorHAnsi" w:hAnsiTheme="majorHAnsi" w:cs="Arial"/>
                <w:bCs/>
                <w:szCs w:val="22"/>
              </w:rPr>
              <w:t>ANO - Cílové hodnoty indikátorů odpovídají cílům projektu.</w:t>
            </w:r>
          </w:p>
          <w:p w:rsidR="00060D0C" w:rsidRPr="004734DF" w:rsidRDefault="00060D0C">
            <w:pPr>
              <w:tabs>
                <w:tab w:val="left" w:pos="5445"/>
              </w:tabs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4734DF">
              <w:rPr>
                <w:rFonts w:asciiTheme="majorHAnsi" w:eastAsia="Times New Roman" w:hAnsiTheme="majorHAnsi" w:cs="Arial"/>
                <w:bCs/>
                <w:szCs w:val="22"/>
                <w:lang w:eastAsia="cs-CZ"/>
              </w:rPr>
              <w:t xml:space="preserve">NE - </w:t>
            </w:r>
            <w:r w:rsidRPr="004734DF">
              <w:rPr>
                <w:rFonts w:asciiTheme="majorHAnsi" w:hAnsiTheme="majorHAnsi" w:cs="Arial"/>
                <w:bCs/>
                <w:szCs w:val="22"/>
              </w:rPr>
              <w:t>Cílové hodnoty indikátorů neodpovídají cílům projektu.</w:t>
            </w:r>
          </w:p>
        </w:tc>
      </w:tr>
      <w:tr w:rsidR="00060D0C" w:rsidRPr="00060D0C" w:rsidTr="004734DF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0C" w:rsidRPr="004734DF" w:rsidRDefault="00060D0C" w:rsidP="00060D0C">
            <w:pPr>
              <w:tabs>
                <w:tab w:val="left" w:pos="5445"/>
              </w:tabs>
              <w:rPr>
                <w:rFonts w:asciiTheme="majorHAnsi" w:eastAsia="Batang" w:hAnsiTheme="majorHAnsi" w:cs="Arial"/>
                <w:szCs w:val="22"/>
                <w:lang w:eastAsia="en-US"/>
              </w:rPr>
            </w:pPr>
            <w:r w:rsidRPr="004734DF">
              <w:rPr>
                <w:rFonts w:asciiTheme="majorHAnsi" w:hAnsiTheme="majorHAnsi" w:cs="Arial"/>
                <w:b/>
                <w:szCs w:val="22"/>
              </w:rPr>
              <w:t xml:space="preserve">V hodnocení </w:t>
            </w:r>
            <w:proofErr w:type="spellStart"/>
            <w:r w:rsidRPr="004734DF">
              <w:rPr>
                <w:rFonts w:asciiTheme="majorHAnsi" w:hAnsiTheme="majorHAnsi" w:cs="Arial"/>
                <w:b/>
                <w:szCs w:val="22"/>
              </w:rPr>
              <w:t>eCBA</w:t>
            </w:r>
            <w:proofErr w:type="spellEnd"/>
            <w:r w:rsidRPr="004734DF">
              <w:rPr>
                <w:rFonts w:asciiTheme="majorHAnsi" w:hAnsiTheme="majorHAnsi" w:cs="Arial"/>
                <w:b/>
                <w:szCs w:val="22"/>
              </w:rPr>
              <w:t>/finanční analýze projekt dosáhne minimálně hodnoty ukazatelů, stanovené ve výzvě.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D0C" w:rsidRPr="004734DF" w:rsidRDefault="00060D0C">
            <w:pPr>
              <w:pStyle w:val="Odstavecseseznamem"/>
              <w:tabs>
                <w:tab w:val="left" w:pos="5445"/>
              </w:tabs>
              <w:spacing w:before="120"/>
              <w:ind w:left="0"/>
              <w:rPr>
                <w:rFonts w:asciiTheme="majorHAnsi" w:hAnsiTheme="majorHAnsi" w:cs="Arial"/>
                <w:bCs/>
                <w:szCs w:val="22"/>
              </w:rPr>
            </w:pPr>
            <w:r w:rsidRPr="004734DF">
              <w:rPr>
                <w:rFonts w:asciiTheme="majorHAnsi" w:hAnsiTheme="majorHAnsi" w:cs="Arial"/>
                <w:bCs/>
                <w:szCs w:val="22"/>
              </w:rPr>
              <w:t>ANO - Projekt dosáhl minimálně hodnoty ukazatelů.</w:t>
            </w:r>
          </w:p>
          <w:p w:rsidR="00060D0C" w:rsidRPr="004734DF" w:rsidRDefault="00060D0C">
            <w:pPr>
              <w:rPr>
                <w:rFonts w:asciiTheme="majorHAnsi" w:hAnsiTheme="majorHAnsi" w:cs="Arial"/>
                <w:bCs/>
                <w:szCs w:val="22"/>
              </w:rPr>
            </w:pPr>
            <w:r w:rsidRPr="004734DF">
              <w:rPr>
                <w:rFonts w:asciiTheme="majorHAnsi" w:hAnsiTheme="majorHAnsi" w:cs="Arial"/>
                <w:bCs/>
                <w:szCs w:val="22"/>
              </w:rPr>
              <w:t>NE - Projekt nedosáhl minimální hodnoty ukazatelů.</w:t>
            </w:r>
          </w:p>
          <w:p w:rsidR="00060D0C" w:rsidRPr="004734DF" w:rsidRDefault="00060D0C">
            <w:pPr>
              <w:tabs>
                <w:tab w:val="left" w:pos="5445"/>
              </w:tabs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4734DF">
              <w:rPr>
                <w:rFonts w:asciiTheme="majorHAnsi" w:hAnsiTheme="majorHAnsi" w:cs="Arial"/>
                <w:szCs w:val="22"/>
              </w:rPr>
              <w:t>NERELEVANTNÍ – Nemusí se provádět.</w:t>
            </w:r>
          </w:p>
        </w:tc>
      </w:tr>
      <w:tr w:rsidR="00060D0C" w:rsidRPr="00060D0C" w:rsidTr="004734DF">
        <w:trPr>
          <w:trHeight w:val="4417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0C" w:rsidRPr="004734DF" w:rsidRDefault="00060D0C" w:rsidP="00060D0C">
            <w:pPr>
              <w:tabs>
                <w:tab w:val="left" w:pos="5445"/>
              </w:tabs>
              <w:rPr>
                <w:rFonts w:asciiTheme="majorHAnsi" w:eastAsia="Batang" w:hAnsiTheme="majorHAnsi" w:cs="Arial"/>
                <w:szCs w:val="22"/>
                <w:lang w:eastAsia="en-US"/>
              </w:rPr>
            </w:pPr>
            <w:r w:rsidRPr="004734DF">
              <w:rPr>
                <w:rFonts w:asciiTheme="majorHAnsi" w:hAnsiTheme="majorHAnsi" w:cs="Arial"/>
                <w:b/>
                <w:szCs w:val="22"/>
              </w:rPr>
              <w:t>Projekt je v souladu s dokumentem „Zajištění odolnosti a vybavenosti základních složek integrovaného záchranného systému – Policie ČR a Hasičského záchranného sboru ČR (včetně JSDH) v území, s důrazem na přizpůsobení se změnám klimatu a novým rizikům v období 2014 – 2020“, respektive „Zajištění odolnosti a vybavenosti základních složek integrovaného záchranného systému – Krajských zdravotnických záchranných služeb v území, s důrazem na přizpůsobení se změnám klimatu a novým rizikům v období 2014 -2020“ podle typu příjemce.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D0C" w:rsidRPr="004734DF" w:rsidRDefault="00060D0C">
            <w:pPr>
              <w:rPr>
                <w:rFonts w:asciiTheme="majorHAnsi" w:hAnsiTheme="majorHAnsi" w:cs="Arial"/>
                <w:color w:val="000000" w:themeColor="text1"/>
                <w:szCs w:val="22"/>
              </w:rPr>
            </w:pP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t>ANO - Projekt je v souladu s příslušným dokumentem a</w:t>
            </w:r>
            <w:r w:rsidR="006B0378">
              <w:rPr>
                <w:rFonts w:asciiTheme="majorHAnsi" w:hAnsiTheme="majorHAnsi" w:cs="Arial"/>
                <w:color w:val="000000" w:themeColor="text1"/>
                <w:szCs w:val="22"/>
              </w:rPr>
              <w:t> </w:t>
            </w: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t>respektuje věcné zaměření požadavků včetně normativu vybavení podle typu příjemce.</w:t>
            </w:r>
          </w:p>
          <w:p w:rsidR="00060D0C" w:rsidRPr="004734DF" w:rsidRDefault="00060D0C">
            <w:pPr>
              <w:rPr>
                <w:rFonts w:asciiTheme="majorHAnsi" w:hAnsiTheme="majorHAnsi" w:cs="Arial"/>
                <w:color w:val="000000" w:themeColor="text1"/>
                <w:szCs w:val="22"/>
              </w:rPr>
            </w:pP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t>NE - Projekt není v souladu s příslušným dokumentem a</w:t>
            </w:r>
            <w:r w:rsidR="006B0378">
              <w:rPr>
                <w:rFonts w:asciiTheme="majorHAnsi" w:hAnsiTheme="majorHAnsi" w:cs="Arial"/>
                <w:color w:val="000000" w:themeColor="text1"/>
                <w:szCs w:val="22"/>
              </w:rPr>
              <w:t> </w:t>
            </w: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t>nerespektuje věcné zaměření požadavků včetně normativu vybavení podle typu příjemce.</w:t>
            </w:r>
          </w:p>
          <w:p w:rsidR="00060D0C" w:rsidRPr="004734DF" w:rsidRDefault="00060D0C">
            <w:pPr>
              <w:tabs>
                <w:tab w:val="left" w:pos="5445"/>
              </w:tabs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</w:p>
        </w:tc>
      </w:tr>
      <w:tr w:rsidR="00060D0C" w:rsidRPr="00060D0C" w:rsidTr="004734DF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0C" w:rsidRPr="004734DF" w:rsidRDefault="00060D0C" w:rsidP="00060D0C">
            <w:pPr>
              <w:tabs>
                <w:tab w:val="left" w:pos="5445"/>
              </w:tabs>
              <w:rPr>
                <w:rFonts w:asciiTheme="majorHAnsi" w:hAnsiTheme="majorHAnsi" w:cs="Arial"/>
                <w:b/>
                <w:szCs w:val="22"/>
              </w:rPr>
            </w:pPr>
            <w:r w:rsidRPr="004734DF">
              <w:rPr>
                <w:rFonts w:asciiTheme="majorHAnsi" w:hAnsiTheme="majorHAnsi" w:cs="Arial"/>
                <w:b/>
                <w:color w:val="000000"/>
                <w:szCs w:val="22"/>
              </w:rPr>
              <w:t>Projekt respektuje druh rizika (sucho; orkány a větrné smrště, sněhové srážky a masivní námrazy, havárie nebezpečných látek) definovaný pro exponované území.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D0C" w:rsidRPr="004734DF" w:rsidRDefault="00060D0C">
            <w:pPr>
              <w:rPr>
                <w:rFonts w:asciiTheme="majorHAnsi" w:hAnsiTheme="majorHAnsi" w:cs="Arial"/>
                <w:color w:val="000000" w:themeColor="text1"/>
                <w:szCs w:val="22"/>
              </w:rPr>
            </w:pP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t>ANO - Projekt respektuje druh rizika definovaný pro exponované území.</w:t>
            </w:r>
          </w:p>
          <w:p w:rsidR="00060D0C" w:rsidRPr="004734DF" w:rsidRDefault="00060D0C">
            <w:pPr>
              <w:rPr>
                <w:rFonts w:asciiTheme="majorHAnsi" w:hAnsiTheme="majorHAnsi" w:cs="Arial"/>
                <w:color w:val="000000" w:themeColor="text1"/>
                <w:szCs w:val="22"/>
              </w:rPr>
            </w:pP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t>NE - Projekt nerespektuje druh rizika definovaný pro exponované území.</w:t>
            </w:r>
          </w:p>
        </w:tc>
      </w:tr>
      <w:tr w:rsidR="00060D0C" w:rsidRPr="00060D0C" w:rsidTr="004734DF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0C" w:rsidRPr="004734DF" w:rsidRDefault="00060D0C" w:rsidP="00060D0C">
            <w:pPr>
              <w:pStyle w:val="Odstavecseseznamem"/>
              <w:ind w:left="0"/>
              <w:rPr>
                <w:rFonts w:asciiTheme="majorHAnsi" w:hAnsiTheme="majorHAnsi" w:cs="Arial"/>
                <w:b/>
                <w:bCs/>
                <w:szCs w:val="22"/>
              </w:rPr>
            </w:pPr>
            <w:r w:rsidRPr="004734DF">
              <w:rPr>
                <w:rFonts w:asciiTheme="majorHAnsi" w:hAnsiTheme="majorHAnsi" w:cs="Arial"/>
                <w:b/>
                <w:bCs/>
                <w:szCs w:val="22"/>
              </w:rPr>
              <w:t>Projekt přispívá:</w:t>
            </w:r>
          </w:p>
          <w:p w:rsidR="00060D0C" w:rsidRPr="004734DF" w:rsidRDefault="00060D0C">
            <w:pPr>
              <w:pStyle w:val="Odstavecseseznamem"/>
              <w:numPr>
                <w:ilvl w:val="0"/>
                <w:numId w:val="74"/>
              </w:numPr>
              <w:spacing w:after="0"/>
              <w:rPr>
                <w:rFonts w:asciiTheme="majorHAnsi" w:hAnsiTheme="majorHAnsi" w:cs="Arial"/>
                <w:b/>
                <w:bCs/>
                <w:szCs w:val="22"/>
              </w:rPr>
            </w:pPr>
            <w:r w:rsidRPr="004734DF">
              <w:rPr>
                <w:rFonts w:asciiTheme="majorHAnsi" w:hAnsiTheme="majorHAnsi" w:cs="Arial"/>
                <w:b/>
                <w:bCs/>
                <w:szCs w:val="22"/>
              </w:rPr>
              <w:t>minimálně ke snížení negativních jevů mimořádné události,</w:t>
            </w:r>
          </w:p>
          <w:p w:rsidR="00060D0C" w:rsidRPr="004734DF" w:rsidRDefault="00060D0C">
            <w:pPr>
              <w:pStyle w:val="Odstavecseseznamem"/>
              <w:numPr>
                <w:ilvl w:val="0"/>
                <w:numId w:val="74"/>
              </w:numPr>
              <w:spacing w:after="0"/>
              <w:rPr>
                <w:rFonts w:asciiTheme="majorHAnsi" w:hAnsiTheme="majorHAnsi" w:cs="Arial"/>
                <w:b/>
                <w:bCs/>
                <w:szCs w:val="22"/>
              </w:rPr>
            </w:pPr>
            <w:r w:rsidRPr="004734DF">
              <w:rPr>
                <w:rFonts w:asciiTheme="majorHAnsi" w:hAnsiTheme="majorHAnsi" w:cs="Arial"/>
                <w:b/>
                <w:bCs/>
                <w:szCs w:val="22"/>
              </w:rPr>
              <w:t>nebo ke zvýšení kvality záchranných a likvidačních prací,</w:t>
            </w:r>
          </w:p>
          <w:p w:rsidR="00060D0C" w:rsidRPr="004734DF" w:rsidRDefault="00060D0C">
            <w:pPr>
              <w:tabs>
                <w:tab w:val="left" w:pos="5445"/>
              </w:tabs>
              <w:rPr>
                <w:rFonts w:asciiTheme="majorHAnsi" w:hAnsiTheme="majorHAnsi" w:cs="Arial"/>
                <w:b/>
                <w:szCs w:val="22"/>
              </w:rPr>
            </w:pPr>
            <w:r w:rsidRPr="004734DF">
              <w:rPr>
                <w:rFonts w:asciiTheme="majorHAnsi" w:hAnsiTheme="majorHAnsi" w:cs="Arial"/>
                <w:b/>
                <w:bCs/>
                <w:szCs w:val="22"/>
              </w:rPr>
              <w:t>nebo ke snížení časové dotace potřebné při záchranných a likvidačních prací při řešení mimořádných událostí.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D0C" w:rsidRPr="004734DF" w:rsidRDefault="00060D0C">
            <w:pPr>
              <w:rPr>
                <w:rFonts w:asciiTheme="majorHAnsi" w:hAnsiTheme="majorHAnsi" w:cs="Arial"/>
                <w:bCs/>
                <w:szCs w:val="22"/>
              </w:rPr>
            </w:pPr>
            <w:r w:rsidRPr="004734DF">
              <w:rPr>
                <w:rFonts w:asciiTheme="majorHAnsi" w:hAnsiTheme="majorHAnsi" w:cs="Arial"/>
                <w:bCs/>
                <w:szCs w:val="22"/>
              </w:rPr>
              <w:t>ANO - Projekt přispívá minimálně ke snížení negativních jevů mimořádné události, nebo ke zvýšení kvality záchranných a likvidačních prací, nebo ke snížení časové dotace potřebné při záchranných a likvidačních prací při řešení mimořádných událostí.</w:t>
            </w:r>
          </w:p>
          <w:p w:rsidR="00060D0C" w:rsidRPr="004734DF" w:rsidRDefault="00060D0C">
            <w:pPr>
              <w:rPr>
                <w:rFonts w:asciiTheme="majorHAnsi" w:hAnsiTheme="majorHAnsi" w:cs="Arial"/>
                <w:color w:val="000000" w:themeColor="text1"/>
                <w:szCs w:val="22"/>
              </w:rPr>
            </w:pPr>
            <w:r w:rsidRPr="004734DF">
              <w:rPr>
                <w:rFonts w:asciiTheme="majorHAnsi" w:hAnsiTheme="majorHAnsi" w:cs="Arial"/>
                <w:bCs/>
                <w:szCs w:val="22"/>
              </w:rPr>
              <w:t>NE - Projekt nepřispívá ke snížení negativních jevů mimořádné události, nebo ke zvýšení kvality záchranných a likvidačních prací, nebo ke snížení časové dotace při řešení mimořádných událostí.</w:t>
            </w:r>
          </w:p>
        </w:tc>
      </w:tr>
      <w:tr w:rsidR="00060D0C" w:rsidRPr="00060D0C" w:rsidTr="004734DF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0C" w:rsidRPr="004734DF" w:rsidRDefault="00060D0C" w:rsidP="00060D0C">
            <w:pPr>
              <w:tabs>
                <w:tab w:val="left" w:pos="5445"/>
              </w:tabs>
              <w:rPr>
                <w:rFonts w:asciiTheme="majorHAnsi" w:hAnsiTheme="majorHAnsi" w:cs="Arial"/>
                <w:b/>
                <w:szCs w:val="22"/>
              </w:rPr>
            </w:pPr>
            <w:r w:rsidRPr="004734DF">
              <w:rPr>
                <w:rFonts w:asciiTheme="majorHAnsi" w:hAnsiTheme="majorHAnsi" w:cs="Arial"/>
                <w:b/>
                <w:szCs w:val="22"/>
              </w:rPr>
              <w:t xml:space="preserve">Obce, které zřizují jednotky požární ochrany (§ 29 zákona č. 133/1985 Sb., o požární ochraně) - jednotky sboru dobrovolných hasičů kategorie II a III (podle </w:t>
            </w:r>
            <w:r w:rsidRPr="004734DF">
              <w:rPr>
                <w:rFonts w:asciiTheme="majorHAnsi" w:hAnsiTheme="majorHAnsi" w:cs="Arial"/>
                <w:b/>
                <w:szCs w:val="22"/>
              </w:rPr>
              <w:lastRenderedPageBreak/>
              <w:t>přílohy zákona o požární ochraně) doložily doporučující stanovisko HZS ČR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D0C" w:rsidRPr="004734DF" w:rsidRDefault="00060D0C">
            <w:pPr>
              <w:rPr>
                <w:rFonts w:asciiTheme="majorHAnsi" w:hAnsiTheme="majorHAnsi" w:cs="Arial"/>
                <w:color w:val="000000" w:themeColor="text1"/>
                <w:szCs w:val="22"/>
              </w:rPr>
            </w:pP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lastRenderedPageBreak/>
              <w:t>ANO - Pokud je žadatelem obec, doloží doporučující stanovisko HZS příslušného kraje k projektu.</w:t>
            </w:r>
          </w:p>
          <w:p w:rsidR="00060D0C" w:rsidRPr="004734DF" w:rsidRDefault="00060D0C">
            <w:pPr>
              <w:rPr>
                <w:rFonts w:asciiTheme="majorHAnsi" w:hAnsiTheme="majorHAnsi" w:cs="Arial"/>
                <w:color w:val="000000" w:themeColor="text1"/>
                <w:szCs w:val="22"/>
              </w:rPr>
            </w:pP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t xml:space="preserve">NE - Pokud obec nedoloží doporučující stanovisko HZS </w:t>
            </w: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lastRenderedPageBreak/>
              <w:t>příslušného kraje k projektu.</w:t>
            </w:r>
          </w:p>
          <w:p w:rsidR="00060D0C" w:rsidRPr="004734DF" w:rsidRDefault="00060D0C">
            <w:pPr>
              <w:rPr>
                <w:rFonts w:asciiTheme="majorHAnsi" w:hAnsiTheme="majorHAnsi" w:cs="Arial"/>
                <w:color w:val="000000" w:themeColor="text1"/>
                <w:szCs w:val="22"/>
              </w:rPr>
            </w:pP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t>NERELEVANTNÍ - V případě jiných příjemců než obce.</w:t>
            </w:r>
          </w:p>
        </w:tc>
      </w:tr>
      <w:tr w:rsidR="00060D0C" w:rsidRPr="00060D0C" w:rsidTr="004734DF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0C" w:rsidRPr="004734DF" w:rsidRDefault="00060D0C" w:rsidP="00060D0C">
            <w:pPr>
              <w:tabs>
                <w:tab w:val="left" w:pos="5445"/>
              </w:tabs>
              <w:rPr>
                <w:rFonts w:asciiTheme="majorHAnsi" w:hAnsiTheme="majorHAnsi" w:cs="Arial"/>
                <w:b/>
                <w:szCs w:val="22"/>
              </w:rPr>
            </w:pPr>
            <w:r w:rsidRPr="004734DF">
              <w:rPr>
                <w:rFonts w:asciiTheme="majorHAnsi" w:hAnsiTheme="majorHAnsi" w:cs="Arial"/>
                <w:b/>
                <w:color w:val="000000"/>
                <w:szCs w:val="22"/>
              </w:rPr>
              <w:lastRenderedPageBreak/>
              <w:t>Státní organizace, které zřizují jednotky požární ochrany (§ 29 zákona č. 133/1985 Sb., o požární ochraně) - jednotky HZS podniku s územní působností, doložily doporučující stanovisko HZS ČR.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D0C" w:rsidRPr="004734DF" w:rsidRDefault="00060D0C">
            <w:pPr>
              <w:rPr>
                <w:rFonts w:asciiTheme="majorHAnsi" w:hAnsiTheme="majorHAnsi" w:cs="Arial"/>
                <w:color w:val="000000" w:themeColor="text1"/>
                <w:szCs w:val="22"/>
              </w:rPr>
            </w:pP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t>ANO - Pokud je žadatelem státní organizace, doloží doporučující stanovisko HZS příslušného kraje k</w:t>
            </w:r>
            <w:r w:rsidR="006B0378">
              <w:rPr>
                <w:rFonts w:asciiTheme="majorHAnsi" w:hAnsiTheme="majorHAnsi" w:cs="Arial"/>
                <w:color w:val="000000" w:themeColor="text1"/>
                <w:szCs w:val="22"/>
              </w:rPr>
              <w:t> </w:t>
            </w: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t>projektu.</w:t>
            </w:r>
          </w:p>
          <w:p w:rsidR="00060D0C" w:rsidRPr="004734DF" w:rsidRDefault="00060D0C">
            <w:pPr>
              <w:rPr>
                <w:rFonts w:asciiTheme="majorHAnsi" w:hAnsiTheme="majorHAnsi" w:cs="Arial"/>
                <w:color w:val="000000" w:themeColor="text1"/>
                <w:szCs w:val="22"/>
              </w:rPr>
            </w:pPr>
            <w:r w:rsidRPr="004734DF">
              <w:rPr>
                <w:rFonts w:asciiTheme="majorHAnsi" w:hAnsiTheme="majorHAnsi" w:cs="Arial"/>
                <w:color w:val="000000" w:themeColor="text1"/>
                <w:szCs w:val="22"/>
              </w:rPr>
              <w:t>NE - Pokud státní organizace nedoloží doporučující stanovisko HZS příslušného kraje k projektu.</w:t>
            </w:r>
          </w:p>
          <w:p w:rsidR="00060D0C" w:rsidRPr="004734DF" w:rsidRDefault="00060D0C">
            <w:pPr>
              <w:rPr>
                <w:rFonts w:asciiTheme="majorHAnsi" w:hAnsiTheme="majorHAnsi" w:cs="Arial"/>
                <w:color w:val="000000" w:themeColor="text1"/>
                <w:szCs w:val="22"/>
              </w:rPr>
            </w:pPr>
            <w:r w:rsidRPr="00060D0C">
              <w:rPr>
                <w:rFonts w:asciiTheme="majorHAnsi" w:hAnsiTheme="majorHAnsi" w:cs="Arial"/>
                <w:color w:val="000000" w:themeColor="text1"/>
                <w:szCs w:val="22"/>
              </w:rPr>
              <w:t>NERELEVANTNÍ - V případě jiných příjemců než státní organizace, zřizující jednotky požární ochrany.</w:t>
            </w:r>
          </w:p>
        </w:tc>
      </w:tr>
    </w:tbl>
    <w:p w:rsidR="00ED1201" w:rsidRPr="00EF2C2C" w:rsidRDefault="00ED1201" w:rsidP="00ED1201">
      <w:pPr>
        <w:jc w:val="both"/>
        <w:rPr>
          <w:rFonts w:cs="Arial"/>
          <w:b/>
        </w:rPr>
      </w:pPr>
    </w:p>
    <w:p w:rsidR="005A606E" w:rsidRDefault="003A0E8A" w:rsidP="004734DF">
      <w:pPr>
        <w:jc w:val="both"/>
        <w:rPr>
          <w:rFonts w:cs="Arial"/>
          <w:b/>
        </w:rPr>
      </w:pPr>
      <w:r>
        <w:rPr>
          <w:rFonts w:cs="Arial"/>
          <w:b/>
        </w:rPr>
        <w:t>Analýza nákladů a přínosů (</w:t>
      </w:r>
      <w:r w:rsidR="0054679A">
        <w:rPr>
          <w:rFonts w:cs="Arial"/>
          <w:b/>
        </w:rPr>
        <w:t>CBA</w:t>
      </w:r>
      <w:r w:rsidR="0058389D">
        <w:rPr>
          <w:rFonts w:cs="Arial"/>
          <w:b/>
        </w:rPr>
        <w:t>)</w:t>
      </w:r>
    </w:p>
    <w:p w:rsidR="00716CE3" w:rsidRPr="00D60FD5" w:rsidRDefault="00716CE3" w:rsidP="00716CE3">
      <w:pPr>
        <w:jc w:val="both"/>
        <w:rPr>
          <w:rFonts w:cs="Arial"/>
          <w:i/>
          <w:sz w:val="24"/>
        </w:rPr>
      </w:pPr>
      <w:r w:rsidRPr="00D60FD5">
        <w:rPr>
          <w:rFonts w:cs="Arial"/>
          <w:sz w:val="24"/>
        </w:rPr>
        <w:t xml:space="preserve">Pro projekty </w:t>
      </w:r>
      <w:r w:rsidRPr="00D60FD5">
        <w:rPr>
          <w:rFonts w:cs="Arial"/>
          <w:b/>
          <w:sz w:val="24"/>
        </w:rPr>
        <w:t>s celkovými způsobilými výdaji nižšími než 5 mil. Kč</w:t>
      </w:r>
      <w:r w:rsidRPr="00D60FD5">
        <w:rPr>
          <w:rFonts w:cs="Arial"/>
          <w:sz w:val="24"/>
        </w:rPr>
        <w:t xml:space="preserve"> zpracovává žadatel pouze Studii proveditelno</w:t>
      </w:r>
      <w:r w:rsidRPr="00716CE3">
        <w:rPr>
          <w:rFonts w:cs="Arial"/>
          <w:sz w:val="24"/>
        </w:rPr>
        <w:t>sti ve str</w:t>
      </w:r>
      <w:r>
        <w:rPr>
          <w:rFonts w:cs="Arial"/>
          <w:sz w:val="24"/>
        </w:rPr>
        <w:t xml:space="preserve">uktuře uvedené </w:t>
      </w:r>
      <w:r w:rsidRPr="00716CE3">
        <w:rPr>
          <w:rFonts w:cs="Arial"/>
          <w:sz w:val="24"/>
        </w:rPr>
        <w:t>v</w:t>
      </w:r>
      <w:r>
        <w:rPr>
          <w:rFonts w:cs="Arial"/>
          <w:sz w:val="24"/>
        </w:rPr>
        <w:t> </w:t>
      </w:r>
      <w:r w:rsidRPr="00D60FD5">
        <w:rPr>
          <w:rFonts w:cs="Arial"/>
          <w:sz w:val="24"/>
        </w:rPr>
        <w:t>příloze</w:t>
      </w:r>
      <w:r>
        <w:rPr>
          <w:rFonts w:cs="Arial"/>
          <w:sz w:val="24"/>
        </w:rPr>
        <w:t xml:space="preserve"> č. 10</w:t>
      </w:r>
      <w:r w:rsidRPr="00D60FD5">
        <w:rPr>
          <w:rFonts w:cs="Arial"/>
          <w:sz w:val="24"/>
        </w:rPr>
        <w:t xml:space="preserve">. </w:t>
      </w:r>
      <w:r w:rsidRPr="00D60FD5">
        <w:rPr>
          <w:rFonts w:cs="Arial"/>
          <w:i/>
          <w:sz w:val="24"/>
        </w:rPr>
        <w:t xml:space="preserve">Kritérium přijatelnosti „V hodnocení </w:t>
      </w:r>
      <w:proofErr w:type="spellStart"/>
      <w:r w:rsidRPr="00D60FD5">
        <w:rPr>
          <w:rFonts w:cs="Arial"/>
          <w:i/>
          <w:sz w:val="24"/>
        </w:rPr>
        <w:t>eCBA</w:t>
      </w:r>
      <w:proofErr w:type="spellEnd"/>
      <w:r w:rsidRPr="00D60FD5">
        <w:rPr>
          <w:rFonts w:cs="Arial"/>
          <w:i/>
          <w:sz w:val="24"/>
        </w:rPr>
        <w:t xml:space="preserve"> projekt dosáhne minimálně hodnoty ukazatelů, stanovené ve výzvě“ je pro tyto projekty </w:t>
      </w:r>
      <w:r w:rsidRPr="002C44E4">
        <w:rPr>
          <w:rFonts w:cs="Arial"/>
          <w:b/>
          <w:i/>
          <w:sz w:val="24"/>
        </w:rPr>
        <w:t>nerelevantní</w:t>
      </w:r>
      <w:r w:rsidRPr="00D60FD5">
        <w:rPr>
          <w:rFonts w:cs="Arial"/>
          <w:i/>
          <w:sz w:val="24"/>
        </w:rPr>
        <w:t>.</w:t>
      </w:r>
    </w:p>
    <w:p w:rsidR="00716CE3" w:rsidRPr="00D60FD5" w:rsidRDefault="00716CE3" w:rsidP="00716CE3">
      <w:pPr>
        <w:jc w:val="both"/>
        <w:rPr>
          <w:rFonts w:cs="Arial"/>
          <w:i/>
          <w:sz w:val="24"/>
        </w:rPr>
      </w:pPr>
      <w:r w:rsidRPr="00D60FD5">
        <w:rPr>
          <w:rFonts w:cs="Arial"/>
          <w:sz w:val="24"/>
        </w:rPr>
        <w:t xml:space="preserve">Pro projekty </w:t>
      </w:r>
      <w:r w:rsidRPr="00D60FD5">
        <w:rPr>
          <w:rFonts w:cs="Arial"/>
          <w:b/>
          <w:sz w:val="24"/>
        </w:rPr>
        <w:t>s celkovými způsobilými výdaji vyššími než 5 mil. Kč  a nižšími než 100 mil</w:t>
      </w:r>
      <w:r w:rsidRPr="00D60FD5">
        <w:rPr>
          <w:rFonts w:cs="Arial"/>
          <w:sz w:val="24"/>
        </w:rPr>
        <w:t xml:space="preserve">. </w:t>
      </w:r>
      <w:r w:rsidRPr="00D60FD5">
        <w:rPr>
          <w:rFonts w:cs="Arial"/>
          <w:b/>
          <w:sz w:val="24"/>
        </w:rPr>
        <w:t>Kč</w:t>
      </w:r>
      <w:r w:rsidRPr="00D60FD5">
        <w:rPr>
          <w:rFonts w:cs="Arial"/>
          <w:sz w:val="24"/>
        </w:rPr>
        <w:t xml:space="preserve"> žadatel zpracovává Studii proveditelnosti ve struk</w:t>
      </w:r>
      <w:r w:rsidRPr="00716CE3">
        <w:rPr>
          <w:rFonts w:cs="Arial"/>
          <w:sz w:val="24"/>
        </w:rPr>
        <w:t>tuře uvedené v</w:t>
      </w:r>
      <w:r>
        <w:rPr>
          <w:rFonts w:cs="Arial"/>
          <w:sz w:val="24"/>
        </w:rPr>
        <w:t> </w:t>
      </w:r>
      <w:r w:rsidRPr="00D60FD5">
        <w:rPr>
          <w:rFonts w:cs="Arial"/>
          <w:sz w:val="24"/>
        </w:rPr>
        <w:t>příloze</w:t>
      </w:r>
      <w:r>
        <w:rPr>
          <w:rFonts w:cs="Arial"/>
          <w:sz w:val="24"/>
        </w:rPr>
        <w:t xml:space="preserve"> č. 10</w:t>
      </w:r>
      <w:r w:rsidRPr="00D60FD5">
        <w:rPr>
          <w:rFonts w:cs="Arial"/>
          <w:sz w:val="24"/>
        </w:rPr>
        <w:t xml:space="preserve">. V modulu CBA v MS2014+ zpracovává finanční analýzu. Z dostupných výsledků CBA je sledována čistá současná hodnota v rámci Návratnosti investice pro FA (FNPV). </w:t>
      </w:r>
      <w:r w:rsidRPr="00D60FD5">
        <w:rPr>
          <w:rFonts w:cs="Arial"/>
          <w:i/>
          <w:sz w:val="24"/>
        </w:rPr>
        <w:t xml:space="preserve">Kritérium přijatelnosti „v hodnocení </w:t>
      </w:r>
      <w:proofErr w:type="spellStart"/>
      <w:r w:rsidRPr="00D60FD5">
        <w:rPr>
          <w:rFonts w:cs="Arial"/>
          <w:i/>
          <w:sz w:val="24"/>
        </w:rPr>
        <w:t>eCBA</w:t>
      </w:r>
      <w:proofErr w:type="spellEnd"/>
      <w:r w:rsidRPr="00D60FD5">
        <w:rPr>
          <w:rFonts w:cs="Arial"/>
          <w:i/>
          <w:sz w:val="24"/>
        </w:rPr>
        <w:t xml:space="preserve"> projekt dosáhne minimálně hodnoty ukazatelů, stanovené ve výzvě“ je splněno, když FNPV je nižší než 0.</w:t>
      </w:r>
    </w:p>
    <w:p w:rsidR="00EA4C64" w:rsidRPr="00D60FD5" w:rsidRDefault="00716CE3" w:rsidP="00716CE3">
      <w:pPr>
        <w:jc w:val="both"/>
        <w:rPr>
          <w:rFonts w:cs="Arial"/>
          <w:i/>
          <w:sz w:val="24"/>
        </w:rPr>
      </w:pPr>
      <w:r w:rsidRPr="00D60FD5">
        <w:rPr>
          <w:rFonts w:cs="Arial"/>
          <w:sz w:val="24"/>
        </w:rPr>
        <w:t xml:space="preserve">Pro projekty </w:t>
      </w:r>
      <w:r w:rsidRPr="00D60FD5">
        <w:rPr>
          <w:rFonts w:cs="Arial"/>
          <w:b/>
          <w:sz w:val="24"/>
        </w:rPr>
        <w:t>s celkovými způsobilými výdaji vyššími než 100 mil. Kč</w:t>
      </w:r>
      <w:r w:rsidRPr="00D60FD5">
        <w:rPr>
          <w:rFonts w:cs="Arial"/>
          <w:sz w:val="24"/>
        </w:rPr>
        <w:t xml:space="preserve"> žadatel zpracovává Studii proveditelno</w:t>
      </w:r>
      <w:r w:rsidRPr="00716CE3">
        <w:rPr>
          <w:rFonts w:cs="Arial"/>
          <w:sz w:val="24"/>
        </w:rPr>
        <w:t>sti ve struktuře uvedené v</w:t>
      </w:r>
      <w:r>
        <w:rPr>
          <w:rFonts w:cs="Arial"/>
          <w:sz w:val="24"/>
        </w:rPr>
        <w:t> </w:t>
      </w:r>
      <w:r w:rsidRPr="00D60FD5">
        <w:rPr>
          <w:rFonts w:cs="Arial"/>
          <w:sz w:val="24"/>
        </w:rPr>
        <w:t>příloze</w:t>
      </w:r>
      <w:r>
        <w:rPr>
          <w:rFonts w:cs="Arial"/>
          <w:sz w:val="24"/>
        </w:rPr>
        <w:t xml:space="preserve"> č. 10</w:t>
      </w:r>
      <w:r w:rsidRPr="00D60FD5">
        <w:rPr>
          <w:rFonts w:cs="Arial"/>
          <w:sz w:val="24"/>
        </w:rPr>
        <w:t xml:space="preserve">. V modulu CBA v MS2014+ zpracovává finanční a ekonomickou analýzu. Z dostupných výsledků CBA je sledována čistá současná hodnota v rámci Návratnosti investice pro FA (FNPV) a čistá současná hodnota v rámci návratnosti investice pro EA (ENPV). </w:t>
      </w:r>
      <w:r w:rsidRPr="00D60FD5">
        <w:rPr>
          <w:rFonts w:cs="Arial"/>
          <w:i/>
          <w:sz w:val="24"/>
        </w:rPr>
        <w:t>Kritérium přijatelnosti „v</w:t>
      </w:r>
      <w:r w:rsidR="006B0378">
        <w:rPr>
          <w:rFonts w:cs="Arial"/>
          <w:i/>
          <w:sz w:val="24"/>
        </w:rPr>
        <w:t> </w:t>
      </w:r>
      <w:r w:rsidRPr="00D60FD5">
        <w:rPr>
          <w:rFonts w:cs="Arial"/>
          <w:i/>
          <w:sz w:val="24"/>
        </w:rPr>
        <w:t xml:space="preserve">hodnocení </w:t>
      </w:r>
      <w:proofErr w:type="spellStart"/>
      <w:r w:rsidRPr="00D60FD5">
        <w:rPr>
          <w:rFonts w:cs="Arial"/>
          <w:i/>
          <w:sz w:val="24"/>
        </w:rPr>
        <w:t>eCBA</w:t>
      </w:r>
      <w:proofErr w:type="spellEnd"/>
      <w:r w:rsidRPr="00D60FD5">
        <w:rPr>
          <w:rFonts w:cs="Arial"/>
          <w:i/>
          <w:sz w:val="24"/>
        </w:rPr>
        <w:t xml:space="preserve"> projekt dosáhne minimálně hodnoty ukazatelů, stanovené ve výzvě“ je</w:t>
      </w:r>
      <w:r w:rsidR="006B0378">
        <w:rPr>
          <w:rFonts w:cs="Arial"/>
          <w:i/>
          <w:sz w:val="24"/>
        </w:rPr>
        <w:t> </w:t>
      </w:r>
      <w:r w:rsidRPr="00D60FD5">
        <w:rPr>
          <w:rFonts w:cs="Arial"/>
          <w:i/>
          <w:sz w:val="24"/>
        </w:rPr>
        <w:t>splněno, když FNPV je nižší než 0 a ekonomická čistá současná hodnota je vyšší než 0. Projekt může být přijat i v případě, že ekonomická čistá současná hodnota je nižší než 0, pokud žadatel ve studii proveditelnosti dostatečně zdůvodní, proč hodnota vychází záporně a popíše, v čem spočívají přínosy projektu, které nebylo možné kvantitativně</w:t>
      </w:r>
      <w:r>
        <w:rPr>
          <w:rFonts w:cs="Arial"/>
          <w:i/>
          <w:sz w:val="24"/>
        </w:rPr>
        <w:t xml:space="preserve"> vyjádřit.</w:t>
      </w:r>
    </w:p>
    <w:p w:rsidR="0054679A" w:rsidRPr="00A35C05" w:rsidRDefault="0054679A" w:rsidP="004734DF">
      <w:pPr>
        <w:jc w:val="both"/>
        <w:rPr>
          <w:rFonts w:cs="Arial"/>
          <w:b/>
          <w:sz w:val="24"/>
        </w:rPr>
      </w:pPr>
      <w:r w:rsidRPr="00A35C05">
        <w:rPr>
          <w:rFonts w:cs="Arial"/>
          <w:sz w:val="24"/>
        </w:rPr>
        <w:t xml:space="preserve">Vstupním datům a pravidlům hodnocení CBA (zpracování finanční a ekonomické analýzy) se věnuje příloha č. 17 Obecných pravidel Postup pro zpracování finanční a ekonomické analýzy v MS2014+ a příloha č. </w:t>
      </w:r>
      <w:r w:rsidR="00B36844">
        <w:rPr>
          <w:rFonts w:cs="Arial"/>
          <w:sz w:val="24"/>
        </w:rPr>
        <w:t>10</w:t>
      </w:r>
      <w:r w:rsidR="00B36844" w:rsidRPr="00A35C05">
        <w:rPr>
          <w:rFonts w:cs="Arial"/>
          <w:sz w:val="24"/>
        </w:rPr>
        <w:t xml:space="preserve"> </w:t>
      </w:r>
      <w:r w:rsidRPr="00A35C05">
        <w:rPr>
          <w:rFonts w:cs="Arial"/>
          <w:sz w:val="24"/>
        </w:rPr>
        <w:t>těchto Pravidel Studie proveditelnosti.</w:t>
      </w:r>
    </w:p>
    <w:p w:rsidR="00ED1201" w:rsidRPr="004734DF" w:rsidRDefault="005E53B6" w:rsidP="004734DF">
      <w:pPr>
        <w:pStyle w:val="Pravidla111"/>
        <w:rPr>
          <w:sz w:val="24"/>
        </w:rPr>
      </w:pPr>
      <w:bookmarkStart w:id="225" w:name="_Toc438208023"/>
      <w:r w:rsidRPr="004734DF">
        <w:rPr>
          <w:sz w:val="24"/>
        </w:rPr>
        <w:t>Věcné hodnocení projektu</w:t>
      </w:r>
      <w:bookmarkEnd w:id="225"/>
      <w:r w:rsidRPr="004734DF">
        <w:rPr>
          <w:sz w:val="24"/>
        </w:rPr>
        <w:t xml:space="preserve"> </w:t>
      </w:r>
    </w:p>
    <w:p w:rsidR="00A00705" w:rsidRPr="00A35C05" w:rsidRDefault="00400BE4" w:rsidP="000B61D9">
      <w:pPr>
        <w:rPr>
          <w:rFonts w:cs="Arial"/>
          <w:sz w:val="24"/>
        </w:rPr>
      </w:pPr>
      <w:r w:rsidRPr="00A35C05">
        <w:rPr>
          <w:rFonts w:cs="Arial"/>
          <w:sz w:val="24"/>
        </w:rPr>
        <w:t xml:space="preserve">Věcné hodnocení </w:t>
      </w:r>
      <w:r w:rsidR="00A00705" w:rsidRPr="00A35C05">
        <w:rPr>
          <w:rFonts w:cs="Arial"/>
          <w:sz w:val="24"/>
        </w:rPr>
        <w:t>žádost</w:t>
      </w:r>
      <w:r w:rsidR="001A79A3">
        <w:rPr>
          <w:rFonts w:cs="Arial"/>
          <w:sz w:val="24"/>
        </w:rPr>
        <w:t>í</w:t>
      </w:r>
      <w:r w:rsidR="00A00705" w:rsidRPr="00A35C05">
        <w:rPr>
          <w:rFonts w:cs="Arial"/>
          <w:sz w:val="24"/>
        </w:rPr>
        <w:t xml:space="preserve"> o podporu ve </w:t>
      </w:r>
      <w:r w:rsidR="00BE5E2B" w:rsidRPr="00A35C05">
        <w:rPr>
          <w:rFonts w:cs="Arial"/>
          <w:sz w:val="24"/>
        </w:rPr>
        <w:t>specifick</w:t>
      </w:r>
      <w:r w:rsidR="00A00705" w:rsidRPr="00A35C05">
        <w:rPr>
          <w:rFonts w:cs="Arial"/>
          <w:sz w:val="24"/>
        </w:rPr>
        <w:t>ém</w:t>
      </w:r>
      <w:r w:rsidR="00BE5E2B" w:rsidRPr="00A35C05">
        <w:rPr>
          <w:rFonts w:cs="Arial"/>
          <w:sz w:val="24"/>
        </w:rPr>
        <w:t xml:space="preserve"> cíl</w:t>
      </w:r>
      <w:r w:rsidR="00A00705" w:rsidRPr="00A35C05">
        <w:rPr>
          <w:rFonts w:cs="Arial"/>
          <w:sz w:val="24"/>
        </w:rPr>
        <w:t>i</w:t>
      </w:r>
      <w:r w:rsidR="00BE5E2B" w:rsidRPr="00A35C05">
        <w:rPr>
          <w:rFonts w:cs="Arial"/>
          <w:sz w:val="24"/>
        </w:rPr>
        <w:t xml:space="preserve"> </w:t>
      </w:r>
      <w:r w:rsidR="00D05ED9" w:rsidRPr="00A35C05">
        <w:rPr>
          <w:rFonts w:cs="Arial"/>
          <w:sz w:val="24"/>
        </w:rPr>
        <w:t>1</w:t>
      </w:r>
      <w:r w:rsidR="00BE5E2B" w:rsidRPr="00A35C05">
        <w:rPr>
          <w:rFonts w:cs="Arial"/>
          <w:sz w:val="24"/>
        </w:rPr>
        <w:t>.</w:t>
      </w:r>
      <w:r w:rsidR="00D05ED9" w:rsidRPr="00A35C05">
        <w:rPr>
          <w:rFonts w:cs="Arial"/>
          <w:sz w:val="24"/>
        </w:rPr>
        <w:t>3</w:t>
      </w:r>
      <w:r w:rsidR="00A00705" w:rsidRPr="00A35C05">
        <w:rPr>
          <w:rFonts w:cs="Arial"/>
          <w:sz w:val="24"/>
        </w:rPr>
        <w:t xml:space="preserve"> není prováděno.</w:t>
      </w:r>
    </w:p>
    <w:p w:rsidR="00876B8B" w:rsidRPr="004734DF" w:rsidRDefault="00BE5E2B" w:rsidP="004734DF">
      <w:pPr>
        <w:pStyle w:val="Pravidla111"/>
        <w:rPr>
          <w:sz w:val="24"/>
        </w:rPr>
      </w:pPr>
      <w:bookmarkStart w:id="226" w:name="_Toc438208024"/>
      <w:r w:rsidRPr="004734DF">
        <w:rPr>
          <w:sz w:val="24"/>
        </w:rPr>
        <w:t>E</w:t>
      </w:r>
      <w:r w:rsidR="005E53B6" w:rsidRPr="004734DF">
        <w:rPr>
          <w:sz w:val="24"/>
        </w:rPr>
        <w:t>x-ante analýza rizik</w:t>
      </w:r>
      <w:bookmarkEnd w:id="226"/>
    </w:p>
    <w:p w:rsidR="00876B8B" w:rsidRPr="00A35C05" w:rsidRDefault="00876B8B" w:rsidP="00671E54">
      <w:pPr>
        <w:rPr>
          <w:rFonts w:cs="Arial"/>
          <w:sz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76B8B" w:rsidRPr="00DB652B" w:rsidTr="00DE28E0">
        <w:tc>
          <w:tcPr>
            <w:tcW w:w="9322" w:type="dxa"/>
            <w:shd w:val="pct25" w:color="auto" w:fill="auto"/>
            <w:vAlign w:val="center"/>
          </w:tcPr>
          <w:p w:rsidR="00876B8B" w:rsidRPr="00DB652B" w:rsidRDefault="00876B8B" w:rsidP="00DE28E0">
            <w:pPr>
              <w:pStyle w:val="Odstavecseseznamem"/>
              <w:ind w:left="0"/>
              <w:rPr>
                <w:rFonts w:cs="Arial"/>
                <w:b/>
                <w:sz w:val="22"/>
                <w:szCs w:val="22"/>
                <w:lang w:val="cs-CZ"/>
              </w:rPr>
            </w:pPr>
            <w:proofErr w:type="spellStart"/>
            <w:r w:rsidRPr="00DB652B">
              <w:rPr>
                <w:rFonts w:cs="Arial"/>
                <w:b/>
                <w:szCs w:val="22"/>
              </w:rPr>
              <w:lastRenderedPageBreak/>
              <w:t>Kritéria</w:t>
            </w:r>
            <w:proofErr w:type="spellEnd"/>
            <w:r w:rsidRPr="00DB652B">
              <w:rPr>
                <w:rFonts w:cs="Arial"/>
                <w:b/>
                <w:szCs w:val="22"/>
              </w:rPr>
              <w:t xml:space="preserve"> ex-ante </w:t>
            </w:r>
            <w:proofErr w:type="spellStart"/>
            <w:r w:rsidRPr="00DB652B">
              <w:rPr>
                <w:rFonts w:cs="Arial"/>
                <w:b/>
                <w:szCs w:val="22"/>
              </w:rPr>
              <w:t>analýzy</w:t>
            </w:r>
            <w:proofErr w:type="spellEnd"/>
            <w:r w:rsidRPr="00DB652B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B652B">
              <w:rPr>
                <w:rFonts w:cs="Arial"/>
                <w:b/>
                <w:szCs w:val="22"/>
              </w:rPr>
              <w:t>rizik</w:t>
            </w:r>
            <w:proofErr w:type="spellEnd"/>
            <w:r w:rsidRPr="00DB652B">
              <w:rPr>
                <w:rFonts w:cs="Arial"/>
                <w:b/>
                <w:szCs w:val="22"/>
              </w:rPr>
              <w:t xml:space="preserve"> pro </w:t>
            </w:r>
            <w:proofErr w:type="spellStart"/>
            <w:r w:rsidRPr="00DB652B">
              <w:rPr>
                <w:rFonts w:cs="Arial"/>
                <w:b/>
                <w:szCs w:val="22"/>
              </w:rPr>
              <w:t>specifický</w:t>
            </w:r>
            <w:proofErr w:type="spellEnd"/>
            <w:r w:rsidRPr="00DB652B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B652B">
              <w:rPr>
                <w:rFonts w:cs="Arial"/>
                <w:b/>
                <w:szCs w:val="22"/>
              </w:rPr>
              <w:t>cíl</w:t>
            </w:r>
            <w:proofErr w:type="spellEnd"/>
            <w:r w:rsidRPr="00DB652B">
              <w:rPr>
                <w:rFonts w:cs="Arial"/>
                <w:b/>
                <w:szCs w:val="22"/>
              </w:rPr>
              <w:t xml:space="preserve"> </w:t>
            </w:r>
            <w:r w:rsidR="00D05ED9" w:rsidRPr="00DB652B">
              <w:rPr>
                <w:rFonts w:cs="Arial"/>
                <w:b/>
                <w:szCs w:val="22"/>
              </w:rPr>
              <w:t>1</w:t>
            </w:r>
            <w:r w:rsidRPr="00DB652B">
              <w:rPr>
                <w:rFonts w:cs="Arial"/>
                <w:b/>
                <w:szCs w:val="22"/>
              </w:rPr>
              <w:t>.</w:t>
            </w:r>
            <w:r w:rsidR="00D05ED9" w:rsidRPr="00DB652B">
              <w:rPr>
                <w:rFonts w:cs="Arial"/>
                <w:b/>
                <w:szCs w:val="22"/>
              </w:rPr>
              <w:t>3</w:t>
            </w:r>
          </w:p>
        </w:tc>
      </w:tr>
      <w:tr w:rsidR="006B252F" w:rsidRPr="00DB652B" w:rsidTr="00897AF8">
        <w:tc>
          <w:tcPr>
            <w:tcW w:w="9322" w:type="dxa"/>
            <w:vAlign w:val="center"/>
          </w:tcPr>
          <w:p w:rsidR="006B252F" w:rsidRDefault="006B252F" w:rsidP="008D10DE">
            <w:pPr>
              <w:spacing w:before="100" w:after="100"/>
              <w:ind w:left="283"/>
              <w:rPr>
                <w:rFonts w:asciiTheme="majorHAnsi" w:eastAsia="Times New Roman" w:hAnsiTheme="majorHAnsi"/>
                <w:color w:val="000000"/>
                <w:szCs w:val="22"/>
                <w:lang w:eastAsia="cs-CZ"/>
              </w:rPr>
            </w:pPr>
            <w:proofErr w:type="spellStart"/>
            <w:r w:rsidRPr="00AF077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Riziko</w:t>
            </w:r>
            <w:proofErr w:type="spellEnd"/>
            <w:r w:rsidRPr="00AF077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F077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realizovatelnosti</w:t>
            </w:r>
            <w:proofErr w:type="spellEnd"/>
            <w:r w:rsidRPr="00AF077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F077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projektu</w:t>
            </w:r>
            <w:proofErr w:type="spellEnd"/>
            <w:r w:rsidRPr="00AF077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F077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po</w:t>
            </w:r>
            <w:proofErr w:type="spellEnd"/>
            <w:r w:rsidRPr="00AF077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F077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věcné</w:t>
            </w:r>
            <w:proofErr w:type="spellEnd"/>
            <w:r w:rsidRPr="00AF077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a </w:t>
            </w:r>
            <w:proofErr w:type="spellStart"/>
            <w:r w:rsidRPr="00AF077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finanční</w:t>
            </w:r>
            <w:proofErr w:type="spellEnd"/>
            <w:r w:rsidRPr="00AF077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F077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stránce</w:t>
            </w:r>
            <w:proofErr w:type="spellEnd"/>
          </w:p>
        </w:tc>
      </w:tr>
      <w:tr w:rsidR="00D3481A" w:rsidRPr="00DB652B" w:rsidTr="00897AF8">
        <w:tc>
          <w:tcPr>
            <w:tcW w:w="9322" w:type="dxa"/>
            <w:vAlign w:val="center"/>
          </w:tcPr>
          <w:p w:rsidR="00D3481A" w:rsidRPr="00DB652B" w:rsidRDefault="00D3481A" w:rsidP="008D10DE">
            <w:pPr>
              <w:spacing w:before="100" w:after="100"/>
              <w:ind w:left="283"/>
              <w:rPr>
                <w:rFonts w:cs="Arial"/>
                <w:bCs/>
                <w:szCs w:val="22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Riziko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nezpůsobilosti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výdajů</w:t>
            </w:r>
            <w:proofErr w:type="spellEnd"/>
          </w:p>
        </w:tc>
      </w:tr>
      <w:tr w:rsidR="00B26363" w:rsidRPr="00DB652B" w:rsidTr="00897AF8">
        <w:tc>
          <w:tcPr>
            <w:tcW w:w="9322" w:type="dxa"/>
            <w:vAlign w:val="center"/>
          </w:tcPr>
          <w:p w:rsidR="00B26363" w:rsidRDefault="00B26363" w:rsidP="008D10DE">
            <w:pPr>
              <w:spacing w:before="100" w:after="100"/>
              <w:ind w:left="283"/>
              <w:rPr>
                <w:rFonts w:asciiTheme="majorHAnsi" w:eastAsia="Times New Roman" w:hAnsiTheme="majorHAns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Cs w:val="22"/>
                <w:lang w:eastAsia="cs-CZ"/>
              </w:rPr>
              <w:t>Riziko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Cs w:val="22"/>
                <w:lang w:eastAsia="cs-CZ"/>
              </w:rPr>
              <w:t>podvodu</w:t>
            </w:r>
            <w:proofErr w:type="spellEnd"/>
          </w:p>
        </w:tc>
      </w:tr>
      <w:tr w:rsidR="00D3481A" w:rsidRPr="00DB652B" w:rsidTr="00897AF8">
        <w:tc>
          <w:tcPr>
            <w:tcW w:w="9322" w:type="dxa"/>
            <w:vAlign w:val="center"/>
          </w:tcPr>
          <w:p w:rsidR="00D3481A" w:rsidRDefault="004072EC" w:rsidP="00B26363">
            <w:pPr>
              <w:spacing w:before="100" w:after="100"/>
              <w:ind w:left="283"/>
              <w:rPr>
                <w:rFonts w:asciiTheme="majorHAnsi" w:eastAsia="Times New Roman" w:hAnsiTheme="majorHAns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Riziko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B2636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při</w:t>
            </w:r>
            <w:proofErr w:type="spellEnd"/>
            <w:r w:rsidR="00B2636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E16A88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zádávání</w:t>
            </w:r>
            <w:proofErr w:type="spellEnd"/>
            <w:r w:rsidR="00E16A88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E16A88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zak</w:t>
            </w:r>
            <w:r w:rsidR="00B2636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ázek</w:t>
            </w:r>
            <w:proofErr w:type="spellEnd"/>
          </w:p>
        </w:tc>
      </w:tr>
      <w:tr w:rsidR="00B26363" w:rsidRPr="00DB652B" w:rsidTr="00897AF8">
        <w:tc>
          <w:tcPr>
            <w:tcW w:w="9322" w:type="dxa"/>
            <w:vAlign w:val="center"/>
          </w:tcPr>
          <w:p w:rsidR="00B26363" w:rsidRDefault="00B26363" w:rsidP="00B26363">
            <w:pPr>
              <w:spacing w:before="100" w:after="100"/>
              <w:ind w:left="283"/>
              <w:rPr>
                <w:rFonts w:asciiTheme="majorHAnsi" w:eastAsia="Times New Roman" w:hAnsiTheme="majorHAnsi"/>
                <w:color w:val="000000"/>
                <w:szCs w:val="22"/>
                <w:lang w:eastAsia="cs-CZ"/>
              </w:rPr>
            </w:pPr>
            <w:proofErr w:type="spellStart"/>
            <w:r w:rsidRPr="00DB652B">
              <w:rPr>
                <w:rFonts w:cs="Arial"/>
                <w:szCs w:val="22"/>
              </w:rPr>
              <w:t>Riziko</w:t>
            </w:r>
            <w:proofErr w:type="spellEnd"/>
            <w:r w:rsidRPr="00DB652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v</w:t>
            </w:r>
            <w:r w:rsidRPr="00DB652B">
              <w:rPr>
                <w:rFonts w:cs="Arial"/>
                <w:szCs w:val="22"/>
              </w:rPr>
              <w:t xml:space="preserve"> </w:t>
            </w:r>
            <w:proofErr w:type="spellStart"/>
            <w:r w:rsidRPr="00DB652B">
              <w:rPr>
                <w:rFonts w:cs="Arial"/>
                <w:szCs w:val="22"/>
              </w:rPr>
              <w:t>udržitelnosti</w:t>
            </w:r>
            <w:proofErr w:type="spellEnd"/>
            <w:r w:rsidRPr="00DB652B">
              <w:rPr>
                <w:rFonts w:cs="Arial"/>
                <w:szCs w:val="22"/>
              </w:rPr>
              <w:t xml:space="preserve"> </w:t>
            </w:r>
            <w:proofErr w:type="spellStart"/>
            <w:r w:rsidRPr="00DB652B">
              <w:rPr>
                <w:rFonts w:cs="Arial"/>
                <w:szCs w:val="22"/>
              </w:rPr>
              <w:t>projektu</w:t>
            </w:r>
            <w:proofErr w:type="spellEnd"/>
          </w:p>
        </w:tc>
      </w:tr>
      <w:tr w:rsidR="004072EC" w:rsidRPr="00DB652B" w:rsidTr="00897AF8">
        <w:tc>
          <w:tcPr>
            <w:tcW w:w="9322" w:type="dxa"/>
            <w:vAlign w:val="center"/>
          </w:tcPr>
          <w:p w:rsidR="004072EC" w:rsidRDefault="004072EC" w:rsidP="008D10DE">
            <w:pPr>
              <w:spacing w:before="100" w:after="100"/>
              <w:ind w:left="283"/>
              <w:rPr>
                <w:rFonts w:asciiTheme="majorHAnsi" w:eastAsia="Times New Roman" w:hAnsiTheme="majorHAns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Riziko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v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nedovolené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veřejné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podpoře</w:t>
            </w:r>
            <w:proofErr w:type="spellEnd"/>
          </w:p>
        </w:tc>
      </w:tr>
      <w:tr w:rsidR="004072EC" w:rsidRPr="00DB652B" w:rsidTr="00FC4904">
        <w:tc>
          <w:tcPr>
            <w:tcW w:w="9322" w:type="dxa"/>
          </w:tcPr>
          <w:p w:rsidR="004072EC" w:rsidRPr="00AF0777" w:rsidRDefault="004072EC" w:rsidP="008D10DE">
            <w:pPr>
              <w:spacing w:before="100" w:after="100"/>
              <w:ind w:left="283"/>
              <w:rPr>
                <w:rFonts w:asciiTheme="majorHAnsi" w:eastAsia="Times New Roman" w:hAnsiTheme="majorHAnsi"/>
                <w:color w:val="000000"/>
                <w:szCs w:val="22"/>
                <w:lang w:eastAsia="cs-CZ"/>
              </w:rPr>
            </w:pPr>
            <w:proofErr w:type="spellStart"/>
            <w:r w:rsidRPr="00FD6312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Riziko</w:t>
            </w:r>
            <w:proofErr w:type="spellEnd"/>
            <w:r w:rsidRPr="00FD6312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D6312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neočekávaných</w:t>
            </w:r>
            <w:proofErr w:type="spellEnd"/>
            <w:r w:rsidRPr="00FD6312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D6312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nebo</w:t>
            </w:r>
            <w:proofErr w:type="spellEnd"/>
            <w:r w:rsidRPr="00FD6312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D6312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nedovolených</w:t>
            </w:r>
            <w:proofErr w:type="spellEnd"/>
            <w:r w:rsidRPr="00FD6312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D6312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příjmů</w:t>
            </w:r>
            <w:proofErr w:type="spellEnd"/>
            <w:r w:rsidRPr="00FD6312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.</w:t>
            </w:r>
          </w:p>
        </w:tc>
      </w:tr>
      <w:tr w:rsidR="004072EC" w:rsidRPr="00DB652B" w:rsidTr="00FC4904">
        <w:tc>
          <w:tcPr>
            <w:tcW w:w="9322" w:type="dxa"/>
          </w:tcPr>
          <w:p w:rsidR="004072EC" w:rsidRPr="00FD6312" w:rsidRDefault="004072EC" w:rsidP="008D10DE">
            <w:pPr>
              <w:spacing w:before="100" w:after="100"/>
              <w:ind w:left="283"/>
              <w:rPr>
                <w:rFonts w:asciiTheme="majorHAnsi" w:eastAsia="Times New Roman" w:hAnsiTheme="majorHAnsi"/>
                <w:color w:val="000000"/>
                <w:szCs w:val="22"/>
                <w:lang w:eastAsia="cs-CZ"/>
              </w:rPr>
            </w:pPr>
            <w:proofErr w:type="spellStart"/>
            <w:r w:rsidRPr="00487E70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Riziko</w:t>
            </w:r>
            <w:proofErr w:type="spellEnd"/>
            <w:r w:rsidRPr="00487E70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87E70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nehospodárných</w:t>
            </w:r>
            <w:proofErr w:type="spellEnd"/>
            <w:r w:rsidRPr="00487E70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a </w:t>
            </w:r>
            <w:proofErr w:type="spellStart"/>
            <w:r w:rsidRPr="00487E70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neefektivních</w:t>
            </w:r>
            <w:proofErr w:type="spellEnd"/>
            <w:r w:rsidRPr="00487E70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87E70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aktivit</w:t>
            </w:r>
            <w:proofErr w:type="spellEnd"/>
            <w:r w:rsidRPr="00487E70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 xml:space="preserve"> a </w:t>
            </w:r>
            <w:proofErr w:type="spellStart"/>
            <w:r w:rsidRPr="00487E70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výdajů</w:t>
            </w:r>
            <w:proofErr w:type="spellEnd"/>
            <w:r w:rsidRPr="00487E70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  <w:t>.</w:t>
            </w:r>
          </w:p>
        </w:tc>
      </w:tr>
    </w:tbl>
    <w:p w:rsidR="005E53B6" w:rsidRPr="004734DF" w:rsidRDefault="002E422B" w:rsidP="004734DF">
      <w:pPr>
        <w:pStyle w:val="Pravidla111"/>
        <w:rPr>
          <w:sz w:val="24"/>
        </w:rPr>
      </w:pPr>
      <w:bookmarkStart w:id="227" w:name="_Toc438208025"/>
      <w:r w:rsidRPr="004734DF">
        <w:rPr>
          <w:sz w:val="24"/>
        </w:rPr>
        <w:t>E</w:t>
      </w:r>
      <w:r w:rsidR="005E53B6" w:rsidRPr="004734DF">
        <w:rPr>
          <w:sz w:val="24"/>
        </w:rPr>
        <w:t>x-ante kontrola</w:t>
      </w:r>
      <w:bookmarkEnd w:id="227"/>
      <w:r w:rsidR="005E53B6" w:rsidRPr="004734DF">
        <w:rPr>
          <w:sz w:val="24"/>
        </w:rPr>
        <w:t xml:space="preserve"> </w:t>
      </w:r>
    </w:p>
    <w:p w:rsidR="002E422B" w:rsidRPr="00A35C05" w:rsidRDefault="002E422B" w:rsidP="00671E54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Probíhá u projektů vybraných na základě výsledků ex-ante analýzy rizik v souladu s kap</w:t>
      </w:r>
      <w:r w:rsidR="006C30A9" w:rsidRPr="00A35C05">
        <w:rPr>
          <w:rFonts w:cs="Arial"/>
          <w:sz w:val="24"/>
        </w:rPr>
        <w:t>itolou</w:t>
      </w:r>
      <w:r w:rsidRPr="00A35C05">
        <w:rPr>
          <w:rFonts w:cs="Arial"/>
          <w:sz w:val="24"/>
        </w:rPr>
        <w:t xml:space="preserve"> 3.6 Obecných pravidel.</w:t>
      </w:r>
    </w:p>
    <w:p w:rsidR="002E422B" w:rsidRPr="00EF2C2C" w:rsidRDefault="002E422B" w:rsidP="003B100E">
      <w:pPr>
        <w:pStyle w:val="Pravidla11"/>
        <w:numPr>
          <w:ilvl w:val="1"/>
          <w:numId w:val="11"/>
        </w:numPr>
        <w:jc w:val="both"/>
      </w:pPr>
      <w:bookmarkStart w:id="228" w:name="_Toc438208026"/>
      <w:r w:rsidRPr="00EF2C2C">
        <w:t>Výběr projektů</w:t>
      </w:r>
      <w:bookmarkEnd w:id="228"/>
    </w:p>
    <w:p w:rsidR="005E53B6" w:rsidRPr="002E2479" w:rsidRDefault="002E422B" w:rsidP="004734DF">
      <w:pPr>
        <w:pStyle w:val="Pravidla111"/>
        <w:rPr>
          <w:sz w:val="24"/>
        </w:rPr>
      </w:pPr>
      <w:bookmarkStart w:id="229" w:name="_Toc438208027"/>
      <w:r w:rsidRPr="00DB652B">
        <w:rPr>
          <w:sz w:val="24"/>
        </w:rPr>
        <w:t>V</w:t>
      </w:r>
      <w:r w:rsidR="005E53B6" w:rsidRPr="002E2479">
        <w:rPr>
          <w:sz w:val="24"/>
        </w:rPr>
        <w:t>ýběr projektů</w:t>
      </w:r>
      <w:r w:rsidRPr="002E2479">
        <w:rPr>
          <w:sz w:val="24"/>
        </w:rPr>
        <w:t xml:space="preserve"> a </w:t>
      </w:r>
      <w:r w:rsidR="005E53B6" w:rsidRPr="002E2479">
        <w:rPr>
          <w:sz w:val="24"/>
        </w:rPr>
        <w:t xml:space="preserve">příprava a vydání </w:t>
      </w:r>
      <w:r w:rsidR="00DB652B">
        <w:rPr>
          <w:sz w:val="24"/>
        </w:rPr>
        <w:t>Rozhodnutí/Stanovení výdajů</w:t>
      </w:r>
      <w:bookmarkEnd w:id="229"/>
      <w:r w:rsidR="005E53B6" w:rsidRPr="002E2479">
        <w:rPr>
          <w:sz w:val="24"/>
        </w:rPr>
        <w:t xml:space="preserve">  </w:t>
      </w:r>
    </w:p>
    <w:p w:rsidR="00A3246B" w:rsidRPr="00814D99" w:rsidRDefault="002E422B" w:rsidP="00814D99">
      <w:pPr>
        <w:jc w:val="both"/>
        <w:rPr>
          <w:rFonts w:cs="Arial"/>
        </w:rPr>
      </w:pPr>
      <w:r w:rsidRPr="00A35C05">
        <w:rPr>
          <w:rFonts w:cs="Arial"/>
          <w:sz w:val="24"/>
        </w:rPr>
        <w:t xml:space="preserve">Probíhá </w:t>
      </w:r>
      <w:r w:rsidR="00987E98" w:rsidRPr="00A35C05">
        <w:rPr>
          <w:rFonts w:cs="Arial"/>
          <w:sz w:val="24"/>
        </w:rPr>
        <w:t xml:space="preserve">v souladu s kap. 3.7 až 3.9 Obecných pravidel </w:t>
      </w:r>
      <w:r w:rsidRPr="00A35C05">
        <w:rPr>
          <w:rFonts w:cs="Arial"/>
          <w:sz w:val="24"/>
        </w:rPr>
        <w:t>u žádostí, které úspěšně prošly předchozími fázemi hodnocení</w:t>
      </w:r>
      <w:r w:rsidRPr="00EF2C2C">
        <w:rPr>
          <w:rFonts w:cs="Arial"/>
        </w:rPr>
        <w:t>.</w:t>
      </w:r>
      <w:r w:rsidR="00A3246B" w:rsidRPr="00EF2C2C">
        <w:rPr>
          <w:rFonts w:cs="Arial"/>
          <w:b/>
        </w:rPr>
        <w:br w:type="page"/>
      </w:r>
    </w:p>
    <w:p w:rsidR="00ED40FB" w:rsidRDefault="00ED40FB" w:rsidP="00671E54">
      <w:pPr>
        <w:pStyle w:val="Pravidla1"/>
        <w:numPr>
          <w:ilvl w:val="0"/>
          <w:numId w:val="1"/>
        </w:numPr>
        <w:jc w:val="both"/>
        <w:rPr>
          <w:rFonts w:cs="Arial"/>
        </w:rPr>
        <w:sectPr w:rsidR="00ED40FB" w:rsidSect="00AE75B4">
          <w:headerReference w:type="first" r:id="rId20"/>
          <w:pgSz w:w="11906" w:h="16838"/>
          <w:pgMar w:top="1701" w:right="1412" w:bottom="1440" w:left="1418" w:header="709" w:footer="709" w:gutter="0"/>
          <w:cols w:space="708"/>
          <w:formProt w:val="0"/>
          <w:titlePg/>
          <w:docGrid w:linePitch="326" w:charSpace="-6145"/>
        </w:sectPr>
      </w:pPr>
      <w:bookmarkStart w:id="230" w:name="_Toc424905732"/>
    </w:p>
    <w:p w:rsidR="00C65C8D" w:rsidRPr="00EF2C2C" w:rsidRDefault="00C65C8D" w:rsidP="00A35C05">
      <w:pPr>
        <w:pStyle w:val="Pravidla1"/>
        <w:numPr>
          <w:ilvl w:val="0"/>
          <w:numId w:val="82"/>
        </w:numPr>
        <w:jc w:val="both"/>
        <w:rPr>
          <w:rFonts w:cs="Arial"/>
        </w:rPr>
      </w:pPr>
      <w:bookmarkStart w:id="231" w:name="_Toc438208028"/>
      <w:r w:rsidRPr="00EF2C2C">
        <w:rPr>
          <w:rFonts w:cs="Arial"/>
        </w:rPr>
        <w:lastRenderedPageBreak/>
        <w:t>Monitorování projektů</w:t>
      </w:r>
      <w:bookmarkEnd w:id="230"/>
      <w:bookmarkEnd w:id="231"/>
    </w:p>
    <w:p w:rsidR="0098209D" w:rsidRPr="00EF2C2C" w:rsidRDefault="0098209D" w:rsidP="0098209D">
      <w:pPr>
        <w:tabs>
          <w:tab w:val="left" w:pos="0"/>
        </w:tabs>
        <w:jc w:val="both"/>
        <w:rPr>
          <w:rFonts w:cs="Arial"/>
        </w:rPr>
      </w:pPr>
    </w:p>
    <w:p w:rsidR="00993385" w:rsidRPr="00A35C05" w:rsidRDefault="00993385" w:rsidP="00993385">
      <w:pPr>
        <w:tabs>
          <w:tab w:val="left" w:pos="0"/>
        </w:tabs>
        <w:jc w:val="both"/>
        <w:rPr>
          <w:sz w:val="24"/>
        </w:rPr>
      </w:pPr>
      <w:r w:rsidRPr="00A35C05">
        <w:rPr>
          <w:sz w:val="24"/>
        </w:rPr>
        <w:t>Monitorování postupu projektů se uskutečňuje prostřednictvím:</w:t>
      </w:r>
    </w:p>
    <w:p w:rsidR="00993385" w:rsidRPr="00A35C05" w:rsidRDefault="00993385" w:rsidP="00993385">
      <w:pPr>
        <w:pStyle w:val="Odstavecseseznamem"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sz w:val="24"/>
        </w:rPr>
      </w:pPr>
      <w:r w:rsidRPr="00A35C05">
        <w:rPr>
          <w:sz w:val="24"/>
        </w:rPr>
        <w:t>Zpráv o realizaci projektu (dále jen Zpráva nebo „</w:t>
      </w:r>
      <w:proofErr w:type="spellStart"/>
      <w:r w:rsidRPr="00A35C05">
        <w:rPr>
          <w:sz w:val="24"/>
        </w:rPr>
        <w:t>ZoR</w:t>
      </w:r>
      <w:proofErr w:type="spellEnd"/>
      <w:r w:rsidRPr="00A35C05">
        <w:rPr>
          <w:sz w:val="24"/>
        </w:rPr>
        <w:t xml:space="preserve"> projektu“),</w:t>
      </w:r>
    </w:p>
    <w:p w:rsidR="00993385" w:rsidRPr="00A35C05" w:rsidRDefault="00993385" w:rsidP="00993385">
      <w:pPr>
        <w:pStyle w:val="Odstavecseseznamem"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sz w:val="24"/>
        </w:rPr>
      </w:pPr>
      <w:r w:rsidRPr="00A35C05">
        <w:rPr>
          <w:sz w:val="24"/>
        </w:rPr>
        <w:t>Zpráv o udržitelnosti projektu (dále jen Zpráva nebo „</w:t>
      </w:r>
      <w:proofErr w:type="spellStart"/>
      <w:r w:rsidRPr="00A35C05">
        <w:rPr>
          <w:sz w:val="24"/>
        </w:rPr>
        <w:t>ZoU</w:t>
      </w:r>
      <w:proofErr w:type="spellEnd"/>
      <w:r w:rsidRPr="00A35C05">
        <w:rPr>
          <w:sz w:val="24"/>
        </w:rPr>
        <w:t xml:space="preserve"> projektu“).</w:t>
      </w:r>
    </w:p>
    <w:p w:rsidR="00993385" w:rsidRPr="00A35C05" w:rsidRDefault="00993385" w:rsidP="00993385">
      <w:pPr>
        <w:tabs>
          <w:tab w:val="left" w:pos="0"/>
        </w:tabs>
        <w:jc w:val="both"/>
        <w:rPr>
          <w:sz w:val="24"/>
        </w:rPr>
      </w:pPr>
      <w:r w:rsidRPr="00A35C05">
        <w:rPr>
          <w:sz w:val="24"/>
        </w:rPr>
        <w:t>Předkládání zpráv probíhá v souladu s kap. 14 Obecných pravidel.</w:t>
      </w:r>
    </w:p>
    <w:p w:rsidR="00993385" w:rsidRPr="00A35C05" w:rsidRDefault="00993385" w:rsidP="00993385">
      <w:pPr>
        <w:jc w:val="both"/>
        <w:rPr>
          <w:sz w:val="24"/>
        </w:rPr>
      </w:pPr>
      <w:r w:rsidRPr="00A35C05">
        <w:rPr>
          <w:sz w:val="24"/>
        </w:rPr>
        <w:t xml:space="preserve">Spolu s Průběžnou/Závěrečnou </w:t>
      </w:r>
      <w:proofErr w:type="spellStart"/>
      <w:r w:rsidRPr="00A35C05">
        <w:rPr>
          <w:sz w:val="24"/>
        </w:rPr>
        <w:t>ZoR</w:t>
      </w:r>
      <w:proofErr w:type="spellEnd"/>
      <w:r w:rsidRPr="00A35C05">
        <w:rPr>
          <w:sz w:val="24"/>
        </w:rPr>
        <w:t xml:space="preserve"> projektu předkládá příjemce také </w:t>
      </w:r>
      <w:r w:rsidR="008A660D">
        <w:rPr>
          <w:sz w:val="24"/>
        </w:rPr>
        <w:t>Zjednodušenou žádost o platbu (dále jen „</w:t>
      </w:r>
      <w:proofErr w:type="spellStart"/>
      <w:r w:rsidRPr="00A35C05">
        <w:rPr>
          <w:sz w:val="24"/>
        </w:rPr>
        <w:t>ZŽoP</w:t>
      </w:r>
      <w:proofErr w:type="spellEnd"/>
      <w:r w:rsidR="008A660D">
        <w:rPr>
          <w:sz w:val="24"/>
        </w:rPr>
        <w:t>“),</w:t>
      </w:r>
      <w:r w:rsidRPr="00A35C05">
        <w:rPr>
          <w:sz w:val="24"/>
        </w:rPr>
        <w:t xml:space="preserve"> viz kap. 18.5 Obecných pravidel.</w:t>
      </w:r>
    </w:p>
    <w:p w:rsidR="00993385" w:rsidRPr="00A35C05" w:rsidRDefault="00993385" w:rsidP="002C44E4">
      <w:pPr>
        <w:pStyle w:val="Odstavecseseznamem"/>
        <w:suppressAutoHyphens w:val="0"/>
        <w:jc w:val="both"/>
        <w:rPr>
          <w:sz w:val="24"/>
        </w:rPr>
      </w:pPr>
    </w:p>
    <w:p w:rsidR="00AE75B4" w:rsidRDefault="00AE75B4">
      <w:pPr>
        <w:suppressAutoHyphens w:val="0"/>
        <w:spacing w:after="0" w:line="276" w:lineRule="auto"/>
        <w:rPr>
          <w:rFonts w:cs="Arial"/>
        </w:rPr>
      </w:pPr>
      <w:r>
        <w:rPr>
          <w:rFonts w:cs="Arial"/>
        </w:rPr>
        <w:br w:type="page"/>
      </w:r>
    </w:p>
    <w:p w:rsidR="0098209D" w:rsidRPr="00EF2C2C" w:rsidRDefault="0098209D">
      <w:pPr>
        <w:pStyle w:val="Pravidla1"/>
        <w:numPr>
          <w:ilvl w:val="0"/>
          <w:numId w:val="82"/>
        </w:numPr>
        <w:jc w:val="both"/>
        <w:rPr>
          <w:rFonts w:cs="Arial"/>
        </w:rPr>
      </w:pPr>
      <w:bookmarkStart w:id="232" w:name="_Toc438208029"/>
      <w:r w:rsidRPr="00EF2C2C">
        <w:rPr>
          <w:rFonts w:cs="Arial"/>
        </w:rPr>
        <w:lastRenderedPageBreak/>
        <w:t>Financování</w:t>
      </w:r>
      <w:bookmarkEnd w:id="232"/>
    </w:p>
    <w:p w:rsidR="00C65C8D" w:rsidRPr="00EF2C2C" w:rsidRDefault="00C65C8D">
      <w:pPr>
        <w:tabs>
          <w:tab w:val="left" w:pos="0"/>
        </w:tabs>
        <w:rPr>
          <w:rFonts w:cs="Arial"/>
        </w:rPr>
      </w:pPr>
    </w:p>
    <w:p w:rsidR="00831D8F" w:rsidRPr="00A35C05" w:rsidRDefault="00831D8F" w:rsidP="004734DF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 xml:space="preserve">Podrobnosti k financování jsou uvedeny v kap. 18 Obecných pravidel. </w:t>
      </w:r>
    </w:p>
    <w:p w:rsidR="00BA62A0" w:rsidRDefault="00BA62A0" w:rsidP="00BA62A0">
      <w:pPr>
        <w:rPr>
          <w:b/>
        </w:rPr>
      </w:pPr>
      <w:r w:rsidRPr="00E07CE1">
        <w:rPr>
          <w:b/>
        </w:rPr>
        <w:t>Financování projektů</w:t>
      </w:r>
    </w:p>
    <w:p w:rsidR="00744C25" w:rsidRPr="00A35C05" w:rsidRDefault="000F0E98" w:rsidP="004734DF">
      <w:pPr>
        <w:jc w:val="both"/>
        <w:rPr>
          <w:rFonts w:cstheme="minorHAnsi"/>
          <w:sz w:val="24"/>
          <w:lang w:eastAsia="ar-SA"/>
        </w:rPr>
      </w:pPr>
      <w:r w:rsidRPr="00A35C05">
        <w:rPr>
          <w:rFonts w:cs="Arial"/>
          <w:sz w:val="24"/>
        </w:rPr>
        <w:t xml:space="preserve">ŘO IROP stanovil pro tuto výzvu </w:t>
      </w:r>
      <w:r w:rsidR="00BA62A0">
        <w:rPr>
          <w:rFonts w:cs="Arial"/>
          <w:sz w:val="24"/>
        </w:rPr>
        <w:t xml:space="preserve">ex-post </w:t>
      </w:r>
      <w:r w:rsidRPr="00A35C05">
        <w:rPr>
          <w:rFonts w:cs="Arial"/>
          <w:sz w:val="24"/>
        </w:rPr>
        <w:t xml:space="preserve"> financování</w:t>
      </w:r>
      <w:r w:rsidR="00BA62A0">
        <w:rPr>
          <w:rFonts w:cs="Arial"/>
          <w:sz w:val="24"/>
        </w:rPr>
        <w:t>.</w:t>
      </w:r>
      <w:r w:rsidR="00BA62A0">
        <w:rPr>
          <w:rFonts w:cstheme="minorHAnsi"/>
          <w:sz w:val="24"/>
          <w:lang w:eastAsia="ar-SA"/>
        </w:rPr>
        <w:t xml:space="preserve"> </w:t>
      </w:r>
      <w:r w:rsidR="00BA62A0">
        <w:rPr>
          <w:sz w:val="24"/>
        </w:rPr>
        <w:t>P</w:t>
      </w:r>
      <w:r w:rsidRPr="00A35C05">
        <w:rPr>
          <w:sz w:val="24"/>
        </w:rPr>
        <w:t xml:space="preserve">říjemce podává po </w:t>
      </w:r>
      <w:r w:rsidR="00BA62A0">
        <w:rPr>
          <w:sz w:val="24"/>
        </w:rPr>
        <w:t>ukončení etap</w:t>
      </w:r>
      <w:r w:rsidRPr="00A35C05">
        <w:rPr>
          <w:sz w:val="24"/>
        </w:rPr>
        <w:t xml:space="preserve"> </w:t>
      </w:r>
      <w:r w:rsidR="00BA62A0">
        <w:rPr>
          <w:sz w:val="24"/>
        </w:rPr>
        <w:t>Z</w:t>
      </w:r>
      <w:r w:rsidRPr="00A35C05">
        <w:rPr>
          <w:sz w:val="24"/>
        </w:rPr>
        <w:t>jednodušenou žádost o platbu (</w:t>
      </w:r>
      <w:r w:rsidR="00BA62A0">
        <w:rPr>
          <w:sz w:val="24"/>
        </w:rPr>
        <w:t>dále jen „</w:t>
      </w:r>
      <w:proofErr w:type="spellStart"/>
      <w:r w:rsidRPr="00A35C05">
        <w:rPr>
          <w:sz w:val="24"/>
        </w:rPr>
        <w:t>ZŽoP</w:t>
      </w:r>
      <w:proofErr w:type="spellEnd"/>
      <w:r w:rsidR="00BA62A0">
        <w:rPr>
          <w:sz w:val="24"/>
        </w:rPr>
        <w:t>“</w:t>
      </w:r>
      <w:r w:rsidRPr="00A35C05">
        <w:rPr>
          <w:sz w:val="24"/>
        </w:rPr>
        <w:t>) a doklady prokazující úhradu vynaložených výdajů</w:t>
      </w:r>
      <w:r w:rsidR="00BA62A0">
        <w:rPr>
          <w:sz w:val="24"/>
        </w:rPr>
        <w:t>.</w:t>
      </w:r>
      <w:r w:rsidRPr="00A35C05">
        <w:rPr>
          <w:sz w:val="24"/>
        </w:rPr>
        <w:t xml:space="preserve"> </w:t>
      </w:r>
      <w:r w:rsidR="00BA62A0">
        <w:rPr>
          <w:sz w:val="24"/>
        </w:rPr>
        <w:t>F</w:t>
      </w:r>
      <w:r w:rsidRPr="00A35C05">
        <w:rPr>
          <w:sz w:val="24"/>
        </w:rPr>
        <w:t xml:space="preserve">inanční prostředky příjemce obdrží po schválení </w:t>
      </w:r>
      <w:r w:rsidR="00BA62A0">
        <w:rPr>
          <w:sz w:val="24"/>
        </w:rPr>
        <w:t>Ž</w:t>
      </w:r>
      <w:r w:rsidR="00BA62A0" w:rsidRPr="00A35C05">
        <w:rPr>
          <w:sz w:val="24"/>
        </w:rPr>
        <w:t xml:space="preserve">ádosti </w:t>
      </w:r>
      <w:r w:rsidRPr="00A35C05">
        <w:rPr>
          <w:sz w:val="24"/>
        </w:rPr>
        <w:t>o platbu na ŘO</w:t>
      </w:r>
      <w:r w:rsidR="00BA62A0">
        <w:rPr>
          <w:sz w:val="24"/>
        </w:rPr>
        <w:t xml:space="preserve"> IROP.</w:t>
      </w:r>
    </w:p>
    <w:p w:rsidR="00246157" w:rsidRPr="00A35C05" w:rsidRDefault="00744C25" w:rsidP="004734DF">
      <w:pPr>
        <w:widowControl w:val="0"/>
        <w:tabs>
          <w:tab w:val="left" w:pos="720"/>
        </w:tabs>
        <w:adjustRightInd w:val="0"/>
        <w:spacing w:before="120" w:after="240"/>
        <w:jc w:val="both"/>
        <w:textAlignment w:val="baseline"/>
        <w:rPr>
          <w:rFonts w:cstheme="minorHAnsi"/>
          <w:sz w:val="24"/>
        </w:rPr>
      </w:pPr>
      <w:r w:rsidRPr="00A35C05">
        <w:rPr>
          <w:rFonts w:cstheme="minorHAnsi"/>
          <w:sz w:val="24"/>
        </w:rPr>
        <w:t xml:space="preserve">OSS a PO OSS hradí výdaje na realizaci projektu ze své kapitoly </w:t>
      </w:r>
      <w:r w:rsidR="00BA62A0">
        <w:rPr>
          <w:rFonts w:cstheme="minorHAnsi"/>
          <w:sz w:val="24"/>
        </w:rPr>
        <w:t>státního rozpočtu</w:t>
      </w:r>
      <w:r w:rsidRPr="00A35C05">
        <w:rPr>
          <w:rFonts w:cstheme="minorHAnsi"/>
          <w:sz w:val="24"/>
        </w:rPr>
        <w:t xml:space="preserve">, ve které jsou finanční prostředky na národní spolufinancování a předfinancování prostředků ze zdrojů </w:t>
      </w:r>
      <w:r w:rsidR="00BA62A0">
        <w:rPr>
          <w:rFonts w:cstheme="minorHAnsi"/>
          <w:sz w:val="24"/>
        </w:rPr>
        <w:t>strukturálních fondů</w:t>
      </w:r>
      <w:r w:rsidR="00BA62A0" w:rsidRPr="00A35C05">
        <w:rPr>
          <w:rFonts w:cstheme="minorHAnsi"/>
          <w:sz w:val="24"/>
        </w:rPr>
        <w:t xml:space="preserve"> </w:t>
      </w:r>
      <w:proofErr w:type="spellStart"/>
      <w:r w:rsidRPr="00A35C05">
        <w:rPr>
          <w:rFonts w:cstheme="minorHAnsi"/>
          <w:sz w:val="24"/>
        </w:rPr>
        <w:t>narozpočtovány</w:t>
      </w:r>
      <w:proofErr w:type="spellEnd"/>
      <w:r w:rsidRPr="00A35C05">
        <w:rPr>
          <w:rFonts w:cstheme="minorHAnsi"/>
          <w:sz w:val="24"/>
        </w:rPr>
        <w:t>. Podávaná Žádost o platbu je evidovaná na formulářích pro ex–post financování</w:t>
      </w:r>
      <w:r w:rsidR="00BA62A0">
        <w:rPr>
          <w:rFonts w:cstheme="minorHAnsi"/>
          <w:sz w:val="24"/>
        </w:rPr>
        <w:t>. Způsoby financování OSS a PO OSS jsou popsány</w:t>
      </w:r>
      <w:r w:rsidRPr="00A35C05">
        <w:rPr>
          <w:rFonts w:cstheme="minorHAnsi"/>
          <w:sz w:val="24"/>
        </w:rPr>
        <w:t xml:space="preserve"> v </w:t>
      </w:r>
      <w:r w:rsidR="00BA62A0" w:rsidRPr="00A35C05">
        <w:rPr>
          <w:rFonts w:cstheme="minorHAnsi"/>
          <w:sz w:val="24"/>
        </w:rPr>
        <w:t>kapitol</w:t>
      </w:r>
      <w:r w:rsidR="00BA62A0">
        <w:rPr>
          <w:rFonts w:cstheme="minorHAnsi"/>
          <w:sz w:val="24"/>
        </w:rPr>
        <w:t>e</w:t>
      </w:r>
      <w:r w:rsidR="00BA62A0" w:rsidRPr="00A35C05">
        <w:rPr>
          <w:rFonts w:cstheme="minorHAnsi"/>
          <w:sz w:val="24"/>
        </w:rPr>
        <w:t xml:space="preserve"> </w:t>
      </w:r>
      <w:r w:rsidRPr="00A35C05">
        <w:rPr>
          <w:rFonts w:cstheme="minorHAnsi"/>
          <w:sz w:val="24"/>
        </w:rPr>
        <w:t xml:space="preserve">18.7 Obecných pravidel. </w:t>
      </w:r>
      <w:bookmarkStart w:id="233" w:name="_Toc427681606"/>
      <w:bookmarkStart w:id="234" w:name="_Toc428198371"/>
      <w:bookmarkEnd w:id="233"/>
      <w:bookmarkEnd w:id="234"/>
    </w:p>
    <w:p w:rsidR="00F15D0F" w:rsidRPr="00A35C05" w:rsidRDefault="002863D6">
      <w:pPr>
        <w:pStyle w:val="Pravidla1"/>
        <w:numPr>
          <w:ilvl w:val="1"/>
          <w:numId w:val="82"/>
        </w:numPr>
        <w:jc w:val="both"/>
        <w:rPr>
          <w:rFonts w:cs="Arial"/>
        </w:rPr>
      </w:pPr>
      <w:bookmarkStart w:id="235" w:name="_Toc438208030"/>
      <w:r>
        <w:rPr>
          <w:rFonts w:cs="Arial"/>
          <w:sz w:val="28"/>
        </w:rPr>
        <w:t>Zjednodušená žádost o platbu</w:t>
      </w:r>
      <w:bookmarkEnd w:id="235"/>
    </w:p>
    <w:p w:rsidR="00A0159F" w:rsidRPr="00A35C05" w:rsidRDefault="00A0159F">
      <w:pPr>
        <w:jc w:val="both"/>
        <w:rPr>
          <w:rFonts w:cstheme="minorHAnsi"/>
          <w:sz w:val="24"/>
        </w:rPr>
      </w:pPr>
      <w:proofErr w:type="spellStart"/>
      <w:r w:rsidRPr="00A35C05">
        <w:rPr>
          <w:rFonts w:cstheme="minorHAnsi"/>
          <w:sz w:val="24"/>
        </w:rPr>
        <w:t>ZŽoP</w:t>
      </w:r>
      <w:proofErr w:type="spellEnd"/>
      <w:r w:rsidRPr="00A35C05">
        <w:rPr>
          <w:rFonts w:cstheme="minorHAnsi"/>
          <w:sz w:val="24"/>
        </w:rPr>
        <w:t xml:space="preserve"> příjemce podává spolu s Průběžnou/Závěrečnou </w:t>
      </w:r>
      <w:proofErr w:type="spellStart"/>
      <w:r w:rsidRPr="00A35C05">
        <w:rPr>
          <w:rFonts w:cstheme="minorHAnsi"/>
          <w:sz w:val="24"/>
        </w:rPr>
        <w:t>ZoR</w:t>
      </w:r>
      <w:proofErr w:type="spellEnd"/>
      <w:r w:rsidRPr="00A35C05">
        <w:rPr>
          <w:rFonts w:cstheme="minorHAnsi"/>
          <w:sz w:val="24"/>
        </w:rPr>
        <w:t xml:space="preserve"> projektu. </w:t>
      </w:r>
      <w:r w:rsidR="00BA62A0">
        <w:rPr>
          <w:rFonts w:cstheme="minorHAnsi"/>
          <w:sz w:val="24"/>
        </w:rPr>
        <w:t>Postup podání</w:t>
      </w:r>
      <w:r w:rsidR="00BA62A0" w:rsidRPr="00A35C05">
        <w:rPr>
          <w:rFonts w:cstheme="minorHAnsi"/>
          <w:sz w:val="24"/>
        </w:rPr>
        <w:t xml:space="preserve"> </w:t>
      </w:r>
      <w:proofErr w:type="spellStart"/>
      <w:r w:rsidRPr="00A35C05">
        <w:rPr>
          <w:rFonts w:cstheme="minorHAnsi"/>
          <w:sz w:val="24"/>
        </w:rPr>
        <w:t>ZŽoP</w:t>
      </w:r>
      <w:proofErr w:type="spellEnd"/>
      <w:r w:rsidRPr="00A35C05">
        <w:rPr>
          <w:rFonts w:cstheme="minorHAnsi"/>
          <w:sz w:val="24"/>
        </w:rPr>
        <w:t xml:space="preserve"> </w:t>
      </w:r>
      <w:r w:rsidR="00BA62A0">
        <w:rPr>
          <w:rFonts w:cstheme="minorHAnsi"/>
          <w:sz w:val="24"/>
        </w:rPr>
        <w:t>je popsán</w:t>
      </w:r>
      <w:r w:rsidR="00BA62A0" w:rsidRPr="00A35C05">
        <w:rPr>
          <w:rFonts w:cstheme="minorHAnsi"/>
          <w:sz w:val="24"/>
        </w:rPr>
        <w:t xml:space="preserve"> </w:t>
      </w:r>
      <w:r w:rsidRPr="00A35C05">
        <w:rPr>
          <w:rFonts w:cstheme="minorHAnsi"/>
          <w:sz w:val="24"/>
        </w:rPr>
        <w:t>v kapitole 18.5 Obecných pravidel.</w:t>
      </w:r>
    </w:p>
    <w:p w:rsidR="00A0159F" w:rsidRPr="00A35C05" w:rsidRDefault="00A0159F">
      <w:pPr>
        <w:jc w:val="both"/>
        <w:rPr>
          <w:rFonts w:cstheme="minorHAnsi"/>
          <w:sz w:val="24"/>
        </w:rPr>
      </w:pPr>
      <w:r w:rsidRPr="00A35C05">
        <w:rPr>
          <w:rFonts w:cstheme="minorHAnsi"/>
          <w:sz w:val="24"/>
        </w:rPr>
        <w:t xml:space="preserve">Po doložení poslední </w:t>
      </w:r>
      <w:proofErr w:type="spellStart"/>
      <w:r w:rsidRPr="00A35C05">
        <w:rPr>
          <w:rFonts w:cstheme="minorHAnsi"/>
          <w:sz w:val="24"/>
        </w:rPr>
        <w:t>ZŽoP</w:t>
      </w:r>
      <w:proofErr w:type="spellEnd"/>
      <w:r w:rsidRPr="00A35C05">
        <w:rPr>
          <w:rFonts w:cstheme="minorHAnsi"/>
          <w:sz w:val="24"/>
        </w:rPr>
        <w:t xml:space="preserve"> zjistí CRR konečnou výši celkových způsobilých výdajů projektu na hlavní a vedlejší aktivity projektu. Pokud není splněn limit výdajů na vedlejší aktivity projektu (maximálně 15 % z celkových způsobilých výdajů projektu), je krácena částka dotace do výše limitu.</w:t>
      </w:r>
    </w:p>
    <w:p w:rsidR="00A0159F" w:rsidRPr="00A35C05" w:rsidRDefault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ajorHAnsi" w:eastAsiaTheme="minorHAnsi" w:hAnsiTheme="majorHAnsi" w:cs="Cambria,Bold"/>
          <w:b/>
          <w:bCs/>
          <w:sz w:val="24"/>
          <w:lang w:eastAsia="en-US"/>
        </w:rPr>
      </w:pPr>
      <w:r w:rsidRPr="00A35C05">
        <w:rPr>
          <w:rFonts w:asciiTheme="majorHAnsi" w:eastAsiaTheme="minorHAnsi" w:hAnsiTheme="majorHAnsi" w:cs="Cambria,Bold"/>
          <w:b/>
          <w:bCs/>
          <w:sz w:val="24"/>
          <w:lang w:eastAsia="en-US"/>
        </w:rPr>
        <w:t>UPOZORNĚNÍ</w:t>
      </w:r>
    </w:p>
    <w:p w:rsidR="00A0159F" w:rsidRPr="00A35C05" w:rsidRDefault="00A0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ambria,Bold" w:eastAsiaTheme="minorHAnsi" w:hAnsi="Cambria,Bold" w:cs="Cambria,Bold"/>
          <w:b/>
          <w:bCs/>
          <w:sz w:val="24"/>
          <w:lang w:eastAsia="en-US"/>
        </w:rPr>
      </w:pPr>
    </w:p>
    <w:p w:rsidR="00A0159F" w:rsidRPr="00A35C05" w:rsidRDefault="0030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Výši způsobilých výdajů projektu ve stanovených limitech minimálně 85 % na hlavní aktivity a maximálně 15 % na vedlejší aktivity projektu je třeba sledovat během celé realizace projektu.</w:t>
      </w:r>
    </w:p>
    <w:p w:rsidR="00A0159F" w:rsidRPr="00A35C05" w:rsidRDefault="00A62940">
      <w:pPr>
        <w:pStyle w:val="Pravidla1"/>
        <w:numPr>
          <w:ilvl w:val="1"/>
          <w:numId w:val="82"/>
        </w:numPr>
        <w:jc w:val="both"/>
        <w:rPr>
          <w:rFonts w:cs="Arial"/>
          <w:sz w:val="28"/>
        </w:rPr>
      </w:pPr>
      <w:bookmarkStart w:id="236" w:name="_Toc438208031"/>
      <w:r w:rsidRPr="00A35C05">
        <w:rPr>
          <w:rFonts w:cs="Arial"/>
          <w:sz w:val="28"/>
        </w:rPr>
        <w:t>Účelové znaky</w:t>
      </w:r>
      <w:bookmarkEnd w:id="236"/>
    </w:p>
    <w:p w:rsidR="00A62940" w:rsidRPr="00A35C05" w:rsidRDefault="00BE2CF0">
      <w:pPr>
        <w:jc w:val="both"/>
        <w:rPr>
          <w:sz w:val="24"/>
        </w:rPr>
      </w:pPr>
      <w:r>
        <w:rPr>
          <w:sz w:val="24"/>
        </w:rPr>
        <w:t xml:space="preserve">Kraje, </w:t>
      </w:r>
      <w:r w:rsidR="008A660D">
        <w:rPr>
          <w:sz w:val="24"/>
        </w:rPr>
        <w:t>obce</w:t>
      </w:r>
      <w:r w:rsidR="008A660D" w:rsidRPr="00A35C05">
        <w:rPr>
          <w:sz w:val="24"/>
        </w:rPr>
        <w:t xml:space="preserve"> </w:t>
      </w:r>
      <w:r w:rsidR="00A62940" w:rsidRPr="00A35C05">
        <w:rPr>
          <w:sz w:val="24"/>
        </w:rPr>
        <w:t>postupují v souladu s kap. 18.3 Obecných pravidel.</w:t>
      </w:r>
    </w:p>
    <w:p w:rsidR="002863D6" w:rsidRPr="007626A3" w:rsidRDefault="002863D6" w:rsidP="004734DF"/>
    <w:p w:rsidR="00A0159F" w:rsidRDefault="00A0159F" w:rsidP="004734DF"/>
    <w:p w:rsidR="00AE75B4" w:rsidRDefault="00AE75B4" w:rsidP="00A35C05">
      <w:pPr>
        <w:pStyle w:val="Pravidla1"/>
      </w:pPr>
      <w:r>
        <w:br w:type="page"/>
      </w:r>
    </w:p>
    <w:p w:rsidR="00C65C8D" w:rsidRPr="00EF2C2C" w:rsidRDefault="00C65C8D" w:rsidP="00A35C05">
      <w:pPr>
        <w:pStyle w:val="Pravidla1"/>
        <w:numPr>
          <w:ilvl w:val="0"/>
          <w:numId w:val="82"/>
        </w:numPr>
        <w:jc w:val="both"/>
        <w:rPr>
          <w:rFonts w:cs="Arial"/>
        </w:rPr>
      </w:pPr>
      <w:bookmarkStart w:id="237" w:name="_Toc427681608"/>
      <w:bookmarkStart w:id="238" w:name="_Toc424905764"/>
      <w:bookmarkStart w:id="239" w:name="_Toc438208032"/>
      <w:bookmarkEnd w:id="237"/>
      <w:r w:rsidRPr="00EF2C2C">
        <w:rPr>
          <w:rFonts w:cs="Arial"/>
        </w:rPr>
        <w:lastRenderedPageBreak/>
        <w:t>Udržitelnost</w:t>
      </w:r>
      <w:bookmarkEnd w:id="238"/>
      <w:bookmarkEnd w:id="239"/>
    </w:p>
    <w:p w:rsidR="00C65C8D" w:rsidRPr="00EF2C2C" w:rsidRDefault="00C65C8D" w:rsidP="00671E54">
      <w:pPr>
        <w:rPr>
          <w:rFonts w:cs="Arial"/>
        </w:rPr>
      </w:pPr>
    </w:p>
    <w:p w:rsidR="00ED40FB" w:rsidRPr="00A35C05" w:rsidRDefault="00ED40FB" w:rsidP="007626A3">
      <w:pPr>
        <w:jc w:val="both"/>
        <w:rPr>
          <w:sz w:val="24"/>
        </w:rPr>
      </w:pPr>
      <w:r w:rsidRPr="00A35C05">
        <w:rPr>
          <w:sz w:val="24"/>
        </w:rPr>
        <w:t>Udržitelnost je doba, po kterou příjemce musí zachovat výstupy projektu v souladu s čl. 71 obecného nařízení. K udržení výstupů je příjemce zavázán v Podmínkách Rozhodnutí a v Podmínkách Stanovení výdajů.</w:t>
      </w:r>
    </w:p>
    <w:p w:rsidR="00ED40FB" w:rsidRPr="00A35C05" w:rsidRDefault="00ED40FB" w:rsidP="007626A3">
      <w:pPr>
        <w:jc w:val="both"/>
        <w:rPr>
          <w:sz w:val="24"/>
        </w:rPr>
      </w:pPr>
      <w:r w:rsidRPr="00A35C05">
        <w:rPr>
          <w:sz w:val="24"/>
        </w:rPr>
        <w:t xml:space="preserve">Doba udržitelnosti je stanovena na pět let od provedení poslední platby příjemci ze strany ŘO IROP, tzn. od data nastavení stavu „Projekt finančně ukončen ze strany ŘO“. U příjemců typu OSS a PO OSS bude stav nastaven po schválení závěrečné </w:t>
      </w:r>
      <w:proofErr w:type="spellStart"/>
      <w:r w:rsidRPr="00A35C05">
        <w:rPr>
          <w:sz w:val="24"/>
        </w:rPr>
        <w:t>ŽoP</w:t>
      </w:r>
      <w:proofErr w:type="spellEnd"/>
      <w:r w:rsidRPr="00A35C05">
        <w:rPr>
          <w:sz w:val="24"/>
        </w:rPr>
        <w:t xml:space="preserve"> ve 2. stupni. CRR informuje příjemce o zahájení doby udržitelnosti.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6"/>
      </w:tblGrid>
      <w:tr w:rsidR="00ED40FB" w:rsidRPr="00971508" w:rsidTr="00DA6159">
        <w:trPr>
          <w:trHeight w:val="2901"/>
        </w:trPr>
        <w:tc>
          <w:tcPr>
            <w:tcW w:w="9216" w:type="dxa"/>
          </w:tcPr>
          <w:p w:rsidR="00ED40FB" w:rsidRPr="00033EB2" w:rsidRDefault="00ED40FB" w:rsidP="00A35C05">
            <w:pPr>
              <w:jc w:val="both"/>
              <w:rPr>
                <w:rFonts w:cs="Arial"/>
                <w:b/>
                <w:sz w:val="24"/>
                <w:lang w:val="cs-CZ"/>
              </w:rPr>
            </w:pPr>
            <w:r w:rsidRPr="00033EB2">
              <w:rPr>
                <w:rFonts w:cs="Arial"/>
                <w:b/>
                <w:sz w:val="24"/>
                <w:lang w:val="cs-CZ"/>
              </w:rPr>
              <w:t>UPOZORNĚNÍ</w:t>
            </w:r>
          </w:p>
          <w:p w:rsidR="00ED40FB" w:rsidRPr="00033EB2" w:rsidRDefault="00ED40FB" w:rsidP="009B1C11">
            <w:pPr>
              <w:spacing w:before="240"/>
              <w:jc w:val="both"/>
              <w:rPr>
                <w:rFonts w:cs="Arial"/>
                <w:sz w:val="24"/>
                <w:lang w:val="cs-CZ"/>
              </w:rPr>
            </w:pPr>
            <w:r w:rsidRPr="00033EB2">
              <w:rPr>
                <w:rFonts w:cs="Arial"/>
                <w:sz w:val="24"/>
                <w:lang w:val="cs-CZ"/>
              </w:rPr>
              <w:t>Povinnosti příjemce v době udržitelnosti jsou definovány v kap. 20 Obecných pravidel.</w:t>
            </w:r>
          </w:p>
          <w:p w:rsidR="00ED40FB" w:rsidRPr="00033EB2" w:rsidRDefault="00ED40FB" w:rsidP="009B1C11">
            <w:pPr>
              <w:spacing w:before="240"/>
              <w:jc w:val="both"/>
              <w:rPr>
                <w:rFonts w:cs="Arial"/>
                <w:sz w:val="24"/>
                <w:lang w:val="cs-CZ"/>
              </w:rPr>
            </w:pPr>
            <w:r w:rsidRPr="00033EB2">
              <w:rPr>
                <w:rFonts w:cs="Arial"/>
                <w:sz w:val="24"/>
                <w:lang w:val="cs-CZ"/>
              </w:rPr>
              <w:t>Příjemce podpory v této výzvě je také povinen:</w:t>
            </w:r>
          </w:p>
          <w:p w:rsidR="00ED40FB" w:rsidRPr="00033EB2" w:rsidRDefault="00ED40FB" w:rsidP="009B1C11">
            <w:pPr>
              <w:pStyle w:val="Odstavecseseznamem"/>
              <w:numPr>
                <w:ilvl w:val="0"/>
                <w:numId w:val="80"/>
              </w:numPr>
              <w:suppressAutoHyphens w:val="0"/>
              <w:jc w:val="both"/>
              <w:rPr>
                <w:sz w:val="24"/>
                <w:lang w:val="cs-CZ"/>
              </w:rPr>
            </w:pPr>
            <w:r w:rsidRPr="00033EB2">
              <w:rPr>
                <w:rFonts w:cs="Arial"/>
                <w:sz w:val="24"/>
                <w:lang w:val="cs-CZ"/>
              </w:rPr>
              <w:t>řádně uchovávat veškerou dokumentaci a účetní doklady související s realizací projektu,</w:t>
            </w:r>
          </w:p>
          <w:p w:rsidR="00ED40FB" w:rsidRPr="00033EB2" w:rsidRDefault="00ED40FB" w:rsidP="009B1C11">
            <w:pPr>
              <w:pStyle w:val="Odstavecseseznamem"/>
              <w:numPr>
                <w:ilvl w:val="0"/>
                <w:numId w:val="80"/>
              </w:numPr>
              <w:suppressAutoHyphens w:val="0"/>
              <w:jc w:val="both"/>
              <w:rPr>
                <w:sz w:val="24"/>
                <w:lang w:val="cs-CZ"/>
              </w:rPr>
            </w:pPr>
            <w:r w:rsidRPr="00033EB2">
              <w:rPr>
                <w:sz w:val="24"/>
                <w:lang w:val="cs-CZ"/>
              </w:rPr>
              <w:t>veškerý pořízený majetek používat k účelu, ke kterému se zavázal v žádosti o</w:t>
            </w:r>
            <w:r w:rsidR="006A6D34" w:rsidRPr="00033EB2">
              <w:rPr>
                <w:sz w:val="24"/>
                <w:lang w:val="cs-CZ"/>
              </w:rPr>
              <w:t> </w:t>
            </w:r>
            <w:r w:rsidRPr="00033EB2">
              <w:rPr>
                <w:sz w:val="24"/>
                <w:lang w:val="cs-CZ"/>
              </w:rPr>
              <w:t>podporu</w:t>
            </w:r>
            <w:r w:rsidR="00600C41">
              <w:rPr>
                <w:sz w:val="24"/>
                <w:lang w:val="cs-CZ"/>
              </w:rPr>
              <w:t>.</w:t>
            </w:r>
          </w:p>
          <w:p w:rsidR="0080111A" w:rsidRPr="00B35D3A" w:rsidRDefault="0080111A" w:rsidP="009413F7">
            <w:pPr>
              <w:pStyle w:val="Odstavecseseznamem"/>
              <w:suppressAutoHyphens w:val="0"/>
              <w:spacing w:after="0"/>
              <w:jc w:val="both"/>
              <w:rPr>
                <w:sz w:val="22"/>
                <w:szCs w:val="22"/>
                <w:lang w:val="cs-CZ"/>
              </w:rPr>
            </w:pPr>
          </w:p>
        </w:tc>
      </w:tr>
    </w:tbl>
    <w:p w:rsidR="00967AD6" w:rsidRPr="00967AD6" w:rsidRDefault="00967AD6" w:rsidP="00967AD6">
      <w:pPr>
        <w:suppressAutoHyphens w:val="0"/>
        <w:jc w:val="both"/>
        <w:rPr>
          <w:rFonts w:cs="Arial"/>
        </w:rPr>
      </w:pPr>
    </w:p>
    <w:p w:rsidR="006E0951" w:rsidRPr="00A35C05" w:rsidRDefault="006E0951" w:rsidP="00A35C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z w:val="24"/>
        </w:rPr>
      </w:pPr>
      <w:r w:rsidRPr="00A35C05">
        <w:rPr>
          <w:rFonts w:cs="Arial"/>
          <w:b/>
          <w:sz w:val="24"/>
        </w:rPr>
        <w:t xml:space="preserve">DOPORUČENÍ </w:t>
      </w:r>
    </w:p>
    <w:p w:rsidR="0080111A" w:rsidRPr="0080111A" w:rsidRDefault="006E0951" w:rsidP="00A35C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Arial"/>
          <w:sz w:val="20"/>
          <w:szCs w:val="20"/>
        </w:rPr>
      </w:pPr>
      <w:r w:rsidRPr="00A35C05">
        <w:rPr>
          <w:rFonts w:cs="Arial"/>
          <w:sz w:val="24"/>
        </w:rPr>
        <w:t xml:space="preserve">Doporučujeme příjemcům sjednat si pojištění majetku pořízeného z dotace IROP. Pojištění je vhodné zejména pro případ, kdy v průběhu realizace projektu nebo v období </w:t>
      </w:r>
      <w:r w:rsidR="0080124E" w:rsidRPr="00A35C05">
        <w:rPr>
          <w:rFonts w:cs="Arial"/>
          <w:sz w:val="24"/>
        </w:rPr>
        <w:t>udržitelnosti</w:t>
      </w:r>
      <w:r w:rsidRPr="00A35C05">
        <w:rPr>
          <w:rFonts w:cs="Arial"/>
          <w:sz w:val="24"/>
        </w:rPr>
        <w:t xml:space="preserve"> dojde ke zničení nebo poškození majetku pořízeného z dotace. Příjemce nebude schopen naplnit účel projektu a zachovat </w:t>
      </w:r>
      <w:r w:rsidR="00AC0071">
        <w:rPr>
          <w:rFonts w:cs="Arial"/>
          <w:sz w:val="24"/>
        </w:rPr>
        <w:t xml:space="preserve">v době udržitelnosti </w:t>
      </w:r>
      <w:r w:rsidRPr="00A35C05">
        <w:rPr>
          <w:rFonts w:cs="Arial"/>
          <w:sz w:val="24"/>
        </w:rPr>
        <w:t>výsledky realizace projektu a bude povinen vyplacenou dotaci vrátit. Pojištění majetku není povinné a výdaje na něj nejsou způsobilé.</w:t>
      </w:r>
    </w:p>
    <w:p w:rsidR="00AE75B4" w:rsidRDefault="00AE75B4">
      <w:pPr>
        <w:suppressAutoHyphens w:val="0"/>
        <w:spacing w:after="0" w:line="276" w:lineRule="auto"/>
        <w:rPr>
          <w:rFonts w:cs="Arial"/>
        </w:rPr>
      </w:pPr>
      <w:r>
        <w:rPr>
          <w:rFonts w:cs="Arial"/>
        </w:rPr>
        <w:br w:type="page"/>
      </w:r>
    </w:p>
    <w:p w:rsidR="00FF1B52" w:rsidRPr="00EF2C2C" w:rsidRDefault="00EF1684" w:rsidP="00A35C05">
      <w:pPr>
        <w:pStyle w:val="Pravidla1"/>
        <w:numPr>
          <w:ilvl w:val="0"/>
          <w:numId w:val="82"/>
        </w:numPr>
        <w:jc w:val="both"/>
        <w:rPr>
          <w:rFonts w:cs="Arial"/>
        </w:rPr>
      </w:pPr>
      <w:bookmarkStart w:id="240" w:name="_Toc438208033"/>
      <w:r w:rsidRPr="00EF2C2C">
        <w:rPr>
          <w:rFonts w:cs="Arial"/>
        </w:rPr>
        <w:lastRenderedPageBreak/>
        <w:t>Seznam zkratek</w:t>
      </w:r>
      <w:bookmarkEnd w:id="240"/>
      <w:r w:rsidR="004361DC" w:rsidRPr="00EF2C2C">
        <w:rPr>
          <w:rFonts w:cs="Arial"/>
        </w:rPr>
        <w:t xml:space="preserve"> </w:t>
      </w:r>
    </w:p>
    <w:p w:rsidR="004361DC" w:rsidRPr="00E913AF" w:rsidRDefault="004361DC" w:rsidP="004734DF"/>
    <w:tbl>
      <w:tblPr>
        <w:tblStyle w:val="Mkatabulky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79106D" w:rsidRPr="00EF2C2C" w:rsidTr="002C44E4">
        <w:tc>
          <w:tcPr>
            <w:tcW w:w="3227" w:type="dxa"/>
          </w:tcPr>
          <w:p w:rsidR="0079106D" w:rsidRPr="0079106D" w:rsidRDefault="0079106D" w:rsidP="002C44E4">
            <w:pPr>
              <w:spacing w:after="0"/>
              <w:rPr>
                <w:color w:val="000000"/>
                <w:sz w:val="24"/>
              </w:rPr>
            </w:pPr>
            <w:r w:rsidRPr="0079106D">
              <w:rPr>
                <w:color w:val="000000"/>
                <w:sz w:val="24"/>
              </w:rPr>
              <w:t>CBA</w:t>
            </w:r>
          </w:p>
        </w:tc>
        <w:tc>
          <w:tcPr>
            <w:tcW w:w="5953" w:type="dxa"/>
            <w:vAlign w:val="center"/>
          </w:tcPr>
          <w:p w:rsidR="0079106D" w:rsidRPr="0079106D" w:rsidRDefault="0079106D">
            <w:pPr>
              <w:rPr>
                <w:color w:val="000000"/>
                <w:sz w:val="24"/>
              </w:rPr>
            </w:pPr>
            <w:proofErr w:type="spellStart"/>
            <w:r w:rsidRPr="002C44E4">
              <w:rPr>
                <w:sz w:val="24"/>
              </w:rPr>
              <w:t>Cost</w:t>
            </w:r>
            <w:proofErr w:type="spellEnd"/>
            <w:r w:rsidRPr="002C44E4">
              <w:rPr>
                <w:sz w:val="24"/>
              </w:rPr>
              <w:t xml:space="preserve">–Benefit </w:t>
            </w:r>
            <w:proofErr w:type="spellStart"/>
            <w:r w:rsidRPr="002C44E4">
              <w:rPr>
                <w:sz w:val="24"/>
              </w:rPr>
              <w:t>Analysis</w:t>
            </w:r>
            <w:proofErr w:type="spellEnd"/>
            <w:r w:rsidRPr="002C44E4">
              <w:rPr>
                <w:sz w:val="24"/>
              </w:rPr>
              <w:t xml:space="preserve"> (Analýza nákladů a přínosů)</w:t>
            </w:r>
          </w:p>
        </w:tc>
      </w:tr>
      <w:tr w:rsidR="0079106D" w:rsidRPr="00EF2C2C" w:rsidTr="002C44E4">
        <w:tc>
          <w:tcPr>
            <w:tcW w:w="3227" w:type="dxa"/>
          </w:tcPr>
          <w:p w:rsidR="0079106D" w:rsidRPr="0079106D" w:rsidRDefault="0079106D">
            <w:pPr>
              <w:rPr>
                <w:color w:val="000000"/>
                <w:sz w:val="24"/>
              </w:rPr>
            </w:pPr>
            <w:r w:rsidRPr="0079106D">
              <w:rPr>
                <w:color w:val="000000"/>
                <w:sz w:val="24"/>
              </w:rPr>
              <w:t>CRR</w:t>
            </w:r>
          </w:p>
        </w:tc>
        <w:tc>
          <w:tcPr>
            <w:tcW w:w="5953" w:type="dxa"/>
            <w:vAlign w:val="center"/>
          </w:tcPr>
          <w:p w:rsidR="0079106D" w:rsidRPr="002C44E4" w:rsidRDefault="0079106D">
            <w:pPr>
              <w:rPr>
                <w:sz w:val="24"/>
              </w:rPr>
            </w:pPr>
            <w:r w:rsidRPr="002C44E4">
              <w:rPr>
                <w:sz w:val="24"/>
              </w:rPr>
              <w:t>Centrum pro regionální rozvoj České republiky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BE2CF0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DPH</w:t>
            </w:r>
          </w:p>
        </w:tc>
        <w:tc>
          <w:tcPr>
            <w:tcW w:w="5953" w:type="dxa"/>
            <w:vAlign w:val="center"/>
          </w:tcPr>
          <w:p w:rsidR="00BE2CF0" w:rsidRPr="00BE2CF0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Daň z přidané hodnoty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BE2CF0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HZS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Hasičské záchranné sbory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57059A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57059A">
              <w:rPr>
                <w:color w:val="000000"/>
                <w:sz w:val="24"/>
              </w:rPr>
              <w:t>HZS ČR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Hasičský záchranný sbor České republiky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57059A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57059A">
              <w:rPr>
                <w:color w:val="000000"/>
                <w:sz w:val="24"/>
              </w:rPr>
              <w:t>ICT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proofErr w:type="spellStart"/>
            <w:r w:rsidRPr="00D60FD5">
              <w:rPr>
                <w:rFonts w:cs="Arial"/>
                <w:color w:val="000000"/>
                <w:sz w:val="24"/>
              </w:rPr>
              <w:t>Information</w:t>
            </w:r>
            <w:proofErr w:type="spellEnd"/>
            <w:r w:rsidRPr="00D60FD5">
              <w:rPr>
                <w:rFonts w:cs="Arial"/>
                <w:color w:val="000000"/>
                <w:sz w:val="24"/>
              </w:rPr>
              <w:t xml:space="preserve"> and </w:t>
            </w:r>
            <w:proofErr w:type="spellStart"/>
            <w:r w:rsidRPr="00D60FD5">
              <w:rPr>
                <w:rFonts w:cs="Arial"/>
                <w:color w:val="000000"/>
                <w:sz w:val="24"/>
              </w:rPr>
              <w:t>communication</w:t>
            </w:r>
            <w:proofErr w:type="spellEnd"/>
            <w:r w:rsidRPr="00D60FD5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D60FD5">
              <w:rPr>
                <w:rFonts w:cs="Arial"/>
                <w:color w:val="000000"/>
                <w:sz w:val="24"/>
              </w:rPr>
              <w:t>technologies</w:t>
            </w:r>
            <w:proofErr w:type="spellEnd"/>
            <w:r w:rsidRPr="00D60FD5">
              <w:rPr>
                <w:rFonts w:cs="Arial"/>
                <w:color w:val="000000"/>
                <w:sz w:val="24"/>
              </w:rPr>
              <w:t xml:space="preserve"> (Informační a komunikační technologie)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57059A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57059A">
              <w:rPr>
                <w:color w:val="000000"/>
                <w:sz w:val="24"/>
              </w:rPr>
              <w:t>IROP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Integrovaný regionální operační program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57059A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57059A">
              <w:rPr>
                <w:color w:val="000000"/>
                <w:sz w:val="24"/>
              </w:rPr>
              <w:t>IZS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Integrovaný záchranný systém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57059A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57059A">
              <w:rPr>
                <w:color w:val="000000"/>
                <w:sz w:val="24"/>
              </w:rPr>
              <w:t>JSDH, jednotky SDH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Jednotky sboru dobrovolných hasičů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57059A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57059A">
              <w:rPr>
                <w:color w:val="000000"/>
                <w:sz w:val="24"/>
              </w:rPr>
              <w:t>KZOS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Krajské zdravotnické operační středisko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57059A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57059A">
              <w:rPr>
                <w:color w:val="000000"/>
                <w:sz w:val="24"/>
              </w:rPr>
              <w:t>MS2014+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Informační a monitorovací systém pro programové období 2014 - 2020</w:t>
            </w:r>
          </w:p>
        </w:tc>
      </w:tr>
      <w:tr w:rsidR="002235EA" w:rsidRPr="00EF2C2C" w:rsidTr="002235EA">
        <w:tc>
          <w:tcPr>
            <w:tcW w:w="3227" w:type="dxa"/>
          </w:tcPr>
          <w:p w:rsidR="002235EA" w:rsidRPr="002C44E4" w:rsidRDefault="002235EA">
            <w:pPr>
              <w:rPr>
                <w:color w:val="000000"/>
                <w:sz w:val="24"/>
              </w:rPr>
            </w:pPr>
            <w:r w:rsidRPr="002C44E4">
              <w:rPr>
                <w:color w:val="000000"/>
                <w:sz w:val="24"/>
              </w:rPr>
              <w:t>MU</w:t>
            </w:r>
          </w:p>
        </w:tc>
        <w:tc>
          <w:tcPr>
            <w:tcW w:w="5953" w:type="dxa"/>
            <w:vAlign w:val="center"/>
          </w:tcPr>
          <w:p w:rsidR="002235EA" w:rsidRPr="00D60FD5" w:rsidRDefault="002235EA" w:rsidP="007626A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Mimořádná událost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57059A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57059A">
              <w:rPr>
                <w:color w:val="000000"/>
                <w:sz w:val="24"/>
              </w:rPr>
              <w:t>MV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Ministerstvo vnitra</w:t>
            </w:r>
            <w:r w:rsidR="006E3ED1">
              <w:rPr>
                <w:color w:val="000000"/>
                <w:sz w:val="24"/>
              </w:rPr>
              <w:t xml:space="preserve"> České republiky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57059A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57059A">
              <w:rPr>
                <w:color w:val="000000"/>
                <w:sz w:val="24"/>
              </w:rPr>
              <w:t>OP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Operační program</w:t>
            </w:r>
          </w:p>
        </w:tc>
      </w:tr>
      <w:tr w:rsidR="002235EA" w:rsidRPr="00EF2C2C" w:rsidTr="002235EA">
        <w:tc>
          <w:tcPr>
            <w:tcW w:w="3227" w:type="dxa"/>
          </w:tcPr>
          <w:p w:rsidR="002235EA" w:rsidRPr="0057059A" w:rsidRDefault="002235EA">
            <w:pPr>
              <w:rPr>
                <w:color w:val="000000"/>
                <w:sz w:val="24"/>
              </w:rPr>
            </w:pPr>
            <w:r w:rsidRPr="0057059A">
              <w:rPr>
                <w:color w:val="000000"/>
                <w:sz w:val="24"/>
              </w:rPr>
              <w:t>OFS</w:t>
            </w:r>
          </w:p>
        </w:tc>
        <w:tc>
          <w:tcPr>
            <w:tcW w:w="5953" w:type="dxa"/>
            <w:vAlign w:val="center"/>
          </w:tcPr>
          <w:p w:rsidR="002235EA" w:rsidRPr="00D60FD5" w:rsidRDefault="00F42854" w:rsidP="007626A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Orgán finanční správy</w:t>
            </w:r>
          </w:p>
        </w:tc>
      </w:tr>
      <w:tr w:rsidR="002235EA" w:rsidRPr="00EF2C2C" w:rsidTr="002235EA">
        <w:tc>
          <w:tcPr>
            <w:tcW w:w="3227" w:type="dxa"/>
          </w:tcPr>
          <w:p w:rsidR="002235EA" w:rsidRPr="0057059A" w:rsidRDefault="002235EA">
            <w:pPr>
              <w:rPr>
                <w:color w:val="000000"/>
                <w:sz w:val="24"/>
              </w:rPr>
            </w:pPr>
            <w:r w:rsidRPr="0057059A">
              <w:rPr>
                <w:color w:val="000000"/>
                <w:sz w:val="24"/>
              </w:rPr>
              <w:t>ORP</w:t>
            </w:r>
          </w:p>
        </w:tc>
        <w:tc>
          <w:tcPr>
            <w:tcW w:w="5953" w:type="dxa"/>
            <w:vAlign w:val="center"/>
          </w:tcPr>
          <w:p w:rsidR="002235EA" w:rsidRPr="00D60FD5" w:rsidRDefault="002235EA" w:rsidP="007626A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Obec s rozšířenou působností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57059A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57059A">
              <w:rPr>
                <w:color w:val="000000"/>
                <w:sz w:val="24"/>
              </w:rPr>
              <w:t>OSS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Organizační složka státu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57059A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57059A">
              <w:rPr>
                <w:color w:val="000000"/>
                <w:sz w:val="24"/>
              </w:rPr>
              <w:t>PČR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Policie České republiky</w:t>
            </w:r>
          </w:p>
        </w:tc>
      </w:tr>
      <w:tr w:rsidR="0097153F" w:rsidRPr="00EF2C2C" w:rsidTr="002235EA">
        <w:tc>
          <w:tcPr>
            <w:tcW w:w="3227" w:type="dxa"/>
          </w:tcPr>
          <w:p w:rsidR="0097153F" w:rsidRPr="002C44E4" w:rsidRDefault="0097153F">
            <w:pPr>
              <w:rPr>
                <w:color w:val="000000"/>
                <w:sz w:val="24"/>
              </w:rPr>
            </w:pPr>
            <w:r w:rsidRPr="002C44E4">
              <w:rPr>
                <w:color w:val="000000"/>
                <w:sz w:val="24"/>
              </w:rPr>
              <w:t>PHM</w:t>
            </w:r>
          </w:p>
        </w:tc>
        <w:tc>
          <w:tcPr>
            <w:tcW w:w="5953" w:type="dxa"/>
            <w:vAlign w:val="center"/>
          </w:tcPr>
          <w:p w:rsidR="0097153F" w:rsidRPr="00D60FD5" w:rsidRDefault="0097153F" w:rsidP="007626A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Pohonné hmoty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BE2CF0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PO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Prioritní osa</w:t>
            </w:r>
          </w:p>
        </w:tc>
      </w:tr>
      <w:tr w:rsidR="002235EA" w:rsidRPr="00EF2C2C" w:rsidTr="002235EA">
        <w:tc>
          <w:tcPr>
            <w:tcW w:w="3227" w:type="dxa"/>
          </w:tcPr>
          <w:p w:rsidR="002235EA" w:rsidRPr="00D60FD5" w:rsidRDefault="002235E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 OSS</w:t>
            </w:r>
          </w:p>
        </w:tc>
        <w:tc>
          <w:tcPr>
            <w:tcW w:w="5953" w:type="dxa"/>
            <w:vAlign w:val="center"/>
          </w:tcPr>
          <w:p w:rsidR="002235EA" w:rsidRPr="00D60FD5" w:rsidRDefault="00F42854" w:rsidP="007626A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</w:t>
            </w:r>
            <w:r w:rsidR="0097153F">
              <w:rPr>
                <w:color w:val="000000"/>
                <w:sz w:val="24"/>
              </w:rPr>
              <w:t>říspěkvková</w:t>
            </w:r>
            <w:proofErr w:type="spellEnd"/>
            <w:r>
              <w:rPr>
                <w:color w:val="000000"/>
                <w:sz w:val="24"/>
              </w:rPr>
              <w:t xml:space="preserve"> organizace organizační složky státu</w:t>
            </w:r>
            <w:r w:rsidR="0097153F">
              <w:rPr>
                <w:color w:val="000000"/>
                <w:sz w:val="24"/>
              </w:rPr>
              <w:t xml:space="preserve"> 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BE2CF0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rota ZÚ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Rota záchranného útvaru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BE2CF0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57059A">
              <w:rPr>
                <w:color w:val="000000"/>
                <w:sz w:val="24"/>
              </w:rPr>
              <w:t>ŘO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Řídicí orgán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BE2CF0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SC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Specifický cíl</w:t>
            </w:r>
          </w:p>
        </w:tc>
      </w:tr>
      <w:tr w:rsidR="00F42854" w:rsidRPr="00EF2C2C" w:rsidTr="002235EA">
        <w:tc>
          <w:tcPr>
            <w:tcW w:w="3227" w:type="dxa"/>
          </w:tcPr>
          <w:p w:rsidR="00F42854" w:rsidRPr="00D60FD5" w:rsidRDefault="00F4285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SZM</w:t>
            </w:r>
          </w:p>
        </w:tc>
        <w:tc>
          <w:tcPr>
            <w:tcW w:w="5953" w:type="dxa"/>
            <w:vAlign w:val="center"/>
          </w:tcPr>
          <w:p w:rsidR="00F42854" w:rsidRPr="00D60FD5" w:rsidRDefault="00F42854" w:rsidP="007626A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Speciální zdravotnický materiál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BE2CF0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VZ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Výjezdová základna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BE2CF0" w:rsidRDefault="00BE2CF0">
            <w:pPr>
              <w:rPr>
                <w:rFonts w:eastAsia="Calibri" w:cs="Arial"/>
                <w:sz w:val="24"/>
                <w:lang w:eastAsia="en-US"/>
              </w:rPr>
            </w:pPr>
            <w:proofErr w:type="spellStart"/>
            <w:r w:rsidRPr="00D60FD5">
              <w:rPr>
                <w:color w:val="000000"/>
                <w:sz w:val="24"/>
              </w:rPr>
              <w:t>ZoR</w:t>
            </w:r>
            <w:proofErr w:type="spellEnd"/>
            <w:r w:rsidRPr="00D60FD5">
              <w:rPr>
                <w:color w:val="000000"/>
                <w:sz w:val="24"/>
              </w:rPr>
              <w:t xml:space="preserve"> projektu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Zpráva o realizaci projektu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BE2CF0" w:rsidRDefault="00BE2CF0">
            <w:pPr>
              <w:rPr>
                <w:rFonts w:eastAsia="Calibri" w:cs="Arial"/>
                <w:sz w:val="24"/>
                <w:lang w:eastAsia="en-US"/>
              </w:rPr>
            </w:pPr>
            <w:proofErr w:type="spellStart"/>
            <w:r w:rsidRPr="00D60FD5">
              <w:rPr>
                <w:color w:val="000000"/>
                <w:sz w:val="24"/>
              </w:rPr>
              <w:t>ZoU</w:t>
            </w:r>
            <w:proofErr w:type="spellEnd"/>
            <w:r w:rsidRPr="00D60FD5">
              <w:rPr>
                <w:color w:val="000000"/>
                <w:sz w:val="24"/>
              </w:rPr>
              <w:t xml:space="preserve"> projektu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Zpráva o udržitelnosti projektu</w:t>
            </w:r>
          </w:p>
        </w:tc>
      </w:tr>
      <w:tr w:rsidR="00BE2CF0" w:rsidRPr="00EF2C2C" w:rsidTr="002C44E4">
        <w:tc>
          <w:tcPr>
            <w:tcW w:w="3227" w:type="dxa"/>
          </w:tcPr>
          <w:p w:rsidR="00BE2CF0" w:rsidRPr="00BE2CF0" w:rsidRDefault="00BE2CF0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ZZS</w:t>
            </w:r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Zdravotnická záchranná služba</w:t>
            </w:r>
          </w:p>
        </w:tc>
      </w:tr>
      <w:tr w:rsidR="00BE2CF0" w:rsidRPr="00EF2C2C" w:rsidTr="002C44E4">
        <w:tc>
          <w:tcPr>
            <w:tcW w:w="3227" w:type="dxa"/>
            <w:vAlign w:val="center"/>
          </w:tcPr>
          <w:p w:rsidR="00BE2CF0" w:rsidRPr="00BE2CF0" w:rsidRDefault="00BE2CF0">
            <w:pPr>
              <w:rPr>
                <w:rFonts w:eastAsia="Calibri" w:cs="Arial"/>
                <w:sz w:val="24"/>
                <w:lang w:eastAsia="en-US"/>
              </w:rPr>
            </w:pPr>
            <w:proofErr w:type="spellStart"/>
            <w:r w:rsidRPr="00D60FD5">
              <w:rPr>
                <w:color w:val="000000"/>
                <w:sz w:val="24"/>
              </w:rPr>
              <w:t>ZŽoP</w:t>
            </w:r>
            <w:proofErr w:type="spellEnd"/>
          </w:p>
        </w:tc>
        <w:tc>
          <w:tcPr>
            <w:tcW w:w="5953" w:type="dxa"/>
            <w:vAlign w:val="center"/>
          </w:tcPr>
          <w:p w:rsidR="00BE2CF0" w:rsidRPr="00BE2CF0" w:rsidRDefault="00BE2CF0" w:rsidP="007626A3">
            <w:pPr>
              <w:rPr>
                <w:rFonts w:eastAsia="Calibri" w:cs="Arial"/>
                <w:sz w:val="24"/>
                <w:lang w:eastAsia="en-US"/>
              </w:rPr>
            </w:pPr>
            <w:r w:rsidRPr="00D60FD5">
              <w:rPr>
                <w:color w:val="000000"/>
                <w:sz w:val="24"/>
              </w:rPr>
              <w:t>Zjednodušená žádost o platbu</w:t>
            </w:r>
          </w:p>
        </w:tc>
      </w:tr>
    </w:tbl>
    <w:p w:rsidR="00AE75B4" w:rsidRDefault="00AE75B4">
      <w:pPr>
        <w:suppressAutoHyphens w:val="0"/>
        <w:spacing w:after="0" w:line="276" w:lineRule="auto"/>
        <w:rPr>
          <w:rFonts w:cs="Arial"/>
        </w:rPr>
      </w:pPr>
      <w:r>
        <w:rPr>
          <w:rFonts w:cs="Arial"/>
        </w:rPr>
        <w:br w:type="page"/>
      </w:r>
    </w:p>
    <w:p w:rsidR="002A0894" w:rsidRPr="00EF2C2C" w:rsidRDefault="002A0894" w:rsidP="00A35C05">
      <w:pPr>
        <w:pStyle w:val="Pravidla1"/>
        <w:numPr>
          <w:ilvl w:val="0"/>
          <w:numId w:val="82"/>
        </w:numPr>
        <w:jc w:val="both"/>
        <w:rPr>
          <w:rFonts w:cs="Arial"/>
        </w:rPr>
      </w:pPr>
      <w:bookmarkStart w:id="241" w:name="_Toc438208034"/>
      <w:r w:rsidRPr="00EF2C2C">
        <w:rPr>
          <w:rFonts w:cs="Arial"/>
        </w:rPr>
        <w:lastRenderedPageBreak/>
        <w:t>Právní a metodický rámec</w:t>
      </w:r>
      <w:bookmarkEnd w:id="241"/>
    </w:p>
    <w:p w:rsidR="002A0894" w:rsidRPr="00EF2C2C" w:rsidRDefault="002A0894" w:rsidP="002A0894">
      <w:pPr>
        <w:jc w:val="both"/>
        <w:rPr>
          <w:rFonts w:cs="Arial"/>
        </w:rPr>
      </w:pPr>
    </w:p>
    <w:p w:rsidR="00713169" w:rsidRPr="00A35C05" w:rsidRDefault="00713169" w:rsidP="007626A3">
      <w:pPr>
        <w:rPr>
          <w:rFonts w:cs="Arial"/>
          <w:sz w:val="24"/>
        </w:rPr>
      </w:pPr>
      <w:r w:rsidRPr="00A35C05">
        <w:rPr>
          <w:rFonts w:cs="Arial"/>
          <w:sz w:val="24"/>
        </w:rPr>
        <w:t>Zákon č.  133/1985 Sb., o požární ochraně, ve znění pozdějších předpisů</w:t>
      </w:r>
    </w:p>
    <w:p w:rsidR="00713169" w:rsidRPr="00A35C05" w:rsidRDefault="00713169" w:rsidP="007626A3">
      <w:pPr>
        <w:rPr>
          <w:rFonts w:cs="Arial"/>
          <w:sz w:val="24"/>
        </w:rPr>
      </w:pPr>
      <w:r w:rsidRPr="00A35C05">
        <w:rPr>
          <w:rFonts w:cs="Arial"/>
          <w:sz w:val="24"/>
        </w:rPr>
        <w:t>Zákon č. 273/2008 Sb., Zákon o Policii České republiky</w:t>
      </w:r>
    </w:p>
    <w:p w:rsidR="00713169" w:rsidRPr="00A35C05" w:rsidRDefault="00713169" w:rsidP="007626A3">
      <w:pPr>
        <w:rPr>
          <w:rFonts w:cs="Arial"/>
          <w:sz w:val="24"/>
        </w:rPr>
      </w:pPr>
      <w:r w:rsidRPr="00A35C05">
        <w:rPr>
          <w:rFonts w:cs="Arial"/>
          <w:sz w:val="24"/>
        </w:rPr>
        <w:t>Zákon č. 128/2000 Sb., o obcích</w:t>
      </w:r>
    </w:p>
    <w:p w:rsidR="004724B0" w:rsidRPr="00A35C05" w:rsidRDefault="004724B0" w:rsidP="007626A3">
      <w:pPr>
        <w:rPr>
          <w:rFonts w:cs="Arial"/>
          <w:sz w:val="24"/>
        </w:rPr>
      </w:pPr>
      <w:r w:rsidRPr="00A35C05">
        <w:rPr>
          <w:rFonts w:cs="Arial"/>
          <w:sz w:val="24"/>
        </w:rPr>
        <w:t>Zákon č. 219/2000 Sb., o majetku České republiky a jejím vystupování v právních vztazích</w:t>
      </w:r>
    </w:p>
    <w:p w:rsidR="00713169" w:rsidRPr="00A35C05" w:rsidRDefault="00713169" w:rsidP="007626A3">
      <w:pPr>
        <w:rPr>
          <w:rFonts w:cs="Arial"/>
          <w:sz w:val="24"/>
        </w:rPr>
      </w:pPr>
      <w:r w:rsidRPr="00A35C05">
        <w:rPr>
          <w:rFonts w:cs="Arial"/>
          <w:sz w:val="24"/>
        </w:rPr>
        <w:t>Zákon</w:t>
      </w:r>
      <w:r w:rsidR="002863D6" w:rsidRPr="00A35C05">
        <w:rPr>
          <w:rFonts w:cs="Arial"/>
          <w:sz w:val="24"/>
        </w:rPr>
        <w:t xml:space="preserve"> </w:t>
      </w:r>
      <w:r w:rsidRPr="00A35C05">
        <w:rPr>
          <w:rFonts w:cs="Arial"/>
          <w:sz w:val="24"/>
        </w:rPr>
        <w:t>č. 238/2000 Sb., o Hasičském záchranném sboru České republiky a o změně některých zákonů</w:t>
      </w:r>
    </w:p>
    <w:p w:rsidR="00713169" w:rsidRPr="00A35C05" w:rsidRDefault="00713169" w:rsidP="007626A3">
      <w:pPr>
        <w:rPr>
          <w:rFonts w:cs="Arial"/>
          <w:sz w:val="24"/>
        </w:rPr>
      </w:pPr>
      <w:r w:rsidRPr="00A35C05">
        <w:rPr>
          <w:rFonts w:cs="Arial"/>
          <w:sz w:val="24"/>
        </w:rPr>
        <w:t>Zákon č. 239/2000 Sb., o integrovaném záchranném systému a o změně některých zákonů</w:t>
      </w:r>
    </w:p>
    <w:p w:rsidR="00713169" w:rsidRPr="00A35C05" w:rsidRDefault="00713169" w:rsidP="007626A3">
      <w:pPr>
        <w:rPr>
          <w:rFonts w:cs="Arial"/>
          <w:sz w:val="24"/>
        </w:rPr>
      </w:pPr>
      <w:r w:rsidRPr="00A35C05">
        <w:rPr>
          <w:rFonts w:cs="Arial"/>
          <w:sz w:val="24"/>
        </w:rPr>
        <w:t xml:space="preserve">Zákon </w:t>
      </w:r>
      <w:r w:rsidR="00BA62A0">
        <w:rPr>
          <w:rFonts w:cs="Arial"/>
          <w:sz w:val="24"/>
        </w:rPr>
        <w:t xml:space="preserve">č. </w:t>
      </w:r>
      <w:r w:rsidRPr="00A35C05">
        <w:rPr>
          <w:rFonts w:cs="Arial"/>
          <w:sz w:val="24"/>
        </w:rPr>
        <w:t xml:space="preserve">240/2000 Sb., o krizovém řízení a o změně některých zákonů </w:t>
      </w:r>
    </w:p>
    <w:p w:rsidR="00713169" w:rsidRPr="00A35C05" w:rsidRDefault="00713169" w:rsidP="007626A3">
      <w:pPr>
        <w:rPr>
          <w:rFonts w:cs="Arial"/>
          <w:sz w:val="24"/>
        </w:rPr>
      </w:pPr>
      <w:r w:rsidRPr="00A35C05">
        <w:rPr>
          <w:rFonts w:cs="Arial"/>
          <w:sz w:val="24"/>
        </w:rPr>
        <w:t>Zákon č. 374/2011 Sb., o zdravotnické záchranné službě</w:t>
      </w:r>
    </w:p>
    <w:p w:rsidR="00713169" w:rsidRDefault="00713169" w:rsidP="00AE75B4">
      <w:pPr>
        <w:jc w:val="both"/>
        <w:rPr>
          <w:rFonts w:cs="Arial"/>
          <w:sz w:val="24"/>
        </w:rPr>
      </w:pPr>
      <w:r w:rsidRPr="00A35C05">
        <w:rPr>
          <w:rFonts w:cs="Arial"/>
          <w:sz w:val="24"/>
        </w:rPr>
        <w:t>Zákon č. 160/2013 Sb., kterým se mění zákon č. 168/1999 Sb., o pojištění odpovědnosti za škodu způsobenou provozem vozidla a o změně některých souvisejících zákonů (zákon o pojištění odpovědnosti z provozu vozidla), ve znění pozdějších předpisů, zákon č. 238/2000 Sb., o Hasičském záchranném sboru České republiky a o změně některých zákonů, ve znění pozdějších předpisů, a zákon č. 586/1992 Sb., o daních z příjmů, ve znění pozdějších předpisů</w:t>
      </w:r>
    </w:p>
    <w:p w:rsidR="00F34A1E" w:rsidRPr="00A35C05" w:rsidRDefault="00F34A1E" w:rsidP="00AE75B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Zákon 320/2015 Sb., </w:t>
      </w:r>
      <w:r w:rsidR="004D6635">
        <w:rPr>
          <w:rFonts w:cs="Arial"/>
          <w:sz w:val="24"/>
        </w:rPr>
        <w:t xml:space="preserve">o Hasičském záchranném sboru České republiky a o změně některých zákonů, který nabývá účinnosti  dnem 1. </w:t>
      </w:r>
      <w:r w:rsidR="00303EE6">
        <w:rPr>
          <w:rFonts w:cs="Arial"/>
          <w:sz w:val="24"/>
        </w:rPr>
        <w:t xml:space="preserve">1. </w:t>
      </w:r>
      <w:r w:rsidR="004D6635">
        <w:rPr>
          <w:rFonts w:cs="Arial"/>
          <w:sz w:val="24"/>
        </w:rPr>
        <w:t>2016</w:t>
      </w:r>
    </w:p>
    <w:p w:rsidR="00713169" w:rsidRPr="00033EB2" w:rsidRDefault="00713169" w:rsidP="002A0894">
      <w:pPr>
        <w:rPr>
          <w:rFonts w:cs="Arial"/>
        </w:rPr>
      </w:pPr>
    </w:p>
    <w:p w:rsidR="00C65C8D" w:rsidRPr="00EF2C2C" w:rsidRDefault="00C65C8D" w:rsidP="00E5697E">
      <w:pPr>
        <w:rPr>
          <w:rFonts w:cs="Arial"/>
        </w:rPr>
      </w:pPr>
      <w:r w:rsidRPr="00EF2C2C">
        <w:rPr>
          <w:rFonts w:cs="Arial"/>
        </w:rPr>
        <w:br w:type="page"/>
      </w:r>
    </w:p>
    <w:p w:rsidR="002A0894" w:rsidRPr="00EF2C2C" w:rsidRDefault="002A0894" w:rsidP="00A35C05">
      <w:pPr>
        <w:pStyle w:val="Pravidla1"/>
        <w:numPr>
          <w:ilvl w:val="0"/>
          <w:numId w:val="82"/>
        </w:numPr>
        <w:jc w:val="both"/>
        <w:rPr>
          <w:rFonts w:cs="Arial"/>
        </w:rPr>
      </w:pPr>
      <w:bookmarkStart w:id="242" w:name="_Toc438208035"/>
      <w:r w:rsidRPr="00EF2C2C">
        <w:rPr>
          <w:rFonts w:cs="Arial"/>
        </w:rPr>
        <w:lastRenderedPageBreak/>
        <w:t>Seznam příloh Specifických pravidel</w:t>
      </w:r>
      <w:bookmarkEnd w:id="242"/>
    </w:p>
    <w:p w:rsidR="002A0894" w:rsidRPr="00EF2C2C" w:rsidRDefault="002A0894" w:rsidP="002A0894">
      <w:pPr>
        <w:pStyle w:val="Odstavecseseznamem"/>
        <w:jc w:val="both"/>
        <w:rPr>
          <w:rFonts w:cs="Arial"/>
        </w:rPr>
      </w:pPr>
    </w:p>
    <w:p w:rsidR="002A0894" w:rsidRPr="00797868" w:rsidRDefault="002A0894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>Postup pro podání žádosti o podporu v MS2014+</w:t>
      </w:r>
    </w:p>
    <w:p w:rsidR="002A0894" w:rsidRPr="00797868" w:rsidRDefault="00702458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>Metodick</w:t>
      </w:r>
      <w:r>
        <w:rPr>
          <w:sz w:val="24"/>
        </w:rPr>
        <w:t>ý</w:t>
      </w:r>
      <w:r w:rsidRPr="00797868">
        <w:rPr>
          <w:sz w:val="24"/>
        </w:rPr>
        <w:t xml:space="preserve"> </w:t>
      </w:r>
      <w:r w:rsidR="002A0894" w:rsidRPr="00797868">
        <w:rPr>
          <w:sz w:val="24"/>
        </w:rPr>
        <w:t>list indikátor</w:t>
      </w:r>
      <w:r>
        <w:rPr>
          <w:sz w:val="24"/>
        </w:rPr>
        <w:t>u</w:t>
      </w:r>
    </w:p>
    <w:p w:rsidR="002A0894" w:rsidRPr="00797868" w:rsidRDefault="002A0894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>Podmínky Rozhodnutí o poskytnutí dotace (pro PO OSS) – vzor</w:t>
      </w:r>
    </w:p>
    <w:p w:rsidR="002A0894" w:rsidRPr="00797868" w:rsidRDefault="002A0894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>Podmínky Rozhodnutí o poskytnutí dotace (pro příjemce kromě OSS a jejich PO) – vzor</w:t>
      </w:r>
    </w:p>
    <w:p w:rsidR="002A0894" w:rsidRPr="00797868" w:rsidRDefault="002A0894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 xml:space="preserve">Podmínky Stanovení výdajů </w:t>
      </w:r>
      <w:r w:rsidR="0039202F" w:rsidRPr="00797868">
        <w:rPr>
          <w:sz w:val="24"/>
        </w:rPr>
        <w:t>na financování akce OSS</w:t>
      </w:r>
      <w:r w:rsidRPr="00797868">
        <w:rPr>
          <w:sz w:val="24"/>
        </w:rPr>
        <w:t xml:space="preserve"> – vzor</w:t>
      </w:r>
    </w:p>
    <w:p w:rsidR="00D05ED9" w:rsidRPr="00797868" w:rsidRDefault="00D05ED9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>Exponovaná území</w:t>
      </w:r>
    </w:p>
    <w:p w:rsidR="002A0894" w:rsidRPr="00797868" w:rsidRDefault="002A0894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>Krácení peněžních prostředků při porušení Podmínek Stanovení výdajů</w:t>
      </w:r>
    </w:p>
    <w:p w:rsidR="00797868" w:rsidRPr="00797868" w:rsidRDefault="00D05ED9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 xml:space="preserve">Stanovisko </w:t>
      </w:r>
      <w:r w:rsidR="0020488C" w:rsidRPr="00797868">
        <w:rPr>
          <w:sz w:val="24"/>
        </w:rPr>
        <w:t>HZS kraje</w:t>
      </w:r>
      <w:r w:rsidRPr="00797868">
        <w:rPr>
          <w:sz w:val="24"/>
        </w:rPr>
        <w:t xml:space="preserve"> – vzor</w:t>
      </w:r>
    </w:p>
    <w:p w:rsidR="00797868" w:rsidRPr="00797868" w:rsidRDefault="00797868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>Postup pro vydání Stanoviska HZS kraje</w:t>
      </w:r>
    </w:p>
    <w:p w:rsidR="00D05ED9" w:rsidRPr="00797868" w:rsidRDefault="00D05ED9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 xml:space="preserve">Osnova </w:t>
      </w:r>
      <w:r w:rsidR="001C4E91" w:rsidRPr="00797868">
        <w:rPr>
          <w:sz w:val="24"/>
        </w:rPr>
        <w:t xml:space="preserve">Studie </w:t>
      </w:r>
      <w:r w:rsidRPr="00797868">
        <w:rPr>
          <w:sz w:val="24"/>
        </w:rPr>
        <w:t>proveditelnosti</w:t>
      </w:r>
    </w:p>
    <w:p w:rsidR="0040791F" w:rsidRPr="00797868" w:rsidRDefault="0040791F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>Výpočet čistých jiných peněžních příjmů</w:t>
      </w:r>
    </w:p>
    <w:p w:rsidR="00623FFD" w:rsidRPr="00797868" w:rsidRDefault="002863D6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>Seznam služeben P</w:t>
      </w:r>
      <w:r w:rsidR="006C1BCB" w:rsidRPr="00797868">
        <w:rPr>
          <w:sz w:val="24"/>
        </w:rPr>
        <w:t xml:space="preserve">olicie </w:t>
      </w:r>
      <w:r w:rsidRPr="00797868">
        <w:rPr>
          <w:sz w:val="24"/>
        </w:rPr>
        <w:t>ČR</w:t>
      </w:r>
    </w:p>
    <w:p w:rsidR="00914E5B" w:rsidRPr="00797868" w:rsidRDefault="002863D6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>Průzkum trhu</w:t>
      </w:r>
    </w:p>
    <w:p w:rsidR="00E777F6" w:rsidRPr="00797868" w:rsidRDefault="00E777F6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 xml:space="preserve">Zajištění odolnosti a vybavenosti základních složek </w:t>
      </w:r>
      <w:r w:rsidR="00F35821">
        <w:rPr>
          <w:sz w:val="24"/>
        </w:rPr>
        <w:t>IZS – PČR, HZS ČR</w:t>
      </w:r>
    </w:p>
    <w:p w:rsidR="00E777F6" w:rsidRPr="00797868" w:rsidRDefault="00E777F6" w:rsidP="00797868">
      <w:pPr>
        <w:pStyle w:val="Odstavecseseznamem"/>
        <w:numPr>
          <w:ilvl w:val="0"/>
          <w:numId w:val="89"/>
        </w:numPr>
        <w:rPr>
          <w:sz w:val="24"/>
        </w:rPr>
      </w:pPr>
      <w:r w:rsidRPr="00797868">
        <w:rPr>
          <w:sz w:val="24"/>
        </w:rPr>
        <w:t xml:space="preserve">Zajištění odolnosti a vybavenosti základních složek </w:t>
      </w:r>
      <w:r w:rsidR="00F35821">
        <w:rPr>
          <w:sz w:val="24"/>
        </w:rPr>
        <w:t>IZS - ZZS</w:t>
      </w:r>
    </w:p>
    <w:sectPr w:rsidR="00E777F6" w:rsidRPr="00797868" w:rsidSect="007626A3">
      <w:pgSz w:w="11906" w:h="16838"/>
      <w:pgMar w:top="1701" w:right="1412" w:bottom="1440" w:left="1418" w:header="0" w:footer="709" w:gutter="0"/>
      <w:cols w:space="708"/>
      <w:formProt w:val="0"/>
      <w:titlePg/>
      <w:docGrid w:linePitch="326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436B6A" w15:done="0"/>
  <w15:commentEx w15:paraId="214E7A6B" w15:done="0"/>
  <w15:commentEx w15:paraId="7374A378" w15:done="0"/>
  <w15:commentEx w15:paraId="7D3A5976" w15:done="0"/>
  <w15:commentEx w15:paraId="73FEAF39" w15:done="0"/>
  <w15:commentEx w15:paraId="6142103F" w15:done="0"/>
  <w15:commentEx w15:paraId="6156C80E" w15:done="0"/>
  <w15:commentEx w15:paraId="6D5C101C" w15:done="0"/>
  <w15:commentEx w15:paraId="16FA43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B5" w:rsidRDefault="00885FB5">
      <w:pPr>
        <w:spacing w:after="0"/>
      </w:pPr>
      <w:r>
        <w:separator/>
      </w:r>
    </w:p>
  </w:endnote>
  <w:endnote w:type="continuationSeparator" w:id="0">
    <w:p w:rsidR="00885FB5" w:rsidRDefault="00885FB5">
      <w:pPr>
        <w:spacing w:after="0"/>
      </w:pPr>
      <w:r>
        <w:continuationSeparator/>
      </w:r>
    </w:p>
  </w:endnote>
  <w:endnote w:type="continuationNotice" w:id="1">
    <w:p w:rsidR="00885FB5" w:rsidRDefault="00885FB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1872673359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85FB5" w:rsidRPr="005C52C3" w:rsidRDefault="00885FB5" w:rsidP="00EF2C2C">
        <w:pPr>
          <w:pStyle w:val="Zpat"/>
          <w:tabs>
            <w:tab w:val="left" w:pos="705"/>
            <w:tab w:val="right" w:pos="9816"/>
          </w:tabs>
          <w:ind w:right="-738"/>
          <w:rPr>
            <w:rFonts w:cs="Arial"/>
          </w:rPr>
        </w:pPr>
        <w:r>
          <w:rPr>
            <w:rFonts w:cs="Arial"/>
          </w:rPr>
          <w:tab/>
        </w:r>
        <w:r>
          <w:rPr>
            <w:rFonts w:cs="Arial"/>
          </w:rPr>
          <w:tab/>
        </w:r>
        <w:r>
          <w:rPr>
            <w:rFonts w:cs="Arial"/>
          </w:rPr>
          <w:tab/>
        </w:r>
        <w:r>
          <w:rPr>
            <w:rFonts w:cs="Arial"/>
          </w:rPr>
          <w:tab/>
        </w:r>
      </w:p>
      <w:p w:rsidR="00885FB5" w:rsidRPr="005C52C3" w:rsidRDefault="00885FB5" w:rsidP="006C1AD9">
        <w:pPr>
          <w:pStyle w:val="Zpat"/>
          <w:tabs>
            <w:tab w:val="center" w:pos="709"/>
          </w:tabs>
          <w:rPr>
            <w:rFonts w:cs="Arial"/>
          </w:rPr>
        </w:pPr>
        <w:r w:rsidRPr="005C52C3">
          <w:rPr>
            <w:rFonts w:cs="Arial"/>
            <w:sz w:val="20"/>
            <w:szCs w:val="20"/>
          </w:rPr>
          <w:t>Vydání 1.0</w:t>
        </w:r>
        <w:r w:rsidRPr="005C52C3">
          <w:rPr>
            <w:rFonts w:cs="Arial"/>
            <w:sz w:val="20"/>
            <w:szCs w:val="20"/>
          </w:rPr>
          <w:tab/>
        </w:r>
        <w:r w:rsidRPr="005C52C3">
          <w:rPr>
            <w:rFonts w:cs="Arial"/>
            <w:sz w:val="20"/>
            <w:szCs w:val="20"/>
          </w:rPr>
          <w:tab/>
          <w:t xml:space="preserve">  </w:t>
        </w:r>
        <w:r>
          <w:rPr>
            <w:rFonts w:cs="Arial"/>
            <w:sz w:val="20"/>
            <w:szCs w:val="20"/>
          </w:rPr>
          <w:t xml:space="preserve">Specifická pravidla </w:t>
        </w:r>
        <w:r w:rsidRPr="005C52C3">
          <w:rPr>
            <w:rFonts w:cs="Arial"/>
            <w:sz w:val="20"/>
            <w:szCs w:val="20"/>
          </w:rPr>
          <w:t>pro žadatele a příjemce</w:t>
        </w:r>
      </w:p>
      <w:p w:rsidR="00885FB5" w:rsidRDefault="00885FB5" w:rsidP="0023320A">
        <w:pPr>
          <w:pStyle w:val="Zpat"/>
          <w:tabs>
            <w:tab w:val="right" w:pos="9816"/>
          </w:tabs>
          <w:ind w:right="-738"/>
        </w:pPr>
        <w:r w:rsidRPr="005C52C3">
          <w:rPr>
            <w:rFonts w:cs="Arial"/>
            <w:sz w:val="20"/>
            <w:szCs w:val="20"/>
          </w:rPr>
          <w:t>Platnost od 1</w:t>
        </w:r>
        <w:r>
          <w:rPr>
            <w:rFonts w:cs="Arial"/>
            <w:sz w:val="20"/>
            <w:szCs w:val="20"/>
          </w:rPr>
          <w:t>8</w:t>
        </w:r>
        <w:r w:rsidRPr="005C52C3">
          <w:rPr>
            <w:rFonts w:cs="Arial"/>
            <w:sz w:val="20"/>
            <w:szCs w:val="20"/>
          </w:rPr>
          <w:t xml:space="preserve">. </w:t>
        </w:r>
        <w:r>
          <w:rPr>
            <w:rFonts w:cs="Arial"/>
            <w:sz w:val="20"/>
            <w:szCs w:val="20"/>
          </w:rPr>
          <w:t>12</w:t>
        </w:r>
        <w:r w:rsidRPr="005C52C3">
          <w:rPr>
            <w:rFonts w:cs="Arial"/>
            <w:sz w:val="20"/>
            <w:szCs w:val="20"/>
          </w:rPr>
          <w:t>. 2015</w:t>
        </w:r>
        <w:r>
          <w:rPr>
            <w:rFonts w:cs="Arial"/>
            <w:sz w:val="20"/>
            <w:szCs w:val="20"/>
          </w:rPr>
          <w:t xml:space="preserve"> </w:t>
        </w:r>
        <w:r w:rsidRPr="005C52C3">
          <w:rPr>
            <w:rFonts w:cs="Arial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tab/>
        </w:r>
        <w:r>
          <w:tab/>
        </w:r>
        <w:r>
          <w:tab/>
        </w:r>
      </w:p>
    </w:sdtContent>
  </w:sdt>
  <w:p w:rsidR="00885FB5" w:rsidRDefault="00885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B5" w:rsidRDefault="00885FB5">
      <w:r>
        <w:separator/>
      </w:r>
    </w:p>
  </w:footnote>
  <w:footnote w:type="continuationSeparator" w:id="0">
    <w:p w:rsidR="00885FB5" w:rsidRDefault="00885FB5">
      <w:r>
        <w:continuationSeparator/>
      </w:r>
    </w:p>
  </w:footnote>
  <w:footnote w:type="continuationNotice" w:id="1">
    <w:p w:rsidR="00885FB5" w:rsidRDefault="00885FB5">
      <w:pPr>
        <w:spacing w:after="0"/>
      </w:pPr>
    </w:p>
  </w:footnote>
  <w:footnote w:id="2">
    <w:p w:rsidR="00885FB5" w:rsidRPr="00C97042" w:rsidRDefault="00885FB5" w:rsidP="0071316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5A51">
        <w:t>Zákon č. 160/2013 Sb.,</w:t>
      </w:r>
      <w:r w:rsidRPr="00C97042">
        <w:t xml:space="preserve"> </w:t>
      </w:r>
      <w:r w:rsidRPr="006A5A51">
        <w:t>kterým se mění zákon č. 168/1999 Sb., o pojištění odpovědnosti za škodu způsobenou provozem vozidla a o změně některých souvisejících zákonů (zákon o pojištění odpovědnosti z provozu vozidla), ve znění pozdějších předpisů, zákon č. 238/2000 Sb., o Hasičském záchranném sboru České republiky a o změně některých zákonů, ve znění pozdějších předpisů, a zákon č. 586/1992 Sb., o daních z příjmů, ve znění pozdějších předpisů</w:t>
      </w:r>
      <w:r>
        <w:t>.</w:t>
      </w:r>
      <w:r w:rsidRPr="006A5A5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B5" w:rsidRDefault="00885FB5">
    <w:pPr>
      <w:pStyle w:val="Zhlav"/>
      <w:jc w:val="right"/>
    </w:pPr>
  </w:p>
  <w:p w:rsidR="00885FB5" w:rsidRDefault="00317BBC">
    <w:pPr>
      <w:pStyle w:val="Zhlav"/>
      <w:jc w:val="right"/>
    </w:pPr>
    <w:sdt>
      <w:sdtPr>
        <w:id w:val="1570845665"/>
        <w:docPartObj>
          <w:docPartGallery w:val="Page Numbers (Top of Page)"/>
          <w:docPartUnique/>
        </w:docPartObj>
      </w:sdtPr>
      <w:sdtEndPr/>
      <w:sdtContent>
        <w:r w:rsidR="00885FB5" w:rsidRPr="001A0F95">
          <w:rPr>
            <w:sz w:val="20"/>
          </w:rPr>
          <w:fldChar w:fldCharType="begin"/>
        </w:r>
        <w:r w:rsidR="00885FB5" w:rsidRPr="001A0F95">
          <w:rPr>
            <w:sz w:val="20"/>
          </w:rPr>
          <w:instrText>PAGE   \* MERGEFORMAT</w:instrText>
        </w:r>
        <w:r w:rsidR="00885FB5" w:rsidRPr="001A0F95">
          <w:rPr>
            <w:sz w:val="20"/>
          </w:rPr>
          <w:fldChar w:fldCharType="separate"/>
        </w:r>
        <w:r>
          <w:rPr>
            <w:noProof/>
            <w:sz w:val="20"/>
          </w:rPr>
          <w:t>27</w:t>
        </w:r>
        <w:r w:rsidR="00885FB5" w:rsidRPr="001A0F95">
          <w:rPr>
            <w:sz w:val="20"/>
          </w:rPr>
          <w:fldChar w:fldCharType="end"/>
        </w:r>
      </w:sdtContent>
    </w:sdt>
  </w:p>
  <w:p w:rsidR="00885FB5" w:rsidRDefault="00885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B5" w:rsidRPr="00C0420F" w:rsidRDefault="00885FB5" w:rsidP="00AE75B4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2A910666" wp14:editId="18AF4A3A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B5" w:rsidRPr="00C0420F" w:rsidRDefault="00885FB5" w:rsidP="00AE75B4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285"/>
    <w:multiLevelType w:val="hybridMultilevel"/>
    <w:tmpl w:val="BE461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4637"/>
    <w:multiLevelType w:val="hybridMultilevel"/>
    <w:tmpl w:val="C83075BC"/>
    <w:lvl w:ilvl="0" w:tplc="FEF6D928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4627F"/>
    <w:multiLevelType w:val="hybridMultilevel"/>
    <w:tmpl w:val="304E6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65FAD"/>
    <w:multiLevelType w:val="hybridMultilevel"/>
    <w:tmpl w:val="12D25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305A"/>
    <w:multiLevelType w:val="hybridMultilevel"/>
    <w:tmpl w:val="91AAB74C"/>
    <w:lvl w:ilvl="0" w:tplc="902C7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6F3303"/>
    <w:multiLevelType w:val="hybridMultilevel"/>
    <w:tmpl w:val="685AC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322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1E615D"/>
    <w:multiLevelType w:val="hybridMultilevel"/>
    <w:tmpl w:val="DDAA5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40AE4"/>
    <w:multiLevelType w:val="hybridMultilevel"/>
    <w:tmpl w:val="F43C5C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A50A68"/>
    <w:multiLevelType w:val="multilevel"/>
    <w:tmpl w:val="8324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6"/>
        <w:szCs w:val="36"/>
      </w:rPr>
    </w:lvl>
  </w:abstractNum>
  <w:abstractNum w:abstractNumId="16">
    <w:nsid w:val="211D7D32"/>
    <w:multiLevelType w:val="hybridMultilevel"/>
    <w:tmpl w:val="83CA7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768A9"/>
    <w:multiLevelType w:val="hybridMultilevel"/>
    <w:tmpl w:val="C936D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0246B"/>
    <w:multiLevelType w:val="hybridMultilevel"/>
    <w:tmpl w:val="D092E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F2768A"/>
    <w:multiLevelType w:val="hybridMultilevel"/>
    <w:tmpl w:val="C8FCF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D02D05"/>
    <w:multiLevelType w:val="hybridMultilevel"/>
    <w:tmpl w:val="C7AEF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5A3406"/>
    <w:multiLevelType w:val="hybridMultilevel"/>
    <w:tmpl w:val="0616D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C53851"/>
    <w:multiLevelType w:val="hybridMultilevel"/>
    <w:tmpl w:val="FB00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486F77"/>
    <w:multiLevelType w:val="hybridMultilevel"/>
    <w:tmpl w:val="182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974F29"/>
    <w:multiLevelType w:val="hybridMultilevel"/>
    <w:tmpl w:val="81A88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991D77"/>
    <w:multiLevelType w:val="hybridMultilevel"/>
    <w:tmpl w:val="4E243642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9C26D4"/>
    <w:multiLevelType w:val="hybridMultilevel"/>
    <w:tmpl w:val="81540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95B5B"/>
    <w:multiLevelType w:val="hybridMultilevel"/>
    <w:tmpl w:val="FB7A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743B37"/>
    <w:multiLevelType w:val="hybridMultilevel"/>
    <w:tmpl w:val="DA64F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9211EE"/>
    <w:multiLevelType w:val="hybridMultilevel"/>
    <w:tmpl w:val="E6389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1856707"/>
    <w:multiLevelType w:val="hybridMultilevel"/>
    <w:tmpl w:val="91B8B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00733F"/>
    <w:multiLevelType w:val="hybridMultilevel"/>
    <w:tmpl w:val="426EF5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5054E3D"/>
    <w:multiLevelType w:val="multilevel"/>
    <w:tmpl w:val="AA088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6047FA8"/>
    <w:multiLevelType w:val="hybridMultilevel"/>
    <w:tmpl w:val="A5A8A8DA"/>
    <w:lvl w:ilvl="0" w:tplc="0F547350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82604F"/>
    <w:multiLevelType w:val="hybridMultilevel"/>
    <w:tmpl w:val="65224726"/>
    <w:lvl w:ilvl="0" w:tplc="F6E69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585BE1"/>
    <w:multiLevelType w:val="hybridMultilevel"/>
    <w:tmpl w:val="2C12F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E22013"/>
    <w:multiLevelType w:val="hybridMultilevel"/>
    <w:tmpl w:val="501C9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0C6979"/>
    <w:multiLevelType w:val="hybridMultilevel"/>
    <w:tmpl w:val="089E12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C70379"/>
    <w:multiLevelType w:val="hybridMultilevel"/>
    <w:tmpl w:val="F4D41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14653F"/>
    <w:multiLevelType w:val="hybridMultilevel"/>
    <w:tmpl w:val="F9A6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F50F25"/>
    <w:multiLevelType w:val="hybridMultilevel"/>
    <w:tmpl w:val="6730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942252"/>
    <w:multiLevelType w:val="hybridMultilevel"/>
    <w:tmpl w:val="CFD6006C"/>
    <w:lvl w:ilvl="0" w:tplc="FEF6D928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1175B94"/>
    <w:multiLevelType w:val="hybridMultilevel"/>
    <w:tmpl w:val="1E54E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7D2D5E"/>
    <w:multiLevelType w:val="hybridMultilevel"/>
    <w:tmpl w:val="585AD5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AF17D0"/>
    <w:multiLevelType w:val="hybridMultilevel"/>
    <w:tmpl w:val="72D60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304C5B"/>
    <w:multiLevelType w:val="multilevel"/>
    <w:tmpl w:val="F30829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7763A8C"/>
    <w:multiLevelType w:val="hybridMultilevel"/>
    <w:tmpl w:val="1F0C5F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4C0C3C5A"/>
    <w:multiLevelType w:val="hybridMultilevel"/>
    <w:tmpl w:val="251E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E93EAB"/>
    <w:multiLevelType w:val="hybridMultilevel"/>
    <w:tmpl w:val="C4DA5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C07179"/>
    <w:multiLevelType w:val="hybridMultilevel"/>
    <w:tmpl w:val="F7D68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165B4C"/>
    <w:multiLevelType w:val="hybridMultilevel"/>
    <w:tmpl w:val="953A7E10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832F54"/>
    <w:multiLevelType w:val="hybridMultilevel"/>
    <w:tmpl w:val="621C2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0A7290"/>
    <w:multiLevelType w:val="hybridMultilevel"/>
    <w:tmpl w:val="AD82D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901428"/>
    <w:multiLevelType w:val="hybridMultilevel"/>
    <w:tmpl w:val="E4623A12"/>
    <w:lvl w:ilvl="0" w:tplc="5D7CE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477E78"/>
    <w:multiLevelType w:val="multilevel"/>
    <w:tmpl w:val="BDF84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5">
    <w:nsid w:val="51351FCB"/>
    <w:multiLevelType w:val="hybridMultilevel"/>
    <w:tmpl w:val="EEAE1BE8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A955FE"/>
    <w:multiLevelType w:val="hybridMultilevel"/>
    <w:tmpl w:val="8946E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2448E4"/>
    <w:multiLevelType w:val="multilevel"/>
    <w:tmpl w:val="B87AB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7D715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A234593"/>
    <w:multiLevelType w:val="hybridMultilevel"/>
    <w:tmpl w:val="BFB29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F037D1"/>
    <w:multiLevelType w:val="hybridMultilevel"/>
    <w:tmpl w:val="F1CC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384DE8"/>
    <w:multiLevelType w:val="hybridMultilevel"/>
    <w:tmpl w:val="00481E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ED85BE3"/>
    <w:multiLevelType w:val="hybridMultilevel"/>
    <w:tmpl w:val="B810B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4">
    <w:nsid w:val="62B7411B"/>
    <w:multiLevelType w:val="hybridMultilevel"/>
    <w:tmpl w:val="505AF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217F78"/>
    <w:multiLevelType w:val="hybridMultilevel"/>
    <w:tmpl w:val="FF46B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117569"/>
    <w:multiLevelType w:val="hybridMultilevel"/>
    <w:tmpl w:val="557E4F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667D1073"/>
    <w:multiLevelType w:val="hybridMultilevel"/>
    <w:tmpl w:val="AE4AE7F0"/>
    <w:lvl w:ilvl="0" w:tplc="6A56016C">
      <w:start w:val="1"/>
      <w:numFmt w:val="bullet"/>
      <w:pStyle w:val="Nadpis-Osnova-IIIuroven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9">
    <w:nsid w:val="6ADE1A0F"/>
    <w:multiLevelType w:val="hybridMultilevel"/>
    <w:tmpl w:val="CC020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AE225AC"/>
    <w:multiLevelType w:val="hybridMultilevel"/>
    <w:tmpl w:val="2CE4A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B8C1602"/>
    <w:multiLevelType w:val="hybridMultilevel"/>
    <w:tmpl w:val="9266F27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4">
    <w:nsid w:val="6C0C564E"/>
    <w:multiLevelType w:val="hybridMultilevel"/>
    <w:tmpl w:val="4D485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E22E5E"/>
    <w:multiLevelType w:val="hybridMultilevel"/>
    <w:tmpl w:val="20F25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033803"/>
    <w:multiLevelType w:val="hybridMultilevel"/>
    <w:tmpl w:val="32763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5643DD3"/>
    <w:multiLevelType w:val="hybridMultilevel"/>
    <w:tmpl w:val="ECD669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443CEE"/>
    <w:multiLevelType w:val="hybridMultilevel"/>
    <w:tmpl w:val="A60810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FB32D7"/>
    <w:multiLevelType w:val="hybridMultilevel"/>
    <w:tmpl w:val="32F2D368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260AC"/>
    <w:multiLevelType w:val="hybridMultilevel"/>
    <w:tmpl w:val="F03E1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D464BDB"/>
    <w:multiLevelType w:val="hybridMultilevel"/>
    <w:tmpl w:val="0952C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BC6873"/>
    <w:multiLevelType w:val="hybridMultilevel"/>
    <w:tmpl w:val="7EF26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1B0224"/>
    <w:multiLevelType w:val="hybridMultilevel"/>
    <w:tmpl w:val="95765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66355F"/>
    <w:multiLevelType w:val="hybridMultilevel"/>
    <w:tmpl w:val="7A94FA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3"/>
  </w:num>
  <w:num w:numId="3">
    <w:abstractNumId w:val="39"/>
  </w:num>
  <w:num w:numId="4">
    <w:abstractNumId w:val="14"/>
  </w:num>
  <w:num w:numId="5">
    <w:abstractNumId w:val="60"/>
  </w:num>
  <w:num w:numId="6">
    <w:abstractNumId w:val="22"/>
  </w:num>
  <w:num w:numId="7">
    <w:abstractNumId w:val="55"/>
  </w:num>
  <w:num w:numId="8">
    <w:abstractNumId w:val="76"/>
  </w:num>
  <w:num w:numId="9">
    <w:abstractNumId w:val="59"/>
  </w:num>
  <w:num w:numId="10">
    <w:abstractNumId w:val="26"/>
  </w:num>
  <w:num w:numId="11">
    <w:abstractNumId w:val="58"/>
  </w:num>
  <w:num w:numId="12">
    <w:abstractNumId w:val="84"/>
  </w:num>
  <w:num w:numId="13">
    <w:abstractNumId w:val="81"/>
  </w:num>
  <w:num w:numId="14">
    <w:abstractNumId w:val="36"/>
  </w:num>
  <w:num w:numId="15">
    <w:abstractNumId w:val="38"/>
  </w:num>
  <w:num w:numId="16">
    <w:abstractNumId w:val="82"/>
  </w:num>
  <w:num w:numId="17">
    <w:abstractNumId w:val="7"/>
  </w:num>
  <w:num w:numId="18">
    <w:abstractNumId w:val="62"/>
  </w:num>
  <w:num w:numId="19">
    <w:abstractNumId w:val="68"/>
  </w:num>
  <w:num w:numId="20">
    <w:abstractNumId w:val="21"/>
  </w:num>
  <w:num w:numId="21">
    <w:abstractNumId w:val="56"/>
  </w:num>
  <w:num w:numId="22">
    <w:abstractNumId w:val="8"/>
  </w:num>
  <w:num w:numId="23">
    <w:abstractNumId w:val="69"/>
  </w:num>
  <w:num w:numId="24">
    <w:abstractNumId w:val="73"/>
  </w:num>
  <w:num w:numId="25">
    <w:abstractNumId w:val="40"/>
  </w:num>
  <w:num w:numId="26">
    <w:abstractNumId w:val="75"/>
  </w:num>
  <w:num w:numId="27">
    <w:abstractNumId w:val="15"/>
  </w:num>
  <w:num w:numId="28">
    <w:abstractNumId w:val="20"/>
  </w:num>
  <w:num w:numId="2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8"/>
  </w:num>
  <w:num w:numId="31">
    <w:abstractNumId w:val="11"/>
  </w:num>
  <w:num w:numId="32">
    <w:abstractNumId w:val="9"/>
  </w:num>
  <w:num w:numId="33">
    <w:abstractNumId w:val="24"/>
  </w:num>
  <w:num w:numId="34">
    <w:abstractNumId w:val="51"/>
  </w:num>
  <w:num w:numId="35">
    <w:abstractNumId w:val="41"/>
  </w:num>
  <w:num w:numId="36">
    <w:abstractNumId w:val="25"/>
  </w:num>
  <w:num w:numId="37">
    <w:abstractNumId w:val="70"/>
  </w:num>
  <w:num w:numId="38">
    <w:abstractNumId w:val="54"/>
  </w:num>
  <w:num w:numId="39">
    <w:abstractNumId w:val="53"/>
  </w:num>
  <w:num w:numId="40">
    <w:abstractNumId w:val="48"/>
  </w:num>
  <w:num w:numId="41">
    <w:abstractNumId w:val="45"/>
  </w:num>
  <w:num w:numId="42">
    <w:abstractNumId w:val="3"/>
  </w:num>
  <w:num w:numId="43">
    <w:abstractNumId w:val="47"/>
  </w:num>
  <w:num w:numId="44">
    <w:abstractNumId w:val="17"/>
  </w:num>
  <w:num w:numId="4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0"/>
  </w:num>
  <w:num w:numId="47">
    <w:abstractNumId w:val="75"/>
  </w:num>
  <w:num w:numId="48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65"/>
  </w:num>
  <w:num w:numId="50">
    <w:abstractNumId w:val="47"/>
  </w:num>
  <w:num w:numId="51">
    <w:abstractNumId w:val="61"/>
  </w:num>
  <w:num w:numId="52">
    <w:abstractNumId w:val="19"/>
  </w:num>
  <w:num w:numId="53">
    <w:abstractNumId w:val="30"/>
  </w:num>
  <w:num w:numId="54">
    <w:abstractNumId w:val="80"/>
  </w:num>
  <w:num w:numId="55">
    <w:abstractNumId w:val="66"/>
  </w:num>
  <w:num w:numId="56">
    <w:abstractNumId w:val="71"/>
  </w:num>
  <w:num w:numId="57">
    <w:abstractNumId w:val="31"/>
  </w:num>
  <w:num w:numId="58">
    <w:abstractNumId w:val="34"/>
  </w:num>
  <w:num w:numId="59">
    <w:abstractNumId w:val="33"/>
  </w:num>
  <w:num w:numId="60">
    <w:abstractNumId w:val="49"/>
  </w:num>
  <w:num w:numId="61">
    <w:abstractNumId w:val="4"/>
  </w:num>
  <w:num w:numId="62">
    <w:abstractNumId w:val="13"/>
  </w:num>
  <w:num w:numId="63">
    <w:abstractNumId w:val="2"/>
  </w:num>
  <w:num w:numId="64">
    <w:abstractNumId w:val="27"/>
  </w:num>
  <w:num w:numId="65">
    <w:abstractNumId w:val="83"/>
  </w:num>
  <w:num w:numId="66">
    <w:abstractNumId w:val="0"/>
  </w:num>
  <w:num w:numId="67">
    <w:abstractNumId w:val="64"/>
  </w:num>
  <w:num w:numId="68">
    <w:abstractNumId w:val="29"/>
  </w:num>
  <w:num w:numId="69">
    <w:abstractNumId w:val="72"/>
  </w:num>
  <w:num w:numId="70">
    <w:abstractNumId w:val="63"/>
  </w:num>
  <w:num w:numId="71">
    <w:abstractNumId w:val="5"/>
  </w:num>
  <w:num w:numId="72">
    <w:abstractNumId w:val="67"/>
  </w:num>
  <w:num w:numId="73">
    <w:abstractNumId w:val="12"/>
  </w:num>
  <w:num w:numId="74">
    <w:abstractNumId w:val="10"/>
  </w:num>
  <w:num w:numId="75">
    <w:abstractNumId w:val="6"/>
  </w:num>
  <w:num w:numId="76">
    <w:abstractNumId w:val="36"/>
  </w:num>
  <w:num w:numId="77">
    <w:abstractNumId w:val="47"/>
  </w:num>
  <w:num w:numId="78">
    <w:abstractNumId w:val="28"/>
  </w:num>
  <w:num w:numId="79">
    <w:abstractNumId w:val="16"/>
  </w:num>
  <w:num w:numId="80">
    <w:abstractNumId w:val="18"/>
  </w:num>
  <w:num w:numId="81">
    <w:abstractNumId w:val="46"/>
  </w:num>
  <w:num w:numId="82">
    <w:abstractNumId w:val="32"/>
  </w:num>
  <w:num w:numId="83">
    <w:abstractNumId w:val="43"/>
  </w:num>
  <w:num w:numId="84">
    <w:abstractNumId w:val="42"/>
  </w:num>
  <w:num w:numId="85">
    <w:abstractNumId w:val="35"/>
  </w:num>
  <w:num w:numId="86">
    <w:abstractNumId w:val="1"/>
  </w:num>
  <w:num w:numId="87">
    <w:abstractNumId w:val="52"/>
  </w:num>
  <w:num w:numId="88">
    <w:abstractNumId w:val="79"/>
  </w:num>
  <w:num w:numId="89">
    <w:abstractNumId w:val="50"/>
  </w:num>
  <w:num w:numId="90">
    <w:abstractNumId w:val="77"/>
  </w:num>
  <w:num w:numId="91">
    <w:abstractNumId w:val="74"/>
  </w:num>
  <w:numIdMacAtCleanup w:val="8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míra Kracíková">
    <w15:presenceInfo w15:providerId="AD" w15:userId="S-1-5-21-2520605084-4201546103-2714285171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A1"/>
    <w:rsid w:val="0000576D"/>
    <w:rsid w:val="00007440"/>
    <w:rsid w:val="000116D2"/>
    <w:rsid w:val="00011B9C"/>
    <w:rsid w:val="000141F2"/>
    <w:rsid w:val="00015792"/>
    <w:rsid w:val="00016B0A"/>
    <w:rsid w:val="0001760C"/>
    <w:rsid w:val="00017B7A"/>
    <w:rsid w:val="00017F4C"/>
    <w:rsid w:val="000226A3"/>
    <w:rsid w:val="00023A1F"/>
    <w:rsid w:val="00024711"/>
    <w:rsid w:val="00024D82"/>
    <w:rsid w:val="00025310"/>
    <w:rsid w:val="00031AFB"/>
    <w:rsid w:val="00033EB2"/>
    <w:rsid w:val="000356BB"/>
    <w:rsid w:val="00036C4B"/>
    <w:rsid w:val="000372FD"/>
    <w:rsid w:val="000374FA"/>
    <w:rsid w:val="00042C0E"/>
    <w:rsid w:val="00043B48"/>
    <w:rsid w:val="00047D00"/>
    <w:rsid w:val="00050D47"/>
    <w:rsid w:val="00053DBE"/>
    <w:rsid w:val="00055DA9"/>
    <w:rsid w:val="00060D0C"/>
    <w:rsid w:val="00061736"/>
    <w:rsid w:val="000618BE"/>
    <w:rsid w:val="00061B65"/>
    <w:rsid w:val="00064090"/>
    <w:rsid w:val="000647AA"/>
    <w:rsid w:val="00065D64"/>
    <w:rsid w:val="000739CC"/>
    <w:rsid w:val="00074148"/>
    <w:rsid w:val="00074541"/>
    <w:rsid w:val="00077031"/>
    <w:rsid w:val="0008019E"/>
    <w:rsid w:val="00081530"/>
    <w:rsid w:val="00084F39"/>
    <w:rsid w:val="00085B11"/>
    <w:rsid w:val="0008740F"/>
    <w:rsid w:val="0009075B"/>
    <w:rsid w:val="00093E4A"/>
    <w:rsid w:val="000957C5"/>
    <w:rsid w:val="00096CE7"/>
    <w:rsid w:val="000A1803"/>
    <w:rsid w:val="000A2270"/>
    <w:rsid w:val="000A3089"/>
    <w:rsid w:val="000A4185"/>
    <w:rsid w:val="000A5F29"/>
    <w:rsid w:val="000B1F11"/>
    <w:rsid w:val="000B38BD"/>
    <w:rsid w:val="000B4031"/>
    <w:rsid w:val="000B425B"/>
    <w:rsid w:val="000B61D9"/>
    <w:rsid w:val="000C281D"/>
    <w:rsid w:val="000C2C6A"/>
    <w:rsid w:val="000C2E4B"/>
    <w:rsid w:val="000C3A48"/>
    <w:rsid w:val="000C41A2"/>
    <w:rsid w:val="000C5037"/>
    <w:rsid w:val="000C657F"/>
    <w:rsid w:val="000D3EB1"/>
    <w:rsid w:val="000D4093"/>
    <w:rsid w:val="000D4569"/>
    <w:rsid w:val="000D52B0"/>
    <w:rsid w:val="000D5678"/>
    <w:rsid w:val="000D6117"/>
    <w:rsid w:val="000D69A7"/>
    <w:rsid w:val="000D7B1D"/>
    <w:rsid w:val="000D7D21"/>
    <w:rsid w:val="000E01B7"/>
    <w:rsid w:val="000E48B6"/>
    <w:rsid w:val="000E5E54"/>
    <w:rsid w:val="000E7326"/>
    <w:rsid w:val="000F0E98"/>
    <w:rsid w:val="000F2BE1"/>
    <w:rsid w:val="000F6AD8"/>
    <w:rsid w:val="000F7863"/>
    <w:rsid w:val="001008BF"/>
    <w:rsid w:val="001046D6"/>
    <w:rsid w:val="001055CF"/>
    <w:rsid w:val="001063D8"/>
    <w:rsid w:val="00107A22"/>
    <w:rsid w:val="001120F7"/>
    <w:rsid w:val="00113CA5"/>
    <w:rsid w:val="0011669B"/>
    <w:rsid w:val="00121511"/>
    <w:rsid w:val="00121982"/>
    <w:rsid w:val="001256FE"/>
    <w:rsid w:val="00126284"/>
    <w:rsid w:val="001306F6"/>
    <w:rsid w:val="001318AE"/>
    <w:rsid w:val="00137E0A"/>
    <w:rsid w:val="00140E4F"/>
    <w:rsid w:val="00141B4B"/>
    <w:rsid w:val="00141B70"/>
    <w:rsid w:val="00141E3D"/>
    <w:rsid w:val="00143514"/>
    <w:rsid w:val="00146922"/>
    <w:rsid w:val="00147A4A"/>
    <w:rsid w:val="00151341"/>
    <w:rsid w:val="00152DA6"/>
    <w:rsid w:val="00154A14"/>
    <w:rsid w:val="00155160"/>
    <w:rsid w:val="00156615"/>
    <w:rsid w:val="00156E62"/>
    <w:rsid w:val="00157045"/>
    <w:rsid w:val="00157FEE"/>
    <w:rsid w:val="00164D31"/>
    <w:rsid w:val="00166E18"/>
    <w:rsid w:val="00167955"/>
    <w:rsid w:val="00170A47"/>
    <w:rsid w:val="00171364"/>
    <w:rsid w:val="0017286E"/>
    <w:rsid w:val="001729E1"/>
    <w:rsid w:val="00173164"/>
    <w:rsid w:val="00173FD5"/>
    <w:rsid w:val="001743E6"/>
    <w:rsid w:val="00177395"/>
    <w:rsid w:val="00181905"/>
    <w:rsid w:val="00181C2F"/>
    <w:rsid w:val="00182AD4"/>
    <w:rsid w:val="00183D84"/>
    <w:rsid w:val="0018400A"/>
    <w:rsid w:val="0018618C"/>
    <w:rsid w:val="00186391"/>
    <w:rsid w:val="00186FC9"/>
    <w:rsid w:val="00190056"/>
    <w:rsid w:val="00190B1B"/>
    <w:rsid w:val="00191E9D"/>
    <w:rsid w:val="00192BFB"/>
    <w:rsid w:val="00193012"/>
    <w:rsid w:val="001969CF"/>
    <w:rsid w:val="001A040B"/>
    <w:rsid w:val="001A095E"/>
    <w:rsid w:val="001A0F95"/>
    <w:rsid w:val="001A414A"/>
    <w:rsid w:val="001A42FE"/>
    <w:rsid w:val="001A79A3"/>
    <w:rsid w:val="001B05DD"/>
    <w:rsid w:val="001B55E5"/>
    <w:rsid w:val="001B5756"/>
    <w:rsid w:val="001B5BE3"/>
    <w:rsid w:val="001B797B"/>
    <w:rsid w:val="001B7B75"/>
    <w:rsid w:val="001C1CAA"/>
    <w:rsid w:val="001C1EDB"/>
    <w:rsid w:val="001C45D3"/>
    <w:rsid w:val="001C4E91"/>
    <w:rsid w:val="001D02E9"/>
    <w:rsid w:val="001D089F"/>
    <w:rsid w:val="001D0FD9"/>
    <w:rsid w:val="001D2DF2"/>
    <w:rsid w:val="001D5243"/>
    <w:rsid w:val="001D75D6"/>
    <w:rsid w:val="001E031F"/>
    <w:rsid w:val="001E3DD3"/>
    <w:rsid w:val="001E4127"/>
    <w:rsid w:val="001E57FF"/>
    <w:rsid w:val="001E74E1"/>
    <w:rsid w:val="001F1AA2"/>
    <w:rsid w:val="001F3585"/>
    <w:rsid w:val="001F35C0"/>
    <w:rsid w:val="001F74A0"/>
    <w:rsid w:val="00201BEB"/>
    <w:rsid w:val="0020254D"/>
    <w:rsid w:val="0020289F"/>
    <w:rsid w:val="002034F7"/>
    <w:rsid w:val="00203874"/>
    <w:rsid w:val="0020488C"/>
    <w:rsid w:val="002075CD"/>
    <w:rsid w:val="00210905"/>
    <w:rsid w:val="00210E15"/>
    <w:rsid w:val="00211577"/>
    <w:rsid w:val="00215E5F"/>
    <w:rsid w:val="00217119"/>
    <w:rsid w:val="00221B73"/>
    <w:rsid w:val="0022310B"/>
    <w:rsid w:val="002235EA"/>
    <w:rsid w:val="00223B1E"/>
    <w:rsid w:val="00223ECC"/>
    <w:rsid w:val="00224B98"/>
    <w:rsid w:val="00225543"/>
    <w:rsid w:val="00226F42"/>
    <w:rsid w:val="00227672"/>
    <w:rsid w:val="00227A18"/>
    <w:rsid w:val="00232F88"/>
    <w:rsid w:val="0023320A"/>
    <w:rsid w:val="00233D20"/>
    <w:rsid w:val="00233D81"/>
    <w:rsid w:val="00235109"/>
    <w:rsid w:val="002351F3"/>
    <w:rsid w:val="00237B79"/>
    <w:rsid w:val="00240425"/>
    <w:rsid w:val="00240CC1"/>
    <w:rsid w:val="0024195B"/>
    <w:rsid w:val="00243548"/>
    <w:rsid w:val="0024483A"/>
    <w:rsid w:val="00244B89"/>
    <w:rsid w:val="00244FAF"/>
    <w:rsid w:val="002455EB"/>
    <w:rsid w:val="00246157"/>
    <w:rsid w:val="0025034A"/>
    <w:rsid w:val="002504E2"/>
    <w:rsid w:val="002522A4"/>
    <w:rsid w:val="00260E52"/>
    <w:rsid w:val="002645BC"/>
    <w:rsid w:val="00264695"/>
    <w:rsid w:val="00264B3C"/>
    <w:rsid w:val="00265B83"/>
    <w:rsid w:val="00265CC6"/>
    <w:rsid w:val="0026707E"/>
    <w:rsid w:val="00267E23"/>
    <w:rsid w:val="00270452"/>
    <w:rsid w:val="002714A7"/>
    <w:rsid w:val="002724D9"/>
    <w:rsid w:val="00273213"/>
    <w:rsid w:val="002736A0"/>
    <w:rsid w:val="00273856"/>
    <w:rsid w:val="002738E4"/>
    <w:rsid w:val="00273C9D"/>
    <w:rsid w:val="00274886"/>
    <w:rsid w:val="00275B0D"/>
    <w:rsid w:val="002767E4"/>
    <w:rsid w:val="00280D6B"/>
    <w:rsid w:val="00284F24"/>
    <w:rsid w:val="002852C8"/>
    <w:rsid w:val="00285F47"/>
    <w:rsid w:val="002863D6"/>
    <w:rsid w:val="0029116B"/>
    <w:rsid w:val="00292C34"/>
    <w:rsid w:val="00292DFC"/>
    <w:rsid w:val="00295335"/>
    <w:rsid w:val="0029556F"/>
    <w:rsid w:val="002A05F7"/>
    <w:rsid w:val="002A0894"/>
    <w:rsid w:val="002A673A"/>
    <w:rsid w:val="002A6CAA"/>
    <w:rsid w:val="002A7B7C"/>
    <w:rsid w:val="002B0F16"/>
    <w:rsid w:val="002B18A8"/>
    <w:rsid w:val="002B1A84"/>
    <w:rsid w:val="002B2D85"/>
    <w:rsid w:val="002B3B68"/>
    <w:rsid w:val="002B3BDE"/>
    <w:rsid w:val="002B575A"/>
    <w:rsid w:val="002B7228"/>
    <w:rsid w:val="002B77B0"/>
    <w:rsid w:val="002C0A4C"/>
    <w:rsid w:val="002C44E4"/>
    <w:rsid w:val="002D0056"/>
    <w:rsid w:val="002D106B"/>
    <w:rsid w:val="002D1361"/>
    <w:rsid w:val="002D2AFB"/>
    <w:rsid w:val="002D31F4"/>
    <w:rsid w:val="002D409F"/>
    <w:rsid w:val="002D7345"/>
    <w:rsid w:val="002E2479"/>
    <w:rsid w:val="002E422B"/>
    <w:rsid w:val="002E5880"/>
    <w:rsid w:val="002E59FB"/>
    <w:rsid w:val="002E6BFA"/>
    <w:rsid w:val="002E6D31"/>
    <w:rsid w:val="002E6F61"/>
    <w:rsid w:val="002F05C7"/>
    <w:rsid w:val="002F1A16"/>
    <w:rsid w:val="002F212A"/>
    <w:rsid w:val="002F4306"/>
    <w:rsid w:val="002F65DE"/>
    <w:rsid w:val="002F758B"/>
    <w:rsid w:val="003007D3"/>
    <w:rsid w:val="00301F35"/>
    <w:rsid w:val="00301F9B"/>
    <w:rsid w:val="00303B90"/>
    <w:rsid w:val="00303EE6"/>
    <w:rsid w:val="003044EC"/>
    <w:rsid w:val="00307567"/>
    <w:rsid w:val="00311207"/>
    <w:rsid w:val="00312627"/>
    <w:rsid w:val="00312A51"/>
    <w:rsid w:val="00317BBC"/>
    <w:rsid w:val="00321277"/>
    <w:rsid w:val="00321334"/>
    <w:rsid w:val="00324EDC"/>
    <w:rsid w:val="00327983"/>
    <w:rsid w:val="00333451"/>
    <w:rsid w:val="00333A18"/>
    <w:rsid w:val="003358C3"/>
    <w:rsid w:val="00340249"/>
    <w:rsid w:val="00340E9A"/>
    <w:rsid w:val="00346B80"/>
    <w:rsid w:val="00347E30"/>
    <w:rsid w:val="003508FC"/>
    <w:rsid w:val="003528D4"/>
    <w:rsid w:val="003546E9"/>
    <w:rsid w:val="00361A5E"/>
    <w:rsid w:val="00363B55"/>
    <w:rsid w:val="00364548"/>
    <w:rsid w:val="00367448"/>
    <w:rsid w:val="00370343"/>
    <w:rsid w:val="003760BF"/>
    <w:rsid w:val="0037767A"/>
    <w:rsid w:val="0038219C"/>
    <w:rsid w:val="0038283F"/>
    <w:rsid w:val="0038387F"/>
    <w:rsid w:val="00383EBE"/>
    <w:rsid w:val="00384CA1"/>
    <w:rsid w:val="0038584E"/>
    <w:rsid w:val="00385EEC"/>
    <w:rsid w:val="0039202F"/>
    <w:rsid w:val="003924C2"/>
    <w:rsid w:val="003927A7"/>
    <w:rsid w:val="003964EE"/>
    <w:rsid w:val="003A0E8A"/>
    <w:rsid w:val="003A14A7"/>
    <w:rsid w:val="003A1758"/>
    <w:rsid w:val="003A2C13"/>
    <w:rsid w:val="003A3559"/>
    <w:rsid w:val="003A3BA5"/>
    <w:rsid w:val="003A3E1A"/>
    <w:rsid w:val="003A550C"/>
    <w:rsid w:val="003A5836"/>
    <w:rsid w:val="003A5E2E"/>
    <w:rsid w:val="003B0388"/>
    <w:rsid w:val="003B04B4"/>
    <w:rsid w:val="003B0D88"/>
    <w:rsid w:val="003B100E"/>
    <w:rsid w:val="003B131F"/>
    <w:rsid w:val="003B142D"/>
    <w:rsid w:val="003B1B16"/>
    <w:rsid w:val="003B5DA6"/>
    <w:rsid w:val="003B5DC8"/>
    <w:rsid w:val="003B709A"/>
    <w:rsid w:val="003C05A2"/>
    <w:rsid w:val="003C15FB"/>
    <w:rsid w:val="003C27EB"/>
    <w:rsid w:val="003C3424"/>
    <w:rsid w:val="003C561A"/>
    <w:rsid w:val="003C58CA"/>
    <w:rsid w:val="003C7687"/>
    <w:rsid w:val="003D35CB"/>
    <w:rsid w:val="003D3AE7"/>
    <w:rsid w:val="003D50E9"/>
    <w:rsid w:val="003D62BF"/>
    <w:rsid w:val="003D6ADF"/>
    <w:rsid w:val="003E1E12"/>
    <w:rsid w:val="003E2193"/>
    <w:rsid w:val="003E3C19"/>
    <w:rsid w:val="003E4C43"/>
    <w:rsid w:val="003E5C97"/>
    <w:rsid w:val="003E6C02"/>
    <w:rsid w:val="003F008D"/>
    <w:rsid w:val="003F07AE"/>
    <w:rsid w:val="003F141B"/>
    <w:rsid w:val="003F4150"/>
    <w:rsid w:val="003F41AF"/>
    <w:rsid w:val="003F76B0"/>
    <w:rsid w:val="003F793D"/>
    <w:rsid w:val="00400BE4"/>
    <w:rsid w:val="0040120C"/>
    <w:rsid w:val="00402B85"/>
    <w:rsid w:val="0040540E"/>
    <w:rsid w:val="004072EC"/>
    <w:rsid w:val="0040791F"/>
    <w:rsid w:val="00407D99"/>
    <w:rsid w:val="0041009A"/>
    <w:rsid w:val="00413DA0"/>
    <w:rsid w:val="004164C7"/>
    <w:rsid w:val="0041741E"/>
    <w:rsid w:val="00421AC7"/>
    <w:rsid w:val="00423A18"/>
    <w:rsid w:val="00427AAC"/>
    <w:rsid w:val="00427EA2"/>
    <w:rsid w:val="00433184"/>
    <w:rsid w:val="00433A06"/>
    <w:rsid w:val="004361DC"/>
    <w:rsid w:val="00436DF8"/>
    <w:rsid w:val="00437247"/>
    <w:rsid w:val="0044141C"/>
    <w:rsid w:val="00446A97"/>
    <w:rsid w:val="0045008B"/>
    <w:rsid w:val="00451D6B"/>
    <w:rsid w:val="00452365"/>
    <w:rsid w:val="00454176"/>
    <w:rsid w:val="00455E2E"/>
    <w:rsid w:val="00456ACD"/>
    <w:rsid w:val="0046161B"/>
    <w:rsid w:val="004635E8"/>
    <w:rsid w:val="00465D6F"/>
    <w:rsid w:val="004668E7"/>
    <w:rsid w:val="00467873"/>
    <w:rsid w:val="00471A83"/>
    <w:rsid w:val="00472190"/>
    <w:rsid w:val="004724B0"/>
    <w:rsid w:val="004734DF"/>
    <w:rsid w:val="004766E7"/>
    <w:rsid w:val="00485B56"/>
    <w:rsid w:val="0048684D"/>
    <w:rsid w:val="00487935"/>
    <w:rsid w:val="00490CA8"/>
    <w:rsid w:val="004922DA"/>
    <w:rsid w:val="00495A15"/>
    <w:rsid w:val="004A2539"/>
    <w:rsid w:val="004A29EE"/>
    <w:rsid w:val="004A3986"/>
    <w:rsid w:val="004A6A80"/>
    <w:rsid w:val="004A6DFC"/>
    <w:rsid w:val="004A786C"/>
    <w:rsid w:val="004B0F7C"/>
    <w:rsid w:val="004B24A0"/>
    <w:rsid w:val="004B54DE"/>
    <w:rsid w:val="004B6946"/>
    <w:rsid w:val="004C03AF"/>
    <w:rsid w:val="004C75E0"/>
    <w:rsid w:val="004D039C"/>
    <w:rsid w:val="004D1D67"/>
    <w:rsid w:val="004D488B"/>
    <w:rsid w:val="004D6635"/>
    <w:rsid w:val="004D6D83"/>
    <w:rsid w:val="004D7B8E"/>
    <w:rsid w:val="004E25CC"/>
    <w:rsid w:val="004E3794"/>
    <w:rsid w:val="004E46D2"/>
    <w:rsid w:val="004F08BC"/>
    <w:rsid w:val="004F2091"/>
    <w:rsid w:val="004F3B6A"/>
    <w:rsid w:val="004F4B52"/>
    <w:rsid w:val="004F4F90"/>
    <w:rsid w:val="004F58B4"/>
    <w:rsid w:val="004F59AF"/>
    <w:rsid w:val="004F78D5"/>
    <w:rsid w:val="00502F3B"/>
    <w:rsid w:val="00504B08"/>
    <w:rsid w:val="00504B15"/>
    <w:rsid w:val="00505076"/>
    <w:rsid w:val="00506488"/>
    <w:rsid w:val="00512B86"/>
    <w:rsid w:val="0051394E"/>
    <w:rsid w:val="00516BF0"/>
    <w:rsid w:val="005209DC"/>
    <w:rsid w:val="00521038"/>
    <w:rsid w:val="005210F4"/>
    <w:rsid w:val="005217ED"/>
    <w:rsid w:val="0052228D"/>
    <w:rsid w:val="005258F1"/>
    <w:rsid w:val="00527893"/>
    <w:rsid w:val="00527D8E"/>
    <w:rsid w:val="00530A88"/>
    <w:rsid w:val="005328A6"/>
    <w:rsid w:val="00534FD6"/>
    <w:rsid w:val="00535D88"/>
    <w:rsid w:val="00541B8B"/>
    <w:rsid w:val="00541CF9"/>
    <w:rsid w:val="005465FF"/>
    <w:rsid w:val="0054679A"/>
    <w:rsid w:val="0055003B"/>
    <w:rsid w:val="005507D1"/>
    <w:rsid w:val="005513EE"/>
    <w:rsid w:val="005562EB"/>
    <w:rsid w:val="00560D70"/>
    <w:rsid w:val="005657DD"/>
    <w:rsid w:val="0056681E"/>
    <w:rsid w:val="0057059A"/>
    <w:rsid w:val="005734AE"/>
    <w:rsid w:val="00574687"/>
    <w:rsid w:val="005752C0"/>
    <w:rsid w:val="00575AD6"/>
    <w:rsid w:val="00580886"/>
    <w:rsid w:val="00582034"/>
    <w:rsid w:val="005826B1"/>
    <w:rsid w:val="0058310C"/>
    <w:rsid w:val="00583219"/>
    <w:rsid w:val="00583223"/>
    <w:rsid w:val="0058389D"/>
    <w:rsid w:val="005839E0"/>
    <w:rsid w:val="005857A3"/>
    <w:rsid w:val="00592FD1"/>
    <w:rsid w:val="0059361D"/>
    <w:rsid w:val="00596DD8"/>
    <w:rsid w:val="005A0BD8"/>
    <w:rsid w:val="005A0D4E"/>
    <w:rsid w:val="005A294F"/>
    <w:rsid w:val="005A2EEF"/>
    <w:rsid w:val="005A41E5"/>
    <w:rsid w:val="005A436B"/>
    <w:rsid w:val="005A47D1"/>
    <w:rsid w:val="005A606E"/>
    <w:rsid w:val="005B0D7E"/>
    <w:rsid w:val="005B45A0"/>
    <w:rsid w:val="005B4CE8"/>
    <w:rsid w:val="005B5466"/>
    <w:rsid w:val="005B5E06"/>
    <w:rsid w:val="005C19DB"/>
    <w:rsid w:val="005C2ED7"/>
    <w:rsid w:val="005C4693"/>
    <w:rsid w:val="005C52C3"/>
    <w:rsid w:val="005D141F"/>
    <w:rsid w:val="005E120E"/>
    <w:rsid w:val="005E2245"/>
    <w:rsid w:val="005E362E"/>
    <w:rsid w:val="005E3BB4"/>
    <w:rsid w:val="005E4EDC"/>
    <w:rsid w:val="005E53B6"/>
    <w:rsid w:val="005E7F1F"/>
    <w:rsid w:val="005F58EF"/>
    <w:rsid w:val="005F71B4"/>
    <w:rsid w:val="005F7B30"/>
    <w:rsid w:val="00600647"/>
    <w:rsid w:val="00600C41"/>
    <w:rsid w:val="00602073"/>
    <w:rsid w:val="00602E1C"/>
    <w:rsid w:val="0060414C"/>
    <w:rsid w:val="00607442"/>
    <w:rsid w:val="00607662"/>
    <w:rsid w:val="00612283"/>
    <w:rsid w:val="00612737"/>
    <w:rsid w:val="006138F3"/>
    <w:rsid w:val="006155AD"/>
    <w:rsid w:val="00615FFD"/>
    <w:rsid w:val="006168D4"/>
    <w:rsid w:val="006173D4"/>
    <w:rsid w:val="006209B8"/>
    <w:rsid w:val="00620B20"/>
    <w:rsid w:val="00620E7E"/>
    <w:rsid w:val="00621C43"/>
    <w:rsid w:val="006220AA"/>
    <w:rsid w:val="00622201"/>
    <w:rsid w:val="0062366E"/>
    <w:rsid w:val="00623FA1"/>
    <w:rsid w:val="00623FFD"/>
    <w:rsid w:val="00624B4B"/>
    <w:rsid w:val="00632565"/>
    <w:rsid w:val="0063624E"/>
    <w:rsid w:val="00637226"/>
    <w:rsid w:val="006422CB"/>
    <w:rsid w:val="00642EB2"/>
    <w:rsid w:val="006439C4"/>
    <w:rsid w:val="006442A3"/>
    <w:rsid w:val="0064538B"/>
    <w:rsid w:val="00645A09"/>
    <w:rsid w:val="00647047"/>
    <w:rsid w:val="006521AC"/>
    <w:rsid w:val="006521B8"/>
    <w:rsid w:val="00653F28"/>
    <w:rsid w:val="00656083"/>
    <w:rsid w:val="006639B4"/>
    <w:rsid w:val="0066529D"/>
    <w:rsid w:val="006654A6"/>
    <w:rsid w:val="0067041F"/>
    <w:rsid w:val="00671BC3"/>
    <w:rsid w:val="00671D6D"/>
    <w:rsid w:val="00671E54"/>
    <w:rsid w:val="00675533"/>
    <w:rsid w:val="00676272"/>
    <w:rsid w:val="00680515"/>
    <w:rsid w:val="00680619"/>
    <w:rsid w:val="0068155E"/>
    <w:rsid w:val="006820F8"/>
    <w:rsid w:val="00683536"/>
    <w:rsid w:val="0068354C"/>
    <w:rsid w:val="0068399C"/>
    <w:rsid w:val="00684AC0"/>
    <w:rsid w:val="006927D9"/>
    <w:rsid w:val="00695D09"/>
    <w:rsid w:val="00695F60"/>
    <w:rsid w:val="006968EA"/>
    <w:rsid w:val="006971BD"/>
    <w:rsid w:val="006A3077"/>
    <w:rsid w:val="006A6D34"/>
    <w:rsid w:val="006B0378"/>
    <w:rsid w:val="006B048E"/>
    <w:rsid w:val="006B0BF0"/>
    <w:rsid w:val="006B16FE"/>
    <w:rsid w:val="006B252F"/>
    <w:rsid w:val="006B3487"/>
    <w:rsid w:val="006B4AEA"/>
    <w:rsid w:val="006B7B8D"/>
    <w:rsid w:val="006B7D70"/>
    <w:rsid w:val="006C09CE"/>
    <w:rsid w:val="006C12EE"/>
    <w:rsid w:val="006C1AD9"/>
    <w:rsid w:val="006C1BCB"/>
    <w:rsid w:val="006C1DF3"/>
    <w:rsid w:val="006C30A9"/>
    <w:rsid w:val="006C4B00"/>
    <w:rsid w:val="006C5244"/>
    <w:rsid w:val="006D1835"/>
    <w:rsid w:val="006D44E5"/>
    <w:rsid w:val="006D55B0"/>
    <w:rsid w:val="006D5B40"/>
    <w:rsid w:val="006D6D2D"/>
    <w:rsid w:val="006D6D75"/>
    <w:rsid w:val="006E0951"/>
    <w:rsid w:val="006E29CF"/>
    <w:rsid w:val="006E3D41"/>
    <w:rsid w:val="006E3ED1"/>
    <w:rsid w:val="006E5C40"/>
    <w:rsid w:val="006E7A38"/>
    <w:rsid w:val="006F243F"/>
    <w:rsid w:val="006F456C"/>
    <w:rsid w:val="006F4751"/>
    <w:rsid w:val="006F51FD"/>
    <w:rsid w:val="006F5F18"/>
    <w:rsid w:val="006F6886"/>
    <w:rsid w:val="006F7B79"/>
    <w:rsid w:val="00700367"/>
    <w:rsid w:val="007003A5"/>
    <w:rsid w:val="0070151B"/>
    <w:rsid w:val="007018CA"/>
    <w:rsid w:val="00701961"/>
    <w:rsid w:val="00702458"/>
    <w:rsid w:val="00702EB7"/>
    <w:rsid w:val="00703862"/>
    <w:rsid w:val="00704DF4"/>
    <w:rsid w:val="00707494"/>
    <w:rsid w:val="007077D3"/>
    <w:rsid w:val="00713169"/>
    <w:rsid w:val="00715D4D"/>
    <w:rsid w:val="00715FB7"/>
    <w:rsid w:val="00716CE3"/>
    <w:rsid w:val="00720198"/>
    <w:rsid w:val="00722014"/>
    <w:rsid w:val="00723A39"/>
    <w:rsid w:val="0072493E"/>
    <w:rsid w:val="00725A6E"/>
    <w:rsid w:val="00726BED"/>
    <w:rsid w:val="00726F6B"/>
    <w:rsid w:val="0072753C"/>
    <w:rsid w:val="0073004F"/>
    <w:rsid w:val="00732543"/>
    <w:rsid w:val="0073318C"/>
    <w:rsid w:val="00734CE5"/>
    <w:rsid w:val="00735526"/>
    <w:rsid w:val="00740C85"/>
    <w:rsid w:val="00741DA3"/>
    <w:rsid w:val="007429C2"/>
    <w:rsid w:val="00743EC7"/>
    <w:rsid w:val="00744C25"/>
    <w:rsid w:val="007516D2"/>
    <w:rsid w:val="007518D8"/>
    <w:rsid w:val="00751B5C"/>
    <w:rsid w:val="00752108"/>
    <w:rsid w:val="00757342"/>
    <w:rsid w:val="00757452"/>
    <w:rsid w:val="00760D05"/>
    <w:rsid w:val="007626A3"/>
    <w:rsid w:val="00764F62"/>
    <w:rsid w:val="0076554A"/>
    <w:rsid w:val="00766697"/>
    <w:rsid w:val="00767E12"/>
    <w:rsid w:val="00771CD7"/>
    <w:rsid w:val="00773145"/>
    <w:rsid w:val="00774A7D"/>
    <w:rsid w:val="00775DAB"/>
    <w:rsid w:val="00784536"/>
    <w:rsid w:val="007902F6"/>
    <w:rsid w:val="00790AA7"/>
    <w:rsid w:val="0079106D"/>
    <w:rsid w:val="007957C8"/>
    <w:rsid w:val="00797078"/>
    <w:rsid w:val="00797868"/>
    <w:rsid w:val="007A3050"/>
    <w:rsid w:val="007A6442"/>
    <w:rsid w:val="007B0A53"/>
    <w:rsid w:val="007B2711"/>
    <w:rsid w:val="007C03A7"/>
    <w:rsid w:val="007C2873"/>
    <w:rsid w:val="007C5CFB"/>
    <w:rsid w:val="007C7088"/>
    <w:rsid w:val="007D004C"/>
    <w:rsid w:val="007D05BB"/>
    <w:rsid w:val="007D21C7"/>
    <w:rsid w:val="007D3240"/>
    <w:rsid w:val="007D382C"/>
    <w:rsid w:val="007D5E55"/>
    <w:rsid w:val="007E09CA"/>
    <w:rsid w:val="007E10BC"/>
    <w:rsid w:val="007E3D7A"/>
    <w:rsid w:val="007E5192"/>
    <w:rsid w:val="007E52DB"/>
    <w:rsid w:val="007E6136"/>
    <w:rsid w:val="007E6762"/>
    <w:rsid w:val="007E727D"/>
    <w:rsid w:val="007E76AC"/>
    <w:rsid w:val="007E7C36"/>
    <w:rsid w:val="007F35E8"/>
    <w:rsid w:val="007F633F"/>
    <w:rsid w:val="007F6DA4"/>
    <w:rsid w:val="0080111A"/>
    <w:rsid w:val="0080111F"/>
    <w:rsid w:val="0080124E"/>
    <w:rsid w:val="008024AF"/>
    <w:rsid w:val="00804093"/>
    <w:rsid w:val="00804C7C"/>
    <w:rsid w:val="00807E29"/>
    <w:rsid w:val="00810A61"/>
    <w:rsid w:val="00814D99"/>
    <w:rsid w:val="00815C1C"/>
    <w:rsid w:val="008215F8"/>
    <w:rsid w:val="00822DF1"/>
    <w:rsid w:val="00824094"/>
    <w:rsid w:val="00824F78"/>
    <w:rsid w:val="00831D8F"/>
    <w:rsid w:val="00833AFA"/>
    <w:rsid w:val="00836611"/>
    <w:rsid w:val="0084131A"/>
    <w:rsid w:val="00841B5B"/>
    <w:rsid w:val="00842D51"/>
    <w:rsid w:val="00843DFA"/>
    <w:rsid w:val="00843F5A"/>
    <w:rsid w:val="008520CB"/>
    <w:rsid w:val="00853498"/>
    <w:rsid w:val="00855842"/>
    <w:rsid w:val="00856CDA"/>
    <w:rsid w:val="00857825"/>
    <w:rsid w:val="00860225"/>
    <w:rsid w:val="008616E1"/>
    <w:rsid w:val="00862B24"/>
    <w:rsid w:val="00864403"/>
    <w:rsid w:val="008666A2"/>
    <w:rsid w:val="0086686A"/>
    <w:rsid w:val="008740BE"/>
    <w:rsid w:val="008764D9"/>
    <w:rsid w:val="00876B8B"/>
    <w:rsid w:val="00877006"/>
    <w:rsid w:val="00880DAB"/>
    <w:rsid w:val="00881661"/>
    <w:rsid w:val="00881BE3"/>
    <w:rsid w:val="00883789"/>
    <w:rsid w:val="00883D77"/>
    <w:rsid w:val="0088587C"/>
    <w:rsid w:val="00885FB5"/>
    <w:rsid w:val="00886550"/>
    <w:rsid w:val="00890EF4"/>
    <w:rsid w:val="00894D10"/>
    <w:rsid w:val="00897AF8"/>
    <w:rsid w:val="008A0F5D"/>
    <w:rsid w:val="008A1E65"/>
    <w:rsid w:val="008A287B"/>
    <w:rsid w:val="008A29F4"/>
    <w:rsid w:val="008A3736"/>
    <w:rsid w:val="008A4321"/>
    <w:rsid w:val="008A530A"/>
    <w:rsid w:val="008A5446"/>
    <w:rsid w:val="008A660D"/>
    <w:rsid w:val="008B0B7A"/>
    <w:rsid w:val="008B3311"/>
    <w:rsid w:val="008B3701"/>
    <w:rsid w:val="008B40C3"/>
    <w:rsid w:val="008B5CB3"/>
    <w:rsid w:val="008B76CC"/>
    <w:rsid w:val="008C1AEF"/>
    <w:rsid w:val="008C3C0B"/>
    <w:rsid w:val="008C40E4"/>
    <w:rsid w:val="008C419A"/>
    <w:rsid w:val="008C53D0"/>
    <w:rsid w:val="008C7B78"/>
    <w:rsid w:val="008D0C83"/>
    <w:rsid w:val="008D10DE"/>
    <w:rsid w:val="008D223C"/>
    <w:rsid w:val="008D4169"/>
    <w:rsid w:val="008D450B"/>
    <w:rsid w:val="008D6BC5"/>
    <w:rsid w:val="008D7E43"/>
    <w:rsid w:val="008E1959"/>
    <w:rsid w:val="008E1B2D"/>
    <w:rsid w:val="008E2CCA"/>
    <w:rsid w:val="008E3265"/>
    <w:rsid w:val="008E5930"/>
    <w:rsid w:val="008E73FA"/>
    <w:rsid w:val="008E7DC0"/>
    <w:rsid w:val="008F1428"/>
    <w:rsid w:val="008F285B"/>
    <w:rsid w:val="008F2D10"/>
    <w:rsid w:val="008F3E69"/>
    <w:rsid w:val="00901CF6"/>
    <w:rsid w:val="00901F88"/>
    <w:rsid w:val="00904B39"/>
    <w:rsid w:val="00905024"/>
    <w:rsid w:val="0090616C"/>
    <w:rsid w:val="0090733E"/>
    <w:rsid w:val="00907AC7"/>
    <w:rsid w:val="00910AA7"/>
    <w:rsid w:val="00912C3C"/>
    <w:rsid w:val="00913AC1"/>
    <w:rsid w:val="00914E5B"/>
    <w:rsid w:val="00916475"/>
    <w:rsid w:val="009179FC"/>
    <w:rsid w:val="00917B0C"/>
    <w:rsid w:val="0092279E"/>
    <w:rsid w:val="0092286A"/>
    <w:rsid w:val="009233B3"/>
    <w:rsid w:val="00925D99"/>
    <w:rsid w:val="009267D2"/>
    <w:rsid w:val="00930778"/>
    <w:rsid w:val="00932256"/>
    <w:rsid w:val="00933398"/>
    <w:rsid w:val="009335EF"/>
    <w:rsid w:val="00934508"/>
    <w:rsid w:val="00935384"/>
    <w:rsid w:val="00935BC0"/>
    <w:rsid w:val="00936DA1"/>
    <w:rsid w:val="00937D29"/>
    <w:rsid w:val="00937F19"/>
    <w:rsid w:val="009400B8"/>
    <w:rsid w:val="009408CD"/>
    <w:rsid w:val="009413F7"/>
    <w:rsid w:val="00942122"/>
    <w:rsid w:val="00945DFC"/>
    <w:rsid w:val="009550B9"/>
    <w:rsid w:val="00956C4C"/>
    <w:rsid w:val="00957132"/>
    <w:rsid w:val="00957332"/>
    <w:rsid w:val="009576D3"/>
    <w:rsid w:val="00963F6A"/>
    <w:rsid w:val="00964FEA"/>
    <w:rsid w:val="0096538A"/>
    <w:rsid w:val="009658F1"/>
    <w:rsid w:val="00965D7D"/>
    <w:rsid w:val="00966344"/>
    <w:rsid w:val="0096698C"/>
    <w:rsid w:val="00967AD6"/>
    <w:rsid w:val="00970428"/>
    <w:rsid w:val="0097153F"/>
    <w:rsid w:val="00973B09"/>
    <w:rsid w:val="00974429"/>
    <w:rsid w:val="00975B6A"/>
    <w:rsid w:val="00975D78"/>
    <w:rsid w:val="00976A47"/>
    <w:rsid w:val="00976E09"/>
    <w:rsid w:val="0098019A"/>
    <w:rsid w:val="00980472"/>
    <w:rsid w:val="0098209D"/>
    <w:rsid w:val="0098213A"/>
    <w:rsid w:val="00984424"/>
    <w:rsid w:val="0098740F"/>
    <w:rsid w:val="00987E98"/>
    <w:rsid w:val="009928F3"/>
    <w:rsid w:val="00993385"/>
    <w:rsid w:val="0099518E"/>
    <w:rsid w:val="00995F42"/>
    <w:rsid w:val="009A0B27"/>
    <w:rsid w:val="009A2444"/>
    <w:rsid w:val="009A34F9"/>
    <w:rsid w:val="009B09DF"/>
    <w:rsid w:val="009B1C11"/>
    <w:rsid w:val="009B2692"/>
    <w:rsid w:val="009B3ED6"/>
    <w:rsid w:val="009B529F"/>
    <w:rsid w:val="009B7848"/>
    <w:rsid w:val="009C0028"/>
    <w:rsid w:val="009C20AC"/>
    <w:rsid w:val="009C4B09"/>
    <w:rsid w:val="009C7A2F"/>
    <w:rsid w:val="009C7BCC"/>
    <w:rsid w:val="009D063A"/>
    <w:rsid w:val="009D1061"/>
    <w:rsid w:val="009D1E30"/>
    <w:rsid w:val="009D3ACD"/>
    <w:rsid w:val="009D6CA0"/>
    <w:rsid w:val="009E1159"/>
    <w:rsid w:val="009E1306"/>
    <w:rsid w:val="009E4D44"/>
    <w:rsid w:val="009E50B2"/>
    <w:rsid w:val="009E7090"/>
    <w:rsid w:val="009F08ED"/>
    <w:rsid w:val="009F1150"/>
    <w:rsid w:val="009F3ECE"/>
    <w:rsid w:val="009F52A0"/>
    <w:rsid w:val="009F64CA"/>
    <w:rsid w:val="00A0003E"/>
    <w:rsid w:val="00A0046F"/>
    <w:rsid w:val="00A00705"/>
    <w:rsid w:val="00A00B5B"/>
    <w:rsid w:val="00A0159F"/>
    <w:rsid w:val="00A02186"/>
    <w:rsid w:val="00A03A71"/>
    <w:rsid w:val="00A04C96"/>
    <w:rsid w:val="00A062DD"/>
    <w:rsid w:val="00A07931"/>
    <w:rsid w:val="00A107AD"/>
    <w:rsid w:val="00A126B7"/>
    <w:rsid w:val="00A169B5"/>
    <w:rsid w:val="00A20208"/>
    <w:rsid w:val="00A210ED"/>
    <w:rsid w:val="00A2370E"/>
    <w:rsid w:val="00A26E4D"/>
    <w:rsid w:val="00A31F68"/>
    <w:rsid w:val="00A3246B"/>
    <w:rsid w:val="00A35C05"/>
    <w:rsid w:val="00A37763"/>
    <w:rsid w:val="00A41E72"/>
    <w:rsid w:val="00A45D53"/>
    <w:rsid w:val="00A5389B"/>
    <w:rsid w:val="00A5429C"/>
    <w:rsid w:val="00A54FF2"/>
    <w:rsid w:val="00A553E0"/>
    <w:rsid w:val="00A55704"/>
    <w:rsid w:val="00A616F1"/>
    <w:rsid w:val="00A62940"/>
    <w:rsid w:val="00A64814"/>
    <w:rsid w:val="00A65751"/>
    <w:rsid w:val="00A6578A"/>
    <w:rsid w:val="00A67059"/>
    <w:rsid w:val="00A76161"/>
    <w:rsid w:val="00A77984"/>
    <w:rsid w:val="00A8112F"/>
    <w:rsid w:val="00A822B9"/>
    <w:rsid w:val="00A82437"/>
    <w:rsid w:val="00A825FE"/>
    <w:rsid w:val="00A8277E"/>
    <w:rsid w:val="00A842BD"/>
    <w:rsid w:val="00A843C4"/>
    <w:rsid w:val="00A858EF"/>
    <w:rsid w:val="00A8769E"/>
    <w:rsid w:val="00A87805"/>
    <w:rsid w:val="00A87A49"/>
    <w:rsid w:val="00A9385C"/>
    <w:rsid w:val="00A947CD"/>
    <w:rsid w:val="00AA15F5"/>
    <w:rsid w:val="00AA1E8A"/>
    <w:rsid w:val="00AA234E"/>
    <w:rsid w:val="00AA2442"/>
    <w:rsid w:val="00AA3FCC"/>
    <w:rsid w:val="00AA4377"/>
    <w:rsid w:val="00AA6221"/>
    <w:rsid w:val="00AA735E"/>
    <w:rsid w:val="00AA79B6"/>
    <w:rsid w:val="00AB040B"/>
    <w:rsid w:val="00AB0D6F"/>
    <w:rsid w:val="00AB1D82"/>
    <w:rsid w:val="00AB2DE5"/>
    <w:rsid w:val="00AB31EE"/>
    <w:rsid w:val="00AB46A8"/>
    <w:rsid w:val="00AB4A13"/>
    <w:rsid w:val="00AB649B"/>
    <w:rsid w:val="00AB6F65"/>
    <w:rsid w:val="00AB7628"/>
    <w:rsid w:val="00AB7800"/>
    <w:rsid w:val="00AB7AC7"/>
    <w:rsid w:val="00AC0071"/>
    <w:rsid w:val="00AC22FB"/>
    <w:rsid w:val="00AC2DB9"/>
    <w:rsid w:val="00AC40F9"/>
    <w:rsid w:val="00AC5342"/>
    <w:rsid w:val="00AC61BE"/>
    <w:rsid w:val="00AD19D0"/>
    <w:rsid w:val="00AD74B7"/>
    <w:rsid w:val="00AE1804"/>
    <w:rsid w:val="00AE43A5"/>
    <w:rsid w:val="00AE45A1"/>
    <w:rsid w:val="00AE5146"/>
    <w:rsid w:val="00AE75B4"/>
    <w:rsid w:val="00AF229C"/>
    <w:rsid w:val="00AF73ED"/>
    <w:rsid w:val="00B05986"/>
    <w:rsid w:val="00B111A1"/>
    <w:rsid w:val="00B11C7F"/>
    <w:rsid w:val="00B13492"/>
    <w:rsid w:val="00B13635"/>
    <w:rsid w:val="00B1390F"/>
    <w:rsid w:val="00B14697"/>
    <w:rsid w:val="00B152BF"/>
    <w:rsid w:val="00B15959"/>
    <w:rsid w:val="00B1797D"/>
    <w:rsid w:val="00B20167"/>
    <w:rsid w:val="00B22EA5"/>
    <w:rsid w:val="00B24E6E"/>
    <w:rsid w:val="00B26363"/>
    <w:rsid w:val="00B26383"/>
    <w:rsid w:val="00B2646C"/>
    <w:rsid w:val="00B271EC"/>
    <w:rsid w:val="00B315F3"/>
    <w:rsid w:val="00B31D05"/>
    <w:rsid w:val="00B3227C"/>
    <w:rsid w:val="00B32C7D"/>
    <w:rsid w:val="00B32D2B"/>
    <w:rsid w:val="00B35D3A"/>
    <w:rsid w:val="00B36473"/>
    <w:rsid w:val="00B36844"/>
    <w:rsid w:val="00B373CE"/>
    <w:rsid w:val="00B37954"/>
    <w:rsid w:val="00B37A85"/>
    <w:rsid w:val="00B432C2"/>
    <w:rsid w:val="00B505BA"/>
    <w:rsid w:val="00B512F1"/>
    <w:rsid w:val="00B53E59"/>
    <w:rsid w:val="00B55F51"/>
    <w:rsid w:val="00B56B71"/>
    <w:rsid w:val="00B6119B"/>
    <w:rsid w:val="00B64324"/>
    <w:rsid w:val="00B64430"/>
    <w:rsid w:val="00B646EF"/>
    <w:rsid w:val="00B75E09"/>
    <w:rsid w:val="00B83523"/>
    <w:rsid w:val="00B83AF5"/>
    <w:rsid w:val="00B8524E"/>
    <w:rsid w:val="00B86815"/>
    <w:rsid w:val="00B86962"/>
    <w:rsid w:val="00B908E9"/>
    <w:rsid w:val="00B939A3"/>
    <w:rsid w:val="00B93E25"/>
    <w:rsid w:val="00B958A3"/>
    <w:rsid w:val="00BA1137"/>
    <w:rsid w:val="00BA4A37"/>
    <w:rsid w:val="00BA4B4A"/>
    <w:rsid w:val="00BA62A0"/>
    <w:rsid w:val="00BB24B8"/>
    <w:rsid w:val="00BB6B30"/>
    <w:rsid w:val="00BC0218"/>
    <w:rsid w:val="00BC4755"/>
    <w:rsid w:val="00BC4F35"/>
    <w:rsid w:val="00BC6BAC"/>
    <w:rsid w:val="00BC715D"/>
    <w:rsid w:val="00BD1569"/>
    <w:rsid w:val="00BD195F"/>
    <w:rsid w:val="00BD1CF5"/>
    <w:rsid w:val="00BD5E52"/>
    <w:rsid w:val="00BE03FF"/>
    <w:rsid w:val="00BE1AED"/>
    <w:rsid w:val="00BE2A86"/>
    <w:rsid w:val="00BE2CF0"/>
    <w:rsid w:val="00BE4348"/>
    <w:rsid w:val="00BE5E2B"/>
    <w:rsid w:val="00BF0B9A"/>
    <w:rsid w:val="00BF1BDA"/>
    <w:rsid w:val="00BF2FA0"/>
    <w:rsid w:val="00BF554D"/>
    <w:rsid w:val="00C013F5"/>
    <w:rsid w:val="00C02B99"/>
    <w:rsid w:val="00C051DD"/>
    <w:rsid w:val="00C054C8"/>
    <w:rsid w:val="00C079CF"/>
    <w:rsid w:val="00C103D5"/>
    <w:rsid w:val="00C103F7"/>
    <w:rsid w:val="00C10D27"/>
    <w:rsid w:val="00C11F72"/>
    <w:rsid w:val="00C13550"/>
    <w:rsid w:val="00C16003"/>
    <w:rsid w:val="00C16489"/>
    <w:rsid w:val="00C177C6"/>
    <w:rsid w:val="00C2221E"/>
    <w:rsid w:val="00C276E0"/>
    <w:rsid w:val="00C30225"/>
    <w:rsid w:val="00C30B09"/>
    <w:rsid w:val="00C333A6"/>
    <w:rsid w:val="00C33659"/>
    <w:rsid w:val="00C33DE5"/>
    <w:rsid w:val="00C34930"/>
    <w:rsid w:val="00C351AB"/>
    <w:rsid w:val="00C357E6"/>
    <w:rsid w:val="00C363BA"/>
    <w:rsid w:val="00C41ADA"/>
    <w:rsid w:val="00C43DE4"/>
    <w:rsid w:val="00C453E0"/>
    <w:rsid w:val="00C47CC2"/>
    <w:rsid w:val="00C52A79"/>
    <w:rsid w:val="00C53840"/>
    <w:rsid w:val="00C54B44"/>
    <w:rsid w:val="00C567E5"/>
    <w:rsid w:val="00C57338"/>
    <w:rsid w:val="00C62BDE"/>
    <w:rsid w:val="00C63A67"/>
    <w:rsid w:val="00C64B5C"/>
    <w:rsid w:val="00C65C8D"/>
    <w:rsid w:val="00C678D1"/>
    <w:rsid w:val="00C67F3F"/>
    <w:rsid w:val="00C7197D"/>
    <w:rsid w:val="00C75C28"/>
    <w:rsid w:val="00C775A6"/>
    <w:rsid w:val="00C778BE"/>
    <w:rsid w:val="00C81C71"/>
    <w:rsid w:val="00C82E36"/>
    <w:rsid w:val="00C8715D"/>
    <w:rsid w:val="00C90BB4"/>
    <w:rsid w:val="00C9436E"/>
    <w:rsid w:val="00C94D4E"/>
    <w:rsid w:val="00C9697F"/>
    <w:rsid w:val="00C96D35"/>
    <w:rsid w:val="00C97486"/>
    <w:rsid w:val="00C974BC"/>
    <w:rsid w:val="00C97E6B"/>
    <w:rsid w:val="00CA0905"/>
    <w:rsid w:val="00CA2456"/>
    <w:rsid w:val="00CA583F"/>
    <w:rsid w:val="00CA5E66"/>
    <w:rsid w:val="00CA6EAB"/>
    <w:rsid w:val="00CB2503"/>
    <w:rsid w:val="00CB68B6"/>
    <w:rsid w:val="00CB74B1"/>
    <w:rsid w:val="00CC0630"/>
    <w:rsid w:val="00CC281A"/>
    <w:rsid w:val="00CC37C5"/>
    <w:rsid w:val="00CC3EC8"/>
    <w:rsid w:val="00CC4996"/>
    <w:rsid w:val="00CC5CC6"/>
    <w:rsid w:val="00CC5DAE"/>
    <w:rsid w:val="00CC7800"/>
    <w:rsid w:val="00CD1370"/>
    <w:rsid w:val="00CD1758"/>
    <w:rsid w:val="00CD589D"/>
    <w:rsid w:val="00CD6C58"/>
    <w:rsid w:val="00CE3941"/>
    <w:rsid w:val="00CF3B9B"/>
    <w:rsid w:val="00CF4272"/>
    <w:rsid w:val="00D04148"/>
    <w:rsid w:val="00D047CC"/>
    <w:rsid w:val="00D05ED9"/>
    <w:rsid w:val="00D07CD4"/>
    <w:rsid w:val="00D16796"/>
    <w:rsid w:val="00D224E6"/>
    <w:rsid w:val="00D228FD"/>
    <w:rsid w:val="00D2404A"/>
    <w:rsid w:val="00D25DC1"/>
    <w:rsid w:val="00D25F7E"/>
    <w:rsid w:val="00D2739A"/>
    <w:rsid w:val="00D30C50"/>
    <w:rsid w:val="00D3481A"/>
    <w:rsid w:val="00D41FC6"/>
    <w:rsid w:val="00D4788A"/>
    <w:rsid w:val="00D561D7"/>
    <w:rsid w:val="00D56BBF"/>
    <w:rsid w:val="00D572B8"/>
    <w:rsid w:val="00D60687"/>
    <w:rsid w:val="00D60FD5"/>
    <w:rsid w:val="00D614D1"/>
    <w:rsid w:val="00D61517"/>
    <w:rsid w:val="00D63871"/>
    <w:rsid w:val="00D666BC"/>
    <w:rsid w:val="00D67864"/>
    <w:rsid w:val="00D72637"/>
    <w:rsid w:val="00D72B09"/>
    <w:rsid w:val="00D76D85"/>
    <w:rsid w:val="00D76EE5"/>
    <w:rsid w:val="00D81F38"/>
    <w:rsid w:val="00D847C5"/>
    <w:rsid w:val="00D87210"/>
    <w:rsid w:val="00D92758"/>
    <w:rsid w:val="00D95C19"/>
    <w:rsid w:val="00D96050"/>
    <w:rsid w:val="00D96674"/>
    <w:rsid w:val="00D97135"/>
    <w:rsid w:val="00D97F26"/>
    <w:rsid w:val="00DA0C92"/>
    <w:rsid w:val="00DA2F82"/>
    <w:rsid w:val="00DA3EEE"/>
    <w:rsid w:val="00DA6159"/>
    <w:rsid w:val="00DA6F9D"/>
    <w:rsid w:val="00DA72D9"/>
    <w:rsid w:val="00DA7471"/>
    <w:rsid w:val="00DA7A5B"/>
    <w:rsid w:val="00DB0899"/>
    <w:rsid w:val="00DB0DED"/>
    <w:rsid w:val="00DB2C68"/>
    <w:rsid w:val="00DB3D6C"/>
    <w:rsid w:val="00DB3DE2"/>
    <w:rsid w:val="00DB53DE"/>
    <w:rsid w:val="00DB5586"/>
    <w:rsid w:val="00DB652B"/>
    <w:rsid w:val="00DB7670"/>
    <w:rsid w:val="00DB7B1B"/>
    <w:rsid w:val="00DC16F4"/>
    <w:rsid w:val="00DC2F78"/>
    <w:rsid w:val="00DC4267"/>
    <w:rsid w:val="00DD0274"/>
    <w:rsid w:val="00DD427D"/>
    <w:rsid w:val="00DD4F47"/>
    <w:rsid w:val="00DD7551"/>
    <w:rsid w:val="00DD7665"/>
    <w:rsid w:val="00DE00D1"/>
    <w:rsid w:val="00DE011D"/>
    <w:rsid w:val="00DE28E0"/>
    <w:rsid w:val="00DE4229"/>
    <w:rsid w:val="00DE50FA"/>
    <w:rsid w:val="00DE699E"/>
    <w:rsid w:val="00DE6AAB"/>
    <w:rsid w:val="00DE6CC7"/>
    <w:rsid w:val="00DF38AB"/>
    <w:rsid w:val="00DF483F"/>
    <w:rsid w:val="00E010BA"/>
    <w:rsid w:val="00E02E66"/>
    <w:rsid w:val="00E049BF"/>
    <w:rsid w:val="00E04E9C"/>
    <w:rsid w:val="00E079BE"/>
    <w:rsid w:val="00E1114C"/>
    <w:rsid w:val="00E1277B"/>
    <w:rsid w:val="00E131E7"/>
    <w:rsid w:val="00E134DB"/>
    <w:rsid w:val="00E15876"/>
    <w:rsid w:val="00E16A88"/>
    <w:rsid w:val="00E20388"/>
    <w:rsid w:val="00E25259"/>
    <w:rsid w:val="00E328A0"/>
    <w:rsid w:val="00E33408"/>
    <w:rsid w:val="00E42136"/>
    <w:rsid w:val="00E42BF5"/>
    <w:rsid w:val="00E4456F"/>
    <w:rsid w:val="00E44D05"/>
    <w:rsid w:val="00E45F87"/>
    <w:rsid w:val="00E52C7C"/>
    <w:rsid w:val="00E5697E"/>
    <w:rsid w:val="00E56C0A"/>
    <w:rsid w:val="00E57A17"/>
    <w:rsid w:val="00E6026B"/>
    <w:rsid w:val="00E608D0"/>
    <w:rsid w:val="00E6577A"/>
    <w:rsid w:val="00E65FCC"/>
    <w:rsid w:val="00E662AF"/>
    <w:rsid w:val="00E67E79"/>
    <w:rsid w:val="00E70EEF"/>
    <w:rsid w:val="00E74C0D"/>
    <w:rsid w:val="00E75C4F"/>
    <w:rsid w:val="00E777F6"/>
    <w:rsid w:val="00E805BA"/>
    <w:rsid w:val="00E85478"/>
    <w:rsid w:val="00E86A4B"/>
    <w:rsid w:val="00E87DFD"/>
    <w:rsid w:val="00E913AF"/>
    <w:rsid w:val="00E923D3"/>
    <w:rsid w:val="00E93FD2"/>
    <w:rsid w:val="00E9568F"/>
    <w:rsid w:val="00E973CA"/>
    <w:rsid w:val="00EA331D"/>
    <w:rsid w:val="00EA34FF"/>
    <w:rsid w:val="00EA4C64"/>
    <w:rsid w:val="00EA50FB"/>
    <w:rsid w:val="00EB2915"/>
    <w:rsid w:val="00EB3D58"/>
    <w:rsid w:val="00EB64B8"/>
    <w:rsid w:val="00EC3F2C"/>
    <w:rsid w:val="00EC68D3"/>
    <w:rsid w:val="00EC6DEA"/>
    <w:rsid w:val="00ED1201"/>
    <w:rsid w:val="00ED1704"/>
    <w:rsid w:val="00ED40FB"/>
    <w:rsid w:val="00ED669C"/>
    <w:rsid w:val="00ED69A8"/>
    <w:rsid w:val="00EE03F3"/>
    <w:rsid w:val="00EE1577"/>
    <w:rsid w:val="00EE32DA"/>
    <w:rsid w:val="00EE74B9"/>
    <w:rsid w:val="00EF1684"/>
    <w:rsid w:val="00EF2C2C"/>
    <w:rsid w:val="00EF6830"/>
    <w:rsid w:val="00EF7432"/>
    <w:rsid w:val="00F018A9"/>
    <w:rsid w:val="00F02A62"/>
    <w:rsid w:val="00F0654C"/>
    <w:rsid w:val="00F11010"/>
    <w:rsid w:val="00F1148E"/>
    <w:rsid w:val="00F12098"/>
    <w:rsid w:val="00F14AF6"/>
    <w:rsid w:val="00F15D0F"/>
    <w:rsid w:val="00F1721B"/>
    <w:rsid w:val="00F20B74"/>
    <w:rsid w:val="00F212DA"/>
    <w:rsid w:val="00F21638"/>
    <w:rsid w:val="00F22974"/>
    <w:rsid w:val="00F22BCA"/>
    <w:rsid w:val="00F25A2F"/>
    <w:rsid w:val="00F310B6"/>
    <w:rsid w:val="00F31F8A"/>
    <w:rsid w:val="00F3350B"/>
    <w:rsid w:val="00F33A95"/>
    <w:rsid w:val="00F34A1E"/>
    <w:rsid w:val="00F35821"/>
    <w:rsid w:val="00F41F40"/>
    <w:rsid w:val="00F42854"/>
    <w:rsid w:val="00F431E7"/>
    <w:rsid w:val="00F45C45"/>
    <w:rsid w:val="00F462D5"/>
    <w:rsid w:val="00F468A9"/>
    <w:rsid w:val="00F50864"/>
    <w:rsid w:val="00F510ED"/>
    <w:rsid w:val="00F525DB"/>
    <w:rsid w:val="00F55CC1"/>
    <w:rsid w:val="00F61816"/>
    <w:rsid w:val="00F640B2"/>
    <w:rsid w:val="00F67487"/>
    <w:rsid w:val="00F67B9A"/>
    <w:rsid w:val="00F71EF8"/>
    <w:rsid w:val="00F73A6A"/>
    <w:rsid w:val="00F7469C"/>
    <w:rsid w:val="00F76379"/>
    <w:rsid w:val="00F7758D"/>
    <w:rsid w:val="00F7764E"/>
    <w:rsid w:val="00F80624"/>
    <w:rsid w:val="00F84004"/>
    <w:rsid w:val="00F84EAE"/>
    <w:rsid w:val="00F871DB"/>
    <w:rsid w:val="00F92184"/>
    <w:rsid w:val="00F93CB4"/>
    <w:rsid w:val="00F9427E"/>
    <w:rsid w:val="00F96A47"/>
    <w:rsid w:val="00FA1560"/>
    <w:rsid w:val="00FA30D6"/>
    <w:rsid w:val="00FA5C74"/>
    <w:rsid w:val="00FB1EF1"/>
    <w:rsid w:val="00FB3129"/>
    <w:rsid w:val="00FB3E2A"/>
    <w:rsid w:val="00FB562F"/>
    <w:rsid w:val="00FC144F"/>
    <w:rsid w:val="00FC281C"/>
    <w:rsid w:val="00FC381F"/>
    <w:rsid w:val="00FC3E42"/>
    <w:rsid w:val="00FC4904"/>
    <w:rsid w:val="00FC4DFE"/>
    <w:rsid w:val="00FC4E29"/>
    <w:rsid w:val="00FD0B36"/>
    <w:rsid w:val="00FD1749"/>
    <w:rsid w:val="00FD506E"/>
    <w:rsid w:val="00FD5A68"/>
    <w:rsid w:val="00FD5FCF"/>
    <w:rsid w:val="00FE034A"/>
    <w:rsid w:val="00FE2458"/>
    <w:rsid w:val="00FE2F31"/>
    <w:rsid w:val="00FE599D"/>
    <w:rsid w:val="00FE6538"/>
    <w:rsid w:val="00FE71E0"/>
    <w:rsid w:val="00FF1B52"/>
    <w:rsid w:val="00FF1C3D"/>
    <w:rsid w:val="00FF514D"/>
    <w:rsid w:val="00FF61DD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09A"/>
    <w:pPr>
      <w:suppressAutoHyphens/>
      <w:spacing w:after="200" w:line="240" w:lineRule="auto"/>
    </w:pPr>
    <w:rPr>
      <w:rFonts w:ascii="Cambria" w:eastAsia="MS Mincho" w:hAnsi="Cambria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5D35E5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5D35E5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000000"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E31773"/>
    <w:pPr>
      <w:keepNext/>
      <w:keepLines/>
      <w:spacing w:before="200" w:after="0"/>
      <w:outlineLvl w:val="2"/>
    </w:pPr>
    <w:rPr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D35E5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D35E5"/>
    <w:pPr>
      <w:keepNext/>
      <w:keepLines/>
      <w:spacing w:before="200" w:after="0"/>
      <w:outlineLvl w:val="4"/>
    </w:pPr>
    <w:rPr>
      <w:color w:val="243F6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D35E5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D35E5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D35E5"/>
    <w:pPr>
      <w:keepNext/>
      <w:keepLines/>
      <w:spacing w:before="200" w:after="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D35E5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5E5"/>
    <w:rPr>
      <w:rFonts w:ascii="Times New Roman" w:hAnsi="Times New Roman"/>
      <w:b/>
      <w:bCs/>
      <w:color w:val="000000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5D35E5"/>
    <w:rPr>
      <w:rFonts w:ascii="Times New Roman" w:hAnsi="Times New Roman"/>
      <w:b/>
      <w:bCs/>
      <w:color w:val="000000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E31773"/>
    <w:rPr>
      <w:rFonts w:ascii="Cambria" w:hAnsi="Cambria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35E5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35E5"/>
    <w:rPr>
      <w:rFonts w:ascii="Cambria" w:hAnsi="Cambria"/>
      <w:color w:val="243F60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5E5"/>
    <w:rPr>
      <w:rFonts w:ascii="Cambria" w:hAnsi="Cambria"/>
      <w:i/>
      <w:iCs/>
      <w:color w:val="243F60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5E5"/>
    <w:rPr>
      <w:rFonts w:ascii="Cambria" w:hAnsi="Cambria"/>
      <w:i/>
      <w:iCs/>
      <w:color w:val="404040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5E5"/>
    <w:rPr>
      <w:rFonts w:ascii="Cambria" w:hAnsi="Cambria"/>
      <w:color w:val="404040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5E5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5D35E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character" w:customStyle="1" w:styleId="Pravidla1Char">
    <w:name w:val="Pravidla 1 Char"/>
    <w:basedOn w:val="Nadpis1Char"/>
    <w:link w:val="Pravidla1"/>
    <w:rsid w:val="003B709A"/>
    <w:rPr>
      <w:rFonts w:ascii="Cambria" w:eastAsia="MS Mincho" w:hAnsi="Cambria"/>
      <w:b/>
      <w:bCs/>
      <w:color w:val="000000"/>
      <w:sz w:val="36"/>
      <w:szCs w:val="28"/>
      <w:lang w:eastAsia="ja-JP"/>
    </w:rPr>
  </w:style>
  <w:style w:type="character" w:customStyle="1" w:styleId="Pravidla11Char">
    <w:name w:val="Pravidla 1.1. Char"/>
    <w:basedOn w:val="Nadpis2Char"/>
    <w:link w:val="Pravidla11"/>
    <w:rsid w:val="00BE7ACD"/>
    <w:rPr>
      <w:rFonts w:ascii="Cambria" w:hAnsi="Cambria" w:cs="Arial"/>
      <w:b/>
      <w:bCs/>
      <w:color w:val="000000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rsid w:val="00C2115B"/>
    <w:rPr>
      <w:rFonts w:ascii="Cambria" w:hAnsi="Cambria"/>
      <w:b/>
      <w:bCs/>
      <w:sz w:val="24"/>
      <w:szCs w:val="24"/>
      <w:lang w:eastAsia="ja-JP"/>
    </w:rPr>
  </w:style>
  <w:style w:type="character" w:customStyle="1" w:styleId="Internetovodkaz">
    <w:name w:val="Internetový odkaz"/>
    <w:basedOn w:val="Standardnpsmoodstavce"/>
    <w:uiPriority w:val="99"/>
    <w:unhideWhenUsed/>
    <w:rsid w:val="00F64B9F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7E0A6B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rsid w:val="00532BD6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rsid w:val="00532BD6"/>
    <w:rPr>
      <w:vertAlign w:val="superscript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532BD6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775724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cs="Courier New"/>
      <w:b/>
    </w:rPr>
  </w:style>
  <w:style w:type="character" w:customStyle="1" w:styleId="ListLabel7">
    <w:name w:val="ListLabel 7"/>
    <w:rPr>
      <w:rFonts w:eastAsia="MS Mincho" w:cs="Arial"/>
      <w:b/>
    </w:rPr>
  </w:style>
  <w:style w:type="character" w:customStyle="1" w:styleId="ListLabel8">
    <w:name w:val="ListLabel 8"/>
    <w:rPr>
      <w:rFonts w:eastAsia="MS Mincho" w:cs="Times New Roman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eastAsia="Calibri" w:cs="Times New Roman"/>
    </w:rPr>
  </w:style>
  <w:style w:type="character" w:customStyle="1" w:styleId="ListLabel12">
    <w:name w:val="ListLabel 12"/>
    <w:rPr>
      <w:rFonts w:eastAsia="MS Mincho" w:cs="Arial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Odrky">
    <w:name w:val="Odrážky"/>
    <w:rPr>
      <w:rFonts w:ascii="OpenSymbol" w:eastAsia="OpenSymbol" w:hAnsi="OpenSymbol" w:cs="OpenSymbol"/>
      <w:sz w:val="36"/>
      <w:szCs w:val="3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unhideWhenUsed/>
    <w:rsid w:val="005D35E5"/>
    <w:pPr>
      <w:tabs>
        <w:tab w:val="center" w:pos="4320"/>
        <w:tab w:val="right" w:pos="8640"/>
      </w:tabs>
      <w:spacing w:after="0"/>
    </w:p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5D35E5"/>
    <w:pPr>
      <w:ind w:left="720"/>
      <w:contextualSpacing/>
    </w:pPr>
  </w:style>
  <w:style w:type="paragraph" w:customStyle="1" w:styleId="PravidlaA">
    <w:name w:val="Pravidla A"/>
    <w:basedOn w:val="Nadpis1"/>
    <w:qFormat/>
    <w:rsid w:val="00BE7ACD"/>
    <w:rPr>
      <w:rFonts w:ascii="Cambria" w:hAnsi="Cambria"/>
    </w:rPr>
  </w:style>
  <w:style w:type="paragraph" w:styleId="Textkomente">
    <w:name w:val="annotation text"/>
    <w:basedOn w:val="Normln"/>
    <w:link w:val="TextkomenteChar"/>
    <w:uiPriority w:val="99"/>
    <w:unhideWhenUsed/>
    <w:rsid w:val="005D35E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5E5"/>
    <w:pPr>
      <w:spacing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99"/>
    <w:pPr>
      <w:tabs>
        <w:tab w:val="center" w:pos="4536"/>
        <w:tab w:val="right" w:pos="9072"/>
      </w:tabs>
      <w:spacing w:after="0"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BC6A53"/>
    <w:rPr>
      <w:b/>
      <w:bCs/>
    </w:rPr>
  </w:style>
  <w:style w:type="paragraph" w:customStyle="1" w:styleId="Pravidla1">
    <w:name w:val="Pravidla 1"/>
    <w:basedOn w:val="Nadpis1"/>
    <w:link w:val="Pravidla1Char"/>
    <w:qFormat/>
    <w:rsid w:val="003B709A"/>
    <w:rPr>
      <w:rFonts w:ascii="Cambria" w:hAnsi="Cambria"/>
      <w:color w:val="auto"/>
    </w:rPr>
  </w:style>
  <w:style w:type="paragraph" w:customStyle="1" w:styleId="Pravidla11">
    <w:name w:val="Pravidla 1.1."/>
    <w:basedOn w:val="Pravidla1"/>
    <w:link w:val="Pravidla11Char"/>
    <w:qFormat/>
    <w:rsid w:val="00BE7ACD"/>
    <w:rPr>
      <w:rFonts w:cs="Arial"/>
      <w:sz w:val="28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paragraph" w:styleId="Revize">
    <w:name w:val="Revision"/>
    <w:uiPriority w:val="99"/>
    <w:semiHidden/>
    <w:rsid w:val="00F9255E"/>
    <w:pPr>
      <w:suppressAutoHyphens/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paragraph" w:styleId="Titulek">
    <w:name w:val="caption"/>
    <w:basedOn w:val="Normln"/>
    <w:uiPriority w:val="35"/>
    <w:unhideWhenUsed/>
    <w:qFormat/>
    <w:rsid w:val="00917052"/>
    <w:pPr>
      <w:jc w:val="both"/>
    </w:pPr>
    <w:rPr>
      <w:rFonts w:eastAsia="Times New Roman" w:cs="Arial"/>
      <w:b/>
      <w:bCs/>
      <w:color w:val="4F81BD"/>
      <w:sz w:val="18"/>
      <w:szCs w:val="18"/>
      <w:lang w:eastAsia="cs-CZ"/>
    </w:rPr>
  </w:style>
  <w:style w:type="paragraph" w:styleId="Obsah1">
    <w:name w:val="toc 1"/>
    <w:basedOn w:val="Normln"/>
    <w:autoRedefine/>
    <w:uiPriority w:val="39"/>
    <w:unhideWhenUsed/>
    <w:rsid w:val="00957332"/>
    <w:pPr>
      <w:tabs>
        <w:tab w:val="left" w:pos="880"/>
        <w:tab w:val="right" w:leader="dot" w:pos="9068"/>
      </w:tabs>
      <w:spacing w:after="100"/>
    </w:pPr>
  </w:style>
  <w:style w:type="paragraph" w:styleId="Obsah3">
    <w:name w:val="toc 3"/>
    <w:basedOn w:val="Normln"/>
    <w:autoRedefine/>
    <w:uiPriority w:val="39"/>
    <w:unhideWhenUsed/>
    <w:rsid w:val="00F64B9F"/>
    <w:pPr>
      <w:spacing w:after="100"/>
      <w:ind w:left="480"/>
    </w:pPr>
  </w:style>
  <w:style w:type="paragraph" w:customStyle="1" w:styleId="CharCharCharCharChar2CharCharChar">
    <w:name w:val="Char Char Char Char Char2 Char Char Char"/>
    <w:basedOn w:val="Normln"/>
    <w:rsid w:val="006D16AC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rsid w:val="007E0A6B"/>
    <w:pPr>
      <w:spacing w:after="120" w:line="480" w:lineRule="auto"/>
    </w:pPr>
    <w:rPr>
      <w:rFonts w:ascii="Times New Roman" w:eastAsia="Times New Roman" w:hAnsi="Times New Roman"/>
      <w:lang w:eastAsia="en-US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"/>
    <w:basedOn w:val="Normln"/>
    <w:link w:val="TextpoznpodarouChar"/>
    <w:rsid w:val="00532BD6"/>
    <w:pPr>
      <w:spacing w:before="120" w:after="0"/>
      <w:jc w:val="both"/>
    </w:pPr>
    <w:rPr>
      <w:rFonts w:eastAsia="Times New Roman" w:cs="Arial"/>
      <w:sz w:val="20"/>
      <w:szCs w:val="20"/>
      <w:lang w:eastAsia="cs-CZ"/>
    </w:rPr>
  </w:style>
  <w:style w:type="paragraph" w:customStyle="1" w:styleId="odrkyChar">
    <w:name w:val="odrážky Char"/>
    <w:basedOn w:val="Odsazentlatextu"/>
    <w:rsid w:val="00532BD6"/>
    <w:pPr>
      <w:spacing w:before="120" w:after="140"/>
      <w:ind w:left="0"/>
      <w:jc w:val="both"/>
    </w:pPr>
    <w:rPr>
      <w:rFonts w:eastAsia="Times New Roman" w:cs="Arial"/>
      <w:szCs w:val="22"/>
      <w:lang w:eastAsia="cs-CZ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532BD6"/>
    <w:pPr>
      <w:spacing w:after="120"/>
      <w:ind w:left="283"/>
    </w:pPr>
  </w:style>
  <w:style w:type="paragraph" w:customStyle="1" w:styleId="Heading4Palatinoks">
    <w:name w:val="Heading 4 Palatino ks"/>
    <w:basedOn w:val="Nadpis4"/>
    <w:autoRedefine/>
    <w:rsid w:val="00C96EA6"/>
    <w:pPr>
      <w:spacing w:after="280"/>
      <w:jc w:val="both"/>
    </w:pPr>
    <w:rPr>
      <w:rFonts w:cs="Arial"/>
      <w:b w:val="0"/>
      <w:bCs w:val="0"/>
      <w:i w:val="0"/>
      <w:iCs w:val="0"/>
      <w:color w:val="00000A"/>
    </w:rPr>
  </w:style>
  <w:style w:type="paragraph" w:customStyle="1" w:styleId="Default">
    <w:name w:val="Default"/>
    <w:rsid w:val="00B90D17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Poznmkapodarou">
    <w:name w:val="Poznámka pod čarou"/>
    <w:basedOn w:val="Normln"/>
  </w:style>
  <w:style w:type="table" w:styleId="Mkatabulky">
    <w:name w:val="Table Grid"/>
    <w:basedOn w:val="Normlntabulka"/>
    <w:uiPriority w:val="59"/>
    <w:rsid w:val="005D35E5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3">
    <w:name w:val="Medium Grid 3 Accent 3"/>
    <w:basedOn w:val="Normlntabulka"/>
    <w:uiPriority w:val="69"/>
    <w:rsid w:val="000616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textovodkaz">
    <w:name w:val="Hyperlink"/>
    <w:basedOn w:val="Standardnpsmoodstavce"/>
    <w:uiPriority w:val="99"/>
    <w:unhideWhenUsed/>
    <w:rsid w:val="00A5389B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F456C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7197D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8019A"/>
    <w:rPr>
      <w:rFonts w:cs="Times New Roman"/>
    </w:rPr>
  </w:style>
  <w:style w:type="paragraph" w:customStyle="1" w:styleId="Nadpis-Osnova-IIIuroven">
    <w:name w:val="Nadpis-Osnova-III.uroven"/>
    <w:basedOn w:val="Normln"/>
    <w:link w:val="Nadpis-Osnova-IIIurovenChar"/>
    <w:autoRedefine/>
    <w:rsid w:val="006C1AD9"/>
    <w:pPr>
      <w:numPr>
        <w:numId w:val="19"/>
      </w:numPr>
      <w:suppressAutoHyphens w:val="0"/>
      <w:spacing w:before="75" w:after="120" w:line="276" w:lineRule="auto"/>
    </w:pPr>
    <w:rPr>
      <w:rFonts w:asciiTheme="majorHAnsi" w:eastAsia="Calibri" w:hAnsiTheme="majorHAnsi" w:cs="Arial"/>
      <w:bCs/>
      <w:lang w:eastAsia="cs-CZ"/>
    </w:rPr>
  </w:style>
  <w:style w:type="character" w:customStyle="1" w:styleId="Nadpis-Osnova-IIIurovenChar">
    <w:name w:val="Nadpis-Osnova-III.uroven Char"/>
    <w:link w:val="Nadpis-Osnova-IIIuroven"/>
    <w:rsid w:val="006C1AD9"/>
    <w:rPr>
      <w:rFonts w:asciiTheme="majorHAnsi" w:eastAsia="Calibri" w:hAnsiTheme="majorHAnsi" w:cs="Arial"/>
      <w:bCs/>
      <w:sz w:val="24"/>
      <w:szCs w:val="24"/>
      <w:lang w:eastAsia="cs-CZ"/>
    </w:rPr>
  </w:style>
  <w:style w:type="character" w:customStyle="1" w:styleId="NormlnodrkyChar">
    <w:name w:val="Normální odrážky Char"/>
    <w:link w:val="Normlnodrky"/>
    <w:locked/>
    <w:rsid w:val="006F243F"/>
    <w:rPr>
      <w:rFonts w:ascii="Times New Roman" w:eastAsia="Times New Roman" w:hAnsi="Times New Roman"/>
      <w:szCs w:val="24"/>
      <w:lang w:val="en-US"/>
    </w:rPr>
  </w:style>
  <w:style w:type="paragraph" w:customStyle="1" w:styleId="Normlnodrky">
    <w:name w:val="Normální odrážky"/>
    <w:basedOn w:val="Normln"/>
    <w:link w:val="NormlnodrkyChar"/>
    <w:rsid w:val="006F243F"/>
    <w:pPr>
      <w:numPr>
        <w:numId w:val="29"/>
      </w:numPr>
      <w:suppressAutoHyphens w:val="0"/>
      <w:spacing w:after="0"/>
      <w:jc w:val="both"/>
    </w:pPr>
    <w:rPr>
      <w:rFonts w:ascii="Times New Roman" w:eastAsia="Times New Roman" w:hAnsi="Times New Roman"/>
      <w:lang w:val="en-US" w:eastAsia="en-US"/>
    </w:rPr>
  </w:style>
  <w:style w:type="character" w:styleId="Siln">
    <w:name w:val="Strong"/>
    <w:basedOn w:val="Standardnpsmoodstavce"/>
    <w:uiPriority w:val="22"/>
    <w:qFormat/>
    <w:rsid w:val="00DD0274"/>
    <w:rPr>
      <w:b/>
      <w:bCs/>
    </w:rPr>
  </w:style>
  <w:style w:type="table" w:customStyle="1" w:styleId="Mkatabulky1">
    <w:name w:val="Mřížka tabulky1"/>
    <w:basedOn w:val="Normlntabulka"/>
    <w:next w:val="Mkatabulky"/>
    <w:uiPriority w:val="39"/>
    <w:rsid w:val="00FF1B52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050D47"/>
    <w:pPr>
      <w:spacing w:after="100"/>
      <w:ind w:left="240"/>
    </w:pPr>
  </w:style>
  <w:style w:type="character" w:customStyle="1" w:styleId="10bChar">
    <w:name w:val="10 b. Char"/>
    <w:link w:val="10b"/>
    <w:rsid w:val="00D92758"/>
    <w:rPr>
      <w:rFonts w:ascii="Arial" w:hAnsi="Arial" w:cs="Arial"/>
      <w:lang w:val="pl-PL" w:eastAsia="cs-CZ"/>
    </w:rPr>
  </w:style>
  <w:style w:type="paragraph" w:customStyle="1" w:styleId="10b">
    <w:name w:val="10 b."/>
    <w:basedOn w:val="Normln"/>
    <w:link w:val="10bChar"/>
    <w:rsid w:val="00D92758"/>
    <w:pPr>
      <w:spacing w:before="120" w:after="0"/>
      <w:jc w:val="both"/>
    </w:pPr>
    <w:rPr>
      <w:rFonts w:eastAsia="Batang" w:cs="Arial"/>
      <w:szCs w:val="22"/>
      <w:lang w:val="pl-PL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09A"/>
    <w:pPr>
      <w:suppressAutoHyphens/>
      <w:spacing w:after="200" w:line="240" w:lineRule="auto"/>
    </w:pPr>
    <w:rPr>
      <w:rFonts w:ascii="Cambria" w:eastAsia="MS Mincho" w:hAnsi="Cambria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5D35E5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5D35E5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000000"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E31773"/>
    <w:pPr>
      <w:keepNext/>
      <w:keepLines/>
      <w:spacing w:before="200" w:after="0"/>
      <w:outlineLvl w:val="2"/>
    </w:pPr>
    <w:rPr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D35E5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D35E5"/>
    <w:pPr>
      <w:keepNext/>
      <w:keepLines/>
      <w:spacing w:before="200" w:after="0"/>
      <w:outlineLvl w:val="4"/>
    </w:pPr>
    <w:rPr>
      <w:color w:val="243F6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D35E5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D35E5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D35E5"/>
    <w:pPr>
      <w:keepNext/>
      <w:keepLines/>
      <w:spacing w:before="200" w:after="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D35E5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5E5"/>
    <w:rPr>
      <w:rFonts w:ascii="Times New Roman" w:hAnsi="Times New Roman"/>
      <w:b/>
      <w:bCs/>
      <w:color w:val="000000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5D35E5"/>
    <w:rPr>
      <w:rFonts w:ascii="Times New Roman" w:hAnsi="Times New Roman"/>
      <w:b/>
      <w:bCs/>
      <w:color w:val="000000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E31773"/>
    <w:rPr>
      <w:rFonts w:ascii="Cambria" w:hAnsi="Cambria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35E5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35E5"/>
    <w:rPr>
      <w:rFonts w:ascii="Cambria" w:hAnsi="Cambria"/>
      <w:color w:val="243F60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5E5"/>
    <w:rPr>
      <w:rFonts w:ascii="Cambria" w:hAnsi="Cambria"/>
      <w:i/>
      <w:iCs/>
      <w:color w:val="243F60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5E5"/>
    <w:rPr>
      <w:rFonts w:ascii="Cambria" w:hAnsi="Cambria"/>
      <w:i/>
      <w:iCs/>
      <w:color w:val="404040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5E5"/>
    <w:rPr>
      <w:rFonts w:ascii="Cambria" w:hAnsi="Cambria"/>
      <w:color w:val="404040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5E5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5D35E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character" w:customStyle="1" w:styleId="Pravidla1Char">
    <w:name w:val="Pravidla 1 Char"/>
    <w:basedOn w:val="Nadpis1Char"/>
    <w:link w:val="Pravidla1"/>
    <w:rsid w:val="003B709A"/>
    <w:rPr>
      <w:rFonts w:ascii="Cambria" w:eastAsia="MS Mincho" w:hAnsi="Cambria"/>
      <w:b/>
      <w:bCs/>
      <w:color w:val="000000"/>
      <w:sz w:val="36"/>
      <w:szCs w:val="28"/>
      <w:lang w:eastAsia="ja-JP"/>
    </w:rPr>
  </w:style>
  <w:style w:type="character" w:customStyle="1" w:styleId="Pravidla11Char">
    <w:name w:val="Pravidla 1.1. Char"/>
    <w:basedOn w:val="Nadpis2Char"/>
    <w:link w:val="Pravidla11"/>
    <w:rsid w:val="00BE7ACD"/>
    <w:rPr>
      <w:rFonts w:ascii="Cambria" w:hAnsi="Cambria" w:cs="Arial"/>
      <w:b/>
      <w:bCs/>
      <w:color w:val="000000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rsid w:val="00C2115B"/>
    <w:rPr>
      <w:rFonts w:ascii="Cambria" w:hAnsi="Cambria"/>
      <w:b/>
      <w:bCs/>
      <w:sz w:val="24"/>
      <w:szCs w:val="24"/>
      <w:lang w:eastAsia="ja-JP"/>
    </w:rPr>
  </w:style>
  <w:style w:type="character" w:customStyle="1" w:styleId="Internetovodkaz">
    <w:name w:val="Internetový odkaz"/>
    <w:basedOn w:val="Standardnpsmoodstavce"/>
    <w:uiPriority w:val="99"/>
    <w:unhideWhenUsed/>
    <w:rsid w:val="00F64B9F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7E0A6B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rsid w:val="00532BD6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rsid w:val="00532BD6"/>
    <w:rPr>
      <w:vertAlign w:val="superscript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532BD6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775724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cs="Courier New"/>
      <w:b/>
    </w:rPr>
  </w:style>
  <w:style w:type="character" w:customStyle="1" w:styleId="ListLabel7">
    <w:name w:val="ListLabel 7"/>
    <w:rPr>
      <w:rFonts w:eastAsia="MS Mincho" w:cs="Arial"/>
      <w:b/>
    </w:rPr>
  </w:style>
  <w:style w:type="character" w:customStyle="1" w:styleId="ListLabel8">
    <w:name w:val="ListLabel 8"/>
    <w:rPr>
      <w:rFonts w:eastAsia="MS Mincho" w:cs="Times New Roman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eastAsia="Calibri" w:cs="Times New Roman"/>
    </w:rPr>
  </w:style>
  <w:style w:type="character" w:customStyle="1" w:styleId="ListLabel12">
    <w:name w:val="ListLabel 12"/>
    <w:rPr>
      <w:rFonts w:eastAsia="MS Mincho" w:cs="Arial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Odrky">
    <w:name w:val="Odrážky"/>
    <w:rPr>
      <w:rFonts w:ascii="OpenSymbol" w:eastAsia="OpenSymbol" w:hAnsi="OpenSymbol" w:cs="OpenSymbol"/>
      <w:sz w:val="36"/>
      <w:szCs w:val="3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unhideWhenUsed/>
    <w:rsid w:val="005D35E5"/>
    <w:pPr>
      <w:tabs>
        <w:tab w:val="center" w:pos="4320"/>
        <w:tab w:val="right" w:pos="8640"/>
      </w:tabs>
      <w:spacing w:after="0"/>
    </w:p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5D35E5"/>
    <w:pPr>
      <w:ind w:left="720"/>
      <w:contextualSpacing/>
    </w:pPr>
  </w:style>
  <w:style w:type="paragraph" w:customStyle="1" w:styleId="PravidlaA">
    <w:name w:val="Pravidla A"/>
    <w:basedOn w:val="Nadpis1"/>
    <w:qFormat/>
    <w:rsid w:val="00BE7ACD"/>
    <w:rPr>
      <w:rFonts w:ascii="Cambria" w:hAnsi="Cambria"/>
    </w:rPr>
  </w:style>
  <w:style w:type="paragraph" w:styleId="Textkomente">
    <w:name w:val="annotation text"/>
    <w:basedOn w:val="Normln"/>
    <w:link w:val="TextkomenteChar"/>
    <w:uiPriority w:val="99"/>
    <w:unhideWhenUsed/>
    <w:rsid w:val="005D35E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5E5"/>
    <w:pPr>
      <w:spacing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99"/>
    <w:pPr>
      <w:tabs>
        <w:tab w:val="center" w:pos="4536"/>
        <w:tab w:val="right" w:pos="9072"/>
      </w:tabs>
      <w:spacing w:after="0"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BC6A53"/>
    <w:rPr>
      <w:b/>
      <w:bCs/>
    </w:rPr>
  </w:style>
  <w:style w:type="paragraph" w:customStyle="1" w:styleId="Pravidla1">
    <w:name w:val="Pravidla 1"/>
    <w:basedOn w:val="Nadpis1"/>
    <w:link w:val="Pravidla1Char"/>
    <w:qFormat/>
    <w:rsid w:val="003B709A"/>
    <w:rPr>
      <w:rFonts w:ascii="Cambria" w:hAnsi="Cambria"/>
      <w:color w:val="auto"/>
    </w:rPr>
  </w:style>
  <w:style w:type="paragraph" w:customStyle="1" w:styleId="Pravidla11">
    <w:name w:val="Pravidla 1.1."/>
    <w:basedOn w:val="Pravidla1"/>
    <w:link w:val="Pravidla11Char"/>
    <w:qFormat/>
    <w:rsid w:val="00BE7ACD"/>
    <w:rPr>
      <w:rFonts w:cs="Arial"/>
      <w:sz w:val="28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paragraph" w:styleId="Revize">
    <w:name w:val="Revision"/>
    <w:uiPriority w:val="99"/>
    <w:semiHidden/>
    <w:rsid w:val="00F9255E"/>
    <w:pPr>
      <w:suppressAutoHyphens/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paragraph" w:styleId="Titulek">
    <w:name w:val="caption"/>
    <w:basedOn w:val="Normln"/>
    <w:uiPriority w:val="35"/>
    <w:unhideWhenUsed/>
    <w:qFormat/>
    <w:rsid w:val="00917052"/>
    <w:pPr>
      <w:jc w:val="both"/>
    </w:pPr>
    <w:rPr>
      <w:rFonts w:eastAsia="Times New Roman" w:cs="Arial"/>
      <w:b/>
      <w:bCs/>
      <w:color w:val="4F81BD"/>
      <w:sz w:val="18"/>
      <w:szCs w:val="18"/>
      <w:lang w:eastAsia="cs-CZ"/>
    </w:rPr>
  </w:style>
  <w:style w:type="paragraph" w:styleId="Obsah1">
    <w:name w:val="toc 1"/>
    <w:basedOn w:val="Normln"/>
    <w:autoRedefine/>
    <w:uiPriority w:val="39"/>
    <w:unhideWhenUsed/>
    <w:rsid w:val="00957332"/>
    <w:pPr>
      <w:tabs>
        <w:tab w:val="left" w:pos="880"/>
        <w:tab w:val="right" w:leader="dot" w:pos="9068"/>
      </w:tabs>
      <w:spacing w:after="100"/>
    </w:pPr>
  </w:style>
  <w:style w:type="paragraph" w:styleId="Obsah3">
    <w:name w:val="toc 3"/>
    <w:basedOn w:val="Normln"/>
    <w:autoRedefine/>
    <w:uiPriority w:val="39"/>
    <w:unhideWhenUsed/>
    <w:rsid w:val="00F64B9F"/>
    <w:pPr>
      <w:spacing w:after="100"/>
      <w:ind w:left="480"/>
    </w:pPr>
  </w:style>
  <w:style w:type="paragraph" w:customStyle="1" w:styleId="CharCharCharCharChar2CharCharChar">
    <w:name w:val="Char Char Char Char Char2 Char Char Char"/>
    <w:basedOn w:val="Normln"/>
    <w:rsid w:val="006D16AC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rsid w:val="007E0A6B"/>
    <w:pPr>
      <w:spacing w:after="120" w:line="480" w:lineRule="auto"/>
    </w:pPr>
    <w:rPr>
      <w:rFonts w:ascii="Times New Roman" w:eastAsia="Times New Roman" w:hAnsi="Times New Roman"/>
      <w:lang w:eastAsia="en-US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"/>
    <w:basedOn w:val="Normln"/>
    <w:link w:val="TextpoznpodarouChar"/>
    <w:rsid w:val="00532BD6"/>
    <w:pPr>
      <w:spacing w:before="120" w:after="0"/>
      <w:jc w:val="both"/>
    </w:pPr>
    <w:rPr>
      <w:rFonts w:eastAsia="Times New Roman" w:cs="Arial"/>
      <w:sz w:val="20"/>
      <w:szCs w:val="20"/>
      <w:lang w:eastAsia="cs-CZ"/>
    </w:rPr>
  </w:style>
  <w:style w:type="paragraph" w:customStyle="1" w:styleId="odrkyChar">
    <w:name w:val="odrážky Char"/>
    <w:basedOn w:val="Odsazentlatextu"/>
    <w:rsid w:val="00532BD6"/>
    <w:pPr>
      <w:spacing w:before="120" w:after="140"/>
      <w:ind w:left="0"/>
      <w:jc w:val="both"/>
    </w:pPr>
    <w:rPr>
      <w:rFonts w:eastAsia="Times New Roman" w:cs="Arial"/>
      <w:szCs w:val="22"/>
      <w:lang w:eastAsia="cs-CZ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532BD6"/>
    <w:pPr>
      <w:spacing w:after="120"/>
      <w:ind w:left="283"/>
    </w:pPr>
  </w:style>
  <w:style w:type="paragraph" w:customStyle="1" w:styleId="Heading4Palatinoks">
    <w:name w:val="Heading 4 Palatino ks"/>
    <w:basedOn w:val="Nadpis4"/>
    <w:autoRedefine/>
    <w:rsid w:val="00C96EA6"/>
    <w:pPr>
      <w:spacing w:after="280"/>
      <w:jc w:val="both"/>
    </w:pPr>
    <w:rPr>
      <w:rFonts w:cs="Arial"/>
      <w:b w:val="0"/>
      <w:bCs w:val="0"/>
      <w:i w:val="0"/>
      <w:iCs w:val="0"/>
      <w:color w:val="00000A"/>
    </w:rPr>
  </w:style>
  <w:style w:type="paragraph" w:customStyle="1" w:styleId="Default">
    <w:name w:val="Default"/>
    <w:rsid w:val="00B90D17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Poznmkapodarou">
    <w:name w:val="Poznámka pod čarou"/>
    <w:basedOn w:val="Normln"/>
  </w:style>
  <w:style w:type="table" w:styleId="Mkatabulky">
    <w:name w:val="Table Grid"/>
    <w:basedOn w:val="Normlntabulka"/>
    <w:uiPriority w:val="59"/>
    <w:rsid w:val="005D35E5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3">
    <w:name w:val="Medium Grid 3 Accent 3"/>
    <w:basedOn w:val="Normlntabulka"/>
    <w:uiPriority w:val="69"/>
    <w:rsid w:val="000616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textovodkaz">
    <w:name w:val="Hyperlink"/>
    <w:basedOn w:val="Standardnpsmoodstavce"/>
    <w:uiPriority w:val="99"/>
    <w:unhideWhenUsed/>
    <w:rsid w:val="00A5389B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F456C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7197D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8019A"/>
    <w:rPr>
      <w:rFonts w:cs="Times New Roman"/>
    </w:rPr>
  </w:style>
  <w:style w:type="paragraph" w:customStyle="1" w:styleId="Nadpis-Osnova-IIIuroven">
    <w:name w:val="Nadpis-Osnova-III.uroven"/>
    <w:basedOn w:val="Normln"/>
    <w:link w:val="Nadpis-Osnova-IIIurovenChar"/>
    <w:autoRedefine/>
    <w:rsid w:val="006C1AD9"/>
    <w:pPr>
      <w:numPr>
        <w:numId w:val="19"/>
      </w:numPr>
      <w:suppressAutoHyphens w:val="0"/>
      <w:spacing w:before="75" w:after="120" w:line="276" w:lineRule="auto"/>
    </w:pPr>
    <w:rPr>
      <w:rFonts w:asciiTheme="majorHAnsi" w:eastAsia="Calibri" w:hAnsiTheme="majorHAnsi" w:cs="Arial"/>
      <w:bCs/>
      <w:lang w:eastAsia="cs-CZ"/>
    </w:rPr>
  </w:style>
  <w:style w:type="character" w:customStyle="1" w:styleId="Nadpis-Osnova-IIIurovenChar">
    <w:name w:val="Nadpis-Osnova-III.uroven Char"/>
    <w:link w:val="Nadpis-Osnova-IIIuroven"/>
    <w:rsid w:val="006C1AD9"/>
    <w:rPr>
      <w:rFonts w:asciiTheme="majorHAnsi" w:eastAsia="Calibri" w:hAnsiTheme="majorHAnsi" w:cs="Arial"/>
      <w:bCs/>
      <w:sz w:val="24"/>
      <w:szCs w:val="24"/>
      <w:lang w:eastAsia="cs-CZ"/>
    </w:rPr>
  </w:style>
  <w:style w:type="character" w:customStyle="1" w:styleId="NormlnodrkyChar">
    <w:name w:val="Normální odrážky Char"/>
    <w:link w:val="Normlnodrky"/>
    <w:locked/>
    <w:rsid w:val="006F243F"/>
    <w:rPr>
      <w:rFonts w:ascii="Times New Roman" w:eastAsia="Times New Roman" w:hAnsi="Times New Roman"/>
      <w:szCs w:val="24"/>
      <w:lang w:val="en-US"/>
    </w:rPr>
  </w:style>
  <w:style w:type="paragraph" w:customStyle="1" w:styleId="Normlnodrky">
    <w:name w:val="Normální odrážky"/>
    <w:basedOn w:val="Normln"/>
    <w:link w:val="NormlnodrkyChar"/>
    <w:rsid w:val="006F243F"/>
    <w:pPr>
      <w:numPr>
        <w:numId w:val="29"/>
      </w:numPr>
      <w:suppressAutoHyphens w:val="0"/>
      <w:spacing w:after="0"/>
      <w:jc w:val="both"/>
    </w:pPr>
    <w:rPr>
      <w:rFonts w:ascii="Times New Roman" w:eastAsia="Times New Roman" w:hAnsi="Times New Roman"/>
      <w:lang w:val="en-US" w:eastAsia="en-US"/>
    </w:rPr>
  </w:style>
  <w:style w:type="character" w:styleId="Siln">
    <w:name w:val="Strong"/>
    <w:basedOn w:val="Standardnpsmoodstavce"/>
    <w:uiPriority w:val="22"/>
    <w:qFormat/>
    <w:rsid w:val="00DD0274"/>
    <w:rPr>
      <w:b/>
      <w:bCs/>
    </w:rPr>
  </w:style>
  <w:style w:type="table" w:customStyle="1" w:styleId="Mkatabulky1">
    <w:name w:val="Mřížka tabulky1"/>
    <w:basedOn w:val="Normlntabulka"/>
    <w:next w:val="Mkatabulky"/>
    <w:uiPriority w:val="39"/>
    <w:rsid w:val="00FF1B52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050D47"/>
    <w:pPr>
      <w:spacing w:after="100"/>
      <w:ind w:left="240"/>
    </w:pPr>
  </w:style>
  <w:style w:type="character" w:customStyle="1" w:styleId="10bChar">
    <w:name w:val="10 b. Char"/>
    <w:link w:val="10b"/>
    <w:rsid w:val="00D92758"/>
    <w:rPr>
      <w:rFonts w:ascii="Arial" w:hAnsi="Arial" w:cs="Arial"/>
      <w:lang w:val="pl-PL" w:eastAsia="cs-CZ"/>
    </w:rPr>
  </w:style>
  <w:style w:type="paragraph" w:customStyle="1" w:styleId="10b">
    <w:name w:val="10 b."/>
    <w:basedOn w:val="Normln"/>
    <w:link w:val="10bChar"/>
    <w:rsid w:val="00D92758"/>
    <w:pPr>
      <w:spacing w:before="120" w:after="0"/>
      <w:jc w:val="both"/>
    </w:pPr>
    <w:rPr>
      <w:rFonts w:eastAsia="Batang" w:cs="Arial"/>
      <w:szCs w:val="22"/>
      <w:lang w:val="pl-PL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seu.mssf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" TargetMode="External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dotaceEu.cz/iro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irop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crr.cz/cs/crr/kontakty-iop-irop" TargetMode="External"/><Relationship Id="rId10" Type="http://schemas.openxmlformats.org/officeDocument/2006/relationships/hyperlink" Target="http://www.dotaceEu.cz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" TargetMode="External"/><Relationship Id="rId14" Type="http://schemas.openxmlformats.org/officeDocument/2006/relationships/hyperlink" Target="http://www.dotaceEu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C5C2-D1B3-4F6E-B7B4-DDB7E25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8757</Words>
  <Characters>51669</Characters>
  <Application>Microsoft Office Word</Application>
  <DocSecurity>0</DocSecurity>
  <Lines>430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Pekárek</dc:creator>
  <cp:lastModifiedBy>Jan Mazanik</cp:lastModifiedBy>
  <cp:revision>11</cp:revision>
  <cp:lastPrinted>2015-12-14T15:47:00Z</cp:lastPrinted>
  <dcterms:created xsi:type="dcterms:W3CDTF">2015-12-18T08:10:00Z</dcterms:created>
  <dcterms:modified xsi:type="dcterms:W3CDTF">2015-12-18T12:58:00Z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-1626553684</vt:i4>
  </property>
</Properties>
</file>