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CC6940">
      <w:pPr>
        <w:ind w:left="708" w:firstLine="708"/>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617A9C" w:rsidP="00CC6940">
      <w:pPr>
        <w:jc w:val="center"/>
        <w:rPr>
          <w:rFonts w:ascii="Arial" w:hAnsi="Arial" w:cs="Arial"/>
          <w:b/>
          <w:caps/>
          <w:sz w:val="48"/>
          <w:szCs w:val="48"/>
          <w:u w:val="single"/>
        </w:rPr>
      </w:pPr>
      <w:r>
        <w:rPr>
          <w:rFonts w:ascii="Arial" w:hAnsi="Arial" w:cs="Arial"/>
          <w:b/>
          <w:caps/>
          <w:noProof/>
          <w:sz w:val="48"/>
          <w:szCs w:val="48"/>
          <w:u w:val="single"/>
        </w:rPr>
        <mc:AlternateContent>
          <mc:Choice Requires="wps">
            <w:drawing>
              <wp:anchor distT="0" distB="0" distL="114300" distR="114300" simplePos="0" relativeHeight="251658240"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01C00" w:rsidRDefault="00D01C00" w:rsidP="00D01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" fillcolor="#9cf" stroked="f" strokecolor="blue">
                <v:textbox>
                  <w:txbxContent>
                    <w:p w:rsidR="00D01C00" w:rsidRDefault="00D01C00" w:rsidP="00D01C00">
                      <w:pPr>
                        <w:jc w:val="center"/>
                      </w:pPr>
                    </w:p>
                  </w:txbxContent>
                </v:textbox>
                <w10:wrap anchorx="margin" anchory="page"/>
              </v:rect>
            </w:pict>
          </mc:Fallback>
        </mc:AlternateConten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D597D">
      <w:pPr>
        <w:shd w:val="clear" w:color="auto" w:fill="FFFFFF" w:themeFill="background1"/>
        <w:rPr>
          <w:b/>
          <w:sz w:val="28"/>
          <w:szCs w:val="28"/>
        </w:rPr>
      </w:pPr>
      <w:r w:rsidRPr="00743E77">
        <w:rPr>
          <w:b/>
          <w:sz w:val="28"/>
          <w:szCs w:val="28"/>
        </w:rPr>
        <w:t xml:space="preserve">Vydání </w:t>
      </w:r>
      <w:r w:rsidR="004C18AA">
        <w:rPr>
          <w:b/>
          <w:sz w:val="28"/>
          <w:szCs w:val="28"/>
        </w:rPr>
        <w:t>8</w:t>
      </w:r>
      <w:r w:rsidRPr="00743E77">
        <w:rPr>
          <w:b/>
          <w:sz w:val="28"/>
          <w:szCs w:val="28"/>
        </w:rPr>
        <w:t>/</w:t>
      </w:r>
      <w:r w:rsidR="00D01C00">
        <w:rPr>
          <w:b/>
          <w:sz w:val="28"/>
          <w:szCs w:val="28"/>
        </w:rPr>
        <w:t>3</w:t>
      </w:r>
      <w:r w:rsidRPr="00743E77">
        <w:rPr>
          <w:b/>
          <w:sz w:val="28"/>
          <w:szCs w:val="28"/>
        </w:rPr>
        <w:t xml:space="preserve">, platnost </w:t>
      </w:r>
      <w:r w:rsidR="00D01C00">
        <w:rPr>
          <w:b/>
          <w:sz w:val="28"/>
          <w:szCs w:val="28"/>
        </w:rPr>
        <w:t>28</w:t>
      </w:r>
      <w:r w:rsidR="00314287" w:rsidRPr="007D597D">
        <w:rPr>
          <w:b/>
          <w:sz w:val="28"/>
          <w:szCs w:val="28"/>
        </w:rPr>
        <w:t xml:space="preserve">. </w:t>
      </w:r>
      <w:r w:rsidR="00D01C00">
        <w:rPr>
          <w:b/>
          <w:sz w:val="28"/>
          <w:szCs w:val="28"/>
        </w:rPr>
        <w:t>8</w:t>
      </w:r>
      <w:r w:rsidR="00314287" w:rsidRPr="007D597D">
        <w:rPr>
          <w:b/>
          <w:sz w:val="28"/>
          <w:szCs w:val="28"/>
        </w:rPr>
        <w:t>. 201</w:t>
      </w:r>
      <w:r w:rsidR="00FC0466" w:rsidRPr="007D597D">
        <w:rPr>
          <w:b/>
          <w:sz w:val="28"/>
          <w:szCs w:val="28"/>
        </w:rPr>
        <w:t>4</w:t>
      </w:r>
      <w:r w:rsidR="00314287">
        <w:rPr>
          <w:b/>
          <w:sz w:val="28"/>
          <w:szCs w:val="28"/>
        </w:rPr>
        <w:t>,</w:t>
      </w:r>
      <w:r w:rsidR="00743E77" w:rsidRPr="00743E77">
        <w:rPr>
          <w:b/>
          <w:sz w:val="28"/>
          <w:szCs w:val="28"/>
        </w:rPr>
        <w:t xml:space="preserve"> účinnost </w:t>
      </w:r>
      <w:r w:rsidRPr="00743E77">
        <w:rPr>
          <w:b/>
          <w:sz w:val="28"/>
          <w:szCs w:val="28"/>
        </w:rPr>
        <w:t xml:space="preserve">od </w:t>
      </w:r>
      <w:r w:rsidR="007D597D">
        <w:rPr>
          <w:b/>
          <w:sz w:val="28"/>
          <w:szCs w:val="28"/>
        </w:rPr>
        <w:t>1</w:t>
      </w:r>
      <w:r w:rsidRPr="007D597D">
        <w:rPr>
          <w:b/>
          <w:sz w:val="28"/>
          <w:szCs w:val="28"/>
        </w:rPr>
        <w:t xml:space="preserve">. </w:t>
      </w:r>
      <w:r w:rsidR="00D01C00">
        <w:rPr>
          <w:b/>
          <w:sz w:val="28"/>
          <w:szCs w:val="28"/>
        </w:rPr>
        <w:t>9</w:t>
      </w:r>
      <w:r w:rsidRPr="007D597D">
        <w:rPr>
          <w:b/>
          <w:sz w:val="28"/>
          <w:szCs w:val="28"/>
        </w:rPr>
        <w:t>. 201</w:t>
      </w:r>
      <w:r w:rsidR="00DF533B" w:rsidRPr="007D597D">
        <w:rPr>
          <w:b/>
          <w:sz w:val="28"/>
          <w:szCs w:val="28"/>
        </w:rPr>
        <w:t>4</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14:anchorId="553CF46A" wp14:editId="1E7960CC">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Pr>
          <w:sz w:val="24"/>
          <w:szCs w:val="24"/>
        </w:rPr>
        <w:t xml:space="preserve">Následující monitorovací zprávy jsou podávány k datu posledního dne každých 6 následujících 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 xml:space="preserve">V případě, že je realizace etapy ukončena před </w:t>
      </w:r>
      <w:r w:rsidR="00EA5FC2">
        <w:rPr>
          <w:snapToGrid w:val="0"/>
          <w:sz w:val="24"/>
        </w:rPr>
        <w:t>podpisem</w:t>
      </w:r>
      <w:r w:rsidR="00EA5FC2"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monitorovací zprávu</w:t>
      </w:r>
      <w:r w:rsidR="00C60F01" w:rsidRPr="00C60F01">
        <w:rPr>
          <w:snapToGrid w:val="0"/>
          <w:sz w:val="24"/>
        </w:rPr>
        <w:t xml:space="preserve"> do 20</w:t>
      </w:r>
      <w:r w:rsidR="00AF4BF9">
        <w:rPr>
          <w:snapToGrid w:val="0"/>
          <w:sz w:val="24"/>
        </w:rPr>
        <w:t> </w:t>
      </w:r>
      <w:r w:rsidR="00C60F01" w:rsidRPr="00C60F01">
        <w:rPr>
          <w:snapToGrid w:val="0"/>
          <w:sz w:val="24"/>
        </w:rPr>
        <w:t>pracovních dnů od data doručení Dopisu příjemci</w:t>
      </w:r>
      <w:r w:rsidR="0053486F">
        <w:rPr>
          <w:snapToGrid w:val="0"/>
          <w:sz w:val="24"/>
        </w:rPr>
        <w:t>.</w:t>
      </w:r>
      <w:r w:rsidR="00C60F01" w:rsidRPr="00C60F01">
        <w:rPr>
          <w:snapToGrid w:val="0"/>
          <w:sz w:val="24"/>
        </w:rPr>
        <w:t xml:space="preserve"> </w:t>
      </w:r>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BF40C0">
        <w:rPr>
          <w:snapToGrid w:val="0"/>
          <w:sz w:val="24"/>
        </w:rPr>
        <w:t>ŘO OPTP</w:t>
      </w:r>
      <w:r w:rsidR="00514A94" w:rsidRPr="00056BB6">
        <w:rPr>
          <w:snapToGrid w:val="0"/>
          <w:sz w:val="24"/>
        </w:rPr>
        <w:t xml:space="preserve"> všechny změny a</w:t>
      </w:r>
      <w:r w:rsidR="00BF40C0">
        <w:rPr>
          <w:snapToGrid w:val="0"/>
          <w:sz w:val="24"/>
        </w:rPr>
        <w:t> </w:t>
      </w:r>
      <w:r w:rsidR="00514A94" w:rsidRPr="00056BB6">
        <w:rPr>
          <w:snapToGrid w:val="0"/>
          <w:sz w:val="24"/>
        </w:rPr>
        <w:t xml:space="preserve">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203D7B">
        <w:rPr>
          <w:snapToGrid w:val="0"/>
          <w:sz w:val="24"/>
        </w:rPr>
        <w:t>etapové monitorovací zprávy</w:t>
      </w:r>
      <w:r w:rsidR="00056BB6" w:rsidRPr="00056BB6">
        <w:rPr>
          <w:snapToGrid w:val="0"/>
          <w:sz w:val="24"/>
        </w:rPr>
        <w:t xml:space="preserve">.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 xml:space="preserve">Lhůta 20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článkem 90 Nařízení Rady (ES) č. 1083/2006</w:t>
      </w:r>
      <w:r w:rsidR="00EE176E" w:rsidRPr="00056BB6">
        <w:rPr>
          <w:snapToGrid w:val="0"/>
          <w:sz w:val="24"/>
        </w:rPr>
        <w:t xml:space="preserve">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schváleným usnesením vlády č. 444 ze dne </w:t>
      </w:r>
      <w:r w:rsidR="0075050E" w:rsidRPr="00B455B7">
        <w:rPr>
          <w:sz w:val="24"/>
          <w:szCs w:val="24"/>
        </w:rPr>
        <w:t>16. 6. 2014</w:t>
      </w:r>
      <w:r w:rsidR="00FA6987">
        <w:rPr>
          <w:rFonts w:ascii="Tahoma" w:hAnsi="Tahoma" w:cs="Tahoma"/>
          <w:sz w:val="22"/>
          <w:szCs w:val="22"/>
        </w:rPr>
        <w:t xml:space="preserve"> </w:t>
      </w:r>
      <w:r w:rsidRPr="00056BB6">
        <w:rPr>
          <w:snapToGrid w:val="0"/>
          <w:sz w:val="24"/>
        </w:rPr>
        <w:t xml:space="preserve">(dále jen „Metodika“).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(u veřejných zakázek)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v souvislosti s</w:t>
      </w:r>
      <w:r w:rsidR="00A4622F">
        <w:rPr>
          <w:snapToGrid w:val="0"/>
          <w:sz w:val="24"/>
        </w:rPr>
        <w:t> </w:t>
      </w:r>
      <w:r w:rsidR="00197674">
        <w:rPr>
          <w:snapToGrid w:val="0"/>
          <w:sz w:val="24"/>
        </w:rPr>
        <w:t>výběrovým</w:t>
      </w:r>
      <w:r w:rsidR="00A4622F">
        <w:rPr>
          <w:snapToGrid w:val="0"/>
          <w:sz w:val="24"/>
        </w:rPr>
        <w:t>/zadávacím</w:t>
      </w:r>
      <w:r w:rsidR="00197674">
        <w:rPr>
          <w:snapToGrid w:val="0"/>
          <w:sz w:val="24"/>
        </w:rPr>
        <w:t xml:space="preserve"> řízením, u kterého se porušení pravidla vyskytlo. </w:t>
      </w:r>
      <w:r w:rsidR="00A4622F">
        <w:rPr>
          <w:snapToGrid w:val="0"/>
          <w:sz w:val="24"/>
        </w:rPr>
        <w:t>Sazby finančních oprav</w:t>
      </w:r>
      <w:r w:rsidR="00203D7B">
        <w:rPr>
          <w:snapToGrid w:val="0"/>
          <w:sz w:val="24"/>
        </w:rPr>
        <w:t xml:space="preserve"> </w:t>
      </w:r>
      <w:r w:rsidR="00555871" w:rsidRPr="00B7116E">
        <w:rPr>
          <w:snapToGrid w:val="0"/>
          <w:sz w:val="24"/>
        </w:rPr>
        <w:t>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471DB">
            <w:pPr>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5C487C" w:rsidRPr="00C83126" w:rsidRDefault="005C487C" w:rsidP="00AF4BF9">
            <w:pPr>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3C5627">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Pr="00C83126" w:rsidRDefault="005C487C" w:rsidP="005C487C">
      <w:pPr>
        <w:suppressAutoHyphens/>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635512">
            <w:pPr>
              <w:suppressAutoHyphens/>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100 %</w:t>
            </w:r>
          </w:p>
        </w:tc>
      </w:tr>
    </w:tbl>
    <w:p w:rsidR="005C487C" w:rsidRPr="00C83126" w:rsidRDefault="005C487C" w:rsidP="005C487C">
      <w:pPr>
        <w:suppressAutoHyphens/>
        <w:spacing w:after="240"/>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 xml:space="preserve">Podstatná změna smlouvy na plnění zakázky </w:t>
            </w:r>
          </w:p>
          <w:p w:rsidR="005C487C" w:rsidRPr="00BD48C2"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BD48C2">
              <w:rPr>
                <w:rFonts w:ascii="Times New Roman" w:hAnsi="Times New Roman" w:cs="Times New Roman"/>
                <w:color w:val="222222"/>
                <w:sz w:val="20"/>
                <w:szCs w:val="20"/>
              </w:rPr>
              <w:t>Podstatná změna smlouvy na plnění zakázky</w:t>
            </w:r>
            <w:r w:rsidR="000F514F">
              <w:rPr>
                <w:rFonts w:ascii="Times New Roman" w:hAnsi="Times New Roman" w:cs="Times New Roman"/>
                <w:color w:val="222222"/>
                <w:sz w:val="20"/>
                <w:szCs w:val="20"/>
              </w:rPr>
              <w:t>,</w:t>
            </w:r>
            <w:r w:rsidRPr="00BD48C2">
              <w:rPr>
                <w:rFonts w:ascii="Times New Roman" w:hAnsi="Times New Roman" w:cs="Times New Roman"/>
                <w:color w:val="222222"/>
                <w:sz w:val="20"/>
                <w:szCs w:val="20"/>
              </w:rPr>
              <w:t xml:space="preserve"> která by mohla mít vliv na výběr nejvhodnější nabídky.</w:t>
            </w:r>
            <w:r w:rsidRPr="00BD48C2">
              <w:rPr>
                <w:rStyle w:val="StyleArial11pt"/>
                <w:rFonts w:ascii="Times New Roman" w:hAnsi="Times New Roman" w:cs="Times New Roman"/>
                <w:sz w:val="20"/>
                <w:szCs w:val="20"/>
              </w:rPr>
              <w:t xml:space="preserve"> Za podstatnou se považuje taková změna, která by</w:t>
            </w:r>
            <w:r w:rsidR="00B45C26">
              <w:rPr>
                <w:rStyle w:val="StyleArial11pt"/>
                <w:rFonts w:ascii="Times New Roman" w:hAnsi="Times New Roman" w:cs="Times New Roman"/>
                <w:sz w:val="20"/>
                <w:szCs w:val="20"/>
              </w:rPr>
              <w:t>:</w:t>
            </w:r>
          </w:p>
          <w:p w:rsidR="005C487C" w:rsidRPr="00A4622F"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rozšířila předmět zakázky</w:t>
            </w:r>
            <w:r w:rsidR="000F514F" w:rsidRPr="00A4622F">
              <w:rPr>
                <w:rStyle w:val="StyleArial11pt"/>
                <w:rFonts w:ascii="Times New Roman" w:hAnsi="Times New Roman" w:cs="Times New Roman"/>
                <w:sz w:val="20"/>
                <w:szCs w:val="20"/>
              </w:rPr>
              <w:t>;</w:t>
            </w:r>
          </w:p>
          <w:p w:rsidR="005C487C" w:rsidRPr="000B6B0A"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za použití v původním výběrovém</w:t>
            </w:r>
            <w:r w:rsidR="00B45C26">
              <w:rPr>
                <w:rStyle w:val="StyleArial11pt"/>
                <w:rFonts w:ascii="Times New Roman" w:hAnsi="Times New Roman" w:cs="Times New Roman"/>
                <w:sz w:val="20"/>
                <w:szCs w:val="20"/>
              </w:rPr>
              <w:t>/zadávacím</w:t>
            </w:r>
            <w:r w:rsidRPr="00A4622F">
              <w:rPr>
                <w:rStyle w:val="StyleArial11pt"/>
                <w:rFonts w:ascii="Times New Roman" w:hAnsi="Times New Roman" w:cs="Times New Roman"/>
                <w:sz w:val="20"/>
                <w:szCs w:val="20"/>
              </w:rPr>
              <w:t xml:space="preserve"> řízení umožnila účast jiných dodavatelů;</w:t>
            </w:r>
          </w:p>
          <w:p w:rsidR="005C487C" w:rsidRPr="00566279"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0E729A">
              <w:rPr>
                <w:rStyle w:val="StyleArial11pt"/>
                <w:rFonts w:ascii="Times New Roman" w:hAnsi="Times New Roman" w:cs="Times New Roman"/>
                <w:sz w:val="20"/>
                <w:szCs w:val="20"/>
              </w:rPr>
              <w:t xml:space="preserve">za použití v původním </w:t>
            </w:r>
            <w:r w:rsidRPr="00566279">
              <w:rPr>
                <w:rStyle w:val="StyleArial11pt"/>
                <w:rFonts w:ascii="Times New Roman" w:hAnsi="Times New Roman" w:cs="Times New Roman"/>
                <w:sz w:val="20"/>
                <w:szCs w:val="20"/>
              </w:rPr>
              <w:t>výběrovém</w:t>
            </w:r>
            <w:r w:rsidR="00B45C26">
              <w:rPr>
                <w:rStyle w:val="StyleArial11pt"/>
                <w:rFonts w:ascii="Times New Roman" w:hAnsi="Times New Roman" w:cs="Times New Roman"/>
                <w:sz w:val="20"/>
                <w:szCs w:val="20"/>
              </w:rPr>
              <w:t>/zadávacím</w:t>
            </w:r>
            <w:r w:rsidRPr="00566279">
              <w:rPr>
                <w:rStyle w:val="StyleArial11pt"/>
                <w:rFonts w:ascii="Times New Roman" w:hAnsi="Times New Roman" w:cs="Times New Roman"/>
                <w:sz w:val="20"/>
                <w:szCs w:val="20"/>
              </w:rPr>
              <w:t xml:space="preserve"> řízení mohla ovlivnit výběr nejvhodnější nabídky nebo</w:t>
            </w:r>
          </w:p>
          <w:p w:rsidR="005C487C" w:rsidRPr="00C83126" w:rsidRDefault="005C487C" w:rsidP="00B45C26">
            <w:pPr>
              <w:pStyle w:val="Odstavecseseznamem"/>
              <w:numPr>
                <w:ilvl w:val="1"/>
                <w:numId w:val="38"/>
              </w:numPr>
              <w:tabs>
                <w:tab w:val="clear" w:pos="2860"/>
                <w:tab w:val="num" w:pos="1134"/>
              </w:tabs>
              <w:spacing w:after="120"/>
              <w:ind w:left="1134" w:hanging="567"/>
              <w:contextualSpacing w:val="0"/>
              <w:jc w:val="both"/>
            </w:pPr>
            <w:r w:rsidRPr="00566279">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973923" w:rsidRDefault="005C487C" w:rsidP="000F514F">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5C487C" w:rsidRPr="00C83126" w:rsidRDefault="005C487C" w:rsidP="000F514F">
            <w:pPr>
              <w:pStyle w:val="Mjstyl3"/>
              <w:numPr>
                <w:ilvl w:val="1"/>
                <w:numId w:val="39"/>
              </w:numPr>
              <w:spacing w:before="0"/>
              <w:ind w:left="521"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Default="005C487C" w:rsidP="000F514F">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5C487C" w:rsidRPr="000F514F" w:rsidRDefault="000F514F" w:rsidP="00B45C26">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5C487C"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C487C">
              <w:rPr>
                <w:rFonts w:ascii="Times New Roman" w:hAnsi="Times New Roman" w:cs="Times New Roman"/>
                <w:sz w:val="20"/>
                <w:szCs w:val="20"/>
              </w:rPr>
              <w:t xml:space="preserve"> </w:t>
            </w:r>
            <w:r w:rsidR="00B45C26">
              <w:rPr>
                <w:rFonts w:ascii="Times New Roman" w:hAnsi="Times New Roman" w:cs="Times New Roman"/>
                <w:sz w:val="20"/>
                <w:szCs w:val="20"/>
              </w:rPr>
              <w:t>v případě</w:t>
            </w:r>
            <w:r w:rsidR="005C487C">
              <w:rPr>
                <w:rFonts w:ascii="Times New Roman" w:hAnsi="Times New Roman" w:cs="Times New Roman"/>
                <w:sz w:val="20"/>
                <w:szCs w:val="20"/>
              </w:rPr>
              <w:t xml:space="preserve"> VZMR, 20% ceny u</w:t>
            </w:r>
            <w:r>
              <w:rPr>
                <w:rFonts w:ascii="Times New Roman" w:hAnsi="Times New Roman" w:cs="Times New Roman"/>
                <w:sz w:val="20"/>
                <w:szCs w:val="20"/>
              </w:rPr>
              <w:t> </w:t>
            </w:r>
            <w:r w:rsidR="005C487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a</w:t>
            </w:r>
            <w:r w:rsidR="00133E79">
              <w:rPr>
                <w:color w:val="222222"/>
              </w:rPr>
              <w:t> </w:t>
            </w:r>
            <w:r>
              <w:rPr>
                <w:color w:val="222222"/>
              </w:rPr>
              <w:t>20%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45C26">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u VZMR, 20%</w:t>
            </w:r>
            <w:r w:rsidR="00B45C26">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133E7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a</w:t>
            </w:r>
            <w:r>
              <w:rPr>
                <w:color w:val="222222"/>
              </w:rPr>
              <w:t xml:space="preserve"> 20% ceny původní zakázky u </w:t>
            </w:r>
            <w:r w:rsidR="00133E79">
              <w:rPr>
                <w:color w:val="222222"/>
              </w:rPr>
              <w:t> </w:t>
            </w:r>
            <w:r w:rsidR="00B45C26">
              <w:rPr>
                <w:color w:val="222222"/>
              </w:rPr>
              <w:t>z</w:t>
            </w:r>
            <w:r>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583112" w:rsidRPr="00C83126" w:rsidRDefault="00583112"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xml:space="preserve">- 1. věta,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w:t>
      </w:r>
      <w:r w:rsidR="00D01C00">
        <w:rPr>
          <w:snapToGrid w:val="0"/>
          <w:sz w:val="24"/>
        </w:rPr>
        <w:t>, tj.</w:t>
      </w:r>
      <w:r w:rsidRPr="00AF2169">
        <w:rPr>
          <w:snapToGrid w:val="0"/>
          <w:sz w:val="24"/>
        </w:rPr>
        <w:t xml:space="preserve"> nad 10</w:t>
      </w:r>
      <w:r w:rsidR="00D01C00">
        <w:rPr>
          <w:snapToGrid w:val="0"/>
          <w:sz w:val="24"/>
        </w:rPr>
        <w:t>0</w:t>
      </w:r>
      <w:r w:rsidR="00601B9B">
        <w:rPr>
          <w:snapToGrid w:val="0"/>
          <w:sz w:val="24"/>
        </w:rPr>
        <w:t xml:space="preserve"> </w:t>
      </w:r>
      <w:r w:rsidRPr="00AF2169">
        <w:rPr>
          <w:snapToGrid w:val="0"/>
          <w:sz w:val="24"/>
        </w:rPr>
        <w:t xml:space="preserve">% bude požadovaná částka </w:t>
      </w:r>
      <w:r w:rsidR="00601B9B">
        <w:rPr>
          <w:snapToGrid w:val="0"/>
          <w:sz w:val="24"/>
        </w:rPr>
        <w:t>vyplacena</w:t>
      </w:r>
      <w:r w:rsidRPr="00AF2169">
        <w:rPr>
          <w:snapToGrid w:val="0"/>
          <w:sz w:val="24"/>
        </w:rPr>
        <w:t xml:space="preserve"> </w:t>
      </w:r>
      <w:r w:rsidR="00D01C00">
        <w:rPr>
          <w:snapToGrid w:val="0"/>
          <w:sz w:val="24"/>
        </w:rPr>
        <w:t>v plné výši</w:t>
      </w:r>
      <w:r w:rsidRPr="00AF2169">
        <w:rPr>
          <w:snapToGrid w:val="0"/>
          <w:sz w:val="24"/>
        </w:rPr>
        <w:t xml:space="preserve">;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CD55AF" w:rsidRPr="00BD3755" w:rsidRDefault="00601B9B" w:rsidP="00AF4BF9">
      <w:pPr>
        <w:widowControl w:val="0"/>
        <w:numPr>
          <w:ilvl w:val="0"/>
          <w:numId w:val="26"/>
        </w:numPr>
        <w:spacing w:after="120"/>
        <w:ind w:right="-2"/>
        <w:jc w:val="both"/>
        <w:rPr>
          <w:snapToGrid w:val="0"/>
          <w:sz w:val="24"/>
        </w:rPr>
      </w:pPr>
      <w:r w:rsidRPr="00BD3755">
        <w:rPr>
          <w:snapToGrid w:val="0"/>
          <w:sz w:val="24"/>
        </w:rPr>
        <w:t xml:space="preserve">v části III, na které je poskytnutí požadované částky vázáno pod bodem 13., bude v případech porušení uvedených v části VII. Metodiky odňata část požadované částky odpovídající výši výdajů vynaložených na daného zaměstnance v souvislosti s jeho finančním ohodnocením. </w:t>
      </w: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 xml:space="preserve">Dopis s </w:t>
      </w:r>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5833C0">
        <w:rPr>
          <w:snapToGrid w:val="0"/>
          <w:sz w:val="24"/>
          <w:szCs w:val="24"/>
        </w:rPr>
        <w:t>třech</w:t>
      </w:r>
      <w:r w:rsidR="005833C0" w:rsidRPr="0028724B">
        <w:rPr>
          <w:snapToGrid w:val="0"/>
          <w:sz w:val="24"/>
          <w:szCs w:val="24"/>
        </w:rPr>
        <w:t xml:space="preserve"> </w:t>
      </w:r>
      <w:r w:rsidR="00514A94" w:rsidRPr="0028724B">
        <w:rPr>
          <w:snapToGrid w:val="0"/>
          <w:sz w:val="24"/>
          <w:szCs w:val="24"/>
        </w:rPr>
        <w:t xml:space="preserve">stejnopisech, z nichž každý má platnost originálu. Jeden stejnopis </w:t>
      </w:r>
      <w:r w:rsidR="00514A94" w:rsidRPr="00BA46D2">
        <w:rPr>
          <w:snapToGrid w:val="0"/>
          <w:sz w:val="24"/>
          <w:szCs w:val="24"/>
        </w:rPr>
        <w:t xml:space="preserve">obdrží </w:t>
      </w:r>
      <w:r w:rsidR="001901E6" w:rsidRPr="00BA46D2">
        <w:rPr>
          <w:snapToGrid w:val="0"/>
          <w:sz w:val="24"/>
          <w:szCs w:val="24"/>
        </w:rPr>
        <w:t>příjemce</w:t>
      </w:r>
      <w:r w:rsidR="002C5A95" w:rsidRPr="00BA46D2">
        <w:rPr>
          <w:snapToGrid w:val="0"/>
          <w:sz w:val="24"/>
          <w:szCs w:val="24"/>
        </w:rPr>
        <w:t xml:space="preserve">, </w:t>
      </w:r>
      <w:r w:rsidR="005833C0">
        <w:rPr>
          <w:snapToGrid w:val="0"/>
          <w:sz w:val="24"/>
          <w:szCs w:val="24"/>
        </w:rPr>
        <w:t>jeden</w:t>
      </w:r>
      <w:r w:rsidR="005833C0" w:rsidRPr="00BA46D2">
        <w:rPr>
          <w:snapToGrid w:val="0"/>
          <w:sz w:val="24"/>
          <w:szCs w:val="24"/>
        </w:rPr>
        <w:t xml:space="preserve"> </w:t>
      </w:r>
      <w:r w:rsidR="00514A94" w:rsidRPr="00BA46D2">
        <w:rPr>
          <w:snapToGrid w:val="0"/>
          <w:sz w:val="24"/>
          <w:szCs w:val="24"/>
        </w:rPr>
        <w:t xml:space="preserve">stejnopis obdrží </w:t>
      </w:r>
      <w:r w:rsidR="0004089D" w:rsidRPr="00BA46D2">
        <w:rPr>
          <w:snapToGrid w:val="0"/>
          <w:sz w:val="24"/>
          <w:szCs w:val="24"/>
        </w:rPr>
        <w:t>ŘO</w:t>
      </w:r>
      <w:r w:rsidR="00BC730A" w:rsidRPr="00BA46D2">
        <w:rPr>
          <w:snapToGrid w:val="0"/>
          <w:sz w:val="24"/>
          <w:szCs w:val="24"/>
        </w:rPr>
        <w:t xml:space="preserve"> OPTP</w:t>
      </w:r>
      <w:r w:rsidR="004B646C" w:rsidRPr="00BA46D2">
        <w:rPr>
          <w:snapToGrid w:val="0"/>
          <w:sz w:val="24"/>
          <w:szCs w:val="24"/>
        </w:rPr>
        <w:t xml:space="preserve"> a</w:t>
      </w:r>
      <w:r w:rsidR="00514A94" w:rsidRPr="00BA46D2">
        <w:rPr>
          <w:snapToGrid w:val="0"/>
          <w:sz w:val="24"/>
          <w:szCs w:val="24"/>
        </w:rPr>
        <w:t xml:space="preserve"> </w:t>
      </w:r>
      <w:r w:rsidR="006638D3" w:rsidRPr="00BA46D2">
        <w:rPr>
          <w:snapToGrid w:val="0"/>
          <w:sz w:val="24"/>
          <w:szCs w:val="24"/>
        </w:rPr>
        <w:t>jeden</w:t>
      </w:r>
      <w:r w:rsidR="00514A94" w:rsidRPr="00BA46D2">
        <w:rPr>
          <w:snapToGrid w:val="0"/>
          <w:sz w:val="24"/>
          <w:szCs w:val="24"/>
        </w:rPr>
        <w:t xml:space="preserve"> stejnopis obdrží </w:t>
      </w:r>
      <w:r w:rsidR="005B56AE" w:rsidRPr="00BA46D2">
        <w:rPr>
          <w:snapToGrid w:val="0"/>
          <w:sz w:val="24"/>
          <w:szCs w:val="24"/>
        </w:rPr>
        <w:t>ZS</w:t>
      </w:r>
      <w:r w:rsidR="005E2E0C" w:rsidRPr="00BA46D2">
        <w:rPr>
          <w:snapToGrid w:val="0"/>
          <w:sz w:val="24"/>
          <w:szCs w:val="24"/>
        </w:rPr>
        <w:t>.</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5"/>
      <w:footerReference w:type="default" r:id="rId16"/>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9B" w:rsidRDefault="008E5D9B">
      <w:r>
        <w:separator/>
      </w:r>
    </w:p>
  </w:endnote>
  <w:endnote w:type="continuationSeparator" w:id="0">
    <w:p w:rsidR="008E5D9B" w:rsidRDefault="008E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ab/>
    </w:r>
    <w:r>
      <w:rPr>
        <w:snapToGrid w:val="0"/>
      </w:rPr>
      <w:tab/>
    </w:r>
  </w:p>
  <w:p w:rsidR="008E5D9B" w:rsidRDefault="008E5D9B">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14:anchorId="6E7893DA" wp14:editId="22CD12A0">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455B7">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455B7">
      <w:rPr>
        <w:noProof/>
        <w:snapToGrid w:val="0"/>
        <w:sz w:val="22"/>
        <w:szCs w:val="22"/>
      </w:rPr>
      <w:t>11</w:t>
    </w:r>
    <w:r w:rsidRPr="00FE72D5">
      <w:rPr>
        <w:snapToGrid w:val="0"/>
        <w:sz w:val="22"/>
        <w:szCs w:val="22"/>
      </w:rPr>
      <w:fldChar w:fldCharType="end"/>
    </w:r>
  </w:p>
  <w:p w:rsidR="008E5D9B" w:rsidRDefault="008E5D9B">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9B" w:rsidRDefault="008E5D9B">
      <w:r>
        <w:separator/>
      </w:r>
    </w:p>
  </w:footnote>
  <w:footnote w:type="continuationSeparator" w:id="0">
    <w:p w:rsidR="008E5D9B" w:rsidRDefault="008E5D9B">
      <w:r>
        <w:continuationSeparator/>
      </w:r>
    </w:p>
  </w:footnote>
  <w:footnote w:id="1">
    <w:p w:rsidR="008E5D9B" w:rsidRDefault="008E5D9B"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E5D9B" w:rsidRDefault="008E5D9B" w:rsidP="00DD4802">
      <w:pPr>
        <w:pStyle w:val="Textpoznpodarou"/>
        <w:jc w:val="both"/>
      </w:pPr>
      <w:r>
        <w:rPr>
          <w:rStyle w:val="Znakapoznpodarou"/>
        </w:rPr>
        <w:footnoteRef/>
      </w:r>
      <w:r>
        <w:t xml:space="preserve"> Podle ustanovení § 44 odst. 2 písm. </w:t>
      </w:r>
      <w:r w:rsidR="00D01C00">
        <w:t>e</w:t>
      </w:r>
      <w:r w:rsidRPr="00123415">
        <w:t>)</w:t>
      </w:r>
      <w:r>
        <w:t xml:space="preserve"> zákona č. 218/2000 Sb., o rozpočtových pravidlech, ve znění pozdějších předpisů; </w:t>
      </w:r>
    </w:p>
  </w:footnote>
  <w:footnote w:id="3">
    <w:p w:rsidR="008E5D9B" w:rsidRDefault="008E5D9B" w:rsidP="00DD4802">
      <w:pPr>
        <w:pStyle w:val="Textpoznpodarou"/>
        <w:jc w:val="both"/>
      </w:pPr>
      <w:r>
        <w:rPr>
          <w:rStyle w:val="Znakapoznpodarou"/>
        </w:rPr>
        <w:footnoteRef/>
      </w:r>
      <w:r>
        <w:t xml:space="preserve"> Podle ustanovení § 44 odst. 2 písm. </w:t>
      </w:r>
      <w:r w:rsidR="00D01C00">
        <w:t>i</w:t>
      </w:r>
      <w:r w:rsidRPr="00123415">
        <w:t>)</w:t>
      </w:r>
      <w:r>
        <w:t xml:space="preserve"> zákona č. 218/2000 Sb., o rozpočtových pravidlech, ve znění pozdějších předpisů.</w:t>
      </w:r>
    </w:p>
  </w:footnote>
  <w:footnote w:id="4">
    <w:p w:rsidR="008E5D9B" w:rsidRDefault="008E5D9B" w:rsidP="00056BB6">
      <w:pPr>
        <w:pStyle w:val="Textpoznpodarou"/>
        <w:jc w:val="both"/>
      </w:pPr>
      <w:r>
        <w:rPr>
          <w:rStyle w:val="Znakapoznpodarou"/>
        </w:rPr>
        <w:footnoteRef/>
      </w:r>
      <w:r>
        <w:t xml:space="preserve"> </w:t>
      </w:r>
      <w:r w:rsidRPr="00491989">
        <w:t xml:space="preserve">Účinnost aktualizovaných Závazných postupů je stanovena od </w:t>
      </w:r>
      <w:r w:rsidRPr="0039605D">
        <w:t xml:space="preserve">1. </w:t>
      </w:r>
      <w:r w:rsidRPr="00583112">
        <w:t>6</w:t>
      </w:r>
      <w:r>
        <w:t>.</w:t>
      </w:r>
      <w:r w:rsidR="00203D7B">
        <w:t xml:space="preserve"> </w:t>
      </w:r>
      <w:r>
        <w:t>2014</w:t>
      </w:r>
      <w:r w:rsidRPr="00491989">
        <w:t xml:space="preserve"> a je vztažena k</w:t>
      </w:r>
      <w:r>
        <w:t> řídícím dokumentům a</w:t>
      </w:r>
      <w:r w:rsidR="00AF4BF9">
        <w:t> </w:t>
      </w:r>
      <w:r>
        <w:t xml:space="preserve">právním aktům o poskytnutí podpory, které byly vydány </w:t>
      </w:r>
      <w:r w:rsidRPr="00491989">
        <w:t>po tomto datu</w:t>
      </w:r>
      <w:r>
        <w:t>.</w:t>
      </w:r>
    </w:p>
    <w:p w:rsidR="008E5D9B" w:rsidRDefault="008E5D9B" w:rsidP="00056BB6">
      <w:pPr>
        <w:pStyle w:val="Textpoznpodarou"/>
      </w:pPr>
    </w:p>
  </w:footnote>
  <w:footnote w:id="5">
    <w:p w:rsidR="008E5D9B" w:rsidRDefault="008E5D9B"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w:t>
      </w:r>
      <w:r w:rsidRPr="00BD6D55">
        <w:t xml:space="preserve">čl. 60 odst. d) </w:t>
      </w:r>
      <w:r w:rsidRPr="00BD6D55">
        <w:rPr>
          <w:snapToGrid w:val="0"/>
        </w:rPr>
        <w:t>Nařízení Rady (ES) č. 1083/2006</w:t>
      </w:r>
      <w:r w:rsidRPr="00BD6D55">
        <w:t>.</w:t>
      </w:r>
      <w:r>
        <w:t xml:space="preserve"> </w:t>
      </w:r>
    </w:p>
    <w:p w:rsidR="008E5D9B" w:rsidRDefault="008E5D9B" w:rsidP="00056BB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1"/>
  </w:num>
  <w:num w:numId="4">
    <w:abstractNumId w:val="30"/>
  </w:num>
  <w:num w:numId="5">
    <w:abstractNumId w:val="22"/>
  </w:num>
  <w:num w:numId="6">
    <w:abstractNumId w:val="13"/>
  </w:num>
  <w:num w:numId="7">
    <w:abstractNumId w:val="31"/>
  </w:num>
  <w:num w:numId="8">
    <w:abstractNumId w:val="10"/>
  </w:num>
  <w:num w:numId="9">
    <w:abstractNumId w:val="6"/>
  </w:num>
  <w:num w:numId="10">
    <w:abstractNumId w:val="20"/>
  </w:num>
  <w:num w:numId="11">
    <w:abstractNumId w:val="2"/>
  </w:num>
  <w:num w:numId="12">
    <w:abstractNumId w:val="19"/>
  </w:num>
  <w:num w:numId="13">
    <w:abstractNumId w:val="32"/>
  </w:num>
  <w:num w:numId="14">
    <w:abstractNumId w:val="8"/>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2827"/>
    <w:rsid w:val="000B30FD"/>
    <w:rsid w:val="000B32C3"/>
    <w:rsid w:val="000B517E"/>
    <w:rsid w:val="000B5586"/>
    <w:rsid w:val="000B5920"/>
    <w:rsid w:val="000B6B0A"/>
    <w:rsid w:val="000C092E"/>
    <w:rsid w:val="000C1ADD"/>
    <w:rsid w:val="000C34D4"/>
    <w:rsid w:val="000C4079"/>
    <w:rsid w:val="000C56EE"/>
    <w:rsid w:val="000C60A8"/>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1AA"/>
    <w:rsid w:val="001D57EA"/>
    <w:rsid w:val="001D65F7"/>
    <w:rsid w:val="001E0A6D"/>
    <w:rsid w:val="001E0EEE"/>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3D5"/>
    <w:rsid w:val="005C487C"/>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E7E"/>
    <w:rsid w:val="006A442C"/>
    <w:rsid w:val="006A473E"/>
    <w:rsid w:val="006A7A40"/>
    <w:rsid w:val="006B0B93"/>
    <w:rsid w:val="006B10F4"/>
    <w:rsid w:val="006B1762"/>
    <w:rsid w:val="006B1B41"/>
    <w:rsid w:val="006B689C"/>
    <w:rsid w:val="006B7AB9"/>
    <w:rsid w:val="006B7B6E"/>
    <w:rsid w:val="006C046A"/>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393F"/>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97D"/>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5CF5"/>
    <w:rsid w:val="008C6217"/>
    <w:rsid w:val="008C6665"/>
    <w:rsid w:val="008D01C3"/>
    <w:rsid w:val="008D05CE"/>
    <w:rsid w:val="008D2CF2"/>
    <w:rsid w:val="008D5465"/>
    <w:rsid w:val="008D5790"/>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13CC"/>
    <w:rsid w:val="009A55E2"/>
    <w:rsid w:val="009A5760"/>
    <w:rsid w:val="009A72B7"/>
    <w:rsid w:val="009B0D38"/>
    <w:rsid w:val="009B19D8"/>
    <w:rsid w:val="009B597F"/>
    <w:rsid w:val="009B700F"/>
    <w:rsid w:val="009B77F3"/>
    <w:rsid w:val="009C032A"/>
    <w:rsid w:val="009C0461"/>
    <w:rsid w:val="009C1331"/>
    <w:rsid w:val="009C17FE"/>
    <w:rsid w:val="009C1DC9"/>
    <w:rsid w:val="009C2A5C"/>
    <w:rsid w:val="009C533D"/>
    <w:rsid w:val="009D1C39"/>
    <w:rsid w:val="009D2A15"/>
    <w:rsid w:val="009E0CC9"/>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2F"/>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AF4BF9"/>
    <w:rsid w:val="00B0092E"/>
    <w:rsid w:val="00B01848"/>
    <w:rsid w:val="00B043B4"/>
    <w:rsid w:val="00B04B0E"/>
    <w:rsid w:val="00B05B1D"/>
    <w:rsid w:val="00B07017"/>
    <w:rsid w:val="00B107AE"/>
    <w:rsid w:val="00B1148B"/>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40C0"/>
    <w:rsid w:val="00BF5E53"/>
    <w:rsid w:val="00BF6BEA"/>
    <w:rsid w:val="00BF7110"/>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2E69"/>
    <w:rsid w:val="00DA4115"/>
    <w:rsid w:val="00DA4CFF"/>
    <w:rsid w:val="00DA4D85"/>
    <w:rsid w:val="00DA5BC1"/>
    <w:rsid w:val="00DA6610"/>
    <w:rsid w:val="00DA70E9"/>
    <w:rsid w:val="00DB20C0"/>
    <w:rsid w:val="00DB3530"/>
    <w:rsid w:val="00DB4245"/>
    <w:rsid w:val="00DB5FA7"/>
    <w:rsid w:val="00DB67CB"/>
    <w:rsid w:val="00DB7504"/>
    <w:rsid w:val="00DC0254"/>
    <w:rsid w:val="00DC099C"/>
    <w:rsid w:val="00DC29A7"/>
    <w:rsid w:val="00DC78F3"/>
    <w:rsid w:val="00DD18A4"/>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4829-F204-4018-A071-9A66CC90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21871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Eva Karlíková</cp:lastModifiedBy>
  <cp:revision>3</cp:revision>
  <cp:lastPrinted>2014-06-02T11:10:00Z</cp:lastPrinted>
  <dcterms:created xsi:type="dcterms:W3CDTF">2014-08-26T14:31:00Z</dcterms:created>
  <dcterms:modified xsi:type="dcterms:W3CDTF">2014-08-26T14:31:00Z</dcterms:modified>
</cp:coreProperties>
</file>